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B01430">
        <w:trPr>
          <w:trHeight w:val="1223"/>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0D3D40A2" w14:textId="77777777" w:rsidR="00330917" w:rsidRDefault="00B01430" w:rsidP="00330917">
            <w:pPr>
              <w:keepNext/>
              <w:spacing w:after="0" w:line="240" w:lineRule="auto"/>
              <w:jc w:val="center"/>
              <w:rPr>
                <w:rFonts w:ascii="AppleSystemUIFont" w:hAnsi="AppleSystemUIFont" w:cs="AppleSystemUIFont"/>
                <w:color w:val="auto"/>
                <w:sz w:val="26"/>
                <w:szCs w:val="26"/>
              </w:rPr>
            </w:pPr>
            <w:r>
              <w:rPr>
                <w:rFonts w:ascii="AppleSystemUIFont" w:hAnsi="AppleSystemUIFont" w:cs="AppleSystemUIFont"/>
                <w:color w:val="auto"/>
                <w:sz w:val="26"/>
                <w:szCs w:val="26"/>
              </w:rPr>
              <w:t>2246572</w:t>
            </w:r>
          </w:p>
          <w:p w14:paraId="12C226F2" w14:textId="1FC06B9D" w:rsidR="00B01430" w:rsidRPr="00B01430" w:rsidRDefault="00B01430" w:rsidP="00330917">
            <w:pPr>
              <w:keepNext/>
              <w:spacing w:after="0" w:line="240" w:lineRule="auto"/>
              <w:jc w:val="center"/>
              <w:rPr>
                <w:rFonts w:ascii="Arial" w:eastAsia="Times New Roman" w:hAnsi="Arial" w:cs="Times New Roman"/>
                <w:bCs/>
                <w:color w:val="auto"/>
                <w:sz w:val="20"/>
                <w:szCs w:val="20"/>
                <w:lang w:val="en-AU"/>
              </w:rPr>
            </w:pPr>
            <w:r w:rsidRPr="00B01430">
              <w:rPr>
                <w:rFonts w:ascii="AppleSystemUIFont" w:eastAsia="Times New Roman" w:hAnsi="AppleSystemUIFont" w:cs="AppleSystemUIFont"/>
                <w:bCs/>
                <w:color w:val="auto"/>
                <w:sz w:val="26"/>
                <w:szCs w:val="26"/>
                <w:lang w:val="en-AU"/>
              </w:rPr>
              <w:t xml:space="preserve">Mircea Nicolae </w:t>
            </w:r>
            <w:proofErr w:type="spellStart"/>
            <w:r w:rsidRPr="00B01430">
              <w:rPr>
                <w:rFonts w:ascii="AppleSystemUIFont" w:eastAsia="Times New Roman" w:hAnsi="AppleSystemUIFont" w:cs="AppleSystemUIFont"/>
                <w:bCs/>
                <w:color w:val="auto"/>
                <w:sz w:val="26"/>
                <w:szCs w:val="26"/>
                <w:lang w:val="en-AU"/>
              </w:rPr>
              <w:t>Tilica</w:t>
            </w:r>
            <w:proofErr w:type="spellEnd"/>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21E62A5" w14:textId="77777777" w:rsidR="00B01430" w:rsidRPr="00AB45C6" w:rsidRDefault="00B01430" w:rsidP="00B01430">
            <w:pPr>
              <w:keepNext/>
              <w:spacing w:after="0" w:line="240" w:lineRule="auto"/>
              <w:jc w:val="both"/>
              <w:rPr>
                <w:rFonts w:ascii="Arial" w:eastAsia="Times New Roman" w:hAnsi="Arial" w:cs="Arial"/>
                <w:b/>
                <w:color w:val="auto"/>
                <w:sz w:val="20"/>
                <w:szCs w:val="20"/>
                <w:lang w:val="en-AU"/>
              </w:rPr>
            </w:pPr>
            <w:r w:rsidRPr="00AB45C6">
              <w:rPr>
                <w:rFonts w:ascii="Arial" w:eastAsia="Times New Roman" w:hAnsi="Arial" w:cs="Arial"/>
                <w:b/>
                <w:color w:val="auto"/>
                <w:sz w:val="20"/>
                <w:szCs w:val="20"/>
                <w:lang w:val="en-AU"/>
              </w:rPr>
              <w:t>Hotel Placement – Hotel Administration &amp;</w:t>
            </w:r>
          </w:p>
          <w:p w14:paraId="04595FB7" w14:textId="42BB41C9" w:rsidR="00330917" w:rsidRPr="00330917" w:rsidRDefault="00B01430" w:rsidP="00B01430">
            <w:pPr>
              <w:keepNext/>
              <w:spacing w:after="0" w:line="240" w:lineRule="auto"/>
              <w:jc w:val="center"/>
              <w:rPr>
                <w:rFonts w:ascii="Arial" w:eastAsia="Times New Roman" w:hAnsi="Arial" w:cs="Times New Roman"/>
                <w:b/>
                <w:color w:val="auto"/>
                <w:sz w:val="20"/>
                <w:szCs w:val="20"/>
                <w:lang w:val="en-AU"/>
              </w:rPr>
            </w:pPr>
            <w:r w:rsidRPr="00AB45C6">
              <w:rPr>
                <w:rFonts w:ascii="Arial" w:eastAsia="Times New Roman" w:hAnsi="Arial" w:cs="Arial"/>
                <w:b/>
                <w:color w:val="auto"/>
                <w:sz w:val="20"/>
                <w:szCs w:val="20"/>
                <w:lang w:val="en-AU"/>
              </w:rPr>
              <w:t>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8389E16" w:rsidR="00330917" w:rsidRPr="00330917" w:rsidRDefault="00B01430" w:rsidP="00330917">
            <w:pPr>
              <w:keepNext/>
              <w:spacing w:after="0" w:line="240" w:lineRule="auto"/>
              <w:jc w:val="center"/>
              <w:rPr>
                <w:rFonts w:ascii="Arial" w:eastAsia="Times New Roman" w:hAnsi="Arial" w:cs="Times New Roman"/>
                <w:b/>
                <w:color w:val="auto"/>
                <w:sz w:val="20"/>
                <w:szCs w:val="20"/>
                <w:lang w:val="en-AU"/>
              </w:rPr>
            </w:pPr>
            <w:r w:rsidRPr="00AB45C6">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CA3F9C3" w:rsidR="00330917" w:rsidRPr="00330917" w:rsidRDefault="00B01430" w:rsidP="00330917">
            <w:pPr>
              <w:keepNext/>
              <w:spacing w:after="0" w:line="240" w:lineRule="auto"/>
              <w:jc w:val="center"/>
              <w:rPr>
                <w:rFonts w:ascii="Arial" w:eastAsia="Times New Roman" w:hAnsi="Arial" w:cs="Times New Roman"/>
                <w:b/>
                <w:color w:val="auto"/>
                <w:sz w:val="20"/>
                <w:szCs w:val="20"/>
                <w:lang w:val="en-AU"/>
              </w:rPr>
            </w:pPr>
            <w:r w:rsidRPr="00AB45C6">
              <w:rPr>
                <w:rFonts w:ascii="Arial" w:eastAsia="Times New Roman" w:hAnsi="Arial" w:cs="Arial"/>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B23C7D6" w14:textId="77777777" w:rsidR="00B01430" w:rsidRPr="00B01430" w:rsidRDefault="00B01430" w:rsidP="00B01430">
            <w:pPr>
              <w:autoSpaceDE w:val="0"/>
              <w:autoSpaceDN w:val="0"/>
              <w:adjustRightInd w:val="0"/>
              <w:spacing w:after="0" w:line="360" w:lineRule="auto"/>
              <w:jc w:val="both"/>
              <w:rPr>
                <w:rFonts w:ascii="Arial" w:hAnsi="Arial" w:cs="Arial"/>
                <w:color w:val="auto"/>
                <w:szCs w:val="24"/>
              </w:rPr>
            </w:pPr>
            <w:r w:rsidRPr="00B01430">
              <w:rPr>
                <w:rFonts w:ascii="Arial" w:hAnsi="Arial" w:cs="Arial"/>
                <w:color w:val="auto"/>
                <w:szCs w:val="24"/>
              </w:rPr>
              <w:t xml:space="preserve">The Gibbs Model of Reflection will be used to critically examine the skills needed for front desk employees at </w:t>
            </w:r>
            <w:proofErr w:type="spellStart"/>
            <w:r w:rsidRPr="00B01430">
              <w:rPr>
                <w:rFonts w:ascii="Arial" w:hAnsi="Arial" w:cs="Arial"/>
                <w:color w:val="auto"/>
                <w:szCs w:val="24"/>
              </w:rPr>
              <w:t>Maldron</w:t>
            </w:r>
            <w:proofErr w:type="spellEnd"/>
            <w:r w:rsidRPr="00B01430">
              <w:rPr>
                <w:rFonts w:ascii="Arial" w:hAnsi="Arial" w:cs="Arial"/>
                <w:color w:val="auto"/>
                <w:szCs w:val="24"/>
              </w:rPr>
              <w:t xml:space="preserve"> Newcastle, rate one's level of ability in these areas, and look at how newly gained insights could be used in real life.</w:t>
            </w:r>
          </w:p>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BF36399" w14:textId="77777777" w:rsidR="00B01430" w:rsidRPr="00B01430" w:rsidRDefault="00B01430" w:rsidP="000A3636">
            <w:pPr>
              <w:autoSpaceDE w:val="0"/>
              <w:autoSpaceDN w:val="0"/>
              <w:adjustRightInd w:val="0"/>
              <w:spacing w:after="0" w:line="360" w:lineRule="auto"/>
              <w:jc w:val="both"/>
              <w:rPr>
                <w:rFonts w:ascii="Arial" w:hAnsi="Arial" w:cs="Arial"/>
                <w:color w:val="auto"/>
                <w:szCs w:val="24"/>
              </w:rPr>
            </w:pPr>
            <w:r w:rsidRPr="00B01430">
              <w:rPr>
                <w:rFonts w:ascii="Arial" w:hAnsi="Arial" w:cs="Arial"/>
                <w:color w:val="auto"/>
                <w:szCs w:val="24"/>
              </w:rPr>
              <w:t>Description</w:t>
            </w:r>
          </w:p>
          <w:p w14:paraId="2340DCFE" w14:textId="77777777" w:rsidR="00B01430" w:rsidRPr="00B01430" w:rsidRDefault="00B01430" w:rsidP="000A3636">
            <w:pPr>
              <w:autoSpaceDE w:val="0"/>
              <w:autoSpaceDN w:val="0"/>
              <w:adjustRightInd w:val="0"/>
              <w:spacing w:after="0" w:line="360" w:lineRule="auto"/>
              <w:jc w:val="both"/>
              <w:rPr>
                <w:rFonts w:ascii="Arial" w:hAnsi="Arial" w:cs="Arial"/>
                <w:color w:val="auto"/>
                <w:szCs w:val="24"/>
              </w:rPr>
            </w:pPr>
            <w:r w:rsidRPr="00B01430">
              <w:rPr>
                <w:rFonts w:ascii="Arial" w:hAnsi="Arial" w:cs="Arial"/>
                <w:color w:val="auto"/>
                <w:szCs w:val="24"/>
              </w:rPr>
              <w:t>To excel in the front desk role, it's essential to possess a diverse skill set. Key factors encircle effective time management, exceptional customer service, adept planning, proficient problem-solving, and strong front desk abilities. These qualities are crucial in the hotel industry for delivering excellent guest service and managing various situations effectively.</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59EC12"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Feelings</w:t>
            </w:r>
          </w:p>
          <w:p w14:paraId="0FF1D10D" w14:textId="14C214D5" w:rsidR="00330917" w:rsidRDefault="000A3636" w:rsidP="000A3636">
            <w:pPr>
              <w:spacing w:after="0" w:line="360" w:lineRule="auto"/>
              <w:jc w:val="both"/>
              <w:rPr>
                <w:rFonts w:ascii="Arial" w:hAnsi="Arial" w:cs="Arial"/>
                <w:color w:val="auto"/>
                <w:szCs w:val="24"/>
              </w:rPr>
            </w:pPr>
            <w:r w:rsidRPr="000A3636">
              <w:rPr>
                <w:rFonts w:ascii="Arial" w:hAnsi="Arial" w:cs="Arial"/>
                <w:color w:val="auto"/>
                <w:szCs w:val="24"/>
              </w:rPr>
              <w:t xml:space="preserve">While embarking on my role as a front desk employee at </w:t>
            </w:r>
            <w:proofErr w:type="spellStart"/>
            <w:r w:rsidRPr="000A3636">
              <w:rPr>
                <w:rFonts w:ascii="Arial" w:hAnsi="Arial" w:cs="Arial"/>
                <w:color w:val="auto"/>
                <w:szCs w:val="24"/>
              </w:rPr>
              <w:t>Maldorn</w:t>
            </w:r>
            <w:proofErr w:type="spellEnd"/>
            <w:r w:rsidRPr="000A3636">
              <w:rPr>
                <w:rFonts w:ascii="Arial" w:hAnsi="Arial" w:cs="Arial"/>
                <w:color w:val="auto"/>
                <w:szCs w:val="24"/>
              </w:rPr>
              <w:t xml:space="preserve"> Newcastle, I was filled with a blend of excitement and apprehension. Navigating the balance between maintaining consistency and fulfilling clients' needs to enrich their experience proved to be both challenging and intriguing. Nonetheless, I recognised the imperative of swiftly acquiring the skills essential for excelling in this position.</w:t>
            </w:r>
          </w:p>
          <w:p w14:paraId="6D02454F" w14:textId="77777777" w:rsidR="000A3636" w:rsidRPr="000A3636" w:rsidRDefault="000A3636" w:rsidP="000A3636">
            <w:pPr>
              <w:spacing w:after="0" w:line="360" w:lineRule="auto"/>
              <w:jc w:val="both"/>
              <w:rPr>
                <w:rFonts w:ascii="Arial" w:eastAsia="Times New Roman" w:hAnsi="Arial" w:cs="Arial"/>
                <w:bCs/>
                <w:color w:val="auto"/>
                <w:szCs w:val="24"/>
              </w:rPr>
            </w:pPr>
          </w:p>
          <w:p w14:paraId="6F7B767D"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Evaluation</w:t>
            </w:r>
          </w:p>
          <w:p w14:paraId="6E7D97BD"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 xml:space="preserve">In my role as a front desk staff member, my primary responsibilities revolve around fostering positive relationships with guests and ensuring their needs are met promptly and effectively. </w:t>
            </w:r>
            <w:proofErr w:type="spellStart"/>
            <w:r w:rsidRPr="000A3636">
              <w:rPr>
                <w:rFonts w:ascii="Arial" w:hAnsi="Arial" w:cs="Arial"/>
                <w:color w:val="auto"/>
                <w:szCs w:val="24"/>
              </w:rPr>
              <w:t>Stecker</w:t>
            </w:r>
            <w:proofErr w:type="spellEnd"/>
            <w:r w:rsidRPr="000A3636">
              <w:rPr>
                <w:rFonts w:ascii="Arial" w:hAnsi="Arial" w:cs="Arial"/>
                <w:color w:val="auto"/>
                <w:szCs w:val="24"/>
              </w:rPr>
              <w:t xml:space="preserve"> (2017) emphasises the significance of effective communication in fulfilling customer demands, a principle I strive to embody and develop.</w:t>
            </w:r>
          </w:p>
          <w:p w14:paraId="63331117"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39237AB2"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 xml:space="preserve">Drawing from personal experiences, I've learned that transparent and honest dialogue with both guests and colleagues is paramount to resolving issues and ensuring customer satisfaction. Clear, relevant, and honest communication emerges as a cornerstone in this </w:t>
            </w:r>
            <w:r w:rsidRPr="000A3636">
              <w:rPr>
                <w:rFonts w:ascii="Arial" w:hAnsi="Arial" w:cs="Arial"/>
                <w:color w:val="auto"/>
                <w:szCs w:val="24"/>
              </w:rPr>
              <w:lastRenderedPageBreak/>
              <w:t>endeavour. Patience and clarity are essential when addressing guest inquiries about the services provided, ensuring they grasp the scope of my responsibilities.</w:t>
            </w:r>
          </w:p>
          <w:p w14:paraId="2126C240"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66F6E4F1"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At the forefront of my duties lies the delivery of exceptional customer service, guided by parameters such as dependability, responsiveness, confidence, understanding, and tangible provisions (Shi &amp; Shang, 2020). Reflecting on past encounters, I recall instances where disgruntled guests voiced concerns regarding room-related issues.</w:t>
            </w:r>
          </w:p>
          <w:p w14:paraId="28B9EDA2"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7FDE31E5"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As a front desk staff member, I bear the responsibility of inspecting rooms meticulously to guarantee optimal service delivery. Timely responses to customer requests, whether for towels, spill clean-ups, or room refreshments, remain a priority. Maintaining meticulous organisation proves instrumental in sustaining productivity levels (</w:t>
            </w:r>
            <w:proofErr w:type="spellStart"/>
            <w:r w:rsidRPr="000A3636">
              <w:rPr>
                <w:rFonts w:ascii="Arial" w:hAnsi="Arial" w:cs="Arial"/>
                <w:color w:val="auto"/>
                <w:szCs w:val="24"/>
              </w:rPr>
              <w:t>Mintrom</w:t>
            </w:r>
            <w:proofErr w:type="spellEnd"/>
            <w:r w:rsidRPr="000A3636">
              <w:rPr>
                <w:rFonts w:ascii="Arial" w:hAnsi="Arial" w:cs="Arial"/>
                <w:color w:val="auto"/>
                <w:szCs w:val="24"/>
              </w:rPr>
              <w:t>, 2015). Employing the "Division of Work" framework ensures clarity among team members regarding their tasks and facilitates swift completion (</w:t>
            </w:r>
            <w:proofErr w:type="spellStart"/>
            <w:r w:rsidRPr="000A3636">
              <w:rPr>
                <w:rFonts w:ascii="Arial" w:hAnsi="Arial" w:cs="Arial"/>
                <w:color w:val="auto"/>
                <w:szCs w:val="24"/>
              </w:rPr>
              <w:t>Vrchota</w:t>
            </w:r>
            <w:proofErr w:type="spellEnd"/>
            <w:r w:rsidRPr="000A3636">
              <w:rPr>
                <w:rFonts w:ascii="Arial" w:hAnsi="Arial" w:cs="Arial"/>
                <w:color w:val="auto"/>
                <w:szCs w:val="24"/>
              </w:rPr>
              <w:t xml:space="preserve"> &amp; </w:t>
            </w:r>
            <w:proofErr w:type="spellStart"/>
            <w:r w:rsidRPr="000A3636">
              <w:rPr>
                <w:rFonts w:ascii="Arial" w:hAnsi="Arial" w:cs="Arial"/>
                <w:color w:val="auto"/>
                <w:szCs w:val="24"/>
              </w:rPr>
              <w:t>Frantíková</w:t>
            </w:r>
            <w:proofErr w:type="spellEnd"/>
            <w:r w:rsidRPr="000A3636">
              <w:rPr>
                <w:rFonts w:ascii="Arial" w:hAnsi="Arial" w:cs="Arial"/>
                <w:color w:val="auto"/>
                <w:szCs w:val="24"/>
              </w:rPr>
              <w:t>, 2020).</w:t>
            </w:r>
          </w:p>
          <w:p w14:paraId="0A2D1A6D"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7F5B815D"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In the face of unforeseen challenges, such as instances where rooms remain uncleaned past scheduled check-in times, an organized approach proves indispensable. Such situations demand a systematic strategy for issue identification, evaluation, and resolution (Markopoulos et al., 2022). Recently, I encountered a scenario where a room remained uncleaned upon guests' arrival, causing a flurry of activity among the front desk staff, as check-ins commenced promptly at 3 pm, necessitating room readiness by 2 pm.</w:t>
            </w:r>
          </w:p>
          <w:p w14:paraId="747ECEB5"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3FCCF4C2" w14:textId="77777777" w:rsidR="000A3636" w:rsidRDefault="000A3636" w:rsidP="006D4DE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In conclusion, the role of a front desk staff member encompasses multifaceted responsibilities, demanding effective communication, organisational acumen, and adaptability in navigating diverse challenges encountered within the hospitality realm.</w:t>
            </w:r>
          </w:p>
          <w:p w14:paraId="57F1638F" w14:textId="77777777" w:rsidR="000A3636" w:rsidRPr="000A3636" w:rsidRDefault="000A3636" w:rsidP="000A3636">
            <w:pPr>
              <w:autoSpaceDE w:val="0"/>
              <w:autoSpaceDN w:val="0"/>
              <w:adjustRightInd w:val="0"/>
              <w:spacing w:after="0" w:line="360" w:lineRule="auto"/>
              <w:jc w:val="both"/>
              <w:rPr>
                <w:rFonts w:ascii="Arial" w:hAnsi="Arial" w:cs="Arial"/>
                <w:color w:val="auto"/>
                <w:szCs w:val="24"/>
              </w:rPr>
            </w:pPr>
          </w:p>
          <w:p w14:paraId="21025349" w14:textId="5E7D7B6D"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Analysis</w:t>
            </w:r>
          </w:p>
          <w:p w14:paraId="7159759F" w14:textId="6778D14D" w:rsidR="000A3636" w:rsidRPr="000A3636" w:rsidRDefault="000A3636" w:rsidP="000A3636">
            <w:pPr>
              <w:autoSpaceDE w:val="0"/>
              <w:autoSpaceDN w:val="0"/>
              <w:adjustRightInd w:val="0"/>
              <w:spacing w:after="0" w:line="360" w:lineRule="auto"/>
              <w:jc w:val="both"/>
              <w:rPr>
                <w:rFonts w:ascii="Arial" w:hAnsi="Arial" w:cs="Arial"/>
                <w:color w:val="auto"/>
                <w:szCs w:val="24"/>
              </w:rPr>
            </w:pPr>
            <w:r w:rsidRPr="000A3636">
              <w:rPr>
                <w:rFonts w:ascii="Arial" w:hAnsi="Arial" w:cs="Arial"/>
                <w:color w:val="auto"/>
                <w:szCs w:val="24"/>
              </w:rPr>
              <w:t xml:space="preserve">After giving it some more thought, it's clear that </w:t>
            </w:r>
            <w:proofErr w:type="gramStart"/>
            <w:r w:rsidRPr="000A3636">
              <w:rPr>
                <w:rFonts w:ascii="Arial" w:hAnsi="Arial" w:cs="Arial"/>
                <w:color w:val="auto"/>
                <w:szCs w:val="24"/>
              </w:rPr>
              <w:t>all of</w:t>
            </w:r>
            <w:proofErr w:type="gramEnd"/>
            <w:r w:rsidRPr="000A3636">
              <w:rPr>
                <w:rFonts w:ascii="Arial" w:hAnsi="Arial" w:cs="Arial"/>
                <w:color w:val="auto"/>
                <w:szCs w:val="24"/>
              </w:rPr>
              <w:t xml:space="preserve"> these skills are strongly linked to each other. Clear and regular contact helps with both customer service and fixing problems. An individual's ability to organise their tasks determines how well they can do multiple tasks. These skills are not separate from each other; they work together to provide great front desk service.</w:t>
            </w:r>
          </w:p>
          <w:p w14:paraId="59F2A7D2"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b/>
                <w:bCs/>
                <w:color w:val="auto"/>
                <w:szCs w:val="24"/>
              </w:rPr>
              <w:t>Conclusion</w:t>
            </w:r>
          </w:p>
          <w:p w14:paraId="4D1D19E6"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color w:val="auto"/>
                <w:szCs w:val="24"/>
              </w:rPr>
              <w:t>My time working in the main department of a hotel has taught me some valuable lessons. I've come to realise that the skills I've picked up here aren't just useful in hospitality—they have applications in other fields too.</w:t>
            </w:r>
          </w:p>
          <w:p w14:paraId="70777AFF"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p>
          <w:p w14:paraId="32B67ECD"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color w:val="auto"/>
                <w:szCs w:val="24"/>
              </w:rPr>
              <w:lastRenderedPageBreak/>
              <w:t>Front desk employees play a crucial role in keeping things running smoothly. They're the ones who ensure customers are happy and everything ticks along as it should.</w:t>
            </w:r>
          </w:p>
          <w:p w14:paraId="1E2B432F"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p>
          <w:p w14:paraId="4AED9466" w14:textId="7CBD2B33" w:rsidR="00330917" w:rsidRDefault="006D4DE6" w:rsidP="006D4DE6">
            <w:pPr>
              <w:spacing w:after="0" w:line="360" w:lineRule="auto"/>
              <w:jc w:val="both"/>
              <w:rPr>
                <w:rFonts w:ascii="Arial" w:hAnsi="Arial" w:cs="Arial"/>
                <w:color w:val="auto"/>
                <w:szCs w:val="24"/>
              </w:rPr>
            </w:pPr>
            <w:r w:rsidRPr="006D4DE6">
              <w:rPr>
                <w:rFonts w:ascii="Arial" w:hAnsi="Arial" w:cs="Arial"/>
                <w:color w:val="auto"/>
                <w:szCs w:val="24"/>
              </w:rPr>
              <w:t>Working at the front desk has shown me that these skills aren't just for the service industry—they're handy in all sorts of jobs.</w:t>
            </w:r>
          </w:p>
          <w:p w14:paraId="3899A0DC" w14:textId="77777777" w:rsidR="006D4DE6" w:rsidRDefault="006D4DE6" w:rsidP="006D4DE6">
            <w:pPr>
              <w:spacing w:after="0" w:line="360" w:lineRule="auto"/>
              <w:jc w:val="both"/>
              <w:rPr>
                <w:rFonts w:ascii="Arial" w:hAnsi="Arial" w:cs="Arial"/>
                <w:color w:val="auto"/>
                <w:szCs w:val="24"/>
              </w:rPr>
            </w:pPr>
          </w:p>
          <w:p w14:paraId="4F936E72"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b/>
                <w:bCs/>
                <w:color w:val="auto"/>
                <w:szCs w:val="24"/>
              </w:rPr>
              <w:t>Action Plan</w:t>
            </w:r>
          </w:p>
          <w:p w14:paraId="6600F549"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color w:val="auto"/>
                <w:szCs w:val="24"/>
              </w:rPr>
              <w:t xml:space="preserve">In my quest to enhance my abilities, I am eager to delve into the modern methodologies of customer service and problem-solving. Cross-training events hold </w:t>
            </w:r>
            <w:proofErr w:type="gramStart"/>
            <w:r w:rsidRPr="006D4DE6">
              <w:rPr>
                <w:rFonts w:ascii="Arial" w:hAnsi="Arial" w:cs="Arial"/>
                <w:color w:val="auto"/>
                <w:szCs w:val="24"/>
              </w:rPr>
              <w:t>particular appeal</w:t>
            </w:r>
            <w:proofErr w:type="gramEnd"/>
            <w:r w:rsidRPr="006D4DE6">
              <w:rPr>
                <w:rFonts w:ascii="Arial" w:hAnsi="Arial" w:cs="Arial"/>
                <w:color w:val="auto"/>
                <w:szCs w:val="24"/>
              </w:rPr>
              <w:t xml:space="preserve"> to me as they offer a holistic understanding of the interrelations between the main department and other facets of hotel operations.</w:t>
            </w:r>
          </w:p>
          <w:p w14:paraId="4DCEE49C"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p>
          <w:p w14:paraId="15250E84"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r w:rsidRPr="006D4DE6">
              <w:rPr>
                <w:rFonts w:ascii="Arial" w:hAnsi="Arial" w:cs="Arial"/>
                <w:color w:val="auto"/>
                <w:szCs w:val="24"/>
              </w:rPr>
              <w:t>Active solicitation of feedback, both from superiors and peers, forms a cornerstone of my strategy to identify areas ripe for improvement. Embracing the Gibbs Model of Reflection has enabled me to assess my performance within the dynamic realm of hotel front desk management.</w:t>
            </w:r>
          </w:p>
          <w:p w14:paraId="49AA8943" w14:textId="77777777" w:rsidR="006D4DE6" w:rsidRPr="006D4DE6" w:rsidRDefault="006D4DE6" w:rsidP="006D4DE6">
            <w:pPr>
              <w:autoSpaceDE w:val="0"/>
              <w:autoSpaceDN w:val="0"/>
              <w:adjustRightInd w:val="0"/>
              <w:spacing w:after="0" w:line="360" w:lineRule="auto"/>
              <w:jc w:val="both"/>
              <w:rPr>
                <w:rFonts w:ascii="Arial" w:hAnsi="Arial" w:cs="Arial"/>
                <w:color w:val="auto"/>
                <w:szCs w:val="24"/>
              </w:rPr>
            </w:pPr>
          </w:p>
          <w:p w14:paraId="02CD4070" w14:textId="2E60A8BB" w:rsidR="006D4DE6" w:rsidRPr="006D4DE6" w:rsidRDefault="006D4DE6" w:rsidP="006D4DE6">
            <w:pPr>
              <w:spacing w:after="0" w:line="360" w:lineRule="auto"/>
              <w:jc w:val="both"/>
              <w:rPr>
                <w:rFonts w:ascii="Arial" w:eastAsia="Times New Roman" w:hAnsi="Arial" w:cs="Arial"/>
                <w:bCs/>
                <w:color w:val="auto"/>
                <w:szCs w:val="24"/>
              </w:rPr>
            </w:pPr>
            <w:r w:rsidRPr="006D4DE6">
              <w:rPr>
                <w:rFonts w:ascii="Arial" w:hAnsi="Arial" w:cs="Arial"/>
                <w:color w:val="auto"/>
                <w:szCs w:val="24"/>
              </w:rPr>
              <w:t>This journey has illuminated the intrinsic value of these skills, not only in their theoretical underpinnings but also in their practical application within the fast-paced and intricate landscape of hotel operations.</w:t>
            </w:r>
          </w:p>
          <w:p w14:paraId="1762DB22" w14:textId="77777777" w:rsidR="00330917" w:rsidRPr="006D4DE6" w:rsidRDefault="00330917" w:rsidP="006D4DE6">
            <w:pPr>
              <w:spacing w:after="0" w:line="360" w:lineRule="auto"/>
              <w:jc w:val="both"/>
              <w:rPr>
                <w:rFonts w:ascii="Arial" w:eastAsia="Times New Roman" w:hAnsi="Arial" w:cs="Arial"/>
                <w:bCs/>
                <w:color w:val="auto"/>
                <w:szCs w:val="24"/>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B15E30">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8AD8048" w14:textId="6F6D772B"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 xml:space="preserve">We greatly appreciate your wonderful feedback! It brings immense joy to our team knowing that you choose our hotel for your monthly business trips. Your consistent appreciation for our clean, </w:t>
            </w:r>
            <w:r w:rsidRPr="00653A25">
              <w:rPr>
                <w:rFonts w:ascii="Arial" w:hAnsi="Arial" w:cs="Arial"/>
                <w:color w:val="auto"/>
                <w:szCs w:val="24"/>
              </w:rPr>
              <w:t>cosy</w:t>
            </w:r>
            <w:r w:rsidRPr="00653A25">
              <w:rPr>
                <w:rFonts w:ascii="Arial" w:hAnsi="Arial" w:cs="Arial"/>
                <w:color w:val="auto"/>
                <w:szCs w:val="24"/>
              </w:rPr>
              <w:t xml:space="preserve"> rooms, and delightful breakfasts truly warms our hearts.</w:t>
            </w:r>
          </w:p>
          <w:p w14:paraId="731F1276"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0A141D93"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 xml:space="preserve">At our hotel, we take immense pride in the dedication of our hardworking staff, and we're thrilled that </w:t>
            </w:r>
            <w:proofErr w:type="spellStart"/>
            <w:r w:rsidRPr="00653A25">
              <w:rPr>
                <w:rFonts w:ascii="Arial" w:hAnsi="Arial" w:cs="Arial"/>
                <w:color w:val="auto"/>
                <w:szCs w:val="24"/>
              </w:rPr>
              <w:t>Arif's</w:t>
            </w:r>
            <w:proofErr w:type="spellEnd"/>
            <w:r w:rsidRPr="00653A25">
              <w:rPr>
                <w:rFonts w:ascii="Arial" w:hAnsi="Arial" w:cs="Arial"/>
                <w:color w:val="auto"/>
                <w:szCs w:val="24"/>
              </w:rPr>
              <w:t xml:space="preserve"> attentive service enhanced your experience. Your kind words will surely brighten his day.</w:t>
            </w:r>
          </w:p>
          <w:p w14:paraId="40BF48AC"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0553D823"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Our primary aim is to provide exceptional service and a tranquil atmosphere for our guests. We're delighted to learn that we succeeded in making your stay enjoyable. We eagerly await your return, and we're committed to ensuring that each visit feels like a home away from home.</w:t>
            </w:r>
          </w:p>
          <w:p w14:paraId="7C976E88"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14849FD5" w14:textId="587863F8" w:rsidR="00137E4D" w:rsidRPr="00653A25" w:rsidRDefault="00653A25" w:rsidP="00653A25">
            <w:pPr>
              <w:spacing w:after="0" w:line="360" w:lineRule="auto"/>
              <w:jc w:val="both"/>
              <w:rPr>
                <w:rFonts w:ascii="Arial" w:eastAsia="Times New Roman" w:hAnsi="Arial" w:cs="Arial"/>
                <w:bCs/>
                <w:color w:val="auto"/>
                <w:szCs w:val="24"/>
              </w:rPr>
            </w:pPr>
            <w:r w:rsidRPr="00653A25">
              <w:rPr>
                <w:rFonts w:ascii="Arial" w:hAnsi="Arial" w:cs="Arial"/>
                <w:color w:val="auto"/>
                <w:szCs w:val="24"/>
              </w:rPr>
              <w:t xml:space="preserve">Until we have the pleasure of welcoming </w:t>
            </w:r>
            <w:proofErr w:type="gramStart"/>
            <w:r w:rsidRPr="00653A25">
              <w:rPr>
                <w:rFonts w:ascii="Arial" w:hAnsi="Arial" w:cs="Arial"/>
                <w:color w:val="auto"/>
                <w:szCs w:val="24"/>
              </w:rPr>
              <w:t>you</w:t>
            </w:r>
            <w:proofErr w:type="gramEnd"/>
            <w:r w:rsidRPr="00653A25">
              <w:rPr>
                <w:rFonts w:ascii="Arial" w:hAnsi="Arial" w:cs="Arial"/>
                <w:color w:val="auto"/>
                <w:szCs w:val="24"/>
              </w:rPr>
              <w:t xml:space="preserve"> back, we wish you safe travels!</w:t>
            </w:r>
          </w:p>
          <w:p w14:paraId="3EF46441" w14:textId="77777777" w:rsidR="00137E4D" w:rsidRPr="00653A25" w:rsidRDefault="00137E4D" w:rsidP="00653A25">
            <w:pPr>
              <w:spacing w:after="0" w:line="360" w:lineRule="auto"/>
              <w:jc w:val="both"/>
              <w:rPr>
                <w:rFonts w:ascii="Arial" w:eastAsia="Times New Roman" w:hAnsi="Arial" w:cs="Arial"/>
                <w:bCs/>
                <w:color w:val="auto"/>
                <w:szCs w:val="24"/>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5B9FD18C"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r w:rsidR="00653A25" w:rsidRPr="00AB45C6">
              <w:rPr>
                <w:rFonts w:ascii="Arial" w:hAnsi="Arial" w:cs="Arial"/>
                <w:noProof/>
                <w:lang w:val="en-US"/>
              </w:rPr>
              <w:drawing>
                <wp:inline distT="0" distB="0" distL="0" distR="0" wp14:anchorId="1D36DE2C" wp14:editId="5CF6108E">
                  <wp:extent cx="5734050" cy="3114040"/>
                  <wp:effectExtent l="0" t="0" r="0" b="0"/>
                  <wp:docPr id="54069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90986" name=""/>
                          <pic:cNvPicPr/>
                        </pic:nvPicPr>
                        <pic:blipFill>
                          <a:blip r:embed="rId8"/>
                          <a:stretch>
                            <a:fillRect/>
                          </a:stretch>
                        </pic:blipFill>
                        <pic:spPr>
                          <a:xfrm>
                            <a:off x="0" y="0"/>
                            <a:ext cx="5734050" cy="311404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1A6C094" w14:textId="2904B4AD" w:rsidR="00653A25" w:rsidRPr="00AB45C6" w:rsidRDefault="00653A25" w:rsidP="00653A25">
            <w:pPr>
              <w:spacing w:after="0" w:line="360" w:lineRule="auto"/>
              <w:jc w:val="both"/>
              <w:rPr>
                <w:rFonts w:ascii="Arial" w:hAnsi="Arial" w:cs="Arial"/>
                <w:color w:val="222222"/>
                <w:shd w:val="clear" w:color="auto" w:fill="FFFFFF"/>
              </w:rPr>
            </w:pPr>
            <w:r w:rsidRPr="00AB45C6">
              <w:rPr>
                <w:rFonts w:ascii="Arial" w:hAnsi="Arial" w:cs="Arial"/>
                <w:color w:val="222222"/>
                <w:shd w:val="clear" w:color="auto" w:fill="FFFFFF"/>
              </w:rPr>
              <w:t xml:space="preserve">                                                                            </w:t>
            </w:r>
            <w:proofErr w:type="spellStart"/>
            <w:r w:rsidRPr="00AB45C6">
              <w:rPr>
                <w:rFonts w:ascii="Arial" w:hAnsi="Arial" w:cs="Arial"/>
                <w:color w:val="222222"/>
                <w:shd w:val="clear" w:color="auto" w:fill="FFFFFF"/>
              </w:rPr>
              <w:t>Mal</w:t>
            </w:r>
            <w:r>
              <w:rPr>
                <w:rFonts w:ascii="Arial" w:hAnsi="Arial" w:cs="Arial"/>
                <w:color w:val="222222"/>
                <w:shd w:val="clear" w:color="auto" w:fill="FFFFFF"/>
              </w:rPr>
              <w:t>dron</w:t>
            </w:r>
            <w:proofErr w:type="spellEnd"/>
            <w:r>
              <w:rPr>
                <w:rFonts w:ascii="Arial" w:hAnsi="Arial" w:cs="Arial"/>
                <w:color w:val="222222"/>
                <w:shd w:val="clear" w:color="auto" w:fill="FFFFFF"/>
              </w:rPr>
              <w:t xml:space="preserve"> Hotel</w:t>
            </w:r>
            <w:r w:rsidRPr="00AB45C6">
              <w:rPr>
                <w:rFonts w:ascii="Arial" w:hAnsi="Arial" w:cs="Arial"/>
                <w:color w:val="222222"/>
                <w:shd w:val="clear" w:color="auto" w:fill="FFFFFF"/>
              </w:rPr>
              <w:t xml:space="preserve"> Newcastle</w:t>
            </w:r>
          </w:p>
          <w:p w14:paraId="3536BCD1" w14:textId="77777777" w:rsidR="00653A25" w:rsidRPr="00AB45C6" w:rsidRDefault="00653A25" w:rsidP="00653A25">
            <w:pPr>
              <w:spacing w:after="0" w:line="360" w:lineRule="auto"/>
              <w:jc w:val="both"/>
              <w:rPr>
                <w:rFonts w:ascii="Arial" w:hAnsi="Arial" w:cs="Arial"/>
                <w:color w:val="222222"/>
                <w:shd w:val="clear" w:color="auto" w:fill="FFFFFF"/>
              </w:rPr>
            </w:pPr>
            <w:r w:rsidRPr="00AB45C6">
              <w:rPr>
                <w:rFonts w:ascii="Arial" w:hAnsi="Arial" w:cs="Arial"/>
                <w:color w:val="222222"/>
                <w:shd w:val="clear" w:color="auto" w:fill="FFFFFF"/>
              </w:rPr>
              <w:t xml:space="preserve">                                                                            17 Newgate St</w:t>
            </w:r>
          </w:p>
          <w:p w14:paraId="0FF6699B" w14:textId="77777777" w:rsidR="00653A25" w:rsidRPr="00AB45C6" w:rsidRDefault="00653A25" w:rsidP="00653A25">
            <w:pPr>
              <w:spacing w:after="0" w:line="360" w:lineRule="auto"/>
              <w:jc w:val="both"/>
              <w:rPr>
                <w:rFonts w:ascii="Arial" w:hAnsi="Arial" w:cs="Arial"/>
                <w:color w:val="222222"/>
                <w:shd w:val="clear" w:color="auto" w:fill="FFFFFF"/>
              </w:rPr>
            </w:pPr>
            <w:r w:rsidRPr="00AB45C6">
              <w:rPr>
                <w:rFonts w:ascii="Arial" w:hAnsi="Arial" w:cs="Arial"/>
                <w:color w:val="222222"/>
                <w:shd w:val="clear" w:color="auto" w:fill="FFFFFF"/>
              </w:rPr>
              <w:t xml:space="preserve">                                                                            Newcastle upon Tyne NE1 5RE</w:t>
            </w:r>
          </w:p>
          <w:p w14:paraId="7B3E2450" w14:textId="77777777" w:rsidR="00653A25" w:rsidRPr="00AB45C6" w:rsidRDefault="00653A25" w:rsidP="00653A25">
            <w:pPr>
              <w:spacing w:after="0" w:line="360" w:lineRule="auto"/>
              <w:jc w:val="both"/>
              <w:rPr>
                <w:rFonts w:ascii="Arial" w:eastAsia="Times New Roman" w:hAnsi="Arial" w:cs="Arial"/>
                <w:bCs/>
                <w:color w:val="auto"/>
                <w:szCs w:val="24"/>
              </w:rPr>
            </w:pPr>
            <w:r w:rsidRPr="00AB45C6">
              <w:rPr>
                <w:rFonts w:ascii="Arial" w:eastAsia="Times New Roman" w:hAnsi="Arial" w:cs="Arial"/>
                <w:bCs/>
                <w:color w:val="auto"/>
                <w:szCs w:val="24"/>
              </w:rPr>
              <w:t xml:space="preserve">                                                                            January 10th, 2024 </w:t>
            </w:r>
          </w:p>
          <w:p w14:paraId="1A041C6F" w14:textId="77777777" w:rsidR="00653A25" w:rsidRPr="00AB45C6" w:rsidRDefault="00653A25" w:rsidP="00653A25">
            <w:pPr>
              <w:spacing w:after="0" w:line="360" w:lineRule="auto"/>
              <w:jc w:val="both"/>
              <w:rPr>
                <w:rFonts w:ascii="Arial" w:eastAsia="Times New Roman" w:hAnsi="Arial" w:cs="Arial"/>
                <w:bCs/>
                <w:color w:val="auto"/>
                <w:szCs w:val="24"/>
              </w:rPr>
            </w:pPr>
          </w:p>
          <w:p w14:paraId="2AC37C1B" w14:textId="77777777" w:rsidR="00653A25" w:rsidRPr="00AB45C6" w:rsidRDefault="00653A25" w:rsidP="00653A25">
            <w:pPr>
              <w:spacing w:after="0" w:line="360" w:lineRule="auto"/>
              <w:jc w:val="both"/>
              <w:rPr>
                <w:rFonts w:ascii="Arial" w:eastAsia="Times New Roman" w:hAnsi="Arial" w:cs="Arial"/>
                <w:bCs/>
                <w:color w:val="auto"/>
                <w:szCs w:val="24"/>
              </w:rPr>
            </w:pPr>
            <w:r w:rsidRPr="00AB45C6">
              <w:rPr>
                <w:rFonts w:ascii="Arial" w:eastAsia="Times New Roman" w:hAnsi="Arial" w:cs="Arial"/>
                <w:bCs/>
                <w:color w:val="auto"/>
                <w:szCs w:val="24"/>
              </w:rPr>
              <w:t>Subject: Response to The Complaint</w:t>
            </w:r>
          </w:p>
          <w:p w14:paraId="287CF0FA" w14:textId="77777777" w:rsidR="00653A25" w:rsidRPr="00AB45C6" w:rsidRDefault="00653A25" w:rsidP="00653A25">
            <w:pPr>
              <w:spacing w:after="0" w:line="360" w:lineRule="auto"/>
              <w:jc w:val="both"/>
              <w:rPr>
                <w:rFonts w:ascii="Arial" w:eastAsia="Times New Roman" w:hAnsi="Arial" w:cs="Arial"/>
                <w:bCs/>
                <w:color w:val="auto"/>
                <w:szCs w:val="24"/>
              </w:rPr>
            </w:pPr>
          </w:p>
          <w:p w14:paraId="5C356024" w14:textId="77777777" w:rsidR="00653A25" w:rsidRPr="00AB45C6" w:rsidRDefault="00653A25" w:rsidP="00653A25">
            <w:pPr>
              <w:spacing w:after="0" w:line="360" w:lineRule="auto"/>
              <w:jc w:val="both"/>
              <w:rPr>
                <w:rFonts w:ascii="Arial" w:eastAsia="Times New Roman" w:hAnsi="Arial" w:cs="Arial"/>
                <w:bCs/>
                <w:color w:val="auto"/>
                <w:szCs w:val="24"/>
              </w:rPr>
            </w:pPr>
            <w:r w:rsidRPr="00AB45C6">
              <w:rPr>
                <w:rFonts w:ascii="Arial" w:eastAsia="Times New Roman" w:hAnsi="Arial" w:cs="Arial"/>
                <w:bCs/>
                <w:color w:val="auto"/>
                <w:szCs w:val="24"/>
              </w:rPr>
              <w:t>Dear Mrs Joanna Blake,</w:t>
            </w:r>
          </w:p>
          <w:p w14:paraId="3BEC259B"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I hope this message finds you well. We sincerely apologise for the inconvenience experienced during your stay in room 330. It deeply pains us to have fallen short of the high standards you rightly expect from us. Your feedback is invaluable to us, and we truly appreciate your messages.</w:t>
            </w:r>
          </w:p>
          <w:p w14:paraId="6D6B7376"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4E3972FF"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 xml:space="preserve">In response to the concerns raised about the room's </w:t>
            </w:r>
            <w:proofErr w:type="spellStart"/>
            <w:r w:rsidRPr="00653A25">
              <w:rPr>
                <w:rFonts w:ascii="Arial" w:hAnsi="Arial" w:cs="Arial"/>
                <w:color w:val="auto"/>
                <w:szCs w:val="24"/>
              </w:rPr>
              <w:t>odor</w:t>
            </w:r>
            <w:proofErr w:type="spellEnd"/>
            <w:r w:rsidRPr="00653A25">
              <w:rPr>
                <w:rFonts w:ascii="Arial" w:hAnsi="Arial" w:cs="Arial"/>
                <w:color w:val="auto"/>
                <w:szCs w:val="24"/>
              </w:rPr>
              <w:t xml:space="preserve">, we have conducted a comprehensive review of our housekeeping procedures. Additionally, we acknowledge the challenges with noise disturbances and Wi-Fi connectivity and are actively working to address these issues. Our commitment to enhancing customer </w:t>
            </w:r>
            <w:r w:rsidRPr="00653A25">
              <w:rPr>
                <w:rFonts w:ascii="Arial" w:hAnsi="Arial" w:cs="Arial"/>
                <w:color w:val="auto"/>
                <w:szCs w:val="24"/>
              </w:rPr>
              <w:lastRenderedPageBreak/>
              <w:t>service remains unwavering, and we are implementing additional training sessions to ensure all our staff are better equipped to cater to our guests' needs.</w:t>
            </w:r>
          </w:p>
          <w:p w14:paraId="0CFD87AB"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754A553A"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Please accept our sincerest apologies for any disruptions during the ongoing improvements. We are genuinely grateful for your patience and understanding as we strive to enhance the overall hotel experience and better serve our guests.</w:t>
            </w:r>
          </w:p>
          <w:p w14:paraId="3FB4956C"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0DD513C0" w14:textId="77777777" w:rsidR="00653A25" w:rsidRDefault="00653A25" w:rsidP="00653A25">
            <w:pPr>
              <w:autoSpaceDE w:val="0"/>
              <w:autoSpaceDN w:val="0"/>
              <w:adjustRightInd w:val="0"/>
              <w:spacing w:after="0" w:line="360" w:lineRule="auto"/>
              <w:jc w:val="both"/>
              <w:rPr>
                <w:rFonts w:ascii="Arial" w:hAnsi="Arial" w:cs="Arial"/>
                <w:color w:val="auto"/>
                <w:szCs w:val="24"/>
              </w:rPr>
            </w:pPr>
            <w:r w:rsidRPr="00653A25">
              <w:rPr>
                <w:rFonts w:ascii="Arial" w:hAnsi="Arial" w:cs="Arial"/>
                <w:color w:val="auto"/>
                <w:szCs w:val="24"/>
              </w:rPr>
              <w:t>Should you have any further concerns or specific issues you'd like to address, please don't hesitate to reach out to our management directly. Rebuilding your confidence in us is paramount, and your suggestions are invaluable in achieving this goal.</w:t>
            </w:r>
          </w:p>
          <w:p w14:paraId="367FE41C" w14:textId="77777777" w:rsidR="00653A25" w:rsidRPr="00653A25" w:rsidRDefault="00653A25" w:rsidP="00653A25">
            <w:pPr>
              <w:autoSpaceDE w:val="0"/>
              <w:autoSpaceDN w:val="0"/>
              <w:adjustRightInd w:val="0"/>
              <w:spacing w:after="0" w:line="360" w:lineRule="auto"/>
              <w:jc w:val="both"/>
              <w:rPr>
                <w:rFonts w:ascii="Arial" w:hAnsi="Arial" w:cs="Arial"/>
                <w:color w:val="auto"/>
                <w:szCs w:val="24"/>
              </w:rPr>
            </w:pPr>
          </w:p>
          <w:p w14:paraId="1B8314D2" w14:textId="77777777" w:rsidR="00653A25" w:rsidRPr="00AB45C6" w:rsidRDefault="00653A25" w:rsidP="00653A25">
            <w:pPr>
              <w:spacing w:after="0" w:line="360" w:lineRule="auto"/>
              <w:jc w:val="both"/>
              <w:rPr>
                <w:rFonts w:ascii="Arial" w:eastAsia="Times New Roman" w:hAnsi="Arial" w:cs="Arial"/>
                <w:bCs/>
                <w:color w:val="auto"/>
                <w:szCs w:val="24"/>
              </w:rPr>
            </w:pPr>
            <w:r w:rsidRPr="00AB45C6">
              <w:rPr>
                <w:rFonts w:ascii="Arial" w:eastAsia="Times New Roman" w:hAnsi="Arial" w:cs="Arial"/>
                <w:bCs/>
                <w:color w:val="auto"/>
                <w:szCs w:val="24"/>
              </w:rPr>
              <w:t>Yours sincerely,</w:t>
            </w:r>
          </w:p>
          <w:p w14:paraId="0EC29010" w14:textId="77777777" w:rsidR="00653A25" w:rsidRPr="00AB45C6" w:rsidRDefault="00653A25" w:rsidP="00653A25">
            <w:pPr>
              <w:spacing w:after="0" w:line="360" w:lineRule="auto"/>
              <w:jc w:val="both"/>
              <w:rPr>
                <w:rFonts w:ascii="Arial" w:eastAsia="Times New Roman" w:hAnsi="Arial" w:cs="Arial"/>
                <w:bCs/>
                <w:color w:val="auto"/>
                <w:szCs w:val="24"/>
              </w:rPr>
            </w:pPr>
            <w:r w:rsidRPr="00AB45C6">
              <w:rPr>
                <w:rFonts w:ascii="Arial" w:eastAsia="Times New Roman" w:hAnsi="Arial" w:cs="Arial"/>
                <w:bCs/>
                <w:color w:val="auto"/>
                <w:szCs w:val="24"/>
              </w:rPr>
              <w:t xml:space="preserve">Line Manager </w:t>
            </w:r>
          </w:p>
          <w:p w14:paraId="591D6C22" w14:textId="596C14E8" w:rsidR="00653A25" w:rsidRPr="00AB45C6" w:rsidRDefault="00653A25" w:rsidP="00653A25">
            <w:pPr>
              <w:spacing w:after="0" w:line="360" w:lineRule="auto"/>
              <w:jc w:val="both"/>
              <w:rPr>
                <w:rFonts w:ascii="Arial" w:eastAsia="Times New Roman" w:hAnsi="Arial" w:cs="Arial"/>
                <w:bCs/>
                <w:color w:val="auto"/>
                <w:szCs w:val="24"/>
              </w:rPr>
            </w:pPr>
            <w:proofErr w:type="spellStart"/>
            <w:r w:rsidRPr="00AB45C6">
              <w:rPr>
                <w:rFonts w:ascii="Arial" w:hAnsi="Arial" w:cs="Arial"/>
                <w:color w:val="222222"/>
                <w:shd w:val="clear" w:color="auto" w:fill="FFFFFF"/>
              </w:rPr>
              <w:t>Mald</w:t>
            </w:r>
            <w:r>
              <w:rPr>
                <w:rFonts w:ascii="Arial" w:hAnsi="Arial" w:cs="Arial"/>
                <w:color w:val="222222"/>
                <w:shd w:val="clear" w:color="auto" w:fill="FFFFFF"/>
              </w:rPr>
              <w:t>ron</w:t>
            </w:r>
            <w:proofErr w:type="spellEnd"/>
            <w:r w:rsidRPr="00AB45C6">
              <w:rPr>
                <w:rFonts w:ascii="Arial" w:hAnsi="Arial" w:cs="Arial"/>
                <w:color w:val="222222"/>
                <w:shd w:val="clear" w:color="auto" w:fill="FFFFFF"/>
              </w:rPr>
              <w:t xml:space="preserve"> Newcastle</w:t>
            </w:r>
          </w:p>
          <w:p w14:paraId="06B61D33" w14:textId="77777777" w:rsidR="00653A25" w:rsidRPr="00AB45C6" w:rsidRDefault="00653A25" w:rsidP="00653A25">
            <w:pPr>
              <w:spacing w:after="0" w:line="360" w:lineRule="auto"/>
              <w:jc w:val="both"/>
              <w:rPr>
                <w:rFonts w:ascii="Arial" w:eastAsia="Times New Roman" w:hAnsi="Arial" w:cs="Arial"/>
                <w:bCs/>
                <w:color w:val="auto"/>
                <w:szCs w:val="24"/>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1DE0ADE"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t>The significance of robust customer service skills cannot be overstated in our rapidly evolving professional landscape. Exceptional customer service hinges on comprehending customer needs, fulfilling their requests, and fostering positive interactions that result in complete satisfaction (Gonzalez, 2019). Key components of this competency include active listening, displaying empathy, and adeptly resolving conflicts (</w:t>
            </w:r>
            <w:proofErr w:type="spellStart"/>
            <w:r w:rsidRPr="00221DFA">
              <w:rPr>
                <w:rFonts w:ascii="Arial" w:hAnsi="Arial" w:cs="Arial"/>
                <w:color w:val="auto"/>
                <w:szCs w:val="24"/>
              </w:rPr>
              <w:t>Pechlaner</w:t>
            </w:r>
            <w:proofErr w:type="spellEnd"/>
            <w:r w:rsidRPr="00221DFA">
              <w:rPr>
                <w:rFonts w:ascii="Arial" w:hAnsi="Arial" w:cs="Arial"/>
                <w:color w:val="auto"/>
                <w:szCs w:val="24"/>
              </w:rPr>
              <w:t xml:space="preserve"> et al., 2016). This focus on customer service proficiency is especially vital in the service industry, where the primary objective is to ensure customers are content, greeted warmly, and served attentively by human staff, qualities that many robots cannot replicate (Aaker and Moorman, 2023).</w:t>
            </w:r>
          </w:p>
          <w:p w14:paraId="4E53B566"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p>
          <w:p w14:paraId="13073444" w14:textId="5E38069E" w:rsidR="004D0F63" w:rsidRPr="00221DFA" w:rsidRDefault="00221DFA" w:rsidP="00221DFA">
            <w:pPr>
              <w:spacing w:line="360" w:lineRule="auto"/>
              <w:jc w:val="both"/>
              <w:rPr>
                <w:rFonts w:ascii="Arial" w:hAnsi="Arial" w:cs="Arial"/>
                <w:b/>
                <w:bCs/>
                <w:szCs w:val="24"/>
              </w:rPr>
            </w:pPr>
            <w:r w:rsidRPr="00221DFA">
              <w:rPr>
                <w:rFonts w:ascii="Arial" w:hAnsi="Arial" w:cs="Arial"/>
                <w:color w:val="auto"/>
                <w:szCs w:val="24"/>
              </w:rPr>
              <w:t>In the hotel industry, customer satisfaction reigns supreme. Seasoned professionals adeptly anticipate and address the diverse needs of clientele through targeted training initiatives. Mastery of creating a welcoming atmosphere serves as the cornerstone of service excellence, with prompt resolution of concerns playing a pivotal role in achieving overall guest satisfaction (</w:t>
            </w:r>
            <w:proofErr w:type="spellStart"/>
            <w:r w:rsidRPr="00221DFA">
              <w:rPr>
                <w:rFonts w:ascii="Arial" w:hAnsi="Arial" w:cs="Arial"/>
                <w:color w:val="auto"/>
                <w:szCs w:val="24"/>
              </w:rPr>
              <w:t>Neuhofer</w:t>
            </w:r>
            <w:proofErr w:type="spellEnd"/>
            <w:r w:rsidRPr="00221DFA">
              <w:rPr>
                <w:rFonts w:ascii="Arial" w:hAnsi="Arial" w:cs="Arial"/>
                <w:color w:val="auto"/>
                <w:szCs w:val="24"/>
              </w:rPr>
              <w:t xml:space="preserve"> et al., 2015). Investments in training initiatives in these areas yield tangible benefits for businesses within the dynamic hospitality sector, elevating standards for customer satisfaction and fostering positive word-of-mouth endorsements.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68A43E6F"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t>The cornerstone of smooth interactions in every work environment is the ability to communicate effectively. Having strong verbal and written communication skills is emphasised throughout this subject as being crucial. In the hospitality sector, good communication goes beyond just relaying information; it also requires attentive listening to team members and visitors alike (Burgoon et al., 2021; Ashwin and Wells, 2023).</w:t>
            </w:r>
          </w:p>
          <w:p w14:paraId="7FFC1CE9"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lastRenderedPageBreak/>
              <w:t xml:space="preserve">When dealing with guests, it is essential to communicate clearly and concisely. By accurately identifying and satisfying each guest's unique requirements, it facilitates an enjoyable and unforgettable stay. These abilities are valuable for the company since they allow for better staff management </w:t>
            </w:r>
            <w:proofErr w:type="gramStart"/>
            <w:r w:rsidRPr="00221DFA">
              <w:rPr>
                <w:rFonts w:ascii="Arial" w:hAnsi="Arial" w:cs="Arial"/>
                <w:color w:val="auto"/>
                <w:szCs w:val="24"/>
              </w:rPr>
              <w:t>and also</w:t>
            </w:r>
            <w:proofErr w:type="gramEnd"/>
            <w:r w:rsidRPr="00221DFA">
              <w:rPr>
                <w:rFonts w:ascii="Arial" w:hAnsi="Arial" w:cs="Arial"/>
                <w:color w:val="auto"/>
                <w:szCs w:val="24"/>
              </w:rPr>
              <w:t xml:space="preserve"> help create a more cooperative atmosphere. A motivated and engaged team is the result of clear goals and objectives.</w:t>
            </w:r>
          </w:p>
          <w:p w14:paraId="2699F7A4" w14:textId="6A5337CE" w:rsidR="004D0F63" w:rsidRPr="00221DFA" w:rsidRDefault="00221DFA" w:rsidP="00221DFA">
            <w:pPr>
              <w:spacing w:line="360" w:lineRule="auto"/>
              <w:jc w:val="both"/>
              <w:rPr>
                <w:rFonts w:ascii="Arial" w:hAnsi="Arial" w:cs="Arial"/>
                <w:b/>
                <w:bCs/>
                <w:szCs w:val="24"/>
              </w:rPr>
            </w:pPr>
            <w:r w:rsidRPr="00221DFA">
              <w:rPr>
                <w:rFonts w:ascii="Arial" w:hAnsi="Arial" w:cs="Arial"/>
                <w:color w:val="auto"/>
                <w:szCs w:val="24"/>
              </w:rPr>
              <w:t>Being able to understand subtle verbal and nonverbal clues is just as important as being able to articulate ideas coherently when it comes to being an effective communicator (Strecker et al, 2017). The key to success in the hospitality sector is efficient communication, as every encounter affects the total visitor experience. For a hospitality business to thrive, it is essential that all parties involved, whether customers or employees, have accurate information. Therefore, it becomes clear that effective communication is crucial for the organisation's success in the dynamic and competitive hospitality industry.</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4289ED90"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t xml:space="preserve">Efficiency lies at the core of every professional environment, underpinned by well-honed organisational abilities that serve as the cornerstone for streamlined operations. Organisational skills, as elucidated by </w:t>
            </w:r>
            <w:proofErr w:type="spellStart"/>
            <w:r w:rsidRPr="00221DFA">
              <w:rPr>
                <w:rFonts w:ascii="Arial" w:hAnsi="Arial" w:cs="Arial"/>
                <w:color w:val="auto"/>
                <w:szCs w:val="24"/>
              </w:rPr>
              <w:t>Lukanova</w:t>
            </w:r>
            <w:proofErr w:type="spellEnd"/>
            <w:r w:rsidRPr="00221DFA">
              <w:rPr>
                <w:rFonts w:ascii="Arial" w:hAnsi="Arial" w:cs="Arial"/>
                <w:color w:val="auto"/>
                <w:szCs w:val="24"/>
              </w:rPr>
              <w:t xml:space="preserve"> and </w:t>
            </w:r>
            <w:proofErr w:type="spellStart"/>
            <w:r w:rsidRPr="00221DFA">
              <w:rPr>
                <w:rFonts w:ascii="Arial" w:hAnsi="Arial" w:cs="Arial"/>
                <w:color w:val="auto"/>
                <w:szCs w:val="24"/>
              </w:rPr>
              <w:t>Ilieva</w:t>
            </w:r>
            <w:proofErr w:type="spellEnd"/>
            <w:r w:rsidRPr="00221DFA">
              <w:rPr>
                <w:rFonts w:ascii="Arial" w:hAnsi="Arial" w:cs="Arial"/>
                <w:color w:val="auto"/>
                <w:szCs w:val="24"/>
              </w:rPr>
              <w:t xml:space="preserve"> (2019), encompass the adept management of time, resources, and responsibilities. In the dynamic realm of the hospitality industry, where multitasking and collaboration are constants, robust organisational prowess is indispensable.</w:t>
            </w:r>
          </w:p>
          <w:p w14:paraId="406B90E4"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p>
          <w:p w14:paraId="79A26406"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t xml:space="preserve">Each day, the vitality of hospitality establishments hinges on the adept handling of reservations, the orchestration of staff schedules, and the seamless management of operational intricacies. Professionals' organisational acumen plays a pivotal role in ensuring the harmonious coordination of diverse elements. Operations must proceed smoothly, human resources must be optimised, and guest satisfaction must be guaranteed, as underscored by </w:t>
            </w:r>
            <w:proofErr w:type="spellStart"/>
            <w:r w:rsidRPr="00221DFA">
              <w:rPr>
                <w:rFonts w:ascii="Arial" w:hAnsi="Arial" w:cs="Arial"/>
                <w:color w:val="auto"/>
                <w:szCs w:val="24"/>
              </w:rPr>
              <w:t>Guddad</w:t>
            </w:r>
            <w:proofErr w:type="spellEnd"/>
            <w:r w:rsidRPr="00221DFA">
              <w:rPr>
                <w:rFonts w:ascii="Arial" w:hAnsi="Arial" w:cs="Arial"/>
                <w:color w:val="auto"/>
                <w:szCs w:val="24"/>
              </w:rPr>
              <w:t xml:space="preserve"> and </w:t>
            </w:r>
            <w:proofErr w:type="spellStart"/>
            <w:r w:rsidRPr="00221DFA">
              <w:rPr>
                <w:rFonts w:ascii="Arial" w:hAnsi="Arial" w:cs="Arial"/>
                <w:color w:val="auto"/>
                <w:szCs w:val="24"/>
              </w:rPr>
              <w:t>Terdal</w:t>
            </w:r>
            <w:proofErr w:type="spellEnd"/>
            <w:r w:rsidRPr="00221DFA">
              <w:rPr>
                <w:rFonts w:ascii="Arial" w:hAnsi="Arial" w:cs="Arial"/>
                <w:color w:val="auto"/>
                <w:szCs w:val="24"/>
              </w:rPr>
              <w:t xml:space="preserve"> (2020) and </w:t>
            </w:r>
            <w:proofErr w:type="spellStart"/>
            <w:r w:rsidRPr="00221DFA">
              <w:rPr>
                <w:rFonts w:ascii="Arial" w:hAnsi="Arial" w:cs="Arial"/>
                <w:color w:val="auto"/>
                <w:szCs w:val="24"/>
              </w:rPr>
              <w:t>Petrou</w:t>
            </w:r>
            <w:proofErr w:type="spellEnd"/>
            <w:r w:rsidRPr="00221DFA">
              <w:rPr>
                <w:rFonts w:ascii="Arial" w:hAnsi="Arial" w:cs="Arial"/>
                <w:color w:val="auto"/>
                <w:szCs w:val="24"/>
              </w:rPr>
              <w:t xml:space="preserve"> and Connell (2022).</w:t>
            </w:r>
          </w:p>
          <w:p w14:paraId="65E43B47"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p>
          <w:p w14:paraId="7FC311CB"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r w:rsidRPr="00221DFA">
              <w:rPr>
                <w:rFonts w:ascii="Arial" w:hAnsi="Arial" w:cs="Arial"/>
                <w:color w:val="auto"/>
                <w:szCs w:val="24"/>
              </w:rPr>
              <w:t xml:space="preserve">In the realm of high-end clientele served by establishments of finesse, organisational prowess reigns supreme. The requisites include vigilance, adaptability, astute problem-solving, and adept management—a trifecta essential for navigating the bustling, ever-evolving landscape of contemporary business establishments. Every professional must </w:t>
            </w:r>
            <w:r w:rsidRPr="00221DFA">
              <w:rPr>
                <w:rFonts w:ascii="Arial" w:hAnsi="Arial" w:cs="Arial"/>
                <w:color w:val="auto"/>
                <w:szCs w:val="24"/>
              </w:rPr>
              <w:lastRenderedPageBreak/>
              <w:t>leverage opportunities, such as the one presented here, to refine their organisational aptitude, for history teaches us that experience breeds sagacity.</w:t>
            </w:r>
          </w:p>
          <w:p w14:paraId="798E9460" w14:textId="77777777" w:rsidR="00221DFA" w:rsidRPr="00221DFA" w:rsidRDefault="00221DFA" w:rsidP="00221DFA">
            <w:pPr>
              <w:autoSpaceDE w:val="0"/>
              <w:autoSpaceDN w:val="0"/>
              <w:adjustRightInd w:val="0"/>
              <w:spacing w:line="360" w:lineRule="auto"/>
              <w:jc w:val="both"/>
              <w:rPr>
                <w:rFonts w:ascii="Arial" w:hAnsi="Arial" w:cs="Arial"/>
                <w:color w:val="auto"/>
                <w:szCs w:val="24"/>
              </w:rPr>
            </w:pPr>
          </w:p>
          <w:p w14:paraId="65199D38" w14:textId="1B6505A6" w:rsidR="004D0F63" w:rsidRPr="00221DFA" w:rsidRDefault="00221DFA" w:rsidP="00221DFA">
            <w:pPr>
              <w:spacing w:line="360" w:lineRule="auto"/>
              <w:jc w:val="both"/>
              <w:rPr>
                <w:rFonts w:ascii="Arial" w:hAnsi="Arial" w:cs="Arial"/>
                <w:b/>
                <w:bCs/>
                <w:szCs w:val="24"/>
              </w:rPr>
            </w:pPr>
            <w:r w:rsidRPr="00221DFA">
              <w:rPr>
                <w:rFonts w:ascii="Arial" w:hAnsi="Arial" w:cs="Arial"/>
                <w:color w:val="auto"/>
                <w:szCs w:val="24"/>
              </w:rPr>
              <w:t>As one's individual capabilities evolve, so too does the efficacy of the enterprise. The success of any service-oriented establishment transcends beyond culinary excellence and innovative concepts, as highlighted by Lam and Law (2019). While patron demands are met, they are ephemeral, constantly evolving, and demanding new levels of satisfaction. The true measure of success lies in the ability to consistently exceed guest expectations, one patron at a time.</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CB1D77" w:rsidRDefault="004D0F63" w:rsidP="00CB1D77">
            <w:pPr>
              <w:spacing w:line="360" w:lineRule="auto"/>
              <w:jc w:val="both"/>
              <w:rPr>
                <w:rFonts w:ascii="Arial" w:hAnsi="Arial" w:cs="Arial"/>
                <w:b/>
                <w:bCs/>
                <w:szCs w:val="24"/>
              </w:rPr>
            </w:pPr>
          </w:p>
          <w:p w14:paraId="002C71DB" w14:textId="39C6B404" w:rsidR="00CB1D77" w:rsidRPr="00CB1D77" w:rsidRDefault="00CB1D77" w:rsidP="00CB1D77">
            <w:pPr>
              <w:autoSpaceDE w:val="0"/>
              <w:autoSpaceDN w:val="0"/>
              <w:adjustRightInd w:val="0"/>
              <w:spacing w:line="360" w:lineRule="auto"/>
              <w:jc w:val="both"/>
              <w:rPr>
                <w:rFonts w:ascii="Arial" w:hAnsi="Arial" w:cs="Arial"/>
                <w:color w:val="auto"/>
                <w:szCs w:val="24"/>
              </w:rPr>
            </w:pPr>
            <w:r w:rsidRPr="00CB1D77">
              <w:rPr>
                <w:rFonts w:ascii="Arial" w:hAnsi="Arial" w:cs="Arial"/>
                <w:color w:val="auto"/>
                <w:szCs w:val="24"/>
              </w:rPr>
              <w:t>Problem-solving skills are indispensable in both the intricate internal workings and expansive external strategies of any company, determining its ability to weather challenging periods and sustain efficiency in operations. The hospitality sector, characterised by perpetual unpredictability, places particular emphasis on this crucial skill set. Mastery of problem-solving entails the capacity to swiftly analyse and address issues, transforming it into a learned and matured behaviour. Skilful navigation through quandaries, identification of root causes, and innovative resolution methods constitute key elements of this domain.</w:t>
            </w:r>
          </w:p>
          <w:p w14:paraId="4418855F" w14:textId="77777777" w:rsidR="00CB1D77" w:rsidRPr="00CB1D77" w:rsidRDefault="00CB1D77" w:rsidP="00CB1D77">
            <w:pPr>
              <w:autoSpaceDE w:val="0"/>
              <w:autoSpaceDN w:val="0"/>
              <w:adjustRightInd w:val="0"/>
              <w:spacing w:line="360" w:lineRule="auto"/>
              <w:jc w:val="both"/>
              <w:rPr>
                <w:rFonts w:ascii="Arial" w:hAnsi="Arial" w:cs="Arial"/>
                <w:color w:val="auto"/>
                <w:szCs w:val="24"/>
              </w:rPr>
            </w:pPr>
          </w:p>
          <w:p w14:paraId="7BC16ACC" w14:textId="77777777" w:rsidR="00CB1D77" w:rsidRPr="00CB1D77" w:rsidRDefault="00CB1D77" w:rsidP="00CB1D77">
            <w:pPr>
              <w:autoSpaceDE w:val="0"/>
              <w:autoSpaceDN w:val="0"/>
              <w:adjustRightInd w:val="0"/>
              <w:spacing w:line="360" w:lineRule="auto"/>
              <w:jc w:val="both"/>
              <w:rPr>
                <w:rFonts w:ascii="Arial" w:hAnsi="Arial" w:cs="Arial"/>
                <w:color w:val="auto"/>
                <w:szCs w:val="24"/>
              </w:rPr>
            </w:pPr>
            <w:r w:rsidRPr="00CB1D77">
              <w:rPr>
                <w:rFonts w:ascii="Arial" w:hAnsi="Arial" w:cs="Arial"/>
                <w:color w:val="auto"/>
                <w:szCs w:val="24"/>
              </w:rPr>
              <w:t>Given the paramount importance of guest satisfaction in the hotel industry, problems can arise unexpectedly at any moment. From addressing customer grievances to rectifying operational glitches and adapting to unforeseen circumstances, problem-solving abilities come to the forefront (Hu et al., 2015). Beyond mere issue resolution, this amalgamation of skills underscores the imperative of swift and adept problem-solving while upholding service quality and enhancing the guest experience.</w:t>
            </w:r>
          </w:p>
          <w:p w14:paraId="462B01CE" w14:textId="77777777" w:rsidR="00CB1D77" w:rsidRPr="00CB1D77" w:rsidRDefault="00CB1D77" w:rsidP="00CB1D77">
            <w:pPr>
              <w:autoSpaceDE w:val="0"/>
              <w:autoSpaceDN w:val="0"/>
              <w:adjustRightInd w:val="0"/>
              <w:spacing w:line="360" w:lineRule="auto"/>
              <w:jc w:val="both"/>
              <w:rPr>
                <w:rFonts w:ascii="Arial" w:hAnsi="Arial" w:cs="Arial"/>
                <w:color w:val="auto"/>
                <w:szCs w:val="24"/>
              </w:rPr>
            </w:pPr>
          </w:p>
          <w:p w14:paraId="7AF112AD" w14:textId="77777777" w:rsidR="00CB1D77" w:rsidRPr="00CB1D77" w:rsidRDefault="00CB1D77" w:rsidP="00CB1D77">
            <w:pPr>
              <w:autoSpaceDE w:val="0"/>
              <w:autoSpaceDN w:val="0"/>
              <w:adjustRightInd w:val="0"/>
              <w:spacing w:line="360" w:lineRule="auto"/>
              <w:jc w:val="both"/>
              <w:rPr>
                <w:rFonts w:ascii="Arial" w:hAnsi="Arial" w:cs="Arial"/>
                <w:color w:val="auto"/>
                <w:szCs w:val="24"/>
              </w:rPr>
            </w:pPr>
            <w:r w:rsidRPr="00CB1D77">
              <w:rPr>
                <w:rFonts w:ascii="Arial" w:hAnsi="Arial" w:cs="Arial"/>
                <w:color w:val="auto"/>
                <w:szCs w:val="24"/>
              </w:rPr>
              <w:t>Equipping individuals with the necessary tools to confront challenging scenarios is a central objective of educational curricula. The capacity to identify, innovate, and strategically navigate through problems is foundational. Moreover, it cultivates a culture of resilience and adaptability within organisations, pivotal for thriving in the dynamic hospitality landscape.</w:t>
            </w:r>
          </w:p>
          <w:p w14:paraId="0D6664B2" w14:textId="77777777" w:rsidR="00CB1D77" w:rsidRPr="00CB1D77" w:rsidRDefault="00CB1D77" w:rsidP="00CB1D77">
            <w:pPr>
              <w:autoSpaceDE w:val="0"/>
              <w:autoSpaceDN w:val="0"/>
              <w:adjustRightInd w:val="0"/>
              <w:spacing w:line="360" w:lineRule="auto"/>
              <w:jc w:val="both"/>
              <w:rPr>
                <w:rFonts w:ascii="Arial" w:hAnsi="Arial" w:cs="Arial"/>
                <w:color w:val="auto"/>
                <w:szCs w:val="24"/>
              </w:rPr>
            </w:pPr>
          </w:p>
          <w:p w14:paraId="388D25D6" w14:textId="3EF28EF6" w:rsidR="004D0F63" w:rsidRPr="00CB1D77" w:rsidRDefault="00CB1D77" w:rsidP="00CB1D77">
            <w:pPr>
              <w:tabs>
                <w:tab w:val="left" w:pos="264"/>
              </w:tabs>
              <w:spacing w:line="360" w:lineRule="auto"/>
              <w:jc w:val="both"/>
              <w:rPr>
                <w:rFonts w:ascii="Arial" w:hAnsi="Arial" w:cs="Arial"/>
                <w:b/>
                <w:bCs/>
                <w:szCs w:val="24"/>
              </w:rPr>
            </w:pPr>
            <w:r w:rsidRPr="00CB1D77">
              <w:rPr>
                <w:rFonts w:ascii="Arial" w:hAnsi="Arial" w:cs="Arial"/>
                <w:color w:val="auto"/>
                <w:szCs w:val="24"/>
              </w:rPr>
              <w:lastRenderedPageBreak/>
              <w:t>Effective problem-solving transcends immediate issue resolution; it fosters proactive, forward-thinking approaches. By refining these capabilities, employees not only fulfil customer needs but also fortify the company against the vicissitudes of the ever-evolving hospitality industry.</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4312E48F" w14:textId="77777777" w:rsidR="00CB1D77" w:rsidRPr="00AB45C6" w:rsidRDefault="00CB1D77" w:rsidP="00CB1D7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rPr>
      </w:pPr>
      <w:r w:rsidRPr="00AB45C6">
        <w:rPr>
          <w:rFonts w:ascii="Arial" w:hAnsi="Arial" w:cs="Arial"/>
          <w:b/>
          <w:bCs/>
          <w:color w:val="auto"/>
        </w:rPr>
        <w:t xml:space="preserve">Reference List </w:t>
      </w:r>
    </w:p>
    <w:p w14:paraId="46D71E7C"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bookmarkStart w:id="0" w:name="_Hlk149746279"/>
      <w:r w:rsidRPr="00AB45C6">
        <w:rPr>
          <w:rFonts w:ascii="Arial" w:eastAsia="Arial Unicode MS" w:hAnsi="Arial" w:cs="Arial"/>
          <w:szCs w:val="24"/>
          <w:lang w:val="en-US"/>
        </w:rPr>
        <w:t>Aaker, D.A. and Moorman, C., 2023. </w:t>
      </w:r>
      <w:r w:rsidRPr="00AB45C6">
        <w:rPr>
          <w:rFonts w:ascii="Arial" w:eastAsia="Arial Unicode MS" w:hAnsi="Arial" w:cs="Arial"/>
          <w:i/>
          <w:iCs/>
          <w:szCs w:val="24"/>
          <w:lang w:val="en-US"/>
        </w:rPr>
        <w:t>Strategic market management</w:t>
      </w:r>
      <w:r w:rsidRPr="00AB45C6">
        <w:rPr>
          <w:rFonts w:ascii="Arial" w:eastAsia="Arial Unicode MS" w:hAnsi="Arial" w:cs="Arial"/>
          <w:szCs w:val="24"/>
          <w:lang w:val="en-US"/>
        </w:rPr>
        <w:t>. John Wiley &amp; Sons.</w:t>
      </w:r>
    </w:p>
    <w:p w14:paraId="45B96166"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Ariffin</w:t>
      </w:r>
      <w:proofErr w:type="spellEnd"/>
      <w:r w:rsidRPr="00AB45C6">
        <w:rPr>
          <w:rFonts w:ascii="Arial" w:eastAsia="Arial Unicode MS" w:hAnsi="Arial" w:cs="Arial"/>
          <w:szCs w:val="24"/>
        </w:rPr>
        <w:t xml:space="preserve">, AAM, </w:t>
      </w:r>
      <w:proofErr w:type="spellStart"/>
      <w:r w:rsidRPr="00AB45C6">
        <w:rPr>
          <w:rFonts w:ascii="Arial" w:eastAsia="Arial Unicode MS" w:hAnsi="Arial" w:cs="Arial"/>
          <w:szCs w:val="24"/>
        </w:rPr>
        <w:t>Maghzi</w:t>
      </w:r>
      <w:proofErr w:type="spellEnd"/>
      <w:r w:rsidRPr="00AB45C6">
        <w:rPr>
          <w:rFonts w:ascii="Arial" w:eastAsia="Arial Unicode MS" w:hAnsi="Arial" w:cs="Arial"/>
          <w:szCs w:val="24"/>
        </w:rPr>
        <w:t xml:space="preserve">, A, Soon, JLM and </w:t>
      </w:r>
      <w:proofErr w:type="spellStart"/>
      <w:r w:rsidRPr="00AB45C6">
        <w:rPr>
          <w:rFonts w:ascii="Arial" w:eastAsia="Arial Unicode MS" w:hAnsi="Arial" w:cs="Arial"/>
          <w:szCs w:val="24"/>
        </w:rPr>
        <w:t>Alam</w:t>
      </w:r>
      <w:proofErr w:type="spellEnd"/>
      <w:r w:rsidRPr="00AB45C6">
        <w:rPr>
          <w:rFonts w:ascii="Arial" w:eastAsia="Arial Unicode MS" w:hAnsi="Arial" w:cs="Arial"/>
          <w:szCs w:val="24"/>
        </w:rPr>
        <w:t xml:space="preserve">, SS 2018, ‘Exploring the Influence of Hospitality on Guest Satisfaction in Luxury Hotel Services’, </w:t>
      </w:r>
      <w:r w:rsidRPr="00AB45C6">
        <w:rPr>
          <w:rFonts w:ascii="Arial" w:eastAsia="Arial Unicode MS" w:hAnsi="Arial" w:cs="Arial"/>
          <w:i/>
          <w:iCs/>
          <w:szCs w:val="24"/>
        </w:rPr>
        <w:t>e-Review of Tourism Research</w:t>
      </w:r>
      <w:r w:rsidRPr="00AB45C6">
        <w:rPr>
          <w:rFonts w:ascii="Arial" w:eastAsia="Arial Unicode MS" w:hAnsi="Arial" w:cs="Arial"/>
          <w:szCs w:val="24"/>
        </w:rPr>
        <w:t>, vol. 15, no. 1.</w:t>
      </w:r>
    </w:p>
    <w:p w14:paraId="73DA6489"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r w:rsidRPr="00AB45C6">
        <w:rPr>
          <w:rFonts w:ascii="Arial" w:eastAsia="Arial Unicode MS" w:hAnsi="Arial" w:cs="Arial"/>
          <w:szCs w:val="24"/>
          <w:lang w:val="en-US"/>
        </w:rPr>
        <w:t>Ashwin, C. and Wells, R., 2023. Theories of Communication and Counselling. </w:t>
      </w:r>
      <w:r w:rsidRPr="00AB45C6">
        <w:rPr>
          <w:rFonts w:ascii="Arial" w:eastAsia="Arial Unicode MS" w:hAnsi="Arial" w:cs="Arial"/>
          <w:i/>
          <w:iCs/>
          <w:szCs w:val="24"/>
          <w:lang w:val="en-US"/>
        </w:rPr>
        <w:t>Communication in Midwifery-E-Book</w:t>
      </w:r>
      <w:r w:rsidRPr="00AB45C6">
        <w:rPr>
          <w:rFonts w:ascii="Arial" w:eastAsia="Arial Unicode MS" w:hAnsi="Arial" w:cs="Arial"/>
          <w:szCs w:val="24"/>
          <w:lang w:val="en-US"/>
        </w:rPr>
        <w:t>, p.43.</w:t>
      </w:r>
    </w:p>
    <w:p w14:paraId="1C4FDDD9"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r w:rsidRPr="00AB45C6">
        <w:rPr>
          <w:rFonts w:ascii="Arial" w:eastAsia="Arial Unicode MS" w:hAnsi="Arial" w:cs="Arial"/>
          <w:szCs w:val="24"/>
          <w:lang w:val="en-US"/>
        </w:rPr>
        <w:t xml:space="preserve">Burgoon, J.K., </w:t>
      </w:r>
      <w:proofErr w:type="spellStart"/>
      <w:r w:rsidRPr="00AB45C6">
        <w:rPr>
          <w:rFonts w:ascii="Arial" w:eastAsia="Arial Unicode MS" w:hAnsi="Arial" w:cs="Arial"/>
          <w:szCs w:val="24"/>
          <w:lang w:val="en-US"/>
        </w:rPr>
        <w:t>Manusov</w:t>
      </w:r>
      <w:proofErr w:type="spellEnd"/>
      <w:r w:rsidRPr="00AB45C6">
        <w:rPr>
          <w:rFonts w:ascii="Arial" w:eastAsia="Arial Unicode MS" w:hAnsi="Arial" w:cs="Arial"/>
          <w:szCs w:val="24"/>
          <w:lang w:val="en-US"/>
        </w:rPr>
        <w:t>, V. and Guerrero, L.K., 2021. </w:t>
      </w:r>
      <w:r w:rsidRPr="00AB45C6">
        <w:rPr>
          <w:rFonts w:ascii="Arial" w:eastAsia="Arial Unicode MS" w:hAnsi="Arial" w:cs="Arial"/>
          <w:i/>
          <w:iCs/>
          <w:szCs w:val="24"/>
          <w:lang w:val="en-US"/>
        </w:rPr>
        <w:t>Nonverbal communication</w:t>
      </w:r>
      <w:r w:rsidRPr="00AB45C6">
        <w:rPr>
          <w:rFonts w:ascii="Arial" w:eastAsia="Arial Unicode MS" w:hAnsi="Arial" w:cs="Arial"/>
          <w:szCs w:val="24"/>
          <w:lang w:val="en-US"/>
        </w:rPr>
        <w:t>. Routledge.</w:t>
      </w:r>
    </w:p>
    <w:p w14:paraId="3EFE8DE5"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Cavagnaro</w:t>
      </w:r>
      <w:proofErr w:type="spellEnd"/>
      <w:r w:rsidRPr="00AB45C6">
        <w:rPr>
          <w:rFonts w:ascii="Arial" w:eastAsia="Arial Unicode MS" w:hAnsi="Arial" w:cs="Arial"/>
          <w:szCs w:val="24"/>
        </w:rPr>
        <w:t xml:space="preserve">, E., </w:t>
      </w:r>
      <w:proofErr w:type="spellStart"/>
      <w:r w:rsidRPr="00AB45C6">
        <w:rPr>
          <w:rFonts w:ascii="Arial" w:eastAsia="Arial Unicode MS" w:hAnsi="Arial" w:cs="Arial"/>
          <w:szCs w:val="24"/>
        </w:rPr>
        <w:t>Düweke</w:t>
      </w:r>
      <w:proofErr w:type="spellEnd"/>
      <w:r w:rsidRPr="00AB45C6">
        <w:rPr>
          <w:rFonts w:ascii="Arial" w:eastAsia="Arial Unicode MS" w:hAnsi="Arial" w:cs="Arial"/>
          <w:szCs w:val="24"/>
        </w:rPr>
        <w:t xml:space="preserve">, A. and </w:t>
      </w:r>
      <w:proofErr w:type="spellStart"/>
      <w:r w:rsidRPr="00AB45C6">
        <w:rPr>
          <w:rFonts w:ascii="Arial" w:eastAsia="Arial Unicode MS" w:hAnsi="Arial" w:cs="Arial"/>
          <w:szCs w:val="24"/>
        </w:rPr>
        <w:t>Melissen</w:t>
      </w:r>
      <w:proofErr w:type="spellEnd"/>
      <w:r w:rsidRPr="00AB45C6">
        <w:rPr>
          <w:rFonts w:ascii="Arial" w:eastAsia="Arial Unicode MS" w:hAnsi="Arial" w:cs="Arial"/>
          <w:szCs w:val="24"/>
        </w:rPr>
        <w:t>, F., 2018. The host-guest relationship is the key to sustainable hospitality: Lessons learned from a Dutch case study. </w:t>
      </w:r>
      <w:r w:rsidRPr="00AB45C6">
        <w:rPr>
          <w:rFonts w:ascii="Arial" w:eastAsia="Arial Unicode MS" w:hAnsi="Arial" w:cs="Arial"/>
          <w:i/>
          <w:iCs/>
          <w:szCs w:val="24"/>
        </w:rPr>
        <w:t>Hospitality &amp; Society</w:t>
      </w:r>
      <w:r w:rsidRPr="00AB45C6">
        <w:rPr>
          <w:rFonts w:ascii="Arial" w:eastAsia="Arial Unicode MS" w:hAnsi="Arial" w:cs="Arial"/>
          <w:szCs w:val="24"/>
        </w:rPr>
        <w:t>, </w:t>
      </w:r>
      <w:r w:rsidRPr="00AB45C6">
        <w:rPr>
          <w:rFonts w:ascii="Arial" w:eastAsia="Arial Unicode MS" w:hAnsi="Arial" w:cs="Arial"/>
          <w:i/>
          <w:iCs/>
          <w:szCs w:val="24"/>
        </w:rPr>
        <w:t>8</w:t>
      </w:r>
      <w:r w:rsidRPr="00AB45C6">
        <w:rPr>
          <w:rFonts w:ascii="Arial" w:eastAsia="Arial Unicode MS" w:hAnsi="Arial" w:cs="Arial"/>
          <w:szCs w:val="24"/>
        </w:rPr>
        <w:t>(1), pp.23-44.</w:t>
      </w:r>
    </w:p>
    <w:p w14:paraId="46966FA5"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r w:rsidRPr="00AB45C6">
        <w:rPr>
          <w:rFonts w:ascii="Arial" w:eastAsia="Arial Unicode MS" w:hAnsi="Arial" w:cs="Arial"/>
          <w:szCs w:val="24"/>
          <w:lang w:val="en-US"/>
        </w:rPr>
        <w:t>Gonzalez, M.E., 2019. Improving customer satisfaction of a healthcare facility: reading the customers’ needs. </w:t>
      </w:r>
      <w:r w:rsidRPr="00AB45C6">
        <w:rPr>
          <w:rFonts w:ascii="Arial" w:eastAsia="Arial Unicode MS" w:hAnsi="Arial" w:cs="Arial"/>
          <w:i/>
          <w:iCs/>
          <w:szCs w:val="24"/>
          <w:lang w:val="en-US"/>
        </w:rPr>
        <w:t>Benchmarking: An International Journal</w:t>
      </w:r>
      <w:r w:rsidRPr="00AB45C6">
        <w:rPr>
          <w:rFonts w:ascii="Arial" w:eastAsia="Arial Unicode MS" w:hAnsi="Arial" w:cs="Arial"/>
          <w:szCs w:val="24"/>
          <w:lang w:val="en-US"/>
        </w:rPr>
        <w:t>, </w:t>
      </w:r>
      <w:r w:rsidRPr="00AB45C6">
        <w:rPr>
          <w:rFonts w:ascii="Arial" w:eastAsia="Arial Unicode MS" w:hAnsi="Arial" w:cs="Arial"/>
          <w:i/>
          <w:iCs/>
          <w:szCs w:val="24"/>
          <w:lang w:val="en-US"/>
        </w:rPr>
        <w:t>26</w:t>
      </w:r>
      <w:r w:rsidRPr="00AB45C6">
        <w:rPr>
          <w:rFonts w:ascii="Arial" w:eastAsia="Arial Unicode MS" w:hAnsi="Arial" w:cs="Arial"/>
          <w:szCs w:val="24"/>
          <w:lang w:val="en-US"/>
        </w:rPr>
        <w:t>(3), pp.854-870.</w:t>
      </w:r>
    </w:p>
    <w:p w14:paraId="1445E489"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Grotte</w:t>
      </w:r>
      <w:proofErr w:type="spellEnd"/>
      <w:r w:rsidRPr="00AB45C6">
        <w:rPr>
          <w:rFonts w:ascii="Arial" w:eastAsia="Arial Unicode MS" w:hAnsi="Arial" w:cs="Arial"/>
          <w:szCs w:val="24"/>
        </w:rPr>
        <w:t>, J., 2018, June. Future Challenges of the Hospitality Industry. In </w:t>
      </w:r>
      <w:r w:rsidRPr="00AB45C6">
        <w:rPr>
          <w:rFonts w:ascii="Arial" w:eastAsia="Arial Unicode MS" w:hAnsi="Arial" w:cs="Arial"/>
          <w:i/>
          <w:iCs/>
          <w:szCs w:val="24"/>
        </w:rPr>
        <w:t xml:space="preserve">7th </w:t>
      </w:r>
      <w:proofErr w:type="spellStart"/>
      <w:r w:rsidRPr="00AB45C6">
        <w:rPr>
          <w:rFonts w:ascii="Arial" w:eastAsia="Arial Unicode MS" w:hAnsi="Arial" w:cs="Arial"/>
          <w:i/>
          <w:iCs/>
          <w:szCs w:val="24"/>
        </w:rPr>
        <w:t>Intentational</w:t>
      </w:r>
      <w:proofErr w:type="spellEnd"/>
      <w:r w:rsidRPr="00AB45C6">
        <w:rPr>
          <w:rFonts w:ascii="Arial" w:eastAsia="Arial Unicode MS" w:hAnsi="Arial" w:cs="Arial"/>
          <w:i/>
          <w:iCs/>
          <w:szCs w:val="24"/>
        </w:rPr>
        <w:t xml:space="preserve"> Conference on </w:t>
      </w:r>
      <w:proofErr w:type="spellStart"/>
      <w:r w:rsidRPr="00AB45C6">
        <w:rPr>
          <w:rFonts w:ascii="Arial" w:eastAsia="Arial Unicode MS" w:hAnsi="Arial" w:cs="Arial"/>
          <w:i/>
          <w:iCs/>
          <w:szCs w:val="24"/>
        </w:rPr>
        <w:t>Torusim</w:t>
      </w:r>
      <w:proofErr w:type="spellEnd"/>
      <w:r w:rsidRPr="00AB45C6">
        <w:rPr>
          <w:rFonts w:ascii="Arial" w:eastAsia="Arial Unicode MS" w:hAnsi="Arial" w:cs="Arial"/>
          <w:i/>
          <w:iCs/>
          <w:szCs w:val="24"/>
        </w:rPr>
        <w:t xml:space="preserve"> &amp; Hospitality Management</w:t>
      </w:r>
      <w:r w:rsidRPr="00AB45C6">
        <w:rPr>
          <w:rFonts w:ascii="Arial" w:eastAsia="Arial Unicode MS" w:hAnsi="Arial" w:cs="Arial"/>
          <w:szCs w:val="24"/>
        </w:rPr>
        <w:t> (pp. 11-25).</w:t>
      </w:r>
    </w:p>
    <w:p w14:paraId="585D1C35"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proofErr w:type="spellStart"/>
      <w:r w:rsidRPr="00AB45C6">
        <w:rPr>
          <w:rFonts w:ascii="Arial" w:eastAsia="Arial Unicode MS" w:hAnsi="Arial" w:cs="Arial"/>
          <w:szCs w:val="24"/>
          <w:lang w:val="en-US"/>
        </w:rPr>
        <w:t>Guddad</w:t>
      </w:r>
      <w:proofErr w:type="spellEnd"/>
      <w:r w:rsidRPr="00AB45C6">
        <w:rPr>
          <w:rFonts w:ascii="Arial" w:eastAsia="Arial Unicode MS" w:hAnsi="Arial" w:cs="Arial"/>
          <w:szCs w:val="24"/>
          <w:lang w:val="en-US"/>
        </w:rPr>
        <w:t xml:space="preserve">, M.S. and </w:t>
      </w:r>
      <w:proofErr w:type="spellStart"/>
      <w:r w:rsidRPr="00AB45C6">
        <w:rPr>
          <w:rFonts w:ascii="Arial" w:eastAsia="Arial Unicode MS" w:hAnsi="Arial" w:cs="Arial"/>
          <w:szCs w:val="24"/>
          <w:lang w:val="en-US"/>
        </w:rPr>
        <w:t>Terdal</w:t>
      </w:r>
      <w:proofErr w:type="spellEnd"/>
      <w:r w:rsidRPr="00AB45C6">
        <w:rPr>
          <w:rFonts w:ascii="Arial" w:eastAsia="Arial Unicode MS" w:hAnsi="Arial" w:cs="Arial"/>
          <w:szCs w:val="24"/>
          <w:lang w:val="en-US"/>
        </w:rPr>
        <w:t>, M.V.S., 2020. IMPACT OF COVID-19 ON INDIAN ECONOMY. </w:t>
      </w:r>
      <w:proofErr w:type="spellStart"/>
      <w:r w:rsidRPr="00AB45C6">
        <w:rPr>
          <w:rFonts w:ascii="Arial" w:eastAsia="Arial Unicode MS" w:hAnsi="Arial" w:cs="Arial"/>
          <w:i/>
          <w:iCs/>
          <w:szCs w:val="24"/>
          <w:lang w:val="en-US"/>
        </w:rPr>
        <w:t>Seshadripuram</w:t>
      </w:r>
      <w:proofErr w:type="spellEnd"/>
      <w:r w:rsidRPr="00AB45C6">
        <w:rPr>
          <w:rFonts w:ascii="Arial" w:eastAsia="Arial Unicode MS" w:hAnsi="Arial" w:cs="Arial"/>
          <w:i/>
          <w:iCs/>
          <w:szCs w:val="24"/>
          <w:lang w:val="en-US"/>
        </w:rPr>
        <w:t xml:space="preserve"> Journal of Social Sciences (SJSS)</w:t>
      </w:r>
      <w:r w:rsidRPr="00AB45C6">
        <w:rPr>
          <w:rFonts w:ascii="Arial" w:eastAsia="Arial Unicode MS" w:hAnsi="Arial" w:cs="Arial"/>
          <w:szCs w:val="24"/>
          <w:lang w:val="en-US"/>
        </w:rPr>
        <w:t>, </w:t>
      </w:r>
      <w:r w:rsidRPr="00AB45C6">
        <w:rPr>
          <w:rFonts w:ascii="Arial" w:eastAsia="Arial Unicode MS" w:hAnsi="Arial" w:cs="Arial"/>
          <w:i/>
          <w:iCs/>
          <w:szCs w:val="24"/>
          <w:lang w:val="en-US"/>
        </w:rPr>
        <w:t>2581</w:t>
      </w:r>
      <w:r w:rsidRPr="00AB45C6">
        <w:rPr>
          <w:rFonts w:ascii="Arial" w:eastAsia="Arial Unicode MS" w:hAnsi="Arial" w:cs="Arial"/>
          <w:szCs w:val="24"/>
          <w:lang w:val="en-US"/>
        </w:rPr>
        <w:t>, p.145.</w:t>
      </w:r>
    </w:p>
    <w:p w14:paraId="070FFF30"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 xml:space="preserve">Hu, A.H., Huang, C.Y., Chen, C.F., </w:t>
      </w:r>
      <w:proofErr w:type="spellStart"/>
      <w:r w:rsidRPr="00AB45C6">
        <w:rPr>
          <w:rFonts w:ascii="Arial" w:eastAsia="Arial Unicode MS" w:hAnsi="Arial" w:cs="Arial"/>
          <w:szCs w:val="24"/>
        </w:rPr>
        <w:t>Kuo</w:t>
      </w:r>
      <w:proofErr w:type="spellEnd"/>
      <w:r w:rsidRPr="00AB45C6">
        <w:rPr>
          <w:rFonts w:ascii="Arial" w:eastAsia="Arial Unicode MS" w:hAnsi="Arial" w:cs="Arial"/>
          <w:szCs w:val="24"/>
        </w:rPr>
        <w:t>, C.H. and Hsu, C.W., 2015. Assessing carbon footprint in the life cycle of accommodation services: The case of an international tourist hotel. International Journal of Sustainable Development &amp; World Ecology, 22(4), pp.313-323.</w:t>
      </w:r>
    </w:p>
    <w:p w14:paraId="0BBD976D"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lastRenderedPageBreak/>
        <w:t xml:space="preserve">Hu, X.S. and Yang, Y., 2020. Determinants of consumers’ choices in hotel online searches: A comparison of consideration and booking stages. </w:t>
      </w:r>
      <w:r w:rsidRPr="00AB45C6">
        <w:rPr>
          <w:rFonts w:ascii="Arial" w:eastAsia="Arial Unicode MS" w:hAnsi="Arial" w:cs="Arial"/>
          <w:i/>
          <w:iCs/>
          <w:szCs w:val="24"/>
        </w:rPr>
        <w:t>International Journal of Hospitality Management</w:t>
      </w:r>
      <w:r w:rsidRPr="00AB45C6">
        <w:rPr>
          <w:rFonts w:ascii="Arial" w:eastAsia="Arial Unicode MS" w:hAnsi="Arial" w:cs="Arial"/>
          <w:szCs w:val="24"/>
        </w:rPr>
        <w:t>, 86, p.102370.</w:t>
      </w:r>
    </w:p>
    <w:p w14:paraId="0366F2EA"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 xml:space="preserve">Lam, C. and Law, R., 2019. Readiness of upscale and luxury-branded hotels for digital transformation. </w:t>
      </w:r>
      <w:r w:rsidRPr="00AB45C6">
        <w:rPr>
          <w:rFonts w:ascii="Arial" w:eastAsia="Arial Unicode MS" w:hAnsi="Arial" w:cs="Arial"/>
          <w:i/>
          <w:iCs/>
          <w:szCs w:val="24"/>
        </w:rPr>
        <w:t>International Journal of Hospitality Management</w:t>
      </w:r>
      <w:r w:rsidRPr="00AB45C6">
        <w:rPr>
          <w:rFonts w:ascii="Arial" w:eastAsia="Arial Unicode MS" w:hAnsi="Arial" w:cs="Arial"/>
          <w:szCs w:val="24"/>
        </w:rPr>
        <w:t>, 79, pp.60-69.</w:t>
      </w:r>
    </w:p>
    <w:p w14:paraId="1F81A4F8"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 xml:space="preserve">Law, R., 2019. Evaluation of hotel websites: Progress and future developments (invited paper for ‘luminaries’ special issue of International Journal of Hospitality Management). </w:t>
      </w:r>
      <w:r w:rsidRPr="00AB45C6">
        <w:rPr>
          <w:rFonts w:ascii="Arial" w:eastAsia="Arial Unicode MS" w:hAnsi="Arial" w:cs="Arial"/>
          <w:i/>
          <w:iCs/>
          <w:szCs w:val="24"/>
        </w:rPr>
        <w:t>International Journal of Hospitality Management</w:t>
      </w:r>
      <w:r w:rsidRPr="00AB45C6">
        <w:rPr>
          <w:rFonts w:ascii="Arial" w:eastAsia="Arial Unicode MS" w:hAnsi="Arial" w:cs="Arial"/>
          <w:szCs w:val="24"/>
        </w:rPr>
        <w:t>, 76, pp.2-9.</w:t>
      </w:r>
    </w:p>
    <w:p w14:paraId="4BA28D25"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Lukanova</w:t>
      </w:r>
      <w:proofErr w:type="spellEnd"/>
      <w:r w:rsidRPr="00AB45C6">
        <w:rPr>
          <w:rFonts w:ascii="Arial" w:eastAsia="Arial Unicode MS" w:hAnsi="Arial" w:cs="Arial"/>
          <w:szCs w:val="24"/>
        </w:rPr>
        <w:t xml:space="preserve">, G. and </w:t>
      </w:r>
      <w:proofErr w:type="spellStart"/>
      <w:r w:rsidRPr="00AB45C6">
        <w:rPr>
          <w:rFonts w:ascii="Arial" w:eastAsia="Arial Unicode MS" w:hAnsi="Arial" w:cs="Arial"/>
          <w:szCs w:val="24"/>
        </w:rPr>
        <w:t>Ilieva</w:t>
      </w:r>
      <w:proofErr w:type="spellEnd"/>
      <w:r w:rsidRPr="00AB45C6">
        <w:rPr>
          <w:rFonts w:ascii="Arial" w:eastAsia="Arial Unicode MS" w:hAnsi="Arial" w:cs="Arial"/>
          <w:szCs w:val="24"/>
        </w:rPr>
        <w:t xml:space="preserve">, G., 2019. Robots, artificial intelligence, and service automation in hotels. In Robots, artificial intelligence, and service automation in travel, </w:t>
      </w:r>
      <w:proofErr w:type="gramStart"/>
      <w:r w:rsidRPr="00AB45C6">
        <w:rPr>
          <w:rFonts w:ascii="Arial" w:eastAsia="Arial Unicode MS" w:hAnsi="Arial" w:cs="Arial"/>
          <w:szCs w:val="24"/>
        </w:rPr>
        <w:t>tourism</w:t>
      </w:r>
      <w:proofErr w:type="gramEnd"/>
      <w:r w:rsidRPr="00AB45C6">
        <w:rPr>
          <w:rFonts w:ascii="Arial" w:eastAsia="Arial Unicode MS" w:hAnsi="Arial" w:cs="Arial"/>
          <w:szCs w:val="24"/>
        </w:rPr>
        <w:t xml:space="preserve"> and hospitality (pp. 157-183). </w:t>
      </w:r>
      <w:r w:rsidRPr="00AB45C6">
        <w:rPr>
          <w:rFonts w:ascii="Arial" w:eastAsia="Arial Unicode MS" w:hAnsi="Arial" w:cs="Arial"/>
          <w:i/>
          <w:iCs/>
          <w:szCs w:val="24"/>
        </w:rPr>
        <w:t>Emerald Publishing Limited</w:t>
      </w:r>
      <w:r w:rsidRPr="00AB45C6">
        <w:rPr>
          <w:rFonts w:ascii="Arial" w:eastAsia="Arial Unicode MS" w:hAnsi="Arial" w:cs="Arial"/>
          <w:szCs w:val="24"/>
        </w:rPr>
        <w:t>.</w:t>
      </w:r>
    </w:p>
    <w:p w14:paraId="360D901F"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 xml:space="preserve">Markopoulos, E., </w:t>
      </w:r>
      <w:proofErr w:type="spellStart"/>
      <w:r w:rsidRPr="00AB45C6">
        <w:rPr>
          <w:rFonts w:ascii="Arial" w:eastAsia="Arial Unicode MS" w:hAnsi="Arial" w:cs="Arial"/>
          <w:szCs w:val="24"/>
        </w:rPr>
        <w:t>Refflinghaus</w:t>
      </w:r>
      <w:proofErr w:type="spellEnd"/>
      <w:r w:rsidRPr="00AB45C6">
        <w:rPr>
          <w:rFonts w:ascii="Arial" w:eastAsia="Arial Unicode MS" w:hAnsi="Arial" w:cs="Arial"/>
          <w:szCs w:val="24"/>
        </w:rPr>
        <w:t xml:space="preserve">, J., </w:t>
      </w:r>
      <w:proofErr w:type="spellStart"/>
      <w:r w:rsidRPr="00AB45C6">
        <w:rPr>
          <w:rFonts w:ascii="Arial" w:eastAsia="Arial Unicode MS" w:hAnsi="Arial" w:cs="Arial"/>
          <w:szCs w:val="24"/>
        </w:rPr>
        <w:t>Roell</w:t>
      </w:r>
      <w:proofErr w:type="spellEnd"/>
      <w:r w:rsidRPr="00AB45C6">
        <w:rPr>
          <w:rFonts w:ascii="Arial" w:eastAsia="Arial Unicode MS" w:hAnsi="Arial" w:cs="Arial"/>
          <w:szCs w:val="24"/>
        </w:rPr>
        <w:t xml:space="preserve">, M. and </w:t>
      </w:r>
      <w:proofErr w:type="spellStart"/>
      <w:r w:rsidRPr="00AB45C6">
        <w:rPr>
          <w:rFonts w:ascii="Arial" w:eastAsia="Arial Unicode MS" w:hAnsi="Arial" w:cs="Arial"/>
          <w:szCs w:val="24"/>
        </w:rPr>
        <w:t>Vanharanta</w:t>
      </w:r>
      <w:proofErr w:type="spellEnd"/>
      <w:r w:rsidRPr="00AB45C6">
        <w:rPr>
          <w:rFonts w:ascii="Arial" w:eastAsia="Arial Unicode MS" w:hAnsi="Arial" w:cs="Arial"/>
          <w:szCs w:val="24"/>
        </w:rPr>
        <w:t xml:space="preserve">, H., 2022. Understanding </w:t>
      </w:r>
      <w:proofErr w:type="spellStart"/>
      <w:r w:rsidRPr="00AB45C6">
        <w:rPr>
          <w:rFonts w:ascii="Arial" w:eastAsia="Arial Unicode MS" w:hAnsi="Arial" w:cs="Arial"/>
          <w:szCs w:val="24"/>
        </w:rPr>
        <w:t>Situationality</w:t>
      </w:r>
      <w:proofErr w:type="spellEnd"/>
      <w:r w:rsidRPr="00AB45C6">
        <w:rPr>
          <w:rFonts w:ascii="Arial" w:eastAsia="Arial Unicode MS" w:hAnsi="Arial" w:cs="Arial"/>
          <w:szCs w:val="24"/>
        </w:rPr>
        <w:t xml:space="preserve"> using the Kepner-Tregoe Method in the Company Democracy Model to increase Employee Engagement and Knowledge Contribution. In </w:t>
      </w:r>
      <w:r w:rsidRPr="00AB45C6">
        <w:rPr>
          <w:rFonts w:ascii="Arial" w:eastAsia="Arial Unicode MS" w:hAnsi="Arial" w:cs="Arial"/>
          <w:i/>
          <w:iCs/>
          <w:szCs w:val="24"/>
        </w:rPr>
        <w:t>Creativity, Innovation and Entrepreneurship</w:t>
      </w:r>
      <w:r w:rsidRPr="00AB45C6">
        <w:rPr>
          <w:rFonts w:ascii="Arial" w:eastAsia="Arial Unicode MS" w:hAnsi="Arial" w:cs="Arial"/>
          <w:szCs w:val="24"/>
        </w:rPr>
        <w:t> (Vol. 31, pp. 196-207). AHFE International.</w:t>
      </w:r>
    </w:p>
    <w:p w14:paraId="415EBA45"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Michailidou</w:t>
      </w:r>
      <w:proofErr w:type="spellEnd"/>
      <w:r w:rsidRPr="00AB45C6">
        <w:rPr>
          <w:rFonts w:ascii="Arial" w:eastAsia="Arial Unicode MS" w:hAnsi="Arial" w:cs="Arial"/>
          <w:szCs w:val="24"/>
        </w:rPr>
        <w:t xml:space="preserve">, A.V., </w:t>
      </w:r>
      <w:proofErr w:type="spellStart"/>
      <w:r w:rsidRPr="00AB45C6">
        <w:rPr>
          <w:rFonts w:ascii="Arial" w:eastAsia="Arial Unicode MS" w:hAnsi="Arial" w:cs="Arial"/>
          <w:szCs w:val="24"/>
        </w:rPr>
        <w:t>Vlachokostas</w:t>
      </w:r>
      <w:proofErr w:type="spellEnd"/>
      <w:r w:rsidRPr="00AB45C6">
        <w:rPr>
          <w:rFonts w:ascii="Arial" w:eastAsia="Arial Unicode MS" w:hAnsi="Arial" w:cs="Arial"/>
          <w:szCs w:val="24"/>
        </w:rPr>
        <w:t xml:space="preserve">, C., </w:t>
      </w:r>
      <w:proofErr w:type="spellStart"/>
      <w:r w:rsidRPr="00AB45C6">
        <w:rPr>
          <w:rFonts w:ascii="Arial" w:eastAsia="Arial Unicode MS" w:hAnsi="Arial" w:cs="Arial"/>
          <w:szCs w:val="24"/>
        </w:rPr>
        <w:t>Moussiopoulos</w:t>
      </w:r>
      <w:proofErr w:type="spellEnd"/>
      <w:r w:rsidRPr="00AB45C6">
        <w:rPr>
          <w:rFonts w:ascii="Arial" w:eastAsia="Arial Unicode MS" w:hAnsi="Arial" w:cs="Arial"/>
          <w:szCs w:val="24"/>
        </w:rPr>
        <w:t xml:space="preserve">, Ν. and </w:t>
      </w:r>
      <w:proofErr w:type="spellStart"/>
      <w:r w:rsidRPr="00AB45C6">
        <w:rPr>
          <w:rFonts w:ascii="Arial" w:eastAsia="Arial Unicode MS" w:hAnsi="Arial" w:cs="Arial"/>
          <w:szCs w:val="24"/>
        </w:rPr>
        <w:t>Maleka</w:t>
      </w:r>
      <w:proofErr w:type="spellEnd"/>
      <w:r w:rsidRPr="00AB45C6">
        <w:rPr>
          <w:rFonts w:ascii="Arial" w:eastAsia="Arial Unicode MS" w:hAnsi="Arial" w:cs="Arial"/>
          <w:szCs w:val="24"/>
        </w:rPr>
        <w:t xml:space="preserve">, D., 2016. Life Cycle Thinking used for assessing the environmental impacts of tourism activity for a Greek tourism destination. </w:t>
      </w:r>
      <w:r w:rsidRPr="00AB45C6">
        <w:rPr>
          <w:rFonts w:ascii="Arial" w:eastAsia="Arial Unicode MS" w:hAnsi="Arial" w:cs="Arial"/>
          <w:i/>
          <w:iCs/>
          <w:szCs w:val="24"/>
        </w:rPr>
        <w:t>Journal of Cleaner Production</w:t>
      </w:r>
      <w:r w:rsidRPr="00AB45C6">
        <w:rPr>
          <w:rFonts w:ascii="Arial" w:eastAsia="Arial Unicode MS" w:hAnsi="Arial" w:cs="Arial"/>
          <w:szCs w:val="24"/>
        </w:rPr>
        <w:t>, 111, pp.499-510.</w:t>
      </w:r>
    </w:p>
    <w:p w14:paraId="6A1CCE11"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Mintrom</w:t>
      </w:r>
      <w:proofErr w:type="spellEnd"/>
      <w:r w:rsidRPr="00AB45C6">
        <w:rPr>
          <w:rFonts w:ascii="Arial" w:eastAsia="Arial Unicode MS" w:hAnsi="Arial" w:cs="Arial"/>
          <w:szCs w:val="24"/>
        </w:rPr>
        <w:t xml:space="preserve">, M 2016, </w:t>
      </w:r>
      <w:r w:rsidRPr="00AB45C6">
        <w:rPr>
          <w:rFonts w:ascii="Arial" w:eastAsia="Arial Unicode MS" w:hAnsi="Arial" w:cs="Arial"/>
          <w:i/>
          <w:iCs/>
          <w:szCs w:val="24"/>
        </w:rPr>
        <w:t>Herbert A. Simon,</w:t>
      </w:r>
      <w:r w:rsidRPr="00AB45C6">
        <w:rPr>
          <w:rFonts w:ascii="Arial" w:eastAsia="Arial Unicode MS" w:hAnsi="Arial" w:cs="Arial"/>
          <w:szCs w:val="24"/>
        </w:rPr>
        <w:t xml:space="preserve"> in M Lodge, EC Page &amp; SJ </w:t>
      </w:r>
      <w:proofErr w:type="spellStart"/>
      <w:r w:rsidRPr="00AB45C6">
        <w:rPr>
          <w:rFonts w:ascii="Arial" w:eastAsia="Arial Unicode MS" w:hAnsi="Arial" w:cs="Arial"/>
          <w:szCs w:val="24"/>
        </w:rPr>
        <w:t>Balla</w:t>
      </w:r>
      <w:proofErr w:type="spellEnd"/>
      <w:r w:rsidRPr="00AB45C6">
        <w:rPr>
          <w:rFonts w:ascii="Arial" w:eastAsia="Arial Unicode MS" w:hAnsi="Arial" w:cs="Arial"/>
          <w:szCs w:val="24"/>
        </w:rPr>
        <w:t xml:space="preserve"> (eds), </w:t>
      </w:r>
      <w:r w:rsidRPr="00AB45C6">
        <w:rPr>
          <w:rFonts w:ascii="Arial" w:eastAsia="Arial Unicode MS" w:hAnsi="Arial" w:cs="Arial"/>
          <w:i/>
          <w:iCs/>
          <w:szCs w:val="24"/>
        </w:rPr>
        <w:t>Oxford Handbooks Online</w:t>
      </w:r>
      <w:r w:rsidRPr="00AB45C6">
        <w:rPr>
          <w:rFonts w:ascii="Arial" w:eastAsia="Arial Unicode MS" w:hAnsi="Arial" w:cs="Arial"/>
          <w:szCs w:val="24"/>
        </w:rPr>
        <w:t>, Oxford University Press.</w:t>
      </w:r>
    </w:p>
    <w:p w14:paraId="6E1A5CAE"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Munasinghe</w:t>
      </w:r>
      <w:proofErr w:type="spellEnd"/>
      <w:r w:rsidRPr="00AB45C6">
        <w:rPr>
          <w:rFonts w:ascii="Arial" w:eastAsia="Arial Unicode MS" w:hAnsi="Arial" w:cs="Arial"/>
          <w:szCs w:val="24"/>
        </w:rPr>
        <w:t xml:space="preserve">, S., </w:t>
      </w:r>
      <w:proofErr w:type="spellStart"/>
      <w:r w:rsidRPr="00AB45C6">
        <w:rPr>
          <w:rFonts w:ascii="Arial" w:eastAsia="Arial Unicode MS" w:hAnsi="Arial" w:cs="Arial"/>
          <w:szCs w:val="24"/>
        </w:rPr>
        <w:t>Hemmington</w:t>
      </w:r>
      <w:proofErr w:type="spellEnd"/>
      <w:r w:rsidRPr="00AB45C6">
        <w:rPr>
          <w:rFonts w:ascii="Arial" w:eastAsia="Arial Unicode MS" w:hAnsi="Arial" w:cs="Arial"/>
          <w:szCs w:val="24"/>
        </w:rPr>
        <w:t xml:space="preserve">, N., </w:t>
      </w:r>
      <w:proofErr w:type="spellStart"/>
      <w:r w:rsidRPr="00AB45C6">
        <w:rPr>
          <w:rFonts w:ascii="Arial" w:eastAsia="Arial Unicode MS" w:hAnsi="Arial" w:cs="Arial"/>
          <w:szCs w:val="24"/>
        </w:rPr>
        <w:t>Schänzel</w:t>
      </w:r>
      <w:proofErr w:type="spellEnd"/>
      <w:r w:rsidRPr="00AB45C6">
        <w:rPr>
          <w:rFonts w:ascii="Arial" w:eastAsia="Arial Unicode MS" w:hAnsi="Arial" w:cs="Arial"/>
          <w:szCs w:val="24"/>
        </w:rPr>
        <w:t xml:space="preserve">, H. and </w:t>
      </w:r>
      <w:proofErr w:type="spellStart"/>
      <w:r w:rsidRPr="00AB45C6">
        <w:rPr>
          <w:rFonts w:ascii="Arial" w:eastAsia="Arial Unicode MS" w:hAnsi="Arial" w:cs="Arial"/>
          <w:szCs w:val="24"/>
        </w:rPr>
        <w:t>Poulston</w:t>
      </w:r>
      <w:proofErr w:type="spellEnd"/>
      <w:r w:rsidRPr="00AB45C6">
        <w:rPr>
          <w:rFonts w:ascii="Arial" w:eastAsia="Arial Unicode MS" w:hAnsi="Arial" w:cs="Arial"/>
          <w:szCs w:val="24"/>
        </w:rPr>
        <w:t>, J., 2022. Hospitality beyond the commercial domain: A triadic conceptualisation of hospitality in tourism from a host-guest encounter perspective. </w:t>
      </w:r>
      <w:r w:rsidRPr="00AB45C6">
        <w:rPr>
          <w:rFonts w:ascii="Arial" w:eastAsia="Arial Unicode MS" w:hAnsi="Arial" w:cs="Arial"/>
          <w:i/>
          <w:iCs/>
          <w:szCs w:val="24"/>
        </w:rPr>
        <w:t>International Journal of Hospitality Management</w:t>
      </w:r>
      <w:r w:rsidRPr="00AB45C6">
        <w:rPr>
          <w:rFonts w:ascii="Arial" w:eastAsia="Arial Unicode MS" w:hAnsi="Arial" w:cs="Arial"/>
          <w:szCs w:val="24"/>
        </w:rPr>
        <w:t>, </w:t>
      </w:r>
      <w:r w:rsidRPr="00AB45C6">
        <w:rPr>
          <w:rFonts w:ascii="Arial" w:eastAsia="Arial Unicode MS" w:hAnsi="Arial" w:cs="Arial"/>
          <w:i/>
          <w:iCs/>
          <w:szCs w:val="24"/>
        </w:rPr>
        <w:t>107</w:t>
      </w:r>
      <w:r w:rsidRPr="00AB45C6">
        <w:rPr>
          <w:rFonts w:ascii="Arial" w:eastAsia="Arial Unicode MS" w:hAnsi="Arial" w:cs="Arial"/>
          <w:szCs w:val="24"/>
        </w:rPr>
        <w:t>, p.103316.</w:t>
      </w:r>
    </w:p>
    <w:p w14:paraId="04627EBE"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Neuhofer</w:t>
      </w:r>
      <w:proofErr w:type="spellEnd"/>
      <w:r w:rsidRPr="00AB45C6">
        <w:rPr>
          <w:rFonts w:ascii="Arial" w:eastAsia="Arial Unicode MS" w:hAnsi="Arial" w:cs="Arial"/>
          <w:szCs w:val="24"/>
        </w:rPr>
        <w:t xml:space="preserve">, B., </w:t>
      </w:r>
      <w:proofErr w:type="spellStart"/>
      <w:r w:rsidRPr="00AB45C6">
        <w:rPr>
          <w:rFonts w:ascii="Arial" w:eastAsia="Arial Unicode MS" w:hAnsi="Arial" w:cs="Arial"/>
          <w:szCs w:val="24"/>
        </w:rPr>
        <w:t>Buhalis</w:t>
      </w:r>
      <w:proofErr w:type="spellEnd"/>
      <w:r w:rsidRPr="00AB45C6">
        <w:rPr>
          <w:rFonts w:ascii="Arial" w:eastAsia="Arial Unicode MS" w:hAnsi="Arial" w:cs="Arial"/>
          <w:szCs w:val="24"/>
        </w:rPr>
        <w:t xml:space="preserve">, D. and </w:t>
      </w:r>
      <w:proofErr w:type="spellStart"/>
      <w:r w:rsidRPr="00AB45C6">
        <w:rPr>
          <w:rFonts w:ascii="Arial" w:eastAsia="Arial Unicode MS" w:hAnsi="Arial" w:cs="Arial"/>
          <w:szCs w:val="24"/>
        </w:rPr>
        <w:t>Ladkin</w:t>
      </w:r>
      <w:proofErr w:type="spellEnd"/>
      <w:r w:rsidRPr="00AB45C6">
        <w:rPr>
          <w:rFonts w:ascii="Arial" w:eastAsia="Arial Unicode MS" w:hAnsi="Arial" w:cs="Arial"/>
          <w:szCs w:val="24"/>
        </w:rPr>
        <w:t xml:space="preserve">, A., 2015. Smart technologies for personalised experiences: a case study in the hospitality domain. </w:t>
      </w:r>
      <w:r w:rsidRPr="00AB45C6">
        <w:rPr>
          <w:rFonts w:ascii="Arial" w:eastAsia="Arial Unicode MS" w:hAnsi="Arial" w:cs="Arial"/>
          <w:i/>
          <w:iCs/>
          <w:szCs w:val="24"/>
        </w:rPr>
        <w:t>Electronic Markets</w:t>
      </w:r>
      <w:r w:rsidRPr="00AB45C6">
        <w:rPr>
          <w:rFonts w:ascii="Arial" w:eastAsia="Arial Unicode MS" w:hAnsi="Arial" w:cs="Arial"/>
          <w:szCs w:val="24"/>
        </w:rPr>
        <w:t>, 25, pp.243-254.</w:t>
      </w:r>
    </w:p>
    <w:p w14:paraId="51A4F87E"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lastRenderedPageBreak/>
        <w:t>Pechlaner</w:t>
      </w:r>
      <w:proofErr w:type="spellEnd"/>
      <w:r w:rsidRPr="00AB45C6">
        <w:rPr>
          <w:rFonts w:ascii="Arial" w:eastAsia="Arial Unicode MS" w:hAnsi="Arial" w:cs="Arial"/>
          <w:szCs w:val="24"/>
        </w:rPr>
        <w:t xml:space="preserve">, H., </w:t>
      </w:r>
      <w:proofErr w:type="spellStart"/>
      <w:r w:rsidRPr="00AB45C6">
        <w:rPr>
          <w:rFonts w:ascii="Arial" w:eastAsia="Arial Unicode MS" w:hAnsi="Arial" w:cs="Arial"/>
          <w:szCs w:val="24"/>
        </w:rPr>
        <w:t>Nordhorn</w:t>
      </w:r>
      <w:proofErr w:type="spellEnd"/>
      <w:r w:rsidRPr="00AB45C6">
        <w:rPr>
          <w:rFonts w:ascii="Arial" w:eastAsia="Arial Unicode MS" w:hAnsi="Arial" w:cs="Arial"/>
          <w:szCs w:val="24"/>
        </w:rPr>
        <w:t xml:space="preserve">, C. and </w:t>
      </w:r>
      <w:proofErr w:type="spellStart"/>
      <w:r w:rsidRPr="00AB45C6">
        <w:rPr>
          <w:rFonts w:ascii="Arial" w:eastAsia="Arial Unicode MS" w:hAnsi="Arial" w:cs="Arial"/>
          <w:szCs w:val="24"/>
        </w:rPr>
        <w:t>Poppe</w:t>
      </w:r>
      <w:proofErr w:type="spellEnd"/>
      <w:r w:rsidRPr="00AB45C6">
        <w:rPr>
          <w:rFonts w:ascii="Arial" w:eastAsia="Arial Unicode MS" w:hAnsi="Arial" w:cs="Arial"/>
          <w:szCs w:val="24"/>
        </w:rPr>
        <w:t>, X., 2016. Being a guest–perspectives of an extended hospitality approach. </w:t>
      </w:r>
      <w:r w:rsidRPr="00AB45C6">
        <w:rPr>
          <w:rFonts w:ascii="Arial" w:eastAsia="Arial Unicode MS" w:hAnsi="Arial" w:cs="Arial"/>
          <w:i/>
          <w:iCs/>
          <w:szCs w:val="24"/>
        </w:rPr>
        <w:t xml:space="preserve">International journal of culture, </w:t>
      </w:r>
      <w:proofErr w:type="gramStart"/>
      <w:r w:rsidRPr="00AB45C6">
        <w:rPr>
          <w:rFonts w:ascii="Arial" w:eastAsia="Arial Unicode MS" w:hAnsi="Arial" w:cs="Arial"/>
          <w:i/>
          <w:iCs/>
          <w:szCs w:val="24"/>
        </w:rPr>
        <w:t>tourism</w:t>
      </w:r>
      <w:proofErr w:type="gramEnd"/>
      <w:r w:rsidRPr="00AB45C6">
        <w:rPr>
          <w:rFonts w:ascii="Arial" w:eastAsia="Arial Unicode MS" w:hAnsi="Arial" w:cs="Arial"/>
          <w:i/>
          <w:iCs/>
          <w:szCs w:val="24"/>
        </w:rPr>
        <w:t xml:space="preserve"> and hospitality research</w:t>
      </w:r>
      <w:r w:rsidRPr="00AB45C6">
        <w:rPr>
          <w:rFonts w:ascii="Arial" w:eastAsia="Arial Unicode MS" w:hAnsi="Arial" w:cs="Arial"/>
          <w:szCs w:val="24"/>
        </w:rPr>
        <w:t>, </w:t>
      </w:r>
      <w:r w:rsidRPr="00AB45C6">
        <w:rPr>
          <w:rFonts w:ascii="Arial" w:eastAsia="Arial Unicode MS" w:hAnsi="Arial" w:cs="Arial"/>
          <w:i/>
          <w:iCs/>
          <w:szCs w:val="24"/>
        </w:rPr>
        <w:t>10</w:t>
      </w:r>
      <w:r w:rsidRPr="00AB45C6">
        <w:rPr>
          <w:rFonts w:ascii="Arial" w:eastAsia="Arial Unicode MS" w:hAnsi="Arial" w:cs="Arial"/>
          <w:szCs w:val="24"/>
        </w:rPr>
        <w:t xml:space="preserve">(4), pp.424-439. </w:t>
      </w:r>
    </w:p>
    <w:p w14:paraId="40DDDFD3"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lang w:val="en-US"/>
        </w:rPr>
      </w:pPr>
      <w:proofErr w:type="spellStart"/>
      <w:r w:rsidRPr="00AB45C6">
        <w:rPr>
          <w:rFonts w:ascii="Arial" w:eastAsia="Arial Unicode MS" w:hAnsi="Arial" w:cs="Arial"/>
          <w:szCs w:val="24"/>
          <w:lang w:val="en-US"/>
        </w:rPr>
        <w:t>Petrou</w:t>
      </w:r>
      <w:proofErr w:type="spellEnd"/>
      <w:r w:rsidRPr="00AB45C6">
        <w:rPr>
          <w:rFonts w:ascii="Arial" w:eastAsia="Arial Unicode MS" w:hAnsi="Arial" w:cs="Arial"/>
          <w:szCs w:val="24"/>
          <w:lang w:val="en-US"/>
        </w:rPr>
        <w:t>, K. and Connell, J., 2022. Home Again. In </w:t>
      </w:r>
      <w:r w:rsidRPr="00AB45C6">
        <w:rPr>
          <w:rFonts w:ascii="Arial" w:eastAsia="Arial Unicode MS" w:hAnsi="Arial" w:cs="Arial"/>
          <w:i/>
          <w:iCs/>
          <w:szCs w:val="24"/>
          <w:lang w:val="en-US"/>
        </w:rPr>
        <w:t>Pacific Islands Guestworkers in Australia: The New Blackbirds?</w:t>
      </w:r>
      <w:r w:rsidRPr="00AB45C6">
        <w:rPr>
          <w:rFonts w:ascii="Arial" w:eastAsia="Arial Unicode MS" w:hAnsi="Arial" w:cs="Arial"/>
          <w:szCs w:val="24"/>
          <w:lang w:val="en-US"/>
        </w:rPr>
        <w:t> (pp. 297-362). Singapore: Springer Nature Singapore.</w:t>
      </w:r>
    </w:p>
    <w:p w14:paraId="1AE08AA1"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 xml:space="preserve">Shi, Z. and Shang, H., 2020. A review on quality of service and </w:t>
      </w:r>
      <w:proofErr w:type="spellStart"/>
      <w:r w:rsidRPr="00AB45C6">
        <w:rPr>
          <w:rFonts w:ascii="Arial" w:eastAsia="Arial Unicode MS" w:hAnsi="Arial" w:cs="Arial"/>
          <w:szCs w:val="24"/>
        </w:rPr>
        <w:t>servqual</w:t>
      </w:r>
      <w:proofErr w:type="spellEnd"/>
      <w:r w:rsidRPr="00AB45C6">
        <w:rPr>
          <w:rFonts w:ascii="Arial" w:eastAsia="Arial Unicode MS" w:hAnsi="Arial" w:cs="Arial"/>
          <w:szCs w:val="24"/>
        </w:rPr>
        <w:t xml:space="preserve"> model. In </w:t>
      </w:r>
      <w:r w:rsidRPr="00AB45C6">
        <w:rPr>
          <w:rFonts w:ascii="Arial" w:eastAsia="Arial Unicode MS" w:hAnsi="Arial" w:cs="Arial"/>
          <w:i/>
          <w:iCs/>
          <w:szCs w:val="24"/>
        </w:rPr>
        <w:t>HCI in Business, Government and Organizations: 7th International Conference, HCIBGO 2020, Held as Part of the 22nd HCI International Conference, HCII 2020, Copenhagen, Denmark, July 19–24, 2020, Proceedings 22</w:t>
      </w:r>
      <w:r w:rsidRPr="00AB45C6">
        <w:rPr>
          <w:rFonts w:ascii="Arial" w:eastAsia="Arial Unicode MS" w:hAnsi="Arial" w:cs="Arial"/>
          <w:szCs w:val="24"/>
        </w:rPr>
        <w:t xml:space="preserve"> (pp. 188-204). Springer International Publishing. </w:t>
      </w:r>
    </w:p>
    <w:p w14:paraId="33330853" w14:textId="77777777" w:rsidR="00CB1D77" w:rsidRPr="00AB45C6"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r w:rsidRPr="00AB45C6">
        <w:rPr>
          <w:rFonts w:ascii="Arial" w:eastAsia="Arial Unicode MS" w:hAnsi="Arial" w:cs="Arial"/>
          <w:szCs w:val="24"/>
        </w:rPr>
        <w:t>Strecker, D., 2017. The theory of society: the theory of communicative action (1981): a classic of social theory. In </w:t>
      </w:r>
      <w:r w:rsidRPr="00AB45C6">
        <w:rPr>
          <w:rFonts w:ascii="Arial" w:eastAsia="Arial Unicode MS" w:hAnsi="Arial" w:cs="Arial"/>
          <w:i/>
          <w:iCs/>
          <w:szCs w:val="24"/>
        </w:rPr>
        <w:t>The Habermas Handbook</w:t>
      </w:r>
      <w:r w:rsidRPr="00AB45C6">
        <w:rPr>
          <w:rFonts w:ascii="Arial" w:eastAsia="Arial Unicode MS" w:hAnsi="Arial" w:cs="Arial"/>
          <w:szCs w:val="24"/>
        </w:rPr>
        <w:t xml:space="preserve"> (pp. 360-382). Columbia University Press. </w:t>
      </w:r>
    </w:p>
    <w:p w14:paraId="47D316B8" w14:textId="77777777" w:rsidR="00CB1D77" w:rsidRPr="00DC3885" w:rsidRDefault="00CB1D77" w:rsidP="00CB1D77">
      <w:pPr>
        <w:pBdr>
          <w:top w:val="single" w:sz="4" w:space="1" w:color="auto"/>
          <w:left w:val="single" w:sz="4" w:space="4" w:color="auto"/>
          <w:bottom w:val="single" w:sz="4" w:space="1" w:color="auto"/>
          <w:right w:val="single" w:sz="4" w:space="4" w:color="auto"/>
          <w:between w:val="single" w:sz="4" w:space="1" w:color="auto"/>
        </w:pBdr>
        <w:spacing w:line="360" w:lineRule="auto"/>
        <w:ind w:left="720" w:hanging="720"/>
        <w:jc w:val="both"/>
        <w:rPr>
          <w:rFonts w:ascii="Arial" w:eastAsia="Arial Unicode MS" w:hAnsi="Arial" w:cs="Arial"/>
          <w:szCs w:val="24"/>
        </w:rPr>
      </w:pPr>
      <w:proofErr w:type="spellStart"/>
      <w:r w:rsidRPr="00AB45C6">
        <w:rPr>
          <w:rFonts w:ascii="Arial" w:eastAsia="Arial Unicode MS" w:hAnsi="Arial" w:cs="Arial"/>
          <w:szCs w:val="24"/>
        </w:rPr>
        <w:t>Vrchota</w:t>
      </w:r>
      <w:proofErr w:type="spellEnd"/>
      <w:r w:rsidRPr="00AB45C6">
        <w:rPr>
          <w:rFonts w:ascii="Arial" w:eastAsia="Arial Unicode MS" w:hAnsi="Arial" w:cs="Arial"/>
          <w:szCs w:val="24"/>
        </w:rPr>
        <w:t xml:space="preserve">, J, </w:t>
      </w:r>
      <w:proofErr w:type="spellStart"/>
      <w:r w:rsidRPr="00AB45C6">
        <w:rPr>
          <w:rFonts w:ascii="Arial" w:eastAsia="Arial Unicode MS" w:hAnsi="Arial" w:cs="Arial"/>
          <w:szCs w:val="24"/>
        </w:rPr>
        <w:t>Vlčková</w:t>
      </w:r>
      <w:proofErr w:type="spellEnd"/>
      <w:r w:rsidRPr="00AB45C6">
        <w:rPr>
          <w:rFonts w:ascii="Arial" w:eastAsia="Arial Unicode MS" w:hAnsi="Arial" w:cs="Arial"/>
          <w:szCs w:val="24"/>
        </w:rPr>
        <w:t xml:space="preserve">, M &amp; </w:t>
      </w:r>
      <w:proofErr w:type="spellStart"/>
      <w:r w:rsidRPr="00AB45C6">
        <w:rPr>
          <w:rFonts w:ascii="Arial" w:eastAsia="Arial Unicode MS" w:hAnsi="Arial" w:cs="Arial"/>
          <w:szCs w:val="24"/>
        </w:rPr>
        <w:t>Frantíková</w:t>
      </w:r>
      <w:proofErr w:type="spellEnd"/>
      <w:r w:rsidRPr="00AB45C6">
        <w:rPr>
          <w:rFonts w:ascii="Arial" w:eastAsia="Arial Unicode MS" w:hAnsi="Arial" w:cs="Arial"/>
          <w:szCs w:val="24"/>
        </w:rPr>
        <w:t xml:space="preserve">, Z 2020, ‘Division of Enterprises and Their Strategies in Relation to Industry 4.0’, </w:t>
      </w:r>
      <w:r w:rsidRPr="00AB45C6">
        <w:rPr>
          <w:rFonts w:ascii="Arial" w:eastAsia="Arial Unicode MS" w:hAnsi="Arial" w:cs="Arial"/>
          <w:i/>
          <w:iCs/>
          <w:szCs w:val="24"/>
        </w:rPr>
        <w:t>Central European Business Review</w:t>
      </w:r>
      <w:r w:rsidRPr="00AB45C6">
        <w:rPr>
          <w:rFonts w:ascii="Arial" w:eastAsia="Arial Unicode MS" w:hAnsi="Arial" w:cs="Arial"/>
          <w:szCs w:val="24"/>
        </w:rPr>
        <w:t>, vol. 9, no. 4, pp. 27–44, viewed 1 November 2023, &lt;https://www.ceeol.com/search/article-detail?id=938459&gt;.</w:t>
      </w:r>
      <w:bookmarkEnd w:id="0"/>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B15E3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427A2" w14:textId="77777777" w:rsidR="00B15E30" w:rsidRDefault="00B15E30" w:rsidP="004D0F63">
      <w:pPr>
        <w:spacing w:after="0" w:line="240" w:lineRule="auto"/>
      </w:pPr>
      <w:r>
        <w:separator/>
      </w:r>
    </w:p>
  </w:endnote>
  <w:endnote w:type="continuationSeparator" w:id="0">
    <w:p w14:paraId="297B2931" w14:textId="77777777" w:rsidR="00B15E30" w:rsidRDefault="00B15E3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rlito">
    <w:altName w:val="Calibri"/>
    <w:panose1 w:val="020B0604020202020204"/>
    <w:charset w:val="00"/>
    <w:family w:val="swiss"/>
    <w:pitch w:val="variable"/>
  </w:font>
  <w:font w:name="AppleSystemUIFont">
    <w:altName w:val="Calibri"/>
    <w:panose1 w:val="020B0604020202020204"/>
    <w:charset w:val="00"/>
    <w:family w:val="auto"/>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307CC" w14:textId="77777777" w:rsidR="00B15E30" w:rsidRDefault="00B15E30" w:rsidP="004D0F63">
      <w:pPr>
        <w:spacing w:after="0" w:line="240" w:lineRule="auto"/>
      </w:pPr>
      <w:r>
        <w:separator/>
      </w:r>
    </w:p>
  </w:footnote>
  <w:footnote w:type="continuationSeparator" w:id="0">
    <w:p w14:paraId="07DF41C9" w14:textId="77777777" w:rsidR="00B15E30" w:rsidRDefault="00B15E3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3636"/>
    <w:rsid w:val="000A5422"/>
    <w:rsid w:val="000F5BD7"/>
    <w:rsid w:val="00113967"/>
    <w:rsid w:val="00137075"/>
    <w:rsid w:val="00137E4D"/>
    <w:rsid w:val="002025B1"/>
    <w:rsid w:val="00221DFA"/>
    <w:rsid w:val="00234417"/>
    <w:rsid w:val="002813CE"/>
    <w:rsid w:val="0029335D"/>
    <w:rsid w:val="002B4639"/>
    <w:rsid w:val="00330917"/>
    <w:rsid w:val="0042664F"/>
    <w:rsid w:val="0045538B"/>
    <w:rsid w:val="00492631"/>
    <w:rsid w:val="004D0F63"/>
    <w:rsid w:val="005219C9"/>
    <w:rsid w:val="00592A7E"/>
    <w:rsid w:val="00653A25"/>
    <w:rsid w:val="006D4DE6"/>
    <w:rsid w:val="00737D90"/>
    <w:rsid w:val="0088344F"/>
    <w:rsid w:val="008D4E2F"/>
    <w:rsid w:val="009022D4"/>
    <w:rsid w:val="009520FB"/>
    <w:rsid w:val="00965357"/>
    <w:rsid w:val="00977466"/>
    <w:rsid w:val="009D31CA"/>
    <w:rsid w:val="009E31E5"/>
    <w:rsid w:val="00A40657"/>
    <w:rsid w:val="00AA0BF1"/>
    <w:rsid w:val="00B01430"/>
    <w:rsid w:val="00B15E30"/>
    <w:rsid w:val="00CA79D5"/>
    <w:rsid w:val="00CB1D77"/>
    <w:rsid w:val="00CD26B9"/>
    <w:rsid w:val="00CE235D"/>
    <w:rsid w:val="00D20F64"/>
    <w:rsid w:val="00D5099C"/>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2939</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Ella Mirea</cp:lastModifiedBy>
  <cp:revision>2</cp:revision>
  <dcterms:created xsi:type="dcterms:W3CDTF">2024-02-22T09:07:00Z</dcterms:created>
  <dcterms:modified xsi:type="dcterms:W3CDTF">2024-02-22T09:07:00Z</dcterms:modified>
</cp:coreProperties>
</file>