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B0DD5" w14:textId="4C7D86E6" w:rsidR="00F80937" w:rsidRPr="00ED1509" w:rsidRDefault="00AD60C0" w:rsidP="00AD60C0">
      <w:pPr>
        <w:jc w:val="center"/>
        <w:rPr>
          <w:rFonts w:asciiTheme="majorHAnsi" w:hAnsiTheme="majorHAnsi" w:cstheme="majorHAnsi"/>
          <w:sz w:val="24"/>
          <w:u w:val="single"/>
        </w:rPr>
      </w:pPr>
      <w:r w:rsidRPr="00ED1509">
        <w:rPr>
          <w:rFonts w:asciiTheme="majorHAnsi" w:hAnsiTheme="majorHAnsi" w:cstheme="majorHAnsi"/>
          <w:sz w:val="24"/>
          <w:u w:val="single"/>
        </w:rPr>
        <w:t>Social and Developmental PowerPoint Presentation – SSAP4002</w:t>
      </w:r>
    </w:p>
    <w:p w14:paraId="4F3EAB1B" w14:textId="38E379C4" w:rsidR="00312233" w:rsidRPr="00471126" w:rsidRDefault="00240AFE" w:rsidP="00CF1446">
      <w:pPr>
        <w:spacing w:line="360" w:lineRule="auto"/>
        <w:rPr>
          <w:rFonts w:asciiTheme="majorHAnsi" w:hAnsiTheme="majorHAnsi" w:cstheme="majorHAnsi"/>
          <w:sz w:val="24"/>
        </w:rPr>
      </w:pPr>
      <w:r>
        <w:rPr>
          <w:rFonts w:asciiTheme="majorHAnsi" w:hAnsiTheme="majorHAnsi" w:cstheme="majorHAnsi"/>
          <w:sz w:val="24"/>
        </w:rPr>
        <w:t>Social influence can be defined as</w:t>
      </w:r>
      <w:r w:rsidR="001E5712">
        <w:rPr>
          <w:rFonts w:asciiTheme="majorHAnsi" w:hAnsiTheme="majorHAnsi" w:cstheme="majorHAnsi"/>
          <w:sz w:val="24"/>
        </w:rPr>
        <w:t xml:space="preserve"> </w:t>
      </w:r>
      <w:r w:rsidR="00392145">
        <w:rPr>
          <w:rFonts w:asciiTheme="majorHAnsi" w:hAnsiTheme="majorHAnsi" w:cstheme="majorHAnsi"/>
          <w:sz w:val="24"/>
        </w:rPr>
        <w:t xml:space="preserve">an </w:t>
      </w:r>
      <w:r w:rsidR="00BD179E">
        <w:rPr>
          <w:rFonts w:asciiTheme="majorHAnsi" w:hAnsiTheme="majorHAnsi" w:cstheme="majorHAnsi"/>
          <w:sz w:val="24"/>
        </w:rPr>
        <w:t>individual’s</w:t>
      </w:r>
      <w:r w:rsidR="00392145">
        <w:rPr>
          <w:rFonts w:asciiTheme="majorHAnsi" w:hAnsiTheme="majorHAnsi" w:cstheme="majorHAnsi"/>
          <w:sz w:val="24"/>
        </w:rPr>
        <w:t xml:space="preserve"> predisposition </w:t>
      </w:r>
      <w:r w:rsidR="00A412BD">
        <w:rPr>
          <w:rFonts w:asciiTheme="majorHAnsi" w:hAnsiTheme="majorHAnsi" w:cstheme="majorHAnsi"/>
          <w:sz w:val="24"/>
        </w:rPr>
        <w:t xml:space="preserve">to </w:t>
      </w:r>
      <w:r w:rsidR="00353B24">
        <w:rPr>
          <w:rFonts w:asciiTheme="majorHAnsi" w:hAnsiTheme="majorHAnsi" w:cstheme="majorHAnsi"/>
          <w:sz w:val="24"/>
        </w:rPr>
        <w:t>conform along with other people</w:t>
      </w:r>
      <w:r w:rsidR="009E675B">
        <w:rPr>
          <w:rFonts w:asciiTheme="majorHAnsi" w:hAnsiTheme="majorHAnsi" w:cstheme="majorHAnsi"/>
          <w:sz w:val="24"/>
        </w:rPr>
        <w:t>’</w:t>
      </w:r>
      <w:r w:rsidR="00353B24">
        <w:rPr>
          <w:rFonts w:asciiTheme="majorHAnsi" w:hAnsiTheme="majorHAnsi" w:cstheme="majorHAnsi"/>
          <w:sz w:val="24"/>
        </w:rPr>
        <w:t xml:space="preserve">s beliefs and </w:t>
      </w:r>
      <w:r w:rsidR="009E675B">
        <w:rPr>
          <w:rFonts w:asciiTheme="majorHAnsi" w:hAnsiTheme="majorHAnsi" w:cstheme="majorHAnsi"/>
          <w:sz w:val="24"/>
        </w:rPr>
        <w:t>attitudes</w:t>
      </w:r>
      <w:r w:rsidR="005F1159">
        <w:rPr>
          <w:rFonts w:asciiTheme="majorHAnsi" w:hAnsiTheme="majorHAnsi" w:cstheme="majorHAnsi"/>
          <w:sz w:val="24"/>
        </w:rPr>
        <w:t xml:space="preserve">. </w:t>
      </w:r>
      <w:r w:rsidR="006C2842">
        <w:rPr>
          <w:rFonts w:asciiTheme="majorHAnsi" w:hAnsiTheme="majorHAnsi" w:cstheme="majorHAnsi"/>
          <w:sz w:val="24"/>
        </w:rPr>
        <w:t>Many studies have been carried out over the years on social influence and how we as individuals</w:t>
      </w:r>
      <w:r w:rsidR="00AC6C9D">
        <w:rPr>
          <w:rFonts w:asciiTheme="majorHAnsi" w:hAnsiTheme="majorHAnsi" w:cstheme="majorHAnsi"/>
          <w:sz w:val="24"/>
        </w:rPr>
        <w:t>, tend to follow others in certain ways and situations</w:t>
      </w:r>
      <w:r w:rsidR="005F1159">
        <w:rPr>
          <w:rFonts w:asciiTheme="majorHAnsi" w:hAnsiTheme="majorHAnsi" w:cstheme="majorHAnsi"/>
          <w:sz w:val="24"/>
        </w:rPr>
        <w:t xml:space="preserve"> </w:t>
      </w:r>
      <w:r w:rsidR="005F1159" w:rsidRPr="005F1159">
        <w:rPr>
          <w:rFonts w:asciiTheme="majorHAnsi" w:hAnsiTheme="majorHAnsi" w:cstheme="majorHAnsi"/>
          <w:sz w:val="24"/>
        </w:rPr>
        <w:t>(Zaki &amp; Mitchell, 2011).</w:t>
      </w:r>
      <w:r w:rsidR="001148AC">
        <w:rPr>
          <w:rFonts w:asciiTheme="majorHAnsi" w:hAnsiTheme="majorHAnsi" w:cstheme="majorHAnsi"/>
          <w:sz w:val="24"/>
        </w:rPr>
        <w:t xml:space="preserve"> </w:t>
      </w:r>
      <w:r w:rsidR="008A5379" w:rsidRPr="008A5379">
        <w:rPr>
          <w:rFonts w:asciiTheme="majorHAnsi" w:hAnsiTheme="majorHAnsi" w:cstheme="majorHAnsi"/>
          <w:sz w:val="24"/>
        </w:rPr>
        <w:t>“</w:t>
      </w:r>
      <w:r w:rsidR="008A5379" w:rsidRPr="008A5379">
        <w:rPr>
          <w:rFonts w:asciiTheme="majorHAnsi" w:hAnsiTheme="majorHAnsi" w:cstheme="majorHAnsi"/>
          <w:sz w:val="24"/>
          <w:lang w:val="en-US"/>
        </w:rPr>
        <w:t xml:space="preserve">Social influence is defined as change in a person's cognition, attitude, or behavior, which has its origin in another person or group” (Raven, 1964). </w:t>
      </w:r>
      <w:r w:rsidR="001148AC">
        <w:rPr>
          <w:rFonts w:asciiTheme="majorHAnsi" w:hAnsiTheme="majorHAnsi" w:cstheme="majorHAnsi"/>
          <w:sz w:val="24"/>
        </w:rPr>
        <w:t xml:space="preserve">This presentation will look at conformity, obedience and centration and using </w:t>
      </w:r>
      <w:r w:rsidR="00ED7097">
        <w:rPr>
          <w:rFonts w:asciiTheme="majorHAnsi" w:hAnsiTheme="majorHAnsi" w:cstheme="majorHAnsi"/>
          <w:sz w:val="24"/>
        </w:rPr>
        <w:t>empirical evidence will show some insight into how and why people conform along with others.</w:t>
      </w:r>
      <w:r w:rsidR="002D6025">
        <w:rPr>
          <w:rFonts w:asciiTheme="majorHAnsi" w:hAnsiTheme="majorHAnsi" w:cstheme="majorHAnsi"/>
          <w:sz w:val="24"/>
        </w:rPr>
        <w:t xml:space="preserve"> </w:t>
      </w:r>
    </w:p>
    <w:p w14:paraId="06AD094A" w14:textId="52A9F1F3" w:rsidR="00AD60C0" w:rsidRDefault="00933315" w:rsidP="00CF1446">
      <w:pPr>
        <w:spacing w:line="360" w:lineRule="auto"/>
        <w:rPr>
          <w:rFonts w:asciiTheme="majorHAnsi" w:hAnsiTheme="majorHAnsi" w:cstheme="majorHAnsi"/>
          <w:sz w:val="24"/>
        </w:rPr>
      </w:pPr>
      <w:r>
        <w:rPr>
          <w:rFonts w:asciiTheme="majorHAnsi" w:hAnsiTheme="majorHAnsi" w:cstheme="majorHAnsi"/>
          <w:sz w:val="24"/>
        </w:rPr>
        <w:t>Conformity</w:t>
      </w:r>
      <w:r w:rsidR="002F03B6">
        <w:rPr>
          <w:rFonts w:asciiTheme="majorHAnsi" w:hAnsiTheme="majorHAnsi" w:cstheme="majorHAnsi"/>
          <w:sz w:val="24"/>
        </w:rPr>
        <w:t xml:space="preserve"> </w:t>
      </w:r>
      <w:r w:rsidR="00A728C4">
        <w:rPr>
          <w:rFonts w:asciiTheme="majorHAnsi" w:hAnsiTheme="majorHAnsi" w:cstheme="majorHAnsi"/>
          <w:sz w:val="24"/>
        </w:rPr>
        <w:t xml:space="preserve">is a form of social influence </w:t>
      </w:r>
      <w:r w:rsidR="00DC146D">
        <w:rPr>
          <w:rFonts w:asciiTheme="majorHAnsi" w:hAnsiTheme="majorHAnsi" w:cstheme="majorHAnsi"/>
          <w:sz w:val="24"/>
        </w:rPr>
        <w:t xml:space="preserve">that </w:t>
      </w:r>
      <w:r w:rsidR="00245218">
        <w:rPr>
          <w:rFonts w:asciiTheme="majorHAnsi" w:hAnsiTheme="majorHAnsi" w:cstheme="majorHAnsi"/>
          <w:sz w:val="24"/>
        </w:rPr>
        <w:t xml:space="preserve">involves individuals changing their thoughts or beliefs </w:t>
      </w:r>
      <w:proofErr w:type="gramStart"/>
      <w:r w:rsidR="00245218">
        <w:rPr>
          <w:rFonts w:asciiTheme="majorHAnsi" w:hAnsiTheme="majorHAnsi" w:cstheme="majorHAnsi"/>
          <w:sz w:val="24"/>
        </w:rPr>
        <w:t>in order to</w:t>
      </w:r>
      <w:proofErr w:type="gramEnd"/>
      <w:r w:rsidR="00245218">
        <w:rPr>
          <w:rFonts w:asciiTheme="majorHAnsi" w:hAnsiTheme="majorHAnsi" w:cstheme="majorHAnsi"/>
          <w:sz w:val="24"/>
        </w:rPr>
        <w:t xml:space="preserve"> fit into a group</w:t>
      </w:r>
      <w:r w:rsidR="002A4BC4">
        <w:rPr>
          <w:rFonts w:asciiTheme="majorHAnsi" w:hAnsiTheme="majorHAnsi" w:cstheme="majorHAnsi"/>
          <w:sz w:val="24"/>
        </w:rPr>
        <w:t xml:space="preserve">. </w:t>
      </w:r>
      <w:r w:rsidR="002A4BC4" w:rsidRPr="002A4BC4">
        <w:rPr>
          <w:rFonts w:asciiTheme="majorHAnsi" w:hAnsiTheme="majorHAnsi" w:cstheme="majorHAnsi"/>
          <w:sz w:val="24"/>
        </w:rPr>
        <w:t xml:space="preserve">Jenness (1932) </w:t>
      </w:r>
      <w:r w:rsidR="0093354E">
        <w:rPr>
          <w:rFonts w:asciiTheme="majorHAnsi" w:hAnsiTheme="majorHAnsi" w:cstheme="majorHAnsi"/>
          <w:sz w:val="24"/>
        </w:rPr>
        <w:t xml:space="preserve">is said to be </w:t>
      </w:r>
      <w:r w:rsidR="002A4BC4" w:rsidRPr="002A4BC4">
        <w:rPr>
          <w:rFonts w:asciiTheme="majorHAnsi" w:hAnsiTheme="majorHAnsi" w:cstheme="majorHAnsi"/>
          <w:sz w:val="24"/>
        </w:rPr>
        <w:t xml:space="preserve">the first psychologist to study conformity (Pavlov, 2007). </w:t>
      </w:r>
      <w:r w:rsidR="00BD27C3">
        <w:rPr>
          <w:rFonts w:asciiTheme="majorHAnsi" w:hAnsiTheme="majorHAnsi" w:cstheme="majorHAnsi"/>
          <w:sz w:val="24"/>
        </w:rPr>
        <w:t>A</w:t>
      </w:r>
      <w:r w:rsidR="00AD60C0">
        <w:rPr>
          <w:rFonts w:asciiTheme="majorHAnsi" w:hAnsiTheme="majorHAnsi" w:cstheme="majorHAnsi"/>
          <w:sz w:val="24"/>
        </w:rPr>
        <w:t>n experiment carried out by Jenness (1932) tested the theory that people will conform when put into groups</w:t>
      </w:r>
      <w:bookmarkStart w:id="0" w:name="_Hlk514168276"/>
      <w:r w:rsidR="00AD60C0">
        <w:rPr>
          <w:rFonts w:asciiTheme="majorHAnsi" w:hAnsiTheme="majorHAnsi" w:cstheme="majorHAnsi"/>
          <w:sz w:val="24"/>
        </w:rPr>
        <w:t xml:space="preserve">. </w:t>
      </w:r>
      <w:bookmarkEnd w:id="0"/>
      <w:r w:rsidR="00AD60C0">
        <w:rPr>
          <w:rFonts w:asciiTheme="majorHAnsi" w:hAnsiTheme="majorHAnsi" w:cstheme="majorHAnsi"/>
          <w:sz w:val="24"/>
        </w:rPr>
        <w:t xml:space="preserve">The participants in the </w:t>
      </w:r>
      <w:r w:rsidR="00054651">
        <w:rPr>
          <w:rFonts w:asciiTheme="majorHAnsi" w:hAnsiTheme="majorHAnsi" w:cstheme="majorHAnsi"/>
          <w:sz w:val="24"/>
        </w:rPr>
        <w:t xml:space="preserve">‘beans in a jar’ </w:t>
      </w:r>
      <w:r w:rsidR="00AD60C0">
        <w:rPr>
          <w:rFonts w:asciiTheme="majorHAnsi" w:hAnsiTheme="majorHAnsi" w:cstheme="majorHAnsi"/>
          <w:sz w:val="24"/>
        </w:rPr>
        <w:t xml:space="preserve">study were </w:t>
      </w:r>
      <w:r w:rsidR="002A4BC4">
        <w:rPr>
          <w:rFonts w:asciiTheme="majorHAnsi" w:hAnsiTheme="majorHAnsi" w:cstheme="majorHAnsi"/>
          <w:sz w:val="24"/>
        </w:rPr>
        <w:t xml:space="preserve">firstly, asked to </w:t>
      </w:r>
      <w:r w:rsidR="00AD60C0">
        <w:rPr>
          <w:rFonts w:asciiTheme="majorHAnsi" w:hAnsiTheme="majorHAnsi" w:cstheme="majorHAnsi"/>
          <w:sz w:val="24"/>
        </w:rPr>
        <w:t xml:space="preserve">estimate the number of jelly beans in the glass jar in front of them. The participants were then all taken into a room together where they were asked to now as a group, estimate again how many beans were in the jar. After the group had </w:t>
      </w:r>
      <w:proofErr w:type="gramStart"/>
      <w:r w:rsidR="00AD60C0">
        <w:rPr>
          <w:rFonts w:asciiTheme="majorHAnsi" w:hAnsiTheme="majorHAnsi" w:cstheme="majorHAnsi"/>
          <w:sz w:val="24"/>
        </w:rPr>
        <w:t>made a decision</w:t>
      </w:r>
      <w:proofErr w:type="gramEnd"/>
      <w:r w:rsidR="00AD60C0">
        <w:rPr>
          <w:rFonts w:asciiTheme="majorHAnsi" w:hAnsiTheme="majorHAnsi" w:cstheme="majorHAnsi"/>
          <w:sz w:val="24"/>
        </w:rPr>
        <w:t>, the participants were then asked again individually how many beans were in the jar to see if and by how much their estimate had changed from their original estimate at the beginning of the experiment</w:t>
      </w:r>
      <w:r w:rsidR="00B11F5B">
        <w:rPr>
          <w:rFonts w:asciiTheme="majorHAnsi" w:hAnsiTheme="majorHAnsi" w:cstheme="majorHAnsi"/>
          <w:sz w:val="24"/>
        </w:rPr>
        <w:t xml:space="preserve"> (Pavlov, 2007). </w:t>
      </w:r>
      <w:r w:rsidR="00054651">
        <w:rPr>
          <w:rFonts w:asciiTheme="majorHAnsi" w:hAnsiTheme="majorHAnsi" w:cstheme="majorHAnsi"/>
          <w:sz w:val="24"/>
        </w:rPr>
        <w:t xml:space="preserve">Jenness found that out of the 101 participants, nearly all of them changed their estimate once they had been involved in the group estimate. He found that males had changed their estimate by 256 beans and that females had changed their estimate by 382 beans (Pavlov, 2007). </w:t>
      </w:r>
      <w:r w:rsidR="007E04B6">
        <w:rPr>
          <w:rFonts w:asciiTheme="majorHAnsi" w:hAnsiTheme="majorHAnsi" w:cstheme="majorHAnsi"/>
          <w:sz w:val="24"/>
        </w:rPr>
        <w:t>This can be said to show that being in a group can have an impact on an individual</w:t>
      </w:r>
      <w:r w:rsidR="00A90163">
        <w:rPr>
          <w:rFonts w:asciiTheme="majorHAnsi" w:hAnsiTheme="majorHAnsi" w:cstheme="majorHAnsi"/>
          <w:sz w:val="24"/>
        </w:rPr>
        <w:t>’</w:t>
      </w:r>
      <w:r w:rsidR="007E04B6">
        <w:rPr>
          <w:rFonts w:asciiTheme="majorHAnsi" w:hAnsiTheme="majorHAnsi" w:cstheme="majorHAnsi"/>
          <w:sz w:val="24"/>
        </w:rPr>
        <w:t xml:space="preserve">s </w:t>
      </w:r>
      <w:r w:rsidR="0032323A">
        <w:rPr>
          <w:rFonts w:asciiTheme="majorHAnsi" w:hAnsiTheme="majorHAnsi" w:cstheme="majorHAnsi"/>
          <w:sz w:val="24"/>
        </w:rPr>
        <w:t>own personal thoughts or beliefs</w:t>
      </w:r>
      <w:r w:rsidR="00D25D81">
        <w:rPr>
          <w:rFonts w:asciiTheme="majorHAnsi" w:hAnsiTheme="majorHAnsi" w:cstheme="majorHAnsi"/>
          <w:sz w:val="24"/>
        </w:rPr>
        <w:t>.</w:t>
      </w:r>
    </w:p>
    <w:p w14:paraId="1CC8E953" w14:textId="5AA4782E" w:rsidR="004A4B07" w:rsidRDefault="00054651" w:rsidP="00CF1446">
      <w:pPr>
        <w:spacing w:line="360" w:lineRule="auto"/>
        <w:rPr>
          <w:rFonts w:asciiTheme="majorHAnsi" w:hAnsiTheme="majorHAnsi" w:cstheme="majorHAnsi"/>
          <w:sz w:val="24"/>
        </w:rPr>
      </w:pPr>
      <w:r>
        <w:rPr>
          <w:rFonts w:asciiTheme="majorHAnsi" w:hAnsiTheme="majorHAnsi" w:cstheme="majorHAnsi"/>
          <w:sz w:val="24"/>
        </w:rPr>
        <w:t>Another form of social influence is obedience.</w:t>
      </w:r>
      <w:r w:rsidR="00656753">
        <w:rPr>
          <w:rFonts w:asciiTheme="majorHAnsi" w:hAnsiTheme="majorHAnsi" w:cstheme="majorHAnsi"/>
          <w:sz w:val="24"/>
        </w:rPr>
        <w:t xml:space="preserve"> Obedience i</w:t>
      </w:r>
      <w:r w:rsidR="00CC31A3">
        <w:rPr>
          <w:rFonts w:asciiTheme="majorHAnsi" w:hAnsiTheme="majorHAnsi" w:cstheme="majorHAnsi"/>
          <w:sz w:val="24"/>
        </w:rPr>
        <w:t xml:space="preserve">s </w:t>
      </w:r>
      <w:r w:rsidR="00283B6A">
        <w:rPr>
          <w:rFonts w:asciiTheme="majorHAnsi" w:hAnsiTheme="majorHAnsi" w:cstheme="majorHAnsi"/>
          <w:sz w:val="24"/>
        </w:rPr>
        <w:t xml:space="preserve">seen as </w:t>
      </w:r>
      <w:r w:rsidR="0061690B">
        <w:rPr>
          <w:rFonts w:asciiTheme="majorHAnsi" w:hAnsiTheme="majorHAnsi" w:cstheme="majorHAnsi"/>
          <w:sz w:val="24"/>
        </w:rPr>
        <w:t xml:space="preserve">a form of social influence where </w:t>
      </w:r>
      <w:r w:rsidR="00521793">
        <w:rPr>
          <w:rFonts w:asciiTheme="majorHAnsi" w:hAnsiTheme="majorHAnsi" w:cstheme="majorHAnsi"/>
          <w:sz w:val="24"/>
        </w:rPr>
        <w:t xml:space="preserve">individuals act in </w:t>
      </w:r>
      <w:r w:rsidR="003E5DC3">
        <w:rPr>
          <w:rFonts w:asciiTheme="majorHAnsi" w:hAnsiTheme="majorHAnsi" w:cstheme="majorHAnsi"/>
          <w:sz w:val="24"/>
        </w:rPr>
        <w:t>certain ways in response to other individuals, usually individuals of higher authority (</w:t>
      </w:r>
      <w:r w:rsidR="00D93C98" w:rsidRPr="00D93C98">
        <w:rPr>
          <w:rFonts w:asciiTheme="majorHAnsi" w:hAnsiTheme="majorHAnsi" w:cstheme="majorHAnsi"/>
          <w:sz w:val="24"/>
        </w:rPr>
        <w:t>Zimbardo</w:t>
      </w:r>
      <w:r w:rsidR="00D93C98">
        <w:rPr>
          <w:rFonts w:asciiTheme="majorHAnsi" w:hAnsiTheme="majorHAnsi" w:cstheme="majorHAnsi"/>
          <w:sz w:val="24"/>
        </w:rPr>
        <w:t xml:space="preserve"> </w:t>
      </w:r>
      <w:r w:rsidR="00D93C98" w:rsidRPr="00D93C98">
        <w:rPr>
          <w:rFonts w:asciiTheme="majorHAnsi" w:hAnsiTheme="majorHAnsi" w:cstheme="majorHAnsi"/>
          <w:sz w:val="24"/>
        </w:rPr>
        <w:t xml:space="preserve">&amp; </w:t>
      </w:r>
      <w:proofErr w:type="spellStart"/>
      <w:r w:rsidR="00D93C98" w:rsidRPr="00D93C98">
        <w:rPr>
          <w:rFonts w:asciiTheme="majorHAnsi" w:hAnsiTheme="majorHAnsi" w:cstheme="majorHAnsi"/>
          <w:sz w:val="24"/>
        </w:rPr>
        <w:t>Leippe</w:t>
      </w:r>
      <w:proofErr w:type="spellEnd"/>
      <w:r w:rsidR="00D93C98">
        <w:rPr>
          <w:rFonts w:asciiTheme="majorHAnsi" w:hAnsiTheme="majorHAnsi" w:cstheme="majorHAnsi"/>
          <w:sz w:val="24"/>
        </w:rPr>
        <w:t xml:space="preserve">, </w:t>
      </w:r>
      <w:r w:rsidR="00D93C98" w:rsidRPr="00D93C98">
        <w:rPr>
          <w:rFonts w:asciiTheme="majorHAnsi" w:hAnsiTheme="majorHAnsi" w:cstheme="majorHAnsi"/>
          <w:sz w:val="24"/>
        </w:rPr>
        <w:t>1991).</w:t>
      </w:r>
      <w:r w:rsidR="00D93C98">
        <w:rPr>
          <w:rFonts w:asciiTheme="majorHAnsi" w:hAnsiTheme="majorHAnsi" w:cstheme="majorHAnsi"/>
          <w:sz w:val="24"/>
        </w:rPr>
        <w:t xml:space="preserve"> </w:t>
      </w:r>
      <w:r w:rsidR="00E00A46">
        <w:rPr>
          <w:rFonts w:asciiTheme="majorHAnsi" w:hAnsiTheme="majorHAnsi" w:cstheme="majorHAnsi"/>
          <w:sz w:val="24"/>
        </w:rPr>
        <w:t xml:space="preserve">In November 1978 in </w:t>
      </w:r>
      <w:r w:rsidR="00FA5052">
        <w:rPr>
          <w:rFonts w:asciiTheme="majorHAnsi" w:hAnsiTheme="majorHAnsi" w:cstheme="majorHAnsi"/>
          <w:sz w:val="24"/>
        </w:rPr>
        <w:t xml:space="preserve">the jungle in Guyana, South America, just over 900 people </w:t>
      </w:r>
      <w:r w:rsidR="00D670C9">
        <w:rPr>
          <w:rFonts w:asciiTheme="majorHAnsi" w:hAnsiTheme="majorHAnsi" w:cstheme="majorHAnsi"/>
          <w:sz w:val="24"/>
        </w:rPr>
        <w:t>drank a cyanide poison or were shot</w:t>
      </w:r>
      <w:r w:rsidR="00E329CA">
        <w:rPr>
          <w:rFonts w:asciiTheme="majorHAnsi" w:hAnsiTheme="majorHAnsi" w:cstheme="majorHAnsi"/>
          <w:sz w:val="24"/>
        </w:rPr>
        <w:t xml:space="preserve"> following the commands of the leader of their town Jim Jones</w:t>
      </w:r>
      <w:r w:rsidR="005F4128">
        <w:rPr>
          <w:rFonts w:asciiTheme="majorHAnsi" w:hAnsiTheme="majorHAnsi" w:cstheme="majorHAnsi"/>
          <w:sz w:val="24"/>
        </w:rPr>
        <w:t xml:space="preserve"> (Chidester, 2001).</w:t>
      </w:r>
      <w:r w:rsidR="00E329CA">
        <w:rPr>
          <w:rFonts w:asciiTheme="majorHAnsi" w:hAnsiTheme="majorHAnsi" w:cstheme="majorHAnsi"/>
          <w:sz w:val="24"/>
        </w:rPr>
        <w:t xml:space="preserve"> </w:t>
      </w:r>
      <w:r w:rsidR="000D5709">
        <w:rPr>
          <w:rFonts w:asciiTheme="majorHAnsi" w:hAnsiTheme="majorHAnsi" w:cstheme="majorHAnsi"/>
          <w:sz w:val="24"/>
        </w:rPr>
        <w:t>It is suggested that Jones, a reverend/cult leader, went to Guyana originally to find peace. However, Jones</w:t>
      </w:r>
      <w:r w:rsidR="00C9215F">
        <w:rPr>
          <w:rFonts w:asciiTheme="majorHAnsi" w:hAnsiTheme="majorHAnsi" w:cstheme="majorHAnsi"/>
          <w:sz w:val="24"/>
        </w:rPr>
        <w:t xml:space="preserve">, after around twenty-five years of living in Guyana, managed to persuade </w:t>
      </w:r>
      <w:r w:rsidR="00B44009">
        <w:rPr>
          <w:rFonts w:asciiTheme="majorHAnsi" w:hAnsiTheme="majorHAnsi" w:cstheme="majorHAnsi"/>
          <w:sz w:val="24"/>
        </w:rPr>
        <w:t xml:space="preserve">his fellow </w:t>
      </w:r>
      <w:r w:rsidR="00C9215F">
        <w:rPr>
          <w:rFonts w:asciiTheme="majorHAnsi" w:hAnsiTheme="majorHAnsi" w:cstheme="majorHAnsi"/>
          <w:sz w:val="24"/>
        </w:rPr>
        <w:t xml:space="preserve">residents to </w:t>
      </w:r>
      <w:r w:rsidR="004A0A9F">
        <w:rPr>
          <w:rFonts w:asciiTheme="majorHAnsi" w:hAnsiTheme="majorHAnsi" w:cstheme="majorHAnsi"/>
          <w:sz w:val="24"/>
        </w:rPr>
        <w:t>become his followers</w:t>
      </w:r>
      <w:r w:rsidR="00B44009">
        <w:rPr>
          <w:rFonts w:asciiTheme="majorHAnsi" w:hAnsiTheme="majorHAnsi" w:cstheme="majorHAnsi"/>
          <w:sz w:val="24"/>
        </w:rPr>
        <w:t xml:space="preserve"> and essentially turned Jonestown into a concentration camp</w:t>
      </w:r>
      <w:r w:rsidR="00AB72DB">
        <w:rPr>
          <w:rFonts w:asciiTheme="majorHAnsi" w:hAnsiTheme="majorHAnsi" w:cstheme="majorHAnsi"/>
          <w:sz w:val="24"/>
        </w:rPr>
        <w:t xml:space="preserve"> where he made the residents work </w:t>
      </w:r>
      <w:r w:rsidR="003A76CE">
        <w:rPr>
          <w:rFonts w:asciiTheme="majorHAnsi" w:hAnsiTheme="majorHAnsi" w:cstheme="majorHAnsi"/>
          <w:sz w:val="24"/>
        </w:rPr>
        <w:t xml:space="preserve">long hours and fed them with rations. </w:t>
      </w:r>
      <w:r w:rsidR="009E34A2">
        <w:rPr>
          <w:rFonts w:asciiTheme="majorHAnsi" w:hAnsiTheme="majorHAnsi" w:cstheme="majorHAnsi"/>
          <w:sz w:val="24"/>
        </w:rPr>
        <w:t>According to Zimbardo</w:t>
      </w:r>
      <w:r w:rsidR="001848D5">
        <w:rPr>
          <w:rFonts w:asciiTheme="majorHAnsi" w:hAnsiTheme="majorHAnsi" w:cstheme="majorHAnsi"/>
          <w:sz w:val="24"/>
        </w:rPr>
        <w:t xml:space="preserve">, Jones read up </w:t>
      </w:r>
      <w:r w:rsidR="001848D5">
        <w:rPr>
          <w:rFonts w:asciiTheme="majorHAnsi" w:hAnsiTheme="majorHAnsi" w:cstheme="majorHAnsi"/>
          <w:sz w:val="24"/>
        </w:rPr>
        <w:lastRenderedPageBreak/>
        <w:t xml:space="preserve">on ‘Orwell’s’ </w:t>
      </w:r>
      <w:r w:rsidR="00031C38">
        <w:rPr>
          <w:rFonts w:asciiTheme="majorHAnsi" w:hAnsiTheme="majorHAnsi" w:cstheme="majorHAnsi"/>
          <w:sz w:val="24"/>
        </w:rPr>
        <w:t xml:space="preserve">mind control techniques, although these have been said to be fictional, and </w:t>
      </w:r>
      <w:r w:rsidR="00722BD0">
        <w:rPr>
          <w:rFonts w:asciiTheme="majorHAnsi" w:hAnsiTheme="majorHAnsi" w:cstheme="majorHAnsi"/>
          <w:sz w:val="24"/>
        </w:rPr>
        <w:t>eventually using these techniques managed to gain control of the people at Jonestown (</w:t>
      </w:r>
      <w:r w:rsidR="00346E95">
        <w:rPr>
          <w:rFonts w:asciiTheme="majorHAnsi" w:hAnsiTheme="majorHAnsi" w:cstheme="majorHAnsi"/>
          <w:sz w:val="24"/>
        </w:rPr>
        <w:t xml:space="preserve">American Psychological Association, </w:t>
      </w:r>
      <w:r w:rsidR="0022280E">
        <w:rPr>
          <w:rFonts w:asciiTheme="majorHAnsi" w:hAnsiTheme="majorHAnsi" w:cstheme="majorHAnsi"/>
          <w:sz w:val="24"/>
        </w:rPr>
        <w:t>2003</w:t>
      </w:r>
      <w:r w:rsidR="00722BD0">
        <w:rPr>
          <w:rFonts w:asciiTheme="majorHAnsi" w:hAnsiTheme="majorHAnsi" w:cstheme="majorHAnsi"/>
          <w:sz w:val="24"/>
        </w:rPr>
        <w:t>)</w:t>
      </w:r>
      <w:r w:rsidR="0022280E">
        <w:rPr>
          <w:rFonts w:asciiTheme="majorHAnsi" w:hAnsiTheme="majorHAnsi" w:cstheme="majorHAnsi"/>
          <w:sz w:val="24"/>
        </w:rPr>
        <w:t xml:space="preserve">. </w:t>
      </w:r>
      <w:r w:rsidR="004A4B07" w:rsidRPr="004A4B07">
        <w:rPr>
          <w:rFonts w:asciiTheme="majorHAnsi" w:hAnsiTheme="majorHAnsi" w:cstheme="majorHAnsi"/>
          <w:sz w:val="24"/>
        </w:rPr>
        <w:t>Reports from the survivors of the Jonestown massacre have claimed that once</w:t>
      </w:r>
      <w:r w:rsidR="00263AD2">
        <w:rPr>
          <w:rFonts w:asciiTheme="majorHAnsi" w:hAnsiTheme="majorHAnsi" w:cstheme="majorHAnsi"/>
          <w:sz w:val="24"/>
        </w:rPr>
        <w:t xml:space="preserve"> Jones had taken control over them in the jungle</w:t>
      </w:r>
      <w:r w:rsidR="004A4B07" w:rsidRPr="004A4B07">
        <w:rPr>
          <w:rFonts w:asciiTheme="majorHAnsi" w:hAnsiTheme="majorHAnsi" w:cstheme="majorHAnsi"/>
          <w:sz w:val="24"/>
        </w:rPr>
        <w:t xml:space="preserve">, </w:t>
      </w:r>
      <w:r w:rsidR="00263AD2">
        <w:rPr>
          <w:rFonts w:asciiTheme="majorHAnsi" w:hAnsiTheme="majorHAnsi" w:cstheme="majorHAnsi"/>
          <w:sz w:val="24"/>
        </w:rPr>
        <w:t xml:space="preserve">the </w:t>
      </w:r>
      <w:r w:rsidR="004A4B07" w:rsidRPr="004A4B07">
        <w:rPr>
          <w:rFonts w:asciiTheme="majorHAnsi" w:hAnsiTheme="majorHAnsi" w:cstheme="majorHAnsi"/>
          <w:sz w:val="24"/>
        </w:rPr>
        <w:t>residents were made to work long hours, eating only rations of food and were made to sit for hours listening to lectures from Jim Jones. Punishments were given to anyone who did not comply with the rules and regulations that Jones had set out within the community</w:t>
      </w:r>
      <w:r w:rsidR="004A4B07">
        <w:rPr>
          <w:rFonts w:asciiTheme="majorHAnsi" w:hAnsiTheme="majorHAnsi" w:cstheme="majorHAnsi"/>
          <w:sz w:val="24"/>
        </w:rPr>
        <w:t xml:space="preserve"> (Reston, 1981). </w:t>
      </w:r>
      <w:r w:rsidR="008E3D84">
        <w:rPr>
          <w:rFonts w:asciiTheme="majorHAnsi" w:hAnsiTheme="majorHAnsi" w:cstheme="majorHAnsi"/>
          <w:sz w:val="24"/>
        </w:rPr>
        <w:t>This event shows that higher authority figures and individuals that are seen to be more ‘powerful’ or ‘</w:t>
      </w:r>
      <w:r w:rsidR="009A0E9A">
        <w:rPr>
          <w:rFonts w:asciiTheme="majorHAnsi" w:hAnsiTheme="majorHAnsi" w:cstheme="majorHAnsi"/>
          <w:sz w:val="24"/>
        </w:rPr>
        <w:t xml:space="preserve">superior’ to others, can lead to people following what they </w:t>
      </w:r>
      <w:r w:rsidR="00703994">
        <w:rPr>
          <w:rFonts w:asciiTheme="majorHAnsi" w:hAnsiTheme="majorHAnsi" w:cstheme="majorHAnsi"/>
          <w:sz w:val="24"/>
        </w:rPr>
        <w:t xml:space="preserve">believe is the correct thing to do, however, this may not be the case at all. </w:t>
      </w:r>
      <w:bookmarkStart w:id="1" w:name="_GoBack"/>
      <w:bookmarkEnd w:id="1"/>
    </w:p>
    <w:p w14:paraId="38C71270" w14:textId="026BCC30" w:rsidR="0020149A" w:rsidRDefault="001F38B9" w:rsidP="00CF1446">
      <w:pPr>
        <w:spacing w:line="360" w:lineRule="auto"/>
        <w:rPr>
          <w:rFonts w:asciiTheme="majorHAnsi" w:hAnsiTheme="majorHAnsi" w:cstheme="majorHAnsi"/>
          <w:sz w:val="24"/>
        </w:rPr>
      </w:pPr>
      <w:r>
        <w:rPr>
          <w:rFonts w:asciiTheme="majorHAnsi" w:hAnsiTheme="majorHAnsi" w:cstheme="majorHAnsi"/>
          <w:sz w:val="24"/>
        </w:rPr>
        <w:t>Lastly, c</w:t>
      </w:r>
      <w:r w:rsidR="00656753">
        <w:rPr>
          <w:rFonts w:asciiTheme="majorHAnsi" w:hAnsiTheme="majorHAnsi" w:cstheme="majorHAnsi"/>
          <w:sz w:val="24"/>
        </w:rPr>
        <w:t>ompliance</w:t>
      </w:r>
      <w:r w:rsidR="000D1A5F">
        <w:rPr>
          <w:rFonts w:asciiTheme="majorHAnsi" w:hAnsiTheme="majorHAnsi" w:cstheme="majorHAnsi"/>
          <w:sz w:val="24"/>
        </w:rPr>
        <w:t xml:space="preserve"> refers to </w:t>
      </w:r>
      <w:r w:rsidR="008314F3">
        <w:rPr>
          <w:rFonts w:asciiTheme="majorHAnsi" w:hAnsiTheme="majorHAnsi" w:cstheme="majorHAnsi"/>
          <w:sz w:val="24"/>
        </w:rPr>
        <w:t xml:space="preserve">a specific kind of submission where one individual will request something of another individual and they comply. The request can be anything from </w:t>
      </w:r>
      <w:r w:rsidR="00C37CC6">
        <w:rPr>
          <w:rFonts w:asciiTheme="majorHAnsi" w:hAnsiTheme="majorHAnsi" w:cstheme="majorHAnsi"/>
          <w:sz w:val="24"/>
        </w:rPr>
        <w:t>getting a donation for a charity</w:t>
      </w:r>
      <w:r w:rsidR="00BD7741">
        <w:rPr>
          <w:rFonts w:asciiTheme="majorHAnsi" w:hAnsiTheme="majorHAnsi" w:cstheme="majorHAnsi"/>
          <w:sz w:val="24"/>
        </w:rPr>
        <w:t xml:space="preserve">, to </w:t>
      </w:r>
      <w:r w:rsidR="00B910AD">
        <w:rPr>
          <w:rFonts w:asciiTheme="majorHAnsi" w:hAnsiTheme="majorHAnsi" w:cstheme="majorHAnsi"/>
          <w:sz w:val="24"/>
        </w:rPr>
        <w:t xml:space="preserve">political advertisements </w:t>
      </w:r>
      <w:r w:rsidR="00646D94">
        <w:rPr>
          <w:rFonts w:asciiTheme="majorHAnsi" w:hAnsiTheme="majorHAnsi" w:cstheme="majorHAnsi"/>
          <w:sz w:val="24"/>
        </w:rPr>
        <w:t xml:space="preserve">that enable votes to be made to a specific party, without </w:t>
      </w:r>
      <w:proofErr w:type="gramStart"/>
      <w:r w:rsidR="00D359B4">
        <w:rPr>
          <w:rFonts w:asciiTheme="majorHAnsi" w:hAnsiTheme="majorHAnsi" w:cstheme="majorHAnsi"/>
          <w:sz w:val="24"/>
        </w:rPr>
        <w:t>actually asking</w:t>
      </w:r>
      <w:proofErr w:type="gramEnd"/>
      <w:r w:rsidR="00D359B4">
        <w:rPr>
          <w:rFonts w:asciiTheme="majorHAnsi" w:hAnsiTheme="majorHAnsi" w:cstheme="majorHAnsi"/>
          <w:sz w:val="24"/>
        </w:rPr>
        <w:t xml:space="preserve"> for the vote (</w:t>
      </w:r>
      <w:r w:rsidR="00B2612E" w:rsidRPr="00B2612E">
        <w:rPr>
          <w:rFonts w:asciiTheme="majorHAnsi" w:hAnsiTheme="majorHAnsi" w:cstheme="majorHAnsi"/>
          <w:sz w:val="24"/>
        </w:rPr>
        <w:t>Cialdini</w:t>
      </w:r>
      <w:r w:rsidR="00B2612E">
        <w:rPr>
          <w:rFonts w:asciiTheme="majorHAnsi" w:hAnsiTheme="majorHAnsi" w:cstheme="majorHAnsi"/>
          <w:sz w:val="24"/>
        </w:rPr>
        <w:t xml:space="preserve"> </w:t>
      </w:r>
      <w:r w:rsidR="00B2612E" w:rsidRPr="00B2612E">
        <w:rPr>
          <w:rFonts w:asciiTheme="majorHAnsi" w:hAnsiTheme="majorHAnsi" w:cstheme="majorHAnsi"/>
          <w:sz w:val="24"/>
        </w:rPr>
        <w:t>&amp; Goldstein</w:t>
      </w:r>
      <w:r w:rsidR="00B2612E">
        <w:rPr>
          <w:rFonts w:asciiTheme="majorHAnsi" w:hAnsiTheme="majorHAnsi" w:cstheme="majorHAnsi"/>
          <w:sz w:val="24"/>
        </w:rPr>
        <w:t xml:space="preserve">, </w:t>
      </w:r>
      <w:r w:rsidR="00B2612E" w:rsidRPr="00B2612E">
        <w:rPr>
          <w:rFonts w:asciiTheme="majorHAnsi" w:hAnsiTheme="majorHAnsi" w:cstheme="majorHAnsi"/>
          <w:sz w:val="24"/>
        </w:rPr>
        <w:t>2004</w:t>
      </w:r>
      <w:r w:rsidR="00D359B4">
        <w:rPr>
          <w:rFonts w:asciiTheme="majorHAnsi" w:hAnsiTheme="majorHAnsi" w:cstheme="majorHAnsi"/>
          <w:sz w:val="24"/>
        </w:rPr>
        <w:t>)</w:t>
      </w:r>
      <w:r w:rsidR="00B2612E">
        <w:rPr>
          <w:rFonts w:asciiTheme="majorHAnsi" w:hAnsiTheme="majorHAnsi" w:cstheme="majorHAnsi"/>
          <w:sz w:val="24"/>
        </w:rPr>
        <w:t xml:space="preserve">. </w:t>
      </w:r>
      <w:r w:rsidR="00976F2B">
        <w:rPr>
          <w:rFonts w:asciiTheme="majorHAnsi" w:hAnsiTheme="majorHAnsi" w:cstheme="majorHAnsi"/>
          <w:sz w:val="24"/>
        </w:rPr>
        <w:t xml:space="preserve">A study carried out by Freedman and Fraser (1966) </w:t>
      </w:r>
      <w:r w:rsidR="00EC2D0B">
        <w:rPr>
          <w:rFonts w:asciiTheme="majorHAnsi" w:hAnsiTheme="majorHAnsi" w:cstheme="majorHAnsi"/>
          <w:sz w:val="24"/>
        </w:rPr>
        <w:t>tested the theory that if a person consents to a small request, they are more likely to consent to a larger request</w:t>
      </w:r>
      <w:r w:rsidR="00063CA2">
        <w:rPr>
          <w:rFonts w:asciiTheme="majorHAnsi" w:hAnsiTheme="majorHAnsi" w:cstheme="majorHAnsi"/>
          <w:sz w:val="24"/>
        </w:rPr>
        <w:t xml:space="preserve"> thereafter</w:t>
      </w:r>
      <w:r w:rsidR="004403C0">
        <w:rPr>
          <w:rFonts w:asciiTheme="majorHAnsi" w:hAnsiTheme="majorHAnsi" w:cstheme="majorHAnsi"/>
          <w:sz w:val="24"/>
        </w:rPr>
        <w:t>, this was called the ‘foot</w:t>
      </w:r>
      <w:r w:rsidR="004F2F0A">
        <w:rPr>
          <w:rFonts w:asciiTheme="majorHAnsi" w:hAnsiTheme="majorHAnsi" w:cstheme="majorHAnsi"/>
          <w:sz w:val="24"/>
        </w:rPr>
        <w:t>-in-the-door’ experiment</w:t>
      </w:r>
      <w:r w:rsidR="00966B3C">
        <w:rPr>
          <w:rFonts w:asciiTheme="majorHAnsi" w:hAnsiTheme="majorHAnsi" w:cstheme="majorHAnsi"/>
          <w:sz w:val="24"/>
        </w:rPr>
        <w:t xml:space="preserve">. </w:t>
      </w:r>
      <w:r w:rsidR="00C32CA7">
        <w:rPr>
          <w:rFonts w:asciiTheme="majorHAnsi" w:hAnsiTheme="majorHAnsi" w:cstheme="majorHAnsi"/>
          <w:sz w:val="24"/>
        </w:rPr>
        <w:t xml:space="preserve">Two experiments were carried out where </w:t>
      </w:r>
      <w:r w:rsidR="006C02C8">
        <w:rPr>
          <w:rFonts w:asciiTheme="majorHAnsi" w:hAnsiTheme="majorHAnsi" w:cstheme="majorHAnsi"/>
          <w:sz w:val="24"/>
        </w:rPr>
        <w:t xml:space="preserve">homeowners were asked over </w:t>
      </w:r>
      <w:proofErr w:type="gramStart"/>
      <w:r w:rsidR="005159D7">
        <w:rPr>
          <w:rFonts w:asciiTheme="majorHAnsi" w:hAnsiTheme="majorHAnsi" w:cstheme="majorHAnsi"/>
          <w:sz w:val="24"/>
        </w:rPr>
        <w:t>a period</w:t>
      </w:r>
      <w:r w:rsidR="004F2F0A">
        <w:rPr>
          <w:rFonts w:asciiTheme="majorHAnsi" w:hAnsiTheme="majorHAnsi" w:cstheme="majorHAnsi"/>
          <w:sz w:val="24"/>
        </w:rPr>
        <w:t xml:space="preserve"> of time</w:t>
      </w:r>
      <w:proofErr w:type="gramEnd"/>
      <w:r w:rsidR="006C02C8">
        <w:rPr>
          <w:rFonts w:asciiTheme="majorHAnsi" w:hAnsiTheme="majorHAnsi" w:cstheme="majorHAnsi"/>
          <w:sz w:val="24"/>
        </w:rPr>
        <w:t xml:space="preserve"> </w:t>
      </w:r>
      <w:r w:rsidR="005159D7">
        <w:rPr>
          <w:rFonts w:asciiTheme="majorHAnsi" w:hAnsiTheme="majorHAnsi" w:cstheme="majorHAnsi"/>
          <w:sz w:val="24"/>
        </w:rPr>
        <w:t>on a non-face-to-face basis</w:t>
      </w:r>
      <w:r w:rsidR="0056129C">
        <w:rPr>
          <w:rFonts w:asciiTheme="majorHAnsi" w:hAnsiTheme="majorHAnsi" w:cstheme="majorHAnsi"/>
          <w:sz w:val="24"/>
        </w:rPr>
        <w:t>,</w:t>
      </w:r>
      <w:r w:rsidR="005159D7">
        <w:rPr>
          <w:rFonts w:asciiTheme="majorHAnsi" w:hAnsiTheme="majorHAnsi" w:cstheme="majorHAnsi"/>
          <w:sz w:val="24"/>
        </w:rPr>
        <w:t xml:space="preserve"> </w:t>
      </w:r>
      <w:r w:rsidR="006C02C8">
        <w:rPr>
          <w:rFonts w:asciiTheme="majorHAnsi" w:hAnsiTheme="majorHAnsi" w:cstheme="majorHAnsi"/>
          <w:sz w:val="24"/>
        </w:rPr>
        <w:t xml:space="preserve">to carry out a </w:t>
      </w:r>
      <w:r w:rsidR="006C1BBA">
        <w:rPr>
          <w:rFonts w:asciiTheme="majorHAnsi" w:hAnsiTheme="majorHAnsi" w:cstheme="majorHAnsi"/>
          <w:sz w:val="24"/>
        </w:rPr>
        <w:t xml:space="preserve">small request and if the homeowners agreed, they were then asked to </w:t>
      </w:r>
      <w:r w:rsidR="005F3C4A">
        <w:rPr>
          <w:rFonts w:asciiTheme="majorHAnsi" w:hAnsiTheme="majorHAnsi" w:cstheme="majorHAnsi"/>
          <w:sz w:val="24"/>
        </w:rPr>
        <w:t xml:space="preserve">carry out a larger request. The second experiment involved a large request being asked on a face-to-face basis with other homeowners </w:t>
      </w:r>
      <w:r w:rsidR="00224BE0">
        <w:rPr>
          <w:rFonts w:asciiTheme="majorHAnsi" w:hAnsiTheme="majorHAnsi" w:cstheme="majorHAnsi"/>
          <w:sz w:val="24"/>
        </w:rPr>
        <w:t xml:space="preserve">without being asked the smaller request first. The study found that the likelihood of a person carrying out the larger request </w:t>
      </w:r>
      <w:r w:rsidR="001031A3">
        <w:rPr>
          <w:rFonts w:asciiTheme="majorHAnsi" w:hAnsiTheme="majorHAnsi" w:cstheme="majorHAnsi"/>
          <w:sz w:val="24"/>
        </w:rPr>
        <w:t xml:space="preserve">became more likely had they been </w:t>
      </w:r>
      <w:r w:rsidR="00B73905">
        <w:rPr>
          <w:rFonts w:asciiTheme="majorHAnsi" w:hAnsiTheme="majorHAnsi" w:cstheme="majorHAnsi"/>
          <w:sz w:val="24"/>
        </w:rPr>
        <w:t>pre-</w:t>
      </w:r>
      <w:r w:rsidR="001031A3">
        <w:rPr>
          <w:rFonts w:asciiTheme="majorHAnsi" w:hAnsiTheme="majorHAnsi" w:cstheme="majorHAnsi"/>
          <w:sz w:val="24"/>
        </w:rPr>
        <w:t xml:space="preserve">exposed to the smaller request first. </w:t>
      </w:r>
      <w:r w:rsidR="007B6547">
        <w:rPr>
          <w:rFonts w:asciiTheme="majorHAnsi" w:hAnsiTheme="majorHAnsi" w:cstheme="majorHAnsi"/>
          <w:sz w:val="24"/>
        </w:rPr>
        <w:t>The idea of the study</w:t>
      </w:r>
      <w:r w:rsidR="00985611">
        <w:rPr>
          <w:rFonts w:asciiTheme="majorHAnsi" w:hAnsiTheme="majorHAnsi" w:cstheme="majorHAnsi"/>
          <w:sz w:val="24"/>
        </w:rPr>
        <w:t xml:space="preserve"> suggested that </w:t>
      </w:r>
      <w:r w:rsidR="00351C93">
        <w:rPr>
          <w:rFonts w:asciiTheme="majorHAnsi" w:hAnsiTheme="majorHAnsi" w:cstheme="majorHAnsi"/>
          <w:sz w:val="24"/>
        </w:rPr>
        <w:t xml:space="preserve">once an individual had agreed to any type of request, big or small, they felt like they were a part of the cause therefore exposing them to further </w:t>
      </w:r>
      <w:r w:rsidR="00AA01CE">
        <w:rPr>
          <w:rFonts w:asciiTheme="majorHAnsi" w:hAnsiTheme="majorHAnsi" w:cstheme="majorHAnsi"/>
          <w:sz w:val="24"/>
        </w:rPr>
        <w:t xml:space="preserve">compliance when asked to do more for the </w:t>
      </w:r>
      <w:r w:rsidR="00063CA2">
        <w:rPr>
          <w:rFonts w:asciiTheme="majorHAnsi" w:hAnsiTheme="majorHAnsi" w:cstheme="majorHAnsi"/>
          <w:sz w:val="24"/>
        </w:rPr>
        <w:t>charity or person that is asking them to comply</w:t>
      </w:r>
      <w:r w:rsidR="00E929D4">
        <w:rPr>
          <w:rFonts w:asciiTheme="majorHAnsi" w:hAnsiTheme="majorHAnsi" w:cstheme="majorHAnsi"/>
          <w:sz w:val="24"/>
        </w:rPr>
        <w:t xml:space="preserve"> (Freedman &amp; Fraser, 1966). </w:t>
      </w:r>
    </w:p>
    <w:p w14:paraId="265467D2" w14:textId="102FA2F0" w:rsidR="002D6025" w:rsidRPr="00656753" w:rsidRDefault="002D6025" w:rsidP="00CF1446">
      <w:pPr>
        <w:spacing w:line="360" w:lineRule="auto"/>
        <w:rPr>
          <w:rFonts w:asciiTheme="majorHAnsi" w:hAnsiTheme="majorHAnsi" w:cstheme="majorHAnsi"/>
          <w:sz w:val="24"/>
        </w:rPr>
      </w:pPr>
      <w:r>
        <w:rPr>
          <w:rFonts w:asciiTheme="majorHAnsi" w:hAnsiTheme="majorHAnsi" w:cstheme="majorHAnsi"/>
          <w:sz w:val="24"/>
        </w:rPr>
        <w:t>To conclud</w:t>
      </w:r>
      <w:r w:rsidR="00035312">
        <w:rPr>
          <w:rFonts w:asciiTheme="majorHAnsi" w:hAnsiTheme="majorHAnsi" w:cstheme="majorHAnsi"/>
          <w:sz w:val="24"/>
        </w:rPr>
        <w:t>e</w:t>
      </w:r>
      <w:r w:rsidR="001212B0">
        <w:rPr>
          <w:rFonts w:asciiTheme="majorHAnsi" w:hAnsiTheme="majorHAnsi" w:cstheme="majorHAnsi"/>
          <w:sz w:val="24"/>
        </w:rPr>
        <w:t>,</w:t>
      </w:r>
      <w:r w:rsidR="00035312">
        <w:rPr>
          <w:rFonts w:asciiTheme="majorHAnsi" w:hAnsiTheme="majorHAnsi" w:cstheme="majorHAnsi"/>
          <w:sz w:val="24"/>
        </w:rPr>
        <w:t xml:space="preserve"> it is clear to see from the studies </w:t>
      </w:r>
      <w:r w:rsidR="001212B0">
        <w:rPr>
          <w:rFonts w:asciiTheme="majorHAnsi" w:hAnsiTheme="majorHAnsi" w:cstheme="majorHAnsi"/>
          <w:sz w:val="24"/>
        </w:rPr>
        <w:t xml:space="preserve">that have been discussed that social influence can been seen to have a detrimental </w:t>
      </w:r>
      <w:r w:rsidR="00F137CF">
        <w:rPr>
          <w:rFonts w:asciiTheme="majorHAnsi" w:hAnsiTheme="majorHAnsi" w:cstheme="majorHAnsi"/>
          <w:sz w:val="24"/>
        </w:rPr>
        <w:t>effect</w:t>
      </w:r>
      <w:r w:rsidR="001212B0">
        <w:rPr>
          <w:rFonts w:asciiTheme="majorHAnsi" w:hAnsiTheme="majorHAnsi" w:cstheme="majorHAnsi"/>
          <w:sz w:val="24"/>
        </w:rPr>
        <w:t xml:space="preserve"> on individuals </w:t>
      </w:r>
      <w:r w:rsidR="00F137CF">
        <w:rPr>
          <w:rFonts w:asciiTheme="majorHAnsi" w:hAnsiTheme="majorHAnsi" w:cstheme="majorHAnsi"/>
          <w:sz w:val="24"/>
        </w:rPr>
        <w:t>in</w:t>
      </w:r>
      <w:r w:rsidR="002269EC">
        <w:rPr>
          <w:rFonts w:asciiTheme="majorHAnsi" w:hAnsiTheme="majorHAnsi" w:cstheme="majorHAnsi"/>
          <w:sz w:val="24"/>
        </w:rPr>
        <w:t xml:space="preserve"> </w:t>
      </w:r>
      <w:r w:rsidR="00F137CF">
        <w:rPr>
          <w:rFonts w:asciiTheme="majorHAnsi" w:hAnsiTheme="majorHAnsi" w:cstheme="majorHAnsi"/>
          <w:sz w:val="24"/>
        </w:rPr>
        <w:t>many ways</w:t>
      </w:r>
      <w:r w:rsidR="002269EC">
        <w:rPr>
          <w:rFonts w:asciiTheme="majorHAnsi" w:hAnsiTheme="majorHAnsi" w:cstheme="majorHAnsi"/>
          <w:sz w:val="24"/>
        </w:rPr>
        <w:t xml:space="preserve">. Individuals can be seen to ‘follow the crowd’ </w:t>
      </w:r>
      <w:r w:rsidR="002715F7">
        <w:rPr>
          <w:rFonts w:asciiTheme="majorHAnsi" w:hAnsiTheme="majorHAnsi" w:cstheme="majorHAnsi"/>
          <w:sz w:val="24"/>
        </w:rPr>
        <w:t xml:space="preserve">and conform </w:t>
      </w:r>
      <w:r w:rsidR="002269EC">
        <w:rPr>
          <w:rFonts w:asciiTheme="majorHAnsi" w:hAnsiTheme="majorHAnsi" w:cstheme="majorHAnsi"/>
          <w:sz w:val="24"/>
        </w:rPr>
        <w:t xml:space="preserve">resulting in harmless </w:t>
      </w:r>
      <w:r w:rsidR="002715F7">
        <w:rPr>
          <w:rFonts w:asciiTheme="majorHAnsi" w:hAnsiTheme="majorHAnsi" w:cstheme="majorHAnsi"/>
          <w:sz w:val="24"/>
        </w:rPr>
        <w:t>consequences such as changing the amount of beans they believe to be in a jar</w:t>
      </w:r>
      <w:r w:rsidR="00C01712">
        <w:rPr>
          <w:rFonts w:asciiTheme="majorHAnsi" w:hAnsiTheme="majorHAnsi" w:cstheme="majorHAnsi"/>
          <w:sz w:val="24"/>
        </w:rPr>
        <w:t xml:space="preserve"> as they did in Jenness (1932) study</w:t>
      </w:r>
      <w:r w:rsidR="005364F7">
        <w:rPr>
          <w:rFonts w:asciiTheme="majorHAnsi" w:hAnsiTheme="majorHAnsi" w:cstheme="majorHAnsi"/>
          <w:sz w:val="24"/>
        </w:rPr>
        <w:t xml:space="preserve">, </w:t>
      </w:r>
      <w:r w:rsidR="0066080D">
        <w:rPr>
          <w:rFonts w:asciiTheme="majorHAnsi" w:hAnsiTheme="majorHAnsi" w:cstheme="majorHAnsi"/>
          <w:sz w:val="24"/>
        </w:rPr>
        <w:t xml:space="preserve">they can be seen to </w:t>
      </w:r>
      <w:r w:rsidR="0094648D">
        <w:rPr>
          <w:rFonts w:asciiTheme="majorHAnsi" w:hAnsiTheme="majorHAnsi" w:cstheme="majorHAnsi"/>
          <w:sz w:val="24"/>
        </w:rPr>
        <w:t xml:space="preserve">obey </w:t>
      </w:r>
      <w:r w:rsidR="00672759">
        <w:rPr>
          <w:rFonts w:asciiTheme="majorHAnsi" w:hAnsiTheme="majorHAnsi" w:cstheme="majorHAnsi"/>
          <w:sz w:val="24"/>
        </w:rPr>
        <w:t xml:space="preserve">‘leaders’ or authority figures leading to devastating </w:t>
      </w:r>
      <w:r w:rsidR="0079390E">
        <w:rPr>
          <w:rFonts w:asciiTheme="majorHAnsi" w:hAnsiTheme="majorHAnsi" w:cstheme="majorHAnsi"/>
          <w:sz w:val="24"/>
        </w:rPr>
        <w:t xml:space="preserve">significances such as the </w:t>
      </w:r>
      <w:r w:rsidR="0079390E">
        <w:rPr>
          <w:rFonts w:asciiTheme="majorHAnsi" w:hAnsiTheme="majorHAnsi" w:cstheme="majorHAnsi"/>
          <w:sz w:val="24"/>
        </w:rPr>
        <w:lastRenderedPageBreak/>
        <w:t xml:space="preserve">Jonestown massacre and they can comply with others and be led to believe or do something </w:t>
      </w:r>
      <w:r w:rsidR="00FB04B8">
        <w:rPr>
          <w:rFonts w:asciiTheme="majorHAnsi" w:hAnsiTheme="majorHAnsi" w:cstheme="majorHAnsi"/>
          <w:sz w:val="24"/>
        </w:rPr>
        <w:t xml:space="preserve">that they may not necessarily </w:t>
      </w:r>
      <w:r w:rsidR="009C70F1">
        <w:rPr>
          <w:rFonts w:asciiTheme="majorHAnsi" w:hAnsiTheme="majorHAnsi" w:cstheme="majorHAnsi"/>
          <w:sz w:val="24"/>
        </w:rPr>
        <w:t xml:space="preserve">have previously thought about doing through </w:t>
      </w:r>
      <w:r w:rsidR="0079390E">
        <w:rPr>
          <w:rFonts w:asciiTheme="majorHAnsi" w:hAnsiTheme="majorHAnsi" w:cstheme="majorHAnsi"/>
          <w:sz w:val="24"/>
        </w:rPr>
        <w:t>gentle persuasion</w:t>
      </w:r>
      <w:r w:rsidR="00F137CF">
        <w:rPr>
          <w:rFonts w:asciiTheme="majorHAnsi" w:hAnsiTheme="majorHAnsi" w:cstheme="majorHAnsi"/>
          <w:sz w:val="24"/>
        </w:rPr>
        <w:t xml:space="preserve">. </w:t>
      </w:r>
      <w:proofErr w:type="gramStart"/>
      <w:r w:rsidR="00F137CF">
        <w:rPr>
          <w:rFonts w:asciiTheme="majorHAnsi" w:hAnsiTheme="majorHAnsi" w:cstheme="majorHAnsi"/>
          <w:sz w:val="24"/>
        </w:rPr>
        <w:t>All of</w:t>
      </w:r>
      <w:proofErr w:type="gramEnd"/>
      <w:r w:rsidR="00F137CF">
        <w:rPr>
          <w:rFonts w:asciiTheme="majorHAnsi" w:hAnsiTheme="majorHAnsi" w:cstheme="majorHAnsi"/>
          <w:sz w:val="24"/>
        </w:rPr>
        <w:t xml:space="preserve"> the above studies </w:t>
      </w:r>
      <w:r w:rsidR="00122600">
        <w:rPr>
          <w:rFonts w:asciiTheme="majorHAnsi" w:hAnsiTheme="majorHAnsi" w:cstheme="majorHAnsi"/>
          <w:sz w:val="24"/>
        </w:rPr>
        <w:t>can be seen to have an effect on the individuals involved</w:t>
      </w:r>
      <w:r w:rsidR="00717CEC">
        <w:rPr>
          <w:rFonts w:asciiTheme="majorHAnsi" w:hAnsiTheme="majorHAnsi" w:cstheme="majorHAnsi"/>
          <w:sz w:val="24"/>
        </w:rPr>
        <w:t>. Many studies have been carried out in these areas and most</w:t>
      </w:r>
      <w:r w:rsidR="000F375F">
        <w:rPr>
          <w:rFonts w:asciiTheme="majorHAnsi" w:hAnsiTheme="majorHAnsi" w:cstheme="majorHAnsi"/>
          <w:sz w:val="24"/>
        </w:rPr>
        <w:t xml:space="preserve">ly </w:t>
      </w:r>
      <w:r w:rsidR="00717CEC">
        <w:rPr>
          <w:rFonts w:asciiTheme="majorHAnsi" w:hAnsiTheme="majorHAnsi" w:cstheme="majorHAnsi"/>
          <w:sz w:val="24"/>
        </w:rPr>
        <w:t xml:space="preserve">the findings are the same. Social influence can have an immense impact on individuals </w:t>
      </w:r>
      <w:r w:rsidR="004850C3">
        <w:rPr>
          <w:rFonts w:asciiTheme="majorHAnsi" w:hAnsiTheme="majorHAnsi" w:cstheme="majorHAnsi"/>
          <w:sz w:val="24"/>
        </w:rPr>
        <w:t xml:space="preserve">either on their own </w:t>
      </w:r>
      <w:r w:rsidR="00501DE0">
        <w:rPr>
          <w:rFonts w:asciiTheme="majorHAnsi" w:hAnsiTheme="majorHAnsi" w:cstheme="majorHAnsi"/>
          <w:sz w:val="24"/>
        </w:rPr>
        <w:t>with</w:t>
      </w:r>
      <w:r w:rsidR="004850C3">
        <w:rPr>
          <w:rFonts w:asciiTheme="majorHAnsi" w:hAnsiTheme="majorHAnsi" w:cstheme="majorHAnsi"/>
          <w:sz w:val="24"/>
        </w:rPr>
        <w:t xml:space="preserve">in groups. </w:t>
      </w:r>
    </w:p>
    <w:p w14:paraId="54B01982" w14:textId="43D9F430" w:rsidR="00F724E0" w:rsidRDefault="00F724E0" w:rsidP="00CF1446">
      <w:pPr>
        <w:spacing w:line="360" w:lineRule="auto"/>
        <w:rPr>
          <w:rFonts w:asciiTheme="majorHAnsi" w:hAnsiTheme="majorHAnsi" w:cstheme="majorHAnsi"/>
          <w:sz w:val="24"/>
          <w:u w:val="single"/>
        </w:rPr>
      </w:pPr>
      <w:r w:rsidRPr="00F724E0">
        <w:rPr>
          <w:rFonts w:asciiTheme="majorHAnsi" w:hAnsiTheme="majorHAnsi" w:cstheme="majorHAnsi"/>
          <w:sz w:val="24"/>
          <w:u w:val="single"/>
        </w:rPr>
        <w:t xml:space="preserve">References </w:t>
      </w:r>
    </w:p>
    <w:p w14:paraId="0E5641C7" w14:textId="77777777" w:rsidR="00CD56D4" w:rsidRPr="00AD60C0" w:rsidRDefault="00CD56D4" w:rsidP="00CF1446">
      <w:pPr>
        <w:spacing w:line="360" w:lineRule="auto"/>
        <w:rPr>
          <w:rFonts w:asciiTheme="majorHAnsi" w:hAnsiTheme="majorHAnsi" w:cstheme="majorHAnsi"/>
          <w:sz w:val="24"/>
        </w:rPr>
      </w:pPr>
      <w:r>
        <w:rPr>
          <w:rFonts w:asciiTheme="majorHAnsi" w:hAnsiTheme="majorHAnsi" w:cstheme="majorHAnsi"/>
          <w:sz w:val="24"/>
        </w:rPr>
        <w:t xml:space="preserve">American Psychological Association. Retrieved from: </w:t>
      </w:r>
      <w:r>
        <w:rPr>
          <w:rFonts w:asciiTheme="majorHAnsi" w:hAnsiTheme="majorHAnsi" w:cstheme="majorHAnsi"/>
          <w:sz w:val="24"/>
        </w:rPr>
        <w:tab/>
      </w:r>
      <w:hyperlink r:id="rId6" w:history="1">
        <w:r w:rsidRPr="00E05EF9">
          <w:rPr>
            <w:rStyle w:val="Hyperlink"/>
            <w:rFonts w:asciiTheme="majorHAnsi" w:hAnsiTheme="majorHAnsi" w:cstheme="majorHAnsi"/>
            <w:sz w:val="24"/>
          </w:rPr>
          <w:t>http://www.apa.org/monitor/nov03/jonestown.aspx</w:t>
        </w:r>
      </w:hyperlink>
      <w:r>
        <w:rPr>
          <w:rFonts w:asciiTheme="majorHAnsi" w:hAnsiTheme="majorHAnsi" w:cstheme="majorHAnsi"/>
          <w:sz w:val="24"/>
        </w:rPr>
        <w:t>. (2018)</w:t>
      </w:r>
    </w:p>
    <w:p w14:paraId="1E2626BE" w14:textId="77777777" w:rsidR="00CD56D4" w:rsidRPr="0007116B" w:rsidRDefault="00CD56D4" w:rsidP="00CF1446">
      <w:pPr>
        <w:spacing w:line="360" w:lineRule="auto"/>
        <w:rPr>
          <w:rFonts w:asciiTheme="majorHAnsi" w:hAnsiTheme="majorHAnsi" w:cstheme="majorHAnsi"/>
          <w:sz w:val="24"/>
        </w:rPr>
      </w:pPr>
      <w:r w:rsidRPr="0007116B">
        <w:rPr>
          <w:rFonts w:asciiTheme="majorHAnsi" w:hAnsiTheme="majorHAnsi" w:cstheme="majorHAnsi"/>
          <w:sz w:val="24"/>
        </w:rPr>
        <w:t>Chidester, D. (1991). </w:t>
      </w:r>
      <w:r w:rsidRPr="0007116B">
        <w:rPr>
          <w:rFonts w:asciiTheme="majorHAnsi" w:hAnsiTheme="majorHAnsi" w:cstheme="majorHAnsi"/>
          <w:i/>
          <w:iCs/>
          <w:sz w:val="24"/>
        </w:rPr>
        <w:t xml:space="preserve">Salvation and Suicide: An Interpretation of Jim Jones, the Peoples </w:t>
      </w:r>
      <w:r>
        <w:rPr>
          <w:rFonts w:asciiTheme="majorHAnsi" w:hAnsiTheme="majorHAnsi" w:cstheme="majorHAnsi"/>
          <w:i/>
          <w:iCs/>
          <w:sz w:val="24"/>
        </w:rPr>
        <w:tab/>
      </w:r>
      <w:r w:rsidRPr="0007116B">
        <w:rPr>
          <w:rFonts w:asciiTheme="majorHAnsi" w:hAnsiTheme="majorHAnsi" w:cstheme="majorHAnsi"/>
          <w:i/>
          <w:iCs/>
          <w:sz w:val="24"/>
        </w:rPr>
        <w:t>Temple, and Jonestown</w:t>
      </w:r>
      <w:r w:rsidRPr="0007116B">
        <w:rPr>
          <w:rFonts w:asciiTheme="majorHAnsi" w:hAnsiTheme="majorHAnsi" w:cstheme="majorHAnsi"/>
          <w:sz w:val="24"/>
        </w:rPr>
        <w:t>. Indiana University Press.</w:t>
      </w:r>
    </w:p>
    <w:p w14:paraId="38A90A62" w14:textId="77777777" w:rsidR="00CD56D4" w:rsidRDefault="00CD56D4" w:rsidP="00CF1446">
      <w:pPr>
        <w:spacing w:line="360" w:lineRule="auto"/>
        <w:rPr>
          <w:rFonts w:asciiTheme="majorHAnsi" w:hAnsiTheme="majorHAnsi" w:cstheme="majorHAnsi"/>
          <w:sz w:val="24"/>
        </w:rPr>
      </w:pPr>
      <w:r w:rsidRPr="00B2612E">
        <w:rPr>
          <w:rFonts w:asciiTheme="majorHAnsi" w:hAnsiTheme="majorHAnsi" w:cstheme="majorHAnsi"/>
          <w:sz w:val="24"/>
        </w:rPr>
        <w:t>Cialdini, R. B., &amp; Goldstein, N. J. (2004). Social influence: Compliance and conformity. </w:t>
      </w:r>
      <w:proofErr w:type="spellStart"/>
      <w:r w:rsidRPr="00B2612E">
        <w:rPr>
          <w:rFonts w:asciiTheme="majorHAnsi" w:hAnsiTheme="majorHAnsi" w:cstheme="majorHAnsi"/>
          <w:i/>
          <w:iCs/>
          <w:sz w:val="24"/>
        </w:rPr>
        <w:t>Annu</w:t>
      </w:r>
      <w:proofErr w:type="spellEnd"/>
      <w:r w:rsidRPr="00B2612E">
        <w:rPr>
          <w:rFonts w:asciiTheme="majorHAnsi" w:hAnsiTheme="majorHAnsi" w:cstheme="majorHAnsi"/>
          <w:i/>
          <w:iCs/>
          <w:sz w:val="24"/>
        </w:rPr>
        <w:t xml:space="preserve">. </w:t>
      </w:r>
      <w:r>
        <w:rPr>
          <w:rFonts w:asciiTheme="majorHAnsi" w:hAnsiTheme="majorHAnsi" w:cstheme="majorHAnsi"/>
          <w:i/>
          <w:iCs/>
          <w:sz w:val="24"/>
        </w:rPr>
        <w:tab/>
      </w:r>
      <w:r w:rsidRPr="00B2612E">
        <w:rPr>
          <w:rFonts w:asciiTheme="majorHAnsi" w:hAnsiTheme="majorHAnsi" w:cstheme="majorHAnsi"/>
          <w:i/>
          <w:iCs/>
          <w:sz w:val="24"/>
        </w:rPr>
        <w:t>Rev. Psychol.</w:t>
      </w:r>
      <w:r w:rsidRPr="00B2612E">
        <w:rPr>
          <w:rFonts w:asciiTheme="majorHAnsi" w:hAnsiTheme="majorHAnsi" w:cstheme="majorHAnsi"/>
          <w:sz w:val="24"/>
        </w:rPr>
        <w:t>, </w:t>
      </w:r>
      <w:r w:rsidRPr="00B2612E">
        <w:rPr>
          <w:rFonts w:asciiTheme="majorHAnsi" w:hAnsiTheme="majorHAnsi" w:cstheme="majorHAnsi"/>
          <w:i/>
          <w:iCs/>
          <w:sz w:val="24"/>
        </w:rPr>
        <w:t>55</w:t>
      </w:r>
      <w:r w:rsidRPr="00B2612E">
        <w:rPr>
          <w:rFonts w:asciiTheme="majorHAnsi" w:hAnsiTheme="majorHAnsi" w:cstheme="majorHAnsi"/>
          <w:sz w:val="24"/>
        </w:rPr>
        <w:t>, 591-621.</w:t>
      </w:r>
    </w:p>
    <w:p w14:paraId="480036C1" w14:textId="77777777" w:rsidR="00CD56D4" w:rsidRDefault="00CD56D4" w:rsidP="00CF1446">
      <w:pPr>
        <w:spacing w:line="360" w:lineRule="auto"/>
        <w:rPr>
          <w:rFonts w:asciiTheme="majorHAnsi" w:hAnsiTheme="majorHAnsi" w:cstheme="majorHAnsi"/>
          <w:sz w:val="24"/>
        </w:rPr>
      </w:pPr>
      <w:r w:rsidRPr="0007116B">
        <w:rPr>
          <w:rFonts w:asciiTheme="majorHAnsi" w:hAnsiTheme="majorHAnsi" w:cstheme="majorHAnsi"/>
          <w:sz w:val="24"/>
        </w:rPr>
        <w:t xml:space="preserve">Freedman, J. L. &amp; Fraser, S. C. (1966). Compliance without pressure: The foot-in-the-door </w:t>
      </w:r>
      <w:r>
        <w:rPr>
          <w:rFonts w:asciiTheme="majorHAnsi" w:hAnsiTheme="majorHAnsi" w:cstheme="majorHAnsi"/>
          <w:sz w:val="24"/>
        </w:rPr>
        <w:tab/>
      </w:r>
      <w:r w:rsidRPr="0007116B">
        <w:rPr>
          <w:rFonts w:asciiTheme="majorHAnsi" w:hAnsiTheme="majorHAnsi" w:cstheme="majorHAnsi"/>
          <w:sz w:val="24"/>
        </w:rPr>
        <w:t xml:space="preserve">technique. </w:t>
      </w:r>
      <w:r w:rsidRPr="0007116B">
        <w:rPr>
          <w:rFonts w:asciiTheme="majorHAnsi" w:hAnsiTheme="majorHAnsi" w:cstheme="majorHAnsi"/>
          <w:i/>
          <w:iCs/>
          <w:sz w:val="24"/>
        </w:rPr>
        <w:t>Journal of Personality and Social Psychology</w:t>
      </w:r>
      <w:r w:rsidRPr="0007116B">
        <w:rPr>
          <w:rFonts w:asciiTheme="majorHAnsi" w:hAnsiTheme="majorHAnsi" w:cstheme="majorHAnsi"/>
          <w:sz w:val="24"/>
        </w:rPr>
        <w:t>, 4, 195-202.</w:t>
      </w:r>
    </w:p>
    <w:p w14:paraId="4B416C32" w14:textId="77777777" w:rsidR="00CD56D4" w:rsidRDefault="00CD56D4" w:rsidP="00CF1446">
      <w:pPr>
        <w:spacing w:line="360" w:lineRule="auto"/>
        <w:rPr>
          <w:rFonts w:asciiTheme="majorHAnsi" w:hAnsiTheme="majorHAnsi" w:cstheme="majorHAnsi"/>
          <w:sz w:val="24"/>
        </w:rPr>
      </w:pPr>
      <w:r w:rsidRPr="00176491">
        <w:rPr>
          <w:rFonts w:asciiTheme="majorHAnsi" w:hAnsiTheme="majorHAnsi" w:cstheme="majorHAnsi"/>
          <w:sz w:val="24"/>
        </w:rPr>
        <w:t>Judge, J. (1993). The black hole of Guyana: The untold story of the Jonestown Massacre. </w:t>
      </w:r>
      <w:r w:rsidRPr="00176491">
        <w:rPr>
          <w:rFonts w:asciiTheme="majorHAnsi" w:hAnsiTheme="majorHAnsi" w:cstheme="majorHAnsi"/>
          <w:i/>
          <w:iCs/>
          <w:sz w:val="24"/>
        </w:rPr>
        <w:t xml:space="preserve">Ed. </w:t>
      </w:r>
      <w:r>
        <w:rPr>
          <w:rFonts w:asciiTheme="majorHAnsi" w:hAnsiTheme="majorHAnsi" w:cstheme="majorHAnsi"/>
          <w:i/>
          <w:iCs/>
          <w:sz w:val="24"/>
        </w:rPr>
        <w:tab/>
      </w:r>
      <w:r w:rsidRPr="00176491">
        <w:rPr>
          <w:rFonts w:asciiTheme="majorHAnsi" w:hAnsiTheme="majorHAnsi" w:cstheme="majorHAnsi"/>
          <w:i/>
          <w:iCs/>
          <w:sz w:val="24"/>
        </w:rPr>
        <w:t xml:space="preserve">Jim Keith. Secret and Suppressed: Banned Ideas and Hidden History. Portland OR: Feral </w:t>
      </w:r>
      <w:r>
        <w:rPr>
          <w:rFonts w:asciiTheme="majorHAnsi" w:hAnsiTheme="majorHAnsi" w:cstheme="majorHAnsi"/>
          <w:i/>
          <w:iCs/>
          <w:sz w:val="24"/>
        </w:rPr>
        <w:tab/>
      </w:r>
      <w:r>
        <w:rPr>
          <w:rFonts w:asciiTheme="majorHAnsi" w:hAnsiTheme="majorHAnsi" w:cstheme="majorHAnsi"/>
          <w:i/>
          <w:iCs/>
          <w:sz w:val="24"/>
        </w:rPr>
        <w:tab/>
      </w:r>
      <w:r w:rsidRPr="00176491">
        <w:rPr>
          <w:rFonts w:asciiTheme="majorHAnsi" w:hAnsiTheme="majorHAnsi" w:cstheme="majorHAnsi"/>
          <w:i/>
          <w:iCs/>
          <w:sz w:val="24"/>
        </w:rPr>
        <w:t>House</w:t>
      </w:r>
      <w:r w:rsidRPr="00176491">
        <w:rPr>
          <w:rFonts w:asciiTheme="majorHAnsi" w:hAnsiTheme="majorHAnsi" w:cstheme="majorHAnsi"/>
          <w:sz w:val="24"/>
        </w:rPr>
        <w:t>, 127-165.</w:t>
      </w:r>
    </w:p>
    <w:p w14:paraId="27E08B17" w14:textId="77777777" w:rsidR="00CD56D4" w:rsidRPr="0007116B" w:rsidRDefault="00CD56D4" w:rsidP="00CF1446">
      <w:pPr>
        <w:spacing w:line="360" w:lineRule="auto"/>
        <w:rPr>
          <w:rFonts w:asciiTheme="majorHAnsi" w:hAnsiTheme="majorHAnsi" w:cstheme="majorHAnsi"/>
          <w:sz w:val="24"/>
        </w:rPr>
      </w:pPr>
      <w:r w:rsidRPr="0007116B">
        <w:rPr>
          <w:rFonts w:asciiTheme="majorHAnsi" w:hAnsiTheme="majorHAnsi" w:cstheme="majorHAnsi"/>
          <w:sz w:val="24"/>
          <w:lang w:val="en-US"/>
        </w:rPr>
        <w:t xml:space="preserve">Pavlov, I., Watson, J., Skinner, B. F., Thorndike, E., Bandura, A., Maslow, A., &amp; </w:t>
      </w:r>
      <w:proofErr w:type="spellStart"/>
      <w:r w:rsidRPr="0007116B">
        <w:rPr>
          <w:rFonts w:asciiTheme="majorHAnsi" w:hAnsiTheme="majorHAnsi" w:cstheme="majorHAnsi"/>
          <w:sz w:val="24"/>
          <w:lang w:val="en-US"/>
        </w:rPr>
        <w:t>Treisman</w:t>
      </w:r>
      <w:proofErr w:type="spellEnd"/>
      <w:r w:rsidRPr="0007116B">
        <w:rPr>
          <w:rFonts w:asciiTheme="majorHAnsi" w:hAnsiTheme="majorHAnsi" w:cstheme="majorHAnsi"/>
          <w:sz w:val="24"/>
          <w:lang w:val="en-US"/>
        </w:rPr>
        <w:t xml:space="preserve">, </w:t>
      </w:r>
      <w:r>
        <w:rPr>
          <w:rFonts w:asciiTheme="majorHAnsi" w:hAnsiTheme="majorHAnsi" w:cstheme="majorHAnsi"/>
          <w:sz w:val="24"/>
          <w:lang w:val="en-US"/>
        </w:rPr>
        <w:tab/>
      </w:r>
      <w:proofErr w:type="gramStart"/>
      <w:r w:rsidRPr="0007116B">
        <w:rPr>
          <w:rFonts w:asciiTheme="majorHAnsi" w:hAnsiTheme="majorHAnsi" w:cstheme="majorHAnsi"/>
          <w:sz w:val="24"/>
          <w:lang w:val="en-US"/>
        </w:rPr>
        <w:t>A.(</w:t>
      </w:r>
      <w:proofErr w:type="gramEnd"/>
      <w:r w:rsidRPr="0007116B">
        <w:rPr>
          <w:rFonts w:asciiTheme="majorHAnsi" w:hAnsiTheme="majorHAnsi" w:cstheme="majorHAnsi"/>
          <w:sz w:val="24"/>
          <w:lang w:val="en-US"/>
        </w:rPr>
        <w:t xml:space="preserve">2007).  What is </w:t>
      </w:r>
      <w:proofErr w:type="gramStart"/>
      <w:r w:rsidRPr="0007116B">
        <w:rPr>
          <w:rFonts w:asciiTheme="majorHAnsi" w:hAnsiTheme="majorHAnsi" w:cstheme="majorHAnsi"/>
          <w:sz w:val="24"/>
          <w:lang w:val="en-US"/>
        </w:rPr>
        <w:t>Conformity?.</w:t>
      </w:r>
      <w:proofErr w:type="gramEnd"/>
    </w:p>
    <w:p w14:paraId="6C44AB6C" w14:textId="77777777" w:rsidR="00CD56D4" w:rsidRDefault="00CD56D4" w:rsidP="00CF1446">
      <w:pPr>
        <w:spacing w:line="360" w:lineRule="auto"/>
        <w:rPr>
          <w:rFonts w:asciiTheme="majorHAnsi" w:hAnsiTheme="majorHAnsi" w:cstheme="majorHAnsi"/>
          <w:sz w:val="24"/>
        </w:rPr>
      </w:pPr>
      <w:r w:rsidRPr="00537140">
        <w:rPr>
          <w:rFonts w:asciiTheme="majorHAnsi" w:hAnsiTheme="majorHAnsi" w:cstheme="majorHAnsi"/>
          <w:sz w:val="24"/>
        </w:rPr>
        <w:t>Reston, J. (1981). </w:t>
      </w:r>
      <w:r w:rsidRPr="00537140">
        <w:rPr>
          <w:rFonts w:asciiTheme="majorHAnsi" w:hAnsiTheme="majorHAnsi" w:cstheme="majorHAnsi"/>
          <w:i/>
          <w:iCs/>
          <w:sz w:val="24"/>
        </w:rPr>
        <w:t>Our father who art in Hell</w:t>
      </w:r>
      <w:r w:rsidRPr="00537140">
        <w:rPr>
          <w:rFonts w:asciiTheme="majorHAnsi" w:hAnsiTheme="majorHAnsi" w:cstheme="majorHAnsi"/>
          <w:sz w:val="24"/>
        </w:rPr>
        <w:t> (Vol. 81). New York: Times Books.</w:t>
      </w:r>
    </w:p>
    <w:p w14:paraId="217145AC" w14:textId="77777777" w:rsidR="00CD56D4" w:rsidRDefault="00CD56D4" w:rsidP="00CF1446">
      <w:pPr>
        <w:spacing w:line="360" w:lineRule="auto"/>
        <w:rPr>
          <w:rFonts w:asciiTheme="majorHAnsi" w:hAnsiTheme="majorHAnsi" w:cstheme="majorHAnsi"/>
          <w:sz w:val="24"/>
        </w:rPr>
      </w:pPr>
      <w:r w:rsidRPr="00F724E0">
        <w:rPr>
          <w:rFonts w:asciiTheme="majorHAnsi" w:hAnsiTheme="majorHAnsi" w:cstheme="majorHAnsi"/>
          <w:sz w:val="24"/>
        </w:rPr>
        <w:t xml:space="preserve">Zaki, J., Schirmer, J., &amp; Mitchell, J. P. (2011). Social influence modulates the neural </w:t>
      </w:r>
      <w:r>
        <w:rPr>
          <w:rFonts w:asciiTheme="majorHAnsi" w:hAnsiTheme="majorHAnsi" w:cstheme="majorHAnsi"/>
          <w:sz w:val="24"/>
        </w:rPr>
        <w:tab/>
      </w:r>
      <w:r w:rsidRPr="00F724E0">
        <w:rPr>
          <w:rFonts w:asciiTheme="majorHAnsi" w:hAnsiTheme="majorHAnsi" w:cstheme="majorHAnsi"/>
          <w:sz w:val="24"/>
        </w:rPr>
        <w:t>computation of value. </w:t>
      </w:r>
      <w:r w:rsidRPr="00F724E0">
        <w:rPr>
          <w:rFonts w:asciiTheme="majorHAnsi" w:hAnsiTheme="majorHAnsi" w:cstheme="majorHAnsi"/>
          <w:i/>
          <w:iCs/>
          <w:sz w:val="24"/>
        </w:rPr>
        <w:t>Psychological science</w:t>
      </w:r>
      <w:r w:rsidRPr="00F724E0">
        <w:rPr>
          <w:rFonts w:asciiTheme="majorHAnsi" w:hAnsiTheme="majorHAnsi" w:cstheme="majorHAnsi"/>
          <w:sz w:val="24"/>
        </w:rPr>
        <w:t>, </w:t>
      </w:r>
      <w:r w:rsidRPr="00F724E0">
        <w:rPr>
          <w:rFonts w:asciiTheme="majorHAnsi" w:hAnsiTheme="majorHAnsi" w:cstheme="majorHAnsi"/>
          <w:i/>
          <w:iCs/>
          <w:sz w:val="24"/>
        </w:rPr>
        <w:t>22</w:t>
      </w:r>
      <w:r w:rsidRPr="00F724E0">
        <w:rPr>
          <w:rFonts w:asciiTheme="majorHAnsi" w:hAnsiTheme="majorHAnsi" w:cstheme="majorHAnsi"/>
          <w:sz w:val="24"/>
        </w:rPr>
        <w:t>(7), 894-900.</w:t>
      </w:r>
    </w:p>
    <w:p w14:paraId="118A9FA5" w14:textId="77777777" w:rsidR="00CD56D4" w:rsidRDefault="00CD56D4" w:rsidP="00CF1446">
      <w:pPr>
        <w:spacing w:line="360" w:lineRule="auto"/>
        <w:rPr>
          <w:rFonts w:asciiTheme="majorHAnsi" w:hAnsiTheme="majorHAnsi" w:cstheme="majorHAnsi"/>
          <w:sz w:val="24"/>
        </w:rPr>
      </w:pPr>
      <w:bookmarkStart w:id="2" w:name="_Hlk514089217"/>
      <w:r w:rsidRPr="00D93C98">
        <w:rPr>
          <w:rFonts w:asciiTheme="majorHAnsi" w:hAnsiTheme="majorHAnsi" w:cstheme="majorHAnsi"/>
          <w:sz w:val="24"/>
        </w:rPr>
        <w:t xml:space="preserve">Zimbardo, P. G., &amp; </w:t>
      </w:r>
      <w:proofErr w:type="spellStart"/>
      <w:r w:rsidRPr="00D93C98">
        <w:rPr>
          <w:rFonts w:asciiTheme="majorHAnsi" w:hAnsiTheme="majorHAnsi" w:cstheme="majorHAnsi"/>
          <w:sz w:val="24"/>
        </w:rPr>
        <w:t>Leippe</w:t>
      </w:r>
      <w:proofErr w:type="spellEnd"/>
      <w:r w:rsidRPr="00D93C98">
        <w:rPr>
          <w:rFonts w:asciiTheme="majorHAnsi" w:hAnsiTheme="majorHAnsi" w:cstheme="majorHAnsi"/>
          <w:sz w:val="24"/>
        </w:rPr>
        <w:t>, M. R. (1991). </w:t>
      </w:r>
      <w:bookmarkEnd w:id="2"/>
      <w:r w:rsidRPr="00D93C98">
        <w:rPr>
          <w:rFonts w:asciiTheme="majorHAnsi" w:hAnsiTheme="majorHAnsi" w:cstheme="majorHAnsi"/>
          <w:i/>
          <w:iCs/>
          <w:sz w:val="24"/>
        </w:rPr>
        <w:t xml:space="preserve">The psychology of attitude change and social </w:t>
      </w:r>
      <w:r>
        <w:rPr>
          <w:rFonts w:asciiTheme="majorHAnsi" w:hAnsiTheme="majorHAnsi" w:cstheme="majorHAnsi"/>
          <w:i/>
          <w:iCs/>
          <w:sz w:val="24"/>
        </w:rPr>
        <w:tab/>
      </w:r>
      <w:r w:rsidRPr="00D93C98">
        <w:rPr>
          <w:rFonts w:asciiTheme="majorHAnsi" w:hAnsiTheme="majorHAnsi" w:cstheme="majorHAnsi"/>
          <w:i/>
          <w:iCs/>
          <w:sz w:val="24"/>
        </w:rPr>
        <w:t>influence</w:t>
      </w:r>
      <w:r w:rsidRPr="00D93C98">
        <w:rPr>
          <w:rFonts w:asciiTheme="majorHAnsi" w:hAnsiTheme="majorHAnsi" w:cstheme="majorHAnsi"/>
          <w:sz w:val="24"/>
        </w:rPr>
        <w:t xml:space="preserve">. </w:t>
      </w:r>
      <w:proofErr w:type="spellStart"/>
      <w:r w:rsidRPr="00D93C98">
        <w:rPr>
          <w:rFonts w:asciiTheme="majorHAnsi" w:hAnsiTheme="majorHAnsi" w:cstheme="majorHAnsi"/>
          <w:sz w:val="24"/>
        </w:rPr>
        <w:t>Mcgraw-Hill</w:t>
      </w:r>
      <w:proofErr w:type="spellEnd"/>
      <w:r w:rsidRPr="00D93C98">
        <w:rPr>
          <w:rFonts w:asciiTheme="majorHAnsi" w:hAnsiTheme="majorHAnsi" w:cstheme="majorHAnsi"/>
          <w:sz w:val="24"/>
        </w:rPr>
        <w:t xml:space="preserve"> Book Company.</w:t>
      </w:r>
    </w:p>
    <w:sectPr w:rsidR="00CD56D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2C35A" w14:textId="77777777" w:rsidR="00643F81" w:rsidRDefault="00643F81" w:rsidP="00AD60C0">
      <w:pPr>
        <w:spacing w:after="0" w:line="240" w:lineRule="auto"/>
      </w:pPr>
      <w:r>
        <w:separator/>
      </w:r>
    </w:p>
  </w:endnote>
  <w:endnote w:type="continuationSeparator" w:id="0">
    <w:p w14:paraId="0C6C5529" w14:textId="77777777" w:rsidR="00643F81" w:rsidRDefault="00643F81" w:rsidP="00AD6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53AF9" w14:textId="77777777" w:rsidR="00643F81" w:rsidRDefault="00643F81" w:rsidP="00AD60C0">
      <w:pPr>
        <w:spacing w:after="0" w:line="240" w:lineRule="auto"/>
      </w:pPr>
      <w:r>
        <w:separator/>
      </w:r>
    </w:p>
  </w:footnote>
  <w:footnote w:type="continuationSeparator" w:id="0">
    <w:p w14:paraId="36A0438E" w14:textId="77777777" w:rsidR="00643F81" w:rsidRDefault="00643F81" w:rsidP="00AD6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41EFE" w14:textId="77777777" w:rsidR="00AD60C0" w:rsidRDefault="00AD60C0">
    <w:pPr>
      <w:pStyle w:val="Header"/>
    </w:pPr>
    <w:r>
      <w:t>Rosie Fletcher - 1701922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0C0"/>
    <w:rsid w:val="00031C38"/>
    <w:rsid w:val="00035312"/>
    <w:rsid w:val="00052E56"/>
    <w:rsid w:val="00054651"/>
    <w:rsid w:val="00063CA2"/>
    <w:rsid w:val="0007116B"/>
    <w:rsid w:val="000D1A5F"/>
    <w:rsid w:val="000D5709"/>
    <w:rsid w:val="000F375F"/>
    <w:rsid w:val="000F5862"/>
    <w:rsid w:val="000F796C"/>
    <w:rsid w:val="001031A3"/>
    <w:rsid w:val="001148AC"/>
    <w:rsid w:val="001212B0"/>
    <w:rsid w:val="00122600"/>
    <w:rsid w:val="00122D5F"/>
    <w:rsid w:val="00136394"/>
    <w:rsid w:val="00142FA7"/>
    <w:rsid w:val="00145B90"/>
    <w:rsid w:val="00162FE4"/>
    <w:rsid w:val="00176491"/>
    <w:rsid w:val="001848D5"/>
    <w:rsid w:val="001E5712"/>
    <w:rsid w:val="001F38B9"/>
    <w:rsid w:val="001F4FA8"/>
    <w:rsid w:val="001F64ED"/>
    <w:rsid w:val="0020149A"/>
    <w:rsid w:val="0022280E"/>
    <w:rsid w:val="00224BE0"/>
    <w:rsid w:val="002269EC"/>
    <w:rsid w:val="00240AFE"/>
    <w:rsid w:val="00245218"/>
    <w:rsid w:val="00263AD2"/>
    <w:rsid w:val="002715F7"/>
    <w:rsid w:val="00283B6A"/>
    <w:rsid w:val="002A4BC4"/>
    <w:rsid w:val="002C1751"/>
    <w:rsid w:val="002D6025"/>
    <w:rsid w:val="002F03B6"/>
    <w:rsid w:val="002F7C50"/>
    <w:rsid w:val="00312233"/>
    <w:rsid w:val="0032323A"/>
    <w:rsid w:val="00346E95"/>
    <w:rsid w:val="00351C93"/>
    <w:rsid w:val="00353B24"/>
    <w:rsid w:val="00392145"/>
    <w:rsid w:val="003928A9"/>
    <w:rsid w:val="0039363E"/>
    <w:rsid w:val="003A76CE"/>
    <w:rsid w:val="003E5DC3"/>
    <w:rsid w:val="003E6A94"/>
    <w:rsid w:val="003E70A3"/>
    <w:rsid w:val="004403C0"/>
    <w:rsid w:val="00471126"/>
    <w:rsid w:val="004850C3"/>
    <w:rsid w:val="004A0A9F"/>
    <w:rsid w:val="004A4B07"/>
    <w:rsid w:val="004A4EB9"/>
    <w:rsid w:val="004D0546"/>
    <w:rsid w:val="004F2F0A"/>
    <w:rsid w:val="00501DE0"/>
    <w:rsid w:val="005159D7"/>
    <w:rsid w:val="00521793"/>
    <w:rsid w:val="005364F7"/>
    <w:rsid w:val="00537140"/>
    <w:rsid w:val="00541E43"/>
    <w:rsid w:val="0056129C"/>
    <w:rsid w:val="00585300"/>
    <w:rsid w:val="005A19BD"/>
    <w:rsid w:val="005C5C47"/>
    <w:rsid w:val="005F1159"/>
    <w:rsid w:val="005F3C4A"/>
    <w:rsid w:val="005F4128"/>
    <w:rsid w:val="00603339"/>
    <w:rsid w:val="0061690B"/>
    <w:rsid w:val="00643F81"/>
    <w:rsid w:val="00646D94"/>
    <w:rsid w:val="00656753"/>
    <w:rsid w:val="0066080D"/>
    <w:rsid w:val="0066395F"/>
    <w:rsid w:val="00672759"/>
    <w:rsid w:val="006A2DE6"/>
    <w:rsid w:val="006C02C8"/>
    <w:rsid w:val="006C0BF7"/>
    <w:rsid w:val="006C1BBA"/>
    <w:rsid w:val="006C2842"/>
    <w:rsid w:val="00703994"/>
    <w:rsid w:val="00704F23"/>
    <w:rsid w:val="00714DB1"/>
    <w:rsid w:val="00717CEC"/>
    <w:rsid w:val="00722BD0"/>
    <w:rsid w:val="0079390E"/>
    <w:rsid w:val="007A116E"/>
    <w:rsid w:val="007B6547"/>
    <w:rsid w:val="007C316C"/>
    <w:rsid w:val="007D03D0"/>
    <w:rsid w:val="007E04B6"/>
    <w:rsid w:val="007E10C8"/>
    <w:rsid w:val="00801AAE"/>
    <w:rsid w:val="00804544"/>
    <w:rsid w:val="008300C1"/>
    <w:rsid w:val="008314F3"/>
    <w:rsid w:val="00837D0F"/>
    <w:rsid w:val="008A5379"/>
    <w:rsid w:val="008A7FC3"/>
    <w:rsid w:val="008D5CFD"/>
    <w:rsid w:val="008E3D84"/>
    <w:rsid w:val="008F3CBC"/>
    <w:rsid w:val="009009CD"/>
    <w:rsid w:val="00933315"/>
    <w:rsid w:val="0093354E"/>
    <w:rsid w:val="00943FCE"/>
    <w:rsid w:val="0094648D"/>
    <w:rsid w:val="00966B3C"/>
    <w:rsid w:val="00976F2B"/>
    <w:rsid w:val="00985611"/>
    <w:rsid w:val="009A0E9A"/>
    <w:rsid w:val="009B0A7F"/>
    <w:rsid w:val="009C70F1"/>
    <w:rsid w:val="009E34A2"/>
    <w:rsid w:val="009E675B"/>
    <w:rsid w:val="009F0480"/>
    <w:rsid w:val="00A25AA2"/>
    <w:rsid w:val="00A412BD"/>
    <w:rsid w:val="00A64C21"/>
    <w:rsid w:val="00A721DD"/>
    <w:rsid w:val="00A728C4"/>
    <w:rsid w:val="00A90163"/>
    <w:rsid w:val="00A9064A"/>
    <w:rsid w:val="00AA01CE"/>
    <w:rsid w:val="00AA56B6"/>
    <w:rsid w:val="00AB72DB"/>
    <w:rsid w:val="00AC6C9D"/>
    <w:rsid w:val="00AD60C0"/>
    <w:rsid w:val="00B1155A"/>
    <w:rsid w:val="00B11F5B"/>
    <w:rsid w:val="00B24CD1"/>
    <w:rsid w:val="00B2612E"/>
    <w:rsid w:val="00B33243"/>
    <w:rsid w:val="00B36DF3"/>
    <w:rsid w:val="00B44009"/>
    <w:rsid w:val="00B5186F"/>
    <w:rsid w:val="00B73905"/>
    <w:rsid w:val="00B74339"/>
    <w:rsid w:val="00B81D2F"/>
    <w:rsid w:val="00B910AD"/>
    <w:rsid w:val="00BC14F7"/>
    <w:rsid w:val="00BC2BDA"/>
    <w:rsid w:val="00BC496C"/>
    <w:rsid w:val="00BD179E"/>
    <w:rsid w:val="00BD27C3"/>
    <w:rsid w:val="00BD7741"/>
    <w:rsid w:val="00C01712"/>
    <w:rsid w:val="00C13419"/>
    <w:rsid w:val="00C15240"/>
    <w:rsid w:val="00C21E82"/>
    <w:rsid w:val="00C27C46"/>
    <w:rsid w:val="00C31414"/>
    <w:rsid w:val="00C32CA7"/>
    <w:rsid w:val="00C3459F"/>
    <w:rsid w:val="00C37CC6"/>
    <w:rsid w:val="00C465A8"/>
    <w:rsid w:val="00C66666"/>
    <w:rsid w:val="00C8676A"/>
    <w:rsid w:val="00C9215F"/>
    <w:rsid w:val="00CC31A3"/>
    <w:rsid w:val="00CD56D4"/>
    <w:rsid w:val="00CF1446"/>
    <w:rsid w:val="00D25D81"/>
    <w:rsid w:val="00D359B4"/>
    <w:rsid w:val="00D670C9"/>
    <w:rsid w:val="00D82586"/>
    <w:rsid w:val="00D93C98"/>
    <w:rsid w:val="00DB4411"/>
    <w:rsid w:val="00DC146D"/>
    <w:rsid w:val="00DE4716"/>
    <w:rsid w:val="00E00A46"/>
    <w:rsid w:val="00E01B66"/>
    <w:rsid w:val="00E244CF"/>
    <w:rsid w:val="00E329CA"/>
    <w:rsid w:val="00E360AF"/>
    <w:rsid w:val="00E929D4"/>
    <w:rsid w:val="00E93948"/>
    <w:rsid w:val="00EB0A95"/>
    <w:rsid w:val="00EB490C"/>
    <w:rsid w:val="00EC2D0B"/>
    <w:rsid w:val="00ED1509"/>
    <w:rsid w:val="00ED2752"/>
    <w:rsid w:val="00ED3AEA"/>
    <w:rsid w:val="00ED7097"/>
    <w:rsid w:val="00F07157"/>
    <w:rsid w:val="00F0738C"/>
    <w:rsid w:val="00F137CF"/>
    <w:rsid w:val="00F13AE1"/>
    <w:rsid w:val="00F462AE"/>
    <w:rsid w:val="00F724E0"/>
    <w:rsid w:val="00F80937"/>
    <w:rsid w:val="00F83B22"/>
    <w:rsid w:val="00FA5052"/>
    <w:rsid w:val="00FB04B8"/>
    <w:rsid w:val="00FE3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52801"/>
  <w15:chartTrackingRefBased/>
  <w15:docId w15:val="{9806EAA3-E9C5-483C-B6B4-AB50D21B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0C0"/>
  </w:style>
  <w:style w:type="paragraph" w:styleId="Footer">
    <w:name w:val="footer"/>
    <w:basedOn w:val="Normal"/>
    <w:link w:val="FooterChar"/>
    <w:uiPriority w:val="99"/>
    <w:unhideWhenUsed/>
    <w:rsid w:val="00AD6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0C0"/>
  </w:style>
  <w:style w:type="character" w:styleId="Hyperlink">
    <w:name w:val="Hyperlink"/>
    <w:basedOn w:val="DefaultParagraphFont"/>
    <w:uiPriority w:val="99"/>
    <w:unhideWhenUsed/>
    <w:rsid w:val="00CD56D4"/>
    <w:rPr>
      <w:color w:val="0563C1" w:themeColor="hyperlink"/>
      <w:u w:val="single"/>
    </w:rPr>
  </w:style>
  <w:style w:type="character" w:styleId="UnresolvedMention">
    <w:name w:val="Unresolved Mention"/>
    <w:basedOn w:val="DefaultParagraphFont"/>
    <w:uiPriority w:val="99"/>
    <w:semiHidden/>
    <w:unhideWhenUsed/>
    <w:rsid w:val="00CD56D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17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pa.org/monitor/nov03/jonestown.asp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18</cp:revision>
  <dcterms:created xsi:type="dcterms:W3CDTF">2018-05-15T17:45:00Z</dcterms:created>
  <dcterms:modified xsi:type="dcterms:W3CDTF">2018-05-15T19:50:00Z</dcterms:modified>
</cp:coreProperties>
</file>