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BCDF65" w14:textId="77777777" w:rsidR="009E4434" w:rsidRDefault="009E4434" w:rsidP="009E4434">
      <w:pPr>
        <w:pStyle w:val="ab"/>
        <w:spacing w:before="0" w:beforeAutospacing="0" w:after="0" w:afterAutospacing="0"/>
        <w:ind w:left="-180" w:right="-334"/>
      </w:pPr>
      <w:r>
        <w:rPr>
          <w:noProof/>
        </w:rPr>
        <w:drawing>
          <wp:inline distT="0" distB="0" distL="0" distR="0" wp14:anchorId="30D24A9A" wp14:editId="0E84B2DE">
            <wp:extent cx="1905000" cy="635000"/>
            <wp:effectExtent l="19050" t="19050" r="19050" b="12700"/>
            <wp:docPr id="1" name="图片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3ED2FDBC" w14:textId="77777777" w:rsidR="009E4434" w:rsidRDefault="009E4434" w:rsidP="009E4434">
      <w:pPr>
        <w:pStyle w:val="ab"/>
        <w:spacing w:before="0" w:beforeAutospacing="0" w:after="0" w:afterAutospacing="0"/>
        <w:ind w:left="-180" w:right="-334"/>
      </w:pPr>
    </w:p>
    <w:p w14:paraId="3F5CD92F" w14:textId="77777777" w:rsidR="009E4434" w:rsidRDefault="009E4434" w:rsidP="009E4434">
      <w:pPr>
        <w:pStyle w:val="ab"/>
        <w:spacing w:before="0" w:beforeAutospacing="0" w:after="0" w:afterAutospacing="0"/>
        <w:ind w:left="-180" w:right="-334"/>
      </w:pPr>
    </w:p>
    <w:p w14:paraId="6804A947" w14:textId="77777777" w:rsidR="009E4434" w:rsidRDefault="009E4434" w:rsidP="009E4434">
      <w:pPr>
        <w:pStyle w:val="a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5DEF465" w14:textId="77777777" w:rsidR="009E4434" w:rsidRPr="00230F35" w:rsidRDefault="009E4434" w:rsidP="009E4434">
      <w:pPr>
        <w:pStyle w:val="a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55273E0" w14:textId="77777777" w:rsidR="009E4434" w:rsidRPr="00230F35" w:rsidRDefault="009E4434" w:rsidP="009E4434">
      <w:pPr>
        <w:rPr>
          <w:rFonts w:ascii="Arial" w:hAnsi="Arial" w:cs="Arial"/>
          <w:sz w:val="28"/>
          <w:szCs w:val="28"/>
          <w:lang w:val="cy-GB"/>
        </w:rPr>
      </w:pPr>
    </w:p>
    <w:p w14:paraId="67342027" w14:textId="77777777" w:rsidR="009E4434" w:rsidRDefault="009E4434" w:rsidP="009E4434">
      <w:pPr>
        <w:pStyle w:val="3"/>
        <w:jc w:val="center"/>
        <w:rPr>
          <w:lang w:val="cy-GB"/>
        </w:rPr>
      </w:pPr>
      <w:r>
        <w:rPr>
          <w:lang w:val="cy-GB"/>
        </w:rPr>
        <w:t>THIS SHEET MUST BE THE FIRST PAGE OF THE ASSIGNMENT YOU ARE SUBMITTING  (DO NOT SEND AS A SEPARATE FILE)</w:t>
      </w:r>
    </w:p>
    <w:p w14:paraId="55C278D2" w14:textId="77777777" w:rsidR="009E4434" w:rsidRDefault="009E4434" w:rsidP="009E4434">
      <w:pPr>
        <w:pStyle w:val="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4"/>
        <w:gridCol w:w="414"/>
        <w:gridCol w:w="1443"/>
        <w:gridCol w:w="273"/>
        <w:gridCol w:w="1772"/>
      </w:tblGrid>
      <w:tr w:rsidR="009E4434" w:rsidRPr="00230F35" w14:paraId="7DEAADCE" w14:textId="77777777" w:rsidTr="004E3B99">
        <w:trPr>
          <w:trHeight w:val="614"/>
        </w:trPr>
        <w:tc>
          <w:tcPr>
            <w:tcW w:w="8296" w:type="dxa"/>
            <w:gridSpan w:val="5"/>
          </w:tcPr>
          <w:p w14:paraId="20A1E569" w14:textId="77777777" w:rsidR="009E4434" w:rsidRPr="00230F35"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E4434" w:rsidRPr="00230F35" w14:paraId="0A024E3C" w14:textId="77777777" w:rsidTr="004E3B99">
        <w:trPr>
          <w:trHeight w:val="718"/>
        </w:trPr>
        <w:tc>
          <w:tcPr>
            <w:tcW w:w="8296" w:type="dxa"/>
            <w:gridSpan w:val="5"/>
          </w:tcPr>
          <w:p w14:paraId="2F1AAEAC" w14:textId="77777777" w:rsidR="009E4434"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Jing Chen</w:t>
            </w:r>
          </w:p>
          <w:p w14:paraId="2DABD99F" w14:textId="77777777" w:rsidR="009E4434" w:rsidRPr="00230F35" w:rsidRDefault="009E4434" w:rsidP="004E3B99">
            <w:pPr>
              <w:pStyle w:val="ab"/>
              <w:spacing w:before="0" w:beforeAutospacing="0" w:after="0" w:afterAutospacing="0"/>
              <w:ind w:right="34"/>
              <w:rPr>
                <w:rFonts w:ascii="Arial" w:hAnsi="Arial" w:cs="Arial"/>
                <w:sz w:val="22"/>
                <w:szCs w:val="22"/>
              </w:rPr>
            </w:pPr>
          </w:p>
          <w:p w14:paraId="34C87A23" w14:textId="77777777" w:rsidR="009E4434" w:rsidRPr="003A19B2" w:rsidRDefault="009E4434" w:rsidP="004E3B99">
            <w:pPr>
              <w:pStyle w:val="ab"/>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 xml:space="preserve"> </w:t>
            </w:r>
            <w:r w:rsidRPr="003A19B2">
              <w:rPr>
                <w:rFonts w:ascii="Arial" w:hAnsi="Arial" w:cs="Arial"/>
                <w:sz w:val="22"/>
                <w:szCs w:val="22"/>
              </w:rPr>
              <w:t>1813487@student.uwtsd.ac.uk</w:t>
            </w:r>
          </w:p>
        </w:tc>
      </w:tr>
      <w:tr w:rsidR="009E4434" w:rsidRPr="00230F35" w14:paraId="20BA2D45" w14:textId="77777777" w:rsidTr="004E3B99">
        <w:trPr>
          <w:trHeight w:val="849"/>
        </w:trPr>
        <w:tc>
          <w:tcPr>
            <w:tcW w:w="4394" w:type="dxa"/>
          </w:tcPr>
          <w:p w14:paraId="15800C25" w14:textId="547AB485" w:rsidR="009E4434" w:rsidRPr="00230F35"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Module code:</w:t>
            </w:r>
            <w:r>
              <w:t xml:space="preserve"> </w:t>
            </w:r>
            <w:r w:rsidRPr="003A19B2">
              <w:rPr>
                <w:rFonts w:ascii="Arial" w:hAnsi="Arial" w:cs="Arial"/>
                <w:sz w:val="22"/>
                <w:szCs w:val="22"/>
              </w:rPr>
              <w:t>HPCA700</w:t>
            </w:r>
            <w:r>
              <w:rPr>
                <w:rFonts w:ascii="Arial" w:hAnsi="Arial" w:cs="Arial"/>
                <w:sz w:val="22"/>
                <w:szCs w:val="22"/>
              </w:rPr>
              <w:t>7</w:t>
            </w:r>
          </w:p>
          <w:p w14:paraId="6C5EB1B1" w14:textId="77777777" w:rsidR="009E4434" w:rsidRPr="00230F35" w:rsidRDefault="009E4434" w:rsidP="004E3B99">
            <w:pPr>
              <w:pStyle w:val="ab"/>
              <w:spacing w:before="0" w:beforeAutospacing="0" w:after="0" w:afterAutospacing="0"/>
              <w:ind w:right="34"/>
              <w:rPr>
                <w:rFonts w:ascii="Arial" w:hAnsi="Arial" w:cs="Arial"/>
                <w:sz w:val="22"/>
                <w:szCs w:val="22"/>
              </w:rPr>
            </w:pPr>
          </w:p>
          <w:p w14:paraId="07D3D3BB" w14:textId="4459F09A" w:rsidR="009E4434"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Astral Religion </w:t>
            </w:r>
          </w:p>
          <w:p w14:paraId="646E6D4C" w14:textId="77777777" w:rsidR="009E4434" w:rsidRDefault="009E4434" w:rsidP="004E3B99">
            <w:pPr>
              <w:pStyle w:val="ab"/>
              <w:spacing w:before="0" w:beforeAutospacing="0" w:after="0" w:afterAutospacing="0"/>
              <w:ind w:right="34"/>
              <w:rPr>
                <w:rFonts w:ascii="Arial" w:hAnsi="Arial" w:cs="Arial"/>
                <w:sz w:val="22"/>
                <w:szCs w:val="22"/>
              </w:rPr>
            </w:pPr>
          </w:p>
          <w:p w14:paraId="7B63D792" w14:textId="77777777" w:rsidR="009E4434" w:rsidRPr="00230F35" w:rsidRDefault="009E4434" w:rsidP="004E3B99">
            <w:pPr>
              <w:pStyle w:val="ab"/>
              <w:spacing w:before="0" w:beforeAutospacing="0" w:after="0" w:afterAutospacing="0"/>
              <w:ind w:right="34"/>
              <w:rPr>
                <w:rFonts w:ascii="Arial" w:hAnsi="Arial" w:cs="Arial"/>
                <w:sz w:val="22"/>
                <w:szCs w:val="22"/>
              </w:rPr>
            </w:pPr>
          </w:p>
        </w:tc>
        <w:tc>
          <w:tcPr>
            <w:tcW w:w="2130" w:type="dxa"/>
            <w:gridSpan w:val="3"/>
          </w:tcPr>
          <w:p w14:paraId="4051E982" w14:textId="77777777" w:rsidR="009E4434"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178089B" w14:textId="77777777" w:rsidR="009E4434" w:rsidRPr="00230F35" w:rsidRDefault="009E4434" w:rsidP="004E3B99">
            <w:pPr>
              <w:pStyle w:val="ab"/>
              <w:spacing w:before="0" w:beforeAutospacing="0" w:after="0" w:afterAutospacing="0"/>
              <w:ind w:right="34"/>
              <w:rPr>
                <w:rFonts w:ascii="Arial" w:hAnsi="Arial" w:cs="Arial"/>
                <w:sz w:val="22"/>
                <w:szCs w:val="22"/>
              </w:rPr>
            </w:pPr>
            <w:r>
              <w:rPr>
                <w:rFonts w:ascii="Arial" w:hAnsi="Arial" w:cs="Arial" w:hint="eastAsia"/>
                <w:sz w:val="22"/>
                <w:szCs w:val="22"/>
              </w:rPr>
              <w:t>1</w:t>
            </w:r>
            <w:r>
              <w:rPr>
                <w:rFonts w:ascii="Arial" w:hAnsi="Arial" w:cs="Arial"/>
                <w:sz w:val="22"/>
                <w:szCs w:val="22"/>
              </w:rPr>
              <w:t>813487</w:t>
            </w:r>
          </w:p>
        </w:tc>
        <w:tc>
          <w:tcPr>
            <w:tcW w:w="1772" w:type="dxa"/>
          </w:tcPr>
          <w:p w14:paraId="14EED6C3" w14:textId="77777777" w:rsidR="009E4434" w:rsidRPr="00230F35"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9B1B003" w14:textId="77777777" w:rsidR="009E4434" w:rsidRPr="00230F35"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No</w:t>
            </w:r>
            <w:r>
              <w:rPr>
                <w:rFonts w:ascii="Arial" w:hAnsi="Arial" w:cs="Arial"/>
                <w:sz w:val="22"/>
                <w:szCs w:val="22"/>
              </w:rPr>
              <w:t xml:space="preserve"> </w:t>
            </w:r>
          </w:p>
        </w:tc>
      </w:tr>
      <w:tr w:rsidR="009E4434" w:rsidRPr="00230F35" w14:paraId="2846E1DF" w14:textId="77777777" w:rsidTr="004E3B99">
        <w:trPr>
          <w:trHeight w:val="1139"/>
        </w:trPr>
        <w:tc>
          <w:tcPr>
            <w:tcW w:w="8296" w:type="dxa"/>
            <w:gridSpan w:val="5"/>
          </w:tcPr>
          <w:p w14:paraId="2167832A" w14:textId="0D50B33E" w:rsidR="009E4434" w:rsidRPr="00AA7679" w:rsidRDefault="009E4434" w:rsidP="000C05C8">
            <w:pPr>
              <w:rPr>
                <w:b/>
                <w:bCs/>
              </w:rPr>
            </w:pPr>
            <w:r w:rsidRPr="00230F35">
              <w:rPr>
                <w:rFonts w:ascii="Arial" w:hAnsi="Arial" w:cs="Arial"/>
                <w:sz w:val="22"/>
              </w:rPr>
              <w:t>Assignment title:</w:t>
            </w:r>
            <w:r>
              <w:rPr>
                <w:rFonts w:ascii="Arial" w:hAnsi="Arial" w:cs="Arial"/>
                <w:sz w:val="22"/>
              </w:rPr>
              <w:t xml:space="preserve"> </w:t>
            </w:r>
            <w:r w:rsidR="000C05C8">
              <w:rPr>
                <w:b/>
                <w:bCs/>
              </w:rPr>
              <w:t xml:space="preserve">Is </w:t>
            </w:r>
            <w:r w:rsidR="000C05C8" w:rsidRPr="002A5F04">
              <w:rPr>
                <w:b/>
                <w:bCs/>
              </w:rPr>
              <w:t xml:space="preserve">Mandala in Tibetan Buddhism </w:t>
            </w:r>
            <w:r w:rsidR="000C05C8">
              <w:rPr>
                <w:b/>
                <w:bCs/>
              </w:rPr>
              <w:t>a material religion</w:t>
            </w:r>
            <w:r w:rsidRPr="00E40511">
              <w:rPr>
                <w:b/>
                <w:bCs/>
              </w:rPr>
              <w:t>?</w:t>
            </w:r>
          </w:p>
          <w:p w14:paraId="1B1FA698" w14:textId="2D900CAB" w:rsidR="009E4434" w:rsidRPr="00230F35"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21 Dec, 2021</w:t>
            </w:r>
          </w:p>
        </w:tc>
      </w:tr>
      <w:tr w:rsidR="009E4434" w:rsidRPr="00230F35" w14:paraId="2ACC85E5" w14:textId="77777777" w:rsidTr="004E3B99">
        <w:trPr>
          <w:trHeight w:val="978"/>
        </w:trPr>
        <w:tc>
          <w:tcPr>
            <w:tcW w:w="8296" w:type="dxa"/>
            <w:gridSpan w:val="5"/>
            <w:tcBorders>
              <w:bottom w:val="single" w:sz="4" w:space="0" w:color="000000"/>
            </w:tcBorders>
          </w:tcPr>
          <w:p w14:paraId="4253FAE2" w14:textId="77777777" w:rsidR="009E4434" w:rsidRPr="00230F35" w:rsidRDefault="009E4434" w:rsidP="004E3B99">
            <w:pPr>
              <w:rPr>
                <w:rFonts w:ascii="Arial" w:hAnsi="Arial" w:cs="Arial"/>
                <w:sz w:val="22"/>
              </w:rPr>
            </w:pPr>
            <w:r w:rsidRPr="00230F35">
              <w:rPr>
                <w:rFonts w:ascii="Arial" w:hAnsi="Arial" w:cs="Arial"/>
                <w:sz w:val="22"/>
              </w:rPr>
              <w:t>This assignment is for the       1</w:t>
            </w:r>
            <w:r w:rsidRPr="00230F35">
              <w:rPr>
                <w:rFonts w:ascii="Arial" w:hAnsi="Arial" w:cs="Arial"/>
                <w:sz w:val="22"/>
                <w:vertAlign w:val="superscript"/>
              </w:rPr>
              <w:t xml:space="preserve">st </w:t>
            </w:r>
            <w:r w:rsidRPr="00230F35">
              <w:rPr>
                <w:rFonts w:ascii="Arial" w:hAnsi="Arial" w:cs="Arial"/>
                <w:sz w:val="22"/>
              </w:rPr>
              <w:fldChar w:fldCharType="begin">
                <w:ffData>
                  <w:name w:val="Check14"/>
                  <w:enabled/>
                  <w:calcOnExit w:val="0"/>
                  <w:checkBox>
                    <w:sizeAuto/>
                    <w:default w:val="0"/>
                  </w:checkBox>
                </w:ffData>
              </w:fldChar>
            </w:r>
            <w:r w:rsidRPr="00230F35">
              <w:rPr>
                <w:rFonts w:ascii="Arial" w:hAnsi="Arial" w:cs="Arial"/>
                <w:sz w:val="22"/>
              </w:rPr>
              <w:instrText xml:space="preserve"> FORMCHECKBOX </w:instrText>
            </w:r>
            <w:r w:rsidR="00183A23">
              <w:rPr>
                <w:rFonts w:ascii="Arial" w:hAnsi="Arial" w:cs="Arial"/>
                <w:sz w:val="22"/>
              </w:rPr>
            </w:r>
            <w:r w:rsidR="00183A23">
              <w:rPr>
                <w:rFonts w:ascii="Arial" w:hAnsi="Arial" w:cs="Arial"/>
                <w:sz w:val="22"/>
              </w:rPr>
              <w:fldChar w:fldCharType="separate"/>
            </w:r>
            <w:r w:rsidRPr="00230F35">
              <w:rPr>
                <w:rFonts w:ascii="Arial" w:hAnsi="Arial" w:cs="Arial"/>
                <w:sz w:val="22"/>
              </w:rPr>
              <w:fldChar w:fldCharType="end"/>
            </w:r>
            <w:r w:rsidRPr="00230F35">
              <w:rPr>
                <w:rFonts w:ascii="Arial" w:hAnsi="Arial" w:cs="Arial"/>
                <w:sz w:val="22"/>
              </w:rPr>
              <w:t xml:space="preserve">    2</w:t>
            </w:r>
            <w:r w:rsidRPr="00230F35">
              <w:rPr>
                <w:rFonts w:ascii="Arial" w:hAnsi="Arial" w:cs="Arial"/>
                <w:sz w:val="22"/>
                <w:vertAlign w:val="superscript"/>
              </w:rPr>
              <w:t>nd</w:t>
            </w:r>
            <w:r w:rsidRPr="00230F35">
              <w:rPr>
                <w:rFonts w:ascii="Arial" w:hAnsi="Arial" w:cs="Arial"/>
                <w:sz w:val="22"/>
              </w:rPr>
              <w:t xml:space="preserve">  </w:t>
            </w:r>
            <w:r w:rsidRPr="00230F35">
              <w:rPr>
                <w:rFonts w:ascii="Arial" w:hAnsi="Arial" w:cs="Arial"/>
                <w:sz w:val="22"/>
              </w:rPr>
              <w:fldChar w:fldCharType="begin">
                <w:ffData>
                  <w:name w:val="Check14"/>
                  <w:enabled/>
                  <w:calcOnExit w:val="0"/>
                  <w:checkBox>
                    <w:sizeAuto/>
                    <w:default w:val="0"/>
                  </w:checkBox>
                </w:ffData>
              </w:fldChar>
            </w:r>
            <w:r w:rsidRPr="00230F35">
              <w:rPr>
                <w:rFonts w:ascii="Arial" w:hAnsi="Arial" w:cs="Arial"/>
                <w:sz w:val="22"/>
              </w:rPr>
              <w:instrText xml:space="preserve"> FORMCHECKBOX </w:instrText>
            </w:r>
            <w:r w:rsidR="00183A23">
              <w:rPr>
                <w:rFonts w:ascii="Arial" w:hAnsi="Arial" w:cs="Arial"/>
                <w:sz w:val="22"/>
              </w:rPr>
            </w:r>
            <w:r w:rsidR="00183A23">
              <w:rPr>
                <w:rFonts w:ascii="Arial" w:hAnsi="Arial" w:cs="Arial"/>
                <w:sz w:val="22"/>
              </w:rPr>
              <w:fldChar w:fldCharType="separate"/>
            </w:r>
            <w:r w:rsidRPr="00230F35">
              <w:rPr>
                <w:rFonts w:ascii="Arial" w:hAnsi="Arial" w:cs="Arial"/>
                <w:sz w:val="22"/>
              </w:rPr>
              <w:fldChar w:fldCharType="end"/>
            </w:r>
            <w:r w:rsidRPr="00230F35">
              <w:rPr>
                <w:rFonts w:ascii="Arial" w:hAnsi="Arial" w:cs="Arial"/>
                <w:sz w:val="22"/>
              </w:rPr>
              <w:t xml:space="preserve">    3</w:t>
            </w:r>
            <w:r w:rsidRPr="00230F35">
              <w:rPr>
                <w:rFonts w:ascii="Arial" w:hAnsi="Arial" w:cs="Arial"/>
                <w:sz w:val="22"/>
                <w:vertAlign w:val="superscript"/>
              </w:rPr>
              <w:t>rd</w:t>
            </w:r>
            <w:r w:rsidRPr="00230F35">
              <w:rPr>
                <w:rFonts w:ascii="Arial" w:hAnsi="Arial" w:cs="Arial"/>
                <w:sz w:val="22"/>
              </w:rPr>
              <w:t xml:space="preserve">  </w:t>
            </w:r>
            <w:r w:rsidRPr="00381EED">
              <w:rPr>
                <w:rFonts w:ascii="Arial" w:hAnsi="Arial" w:cs="Arial"/>
                <w:sz w:val="22"/>
                <w:highlight w:val="yellow"/>
              </w:rPr>
              <w:fldChar w:fldCharType="begin">
                <w:ffData>
                  <w:name w:val="Check15"/>
                  <w:enabled/>
                  <w:calcOnExit w:val="0"/>
                  <w:checkBox>
                    <w:sizeAuto/>
                    <w:default w:val="0"/>
                  </w:checkBox>
                </w:ffData>
              </w:fldChar>
            </w:r>
            <w:bookmarkStart w:id="0" w:name="Check15"/>
            <w:r w:rsidRPr="00381EED">
              <w:rPr>
                <w:rFonts w:ascii="Arial" w:hAnsi="Arial" w:cs="Arial"/>
                <w:sz w:val="22"/>
                <w:highlight w:val="yellow"/>
              </w:rPr>
              <w:instrText xml:space="preserve"> FORMCHECKBOX </w:instrText>
            </w:r>
            <w:r w:rsidR="00183A23">
              <w:rPr>
                <w:rFonts w:ascii="Arial" w:hAnsi="Arial" w:cs="Arial"/>
                <w:sz w:val="22"/>
                <w:highlight w:val="yellow"/>
              </w:rPr>
            </w:r>
            <w:r w:rsidR="00183A23">
              <w:rPr>
                <w:rFonts w:ascii="Arial" w:hAnsi="Arial" w:cs="Arial"/>
                <w:sz w:val="22"/>
                <w:highlight w:val="yellow"/>
              </w:rPr>
              <w:fldChar w:fldCharType="separate"/>
            </w:r>
            <w:r w:rsidRPr="00381EED">
              <w:rPr>
                <w:rFonts w:ascii="Arial" w:hAnsi="Arial" w:cs="Arial"/>
                <w:sz w:val="22"/>
                <w:highlight w:val="yellow"/>
              </w:rPr>
              <w:fldChar w:fldCharType="end"/>
            </w:r>
            <w:bookmarkEnd w:id="0"/>
            <w:r w:rsidRPr="00230F35">
              <w:rPr>
                <w:rFonts w:ascii="Arial" w:hAnsi="Arial" w:cs="Arial"/>
                <w:sz w:val="22"/>
              </w:rPr>
              <w:t xml:space="preserve">      4</w:t>
            </w:r>
            <w:r w:rsidRPr="00230F35">
              <w:rPr>
                <w:rFonts w:ascii="Arial" w:hAnsi="Arial" w:cs="Arial"/>
                <w:sz w:val="22"/>
                <w:vertAlign w:val="superscript"/>
              </w:rPr>
              <w:t>th</w:t>
            </w:r>
            <w:r w:rsidRPr="00230F35">
              <w:rPr>
                <w:rFonts w:ascii="Arial" w:hAnsi="Arial" w:cs="Arial"/>
                <w:sz w:val="22"/>
              </w:rPr>
              <w:t xml:space="preserve"> </w:t>
            </w:r>
            <w:r w:rsidRPr="00230F35">
              <w:rPr>
                <w:rFonts w:ascii="Arial" w:hAnsi="Arial" w:cs="Arial"/>
                <w:sz w:val="22"/>
              </w:rPr>
              <w:fldChar w:fldCharType="begin">
                <w:ffData>
                  <w:name w:val="Check16"/>
                  <w:enabled/>
                  <w:calcOnExit w:val="0"/>
                  <w:checkBox>
                    <w:sizeAuto/>
                    <w:default w:val="0"/>
                  </w:checkBox>
                </w:ffData>
              </w:fldChar>
            </w:r>
            <w:bookmarkStart w:id="1" w:name="Check16"/>
            <w:r w:rsidRPr="00230F35">
              <w:rPr>
                <w:rFonts w:ascii="Arial" w:hAnsi="Arial" w:cs="Arial"/>
                <w:sz w:val="22"/>
              </w:rPr>
              <w:instrText xml:space="preserve"> FORMCHECKBOX </w:instrText>
            </w:r>
            <w:r w:rsidR="00183A23">
              <w:rPr>
                <w:rFonts w:ascii="Arial" w:hAnsi="Arial" w:cs="Arial"/>
                <w:sz w:val="22"/>
              </w:rPr>
            </w:r>
            <w:r w:rsidR="00183A23">
              <w:rPr>
                <w:rFonts w:ascii="Arial" w:hAnsi="Arial" w:cs="Arial"/>
                <w:sz w:val="22"/>
              </w:rPr>
              <w:fldChar w:fldCharType="separate"/>
            </w:r>
            <w:r w:rsidRPr="00230F35">
              <w:rPr>
                <w:rFonts w:ascii="Arial" w:hAnsi="Arial" w:cs="Arial"/>
                <w:sz w:val="22"/>
              </w:rPr>
              <w:fldChar w:fldCharType="end"/>
            </w:r>
            <w:bookmarkEnd w:id="1"/>
            <w:r w:rsidRPr="00230F35">
              <w:rPr>
                <w:rFonts w:ascii="Arial" w:hAnsi="Arial" w:cs="Arial"/>
                <w:sz w:val="22"/>
              </w:rPr>
              <w:t xml:space="preserve">      5</w:t>
            </w:r>
            <w:r w:rsidRPr="00230F35">
              <w:rPr>
                <w:rFonts w:ascii="Arial" w:hAnsi="Arial" w:cs="Arial"/>
                <w:sz w:val="22"/>
                <w:vertAlign w:val="superscript"/>
              </w:rPr>
              <w:t>th</w:t>
            </w:r>
            <w:r w:rsidRPr="00230F35">
              <w:rPr>
                <w:rFonts w:ascii="Arial" w:hAnsi="Arial" w:cs="Arial"/>
                <w:sz w:val="22"/>
              </w:rPr>
              <w:t xml:space="preserve"> </w:t>
            </w:r>
            <w:r w:rsidRPr="00230F35">
              <w:rPr>
                <w:rFonts w:ascii="Arial" w:hAnsi="Arial" w:cs="Arial"/>
                <w:sz w:val="22"/>
              </w:rPr>
              <w:fldChar w:fldCharType="begin">
                <w:ffData>
                  <w:name w:val="Check17"/>
                  <w:enabled/>
                  <w:calcOnExit w:val="0"/>
                  <w:checkBox>
                    <w:sizeAuto/>
                    <w:default w:val="0"/>
                  </w:checkBox>
                </w:ffData>
              </w:fldChar>
            </w:r>
            <w:bookmarkStart w:id="2" w:name="Check17"/>
            <w:r w:rsidRPr="00230F35">
              <w:rPr>
                <w:rFonts w:ascii="Arial" w:hAnsi="Arial" w:cs="Arial"/>
                <w:sz w:val="22"/>
              </w:rPr>
              <w:instrText xml:space="preserve"> FORMCHECKBOX </w:instrText>
            </w:r>
            <w:r w:rsidR="00183A23">
              <w:rPr>
                <w:rFonts w:ascii="Arial" w:hAnsi="Arial" w:cs="Arial"/>
                <w:sz w:val="22"/>
              </w:rPr>
            </w:r>
            <w:r w:rsidR="00183A23">
              <w:rPr>
                <w:rFonts w:ascii="Arial" w:hAnsi="Arial" w:cs="Arial"/>
                <w:sz w:val="22"/>
              </w:rPr>
              <w:fldChar w:fldCharType="separate"/>
            </w:r>
            <w:r w:rsidRPr="00230F35">
              <w:rPr>
                <w:rFonts w:ascii="Arial" w:hAnsi="Arial" w:cs="Arial"/>
                <w:sz w:val="22"/>
              </w:rPr>
              <w:fldChar w:fldCharType="end"/>
            </w:r>
            <w:bookmarkEnd w:id="2"/>
            <w:r w:rsidRPr="00230F35">
              <w:rPr>
                <w:rFonts w:ascii="Arial" w:hAnsi="Arial" w:cs="Arial"/>
                <w:sz w:val="22"/>
              </w:rPr>
              <w:t xml:space="preserve">      6</w:t>
            </w:r>
            <w:r w:rsidRPr="00230F35">
              <w:rPr>
                <w:rFonts w:ascii="Arial" w:hAnsi="Arial" w:cs="Arial"/>
                <w:sz w:val="22"/>
                <w:vertAlign w:val="superscript"/>
              </w:rPr>
              <w:t>th</w:t>
            </w:r>
            <w:r w:rsidRPr="00230F35">
              <w:rPr>
                <w:rFonts w:ascii="Arial" w:hAnsi="Arial" w:cs="Arial"/>
                <w:sz w:val="22"/>
              </w:rPr>
              <w:t xml:space="preserve"> </w:t>
            </w:r>
            <w:r w:rsidRPr="00230F35">
              <w:rPr>
                <w:rFonts w:ascii="Arial" w:hAnsi="Arial" w:cs="Arial"/>
                <w:sz w:val="22"/>
              </w:rPr>
              <w:fldChar w:fldCharType="begin">
                <w:ffData>
                  <w:name w:val="Check18"/>
                  <w:enabled/>
                  <w:calcOnExit w:val="0"/>
                  <w:checkBox>
                    <w:sizeAuto/>
                    <w:default w:val="0"/>
                  </w:checkBox>
                </w:ffData>
              </w:fldChar>
            </w:r>
            <w:bookmarkStart w:id="3" w:name="Check18"/>
            <w:r w:rsidRPr="00230F35">
              <w:rPr>
                <w:rFonts w:ascii="Arial" w:hAnsi="Arial" w:cs="Arial"/>
                <w:sz w:val="22"/>
              </w:rPr>
              <w:instrText xml:space="preserve"> FORMCHECKBOX </w:instrText>
            </w:r>
            <w:r w:rsidR="00183A23">
              <w:rPr>
                <w:rFonts w:ascii="Arial" w:hAnsi="Arial" w:cs="Arial"/>
                <w:sz w:val="22"/>
              </w:rPr>
            </w:r>
            <w:r w:rsidR="00183A23">
              <w:rPr>
                <w:rFonts w:ascii="Arial" w:hAnsi="Arial" w:cs="Arial"/>
                <w:sz w:val="22"/>
              </w:rPr>
              <w:fldChar w:fldCharType="separate"/>
            </w:r>
            <w:r w:rsidRPr="00230F35">
              <w:rPr>
                <w:rFonts w:ascii="Arial" w:hAnsi="Arial" w:cs="Arial"/>
                <w:sz w:val="22"/>
              </w:rPr>
              <w:fldChar w:fldCharType="end"/>
            </w:r>
            <w:bookmarkEnd w:id="3"/>
            <w:r w:rsidRPr="00230F35">
              <w:rPr>
                <w:rFonts w:ascii="Arial" w:hAnsi="Arial" w:cs="Arial"/>
                <w:b/>
                <w:sz w:val="22"/>
              </w:rPr>
              <w:t xml:space="preserve">   </w:t>
            </w:r>
            <w:r w:rsidRPr="00230F35">
              <w:rPr>
                <w:rFonts w:ascii="Arial" w:hAnsi="Arial" w:cs="Arial"/>
                <w:sz w:val="22"/>
              </w:rPr>
              <w:t>module of the degre</w:t>
            </w:r>
            <w:r>
              <w:rPr>
                <w:rFonts w:ascii="Arial" w:hAnsi="Arial" w:cs="Arial"/>
                <w:sz w:val="22"/>
              </w:rPr>
              <w:t>e</w:t>
            </w:r>
          </w:p>
        </w:tc>
      </w:tr>
      <w:tr w:rsidR="009E4434" w:rsidRPr="00230F35" w14:paraId="62B30077" w14:textId="77777777" w:rsidTr="004E3B99">
        <w:trPr>
          <w:trHeight w:val="978"/>
        </w:trPr>
        <w:tc>
          <w:tcPr>
            <w:tcW w:w="8296" w:type="dxa"/>
            <w:gridSpan w:val="5"/>
            <w:shd w:val="clear" w:color="auto" w:fill="D9D9D9"/>
          </w:tcPr>
          <w:p w14:paraId="03397B36" w14:textId="77777777" w:rsidR="009E4434" w:rsidRPr="00230F35"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F387200" w14:textId="77777777" w:rsidR="009E4434" w:rsidRDefault="009E4434" w:rsidP="004E3B99">
            <w:pPr>
              <w:pStyle w:val="a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Jing Chen</w:t>
            </w:r>
            <w:r w:rsidRPr="00230F35">
              <w:rPr>
                <w:rFonts w:ascii="Arial" w:hAnsi="Arial" w:cs="Arial"/>
                <w:sz w:val="22"/>
                <w:szCs w:val="22"/>
              </w:rPr>
              <w:t>…………………………………………………</w:t>
            </w:r>
          </w:p>
          <w:p w14:paraId="437A4A5C" w14:textId="77777777" w:rsidR="009E4434" w:rsidRDefault="009E4434" w:rsidP="004E3B99">
            <w:pPr>
              <w:pStyle w:val="a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r w:rsidRPr="005979EE">
              <w:rPr>
                <w:rFonts w:ascii="Calibri" w:hAnsi="Calibri" w:cs="Tahoma"/>
                <w:b/>
              </w:rPr>
              <w:t>submission:</w:t>
            </w:r>
            <w:r>
              <w:rPr>
                <w:rFonts w:ascii="Calibri" w:hAnsi="Calibri" w:cs="Tahoma"/>
                <w:b/>
              </w:rPr>
              <w:t>if</w:t>
            </w:r>
            <w:proofErr w:type="spellEnd"/>
            <w:r>
              <w:rPr>
                <w:rFonts w:ascii="Calibri" w:hAnsi="Calibri" w:cs="Tahoma"/>
                <w:b/>
              </w:rPr>
              <w:t xml:space="preserve"> you are submitting this form via email, please tick this box </w:t>
            </w:r>
            <w:r w:rsidRPr="005979EE">
              <w:rPr>
                <w:rFonts w:ascii="Calibri" w:hAnsi="Calibri" w:cs="Calibri"/>
                <w:b/>
                <w:sz w:val="44"/>
                <w:szCs w:val="44"/>
              </w:rPr>
              <w:t>□</w:t>
            </w:r>
            <w:r>
              <w:rPr>
                <w:rFonts w:cs="Calibri" w:hint="eastAsia"/>
                <w:b/>
                <w:sz w:val="44"/>
                <w:szCs w:val="44"/>
              </w:rPr>
              <w:t>√</w:t>
            </w:r>
          </w:p>
          <w:p w14:paraId="45838C87" w14:textId="77777777" w:rsidR="009E4434" w:rsidRPr="00230F35" w:rsidRDefault="009E4434" w:rsidP="004E3B99">
            <w:pPr>
              <w:pStyle w:val="ab"/>
              <w:spacing w:before="0" w:beforeAutospacing="0" w:after="0" w:afterAutospacing="0"/>
              <w:ind w:right="34"/>
              <w:rPr>
                <w:rFonts w:ascii="Arial" w:hAnsi="Arial" w:cs="Arial"/>
                <w:sz w:val="22"/>
                <w:szCs w:val="22"/>
              </w:rPr>
            </w:pPr>
            <w:r>
              <w:rPr>
                <w:rFonts w:ascii="Calibri" w:hAnsi="Calibri" w:cs="Tahoma"/>
                <w:b/>
              </w:rPr>
              <w:lastRenderedPageBreak/>
              <w:t>(as a substitute for your signature) to confirm that you agree to the above declaration.</w:t>
            </w:r>
          </w:p>
        </w:tc>
      </w:tr>
      <w:tr w:rsidR="009E4434" w:rsidRPr="00230F35" w14:paraId="47603B77" w14:textId="77777777" w:rsidTr="004E3B99">
        <w:trPr>
          <w:trHeight w:val="3972"/>
        </w:trPr>
        <w:tc>
          <w:tcPr>
            <w:tcW w:w="8296" w:type="dxa"/>
            <w:gridSpan w:val="5"/>
          </w:tcPr>
          <w:p w14:paraId="0825C4E1" w14:textId="77777777" w:rsidR="009E4434" w:rsidRDefault="009E4434" w:rsidP="004E3B99">
            <w:pPr>
              <w:rPr>
                <w:rFonts w:ascii="Arial" w:hAnsi="Arial"/>
                <w:b/>
              </w:rPr>
            </w:pPr>
          </w:p>
          <w:p w14:paraId="2BFE9194" w14:textId="77777777" w:rsidR="009E4434" w:rsidRPr="00116CE6" w:rsidRDefault="009E4434" w:rsidP="004E3B9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8"/>
              <w:gridCol w:w="1532"/>
            </w:tblGrid>
            <w:tr w:rsidR="009E4434" w:rsidRPr="00116CE6" w14:paraId="714A4E71" w14:textId="77777777" w:rsidTr="004E3B99">
              <w:tc>
                <w:tcPr>
                  <w:tcW w:w="6970" w:type="dxa"/>
                </w:tcPr>
                <w:p w14:paraId="6023AA30" w14:textId="77777777" w:rsidR="009E4434" w:rsidRPr="00116CE6" w:rsidRDefault="009E4434" w:rsidP="004E3B99">
                  <w:pPr>
                    <w:rPr>
                      <w:rFonts w:ascii="Arial" w:hAnsi="Arial"/>
                      <w:sz w:val="20"/>
                      <w:szCs w:val="20"/>
                    </w:rPr>
                  </w:pPr>
                </w:p>
                <w:p w14:paraId="5344E1F5" w14:textId="77777777" w:rsidR="009E4434" w:rsidRPr="00116CE6" w:rsidRDefault="009E4434" w:rsidP="004E3B9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49D4AC6" w14:textId="77777777" w:rsidR="009E4434" w:rsidRPr="00116CE6" w:rsidRDefault="009E4434" w:rsidP="004E3B99">
                  <w:pPr>
                    <w:rPr>
                      <w:rFonts w:ascii="Arial" w:hAnsi="Arial"/>
                      <w:sz w:val="20"/>
                      <w:szCs w:val="20"/>
                    </w:rPr>
                  </w:pPr>
                </w:p>
              </w:tc>
            </w:tr>
            <w:tr w:rsidR="009E4434" w:rsidRPr="00116CE6" w14:paraId="2096EED0" w14:textId="77777777" w:rsidTr="004E3B99">
              <w:tc>
                <w:tcPr>
                  <w:tcW w:w="6970" w:type="dxa"/>
                </w:tcPr>
                <w:p w14:paraId="4AB02DF3" w14:textId="77777777" w:rsidR="009E4434" w:rsidRPr="00116CE6" w:rsidRDefault="009E4434" w:rsidP="004E3B99">
                  <w:pPr>
                    <w:rPr>
                      <w:rFonts w:ascii="Arial" w:hAnsi="Arial"/>
                      <w:sz w:val="20"/>
                      <w:szCs w:val="20"/>
                    </w:rPr>
                  </w:pPr>
                </w:p>
                <w:p w14:paraId="63DFA881" w14:textId="77777777" w:rsidR="009E4434" w:rsidRPr="00116CE6" w:rsidRDefault="009E4434" w:rsidP="004E3B9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65045EA" w14:textId="77777777" w:rsidR="009E4434" w:rsidRPr="00116CE6" w:rsidRDefault="009E4434" w:rsidP="004E3B99">
                  <w:pPr>
                    <w:rPr>
                      <w:rFonts w:ascii="Arial" w:hAnsi="Arial"/>
                      <w:sz w:val="20"/>
                      <w:szCs w:val="20"/>
                    </w:rPr>
                  </w:pPr>
                </w:p>
              </w:tc>
            </w:tr>
            <w:tr w:rsidR="009E4434" w:rsidRPr="00116CE6" w14:paraId="3939D7A7" w14:textId="77777777" w:rsidTr="004E3B99">
              <w:tc>
                <w:tcPr>
                  <w:tcW w:w="6970" w:type="dxa"/>
                </w:tcPr>
                <w:p w14:paraId="59545C01" w14:textId="77777777" w:rsidR="009E4434" w:rsidRPr="00116CE6" w:rsidRDefault="009E4434" w:rsidP="004E3B99">
                  <w:pPr>
                    <w:rPr>
                      <w:rFonts w:ascii="Arial" w:hAnsi="Arial"/>
                      <w:sz w:val="20"/>
                      <w:szCs w:val="20"/>
                    </w:rPr>
                  </w:pPr>
                </w:p>
                <w:p w14:paraId="145A8648" w14:textId="77777777" w:rsidR="009E4434" w:rsidRPr="00116CE6" w:rsidRDefault="009E4434" w:rsidP="004E3B9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FDE2B8E" w14:textId="77777777" w:rsidR="009E4434" w:rsidRPr="00116CE6" w:rsidRDefault="009E4434" w:rsidP="004E3B99">
                  <w:pPr>
                    <w:rPr>
                      <w:rFonts w:ascii="Arial" w:hAnsi="Arial"/>
                      <w:sz w:val="20"/>
                      <w:szCs w:val="20"/>
                    </w:rPr>
                  </w:pPr>
                </w:p>
              </w:tc>
            </w:tr>
            <w:tr w:rsidR="009E4434" w:rsidRPr="00116CE6" w14:paraId="1B175F48" w14:textId="77777777" w:rsidTr="004E3B99">
              <w:tc>
                <w:tcPr>
                  <w:tcW w:w="6970" w:type="dxa"/>
                </w:tcPr>
                <w:p w14:paraId="7B12FF40" w14:textId="77777777" w:rsidR="009E4434" w:rsidRPr="00022345" w:rsidRDefault="009E4434" w:rsidP="004E3B99">
                  <w:pPr>
                    <w:rPr>
                      <w:rFonts w:ascii="Arial" w:hAnsi="Arial"/>
                      <w:b/>
                      <w:sz w:val="20"/>
                      <w:szCs w:val="20"/>
                    </w:rPr>
                  </w:pPr>
                  <w:r w:rsidRPr="00022345">
                    <w:rPr>
                      <w:rFonts w:ascii="Arial" w:hAnsi="Arial"/>
                      <w:b/>
                      <w:sz w:val="20"/>
                      <w:szCs w:val="20"/>
                    </w:rPr>
                    <w:t>Final Mark</w:t>
                  </w:r>
                </w:p>
                <w:p w14:paraId="22D7356F" w14:textId="77777777" w:rsidR="009E4434" w:rsidRPr="00116CE6" w:rsidRDefault="009E4434" w:rsidP="004E3B99">
                  <w:pPr>
                    <w:rPr>
                      <w:rFonts w:ascii="Arial" w:hAnsi="Arial"/>
                      <w:sz w:val="20"/>
                      <w:szCs w:val="20"/>
                    </w:rPr>
                  </w:pPr>
                </w:p>
              </w:tc>
              <w:tc>
                <w:tcPr>
                  <w:tcW w:w="1660" w:type="dxa"/>
                </w:tcPr>
                <w:p w14:paraId="3529AE7A" w14:textId="77777777" w:rsidR="009E4434" w:rsidRPr="00116CE6" w:rsidRDefault="009E4434" w:rsidP="004E3B99">
                  <w:pPr>
                    <w:rPr>
                      <w:rFonts w:ascii="Arial" w:hAnsi="Arial"/>
                      <w:sz w:val="20"/>
                      <w:szCs w:val="20"/>
                    </w:rPr>
                  </w:pPr>
                </w:p>
              </w:tc>
            </w:tr>
          </w:tbl>
          <w:p w14:paraId="6AAF0247" w14:textId="77777777" w:rsidR="009E4434" w:rsidRDefault="009E4434" w:rsidP="004E3B99">
            <w:pPr>
              <w:pStyle w:val="ab"/>
              <w:spacing w:before="0" w:beforeAutospacing="0" w:after="0" w:afterAutospacing="0"/>
              <w:ind w:left="142" w:right="34"/>
              <w:rPr>
                <w:rFonts w:ascii="Arial" w:hAnsi="Arial" w:cs="Arial"/>
                <w:b/>
                <w:sz w:val="22"/>
                <w:szCs w:val="22"/>
              </w:rPr>
            </w:pPr>
          </w:p>
          <w:p w14:paraId="56F755AD" w14:textId="77777777" w:rsidR="009E4434" w:rsidRPr="007B01D2" w:rsidRDefault="009E4434" w:rsidP="004E3B99">
            <w:pPr>
              <w:pStyle w:val="a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99EBFA9" w14:textId="77777777" w:rsidR="009E4434" w:rsidRDefault="009E4434" w:rsidP="004E3B99">
            <w:pPr>
              <w:pStyle w:val="ab"/>
              <w:spacing w:before="0" w:beforeAutospacing="0" w:after="0" w:afterAutospacing="0"/>
              <w:rPr>
                <w:rFonts w:ascii="Arial" w:hAnsi="Arial" w:cs="Arial"/>
                <w:b/>
                <w:sz w:val="22"/>
                <w:szCs w:val="22"/>
              </w:rPr>
            </w:pPr>
          </w:p>
          <w:p w14:paraId="0A2BB33B" w14:textId="77777777" w:rsidR="009E4434" w:rsidRPr="00230F35" w:rsidRDefault="009E4434" w:rsidP="004E3B99">
            <w:pPr>
              <w:pStyle w:val="a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9878313" w14:textId="77777777" w:rsidR="009E4434" w:rsidRDefault="009E4434" w:rsidP="004E3B99">
            <w:pPr>
              <w:pStyle w:val="a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EBC42EC" w14:textId="77777777" w:rsidR="009E4434" w:rsidRPr="00001C3B" w:rsidRDefault="009E4434" w:rsidP="004E3B99">
            <w:pPr>
              <w:pStyle w:val="ab"/>
              <w:rPr>
                <w:rFonts w:ascii="Arial" w:hAnsi="Arial" w:cs="Arial"/>
                <w:sz w:val="22"/>
                <w:szCs w:val="22"/>
              </w:rPr>
            </w:pPr>
          </w:p>
        </w:tc>
      </w:tr>
      <w:tr w:rsidR="009E4434" w:rsidRPr="00230F35" w14:paraId="4391D021" w14:textId="77777777" w:rsidTr="004E3B99">
        <w:trPr>
          <w:trHeight w:val="492"/>
        </w:trPr>
        <w:tc>
          <w:tcPr>
            <w:tcW w:w="6251" w:type="dxa"/>
            <w:gridSpan w:val="3"/>
          </w:tcPr>
          <w:p w14:paraId="51D61514" w14:textId="77777777" w:rsidR="009E4434" w:rsidRPr="00230F35" w:rsidRDefault="009E4434" w:rsidP="004E3B99">
            <w:pPr>
              <w:pStyle w:val="a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45" w:type="dxa"/>
            <w:gridSpan w:val="2"/>
          </w:tcPr>
          <w:p w14:paraId="1CF379BC" w14:textId="77777777" w:rsidR="009E4434" w:rsidRPr="00230F35" w:rsidRDefault="009E4434" w:rsidP="004E3B99">
            <w:pPr>
              <w:pStyle w:val="ab"/>
              <w:spacing w:after="0"/>
              <w:ind w:left="142" w:right="34"/>
              <w:rPr>
                <w:rFonts w:ascii="Arial" w:hAnsi="Arial" w:cs="Arial"/>
                <w:sz w:val="22"/>
                <w:szCs w:val="22"/>
              </w:rPr>
            </w:pPr>
            <w:r w:rsidRPr="00230F35">
              <w:rPr>
                <w:rFonts w:ascii="Arial" w:hAnsi="Arial" w:cs="Arial"/>
                <w:sz w:val="22"/>
                <w:szCs w:val="22"/>
              </w:rPr>
              <w:t>Date:</w:t>
            </w:r>
          </w:p>
        </w:tc>
      </w:tr>
      <w:tr w:rsidR="009E4434" w:rsidRPr="002F467C" w14:paraId="152CFC6D" w14:textId="77777777" w:rsidTr="004E3B99">
        <w:tc>
          <w:tcPr>
            <w:tcW w:w="8296" w:type="dxa"/>
            <w:gridSpan w:val="5"/>
          </w:tcPr>
          <w:p w14:paraId="4BEA499F" w14:textId="77777777" w:rsidR="009E4434" w:rsidRPr="00230F35" w:rsidRDefault="009E4434" w:rsidP="004E3B99">
            <w:pPr>
              <w:pStyle w:val="ab"/>
              <w:spacing w:before="0" w:beforeAutospacing="0" w:after="0" w:afterAutospacing="0"/>
              <w:ind w:right="-334"/>
              <w:rPr>
                <w:rFonts w:ascii="Arial" w:hAnsi="Arial" w:cs="Arial"/>
                <w:bCs/>
                <w:i/>
                <w:sz w:val="22"/>
                <w:szCs w:val="22"/>
              </w:rPr>
            </w:pPr>
          </w:p>
          <w:p w14:paraId="7617251C" w14:textId="77777777" w:rsidR="009E4434" w:rsidRPr="00230F35" w:rsidRDefault="009E4434" w:rsidP="004E3B99">
            <w:pPr>
              <w:pStyle w:val="a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0F7A6E5" w14:textId="77777777" w:rsidR="009E4434" w:rsidRPr="00230F35" w:rsidRDefault="009E4434" w:rsidP="004E3B99">
            <w:pPr>
              <w:pStyle w:val="ab"/>
              <w:spacing w:before="0" w:beforeAutospacing="0" w:after="0" w:afterAutospacing="0"/>
              <w:ind w:right="-334"/>
              <w:rPr>
                <w:rFonts w:ascii="Arial" w:hAnsi="Arial" w:cs="Arial"/>
                <w:b/>
                <w:bCs/>
                <w:sz w:val="22"/>
                <w:szCs w:val="22"/>
              </w:rPr>
            </w:pPr>
          </w:p>
          <w:p w14:paraId="67CA859E" w14:textId="77777777" w:rsidR="009E4434" w:rsidRPr="00230F35" w:rsidRDefault="009E4434" w:rsidP="004E3B99">
            <w:pPr>
              <w:pStyle w:val="a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F74E3ED" w14:textId="77777777" w:rsidR="009E4434" w:rsidRPr="00230F35" w:rsidRDefault="009E4434" w:rsidP="004E3B99">
            <w:pPr>
              <w:pStyle w:val="ab"/>
              <w:spacing w:before="0" w:beforeAutospacing="0" w:after="0" w:afterAutospacing="0"/>
              <w:ind w:right="-334"/>
              <w:rPr>
                <w:rFonts w:ascii="Arial" w:hAnsi="Arial" w:cs="Arial"/>
                <w:bCs/>
                <w:sz w:val="22"/>
                <w:szCs w:val="22"/>
              </w:rPr>
            </w:pPr>
          </w:p>
          <w:p w14:paraId="2258D9A9" w14:textId="77777777" w:rsidR="009E4434" w:rsidRPr="00230F35" w:rsidRDefault="009E4434" w:rsidP="004E3B99">
            <w:pPr>
              <w:pStyle w:val="ab"/>
              <w:spacing w:before="0" w:beforeAutospacing="0" w:after="0" w:afterAutospacing="0"/>
              <w:ind w:right="-334"/>
              <w:rPr>
                <w:rFonts w:ascii="Arial" w:hAnsi="Arial" w:cs="Arial"/>
                <w:bCs/>
                <w:sz w:val="22"/>
                <w:szCs w:val="22"/>
              </w:rPr>
            </w:pPr>
          </w:p>
          <w:p w14:paraId="45A2E4B6" w14:textId="77777777" w:rsidR="009E4434" w:rsidRPr="00230F35" w:rsidRDefault="009E4434" w:rsidP="004E3B99">
            <w:pPr>
              <w:pStyle w:val="ab"/>
              <w:spacing w:before="0" w:beforeAutospacing="0" w:after="0" w:afterAutospacing="0"/>
              <w:ind w:right="-334"/>
              <w:rPr>
                <w:rFonts w:ascii="Arial" w:hAnsi="Arial" w:cs="Arial"/>
                <w:bCs/>
                <w:sz w:val="22"/>
                <w:szCs w:val="22"/>
              </w:rPr>
            </w:pPr>
          </w:p>
        </w:tc>
      </w:tr>
      <w:tr w:rsidR="009E4434" w:rsidRPr="002F467C" w14:paraId="6243CE72" w14:textId="77777777" w:rsidTr="004E3B99">
        <w:trPr>
          <w:trHeight w:val="720"/>
        </w:trPr>
        <w:tc>
          <w:tcPr>
            <w:tcW w:w="4808" w:type="dxa"/>
            <w:gridSpan w:val="2"/>
          </w:tcPr>
          <w:p w14:paraId="79DCA10F" w14:textId="77777777" w:rsidR="009E4434" w:rsidRPr="00230F35" w:rsidRDefault="009E4434" w:rsidP="004E3B99">
            <w:pPr>
              <w:pStyle w:val="a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488" w:type="dxa"/>
            <w:gridSpan w:val="3"/>
          </w:tcPr>
          <w:p w14:paraId="201BB6E2" w14:textId="77777777" w:rsidR="009E4434" w:rsidRPr="00230F35" w:rsidRDefault="009E4434" w:rsidP="004E3B99">
            <w:pPr>
              <w:pStyle w:val="a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E4434" w:rsidRPr="002F467C" w14:paraId="1206887B" w14:textId="77777777" w:rsidTr="004E3B99">
        <w:trPr>
          <w:trHeight w:val="720"/>
        </w:trPr>
        <w:tc>
          <w:tcPr>
            <w:tcW w:w="8296" w:type="dxa"/>
            <w:gridSpan w:val="5"/>
          </w:tcPr>
          <w:p w14:paraId="5E53DD27" w14:textId="77777777" w:rsidR="009E4434" w:rsidRPr="00B34964" w:rsidRDefault="009E4434" w:rsidP="004E3B99">
            <w:pPr>
              <w:rPr>
                <w:rFonts w:ascii="Arial" w:hAnsi="Arial" w:cs="Arial"/>
                <w:b/>
                <w:sz w:val="22"/>
              </w:rPr>
            </w:pPr>
            <w:r w:rsidRPr="00B34964">
              <w:rPr>
                <w:rFonts w:ascii="Arial" w:hAnsi="Arial" w:cs="Arial"/>
                <w:b/>
                <w:sz w:val="22"/>
              </w:rPr>
              <w:t>External Examiner’s comments (if relevant)</w:t>
            </w:r>
          </w:p>
          <w:p w14:paraId="52581708" w14:textId="77777777" w:rsidR="009E4434" w:rsidRPr="00230F35" w:rsidRDefault="009E4434" w:rsidP="004E3B99">
            <w:pPr>
              <w:pStyle w:val="ab"/>
              <w:spacing w:before="0" w:beforeAutospacing="0" w:after="0" w:afterAutospacing="0"/>
              <w:ind w:right="-334"/>
              <w:rPr>
                <w:rFonts w:ascii="Arial" w:hAnsi="Arial" w:cs="Arial"/>
                <w:bCs/>
                <w:sz w:val="22"/>
                <w:szCs w:val="22"/>
              </w:rPr>
            </w:pPr>
          </w:p>
          <w:p w14:paraId="18785D09" w14:textId="77777777" w:rsidR="009E4434" w:rsidRPr="00230F35" w:rsidRDefault="009E4434" w:rsidP="004E3B99">
            <w:pPr>
              <w:pStyle w:val="ab"/>
              <w:spacing w:before="0" w:beforeAutospacing="0" w:after="0" w:afterAutospacing="0"/>
              <w:ind w:right="-334"/>
              <w:rPr>
                <w:rFonts w:ascii="Arial" w:hAnsi="Arial" w:cs="Arial"/>
                <w:bCs/>
                <w:sz w:val="22"/>
                <w:szCs w:val="22"/>
              </w:rPr>
            </w:pPr>
          </w:p>
          <w:p w14:paraId="5C95CE8D" w14:textId="77777777" w:rsidR="009E4434" w:rsidRPr="00230F35" w:rsidRDefault="009E4434" w:rsidP="004E3B99">
            <w:pPr>
              <w:pStyle w:val="ab"/>
              <w:spacing w:before="0" w:beforeAutospacing="0" w:after="0" w:afterAutospacing="0"/>
              <w:ind w:right="-334"/>
              <w:rPr>
                <w:rFonts w:ascii="Arial" w:hAnsi="Arial" w:cs="Arial"/>
                <w:bCs/>
                <w:sz w:val="22"/>
                <w:szCs w:val="22"/>
              </w:rPr>
            </w:pPr>
          </w:p>
          <w:p w14:paraId="7A21DE78" w14:textId="77777777" w:rsidR="009E4434" w:rsidRPr="00230F35" w:rsidRDefault="009E4434" w:rsidP="004E3B99">
            <w:pPr>
              <w:pStyle w:val="ab"/>
              <w:spacing w:before="0" w:beforeAutospacing="0" w:after="0" w:afterAutospacing="0"/>
              <w:ind w:right="-334"/>
              <w:rPr>
                <w:rFonts w:ascii="Arial" w:hAnsi="Arial" w:cs="Arial"/>
                <w:bCs/>
                <w:sz w:val="22"/>
                <w:szCs w:val="22"/>
              </w:rPr>
            </w:pPr>
          </w:p>
          <w:p w14:paraId="0060AD57" w14:textId="77777777" w:rsidR="009E4434" w:rsidRPr="00230F35" w:rsidRDefault="009E4434" w:rsidP="004E3B99">
            <w:pPr>
              <w:pStyle w:val="ab"/>
              <w:spacing w:before="0" w:beforeAutospacing="0" w:after="0" w:afterAutospacing="0"/>
              <w:ind w:right="-334"/>
              <w:rPr>
                <w:rFonts w:ascii="Arial" w:hAnsi="Arial" w:cs="Arial"/>
                <w:bCs/>
                <w:sz w:val="22"/>
                <w:szCs w:val="22"/>
              </w:rPr>
            </w:pPr>
          </w:p>
          <w:p w14:paraId="17E68CF1" w14:textId="77777777" w:rsidR="009E4434" w:rsidRDefault="009E4434" w:rsidP="004E3B99">
            <w:pPr>
              <w:pStyle w:val="ab"/>
              <w:spacing w:before="0" w:beforeAutospacing="0" w:after="0" w:afterAutospacing="0"/>
              <w:ind w:right="-334"/>
              <w:rPr>
                <w:rFonts w:ascii="Arial" w:hAnsi="Arial" w:cs="Arial"/>
                <w:bCs/>
                <w:sz w:val="22"/>
                <w:szCs w:val="22"/>
              </w:rPr>
            </w:pPr>
          </w:p>
          <w:p w14:paraId="02B9C516" w14:textId="77777777" w:rsidR="009E4434" w:rsidRPr="00230F35" w:rsidRDefault="009E4434" w:rsidP="004E3B99">
            <w:pPr>
              <w:pStyle w:val="ab"/>
              <w:spacing w:before="0" w:beforeAutospacing="0" w:after="0" w:afterAutospacing="0"/>
              <w:ind w:right="-334"/>
              <w:rPr>
                <w:rFonts w:ascii="Arial" w:hAnsi="Arial" w:cs="Arial"/>
                <w:bCs/>
                <w:sz w:val="22"/>
                <w:szCs w:val="22"/>
              </w:rPr>
            </w:pPr>
          </w:p>
          <w:p w14:paraId="2BCA7C12" w14:textId="77777777" w:rsidR="009E4434" w:rsidRPr="00230F35" w:rsidRDefault="009E4434" w:rsidP="004E3B99">
            <w:pPr>
              <w:pStyle w:val="ab"/>
              <w:spacing w:before="0" w:beforeAutospacing="0" w:after="0" w:afterAutospacing="0"/>
              <w:ind w:right="-334"/>
              <w:rPr>
                <w:rFonts w:ascii="Arial" w:hAnsi="Arial" w:cs="Arial"/>
                <w:bCs/>
                <w:sz w:val="22"/>
                <w:szCs w:val="22"/>
              </w:rPr>
            </w:pPr>
          </w:p>
        </w:tc>
      </w:tr>
      <w:tr w:rsidR="009E4434" w:rsidRPr="002F467C" w14:paraId="4226E06B" w14:textId="77777777" w:rsidTr="004E3B99">
        <w:trPr>
          <w:trHeight w:val="720"/>
        </w:trPr>
        <w:tc>
          <w:tcPr>
            <w:tcW w:w="4808" w:type="dxa"/>
            <w:gridSpan w:val="2"/>
          </w:tcPr>
          <w:p w14:paraId="1FAE8D59" w14:textId="77777777" w:rsidR="009E4434" w:rsidRPr="00230F35" w:rsidRDefault="009E4434" w:rsidP="004E3B99">
            <w:pPr>
              <w:rPr>
                <w:rFonts w:ascii="Arial" w:hAnsi="Arial" w:cs="Arial"/>
                <w:sz w:val="22"/>
              </w:rPr>
            </w:pPr>
            <w:r w:rsidRPr="00230F35">
              <w:rPr>
                <w:rFonts w:ascii="Arial" w:hAnsi="Arial" w:cs="Arial"/>
                <w:sz w:val="22"/>
              </w:rPr>
              <w:t>External Examiner’s Signature:</w:t>
            </w:r>
          </w:p>
        </w:tc>
        <w:tc>
          <w:tcPr>
            <w:tcW w:w="3488" w:type="dxa"/>
            <w:gridSpan w:val="3"/>
          </w:tcPr>
          <w:p w14:paraId="06714313" w14:textId="77777777" w:rsidR="009E4434" w:rsidRPr="00230F35" w:rsidRDefault="009E4434" w:rsidP="004E3B99">
            <w:pPr>
              <w:rPr>
                <w:rFonts w:ascii="Arial" w:hAnsi="Arial" w:cs="Arial"/>
                <w:sz w:val="22"/>
              </w:rPr>
            </w:pPr>
            <w:r w:rsidRPr="00230F35">
              <w:rPr>
                <w:rFonts w:ascii="Arial" w:hAnsi="Arial" w:cs="Arial"/>
                <w:sz w:val="22"/>
              </w:rPr>
              <w:t>Date:</w:t>
            </w:r>
          </w:p>
        </w:tc>
      </w:tr>
    </w:tbl>
    <w:p w14:paraId="687C4704" w14:textId="77777777" w:rsidR="009E4434" w:rsidRDefault="009E4434" w:rsidP="009E4434">
      <w:pPr>
        <w:jc w:val="center"/>
        <w:rPr>
          <w:b/>
          <w:bCs/>
        </w:rPr>
      </w:pPr>
    </w:p>
    <w:p w14:paraId="3A5DF709" w14:textId="41DADB9A" w:rsidR="00663295" w:rsidRDefault="00663295" w:rsidP="00663295">
      <w:pPr>
        <w:jc w:val="center"/>
        <w:rPr>
          <w:b/>
          <w:bCs/>
        </w:rPr>
      </w:pPr>
      <w:r>
        <w:rPr>
          <w:b/>
          <w:bCs/>
        </w:rPr>
        <w:lastRenderedPageBreak/>
        <w:t xml:space="preserve">Is </w:t>
      </w:r>
      <w:r w:rsidRPr="002A5F04">
        <w:rPr>
          <w:b/>
          <w:bCs/>
        </w:rPr>
        <w:t xml:space="preserve">Mandala in Tibetan Buddhism </w:t>
      </w:r>
      <w:r>
        <w:rPr>
          <w:b/>
          <w:bCs/>
        </w:rPr>
        <w:t>a material religion?</w:t>
      </w:r>
    </w:p>
    <w:p w14:paraId="3541846C" w14:textId="72DFE7C6" w:rsidR="009E4434" w:rsidRDefault="009E4434" w:rsidP="009E4434">
      <w:r>
        <w:rPr>
          <w:rFonts w:hint="eastAsia"/>
        </w:rPr>
        <w:t>Cha</w:t>
      </w:r>
      <w:r>
        <w:t xml:space="preserve">racters: </w:t>
      </w:r>
      <w:r w:rsidR="00E7124B">
        <w:t>2602</w:t>
      </w:r>
    </w:p>
    <w:p w14:paraId="2D81F1C3" w14:textId="77777777" w:rsidR="009E4434" w:rsidRDefault="009E4434" w:rsidP="009E4434"/>
    <w:p w14:paraId="6D249E1A" w14:textId="65FBDD7B" w:rsidR="009E4434" w:rsidRPr="00663295" w:rsidRDefault="009E4434" w:rsidP="00663295">
      <w:pPr>
        <w:rPr>
          <w:b/>
          <w:bCs/>
        </w:rPr>
      </w:pPr>
      <w:r w:rsidRPr="00663295">
        <w:rPr>
          <w:rFonts w:hint="eastAsia"/>
          <w:b/>
          <w:bCs/>
        </w:rPr>
        <w:t>I</w:t>
      </w:r>
      <w:r w:rsidRPr="00663295">
        <w:rPr>
          <w:b/>
          <w:bCs/>
        </w:rPr>
        <w:t xml:space="preserve">ntroduction </w:t>
      </w:r>
    </w:p>
    <w:p w14:paraId="25D73FC7" w14:textId="782A65DB" w:rsidR="00332671" w:rsidRDefault="009E4434" w:rsidP="009E4434">
      <w:r w:rsidRPr="00663295">
        <w:t xml:space="preserve">The aim of essay is to answer the question </w:t>
      </w:r>
      <w:r w:rsidR="00F511E7">
        <w:rPr>
          <w:rFonts w:hint="eastAsia"/>
        </w:rPr>
        <w:t>whet</w:t>
      </w:r>
      <w:r w:rsidR="00F511E7">
        <w:t>her</w:t>
      </w:r>
      <w:r w:rsidRPr="00663295">
        <w:t xml:space="preserve"> </w:t>
      </w:r>
      <w:r w:rsidR="00332671">
        <w:t xml:space="preserve">Mandala in Tibetan Buddhism is a material religion. </w:t>
      </w:r>
      <w:r w:rsidR="00332671">
        <w:rPr>
          <w:rFonts w:hint="eastAsia"/>
        </w:rPr>
        <w:t>Alon</w:t>
      </w:r>
      <w:r w:rsidR="00332671">
        <w:t xml:space="preserve">g with </w:t>
      </w:r>
      <w:r w:rsidR="005F7AB0">
        <w:t xml:space="preserve">Tantric </w:t>
      </w:r>
      <w:r w:rsidR="00332671">
        <w:t>Buddhis</w:t>
      </w:r>
      <w:r w:rsidR="00A65351">
        <w:t>, originally from India,</w:t>
      </w:r>
      <w:r w:rsidR="00332671">
        <w:t xml:space="preserve"> was introduced into the </w:t>
      </w:r>
      <w:proofErr w:type="spellStart"/>
      <w:r w:rsidR="00332671">
        <w:t>Tubo</w:t>
      </w:r>
      <w:proofErr w:type="spellEnd"/>
      <w:r w:rsidR="00332671">
        <w:t xml:space="preserve"> around 1027</w:t>
      </w:r>
      <w:r w:rsidR="00332671">
        <w:rPr>
          <w:rStyle w:val="a9"/>
        </w:rPr>
        <w:footnoteReference w:id="1"/>
      </w:r>
      <w:r w:rsidR="00A65351">
        <w:t xml:space="preserve"> and has been infused with the Ben religion,</w:t>
      </w:r>
      <w:r w:rsidR="00332671">
        <w:t xml:space="preserve"> it gradually </w:t>
      </w:r>
      <w:r w:rsidR="00332671" w:rsidRPr="009B52E7">
        <w:t>infiltrate</w:t>
      </w:r>
      <w:r w:rsidR="00332671">
        <w:t xml:space="preserve">d </w:t>
      </w:r>
      <w:r w:rsidR="00332671" w:rsidRPr="009B52E7">
        <w:t>into the Tibetan cultural system and had a profound influence on the Tibetan culture.</w:t>
      </w:r>
      <w:r w:rsidR="00332671">
        <w:t xml:space="preserve"> </w:t>
      </w:r>
      <w:r w:rsidR="00332671" w:rsidRPr="009B52E7">
        <w:t xml:space="preserve">In terms of </w:t>
      </w:r>
      <w:r w:rsidR="00332671">
        <w:t>its cosmology</w:t>
      </w:r>
      <w:r w:rsidR="00332671" w:rsidRPr="009B52E7">
        <w:t>, it obviously retains the traces of Indian Buddhism, and vividly expresses the appearance of the material world, space and time.</w:t>
      </w:r>
      <w:r w:rsidR="00F511E7">
        <w:rPr>
          <w:rStyle w:val="a9"/>
        </w:rPr>
        <w:footnoteReference w:id="2"/>
      </w:r>
    </w:p>
    <w:p w14:paraId="173E8C8F" w14:textId="18CA2C20" w:rsidR="005F7AB0" w:rsidRDefault="00A67590" w:rsidP="009E4434">
      <w:r>
        <w:t>In Tibetan Buddhism, the void, wind, fire, water and earth are the five essence of elements which formed the universe.</w:t>
      </w:r>
      <w:r w:rsidRPr="00A67590">
        <w:t xml:space="preserve"> </w:t>
      </w:r>
      <w:r>
        <w:t xml:space="preserve">The shape of universe model is a cycle, which linked to the beginning and ending timing in the closed cycle. </w:t>
      </w:r>
      <w:r w:rsidR="005F7AB0">
        <w:t xml:space="preserve">Coming along with void, wind, fire, water and earth, </w:t>
      </w:r>
      <w:r>
        <w:t>four wheels are interlocked one by one and keep running as a cycle, formed the basic cosmos model in Tibetan Buddhism</w:t>
      </w:r>
      <w:r w:rsidR="00D53F73">
        <w:rPr>
          <w:rStyle w:val="a9"/>
        </w:rPr>
        <w:footnoteReference w:id="3"/>
      </w:r>
      <w:r>
        <w:t xml:space="preserve">. </w:t>
      </w:r>
      <w:r w:rsidR="0005419D" w:rsidRPr="0005419D">
        <w:t xml:space="preserve">The contents of the Buddhist cosmic model were explained in the </w:t>
      </w:r>
      <w:r w:rsidR="000A48BE" w:rsidRPr="000A48BE">
        <w:t>ABHIDHARMA</w:t>
      </w:r>
      <w:r w:rsidR="0005419D" w:rsidRPr="0005419D">
        <w:t xml:space="preserve">, ancient text written by </w:t>
      </w:r>
      <w:proofErr w:type="spellStart"/>
      <w:r w:rsidR="0005419D" w:rsidRPr="0005419D">
        <w:t>Vasubanhu</w:t>
      </w:r>
      <w:proofErr w:type="spellEnd"/>
      <w:r w:rsidR="0005419D" w:rsidRPr="0005419D">
        <w:t xml:space="preserve"> in the fourth</w:t>
      </w:r>
      <w:r w:rsidR="0005419D">
        <w:t xml:space="preserve"> to fifth century A.D.</w:t>
      </w:r>
      <w:r w:rsidR="000A48BE">
        <w:rPr>
          <w:rStyle w:val="a9"/>
        </w:rPr>
        <w:footnoteReference w:id="4"/>
      </w:r>
      <w:r w:rsidR="008A3C9B">
        <w:t xml:space="preserve"> The essay will demonstrate that the cosmic model in Tibetan Buddhist is a part of its religion. </w:t>
      </w:r>
    </w:p>
    <w:p w14:paraId="2EF272C4" w14:textId="678A6541" w:rsidR="00D453E6" w:rsidRDefault="008A3C9B">
      <w:r>
        <w:t xml:space="preserve">Meanwhile, </w:t>
      </w:r>
      <w:r w:rsidR="0005419D" w:rsidRPr="0005419D">
        <w:t xml:space="preserve">mandala is </w:t>
      </w:r>
      <w:r w:rsidR="0005419D">
        <w:t xml:space="preserve">a specific </w:t>
      </w:r>
      <w:r w:rsidR="0005419D" w:rsidRPr="00D453E6">
        <w:t xml:space="preserve">miniature </w:t>
      </w:r>
      <w:r w:rsidR="0005419D">
        <w:t>of cosmos in Tibetan Buddhism</w:t>
      </w:r>
      <w:r w:rsidR="0005419D" w:rsidRPr="0005419D">
        <w:t>, which shows the universe as centered around dwelling place.</w:t>
      </w:r>
      <w:r w:rsidR="0072791C">
        <w:rPr>
          <w:rStyle w:val="a9"/>
        </w:rPr>
        <w:footnoteReference w:id="5"/>
      </w:r>
      <w:r w:rsidR="0005419D" w:rsidRPr="0005419D">
        <w:t xml:space="preserve"> </w:t>
      </w:r>
      <w:r w:rsidR="0072791C">
        <w:t xml:space="preserve">The sharp of Mandala is a square with four directions, which means four </w:t>
      </w:r>
      <w:r w:rsidR="00BE7475">
        <w:t xml:space="preserve">big </w:t>
      </w:r>
      <w:r w:rsidR="0072791C">
        <w:t xml:space="preserve">continents surrounding the </w:t>
      </w:r>
      <w:proofErr w:type="spellStart"/>
      <w:r w:rsidR="0072791C">
        <w:t>Sumeru</w:t>
      </w:r>
      <w:proofErr w:type="spellEnd"/>
      <w:r w:rsidR="0072791C">
        <w:t xml:space="preserve"> mountain in the center</w:t>
      </w:r>
      <w:r w:rsidR="00BE7475">
        <w:t xml:space="preserve">, where lays the temple for the Buddhas. In the space of </w:t>
      </w:r>
      <w:proofErr w:type="spellStart"/>
      <w:r w:rsidR="00BE7475">
        <w:t>Sumeru</w:t>
      </w:r>
      <w:proofErr w:type="spellEnd"/>
      <w:r w:rsidR="00BE7475">
        <w:t xml:space="preserve"> mountain, it contains seven golden mountain walls, and each one is lower than the inside one. Outside the </w:t>
      </w:r>
      <w:proofErr w:type="spellStart"/>
      <w:r w:rsidR="00BE7475">
        <w:t>Sumeru</w:t>
      </w:r>
      <w:proofErr w:type="spellEnd"/>
      <w:r w:rsidR="00BE7475">
        <w:t xml:space="preserve"> mountain, there is a great outer ocean</w:t>
      </w:r>
      <w:r w:rsidR="002B0230" w:rsidRPr="002B0230">
        <w:t xml:space="preserve"> </w:t>
      </w:r>
      <w:r w:rsidR="00BE7475">
        <w:t xml:space="preserve">of saltwater, which is </w:t>
      </w:r>
      <w:r w:rsidR="00BE7475" w:rsidRPr="002C195D">
        <w:t>circular</w:t>
      </w:r>
      <w:r w:rsidR="00BE7475">
        <w:t xml:space="preserve"> around the central mountain. And twelve smaller</w:t>
      </w:r>
      <w:r w:rsidR="0005419D" w:rsidRPr="0005419D">
        <w:t xml:space="preserve"> continents</w:t>
      </w:r>
      <w:r w:rsidR="00BE7475">
        <w:t xml:space="preserve"> </w:t>
      </w:r>
      <w:r w:rsidR="00BE7475" w:rsidRPr="0005419D">
        <w:t>float</w:t>
      </w:r>
      <w:r w:rsidR="00BE7475">
        <w:t xml:space="preserve"> on the ocean</w:t>
      </w:r>
      <w:r w:rsidR="0005419D" w:rsidRPr="0005419D">
        <w:t>, which was inhabited by human beings.</w:t>
      </w:r>
      <w:r w:rsidR="00BA1C9B" w:rsidRPr="00BA1C9B">
        <w:t xml:space="preserve"> </w:t>
      </w:r>
      <w:r w:rsidR="00BA1C9B">
        <w:rPr>
          <w:rStyle w:val="a9"/>
        </w:rPr>
        <w:footnoteReference w:id="6"/>
      </w:r>
      <w:r w:rsidR="003A375E">
        <w:rPr>
          <w:rFonts w:hint="eastAsia"/>
        </w:rPr>
        <w:t xml:space="preserve"> </w:t>
      </w:r>
    </w:p>
    <w:p w14:paraId="41263059" w14:textId="6B8557C1" w:rsidR="00A35AA2" w:rsidRDefault="00AA691D">
      <w:r>
        <w:rPr>
          <w:rFonts w:hint="eastAsia"/>
        </w:rPr>
        <w:t>‘</w:t>
      </w:r>
      <w:r>
        <w:t>Material Religion (is) a new project in</w:t>
      </w:r>
      <w:r>
        <w:rPr>
          <w:rFonts w:hint="eastAsia"/>
        </w:rPr>
        <w:t xml:space="preserve"> </w:t>
      </w:r>
      <w:r>
        <w:t>the study of religious images, objects,</w:t>
      </w:r>
      <w:r>
        <w:rPr>
          <w:rFonts w:hint="eastAsia"/>
        </w:rPr>
        <w:t xml:space="preserve"> </w:t>
      </w:r>
      <w:r>
        <w:t>spaces, and material practices.</w:t>
      </w:r>
      <w:r>
        <w:rPr>
          <w:rFonts w:hint="eastAsia"/>
        </w:rPr>
        <w:t>…</w:t>
      </w:r>
      <w:r>
        <w:t xml:space="preserve"> Material Religion sets out to consider</w:t>
      </w:r>
      <w:r>
        <w:rPr>
          <w:rFonts w:hint="eastAsia"/>
        </w:rPr>
        <w:t xml:space="preserve"> </w:t>
      </w:r>
      <w:r>
        <w:t>religion through the lens of its material</w:t>
      </w:r>
      <w:r>
        <w:rPr>
          <w:rFonts w:hint="eastAsia"/>
        </w:rPr>
        <w:t xml:space="preserve"> </w:t>
      </w:r>
      <w:r>
        <w:t>forms and their use in religious</w:t>
      </w:r>
      <w:r>
        <w:rPr>
          <w:rFonts w:hint="eastAsia"/>
        </w:rPr>
        <w:t xml:space="preserve"> </w:t>
      </w:r>
      <w:r>
        <w:t>practice.’</w:t>
      </w:r>
      <w:r>
        <w:rPr>
          <w:rStyle w:val="a9"/>
        </w:rPr>
        <w:footnoteReference w:id="7"/>
      </w:r>
      <w:r w:rsidR="00D520C3">
        <w:t xml:space="preserve"> </w:t>
      </w:r>
      <w:bookmarkStart w:id="6" w:name="OLE_LINK1"/>
      <w:bookmarkStart w:id="7" w:name="OLE_LINK2"/>
      <w:r w:rsidR="00204B44">
        <w:t>The mandala is a symbol of cosmos in the Tibetan Buddhism and a sacred archetype involving the related ritual an</w:t>
      </w:r>
      <w:r w:rsidR="00025A89">
        <w:t>d</w:t>
      </w:r>
      <w:r w:rsidR="00204B44">
        <w:t xml:space="preserve"> </w:t>
      </w:r>
      <w:r w:rsidR="00025A89">
        <w:t xml:space="preserve">painting, as well as the </w:t>
      </w:r>
      <w:r w:rsidR="00025A89" w:rsidRPr="00025A89">
        <w:t>architecture</w:t>
      </w:r>
      <w:r w:rsidR="00025A89">
        <w:t>.</w:t>
      </w:r>
      <w:r w:rsidR="00204B44">
        <w:t xml:space="preserve"> </w:t>
      </w:r>
      <w:r w:rsidR="003A375E">
        <w:t>The</w:t>
      </w:r>
      <w:r w:rsidR="00025A89">
        <w:t xml:space="preserve"> </w:t>
      </w:r>
      <w:r w:rsidR="003A375E">
        <w:t xml:space="preserve">essay will investigate </w:t>
      </w:r>
      <w:r w:rsidR="00025A89">
        <w:t xml:space="preserve">whether the mandala in Tibetan Buddhism fit </w:t>
      </w:r>
      <w:r w:rsidR="003A375E">
        <w:t xml:space="preserve">the definition of material religion, which including the image of cosmos model of Tibetan </w:t>
      </w:r>
      <w:r w:rsidR="003A375E">
        <w:lastRenderedPageBreak/>
        <w:t xml:space="preserve">Buddhism, the painting of mandala as the sacred object, and the ritual of mandala as the materials practices. </w:t>
      </w:r>
      <w:bookmarkEnd w:id="6"/>
      <w:bookmarkEnd w:id="7"/>
    </w:p>
    <w:p w14:paraId="75846A3E" w14:textId="77777777" w:rsidR="00EF11D9" w:rsidRDefault="00EF11D9"/>
    <w:p w14:paraId="493F30F0" w14:textId="76E35DD4" w:rsidR="0076563E" w:rsidRDefault="0076563E">
      <w:pPr>
        <w:rPr>
          <w:b/>
          <w:bCs/>
        </w:rPr>
      </w:pPr>
      <w:r w:rsidRPr="002A5F04">
        <w:rPr>
          <w:rFonts w:hint="eastAsia"/>
          <w:b/>
          <w:bCs/>
        </w:rPr>
        <w:t>T</w:t>
      </w:r>
      <w:r w:rsidRPr="002A5F04">
        <w:rPr>
          <w:b/>
          <w:bCs/>
        </w:rPr>
        <w:t xml:space="preserve">he </w:t>
      </w:r>
      <w:r w:rsidR="002A5F04" w:rsidRPr="002A5F04">
        <w:rPr>
          <w:b/>
          <w:bCs/>
        </w:rPr>
        <w:t xml:space="preserve">cosmos model in Tibetan Buddhism </w:t>
      </w:r>
      <w:r w:rsidR="00A35AA2">
        <w:rPr>
          <w:b/>
          <w:bCs/>
        </w:rPr>
        <w:t xml:space="preserve">is a </w:t>
      </w:r>
      <w:r w:rsidR="00502C5D">
        <w:rPr>
          <w:b/>
          <w:bCs/>
        </w:rPr>
        <w:t xml:space="preserve">part of </w:t>
      </w:r>
      <w:r w:rsidR="00A35AA2">
        <w:rPr>
          <w:b/>
          <w:bCs/>
        </w:rPr>
        <w:t xml:space="preserve">religion? </w:t>
      </w:r>
    </w:p>
    <w:p w14:paraId="69259F45" w14:textId="635C09EF" w:rsidR="00A35AA2" w:rsidRDefault="00A35AA2">
      <w:pPr>
        <w:rPr>
          <w:b/>
          <w:bCs/>
        </w:rPr>
      </w:pPr>
    </w:p>
    <w:p w14:paraId="32C7AAAA" w14:textId="78EAC450" w:rsidR="008867C5" w:rsidRDefault="00A35AA2">
      <w:r w:rsidRPr="00A35AA2">
        <w:t xml:space="preserve">Although the definition of religion continues to be a matter of dispute among scholars, scholar William </w:t>
      </w:r>
      <w:proofErr w:type="spellStart"/>
      <w:r w:rsidRPr="00A35AA2">
        <w:t>Herbrechtsmeier</w:t>
      </w:r>
      <w:proofErr w:type="spellEnd"/>
      <w:r w:rsidRPr="00A35AA2">
        <w:t xml:space="preserve"> </w:t>
      </w:r>
      <w:r w:rsidR="00C12CFF">
        <w:t>argued that ‘</w:t>
      </w:r>
      <w:r w:rsidRPr="00A35AA2">
        <w:t>It seems to me that even such a cursory examination of the evidence would definitively exclude theistic definitions of religion, because the existence of certain non- theistic Buddhist sects should be sufficient to demonstrate that the concept "religion" is not necessarily linked with a reverence for superhuman</w:t>
      </w:r>
      <w:r w:rsidR="00C12CFF">
        <w:t>.’</w:t>
      </w:r>
      <w:r w:rsidR="00C12CFF">
        <w:rPr>
          <w:rStyle w:val="a9"/>
        </w:rPr>
        <w:footnoteReference w:id="8"/>
      </w:r>
      <w:r w:rsidR="002D01CC">
        <w:t xml:space="preserve"> </w:t>
      </w:r>
      <w:r w:rsidR="003E11D3">
        <w:t xml:space="preserve">According to </w:t>
      </w:r>
      <w:r w:rsidR="00C10DAC">
        <w:t xml:space="preserve">Buddhist ancient book </w:t>
      </w:r>
      <w:proofErr w:type="spellStart"/>
      <w:r w:rsidR="00C10DAC" w:rsidRPr="00C10DAC">
        <w:t>Abhidharmakosa</w:t>
      </w:r>
      <w:proofErr w:type="spellEnd"/>
      <w:r w:rsidR="00C10DAC" w:rsidRPr="00C10DAC">
        <w:t>-sastra</w:t>
      </w:r>
      <w:r w:rsidR="00C10DAC">
        <w:t>, t</w:t>
      </w:r>
      <w:r w:rsidR="00FE3563">
        <w:t xml:space="preserve">he material </w:t>
      </w:r>
      <w:r w:rsidR="003E11D3">
        <w:rPr>
          <w:rFonts w:hint="eastAsia"/>
        </w:rPr>
        <w:t>wo</w:t>
      </w:r>
      <w:r w:rsidR="003E11D3">
        <w:t>rld</w:t>
      </w:r>
      <w:r w:rsidR="00C10DAC">
        <w:t xml:space="preserve"> was created in the void, then, the winds from</w:t>
      </w:r>
      <w:r w:rsidR="00942421">
        <w:t xml:space="preserve"> ten</w:t>
      </w:r>
      <w:r w:rsidR="00C10DAC">
        <w:t xml:space="preserve"> directions fighting each other formed wind wheel.</w:t>
      </w:r>
      <w:r w:rsidR="00A42519">
        <w:rPr>
          <w:rStyle w:val="a9"/>
        </w:rPr>
        <w:footnoteReference w:id="9"/>
      </w:r>
      <w:r w:rsidR="00C10DAC">
        <w:t xml:space="preserve"> </w:t>
      </w:r>
      <w:r w:rsidR="008867C5" w:rsidRPr="008867C5">
        <w:t>The wind wheel holds the fire wheel</w:t>
      </w:r>
      <w:r w:rsidR="00C3701D">
        <w:t xml:space="preserve">, and it </w:t>
      </w:r>
      <w:r w:rsidR="008867C5" w:rsidRPr="008867C5">
        <w:t>is the water wheel</w:t>
      </w:r>
      <w:r w:rsidR="00C3701D">
        <w:t xml:space="preserve"> i</w:t>
      </w:r>
      <w:r w:rsidR="00C3701D" w:rsidRPr="008867C5">
        <w:t>nside the fire wheel</w:t>
      </w:r>
      <w:r w:rsidR="00C3701D">
        <w:t>.</w:t>
      </w:r>
      <w:r w:rsidR="008867C5" w:rsidRPr="008867C5">
        <w:t xml:space="preserve"> </w:t>
      </w:r>
      <w:r w:rsidR="00CE5C87">
        <w:t>W</w:t>
      </w:r>
      <w:r w:rsidR="008867C5" w:rsidRPr="008867C5">
        <w:t>hile inside the water wheel</w:t>
      </w:r>
      <w:r w:rsidR="00C3701D">
        <w:t>, it</w:t>
      </w:r>
      <w:r w:rsidR="008867C5" w:rsidRPr="008867C5">
        <w:t xml:space="preserve"> is the earth wheel.</w:t>
      </w:r>
      <w:r w:rsidR="00C3701D">
        <w:t xml:space="preserve"> </w:t>
      </w:r>
      <w:r w:rsidR="00CE5C87">
        <w:rPr>
          <w:rStyle w:val="a9"/>
        </w:rPr>
        <w:footnoteReference w:id="10"/>
      </w:r>
      <w:r w:rsidR="00CE5C87">
        <w:t xml:space="preserve"> </w:t>
      </w:r>
      <w:r w:rsidR="008867C5" w:rsidRPr="008867C5">
        <w:t xml:space="preserve">These </w:t>
      </w:r>
      <w:r w:rsidR="00C3701D">
        <w:t>fire, water, and earth</w:t>
      </w:r>
      <w:r w:rsidR="008867C5" w:rsidRPr="008867C5">
        <w:t xml:space="preserve"> wheels are as thick as </w:t>
      </w:r>
      <w:r w:rsidR="00C3701D">
        <w:t>the</w:t>
      </w:r>
      <w:r w:rsidR="008867C5" w:rsidRPr="008867C5">
        <w:t xml:space="preserve"> wind wheel</w:t>
      </w:r>
      <w:r w:rsidR="00C3701D">
        <w:t xml:space="preserve"> and those four wheels are all in the </w:t>
      </w:r>
      <w:r w:rsidR="008867C5" w:rsidRPr="008867C5">
        <w:t>round</w:t>
      </w:r>
      <w:r w:rsidR="00C3701D">
        <w:t xml:space="preserve"> shape</w:t>
      </w:r>
      <w:r w:rsidR="008867C5" w:rsidRPr="008867C5">
        <w:t xml:space="preserve"> on the same plane.</w:t>
      </w:r>
      <w:r w:rsidR="00CE5C87">
        <w:rPr>
          <w:rStyle w:val="a9"/>
        </w:rPr>
        <w:footnoteReference w:id="11"/>
      </w:r>
      <w:r w:rsidR="008867C5" w:rsidRPr="008867C5">
        <w:t xml:space="preserve"> The wind keeps them together and stirs them, thus forming the valleys and valleys of the mountains.</w:t>
      </w:r>
      <w:r w:rsidR="002D01CC">
        <w:t xml:space="preserve"> </w:t>
      </w:r>
      <w:r w:rsidR="00A42519">
        <w:rPr>
          <w:rStyle w:val="a9"/>
        </w:rPr>
        <w:footnoteReference w:id="12"/>
      </w:r>
    </w:p>
    <w:p w14:paraId="5F39BDFD" w14:textId="25675333" w:rsidR="00413618" w:rsidRDefault="00C3701D">
      <w:r>
        <w:rPr>
          <w:rFonts w:hint="eastAsia"/>
        </w:rPr>
        <w:t>I</w:t>
      </w:r>
      <w:r>
        <w:t>t is the basic cosmology model in the Buddhism. The void, wind, fire, water and earth are the five essence of elements which form</w:t>
      </w:r>
      <w:r w:rsidR="00425882">
        <w:t>ed</w:t>
      </w:r>
      <w:r>
        <w:t xml:space="preserve"> the universe. </w:t>
      </w:r>
      <w:r w:rsidR="00425882">
        <w:t xml:space="preserve">The shape of universe model is </w:t>
      </w:r>
      <w:r w:rsidR="00B1794A">
        <w:t xml:space="preserve">a cycle, which linked to the beginning and ending timing in the closed cycle. </w:t>
      </w:r>
      <w:r w:rsidR="00FC3740">
        <w:t xml:space="preserve">Those 4 wheels are interlocked one by one and keep running as a cycle. </w:t>
      </w:r>
      <w:r w:rsidR="00FE3FDA">
        <w:t xml:space="preserve">The earth wheel is the central wheel among four wheels. </w:t>
      </w:r>
      <w:r w:rsidR="00D94D0B">
        <w:t>T</w:t>
      </w:r>
      <w:r w:rsidR="00425882">
        <w:t xml:space="preserve">he center of earth wheel is the </w:t>
      </w:r>
      <w:proofErr w:type="spellStart"/>
      <w:r w:rsidR="00425882">
        <w:t>Sumeru</w:t>
      </w:r>
      <w:proofErr w:type="spellEnd"/>
      <w:r w:rsidR="00425882">
        <w:t xml:space="preserve"> mountain, is the central of the </w:t>
      </w:r>
      <w:r w:rsidR="00425882" w:rsidRPr="00A972FE">
        <w:t xml:space="preserve">world and constructed the world landscape </w:t>
      </w:r>
      <w:r w:rsidR="00425882">
        <w:t>basing on it.</w:t>
      </w:r>
      <w:r w:rsidR="00CE5C87">
        <w:rPr>
          <w:rStyle w:val="a9"/>
        </w:rPr>
        <w:footnoteReference w:id="13"/>
      </w:r>
      <w:r w:rsidR="00FE3FDA">
        <w:t xml:space="preserve"> </w:t>
      </w:r>
      <w:r w:rsidR="0066146A">
        <w:t xml:space="preserve">Due to </w:t>
      </w:r>
      <w:r w:rsidR="000820A4">
        <w:t xml:space="preserve">the movement of different wheels, </w:t>
      </w:r>
      <w:proofErr w:type="spellStart"/>
      <w:r w:rsidR="000820A4">
        <w:t>Sumeru</w:t>
      </w:r>
      <w:proofErr w:type="spellEnd"/>
      <w:r w:rsidR="000820A4">
        <w:t xml:space="preserve"> mountain was </w:t>
      </w:r>
      <w:r w:rsidR="00631081">
        <w:t>made</w:t>
      </w:r>
      <w:r w:rsidR="000820A4">
        <w:t xml:space="preserve"> by exquisite </w:t>
      </w:r>
      <w:r w:rsidR="000820A4" w:rsidRPr="000820A4">
        <w:t>essence</w:t>
      </w:r>
      <w:r w:rsidR="000820A4">
        <w:t xml:space="preserve"> and linked the </w:t>
      </w:r>
      <w:r w:rsidR="00631081">
        <w:t>D</w:t>
      </w:r>
      <w:r w:rsidR="00631081" w:rsidRPr="00631081">
        <w:t xml:space="preserve">esire </w:t>
      </w:r>
      <w:r w:rsidR="00631081">
        <w:t>R</w:t>
      </w:r>
      <w:r w:rsidR="00631081" w:rsidRPr="00631081">
        <w:t>ealm</w:t>
      </w:r>
      <w:r w:rsidR="008867C5">
        <w:t>.</w:t>
      </w:r>
      <w:r w:rsidR="00CE5C87">
        <w:rPr>
          <w:rStyle w:val="a9"/>
        </w:rPr>
        <w:footnoteReference w:id="14"/>
      </w:r>
      <w:r w:rsidR="00D94D0B">
        <w:t xml:space="preserve"> All the beings are born and dead, then rebirth and dead again as the process of </w:t>
      </w:r>
      <w:r w:rsidR="00D94D0B" w:rsidRPr="00A405ED">
        <w:t>reincarnation</w:t>
      </w:r>
      <w:r w:rsidR="00D94D0B">
        <w:t xml:space="preserve"> in the Desire Realm. </w:t>
      </w:r>
    </w:p>
    <w:p w14:paraId="18A8353B" w14:textId="48C79AF0" w:rsidR="006753F7" w:rsidRDefault="006753F7"/>
    <w:p w14:paraId="3E54D16A" w14:textId="17AA0D15" w:rsidR="006753F7" w:rsidRDefault="00A35AA2">
      <w:r w:rsidRPr="00025A89">
        <w:rPr>
          <w:bCs/>
        </w:rPr>
        <w:t xml:space="preserve">Scholar Clifford </w:t>
      </w:r>
      <w:proofErr w:type="spellStart"/>
      <w:r w:rsidRPr="00025A89">
        <w:rPr>
          <w:bCs/>
        </w:rPr>
        <w:t>Greetz</w:t>
      </w:r>
      <w:proofErr w:type="spellEnd"/>
      <w:r>
        <w:rPr>
          <w:b/>
        </w:rPr>
        <w:t xml:space="preserve"> </w:t>
      </w:r>
      <w:r>
        <w:t xml:space="preserve">claimed that </w:t>
      </w:r>
      <w:r w:rsidRPr="00BA1C9B">
        <w:rPr>
          <w:rFonts w:hint="eastAsia"/>
        </w:rPr>
        <w:t>‘</w:t>
      </w:r>
      <w:bookmarkStart w:id="8" w:name="OLE_LINK7"/>
      <w:bookmarkStart w:id="9" w:name="OLE_LINK8"/>
      <w:r w:rsidRPr="00BA1C9B">
        <w:t>A religion is a system of symbols which acts to</w:t>
      </w:r>
      <w:r>
        <w:rPr>
          <w:rFonts w:hint="eastAsia"/>
        </w:rPr>
        <w:t xml:space="preserve"> </w:t>
      </w:r>
      <w:r w:rsidRPr="00BA1C9B">
        <w:t>establish powerful, pervasive, and long-lasting</w:t>
      </w:r>
      <w:r>
        <w:rPr>
          <w:rFonts w:hint="eastAsia"/>
        </w:rPr>
        <w:t xml:space="preserve"> </w:t>
      </w:r>
      <w:r w:rsidRPr="00BA1C9B">
        <w:t>moods and motivations in men by formulating</w:t>
      </w:r>
      <w:r>
        <w:rPr>
          <w:rFonts w:hint="eastAsia"/>
        </w:rPr>
        <w:t xml:space="preserve"> </w:t>
      </w:r>
      <w:r w:rsidRPr="00BA1C9B">
        <w:t>conceptions of a general order of existence and</w:t>
      </w:r>
      <w:r>
        <w:rPr>
          <w:rFonts w:hint="eastAsia"/>
        </w:rPr>
        <w:t xml:space="preserve"> </w:t>
      </w:r>
      <w:r w:rsidRPr="00BA1C9B">
        <w:t>clothing these conceptions with such an aura</w:t>
      </w:r>
      <w:r>
        <w:rPr>
          <w:rFonts w:hint="eastAsia"/>
        </w:rPr>
        <w:t xml:space="preserve"> </w:t>
      </w:r>
      <w:r w:rsidRPr="00BA1C9B">
        <w:t>of factuality that the moods and motivations</w:t>
      </w:r>
      <w:r>
        <w:rPr>
          <w:rFonts w:hint="eastAsia"/>
        </w:rPr>
        <w:t xml:space="preserve"> </w:t>
      </w:r>
      <w:r w:rsidRPr="00BA1C9B">
        <w:t>seem uniquely realistic’</w:t>
      </w:r>
      <w:bookmarkEnd w:id="8"/>
      <w:bookmarkEnd w:id="9"/>
      <w:r w:rsidRPr="00BA1C9B">
        <w:t>.</w:t>
      </w:r>
      <w:r>
        <w:rPr>
          <w:rStyle w:val="a9"/>
        </w:rPr>
        <w:footnoteReference w:id="15"/>
      </w:r>
      <w:r w:rsidR="002D01CC">
        <w:t xml:space="preserve"> It appears that the cosmos model of Tibetan Buddhism is an order of existence which provide the long-lasting and pervasive believes to the Tibetan Buddhist. </w:t>
      </w:r>
      <w:r w:rsidR="00FD7BF2">
        <w:rPr>
          <w:rFonts w:hint="eastAsia"/>
        </w:rPr>
        <w:t>A</w:t>
      </w:r>
      <w:r w:rsidR="00FD7BF2">
        <w:t xml:space="preserve">ccording to </w:t>
      </w:r>
      <w:r w:rsidR="00FD7BF2" w:rsidRPr="00FD7BF2">
        <w:t xml:space="preserve">Shurangama </w:t>
      </w:r>
      <w:r w:rsidR="00114A6D" w:rsidRPr="00114A6D">
        <w:t>Sutra</w:t>
      </w:r>
      <w:r w:rsidR="00114A6D">
        <w:t xml:space="preserve">, there are six tracks in the Desire Realm, </w:t>
      </w:r>
      <w:r w:rsidR="00872A02">
        <w:rPr>
          <w:rFonts w:hint="eastAsia"/>
        </w:rPr>
        <w:t>inclu</w:t>
      </w:r>
      <w:r w:rsidR="00872A02">
        <w:t>ding</w:t>
      </w:r>
      <w:r w:rsidR="00114A6D">
        <w:t xml:space="preserve"> Heaven, </w:t>
      </w:r>
      <w:r w:rsidR="00114A6D" w:rsidRPr="00114A6D">
        <w:t>Asura</w:t>
      </w:r>
      <w:r w:rsidR="00114A6D">
        <w:t xml:space="preserve">, human being, ghost, </w:t>
      </w:r>
      <w:r w:rsidR="00114A6D" w:rsidRPr="00114A6D">
        <w:t>animal</w:t>
      </w:r>
      <w:r w:rsidR="00114A6D">
        <w:t xml:space="preserve"> and hell.</w:t>
      </w:r>
      <w:r w:rsidR="00BD2082">
        <w:rPr>
          <w:rStyle w:val="a9"/>
        </w:rPr>
        <w:footnoteReference w:id="16"/>
      </w:r>
      <w:r w:rsidR="00114A6D">
        <w:t xml:space="preserve"> </w:t>
      </w:r>
      <w:r w:rsidR="00812317">
        <w:t xml:space="preserve">Around the six tracks, they </w:t>
      </w:r>
      <w:r w:rsidR="00824DE5">
        <w:t>are</w:t>
      </w:r>
      <w:r w:rsidR="00812317">
        <w:t xml:space="preserve"> surrounded by </w:t>
      </w:r>
      <w:proofErr w:type="spellStart"/>
      <w:r w:rsidR="00812317">
        <w:t>Sumeru</w:t>
      </w:r>
      <w:proofErr w:type="spellEnd"/>
      <w:r w:rsidR="00812317">
        <w:t xml:space="preserve"> mountain, there are seven </w:t>
      </w:r>
      <w:r w:rsidR="00812317" w:rsidRPr="00812317">
        <w:t>perfume sea</w:t>
      </w:r>
      <w:r w:rsidR="00812317">
        <w:t xml:space="preserve"> and seven golden mountain</w:t>
      </w:r>
      <w:r w:rsidR="00824DE5">
        <w:t>s</w:t>
      </w:r>
      <w:r w:rsidR="00812317">
        <w:t xml:space="preserve">. Outside the </w:t>
      </w:r>
      <w:proofErr w:type="spellStart"/>
      <w:r w:rsidR="00824DE5">
        <w:t>S</w:t>
      </w:r>
      <w:r w:rsidR="00812317">
        <w:t>umeru</w:t>
      </w:r>
      <w:proofErr w:type="spellEnd"/>
      <w:r w:rsidR="00812317">
        <w:t xml:space="preserve"> mountain, it is the water wheel, which </w:t>
      </w:r>
      <w:r w:rsidR="00812317">
        <w:lastRenderedPageBreak/>
        <w:t xml:space="preserve">named salty sea with four </w:t>
      </w:r>
      <w:r w:rsidR="00824DE5">
        <w:t xml:space="preserve">major </w:t>
      </w:r>
      <w:r w:rsidR="00812317" w:rsidRPr="00812317">
        <w:t>continent</w:t>
      </w:r>
      <w:r w:rsidR="00812317">
        <w:t>s, each located in east, south, west and north directions.</w:t>
      </w:r>
      <w:r w:rsidR="002B04ED">
        <w:rPr>
          <w:rStyle w:val="a9"/>
        </w:rPr>
        <w:footnoteReference w:id="17"/>
      </w:r>
      <w:r w:rsidR="00812317">
        <w:t xml:space="preserve"> </w:t>
      </w:r>
      <w:r w:rsidR="001D3C9E">
        <w:t xml:space="preserve">Human beings live on four continents with </w:t>
      </w:r>
      <w:r w:rsidR="00824DE5">
        <w:t xml:space="preserve">Sun, Moon and stars. Those planetary motivations are surrounding with the </w:t>
      </w:r>
      <w:proofErr w:type="spellStart"/>
      <w:r w:rsidR="00824DE5">
        <w:t>Sumeru</w:t>
      </w:r>
      <w:proofErr w:type="spellEnd"/>
      <w:r w:rsidR="00824DE5">
        <w:t xml:space="preserve"> mountain and </w:t>
      </w:r>
      <w:r w:rsidR="00852D88">
        <w:t>bring the energy and light to human being’s track.</w:t>
      </w:r>
      <w:r w:rsidR="002B04ED">
        <w:rPr>
          <w:rStyle w:val="a9"/>
        </w:rPr>
        <w:footnoteReference w:id="18"/>
      </w:r>
      <w:r w:rsidR="00852D88">
        <w:t xml:space="preserve"> </w:t>
      </w:r>
    </w:p>
    <w:p w14:paraId="6507D5DE" w14:textId="77777777" w:rsidR="007B5FCA" w:rsidRDefault="007B5FCA"/>
    <w:p w14:paraId="243A96AC" w14:textId="6EE6EB83" w:rsidR="00025A89" w:rsidRPr="00025A89" w:rsidRDefault="002D01CC">
      <w:r>
        <w:t xml:space="preserve">The idea of </w:t>
      </w:r>
      <w:r w:rsidR="007B5FCA">
        <w:t xml:space="preserve">incarnation among six tracks exactly </w:t>
      </w:r>
      <w:r w:rsidR="00942421">
        <w:t>matched</w:t>
      </w:r>
      <w:r w:rsidR="007B5FCA">
        <w:t xml:space="preserve"> the view of J. Milton </w:t>
      </w:r>
      <w:proofErr w:type="spellStart"/>
      <w:r w:rsidR="007B5FCA">
        <w:t>Yinger</w:t>
      </w:r>
      <w:proofErr w:type="spellEnd"/>
      <w:r w:rsidR="00942421">
        <w:t>,</w:t>
      </w:r>
      <w:r w:rsidR="007B5FCA">
        <w:t xml:space="preserve"> regarding to the reason why the religion was found. He claimed that religion is found wherever ‘</w:t>
      </w:r>
      <w:r>
        <w:t>one finds awareness of an interest in the continuing, recurrent, "permanent"</w:t>
      </w:r>
      <w:r>
        <w:rPr>
          <w:rFonts w:hint="eastAsia"/>
        </w:rPr>
        <w:t xml:space="preserve"> </w:t>
      </w:r>
      <w:r>
        <w:t>problems of human existence - the human condition itself, as contrasted</w:t>
      </w:r>
      <w:r>
        <w:rPr>
          <w:rFonts w:hint="eastAsia"/>
        </w:rPr>
        <w:t xml:space="preserve"> </w:t>
      </w:r>
      <w:r>
        <w:t>with specific problems</w:t>
      </w:r>
      <w:r w:rsidR="007B5FCA">
        <w:t xml:space="preserve">’ </w:t>
      </w:r>
      <w:r>
        <w:rPr>
          <w:rStyle w:val="a9"/>
        </w:rPr>
        <w:footnoteReference w:id="19"/>
      </w:r>
      <w:r w:rsidR="007B5FCA">
        <w:t xml:space="preserve"> </w:t>
      </w:r>
      <w:r w:rsidR="00942421">
        <w:t>Along with t</w:t>
      </w:r>
      <w:r w:rsidR="007B5FCA">
        <w:t>he model of cosmos in Tibetan Buddhism</w:t>
      </w:r>
      <w:r w:rsidR="00942421">
        <w:t>, there is</w:t>
      </w:r>
      <w:r w:rsidR="007B5FCA">
        <w:t xml:space="preserve"> a theory named </w:t>
      </w:r>
      <w:proofErr w:type="spellStart"/>
      <w:r w:rsidR="00025A89">
        <w:rPr>
          <w:rFonts w:hint="eastAsia"/>
        </w:rPr>
        <w:t>K</w:t>
      </w:r>
      <w:r w:rsidR="00025A89">
        <w:t>alacakra</w:t>
      </w:r>
      <w:proofErr w:type="spellEnd"/>
      <w:r w:rsidR="00025A89">
        <w:t>, wheel of Time, which operate at external and internal levels.</w:t>
      </w:r>
      <w:r w:rsidR="00025A89">
        <w:rPr>
          <w:rStyle w:val="a9"/>
        </w:rPr>
        <w:footnoteReference w:id="20"/>
      </w:r>
      <w:r w:rsidR="00025A89">
        <w:t xml:space="preserve"> ‘External </w:t>
      </w:r>
      <w:proofErr w:type="spellStart"/>
      <w:r w:rsidR="00025A89">
        <w:t>Kalacakra</w:t>
      </w:r>
      <w:proofErr w:type="spellEnd"/>
      <w:r w:rsidR="00025A89">
        <w:t>’</w:t>
      </w:r>
      <w:r w:rsidR="00025A89" w:rsidRPr="003D6C46">
        <w:rPr>
          <w:rStyle w:val="a9"/>
        </w:rPr>
        <w:t xml:space="preserve"> </w:t>
      </w:r>
      <w:r w:rsidR="00025A89">
        <w:rPr>
          <w:rStyle w:val="a9"/>
        </w:rPr>
        <w:footnoteReference w:id="21"/>
      </w:r>
      <w:r w:rsidR="00025A89">
        <w:t xml:space="preserve"> deals with the world and external phenomena, including the elements of the universe in their dynamic relations, and their transformation in time. ‘Internal </w:t>
      </w:r>
      <w:proofErr w:type="spellStart"/>
      <w:r w:rsidR="00025A89">
        <w:t>Kalacakra</w:t>
      </w:r>
      <w:proofErr w:type="spellEnd"/>
      <w:r w:rsidR="00025A89">
        <w:t xml:space="preserve">’ </w:t>
      </w:r>
      <w:r w:rsidR="00025A89">
        <w:rPr>
          <w:rStyle w:val="a9"/>
        </w:rPr>
        <w:footnoteReference w:id="22"/>
      </w:r>
      <w:r w:rsidR="00025A89">
        <w:t xml:space="preserve">deals with internal phenomena, namely, the subtle composition of the body of the yogi, such as the subtle channels, the wheels or energy centers and the internal winds that circulated in them, and the essential drops of energy, which links to the cosmic energy of the stars and the planets. </w:t>
      </w:r>
    </w:p>
    <w:p w14:paraId="77A9E9DD" w14:textId="13F7EEB2" w:rsidR="00852D88" w:rsidRDefault="00852D88"/>
    <w:p w14:paraId="298CCDC0" w14:textId="48470BA7" w:rsidR="002A5F04" w:rsidRPr="002A5F04" w:rsidRDefault="002A5F04">
      <w:pPr>
        <w:rPr>
          <w:b/>
          <w:bCs/>
        </w:rPr>
      </w:pPr>
      <w:r w:rsidRPr="002A5F04">
        <w:rPr>
          <w:rFonts w:hint="eastAsia"/>
          <w:b/>
          <w:bCs/>
        </w:rPr>
        <w:t>M</w:t>
      </w:r>
      <w:r w:rsidRPr="002A5F04">
        <w:rPr>
          <w:b/>
          <w:bCs/>
        </w:rPr>
        <w:t xml:space="preserve">andala </w:t>
      </w:r>
      <w:bookmarkStart w:id="10" w:name="OLE_LINK5"/>
      <w:bookmarkStart w:id="11" w:name="OLE_LINK6"/>
      <w:r w:rsidRPr="002A5F04">
        <w:rPr>
          <w:b/>
          <w:bCs/>
        </w:rPr>
        <w:t>as the symbol of material region in Tibetan Buddhism</w:t>
      </w:r>
      <w:bookmarkEnd w:id="10"/>
      <w:bookmarkEnd w:id="11"/>
    </w:p>
    <w:p w14:paraId="17288590" w14:textId="77777777" w:rsidR="002A5F04" w:rsidRPr="005B445E" w:rsidRDefault="002A5F04"/>
    <w:p w14:paraId="69A1DDE6" w14:textId="2407EC6A" w:rsidR="00854954" w:rsidRDefault="00852D88" w:rsidP="00854954">
      <w:r w:rsidRPr="00852D88">
        <w:t>Mandala</w:t>
      </w:r>
      <w:r>
        <w:t xml:space="preserve"> in</w:t>
      </w:r>
      <w:r w:rsidRPr="00852D88">
        <w:t xml:space="preserve"> Sanskrit is transliterated as Ji </w:t>
      </w:r>
      <w:proofErr w:type="spellStart"/>
      <w:r w:rsidRPr="00852D88">
        <w:t>Kuo</w:t>
      </w:r>
      <w:proofErr w:type="spellEnd"/>
      <w:r w:rsidRPr="00852D88">
        <w:t xml:space="preserve"> in Tibetan.</w:t>
      </w:r>
      <w:r w:rsidR="007D2E5F">
        <w:rPr>
          <w:rStyle w:val="a9"/>
        </w:rPr>
        <w:footnoteReference w:id="23"/>
      </w:r>
      <w:r w:rsidRPr="00852D88">
        <w:t xml:space="preserve"> It is an object that must be worshipped in the Tantric practice of Tibetan Buddhism, symbolizing the physical object or image model of </w:t>
      </w:r>
      <w:r w:rsidR="00795CB4">
        <w:t xml:space="preserve">the central of universe, the </w:t>
      </w:r>
      <w:proofErr w:type="spellStart"/>
      <w:r w:rsidR="00795CB4">
        <w:t>Sumeru</w:t>
      </w:r>
      <w:proofErr w:type="spellEnd"/>
      <w:r w:rsidR="00795CB4">
        <w:t xml:space="preserve"> mountain</w:t>
      </w:r>
      <w:r w:rsidRPr="00852D88">
        <w:t>.</w:t>
      </w:r>
      <w:r w:rsidR="00795CB4">
        <w:t xml:space="preserve"> </w:t>
      </w:r>
      <w:r w:rsidR="001B234A">
        <w:rPr>
          <w:rFonts w:hint="eastAsia"/>
        </w:rPr>
        <w:t>R</w:t>
      </w:r>
      <w:r w:rsidR="001B234A">
        <w:t xml:space="preserve">egarding to the power of symbol, </w:t>
      </w:r>
      <w:r w:rsidR="001B234A" w:rsidRPr="001B234A">
        <w:t>Iamblichus</w:t>
      </w:r>
      <w:r w:rsidR="001B234A" w:rsidRPr="001B234A">
        <w:rPr>
          <w:rFonts w:hint="eastAsia"/>
        </w:rPr>
        <w:t xml:space="preserve"> </w:t>
      </w:r>
      <w:r w:rsidR="001B234A">
        <w:t xml:space="preserve">states that </w:t>
      </w:r>
      <w:r w:rsidR="001B234A">
        <w:rPr>
          <w:rFonts w:hint="eastAsia"/>
        </w:rPr>
        <w:t>‘</w:t>
      </w:r>
      <w:r w:rsidR="001B234A">
        <w:t>It is the power of ineffable symbols</w:t>
      </w:r>
      <w:r w:rsidR="001B234A">
        <w:rPr>
          <w:rFonts w:hint="eastAsia"/>
        </w:rPr>
        <w:t xml:space="preserve"> </w:t>
      </w:r>
      <w:r w:rsidR="001B234A">
        <w:t>comprehended by the gods alone that</w:t>
      </w:r>
      <w:r w:rsidR="001B234A">
        <w:rPr>
          <w:rFonts w:hint="eastAsia"/>
        </w:rPr>
        <w:t xml:space="preserve"> </w:t>
      </w:r>
      <w:r w:rsidR="001B234A">
        <w:t>establishes theurgical union. Thus, we</w:t>
      </w:r>
      <w:r w:rsidR="001B234A">
        <w:rPr>
          <w:rFonts w:hint="eastAsia"/>
        </w:rPr>
        <w:t xml:space="preserve"> </w:t>
      </w:r>
      <w:r w:rsidR="001B234A">
        <w:t>don’t perform these acts</w:t>
      </w:r>
      <w:r w:rsidR="001B234A">
        <w:rPr>
          <w:rFonts w:hint="eastAsia"/>
        </w:rPr>
        <w:t xml:space="preserve"> </w:t>
      </w:r>
      <w:r w:rsidR="001B234A">
        <w:t>intellectually.</w:t>
      </w:r>
      <w:proofErr w:type="gramStart"/>
      <w:r w:rsidR="001B234A">
        <w:t>..</w:t>
      </w:r>
      <w:proofErr w:type="gramEnd"/>
      <w:r w:rsidR="001B234A">
        <w:t>In fact, these very</w:t>
      </w:r>
      <w:r w:rsidR="001B234A">
        <w:rPr>
          <w:rFonts w:hint="eastAsia"/>
        </w:rPr>
        <w:t xml:space="preserve"> </w:t>
      </w:r>
      <w:r w:rsidR="001B234A">
        <w:t>symbols, by themselves, perform</w:t>
      </w:r>
      <w:r w:rsidR="001B234A">
        <w:rPr>
          <w:rFonts w:hint="eastAsia"/>
        </w:rPr>
        <w:t xml:space="preserve"> </w:t>
      </w:r>
      <w:r w:rsidR="001B234A">
        <w:t>their own work, and the ineffable</w:t>
      </w:r>
      <w:r w:rsidR="001B234A">
        <w:rPr>
          <w:rFonts w:hint="eastAsia"/>
        </w:rPr>
        <w:t xml:space="preserve"> </w:t>
      </w:r>
      <w:r w:rsidR="001B234A">
        <w:t>power of the Gods with which these</w:t>
      </w:r>
      <w:r w:rsidR="001B234A">
        <w:rPr>
          <w:rFonts w:hint="eastAsia"/>
        </w:rPr>
        <w:t xml:space="preserve"> </w:t>
      </w:r>
      <w:r w:rsidR="001B234A">
        <w:t>symbols are charged, itself, recognizes,</w:t>
      </w:r>
      <w:r w:rsidR="001B234A">
        <w:rPr>
          <w:rFonts w:hint="eastAsia"/>
        </w:rPr>
        <w:t xml:space="preserve"> </w:t>
      </w:r>
      <w:r w:rsidR="001B234A">
        <w:t>by itself, its own images. It is not</w:t>
      </w:r>
      <w:r w:rsidR="001B234A">
        <w:rPr>
          <w:rFonts w:hint="eastAsia"/>
        </w:rPr>
        <w:t xml:space="preserve"> </w:t>
      </w:r>
      <w:r w:rsidR="001B234A">
        <w:t>awakened to this by our thinking’</w:t>
      </w:r>
      <w:r w:rsidR="001B234A">
        <w:rPr>
          <w:rStyle w:val="a9"/>
        </w:rPr>
        <w:footnoteReference w:id="24"/>
      </w:r>
      <w:r w:rsidR="001B234A">
        <w:t xml:space="preserve"> </w:t>
      </w:r>
      <w:r w:rsidR="00795CB4">
        <w:t xml:space="preserve">The worship of </w:t>
      </w:r>
      <w:r w:rsidR="00854954">
        <w:t xml:space="preserve">Mandala is based on its archetype of </w:t>
      </w:r>
      <w:proofErr w:type="spellStart"/>
      <w:r w:rsidR="00854954">
        <w:t>Sumeru</w:t>
      </w:r>
      <w:proofErr w:type="spellEnd"/>
      <w:r w:rsidR="00854954">
        <w:t xml:space="preserve"> mountain, the central of world.</w:t>
      </w:r>
      <w:r w:rsidR="00BB16D1">
        <w:rPr>
          <w:rStyle w:val="a9"/>
        </w:rPr>
        <w:footnoteReference w:id="25"/>
      </w:r>
      <w:r w:rsidR="00854954">
        <w:t xml:space="preserve"> </w:t>
      </w:r>
      <w:r w:rsidR="005B445E">
        <w:t>And t</w:t>
      </w:r>
      <w:r w:rsidR="00854954">
        <w:t>he ritual of Tibetan Buddhism with offering Mandala is the highest ritual of offering</w:t>
      </w:r>
      <w:r w:rsidR="00BB16D1">
        <w:rPr>
          <w:rStyle w:val="a9"/>
        </w:rPr>
        <w:footnoteReference w:id="26"/>
      </w:r>
      <w:r w:rsidR="00854954">
        <w:t xml:space="preserve">, which deliver the concept of </w:t>
      </w:r>
      <w:r w:rsidRPr="00852D88">
        <w:t xml:space="preserve">the </w:t>
      </w:r>
      <w:r w:rsidR="00854954">
        <w:t>cosmos</w:t>
      </w:r>
      <w:r w:rsidRPr="00852D88">
        <w:t>,</w:t>
      </w:r>
      <w:r w:rsidR="00854954">
        <w:t xml:space="preserve"> including</w:t>
      </w:r>
      <w:r w:rsidRPr="00852D88">
        <w:t xml:space="preserve"> space and time through concrete images.</w:t>
      </w:r>
      <w:r w:rsidR="005B445E">
        <w:t xml:space="preserve"> </w:t>
      </w:r>
    </w:p>
    <w:p w14:paraId="5F0571AD" w14:textId="77777777" w:rsidR="00E7124B" w:rsidRPr="005B445E" w:rsidRDefault="00E7124B" w:rsidP="00854954"/>
    <w:p w14:paraId="088B625A" w14:textId="3CA2E0D7" w:rsidR="00BA25F4" w:rsidRDefault="005B445E" w:rsidP="00BA25F4">
      <w:r>
        <w:t>As the sacred object, t</w:t>
      </w:r>
      <w:r w:rsidR="00854954">
        <w:t xml:space="preserve">he forms of Mandala can be the </w:t>
      </w:r>
      <w:r w:rsidR="00BA725D">
        <w:t>flat</w:t>
      </w:r>
      <w:r w:rsidR="00854954">
        <w:t xml:space="preserve"> one, </w:t>
      </w:r>
      <w:r w:rsidR="00852D88" w:rsidRPr="00852D88">
        <w:t xml:space="preserve">such as Thangka, fresco and </w:t>
      </w:r>
      <w:r w:rsidR="00852D88" w:rsidRPr="00852D88">
        <w:lastRenderedPageBreak/>
        <w:t xml:space="preserve">colored sand, and three-dimensional </w:t>
      </w:r>
      <w:r w:rsidR="00854954">
        <w:t>one</w:t>
      </w:r>
      <w:r w:rsidR="00852D88" w:rsidRPr="00852D88">
        <w:t>s</w:t>
      </w:r>
      <w:r w:rsidR="00854954">
        <w:t>, which</w:t>
      </w:r>
      <w:r w:rsidR="00852D88" w:rsidRPr="00852D88">
        <w:t xml:space="preserve"> made of metals such as gold, silver and copper, </w:t>
      </w:r>
      <w:r w:rsidR="00224142">
        <w:t xml:space="preserve">and even made of </w:t>
      </w:r>
      <w:r w:rsidR="00852D88" w:rsidRPr="00852D88">
        <w:t>wood, earth and stone.</w:t>
      </w:r>
      <w:r w:rsidR="00125AE4">
        <w:t xml:space="preserve"> </w:t>
      </w:r>
      <w:r w:rsidR="00BA725D">
        <w:t xml:space="preserve">The color of flat Mandala </w:t>
      </w:r>
      <w:r w:rsidR="00852D88" w:rsidRPr="00852D88">
        <w:t xml:space="preserve">is depicted in five colors, </w:t>
      </w:r>
      <w:r w:rsidR="00BA725D">
        <w:t xml:space="preserve">such as </w:t>
      </w:r>
      <w:r w:rsidR="00852D88" w:rsidRPr="00852D88">
        <w:t>green, yellow, red, white and black, representing the earth, fire, water, wind an</w:t>
      </w:r>
      <w:r w:rsidR="00EF5134">
        <w:t>d the void</w:t>
      </w:r>
      <w:r w:rsidR="00852D88" w:rsidRPr="00852D88">
        <w:t xml:space="preserve"> respectively.</w:t>
      </w:r>
      <w:r w:rsidR="001B234A">
        <w:rPr>
          <w:rFonts w:hint="eastAsia"/>
        </w:rPr>
        <w:t xml:space="preserve"> </w:t>
      </w:r>
      <w:r w:rsidR="00EF5134">
        <w:t xml:space="preserve">The complete version of flat Mandala </w:t>
      </w:r>
      <w:r w:rsidR="00852D88" w:rsidRPr="00852D88">
        <w:t>is divided into four layers of circles</w:t>
      </w:r>
      <w:r w:rsidR="00EF5134">
        <w:t xml:space="preserve">, as the </w:t>
      </w:r>
      <w:r w:rsidR="00EF5134" w:rsidRPr="00EF5134">
        <w:t>metaphor</w:t>
      </w:r>
      <w:r w:rsidR="00EF5134">
        <w:t xml:space="preserve"> of the </w:t>
      </w:r>
      <w:r w:rsidR="00BF4FE1">
        <w:t xml:space="preserve">wind, </w:t>
      </w:r>
      <w:r w:rsidR="00EF5134">
        <w:t>water</w:t>
      </w:r>
      <w:r w:rsidR="00BF4FE1">
        <w:t>, fire and earth wheel</w:t>
      </w:r>
      <w:r w:rsidR="0076563E">
        <w:t xml:space="preserve"> of Buddhism cosmos model</w:t>
      </w:r>
      <w:r w:rsidR="00852D88" w:rsidRPr="00852D88">
        <w:t xml:space="preserve">. </w:t>
      </w:r>
      <w:r w:rsidR="0076563E">
        <w:t xml:space="preserve">Meanwhile, there is a square inside the third circle, which equal to the water wheel, dividing the world to four different continents. </w:t>
      </w:r>
      <w:r w:rsidR="001B11F2">
        <w:t xml:space="preserve">In the central of Mandala, there are three generations of buddhas, including the pass, present and future buddhas as the </w:t>
      </w:r>
      <w:proofErr w:type="gramStart"/>
      <w:r w:rsidR="001B11F2">
        <w:t>time</w:t>
      </w:r>
      <w:r w:rsidR="004C48D9">
        <w:t xml:space="preserve"> </w:t>
      </w:r>
      <w:r w:rsidR="001B11F2">
        <w:t>line</w:t>
      </w:r>
      <w:proofErr w:type="gramEnd"/>
      <w:r w:rsidR="001B11F2">
        <w:t>, and the ten directions buddhas as the space line</w:t>
      </w:r>
      <w:r w:rsidR="00852D88" w:rsidRPr="00852D88">
        <w:t>, completely idealizing and pattern</w:t>
      </w:r>
      <w:r w:rsidR="001B11F2">
        <w:t>ing</w:t>
      </w:r>
      <w:r w:rsidR="00852D88" w:rsidRPr="00852D88">
        <w:t xml:space="preserve"> the </w:t>
      </w:r>
      <w:r w:rsidR="001B11F2">
        <w:t>material universe</w:t>
      </w:r>
      <w:r w:rsidR="00852D88" w:rsidRPr="00852D88">
        <w:t xml:space="preserve"> of Tantric Buddhism.</w:t>
      </w:r>
      <w:r w:rsidR="00DE09F5">
        <w:rPr>
          <w:rStyle w:val="a9"/>
        </w:rPr>
        <w:footnoteReference w:id="27"/>
      </w:r>
      <w:r w:rsidR="00BA25F4">
        <w:t xml:space="preserve"> The flat painting mandala, named Thangkas, which painted with maps of the movement of the sun, moon and celestial bodies, which reflect the cosmology and the origin of life in the Time Wheel Calendar. In the center of the earth is </w:t>
      </w:r>
      <w:proofErr w:type="spellStart"/>
      <w:r w:rsidR="00BA25F4">
        <w:t>Sumeru</w:t>
      </w:r>
      <w:proofErr w:type="spellEnd"/>
      <w:r w:rsidR="00BA25F4">
        <w:t xml:space="preserve"> mountain with four continents</w:t>
      </w:r>
      <w:r w:rsidR="00BA25F4" w:rsidRPr="00C64576">
        <w:t xml:space="preserve"> </w:t>
      </w:r>
      <w:r w:rsidR="00BA25F4">
        <w:t>in the periphery, such as the east, south, west and north one, followed by twelve small continents, and surrounding with twelve zodiac signs and the twenty-eight or twenty-seven lunar mansions.</w:t>
      </w:r>
      <w:r w:rsidR="00DE09F5">
        <w:rPr>
          <w:rStyle w:val="a9"/>
        </w:rPr>
        <w:footnoteReference w:id="28"/>
      </w:r>
      <w:r w:rsidR="00BA25F4">
        <w:t xml:space="preserve"> The Sun, the Moon, and Mars, Venus, Mercury, Jupiter, Saturn five celestial bodies with Rahu and Ketu, and twelve zodiac signs, and the twenty-eight lunar mansions move in staggered motion according to a certain track and speed.</w:t>
      </w:r>
      <w:r w:rsidR="00DE09F5">
        <w:rPr>
          <w:rStyle w:val="a9"/>
        </w:rPr>
        <w:footnoteReference w:id="29"/>
      </w:r>
      <w:r w:rsidR="00BA25F4">
        <w:t xml:space="preserve"> The five colors of red, yellow, blue, white and black represent fire, wind, water, earth and void respectively. They interact in motion to not only form the universe, but also give birth of life. It consisted with the view of material religion from the Editorial Statement of Material Religion, that ‘Material Religion sets out to consider</w:t>
      </w:r>
      <w:r w:rsidR="00BA25F4">
        <w:rPr>
          <w:rFonts w:hint="eastAsia"/>
        </w:rPr>
        <w:t xml:space="preserve"> </w:t>
      </w:r>
      <w:r w:rsidR="00BA25F4">
        <w:t>religion through the lens of its material</w:t>
      </w:r>
      <w:r w:rsidR="00BA25F4">
        <w:rPr>
          <w:rFonts w:hint="eastAsia"/>
        </w:rPr>
        <w:t xml:space="preserve"> </w:t>
      </w:r>
      <w:r w:rsidR="00BA25F4">
        <w:t>forms and their use in religious</w:t>
      </w:r>
      <w:r w:rsidR="00BA25F4">
        <w:rPr>
          <w:rFonts w:hint="eastAsia"/>
        </w:rPr>
        <w:t xml:space="preserve"> </w:t>
      </w:r>
      <w:r w:rsidR="00BA25F4">
        <w:t xml:space="preserve">practice.’ </w:t>
      </w:r>
      <w:r w:rsidR="00BA25F4" w:rsidRPr="00852D88">
        <w:t>Thangka</w:t>
      </w:r>
      <w:r w:rsidR="00BA25F4">
        <w:t xml:space="preserve"> as one form of mandala is a form of material religion in Tibetan Buddhism. </w:t>
      </w:r>
    </w:p>
    <w:p w14:paraId="3795D7DA" w14:textId="77777777" w:rsidR="001B234A" w:rsidRDefault="001B234A" w:rsidP="00854954"/>
    <w:p w14:paraId="69F79C7B" w14:textId="3F4149D0" w:rsidR="0016518C" w:rsidRDefault="00085F78" w:rsidP="00854954">
      <w:r w:rsidRPr="00852D88">
        <w:t xml:space="preserve">The three-dimensional structure of </w:t>
      </w:r>
      <w:r>
        <w:t>mandala</w:t>
      </w:r>
      <w:r w:rsidRPr="00852D88">
        <w:t xml:space="preserve"> is also known as the Karma altar </w:t>
      </w:r>
      <w:r>
        <w:t xml:space="preserve">building in Tibet. </w:t>
      </w:r>
      <w:r w:rsidRPr="00852D88">
        <w:t xml:space="preserve">For example, </w:t>
      </w:r>
      <w:proofErr w:type="spellStart"/>
      <w:r w:rsidR="00F52428">
        <w:t>S</w:t>
      </w:r>
      <w:r w:rsidRPr="00852D88">
        <w:t>amye</w:t>
      </w:r>
      <w:proofErr w:type="spellEnd"/>
      <w:r w:rsidRPr="00852D88">
        <w:t xml:space="preserve"> </w:t>
      </w:r>
      <w:r>
        <w:t xml:space="preserve">temple built up </w:t>
      </w:r>
      <w:r w:rsidRPr="00852D88">
        <w:t xml:space="preserve">one thousand two hundred years </w:t>
      </w:r>
      <w:r>
        <w:t xml:space="preserve">before, and it is the classic mandala building </w:t>
      </w:r>
      <w:r w:rsidRPr="00852D88">
        <w:t>in the world</w:t>
      </w:r>
      <w:r>
        <w:t>, which demonstrate the whole universe in Tibetan Buddhism</w:t>
      </w:r>
      <w:r w:rsidRPr="00852D88">
        <w:t>.</w:t>
      </w:r>
      <w:r w:rsidR="00211DFC">
        <w:rPr>
          <w:rStyle w:val="a9"/>
        </w:rPr>
        <w:footnoteReference w:id="30"/>
      </w:r>
      <w:r w:rsidR="00211DFC">
        <w:t xml:space="preserve"> </w:t>
      </w:r>
      <w:r w:rsidR="00181651">
        <w:t>Mandala appeared as a</w:t>
      </w:r>
      <w:r w:rsidR="00F52428">
        <w:t>n</w:t>
      </w:r>
      <w:r w:rsidR="00181651">
        <w:t xml:space="preserve"> influenced symbol in the Tibetan temples, </w:t>
      </w:r>
      <w:r w:rsidR="009C294B">
        <w:t xml:space="preserve">and religion </w:t>
      </w:r>
      <w:r w:rsidR="00F52428">
        <w:t>landscapes</w:t>
      </w:r>
      <w:r w:rsidR="009C294B">
        <w:t xml:space="preserve">, such as </w:t>
      </w:r>
      <w:r w:rsidR="009C294B" w:rsidRPr="009C294B">
        <w:t>Buddhist pagodas</w:t>
      </w:r>
      <w:r w:rsidR="009C294B">
        <w:t>,</w:t>
      </w:r>
      <w:r w:rsidR="00F52428">
        <w:t xml:space="preserve"> stone landmarks, named </w:t>
      </w:r>
      <w:proofErr w:type="spellStart"/>
      <w:r w:rsidR="00F52428">
        <w:t>mani</w:t>
      </w:r>
      <w:proofErr w:type="spellEnd"/>
      <w:r w:rsidR="00F52428">
        <w:t xml:space="preserve"> dui,</w:t>
      </w:r>
      <w:r w:rsidR="009C294B">
        <w:t xml:space="preserve"> and even the</w:t>
      </w:r>
      <w:r w:rsidR="009C294B" w:rsidRPr="009C294B">
        <w:t xml:space="preserve"> </w:t>
      </w:r>
      <w:proofErr w:type="spellStart"/>
      <w:r w:rsidR="009C294B" w:rsidRPr="009C294B">
        <w:t>Potala</w:t>
      </w:r>
      <w:proofErr w:type="spellEnd"/>
      <w:r w:rsidR="009C294B" w:rsidRPr="009C294B">
        <w:t xml:space="preserve"> Palace</w:t>
      </w:r>
      <w:r w:rsidR="009C294B">
        <w:t>.</w:t>
      </w:r>
      <w:r w:rsidR="009C294B">
        <w:rPr>
          <w:rStyle w:val="a9"/>
        </w:rPr>
        <w:footnoteReference w:id="31"/>
      </w:r>
      <w:r w:rsidR="00F52428">
        <w:t xml:space="preserve"> Scholar </w:t>
      </w:r>
      <w:r w:rsidR="00F52428" w:rsidRPr="00F52428">
        <w:t>Victor Turner</w:t>
      </w:r>
      <w:r w:rsidR="00F52428">
        <w:t xml:space="preserve"> </w:t>
      </w:r>
      <w:r w:rsidR="00F52428" w:rsidRPr="00F52428">
        <w:t xml:space="preserve">defines symbol as ‘the smallest unit of ritual’ which retains all the ‘properties of ritual </w:t>
      </w:r>
      <w:proofErr w:type="spellStart"/>
      <w:r w:rsidR="00F52428" w:rsidRPr="00F52428">
        <w:t>behaviour</w:t>
      </w:r>
      <w:proofErr w:type="spellEnd"/>
      <w:r w:rsidR="00F52428" w:rsidRPr="00F52428">
        <w:t>.’</w:t>
      </w:r>
      <w:r w:rsidR="00F52428">
        <w:rPr>
          <w:rStyle w:val="a9"/>
        </w:rPr>
        <w:footnoteReference w:id="32"/>
      </w:r>
      <w:r w:rsidR="00F52428">
        <w:t xml:space="preserve"> The ritual of mandala when it appears as a landscape, is that Tibetan Buddhist would </w:t>
      </w:r>
      <w:r w:rsidR="00211DFC">
        <w:t>go</w:t>
      </w:r>
      <w:r w:rsidR="00F52428">
        <w:t xml:space="preserve"> around the </w:t>
      </w:r>
      <w:r w:rsidR="008F1876">
        <w:t xml:space="preserve">pagodas or temple at least three times, which forms a cycle which is a part of mandala and symbolized the circling time and space. It is also a container which demonstrate that mandala is </w:t>
      </w:r>
      <w:r w:rsidR="008F1876" w:rsidRPr="008F1876">
        <w:t>the symbol of material region in Tibetan Buddhism</w:t>
      </w:r>
      <w:r w:rsidR="008F1876">
        <w:t>.</w:t>
      </w:r>
      <w:r w:rsidR="008F1876">
        <w:rPr>
          <w:rFonts w:hint="eastAsia"/>
        </w:rPr>
        <w:t xml:space="preserve"> </w:t>
      </w:r>
      <w:r w:rsidR="00852D88" w:rsidRPr="00852D88">
        <w:t xml:space="preserve">Essentially, </w:t>
      </w:r>
      <w:r w:rsidR="008F1876">
        <w:t xml:space="preserve">along with the walking, </w:t>
      </w:r>
      <w:r w:rsidR="00852D88" w:rsidRPr="00852D88">
        <w:t xml:space="preserve">the </w:t>
      </w:r>
      <w:r w:rsidR="00567AD9">
        <w:t>meditation on</w:t>
      </w:r>
      <w:r w:rsidR="00852D88" w:rsidRPr="00852D88">
        <w:t xml:space="preserve"> </w:t>
      </w:r>
      <w:r w:rsidR="00567AD9">
        <w:t>mandala is a ritual to reflect</w:t>
      </w:r>
      <w:r w:rsidR="008F1876">
        <w:t xml:space="preserve"> and connect</w:t>
      </w:r>
      <w:r w:rsidR="00567AD9">
        <w:t xml:space="preserve"> the macro-universe on the micro-cosmos. </w:t>
      </w:r>
      <w:r w:rsidR="00717C38">
        <w:rPr>
          <w:rStyle w:val="a9"/>
        </w:rPr>
        <w:footnoteReference w:id="33"/>
      </w:r>
      <w:r w:rsidR="00717C38">
        <w:t xml:space="preserve"> </w:t>
      </w:r>
    </w:p>
    <w:p w14:paraId="00E376CB" w14:textId="77777777" w:rsidR="00BA25F4" w:rsidRPr="00BA25F4" w:rsidRDefault="00BA25F4" w:rsidP="00854954"/>
    <w:p w14:paraId="0D6B23D2" w14:textId="1A8325BC" w:rsidR="00676F7F" w:rsidRDefault="00E422DD" w:rsidP="00E422DD">
      <w:r>
        <w:t>Regards to the ritual of painting mandala, t</w:t>
      </w:r>
      <w:r w:rsidR="00567AD9">
        <w:t xml:space="preserve">he </w:t>
      </w:r>
      <w:r w:rsidR="00852D88" w:rsidRPr="00852D88">
        <w:t xml:space="preserve">practitioner </w:t>
      </w:r>
      <w:r w:rsidR="00676F7F">
        <w:t xml:space="preserve">of mandala paints it by </w:t>
      </w:r>
      <w:r w:rsidR="00852D88" w:rsidRPr="00852D88">
        <w:t xml:space="preserve">colored sand, which requires a long time </w:t>
      </w:r>
      <w:r w:rsidR="00676F7F">
        <w:t xml:space="preserve">to make it </w:t>
      </w:r>
      <w:r w:rsidR="00852D88" w:rsidRPr="00852D88">
        <w:t>patiently and meticulously, and then destroy</w:t>
      </w:r>
      <w:r w:rsidR="00676F7F">
        <w:t xml:space="preserve"> the mandala </w:t>
      </w:r>
      <w:r w:rsidR="00852D88" w:rsidRPr="00852D88">
        <w:t>immediately after completion</w:t>
      </w:r>
      <w:r w:rsidR="00676F7F">
        <w:t>.</w:t>
      </w:r>
      <w:r w:rsidR="007D1A8A">
        <w:rPr>
          <w:rStyle w:val="a9"/>
        </w:rPr>
        <w:footnoteReference w:id="34"/>
      </w:r>
      <w:r w:rsidR="00676F7F">
        <w:t xml:space="preserve"> </w:t>
      </w:r>
      <w:r w:rsidR="0024640F">
        <w:t xml:space="preserve">The </w:t>
      </w:r>
      <w:r w:rsidR="0024640F" w:rsidRPr="00D473BD">
        <w:t>practices</w:t>
      </w:r>
      <w:r w:rsidR="0024640F">
        <w:t xml:space="preserve"> of mandala reflect the view by scholar Victor Turner, that ‘Rituals are vehicles or containers which consist of meaningful symbols by which information about the underpinning</w:t>
      </w:r>
      <w:r w:rsidR="0024640F">
        <w:rPr>
          <w:rFonts w:hint="eastAsia"/>
        </w:rPr>
        <w:t xml:space="preserve"> </w:t>
      </w:r>
      <w:r w:rsidR="0024640F">
        <w:t>values or beliefs of a culture or community is outwardly divulged.’</w:t>
      </w:r>
      <w:r w:rsidR="0024640F">
        <w:rPr>
          <w:rStyle w:val="a9"/>
        </w:rPr>
        <w:footnoteReference w:id="35"/>
      </w:r>
      <w:r w:rsidR="0024640F">
        <w:t xml:space="preserve"> </w:t>
      </w:r>
      <w:r w:rsidR="00676F7F">
        <w:t>The process of making and destroying</w:t>
      </w:r>
      <w:r w:rsidR="00852D88" w:rsidRPr="00852D88">
        <w:t xml:space="preserve"> is exactly the</w:t>
      </w:r>
      <w:r w:rsidR="00676F7F" w:rsidRPr="00676F7F">
        <w:t xml:space="preserve"> </w:t>
      </w:r>
      <w:r w:rsidR="00676F7F" w:rsidRPr="00852D88">
        <w:t>behavior</w:t>
      </w:r>
      <w:r w:rsidR="00852D88" w:rsidRPr="00852D88">
        <w:t xml:space="preserve"> </w:t>
      </w:r>
      <w:r w:rsidR="00676F7F" w:rsidRPr="00852D88">
        <w:t xml:space="preserve">expression </w:t>
      </w:r>
      <w:r w:rsidR="00852D88" w:rsidRPr="00852D88">
        <w:t xml:space="preserve">of the </w:t>
      </w:r>
      <w:r w:rsidR="00676F7F">
        <w:t xml:space="preserve">tantric </w:t>
      </w:r>
      <w:r w:rsidR="00852D88" w:rsidRPr="00852D88">
        <w:t>philosophy</w:t>
      </w:r>
      <w:r w:rsidR="00676F7F">
        <w:t xml:space="preserve">, which is </w:t>
      </w:r>
      <w:r w:rsidR="00852D88" w:rsidRPr="00852D88">
        <w:t>becoming, living, bad and empty.</w:t>
      </w:r>
      <w:r w:rsidR="00676F7F">
        <w:t xml:space="preserve"> The emptiness is the origin of world and also the ending point of world. All the color</w:t>
      </w:r>
      <w:r w:rsidR="008F04EF">
        <w:t>ful</w:t>
      </w:r>
      <w:r w:rsidR="00676F7F">
        <w:t xml:space="preserve"> </w:t>
      </w:r>
      <w:r w:rsidR="008F04EF">
        <w:t>cycles and square</w:t>
      </w:r>
      <w:r w:rsidR="00676F7F">
        <w:t xml:space="preserve"> will be vanished</w:t>
      </w:r>
      <w:r w:rsidR="008F04EF">
        <w:t>, which is the same as the real world</w:t>
      </w:r>
      <w:r w:rsidR="0024640F">
        <w:t xml:space="preserve"> in the thought of Buddhism. </w:t>
      </w:r>
    </w:p>
    <w:p w14:paraId="04EC1BAF" w14:textId="77777777" w:rsidR="00F32145" w:rsidRDefault="00F32145" w:rsidP="00085F78"/>
    <w:p w14:paraId="4250B046" w14:textId="67E078F3" w:rsidR="004F615B" w:rsidRPr="00D473BD" w:rsidRDefault="00D473BD" w:rsidP="00085F78">
      <w:pPr>
        <w:rPr>
          <w:b/>
          <w:bCs/>
        </w:rPr>
      </w:pPr>
      <w:r w:rsidRPr="00D473BD">
        <w:rPr>
          <w:rFonts w:hint="eastAsia"/>
          <w:b/>
          <w:bCs/>
        </w:rPr>
        <w:t>C</w:t>
      </w:r>
      <w:r w:rsidRPr="00D473BD">
        <w:rPr>
          <w:b/>
          <w:bCs/>
        </w:rPr>
        <w:t xml:space="preserve">onclusion </w:t>
      </w:r>
    </w:p>
    <w:p w14:paraId="3B52E417" w14:textId="74C46956" w:rsidR="00AD30AA" w:rsidRDefault="001F7299" w:rsidP="00085F78">
      <w:r>
        <w:t xml:space="preserve">The </w:t>
      </w:r>
      <w:r w:rsidR="000C5E57">
        <w:t>unique cosmos model in Tibetan Buddhism is a part of religion, with the eternal central mountain and four wheels as the cycle of time and space. Its structure contains the permanent</w:t>
      </w:r>
      <w:r w:rsidR="000C5E57">
        <w:rPr>
          <w:rFonts w:hint="eastAsia"/>
        </w:rPr>
        <w:t xml:space="preserve"> </w:t>
      </w:r>
      <w:r w:rsidR="000C5E57">
        <w:t>problems of human existence, which includes the time, the pass, present and further, as well as the space, the o</w:t>
      </w:r>
      <w:r w:rsidR="00AD30AA">
        <w:t>uter universe and inner personal universe. Mandala is a symbolic image of the cosmos model in Tibetan Buddhism, which acts to establish the powerful ritual and scared objects</w:t>
      </w:r>
      <w:r w:rsidR="004E3B99">
        <w:t xml:space="preserve">, and also inform the Tibetan landscape’s archetype. Mandala in Tibetan Buddhism is a form of </w:t>
      </w:r>
      <w:r w:rsidR="00E7124B">
        <w:t xml:space="preserve">Material religion. </w:t>
      </w:r>
    </w:p>
    <w:p w14:paraId="40316FBB" w14:textId="77777777" w:rsidR="001F7299" w:rsidRDefault="001F7299" w:rsidP="00085F78"/>
    <w:p w14:paraId="48554E61" w14:textId="3BD7A16A" w:rsidR="0024640F" w:rsidRDefault="0024640F" w:rsidP="00085F78">
      <w:pPr>
        <w:rPr>
          <w:b/>
          <w:bCs/>
        </w:rPr>
      </w:pPr>
      <w:r w:rsidRPr="0024640F">
        <w:rPr>
          <w:rFonts w:hint="eastAsia"/>
          <w:b/>
          <w:bCs/>
        </w:rPr>
        <w:t>R</w:t>
      </w:r>
      <w:r w:rsidRPr="0024640F">
        <w:rPr>
          <w:b/>
          <w:bCs/>
        </w:rPr>
        <w:t xml:space="preserve">eference </w:t>
      </w:r>
    </w:p>
    <w:p w14:paraId="1C72BE08" w14:textId="0C2D6AA5" w:rsidR="0024640F" w:rsidRDefault="0024640F" w:rsidP="0024640F">
      <w:pPr>
        <w:rPr>
          <w:sz w:val="18"/>
          <w:szCs w:val="18"/>
        </w:rPr>
      </w:pPr>
      <w:proofErr w:type="spellStart"/>
      <w:r w:rsidRPr="0024640F">
        <w:rPr>
          <w:sz w:val="18"/>
          <w:szCs w:val="18"/>
        </w:rPr>
        <w:t>Cornu</w:t>
      </w:r>
      <w:proofErr w:type="spellEnd"/>
      <w:r w:rsidRPr="0024640F">
        <w:rPr>
          <w:sz w:val="18"/>
          <w:szCs w:val="18"/>
        </w:rPr>
        <w:t>,</w:t>
      </w:r>
      <w:r>
        <w:rPr>
          <w:sz w:val="18"/>
          <w:szCs w:val="18"/>
        </w:rPr>
        <w:t xml:space="preserve"> </w:t>
      </w:r>
      <w:r w:rsidRPr="0024640F">
        <w:rPr>
          <w:sz w:val="18"/>
          <w:szCs w:val="18"/>
        </w:rPr>
        <w:t>Philippe</w:t>
      </w:r>
      <w:r>
        <w:rPr>
          <w:sz w:val="18"/>
          <w:szCs w:val="18"/>
        </w:rPr>
        <w:t xml:space="preserve">, </w:t>
      </w:r>
      <w:r w:rsidRPr="00C3034E">
        <w:rPr>
          <w:i/>
          <w:iCs/>
          <w:sz w:val="18"/>
          <w:szCs w:val="18"/>
        </w:rPr>
        <w:t>Tibetan Astrology,</w:t>
      </w:r>
      <w:r w:rsidRPr="0024640F">
        <w:rPr>
          <w:sz w:val="18"/>
          <w:szCs w:val="18"/>
        </w:rPr>
        <w:t xml:space="preserve"> translated from the French by Hamish Gregor, (Boston &amp; London</w:t>
      </w:r>
      <w:r w:rsidR="00FD269F">
        <w:rPr>
          <w:sz w:val="18"/>
          <w:szCs w:val="18"/>
        </w:rPr>
        <w:t>:</w:t>
      </w:r>
      <w:r w:rsidRPr="0024640F">
        <w:rPr>
          <w:sz w:val="18"/>
          <w:szCs w:val="18"/>
        </w:rPr>
        <w:t xml:space="preserve"> SHAMBHALA, 2002)</w:t>
      </w:r>
    </w:p>
    <w:p w14:paraId="0CCAB0E9" w14:textId="2BB3888C" w:rsidR="00C3034E" w:rsidRDefault="00C3034E" w:rsidP="00C3034E">
      <w:pPr>
        <w:rPr>
          <w:sz w:val="18"/>
          <w:szCs w:val="18"/>
        </w:rPr>
      </w:pPr>
      <w:r w:rsidRPr="0024640F">
        <w:rPr>
          <w:sz w:val="18"/>
          <w:szCs w:val="18"/>
        </w:rPr>
        <w:t>Chen</w:t>
      </w:r>
      <w:r>
        <w:rPr>
          <w:sz w:val="18"/>
          <w:szCs w:val="18"/>
        </w:rPr>
        <w:t>,</w:t>
      </w:r>
      <w:r w:rsidRPr="0024640F">
        <w:rPr>
          <w:sz w:val="18"/>
          <w:szCs w:val="18"/>
        </w:rPr>
        <w:t xml:space="preserve"> </w:t>
      </w:r>
      <w:proofErr w:type="spellStart"/>
      <w:r w:rsidRPr="0024640F">
        <w:rPr>
          <w:sz w:val="18"/>
          <w:szCs w:val="18"/>
        </w:rPr>
        <w:t>Yong</w:t>
      </w:r>
      <w:r>
        <w:rPr>
          <w:sz w:val="18"/>
          <w:szCs w:val="18"/>
        </w:rPr>
        <w:t>g</w:t>
      </w:r>
      <w:r w:rsidRPr="0024640F">
        <w:rPr>
          <w:sz w:val="18"/>
          <w:szCs w:val="18"/>
        </w:rPr>
        <w:t>e</w:t>
      </w:r>
      <w:proofErr w:type="spellEnd"/>
      <w:r w:rsidRPr="0024640F">
        <w:rPr>
          <w:sz w:val="18"/>
          <w:szCs w:val="18"/>
        </w:rPr>
        <w:t xml:space="preserve"> (translator and composer), </w:t>
      </w:r>
      <w:proofErr w:type="spellStart"/>
      <w:r w:rsidRPr="00C3034E">
        <w:rPr>
          <w:i/>
          <w:iCs/>
          <w:sz w:val="18"/>
          <w:szCs w:val="18"/>
        </w:rPr>
        <w:t>Dirghagama</w:t>
      </w:r>
      <w:proofErr w:type="spellEnd"/>
      <w:r w:rsidRPr="00C3034E">
        <w:rPr>
          <w:i/>
          <w:iCs/>
          <w:sz w:val="18"/>
          <w:szCs w:val="18"/>
        </w:rPr>
        <w:t>-sutra</w:t>
      </w:r>
      <w:r w:rsidRPr="0024640F">
        <w:rPr>
          <w:sz w:val="18"/>
          <w:szCs w:val="18"/>
        </w:rPr>
        <w:t>, (Beijing: Orientation Press, 2020)</w:t>
      </w:r>
    </w:p>
    <w:p w14:paraId="218A20AD" w14:textId="58B5409C" w:rsidR="00C3034E" w:rsidRPr="00C3034E" w:rsidRDefault="00C3034E" w:rsidP="00C3034E">
      <w:pPr>
        <w:rPr>
          <w:sz w:val="18"/>
          <w:szCs w:val="18"/>
        </w:rPr>
      </w:pPr>
      <w:r w:rsidRPr="0024640F">
        <w:rPr>
          <w:sz w:val="18"/>
          <w:szCs w:val="18"/>
        </w:rPr>
        <w:t xml:space="preserve">Clifford Geertz, </w:t>
      </w:r>
      <w:r w:rsidRPr="00C3034E">
        <w:rPr>
          <w:i/>
          <w:iCs/>
          <w:sz w:val="18"/>
          <w:szCs w:val="18"/>
        </w:rPr>
        <w:t>The Interpretation of Cultures</w:t>
      </w:r>
      <w:r w:rsidRPr="0024640F">
        <w:rPr>
          <w:sz w:val="18"/>
          <w:szCs w:val="18"/>
        </w:rPr>
        <w:t>,</w:t>
      </w:r>
      <w:r>
        <w:rPr>
          <w:sz w:val="18"/>
          <w:szCs w:val="18"/>
        </w:rPr>
        <w:t xml:space="preserve"> </w:t>
      </w:r>
      <w:r w:rsidRPr="0024640F">
        <w:rPr>
          <w:sz w:val="18"/>
          <w:szCs w:val="18"/>
        </w:rPr>
        <w:t>(New York: Basic Books, 1973)</w:t>
      </w:r>
    </w:p>
    <w:p w14:paraId="7E49AD0B" w14:textId="77777777" w:rsidR="00C3034E" w:rsidRDefault="00C3034E" w:rsidP="00C3034E">
      <w:pPr>
        <w:pStyle w:val="a7"/>
      </w:pPr>
      <w:r>
        <w:t xml:space="preserve">Duo, </w:t>
      </w:r>
      <w:proofErr w:type="spellStart"/>
      <w:r>
        <w:t>Zangjia</w:t>
      </w:r>
      <w:proofErr w:type="spellEnd"/>
      <w:r>
        <w:t xml:space="preserve">, </w:t>
      </w:r>
      <w:r w:rsidRPr="00C3034E">
        <w:rPr>
          <w:i/>
          <w:iCs/>
        </w:rPr>
        <w:t>Religion in the land of Snow</w:t>
      </w:r>
      <w:r w:rsidRPr="00C3034E">
        <w:rPr>
          <w:rFonts w:hint="eastAsia"/>
          <w:i/>
          <w:iCs/>
        </w:rPr>
        <w:t>,</w:t>
      </w:r>
      <w:r w:rsidRPr="00C3034E">
        <w:rPr>
          <w:i/>
          <w:iCs/>
        </w:rPr>
        <w:t xml:space="preserve"> </w:t>
      </w:r>
      <w:r>
        <w:t>(Beijing: Religion and culture press,2003)</w:t>
      </w:r>
    </w:p>
    <w:p w14:paraId="2C9C8C9A" w14:textId="01C31D95" w:rsidR="00C3034E" w:rsidRPr="00C3034E" w:rsidRDefault="00C3034E" w:rsidP="0024640F">
      <w:pPr>
        <w:rPr>
          <w:sz w:val="18"/>
          <w:szCs w:val="18"/>
        </w:rPr>
      </w:pPr>
      <w:proofErr w:type="spellStart"/>
      <w:r w:rsidRPr="0024640F">
        <w:rPr>
          <w:sz w:val="18"/>
          <w:szCs w:val="18"/>
        </w:rPr>
        <w:t>Herbrechtsmeier</w:t>
      </w:r>
      <w:proofErr w:type="spellEnd"/>
      <w:r>
        <w:rPr>
          <w:sz w:val="18"/>
          <w:szCs w:val="18"/>
        </w:rPr>
        <w:t>,</w:t>
      </w:r>
      <w:r w:rsidRPr="0024640F">
        <w:rPr>
          <w:sz w:val="18"/>
          <w:szCs w:val="18"/>
        </w:rPr>
        <w:t xml:space="preserve"> William, </w:t>
      </w:r>
      <w:r w:rsidRPr="00C3034E">
        <w:rPr>
          <w:i/>
          <w:iCs/>
          <w:sz w:val="18"/>
          <w:szCs w:val="18"/>
        </w:rPr>
        <w:t>Journal for</w:t>
      </w:r>
      <w:r w:rsidRPr="00C3034E">
        <w:rPr>
          <w:rFonts w:hint="eastAsia"/>
          <w:i/>
          <w:iCs/>
          <w:sz w:val="18"/>
          <w:szCs w:val="18"/>
        </w:rPr>
        <w:t xml:space="preserve"> </w:t>
      </w:r>
      <w:r w:rsidRPr="00C3034E">
        <w:rPr>
          <w:i/>
          <w:iCs/>
          <w:sz w:val="18"/>
          <w:szCs w:val="18"/>
        </w:rPr>
        <w:t>the Scientific Study of Religion</w:t>
      </w:r>
      <w:r w:rsidRPr="0024640F">
        <w:rPr>
          <w:sz w:val="18"/>
          <w:szCs w:val="18"/>
        </w:rPr>
        <w:t>, (Michigan: Society for the Scientific Study of Religion,1993)</w:t>
      </w:r>
    </w:p>
    <w:p w14:paraId="078E26A2" w14:textId="67269FF1" w:rsidR="0024640F" w:rsidRDefault="0024640F" w:rsidP="0024640F">
      <w:pPr>
        <w:pStyle w:val="a7"/>
      </w:pPr>
      <w:r>
        <w:t xml:space="preserve">Huang, </w:t>
      </w:r>
      <w:proofErr w:type="spellStart"/>
      <w:r>
        <w:t>Mingxin</w:t>
      </w:r>
      <w:proofErr w:type="spellEnd"/>
      <w:r>
        <w:rPr>
          <w:rFonts w:hint="eastAsia"/>
        </w:rPr>
        <w:t>（</w:t>
      </w:r>
      <w:r>
        <w:t>ed）</w:t>
      </w:r>
      <w:r>
        <w:rPr>
          <w:rFonts w:hint="eastAsia"/>
        </w:rPr>
        <w:t>，</w:t>
      </w:r>
      <w:r w:rsidRPr="00F511E7">
        <w:rPr>
          <w:rFonts w:hint="eastAsia"/>
          <w:i/>
          <w:iCs/>
        </w:rPr>
        <w:t>T</w:t>
      </w:r>
      <w:r w:rsidRPr="00F511E7">
        <w:rPr>
          <w:i/>
          <w:iCs/>
        </w:rPr>
        <w:t xml:space="preserve">ibetan </w:t>
      </w:r>
      <w:proofErr w:type="spellStart"/>
      <w:r w:rsidRPr="00F511E7">
        <w:rPr>
          <w:i/>
          <w:iCs/>
        </w:rPr>
        <w:t>Kalacakra</w:t>
      </w:r>
      <w:proofErr w:type="spellEnd"/>
      <w:r w:rsidRPr="00F511E7">
        <w:rPr>
          <w:i/>
          <w:iCs/>
        </w:rPr>
        <w:t xml:space="preserve"> calendar</w:t>
      </w:r>
      <w:r>
        <w:t xml:space="preserve">, (Beijing: </w:t>
      </w:r>
      <w:r w:rsidRPr="00685560">
        <w:t>China Tibetology P</w:t>
      </w:r>
      <w:r>
        <w:t>ublish ,2002)</w:t>
      </w:r>
    </w:p>
    <w:p w14:paraId="736CD7D6" w14:textId="4FD2D045" w:rsidR="0024640F" w:rsidRPr="00F511E7" w:rsidRDefault="0024640F" w:rsidP="0024640F">
      <w:pPr>
        <w:pStyle w:val="a7"/>
      </w:pPr>
      <w:r>
        <w:t xml:space="preserve">Hua, </w:t>
      </w:r>
      <w:proofErr w:type="spellStart"/>
      <w:r>
        <w:t>Erdan</w:t>
      </w:r>
      <w:proofErr w:type="spellEnd"/>
      <w:r>
        <w:t xml:space="preserve">, </w:t>
      </w:r>
      <w:r w:rsidRPr="00F511E7">
        <w:rPr>
          <w:i/>
          <w:iCs/>
        </w:rPr>
        <w:t>J</w:t>
      </w:r>
      <w:r>
        <w:rPr>
          <w:i/>
          <w:iCs/>
        </w:rPr>
        <w:t>ournal of</w:t>
      </w:r>
      <w:r w:rsidRPr="00F511E7">
        <w:rPr>
          <w:i/>
          <w:iCs/>
        </w:rPr>
        <w:t xml:space="preserve"> Northwest university for nationalities,</w:t>
      </w:r>
      <w:r>
        <w:t xml:space="preserve"> (Beijing: Philosophy and Social Science, 2008) </w:t>
      </w:r>
    </w:p>
    <w:p w14:paraId="31A1156B" w14:textId="7D20EEC1" w:rsidR="0024640F" w:rsidRPr="00D53F73" w:rsidRDefault="0024640F" w:rsidP="0024640F">
      <w:pPr>
        <w:pStyle w:val="a7"/>
      </w:pPr>
      <w:proofErr w:type="spellStart"/>
      <w:r>
        <w:t>Loter</w:t>
      </w:r>
      <w:proofErr w:type="spellEnd"/>
      <w:r>
        <w:t xml:space="preserve"> </w:t>
      </w:r>
      <w:proofErr w:type="spellStart"/>
      <w:r>
        <w:t>Wangpo</w:t>
      </w:r>
      <w:proofErr w:type="spellEnd"/>
      <w:r>
        <w:t xml:space="preserve">, </w:t>
      </w:r>
      <w:proofErr w:type="spellStart"/>
      <w:r>
        <w:t>Jamyang</w:t>
      </w:r>
      <w:proofErr w:type="spellEnd"/>
      <w:r>
        <w:rPr>
          <w:rFonts w:hint="eastAsia"/>
        </w:rPr>
        <w:t>（</w:t>
      </w:r>
      <w:r>
        <w:t>ed</w:t>
      </w:r>
      <w:r>
        <w:rPr>
          <w:rFonts w:hint="eastAsia"/>
        </w:rPr>
        <w:t>）</w:t>
      </w:r>
      <w:r>
        <w:t xml:space="preserve">, </w:t>
      </w:r>
      <w:r w:rsidRPr="00D53F73">
        <w:rPr>
          <w:i/>
          <w:iCs/>
        </w:rPr>
        <w:t xml:space="preserve">Commentary of the treasury of ABHIDHARMA, </w:t>
      </w:r>
      <w:r w:rsidRPr="00D53F73">
        <w:t>(Beijing: Tibetan Ancient Books Publishing House</w:t>
      </w:r>
      <w:r>
        <w:t>, 2019)</w:t>
      </w:r>
    </w:p>
    <w:p w14:paraId="2EBA28C2" w14:textId="0BB8DE26" w:rsidR="00C3034E" w:rsidRPr="0024640F" w:rsidRDefault="00C3034E" w:rsidP="00C3034E">
      <w:pPr>
        <w:rPr>
          <w:sz w:val="18"/>
          <w:szCs w:val="18"/>
        </w:rPr>
      </w:pPr>
      <w:proofErr w:type="spellStart"/>
      <w:r>
        <w:rPr>
          <w:sz w:val="18"/>
          <w:szCs w:val="18"/>
        </w:rPr>
        <w:t>L</w:t>
      </w:r>
      <w:r w:rsidRPr="0024640F">
        <w:rPr>
          <w:sz w:val="18"/>
          <w:szCs w:val="18"/>
        </w:rPr>
        <w:t>amblichus</w:t>
      </w:r>
      <w:proofErr w:type="spellEnd"/>
      <w:r w:rsidRPr="0024640F">
        <w:rPr>
          <w:sz w:val="18"/>
          <w:szCs w:val="18"/>
        </w:rPr>
        <w:t xml:space="preserve">, </w:t>
      </w:r>
      <w:r w:rsidRPr="00C3034E">
        <w:rPr>
          <w:sz w:val="18"/>
          <w:szCs w:val="18"/>
        </w:rPr>
        <w:t xml:space="preserve">De </w:t>
      </w:r>
      <w:proofErr w:type="spellStart"/>
      <w:r w:rsidRPr="00C3034E">
        <w:rPr>
          <w:sz w:val="18"/>
          <w:szCs w:val="18"/>
        </w:rPr>
        <w:t>mysteriis</w:t>
      </w:r>
      <w:proofErr w:type="spellEnd"/>
      <w:r w:rsidRPr="00C3034E">
        <w:rPr>
          <w:i/>
          <w:iCs/>
          <w:sz w:val="18"/>
          <w:szCs w:val="18"/>
        </w:rPr>
        <w:t>,</w:t>
      </w:r>
      <w:r w:rsidRPr="0024640F">
        <w:rPr>
          <w:sz w:val="18"/>
          <w:szCs w:val="18"/>
        </w:rPr>
        <w:t xml:space="preserve"> 96:13–97.9, in Gregory Shaw, </w:t>
      </w:r>
      <w:r w:rsidRPr="00C3034E">
        <w:rPr>
          <w:i/>
          <w:iCs/>
          <w:sz w:val="18"/>
          <w:szCs w:val="18"/>
        </w:rPr>
        <w:t xml:space="preserve">Theurgy and the Soul: The Neoplatonism of </w:t>
      </w:r>
      <w:proofErr w:type="spellStart"/>
      <w:r w:rsidRPr="00C3034E">
        <w:rPr>
          <w:i/>
          <w:iCs/>
          <w:sz w:val="18"/>
          <w:szCs w:val="18"/>
        </w:rPr>
        <w:t>Lamblichus</w:t>
      </w:r>
      <w:proofErr w:type="spellEnd"/>
      <w:r w:rsidRPr="0024640F">
        <w:rPr>
          <w:sz w:val="18"/>
          <w:szCs w:val="18"/>
        </w:rPr>
        <w:t xml:space="preserve"> (University Park, PA: Pennsylvania State University Press, 1995)</w:t>
      </w:r>
    </w:p>
    <w:p w14:paraId="10E84886" w14:textId="77777777" w:rsidR="00C3034E" w:rsidRPr="0024640F" w:rsidRDefault="00C3034E" w:rsidP="00C3034E">
      <w:pPr>
        <w:rPr>
          <w:sz w:val="18"/>
          <w:szCs w:val="18"/>
        </w:rPr>
      </w:pPr>
      <w:r w:rsidRPr="0024640F">
        <w:rPr>
          <w:sz w:val="18"/>
          <w:szCs w:val="18"/>
        </w:rPr>
        <w:t xml:space="preserve">Turner, Victor, </w:t>
      </w:r>
      <w:r w:rsidRPr="00C3034E">
        <w:rPr>
          <w:i/>
          <w:iCs/>
          <w:sz w:val="18"/>
          <w:szCs w:val="18"/>
        </w:rPr>
        <w:t xml:space="preserve">The Forest of Symbols: Aspects of </w:t>
      </w:r>
      <w:proofErr w:type="spellStart"/>
      <w:r w:rsidRPr="00C3034E">
        <w:rPr>
          <w:i/>
          <w:iCs/>
          <w:sz w:val="18"/>
          <w:szCs w:val="18"/>
        </w:rPr>
        <w:t>Ndembu</w:t>
      </w:r>
      <w:proofErr w:type="spellEnd"/>
      <w:r w:rsidRPr="00C3034E">
        <w:rPr>
          <w:i/>
          <w:iCs/>
          <w:sz w:val="18"/>
          <w:szCs w:val="18"/>
        </w:rPr>
        <w:t xml:space="preserve"> Ritual</w:t>
      </w:r>
      <w:r w:rsidRPr="0024640F">
        <w:rPr>
          <w:sz w:val="18"/>
          <w:szCs w:val="18"/>
        </w:rPr>
        <w:t xml:space="preserve"> (Ithaca/London: Cornell University Press, 1970 [1967])</w:t>
      </w:r>
    </w:p>
    <w:p w14:paraId="0BE9E76A" w14:textId="77777777" w:rsidR="00C3034E" w:rsidRDefault="00C3034E" w:rsidP="00C3034E">
      <w:pPr>
        <w:rPr>
          <w:sz w:val="18"/>
          <w:szCs w:val="18"/>
        </w:rPr>
      </w:pPr>
      <w:proofErr w:type="spellStart"/>
      <w:r w:rsidRPr="0024640F">
        <w:rPr>
          <w:sz w:val="18"/>
          <w:szCs w:val="18"/>
        </w:rPr>
        <w:t>Wangpo</w:t>
      </w:r>
      <w:proofErr w:type="spellEnd"/>
      <w:r>
        <w:rPr>
          <w:sz w:val="18"/>
          <w:szCs w:val="18"/>
        </w:rPr>
        <w:t>,</w:t>
      </w:r>
      <w:r w:rsidRPr="0024640F">
        <w:rPr>
          <w:sz w:val="18"/>
          <w:szCs w:val="18"/>
        </w:rPr>
        <w:t xml:space="preserve"> </w:t>
      </w:r>
      <w:proofErr w:type="spellStart"/>
      <w:r w:rsidRPr="0024640F">
        <w:rPr>
          <w:sz w:val="18"/>
          <w:szCs w:val="18"/>
        </w:rPr>
        <w:t>Jamyang</w:t>
      </w:r>
      <w:proofErr w:type="spellEnd"/>
      <w:r w:rsidRPr="0024640F">
        <w:rPr>
          <w:sz w:val="18"/>
          <w:szCs w:val="18"/>
        </w:rPr>
        <w:t xml:space="preserve"> </w:t>
      </w:r>
      <w:proofErr w:type="spellStart"/>
      <w:r w:rsidRPr="0024640F">
        <w:rPr>
          <w:sz w:val="18"/>
          <w:szCs w:val="18"/>
        </w:rPr>
        <w:t>Loter</w:t>
      </w:r>
      <w:proofErr w:type="spellEnd"/>
      <w:r w:rsidRPr="0024640F">
        <w:rPr>
          <w:sz w:val="18"/>
          <w:szCs w:val="18"/>
        </w:rPr>
        <w:t xml:space="preserve">（ed）, </w:t>
      </w:r>
      <w:r w:rsidRPr="00C3034E">
        <w:rPr>
          <w:i/>
          <w:iCs/>
          <w:sz w:val="18"/>
          <w:szCs w:val="18"/>
        </w:rPr>
        <w:t>Commentary of the treasury of ABHIDHARMA</w:t>
      </w:r>
      <w:r w:rsidRPr="0024640F">
        <w:rPr>
          <w:sz w:val="18"/>
          <w:szCs w:val="18"/>
        </w:rPr>
        <w:t xml:space="preserve">, (Beijing: Tibetan Ancient </w:t>
      </w:r>
    </w:p>
    <w:p w14:paraId="275F846F" w14:textId="77777777" w:rsidR="00C3034E" w:rsidRPr="0024640F" w:rsidRDefault="00C3034E" w:rsidP="00C3034E">
      <w:pPr>
        <w:rPr>
          <w:sz w:val="18"/>
          <w:szCs w:val="18"/>
        </w:rPr>
      </w:pPr>
      <w:r w:rsidRPr="0024640F">
        <w:rPr>
          <w:sz w:val="18"/>
          <w:szCs w:val="18"/>
        </w:rPr>
        <w:t>Books Publishing House, 2019)</w:t>
      </w:r>
    </w:p>
    <w:p w14:paraId="7F92368C" w14:textId="5A2D990F" w:rsidR="0024640F" w:rsidRPr="0072791C" w:rsidRDefault="0024640F" w:rsidP="0024640F">
      <w:pPr>
        <w:pStyle w:val="a7"/>
      </w:pPr>
      <w:r w:rsidRPr="0072791C">
        <w:t>Xu</w:t>
      </w:r>
      <w:r>
        <w:t>,</w:t>
      </w:r>
      <w:r w:rsidRPr="0072791C">
        <w:t xml:space="preserve"> Ping</w:t>
      </w:r>
      <w:r>
        <w:t>,</w:t>
      </w:r>
      <w:r w:rsidRPr="000A48BE">
        <w:rPr>
          <w:i/>
          <w:iCs/>
        </w:rPr>
        <w:t xml:space="preserve"> Journal of Architectural and Planning Research</w:t>
      </w:r>
      <w:r>
        <w:rPr>
          <w:i/>
          <w:iCs/>
        </w:rPr>
        <w:t>,</w:t>
      </w:r>
      <w:r>
        <w:t xml:space="preserve"> Vol. 27, No. </w:t>
      </w:r>
      <w:proofErr w:type="gramStart"/>
      <w:r>
        <w:t>3,</w:t>
      </w:r>
      <w:r>
        <w:rPr>
          <w:rFonts w:hint="eastAsia"/>
        </w:rPr>
        <w:t>（</w:t>
      </w:r>
      <w:proofErr w:type="gramEnd"/>
      <w:r w:rsidR="00FD269F" w:rsidRPr="00FD269F">
        <w:t>Chicago</w:t>
      </w:r>
      <w:r w:rsidR="00FD269F">
        <w:t>:</w:t>
      </w:r>
      <w:r w:rsidR="00FD269F">
        <w:t xml:space="preserve"> </w:t>
      </w:r>
      <w:r w:rsidRPr="0072791C">
        <w:t>Locke Science Publishing Company</w:t>
      </w:r>
      <w:r>
        <w:t>, 2010)</w:t>
      </w:r>
    </w:p>
    <w:p w14:paraId="3B8DCACF" w14:textId="3A5A5319" w:rsidR="0024640F" w:rsidRPr="0024640F" w:rsidRDefault="0024640F" w:rsidP="0024640F">
      <w:pPr>
        <w:rPr>
          <w:sz w:val="18"/>
          <w:szCs w:val="18"/>
        </w:rPr>
      </w:pPr>
      <w:proofErr w:type="spellStart"/>
      <w:r w:rsidRPr="0024640F">
        <w:rPr>
          <w:sz w:val="18"/>
          <w:szCs w:val="18"/>
        </w:rPr>
        <w:t>Yinger</w:t>
      </w:r>
      <w:proofErr w:type="spellEnd"/>
      <w:r>
        <w:rPr>
          <w:sz w:val="18"/>
          <w:szCs w:val="18"/>
        </w:rPr>
        <w:t xml:space="preserve">, </w:t>
      </w:r>
      <w:r w:rsidRPr="0024640F">
        <w:rPr>
          <w:sz w:val="18"/>
          <w:szCs w:val="18"/>
        </w:rPr>
        <w:t>J. Milton</w:t>
      </w:r>
      <w:r>
        <w:rPr>
          <w:sz w:val="18"/>
          <w:szCs w:val="18"/>
        </w:rPr>
        <w:t>,</w:t>
      </w:r>
      <w:r w:rsidRPr="0024640F">
        <w:rPr>
          <w:sz w:val="18"/>
          <w:szCs w:val="18"/>
        </w:rPr>
        <w:t xml:space="preserve"> </w:t>
      </w:r>
      <w:r w:rsidRPr="00C3034E">
        <w:rPr>
          <w:i/>
          <w:iCs/>
          <w:sz w:val="18"/>
          <w:szCs w:val="18"/>
        </w:rPr>
        <w:t>Journal for the Scientific Study of Religion,</w:t>
      </w:r>
      <w:r w:rsidRPr="0024640F">
        <w:rPr>
          <w:sz w:val="18"/>
          <w:szCs w:val="18"/>
        </w:rPr>
        <w:t xml:space="preserve"> Vol. 8, (Michigan: Society for the Scientific Study of Religion,1969)</w:t>
      </w:r>
    </w:p>
    <w:p w14:paraId="28564B8A" w14:textId="681827FE" w:rsidR="0024640F" w:rsidRPr="0024640F" w:rsidRDefault="0024640F" w:rsidP="0024640F">
      <w:pPr>
        <w:rPr>
          <w:sz w:val="18"/>
          <w:szCs w:val="18"/>
        </w:rPr>
      </w:pPr>
    </w:p>
    <w:sectPr w:rsidR="0024640F" w:rsidRPr="0024640F">
      <w:head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0B3472" w14:textId="77777777" w:rsidR="00183A23" w:rsidRDefault="00183A23" w:rsidP="004F615B">
      <w:r>
        <w:separator/>
      </w:r>
    </w:p>
  </w:endnote>
  <w:endnote w:type="continuationSeparator" w:id="0">
    <w:p w14:paraId="76466C40" w14:textId="77777777" w:rsidR="00183A23" w:rsidRDefault="00183A23" w:rsidP="004F6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F2B670" w14:textId="77777777" w:rsidR="00183A23" w:rsidRDefault="00183A23" w:rsidP="004F615B">
      <w:r>
        <w:separator/>
      </w:r>
    </w:p>
  </w:footnote>
  <w:footnote w:type="continuationSeparator" w:id="0">
    <w:p w14:paraId="65CD09B3" w14:textId="77777777" w:rsidR="00183A23" w:rsidRDefault="00183A23" w:rsidP="004F615B">
      <w:r>
        <w:continuationSeparator/>
      </w:r>
    </w:p>
  </w:footnote>
  <w:footnote w:id="1">
    <w:p w14:paraId="1B7BA31E" w14:textId="0F402D0A" w:rsidR="004E3B99" w:rsidRDefault="004E3B99" w:rsidP="00332671">
      <w:pPr>
        <w:pStyle w:val="a7"/>
      </w:pPr>
      <w:r>
        <w:rPr>
          <w:rStyle w:val="a9"/>
        </w:rPr>
        <w:footnoteRef/>
      </w:r>
      <w:r>
        <w:t xml:space="preserve"> </w:t>
      </w:r>
      <w:proofErr w:type="spellStart"/>
      <w:r>
        <w:t>Mingxin</w:t>
      </w:r>
      <w:proofErr w:type="spellEnd"/>
      <w:r>
        <w:t xml:space="preserve"> Huang</w:t>
      </w:r>
      <w:r>
        <w:rPr>
          <w:rFonts w:hint="eastAsia"/>
        </w:rPr>
        <w:t>（</w:t>
      </w:r>
      <w:r>
        <w:t>ed</w:t>
      </w:r>
      <w:r>
        <w:rPr>
          <w:rFonts w:hint="eastAsia"/>
        </w:rPr>
        <w:t>）</w:t>
      </w:r>
      <w:r>
        <w:t>, ‘</w:t>
      </w:r>
      <w:r>
        <w:rPr>
          <w:rFonts w:hint="eastAsia"/>
        </w:rPr>
        <w:t>时轮经传入吐蕃，第一个胜生周开始</w:t>
      </w:r>
      <w:r>
        <w:t>’</w:t>
      </w:r>
      <w:r>
        <w:rPr>
          <w:rFonts w:hint="eastAsia"/>
        </w:rPr>
        <w:t>，</w:t>
      </w:r>
      <w:r w:rsidRPr="00F511E7">
        <w:rPr>
          <w:rFonts w:hint="eastAsia"/>
          <w:i/>
          <w:iCs/>
        </w:rPr>
        <w:t>T</w:t>
      </w:r>
      <w:r w:rsidRPr="00F511E7">
        <w:rPr>
          <w:i/>
          <w:iCs/>
        </w:rPr>
        <w:t xml:space="preserve">ibetan </w:t>
      </w:r>
      <w:proofErr w:type="spellStart"/>
      <w:r w:rsidRPr="00F511E7">
        <w:rPr>
          <w:i/>
          <w:iCs/>
        </w:rPr>
        <w:t>Kalacakra</w:t>
      </w:r>
      <w:proofErr w:type="spellEnd"/>
      <w:r w:rsidRPr="00F511E7">
        <w:rPr>
          <w:i/>
          <w:iCs/>
        </w:rPr>
        <w:t xml:space="preserve"> calendar</w:t>
      </w:r>
      <w:r>
        <w:t xml:space="preserve">, (Beijing: </w:t>
      </w:r>
      <w:r w:rsidRPr="00685560">
        <w:t>China Tibetology P</w:t>
      </w:r>
      <w:r>
        <w:t>ublish ,2002), P.154</w:t>
      </w:r>
    </w:p>
  </w:footnote>
  <w:footnote w:id="2">
    <w:p w14:paraId="0D926970" w14:textId="19EAD47C" w:rsidR="004E3B99" w:rsidRPr="00F511E7" w:rsidRDefault="004E3B99">
      <w:pPr>
        <w:pStyle w:val="a7"/>
      </w:pPr>
      <w:r>
        <w:rPr>
          <w:rStyle w:val="a9"/>
        </w:rPr>
        <w:footnoteRef/>
      </w:r>
      <w:r>
        <w:t xml:space="preserve"> </w:t>
      </w:r>
      <w:proofErr w:type="spellStart"/>
      <w:r>
        <w:t>Erdan</w:t>
      </w:r>
      <w:proofErr w:type="spellEnd"/>
      <w:r>
        <w:t xml:space="preserve"> Hua, </w:t>
      </w:r>
      <w:r>
        <w:rPr>
          <w:rFonts w:hint="eastAsia"/>
        </w:rPr>
        <w:t>‘</w:t>
      </w:r>
      <w:r>
        <w:t>The Interpretation of Time and Space in Tibetan Buddhism</w:t>
      </w:r>
      <w:r>
        <w:rPr>
          <w:rFonts w:hint="eastAsia"/>
        </w:rPr>
        <w:t>’</w:t>
      </w:r>
      <w:r>
        <w:t xml:space="preserve">, </w:t>
      </w:r>
      <w:r w:rsidRPr="00F511E7">
        <w:rPr>
          <w:i/>
          <w:iCs/>
        </w:rPr>
        <w:t>J</w:t>
      </w:r>
      <w:r>
        <w:rPr>
          <w:i/>
          <w:iCs/>
        </w:rPr>
        <w:t>ournal of</w:t>
      </w:r>
      <w:r w:rsidRPr="00F511E7">
        <w:rPr>
          <w:i/>
          <w:iCs/>
        </w:rPr>
        <w:t xml:space="preserve"> Northwest university for nationalities,</w:t>
      </w:r>
      <w:r>
        <w:t xml:space="preserve"> (Beijing: Philosophy and Social Science, 2008,) Vol,6, p.83</w:t>
      </w:r>
    </w:p>
  </w:footnote>
  <w:footnote w:id="3">
    <w:p w14:paraId="1C992C0A" w14:textId="0A8C3BFA" w:rsidR="004E3B99" w:rsidRPr="00D53F73" w:rsidRDefault="004E3B99">
      <w:pPr>
        <w:pStyle w:val="a7"/>
      </w:pPr>
      <w:r>
        <w:rPr>
          <w:rStyle w:val="a9"/>
        </w:rPr>
        <w:footnoteRef/>
      </w:r>
      <w:r>
        <w:t xml:space="preserve"> </w:t>
      </w:r>
      <w:proofErr w:type="spellStart"/>
      <w:r>
        <w:t>Jamyang</w:t>
      </w:r>
      <w:proofErr w:type="spellEnd"/>
      <w:r>
        <w:t xml:space="preserve"> </w:t>
      </w:r>
      <w:proofErr w:type="spellStart"/>
      <w:r>
        <w:t>Loter</w:t>
      </w:r>
      <w:proofErr w:type="spellEnd"/>
      <w:r>
        <w:t xml:space="preserve"> </w:t>
      </w:r>
      <w:proofErr w:type="spellStart"/>
      <w:r>
        <w:t>Wangpo</w:t>
      </w:r>
      <w:proofErr w:type="spellEnd"/>
      <w:r>
        <w:rPr>
          <w:rFonts w:hint="eastAsia"/>
        </w:rPr>
        <w:t>（</w:t>
      </w:r>
      <w:r>
        <w:t>ed</w:t>
      </w:r>
      <w:r>
        <w:rPr>
          <w:rFonts w:hint="eastAsia"/>
        </w:rPr>
        <w:t>）</w:t>
      </w:r>
      <w:r>
        <w:t xml:space="preserve">, </w:t>
      </w:r>
      <w:r w:rsidRPr="00D53F73">
        <w:rPr>
          <w:i/>
          <w:iCs/>
        </w:rPr>
        <w:t xml:space="preserve">Commentary of the treasury of ABHIDHARMA, </w:t>
      </w:r>
      <w:r w:rsidRPr="00D53F73">
        <w:t>(Beijing: Tibetan Ancient Books Publishing House</w:t>
      </w:r>
      <w:r>
        <w:t>, 2019), p.182</w:t>
      </w:r>
    </w:p>
  </w:footnote>
  <w:footnote w:id="4">
    <w:p w14:paraId="441143FB" w14:textId="57A31A0C" w:rsidR="004E3B99" w:rsidRPr="000A48BE" w:rsidRDefault="004E3B99">
      <w:pPr>
        <w:pStyle w:val="a7"/>
      </w:pPr>
      <w:r>
        <w:rPr>
          <w:rStyle w:val="a9"/>
        </w:rPr>
        <w:footnoteRef/>
      </w:r>
      <w:r>
        <w:t xml:space="preserve"> </w:t>
      </w:r>
      <w:r w:rsidRPr="0072791C">
        <w:t>Ping Xu</w:t>
      </w:r>
      <w:r>
        <w:t xml:space="preserve">, </w:t>
      </w:r>
      <w:r>
        <w:rPr>
          <w:rFonts w:hint="eastAsia"/>
        </w:rPr>
        <w:t>‘</w:t>
      </w:r>
      <w:r>
        <w:t>The Mandala as a cosmic model used to systematically structure the Tibetan Buddhist landscape</w:t>
      </w:r>
      <w:r>
        <w:rPr>
          <w:rFonts w:hint="eastAsia"/>
        </w:rPr>
        <w:t>’</w:t>
      </w:r>
      <w:r>
        <w:t>,</w:t>
      </w:r>
      <w:r w:rsidRPr="000A48BE">
        <w:rPr>
          <w:i/>
          <w:iCs/>
        </w:rPr>
        <w:t xml:space="preserve"> Journal of Architectural and Planning Research</w:t>
      </w:r>
      <w:r>
        <w:rPr>
          <w:i/>
          <w:iCs/>
        </w:rPr>
        <w:t>,</w:t>
      </w:r>
      <w:r>
        <w:t xml:space="preserve"> Vol. 27, No. </w:t>
      </w:r>
      <w:proofErr w:type="gramStart"/>
      <w:r>
        <w:t>3,</w:t>
      </w:r>
      <w:r>
        <w:rPr>
          <w:rFonts w:hint="eastAsia"/>
        </w:rPr>
        <w:t>（</w:t>
      </w:r>
      <w:proofErr w:type="gramEnd"/>
      <w:r w:rsidR="00FD269F" w:rsidRPr="00FD269F">
        <w:t>Chicago</w:t>
      </w:r>
      <w:r w:rsidR="00FD269F">
        <w:t xml:space="preserve">: </w:t>
      </w:r>
      <w:r w:rsidRPr="0072791C">
        <w:t>Locke Science Publishing Company</w:t>
      </w:r>
      <w:r>
        <w:t>, 2010), p. 181</w:t>
      </w:r>
    </w:p>
  </w:footnote>
  <w:footnote w:id="5">
    <w:p w14:paraId="7A2F3437" w14:textId="2A287693" w:rsidR="004E3B99" w:rsidRPr="0072791C" w:rsidRDefault="004E3B99" w:rsidP="0072791C">
      <w:pPr>
        <w:pStyle w:val="a7"/>
      </w:pPr>
      <w:r>
        <w:rPr>
          <w:rStyle w:val="a9"/>
        </w:rPr>
        <w:footnoteRef/>
      </w:r>
      <w:r>
        <w:t xml:space="preserve"> </w:t>
      </w:r>
      <w:r w:rsidRPr="0072791C">
        <w:t>Ping Xu</w:t>
      </w:r>
      <w:r>
        <w:t xml:space="preserve">, </w:t>
      </w:r>
      <w:r>
        <w:rPr>
          <w:rFonts w:hint="eastAsia"/>
        </w:rPr>
        <w:t>‘</w:t>
      </w:r>
      <w:r>
        <w:t>The Mandala as a cosmic model used to systematically structure the Tibetan Buddhist landscape</w:t>
      </w:r>
      <w:r>
        <w:rPr>
          <w:rFonts w:hint="eastAsia"/>
        </w:rPr>
        <w:t>’</w:t>
      </w:r>
      <w:r>
        <w:t>, p. 183</w:t>
      </w:r>
    </w:p>
  </w:footnote>
  <w:footnote w:id="6">
    <w:p w14:paraId="624DDCB4" w14:textId="36A9C648" w:rsidR="004E3B99" w:rsidRPr="0072791C" w:rsidRDefault="004E3B99" w:rsidP="000A48BE">
      <w:pPr>
        <w:pStyle w:val="a7"/>
      </w:pPr>
      <w:r>
        <w:rPr>
          <w:rStyle w:val="a9"/>
        </w:rPr>
        <w:footnoteRef/>
      </w:r>
      <w:r>
        <w:t xml:space="preserve"> </w:t>
      </w:r>
      <w:bookmarkStart w:id="4" w:name="OLE_LINK3"/>
      <w:bookmarkStart w:id="5" w:name="OLE_LINK4"/>
      <w:r w:rsidRPr="0072791C">
        <w:t>Ping Xu</w:t>
      </w:r>
      <w:r>
        <w:t xml:space="preserve">, </w:t>
      </w:r>
      <w:r>
        <w:rPr>
          <w:rFonts w:hint="eastAsia"/>
        </w:rPr>
        <w:t>‘</w:t>
      </w:r>
      <w:r>
        <w:t>The Mandala as a cosmic model used to systematically structure the Tibetan Buddhist landscape</w:t>
      </w:r>
      <w:r>
        <w:rPr>
          <w:rFonts w:hint="eastAsia"/>
        </w:rPr>
        <w:t>’</w:t>
      </w:r>
      <w:r>
        <w:t>, p. 184</w:t>
      </w:r>
    </w:p>
    <w:bookmarkEnd w:id="4"/>
    <w:bookmarkEnd w:id="5"/>
  </w:footnote>
  <w:footnote w:id="7">
    <w:p w14:paraId="64605B52" w14:textId="060AE561" w:rsidR="004E3B99" w:rsidRPr="00AA691D" w:rsidRDefault="004E3B99" w:rsidP="00AA691D">
      <w:pPr>
        <w:pStyle w:val="a7"/>
      </w:pPr>
      <w:r>
        <w:rPr>
          <w:rStyle w:val="a9"/>
        </w:rPr>
        <w:footnoteRef/>
      </w:r>
      <w:r>
        <w:t xml:space="preserve"> The Editors, ‘Editorial Statement’, </w:t>
      </w:r>
      <w:r w:rsidRPr="00E5689E">
        <w:rPr>
          <w:i/>
          <w:iCs/>
        </w:rPr>
        <w:t>Material</w:t>
      </w:r>
      <w:r w:rsidRPr="00E5689E">
        <w:rPr>
          <w:rFonts w:hint="eastAsia"/>
          <w:i/>
          <w:iCs/>
        </w:rPr>
        <w:t xml:space="preserve"> </w:t>
      </w:r>
      <w:r w:rsidRPr="00E5689E">
        <w:rPr>
          <w:i/>
          <w:iCs/>
        </w:rPr>
        <w:t>Religion</w:t>
      </w:r>
      <w:r>
        <w:t>, March 2005, Vol. 1 Issue 1, pp. 4-8 (p. 4).</w:t>
      </w:r>
    </w:p>
  </w:footnote>
  <w:footnote w:id="8">
    <w:p w14:paraId="5756FE0A" w14:textId="77777777" w:rsidR="004E3B99" w:rsidRPr="00E5689E" w:rsidRDefault="004E3B99" w:rsidP="00C12CFF">
      <w:pPr>
        <w:pStyle w:val="a7"/>
        <w:rPr>
          <w:i/>
          <w:iCs/>
        </w:rPr>
      </w:pPr>
      <w:r>
        <w:rPr>
          <w:rStyle w:val="a9"/>
        </w:rPr>
        <w:footnoteRef/>
      </w:r>
      <w:r>
        <w:t xml:space="preserve"> William </w:t>
      </w:r>
      <w:proofErr w:type="spellStart"/>
      <w:r>
        <w:t>Herbrechtsmeier</w:t>
      </w:r>
      <w:proofErr w:type="spellEnd"/>
      <w:r>
        <w:t xml:space="preserve">, ‘Buddhism and the Definition of Religion: One More Time’, </w:t>
      </w:r>
      <w:r w:rsidRPr="00E5689E">
        <w:rPr>
          <w:i/>
          <w:iCs/>
        </w:rPr>
        <w:t>Journal for</w:t>
      </w:r>
    </w:p>
    <w:p w14:paraId="777C9BC4" w14:textId="22010D70" w:rsidR="004E3B99" w:rsidRPr="00C12CFF" w:rsidRDefault="004E3B99" w:rsidP="00C12CFF">
      <w:pPr>
        <w:pStyle w:val="a7"/>
      </w:pPr>
      <w:r w:rsidRPr="00E5689E">
        <w:rPr>
          <w:i/>
          <w:iCs/>
        </w:rPr>
        <w:t>the Scientific Study of Religion</w:t>
      </w:r>
      <w:r>
        <w:t>, 32/1 (</w:t>
      </w:r>
      <w:r w:rsidRPr="007D2E5F">
        <w:t>Michigan</w:t>
      </w:r>
      <w:r>
        <w:t xml:space="preserve">: </w:t>
      </w:r>
      <w:r w:rsidRPr="007D2E5F">
        <w:t>Society for the Scientific Study of Religion</w:t>
      </w:r>
      <w:r>
        <w:t>,1993), p. 3.</w:t>
      </w:r>
    </w:p>
  </w:footnote>
  <w:footnote w:id="9">
    <w:p w14:paraId="4BD51A78" w14:textId="2AEA1F15" w:rsidR="004E3B99" w:rsidRPr="00A42519" w:rsidRDefault="004E3B99">
      <w:pPr>
        <w:pStyle w:val="a7"/>
      </w:pPr>
      <w:r>
        <w:rPr>
          <w:rStyle w:val="a9"/>
        </w:rPr>
        <w:footnoteRef/>
      </w:r>
      <w:r>
        <w:t xml:space="preserve"> </w:t>
      </w:r>
      <w:proofErr w:type="spellStart"/>
      <w:r>
        <w:t>Jamyang</w:t>
      </w:r>
      <w:proofErr w:type="spellEnd"/>
      <w:r>
        <w:t xml:space="preserve"> </w:t>
      </w:r>
      <w:proofErr w:type="spellStart"/>
      <w:r>
        <w:t>Loter</w:t>
      </w:r>
      <w:proofErr w:type="spellEnd"/>
      <w:r>
        <w:t xml:space="preserve"> </w:t>
      </w:r>
      <w:proofErr w:type="spellStart"/>
      <w:r>
        <w:t>Wangpo</w:t>
      </w:r>
      <w:proofErr w:type="spellEnd"/>
      <w:r>
        <w:rPr>
          <w:rFonts w:hint="eastAsia"/>
        </w:rPr>
        <w:t>（ed</w:t>
      </w:r>
      <w:r>
        <w:t xml:space="preserve">）, </w:t>
      </w:r>
      <w:r w:rsidRPr="00D53F73">
        <w:rPr>
          <w:i/>
          <w:iCs/>
        </w:rPr>
        <w:t xml:space="preserve">Commentary of the treasury of ABHIDHARMA, </w:t>
      </w:r>
      <w:r w:rsidRPr="00D53F73">
        <w:t>(Beijing: Tibetan Ancient Books Publishing House</w:t>
      </w:r>
      <w:r>
        <w:t>, 2019), p.183</w:t>
      </w:r>
    </w:p>
  </w:footnote>
  <w:footnote w:id="10">
    <w:p w14:paraId="34F3CA38" w14:textId="7A87D413" w:rsidR="004E3B99" w:rsidRPr="00CE5C87" w:rsidRDefault="004E3B99">
      <w:pPr>
        <w:pStyle w:val="a7"/>
      </w:pPr>
      <w:r>
        <w:rPr>
          <w:rStyle w:val="a9"/>
        </w:rPr>
        <w:footnoteRef/>
      </w:r>
      <w:r>
        <w:t xml:space="preserve"> </w:t>
      </w:r>
      <w:proofErr w:type="spellStart"/>
      <w:r>
        <w:t>Jamyang</w:t>
      </w:r>
      <w:proofErr w:type="spellEnd"/>
      <w:r>
        <w:t xml:space="preserve"> </w:t>
      </w:r>
      <w:proofErr w:type="spellStart"/>
      <w:r>
        <w:t>Loter</w:t>
      </w:r>
      <w:proofErr w:type="spellEnd"/>
      <w:r>
        <w:t xml:space="preserve"> </w:t>
      </w:r>
      <w:proofErr w:type="spellStart"/>
      <w:r>
        <w:t>Wangpo</w:t>
      </w:r>
      <w:proofErr w:type="spellEnd"/>
      <w:r>
        <w:rPr>
          <w:rFonts w:hint="eastAsia"/>
        </w:rPr>
        <w:t>（ed</w:t>
      </w:r>
      <w:r>
        <w:t xml:space="preserve">）, </w:t>
      </w:r>
      <w:r w:rsidRPr="00D53F73">
        <w:rPr>
          <w:i/>
          <w:iCs/>
        </w:rPr>
        <w:t>Commentary of the treasury of ABHIDHARMA</w:t>
      </w:r>
      <w:r>
        <w:t>, p.183</w:t>
      </w:r>
    </w:p>
  </w:footnote>
  <w:footnote w:id="11">
    <w:p w14:paraId="617A26B3" w14:textId="1CBD8D3A" w:rsidR="004E3B99" w:rsidRPr="00CE5C87" w:rsidRDefault="004E3B99">
      <w:pPr>
        <w:pStyle w:val="a7"/>
      </w:pPr>
      <w:r>
        <w:rPr>
          <w:rStyle w:val="a9"/>
        </w:rPr>
        <w:footnoteRef/>
      </w:r>
      <w:r>
        <w:t xml:space="preserve"> </w:t>
      </w:r>
      <w:proofErr w:type="spellStart"/>
      <w:r>
        <w:t>Jamyang</w:t>
      </w:r>
      <w:proofErr w:type="spellEnd"/>
      <w:r>
        <w:t xml:space="preserve"> </w:t>
      </w:r>
      <w:proofErr w:type="spellStart"/>
      <w:r>
        <w:t>Loter</w:t>
      </w:r>
      <w:proofErr w:type="spellEnd"/>
      <w:r>
        <w:t xml:space="preserve"> </w:t>
      </w:r>
      <w:proofErr w:type="spellStart"/>
      <w:r>
        <w:t>Wangpo</w:t>
      </w:r>
      <w:proofErr w:type="spellEnd"/>
      <w:r>
        <w:rPr>
          <w:rFonts w:hint="eastAsia"/>
        </w:rPr>
        <w:t>（ed</w:t>
      </w:r>
      <w:r>
        <w:t xml:space="preserve">）, </w:t>
      </w:r>
      <w:r w:rsidRPr="00D53F73">
        <w:rPr>
          <w:i/>
          <w:iCs/>
        </w:rPr>
        <w:t>Commentary of the treasury of ABHIDHARMA</w:t>
      </w:r>
      <w:r>
        <w:t>, p.183</w:t>
      </w:r>
    </w:p>
  </w:footnote>
  <w:footnote w:id="12">
    <w:p w14:paraId="6B76A762" w14:textId="7BFA7B2C" w:rsidR="004E3B99" w:rsidRPr="00A42519" w:rsidRDefault="004E3B99">
      <w:pPr>
        <w:pStyle w:val="a7"/>
      </w:pPr>
      <w:r>
        <w:rPr>
          <w:rStyle w:val="a9"/>
        </w:rPr>
        <w:footnoteRef/>
      </w:r>
      <w:r>
        <w:t xml:space="preserve"> </w:t>
      </w:r>
      <w:proofErr w:type="spellStart"/>
      <w:r>
        <w:t>Jamyang</w:t>
      </w:r>
      <w:proofErr w:type="spellEnd"/>
      <w:r>
        <w:t xml:space="preserve"> </w:t>
      </w:r>
      <w:proofErr w:type="spellStart"/>
      <w:r>
        <w:t>Loter</w:t>
      </w:r>
      <w:proofErr w:type="spellEnd"/>
      <w:r>
        <w:t xml:space="preserve"> </w:t>
      </w:r>
      <w:proofErr w:type="spellStart"/>
      <w:r>
        <w:t>Wangpo</w:t>
      </w:r>
      <w:proofErr w:type="spellEnd"/>
      <w:r>
        <w:rPr>
          <w:rFonts w:hint="eastAsia"/>
        </w:rPr>
        <w:t>（ed</w:t>
      </w:r>
      <w:r>
        <w:t xml:space="preserve">）, </w:t>
      </w:r>
      <w:r w:rsidRPr="00D53F73">
        <w:rPr>
          <w:i/>
          <w:iCs/>
        </w:rPr>
        <w:t>Commentary of the treasury of ABHIDHARMA</w:t>
      </w:r>
      <w:r>
        <w:t>, p.184</w:t>
      </w:r>
    </w:p>
  </w:footnote>
  <w:footnote w:id="13">
    <w:p w14:paraId="10924DC8" w14:textId="17F35965" w:rsidR="004E3B99" w:rsidRPr="00CE5C87" w:rsidRDefault="004E3B99">
      <w:pPr>
        <w:pStyle w:val="a7"/>
      </w:pPr>
      <w:r>
        <w:rPr>
          <w:rStyle w:val="a9"/>
        </w:rPr>
        <w:footnoteRef/>
      </w:r>
      <w:r>
        <w:t xml:space="preserve"> </w:t>
      </w:r>
      <w:proofErr w:type="spellStart"/>
      <w:r>
        <w:t>Jamyang</w:t>
      </w:r>
      <w:proofErr w:type="spellEnd"/>
      <w:r>
        <w:t xml:space="preserve"> </w:t>
      </w:r>
      <w:proofErr w:type="spellStart"/>
      <w:r>
        <w:t>Loter</w:t>
      </w:r>
      <w:proofErr w:type="spellEnd"/>
      <w:r>
        <w:t xml:space="preserve"> </w:t>
      </w:r>
      <w:proofErr w:type="spellStart"/>
      <w:r>
        <w:t>Wangpo</w:t>
      </w:r>
      <w:proofErr w:type="spellEnd"/>
      <w:r>
        <w:rPr>
          <w:rFonts w:hint="eastAsia"/>
        </w:rPr>
        <w:t>（ed</w:t>
      </w:r>
      <w:r>
        <w:t xml:space="preserve">）, </w:t>
      </w:r>
      <w:r w:rsidRPr="00D53F73">
        <w:rPr>
          <w:i/>
          <w:iCs/>
        </w:rPr>
        <w:t>Commentary of the treasury of ABHIDHARMA</w:t>
      </w:r>
      <w:r>
        <w:t>, p.185</w:t>
      </w:r>
    </w:p>
  </w:footnote>
  <w:footnote w:id="14">
    <w:p w14:paraId="07EF9A5B" w14:textId="466F6ABE" w:rsidR="004E3B99" w:rsidRPr="00CE5C87" w:rsidRDefault="004E3B99">
      <w:pPr>
        <w:pStyle w:val="a7"/>
      </w:pPr>
      <w:r>
        <w:rPr>
          <w:rStyle w:val="a9"/>
        </w:rPr>
        <w:footnoteRef/>
      </w:r>
      <w:r>
        <w:t xml:space="preserve"> </w:t>
      </w:r>
      <w:proofErr w:type="spellStart"/>
      <w:r>
        <w:t>Jamyang</w:t>
      </w:r>
      <w:proofErr w:type="spellEnd"/>
      <w:r>
        <w:t xml:space="preserve"> </w:t>
      </w:r>
      <w:proofErr w:type="spellStart"/>
      <w:r>
        <w:t>Loter</w:t>
      </w:r>
      <w:proofErr w:type="spellEnd"/>
      <w:r>
        <w:t xml:space="preserve"> </w:t>
      </w:r>
      <w:proofErr w:type="spellStart"/>
      <w:r>
        <w:t>Wangpo</w:t>
      </w:r>
      <w:proofErr w:type="spellEnd"/>
      <w:r>
        <w:rPr>
          <w:rFonts w:hint="eastAsia"/>
        </w:rPr>
        <w:t>（ed</w:t>
      </w:r>
      <w:r>
        <w:t xml:space="preserve">）, </w:t>
      </w:r>
      <w:r w:rsidRPr="00D53F73">
        <w:rPr>
          <w:i/>
          <w:iCs/>
        </w:rPr>
        <w:t>Commentary of the treasury of ABHIDHARMA</w:t>
      </w:r>
      <w:r>
        <w:t>, p.185</w:t>
      </w:r>
    </w:p>
  </w:footnote>
  <w:footnote w:id="15">
    <w:p w14:paraId="3429F6A8" w14:textId="0BC48F0E" w:rsidR="004E3B99" w:rsidRPr="00204B44" w:rsidRDefault="004E3B99" w:rsidP="00A35AA2">
      <w:pPr>
        <w:pStyle w:val="a7"/>
      </w:pPr>
      <w:r>
        <w:rPr>
          <w:rStyle w:val="a9"/>
        </w:rPr>
        <w:footnoteRef/>
      </w:r>
      <w:r>
        <w:t xml:space="preserve"> </w:t>
      </w:r>
      <w:r w:rsidRPr="00204B44">
        <w:t xml:space="preserve">Clifford Geertz, </w:t>
      </w:r>
      <w:r w:rsidRPr="00204B44">
        <w:rPr>
          <w:i/>
          <w:iCs/>
        </w:rPr>
        <w:t xml:space="preserve">The Interpretation of </w:t>
      </w:r>
      <w:proofErr w:type="gramStart"/>
      <w:r w:rsidRPr="00204B44">
        <w:rPr>
          <w:i/>
          <w:iCs/>
        </w:rPr>
        <w:t>Cultures</w:t>
      </w:r>
      <w:r w:rsidRPr="00204B44">
        <w:t>,</w:t>
      </w:r>
      <w:r>
        <w:t>(</w:t>
      </w:r>
      <w:proofErr w:type="gramEnd"/>
      <w:r w:rsidRPr="00204B44">
        <w:t xml:space="preserve"> New York: Basic Books, 1973</w:t>
      </w:r>
      <w:r>
        <w:t>)</w:t>
      </w:r>
      <w:r w:rsidRPr="00204B44">
        <w:t>, p. 90.</w:t>
      </w:r>
    </w:p>
  </w:footnote>
  <w:footnote w:id="16">
    <w:p w14:paraId="4987B0BD" w14:textId="18BEC2D6" w:rsidR="004E3B99" w:rsidRPr="00BD2082" w:rsidRDefault="004E3B99">
      <w:pPr>
        <w:pStyle w:val="a7"/>
      </w:pPr>
      <w:r>
        <w:rPr>
          <w:rStyle w:val="a9"/>
        </w:rPr>
        <w:footnoteRef/>
      </w:r>
      <w:r>
        <w:t xml:space="preserve"> Yong Ge </w:t>
      </w:r>
      <w:proofErr w:type="gramStart"/>
      <w:r>
        <w:t>Chen(</w:t>
      </w:r>
      <w:proofErr w:type="gramEnd"/>
      <w:r>
        <w:t xml:space="preserve">translator and composer), </w:t>
      </w:r>
      <w:proofErr w:type="spellStart"/>
      <w:r w:rsidRPr="002B04ED">
        <w:rPr>
          <w:i/>
          <w:iCs/>
        </w:rPr>
        <w:t>Dirghagama</w:t>
      </w:r>
      <w:proofErr w:type="spellEnd"/>
      <w:r w:rsidRPr="002B04ED">
        <w:rPr>
          <w:i/>
          <w:iCs/>
        </w:rPr>
        <w:t>-sutra</w:t>
      </w:r>
      <w:r>
        <w:rPr>
          <w:i/>
          <w:iCs/>
        </w:rPr>
        <w:t xml:space="preserve">, </w:t>
      </w:r>
      <w:r w:rsidRPr="002B04ED">
        <w:t>(Beijing: Orientation Press, 2020), p.249</w:t>
      </w:r>
    </w:p>
  </w:footnote>
  <w:footnote w:id="17">
    <w:p w14:paraId="50708311" w14:textId="1FEC001C" w:rsidR="004E3B99" w:rsidRPr="007D2E5F" w:rsidRDefault="004E3B99">
      <w:pPr>
        <w:pStyle w:val="a7"/>
      </w:pPr>
      <w:r>
        <w:rPr>
          <w:rStyle w:val="a9"/>
        </w:rPr>
        <w:footnoteRef/>
      </w:r>
      <w:r>
        <w:t xml:space="preserve"> Yong Ge Chen (translator and composer), </w:t>
      </w:r>
      <w:proofErr w:type="spellStart"/>
      <w:r w:rsidRPr="002B04ED">
        <w:rPr>
          <w:i/>
          <w:iCs/>
        </w:rPr>
        <w:t>Dirghagama</w:t>
      </w:r>
      <w:proofErr w:type="spellEnd"/>
      <w:r w:rsidRPr="002B04ED">
        <w:rPr>
          <w:i/>
          <w:iCs/>
        </w:rPr>
        <w:t>-sutra</w:t>
      </w:r>
      <w:r>
        <w:rPr>
          <w:i/>
          <w:iCs/>
        </w:rPr>
        <w:t xml:space="preserve">, </w:t>
      </w:r>
      <w:r w:rsidRPr="002B04ED">
        <w:t>(Beijing: Orientation Press, 2020), p.2</w:t>
      </w:r>
      <w:r>
        <w:t>50</w:t>
      </w:r>
    </w:p>
  </w:footnote>
  <w:footnote w:id="18">
    <w:p w14:paraId="71C493FA" w14:textId="3D9EBF55" w:rsidR="004E3B99" w:rsidRPr="007D2E5F" w:rsidRDefault="004E3B99">
      <w:pPr>
        <w:pStyle w:val="a7"/>
      </w:pPr>
      <w:r>
        <w:rPr>
          <w:rStyle w:val="a9"/>
        </w:rPr>
        <w:footnoteRef/>
      </w:r>
      <w:r>
        <w:t xml:space="preserve"> Yong Ge Chen (translator and composer), </w:t>
      </w:r>
      <w:proofErr w:type="spellStart"/>
      <w:r w:rsidRPr="002B04ED">
        <w:rPr>
          <w:i/>
          <w:iCs/>
        </w:rPr>
        <w:t>Dirghagama</w:t>
      </w:r>
      <w:proofErr w:type="spellEnd"/>
      <w:r w:rsidRPr="002B04ED">
        <w:rPr>
          <w:i/>
          <w:iCs/>
        </w:rPr>
        <w:t>-sutra</w:t>
      </w:r>
      <w:r>
        <w:rPr>
          <w:i/>
          <w:iCs/>
        </w:rPr>
        <w:t xml:space="preserve">, </w:t>
      </w:r>
      <w:r w:rsidRPr="002B04ED">
        <w:t>(Beijing: Orientation Press, 2020), p.2</w:t>
      </w:r>
      <w:r>
        <w:t>50</w:t>
      </w:r>
    </w:p>
  </w:footnote>
  <w:footnote w:id="19">
    <w:p w14:paraId="101A6A16" w14:textId="5A70E5B9" w:rsidR="004E3B99" w:rsidRPr="002D01CC" w:rsidRDefault="004E3B99" w:rsidP="002D01CC">
      <w:pPr>
        <w:pStyle w:val="a7"/>
      </w:pPr>
      <w:r>
        <w:rPr>
          <w:rStyle w:val="a9"/>
        </w:rPr>
        <w:footnoteRef/>
      </w:r>
      <w:r>
        <w:t xml:space="preserve"> J. Milton </w:t>
      </w:r>
      <w:proofErr w:type="spellStart"/>
      <w:r>
        <w:t>Yinger</w:t>
      </w:r>
      <w:proofErr w:type="spellEnd"/>
      <w:r>
        <w:t xml:space="preserve">, 'A Structural Examination of Religion', </w:t>
      </w:r>
      <w:r w:rsidRPr="007D1A8A">
        <w:rPr>
          <w:i/>
          <w:iCs/>
        </w:rPr>
        <w:t>Journal for the Scientific Study of Religion</w:t>
      </w:r>
      <w:r>
        <w:t>, Vol. 8, (</w:t>
      </w:r>
      <w:r w:rsidRPr="007D2E5F">
        <w:t>Michigan</w:t>
      </w:r>
      <w:r>
        <w:t xml:space="preserve">: </w:t>
      </w:r>
      <w:r w:rsidRPr="007D2E5F">
        <w:t>Society for the Scientific Study of Religion</w:t>
      </w:r>
      <w:r>
        <w:t>,1969), p. 91.</w:t>
      </w:r>
    </w:p>
  </w:footnote>
  <w:footnote w:id="20">
    <w:p w14:paraId="4AE809A7" w14:textId="77777777" w:rsidR="004E3B99" w:rsidRDefault="004E3B99" w:rsidP="00025A89">
      <w:pPr>
        <w:pStyle w:val="a7"/>
      </w:pPr>
      <w:r>
        <w:rPr>
          <w:rStyle w:val="a9"/>
        </w:rPr>
        <w:footnoteRef/>
      </w:r>
      <w:r>
        <w:t xml:space="preserve"> Philippe </w:t>
      </w:r>
      <w:proofErr w:type="spellStart"/>
      <w:r>
        <w:t>Cornu</w:t>
      </w:r>
      <w:proofErr w:type="spellEnd"/>
      <w:r>
        <w:t xml:space="preserve">, </w:t>
      </w:r>
      <w:r w:rsidRPr="003D6C46">
        <w:rPr>
          <w:rFonts w:hint="eastAsia"/>
          <w:i/>
          <w:iCs/>
        </w:rPr>
        <w:t>T</w:t>
      </w:r>
      <w:r w:rsidRPr="003D6C46">
        <w:rPr>
          <w:i/>
          <w:iCs/>
        </w:rPr>
        <w:t>ibetan Astrology</w:t>
      </w:r>
      <w:r>
        <w:t>, translated from the French by Hamish Gregor, (Boston &amp; London, SHAMBHALA, 2002), P.25.</w:t>
      </w:r>
    </w:p>
  </w:footnote>
  <w:footnote w:id="21">
    <w:p w14:paraId="42C718C5" w14:textId="77777777" w:rsidR="004E3B99" w:rsidRDefault="004E3B99" w:rsidP="00025A89">
      <w:pPr>
        <w:pStyle w:val="a7"/>
      </w:pPr>
      <w:r>
        <w:rPr>
          <w:rStyle w:val="a9"/>
        </w:rPr>
        <w:footnoteRef/>
      </w:r>
      <w:r>
        <w:t xml:space="preserve"> Philippe </w:t>
      </w:r>
      <w:proofErr w:type="spellStart"/>
      <w:r>
        <w:t>Cornu</w:t>
      </w:r>
      <w:proofErr w:type="spellEnd"/>
      <w:r>
        <w:t xml:space="preserve">, </w:t>
      </w:r>
      <w:r w:rsidRPr="003D6C46">
        <w:rPr>
          <w:rFonts w:hint="eastAsia"/>
          <w:i/>
          <w:iCs/>
        </w:rPr>
        <w:t>T</w:t>
      </w:r>
      <w:r w:rsidRPr="003D6C46">
        <w:rPr>
          <w:i/>
          <w:iCs/>
        </w:rPr>
        <w:t>ibetan Astrology</w:t>
      </w:r>
      <w:r>
        <w:t>,</w:t>
      </w:r>
      <w:r w:rsidRPr="00A972FE">
        <w:t xml:space="preserve"> </w:t>
      </w:r>
      <w:r>
        <w:t>P.25.</w:t>
      </w:r>
    </w:p>
  </w:footnote>
  <w:footnote w:id="22">
    <w:p w14:paraId="6B0E13E2" w14:textId="77777777" w:rsidR="004E3B99" w:rsidRDefault="004E3B99" w:rsidP="00025A89">
      <w:pPr>
        <w:pStyle w:val="a7"/>
      </w:pPr>
      <w:r>
        <w:rPr>
          <w:rStyle w:val="a9"/>
        </w:rPr>
        <w:footnoteRef/>
      </w:r>
      <w:r>
        <w:t xml:space="preserve"> Philippe </w:t>
      </w:r>
      <w:proofErr w:type="spellStart"/>
      <w:r>
        <w:t>Cornu</w:t>
      </w:r>
      <w:proofErr w:type="spellEnd"/>
      <w:r>
        <w:t xml:space="preserve">, </w:t>
      </w:r>
      <w:r w:rsidRPr="003D6C46">
        <w:rPr>
          <w:rFonts w:hint="eastAsia"/>
          <w:i/>
          <w:iCs/>
        </w:rPr>
        <w:t>T</w:t>
      </w:r>
      <w:r w:rsidRPr="003D6C46">
        <w:rPr>
          <w:i/>
          <w:iCs/>
        </w:rPr>
        <w:t>ibetan Astrology</w:t>
      </w:r>
      <w:r>
        <w:t>,</w:t>
      </w:r>
      <w:r w:rsidRPr="00A972FE">
        <w:t xml:space="preserve"> </w:t>
      </w:r>
      <w:r>
        <w:t>P.25.</w:t>
      </w:r>
    </w:p>
  </w:footnote>
  <w:footnote w:id="23">
    <w:p w14:paraId="20D8213D" w14:textId="3219829F" w:rsidR="004E3B99" w:rsidRPr="007D2E5F" w:rsidRDefault="004E3B99">
      <w:pPr>
        <w:pStyle w:val="a7"/>
      </w:pPr>
      <w:r>
        <w:rPr>
          <w:rStyle w:val="a9"/>
        </w:rPr>
        <w:footnoteRef/>
      </w:r>
      <w:r>
        <w:t xml:space="preserve"> </w:t>
      </w:r>
      <w:proofErr w:type="spellStart"/>
      <w:r>
        <w:t>Erdan</w:t>
      </w:r>
      <w:proofErr w:type="spellEnd"/>
      <w:r>
        <w:t xml:space="preserve"> Hua, </w:t>
      </w:r>
      <w:r>
        <w:rPr>
          <w:rFonts w:hint="eastAsia"/>
        </w:rPr>
        <w:t>‘</w:t>
      </w:r>
      <w:r>
        <w:t>The Interpretation of Time and Space in Tibetan Buddhism</w:t>
      </w:r>
      <w:r>
        <w:rPr>
          <w:rFonts w:hint="eastAsia"/>
        </w:rPr>
        <w:t>’</w:t>
      </w:r>
      <w:r>
        <w:t xml:space="preserve">, </w:t>
      </w:r>
      <w:r w:rsidRPr="00F511E7">
        <w:rPr>
          <w:i/>
          <w:iCs/>
        </w:rPr>
        <w:t>J</w:t>
      </w:r>
      <w:r>
        <w:rPr>
          <w:i/>
          <w:iCs/>
        </w:rPr>
        <w:t>ournal of</w:t>
      </w:r>
      <w:r w:rsidRPr="00F511E7">
        <w:rPr>
          <w:i/>
          <w:iCs/>
        </w:rPr>
        <w:t xml:space="preserve"> Northwest university for nationalities,</w:t>
      </w:r>
      <w:r>
        <w:t xml:space="preserve"> (Beijing: Philosophy and Social Science, 2008,) Vol,6, p.84</w:t>
      </w:r>
    </w:p>
  </w:footnote>
  <w:footnote w:id="24">
    <w:p w14:paraId="45AB9AE2" w14:textId="60C06C71" w:rsidR="004E3B99" w:rsidRPr="001B234A" w:rsidRDefault="004E3B99" w:rsidP="001B234A">
      <w:pPr>
        <w:pStyle w:val="a7"/>
      </w:pPr>
      <w:r>
        <w:rPr>
          <w:rStyle w:val="a9"/>
        </w:rPr>
        <w:footnoteRef/>
      </w:r>
      <w:r>
        <w:t xml:space="preserve"> Iamblichus, De </w:t>
      </w:r>
      <w:proofErr w:type="spellStart"/>
      <w:r>
        <w:t>mysteriis</w:t>
      </w:r>
      <w:proofErr w:type="spellEnd"/>
      <w:r>
        <w:t>, 96:13–97.9, in Gregory</w:t>
      </w:r>
      <w:r>
        <w:rPr>
          <w:rFonts w:hint="eastAsia"/>
        </w:rPr>
        <w:t xml:space="preserve"> </w:t>
      </w:r>
      <w:r>
        <w:t xml:space="preserve">Shaw, </w:t>
      </w:r>
      <w:r w:rsidRPr="007D1A8A">
        <w:rPr>
          <w:i/>
          <w:iCs/>
        </w:rPr>
        <w:t>Theurgy and the Soul: The Neoplatonism</w:t>
      </w:r>
      <w:r w:rsidRPr="007D1A8A">
        <w:rPr>
          <w:rFonts w:hint="eastAsia"/>
          <w:i/>
          <w:iCs/>
        </w:rPr>
        <w:t xml:space="preserve"> </w:t>
      </w:r>
      <w:r w:rsidRPr="007D1A8A">
        <w:rPr>
          <w:i/>
          <w:iCs/>
        </w:rPr>
        <w:t xml:space="preserve">of Iamblichus </w:t>
      </w:r>
      <w:r>
        <w:t>(University Park, PA:</w:t>
      </w:r>
      <w:r>
        <w:rPr>
          <w:rFonts w:hint="eastAsia"/>
        </w:rPr>
        <w:t xml:space="preserve"> </w:t>
      </w:r>
      <w:r>
        <w:t>Pennsylvania State University Press, 1995), p.84.</w:t>
      </w:r>
    </w:p>
  </w:footnote>
  <w:footnote w:id="25">
    <w:p w14:paraId="0F853A62" w14:textId="4397E7D8" w:rsidR="004E3B99" w:rsidRPr="00BB16D1" w:rsidRDefault="004E3B99">
      <w:pPr>
        <w:pStyle w:val="a7"/>
      </w:pPr>
      <w:r>
        <w:rPr>
          <w:rStyle w:val="a9"/>
        </w:rPr>
        <w:footnoteRef/>
      </w:r>
      <w:r>
        <w:t xml:space="preserve"> </w:t>
      </w:r>
      <w:proofErr w:type="spellStart"/>
      <w:r>
        <w:t>Erdan</w:t>
      </w:r>
      <w:proofErr w:type="spellEnd"/>
      <w:r>
        <w:t xml:space="preserve"> Hua, </w:t>
      </w:r>
      <w:r>
        <w:rPr>
          <w:rFonts w:hint="eastAsia"/>
        </w:rPr>
        <w:t>‘</w:t>
      </w:r>
      <w:r>
        <w:t>The Interpretation of Time and Space in Tibetan Buddhism</w:t>
      </w:r>
      <w:r>
        <w:rPr>
          <w:rFonts w:hint="eastAsia"/>
        </w:rPr>
        <w:t>’</w:t>
      </w:r>
      <w:r>
        <w:t>, p.85</w:t>
      </w:r>
    </w:p>
  </w:footnote>
  <w:footnote w:id="26">
    <w:p w14:paraId="7A8F71A5" w14:textId="478D479A" w:rsidR="004E3B99" w:rsidRPr="00BB16D1" w:rsidRDefault="004E3B99">
      <w:pPr>
        <w:pStyle w:val="a7"/>
      </w:pPr>
      <w:r>
        <w:rPr>
          <w:rStyle w:val="a9"/>
        </w:rPr>
        <w:footnoteRef/>
      </w:r>
      <w:r>
        <w:t xml:space="preserve"> </w:t>
      </w:r>
      <w:proofErr w:type="spellStart"/>
      <w:r>
        <w:t>Erdan</w:t>
      </w:r>
      <w:proofErr w:type="spellEnd"/>
      <w:r>
        <w:t xml:space="preserve"> Hua, </w:t>
      </w:r>
      <w:r>
        <w:rPr>
          <w:rFonts w:hint="eastAsia"/>
        </w:rPr>
        <w:t>‘</w:t>
      </w:r>
      <w:r>
        <w:t>The Interpretation of Time and Space in Tibetan Buddhism</w:t>
      </w:r>
      <w:r>
        <w:rPr>
          <w:rFonts w:hint="eastAsia"/>
        </w:rPr>
        <w:t>’</w:t>
      </w:r>
      <w:r>
        <w:t>, p.85</w:t>
      </w:r>
    </w:p>
  </w:footnote>
  <w:footnote w:id="27">
    <w:p w14:paraId="1DF38E9C" w14:textId="387B38E3" w:rsidR="004E3B99" w:rsidRPr="00DE09F5" w:rsidRDefault="004E3B99">
      <w:pPr>
        <w:pStyle w:val="a7"/>
      </w:pPr>
      <w:r>
        <w:rPr>
          <w:rStyle w:val="a9"/>
        </w:rPr>
        <w:footnoteRef/>
      </w:r>
      <w:r>
        <w:t xml:space="preserve"> </w:t>
      </w:r>
      <w:r w:rsidRPr="0072791C">
        <w:t>Ping Xu</w:t>
      </w:r>
      <w:r>
        <w:t xml:space="preserve">, </w:t>
      </w:r>
      <w:r>
        <w:rPr>
          <w:rFonts w:hint="eastAsia"/>
        </w:rPr>
        <w:t>‘</w:t>
      </w:r>
      <w:r>
        <w:t>The Mandala as a cosmic model used to systematically structure the Tibetan Buddhist landscape</w:t>
      </w:r>
      <w:r>
        <w:rPr>
          <w:rFonts w:hint="eastAsia"/>
        </w:rPr>
        <w:t>’</w:t>
      </w:r>
      <w:r>
        <w:t>, p. 191</w:t>
      </w:r>
    </w:p>
  </w:footnote>
  <w:footnote w:id="28">
    <w:p w14:paraId="082A4B86" w14:textId="0103DFBE" w:rsidR="004E3B99" w:rsidRPr="00DE09F5" w:rsidRDefault="004E3B99">
      <w:pPr>
        <w:pStyle w:val="a7"/>
      </w:pPr>
      <w:r>
        <w:rPr>
          <w:rStyle w:val="a9"/>
        </w:rPr>
        <w:footnoteRef/>
      </w:r>
      <w:r>
        <w:t xml:space="preserve"> </w:t>
      </w:r>
      <w:proofErr w:type="spellStart"/>
      <w:r>
        <w:t>Mingxin</w:t>
      </w:r>
      <w:proofErr w:type="spellEnd"/>
      <w:r>
        <w:t xml:space="preserve"> Huang</w:t>
      </w:r>
      <w:r>
        <w:rPr>
          <w:rFonts w:hint="eastAsia"/>
        </w:rPr>
        <w:t>（</w:t>
      </w:r>
      <w:r>
        <w:t>ed</w:t>
      </w:r>
      <w:r>
        <w:rPr>
          <w:rFonts w:hint="eastAsia"/>
        </w:rPr>
        <w:t>），</w:t>
      </w:r>
      <w:r w:rsidRPr="00F511E7">
        <w:rPr>
          <w:rFonts w:hint="eastAsia"/>
          <w:i/>
          <w:iCs/>
        </w:rPr>
        <w:t>T</w:t>
      </w:r>
      <w:r w:rsidRPr="00F511E7">
        <w:rPr>
          <w:i/>
          <w:iCs/>
        </w:rPr>
        <w:t xml:space="preserve">ibetan </w:t>
      </w:r>
      <w:proofErr w:type="spellStart"/>
      <w:r w:rsidRPr="00F511E7">
        <w:rPr>
          <w:i/>
          <w:iCs/>
        </w:rPr>
        <w:t>Kalacakra</w:t>
      </w:r>
      <w:proofErr w:type="spellEnd"/>
      <w:r w:rsidRPr="00F511E7">
        <w:rPr>
          <w:i/>
          <w:iCs/>
        </w:rPr>
        <w:t xml:space="preserve"> calendar</w:t>
      </w:r>
      <w:r>
        <w:t xml:space="preserve">, (Beijing: </w:t>
      </w:r>
      <w:r w:rsidRPr="00685560">
        <w:t>China Tibetology P</w:t>
      </w:r>
      <w:r>
        <w:t>ublish ,2002), P.270</w:t>
      </w:r>
    </w:p>
  </w:footnote>
  <w:footnote w:id="29">
    <w:p w14:paraId="4F987D09" w14:textId="072DE9B5" w:rsidR="004E3B99" w:rsidRPr="00DE09F5" w:rsidRDefault="004E3B99">
      <w:pPr>
        <w:pStyle w:val="a7"/>
      </w:pPr>
      <w:r>
        <w:rPr>
          <w:rStyle w:val="a9"/>
        </w:rPr>
        <w:footnoteRef/>
      </w:r>
      <w:r>
        <w:t xml:space="preserve"> </w:t>
      </w:r>
      <w:proofErr w:type="spellStart"/>
      <w:r>
        <w:t>Mingxin</w:t>
      </w:r>
      <w:proofErr w:type="spellEnd"/>
      <w:r>
        <w:t xml:space="preserve"> Huang</w:t>
      </w:r>
      <w:r>
        <w:rPr>
          <w:rFonts w:hint="eastAsia"/>
        </w:rPr>
        <w:t>（</w:t>
      </w:r>
      <w:r>
        <w:t>ed</w:t>
      </w:r>
      <w:r>
        <w:rPr>
          <w:rFonts w:hint="eastAsia"/>
        </w:rPr>
        <w:t>），</w:t>
      </w:r>
      <w:r w:rsidRPr="00F511E7">
        <w:rPr>
          <w:rFonts w:hint="eastAsia"/>
          <w:i/>
          <w:iCs/>
        </w:rPr>
        <w:t>T</w:t>
      </w:r>
      <w:r w:rsidRPr="00F511E7">
        <w:rPr>
          <w:i/>
          <w:iCs/>
        </w:rPr>
        <w:t xml:space="preserve">ibetan </w:t>
      </w:r>
      <w:proofErr w:type="spellStart"/>
      <w:r w:rsidRPr="00F511E7">
        <w:rPr>
          <w:i/>
          <w:iCs/>
        </w:rPr>
        <w:t>Kalacakra</w:t>
      </w:r>
      <w:proofErr w:type="spellEnd"/>
      <w:r w:rsidRPr="00F511E7">
        <w:rPr>
          <w:i/>
          <w:iCs/>
        </w:rPr>
        <w:t xml:space="preserve"> calendar</w:t>
      </w:r>
      <w:r>
        <w:t xml:space="preserve">, (Beijing: </w:t>
      </w:r>
      <w:r w:rsidRPr="00685560">
        <w:t>China Tibetology P</w:t>
      </w:r>
      <w:r>
        <w:t>ublish ,2002), P.270</w:t>
      </w:r>
    </w:p>
  </w:footnote>
  <w:footnote w:id="30">
    <w:p w14:paraId="000540DC" w14:textId="25866589" w:rsidR="004E3B99" w:rsidRPr="00211DFC" w:rsidRDefault="004E3B99">
      <w:pPr>
        <w:pStyle w:val="a7"/>
      </w:pPr>
      <w:r>
        <w:rPr>
          <w:rStyle w:val="a9"/>
        </w:rPr>
        <w:footnoteRef/>
      </w:r>
      <w:r>
        <w:t xml:space="preserve"> </w:t>
      </w:r>
      <w:proofErr w:type="spellStart"/>
      <w:r>
        <w:t>Erdan</w:t>
      </w:r>
      <w:proofErr w:type="spellEnd"/>
      <w:r>
        <w:t xml:space="preserve"> Hua, </w:t>
      </w:r>
      <w:r>
        <w:rPr>
          <w:rFonts w:hint="eastAsia"/>
        </w:rPr>
        <w:t>‘</w:t>
      </w:r>
      <w:r>
        <w:t>The Interpretation of Time and Space in Tibetan Buddhism</w:t>
      </w:r>
      <w:r>
        <w:rPr>
          <w:rFonts w:hint="eastAsia"/>
        </w:rPr>
        <w:t>’</w:t>
      </w:r>
      <w:r>
        <w:t xml:space="preserve"> , p.85</w:t>
      </w:r>
    </w:p>
  </w:footnote>
  <w:footnote w:id="31">
    <w:p w14:paraId="74FF9004" w14:textId="05635735" w:rsidR="004E3B99" w:rsidRPr="009C294B" w:rsidRDefault="004E3B99" w:rsidP="008221AB">
      <w:pPr>
        <w:pStyle w:val="a7"/>
      </w:pPr>
      <w:r>
        <w:rPr>
          <w:rStyle w:val="a9"/>
        </w:rPr>
        <w:footnoteRef/>
      </w:r>
      <w:r>
        <w:t xml:space="preserve"> </w:t>
      </w:r>
      <w:r w:rsidRPr="0072791C">
        <w:t>Ping Xu</w:t>
      </w:r>
      <w:r>
        <w:t xml:space="preserve">, </w:t>
      </w:r>
      <w:r>
        <w:rPr>
          <w:rFonts w:hint="eastAsia"/>
        </w:rPr>
        <w:t>‘</w:t>
      </w:r>
      <w:r>
        <w:t>The Mandala as a cosmic model used to systematically structure the Tibetan Buddhist landscape</w:t>
      </w:r>
      <w:r>
        <w:rPr>
          <w:rFonts w:hint="eastAsia"/>
        </w:rPr>
        <w:t>’</w:t>
      </w:r>
      <w:r>
        <w:t>, p. 192</w:t>
      </w:r>
    </w:p>
  </w:footnote>
  <w:footnote w:id="32">
    <w:p w14:paraId="3F3C6A57" w14:textId="26C8C36D" w:rsidR="004E3B99" w:rsidRPr="00F52428" w:rsidRDefault="004E3B99">
      <w:pPr>
        <w:pStyle w:val="a7"/>
      </w:pPr>
      <w:r>
        <w:rPr>
          <w:rStyle w:val="a9"/>
        </w:rPr>
        <w:footnoteRef/>
      </w:r>
      <w:r>
        <w:t xml:space="preserve"> </w:t>
      </w:r>
      <w:r w:rsidRPr="00F52428">
        <w:t>Victor Turner. The Ritual Process: Structure and Anti-Structure (Oxford/New York, Routledge Publishers, 2017 [1969]) p. 1-2</w:t>
      </w:r>
      <w:r>
        <w:t xml:space="preserve"> </w:t>
      </w:r>
    </w:p>
  </w:footnote>
  <w:footnote w:id="33">
    <w:p w14:paraId="035F19B1" w14:textId="719AD441" w:rsidR="004E3B99" w:rsidRDefault="004E3B99">
      <w:pPr>
        <w:pStyle w:val="a7"/>
      </w:pPr>
      <w:r>
        <w:rPr>
          <w:rStyle w:val="a9"/>
        </w:rPr>
        <w:footnoteRef/>
      </w:r>
      <w:r>
        <w:t xml:space="preserve"> </w:t>
      </w:r>
      <w:proofErr w:type="spellStart"/>
      <w:r>
        <w:t>Zangjia</w:t>
      </w:r>
      <w:proofErr w:type="spellEnd"/>
      <w:r>
        <w:t xml:space="preserve"> Duo, </w:t>
      </w:r>
      <w:r w:rsidRPr="00211DFC">
        <w:rPr>
          <w:i/>
          <w:iCs/>
        </w:rPr>
        <w:t>Religion in the land of Snow</w:t>
      </w:r>
      <w:r>
        <w:rPr>
          <w:rFonts w:hint="eastAsia"/>
        </w:rPr>
        <w:t>,</w:t>
      </w:r>
      <w:r>
        <w:t xml:space="preserve"> (Beijing: Religion and culture press,2003</w:t>
      </w:r>
      <w:proofErr w:type="gramStart"/>
      <w:r>
        <w:t>),p.</w:t>
      </w:r>
      <w:proofErr w:type="gramEnd"/>
      <w:r>
        <w:t>54</w:t>
      </w:r>
    </w:p>
  </w:footnote>
  <w:footnote w:id="34">
    <w:p w14:paraId="63879EA2" w14:textId="203FD571" w:rsidR="004E3B99" w:rsidRPr="007D1A8A" w:rsidRDefault="004E3B99">
      <w:pPr>
        <w:pStyle w:val="a7"/>
      </w:pPr>
      <w:r>
        <w:rPr>
          <w:rStyle w:val="a9"/>
        </w:rPr>
        <w:footnoteRef/>
      </w:r>
      <w:r>
        <w:t xml:space="preserve"> </w:t>
      </w:r>
      <w:proofErr w:type="spellStart"/>
      <w:r>
        <w:t>Erdan</w:t>
      </w:r>
      <w:proofErr w:type="spellEnd"/>
      <w:r>
        <w:t xml:space="preserve"> Hua, </w:t>
      </w:r>
      <w:r>
        <w:rPr>
          <w:rFonts w:hint="eastAsia"/>
        </w:rPr>
        <w:t>‘</w:t>
      </w:r>
      <w:r>
        <w:t>The Interpretation of Time and Space in Tibetan Buddhism</w:t>
      </w:r>
      <w:r>
        <w:rPr>
          <w:rFonts w:hint="eastAsia"/>
        </w:rPr>
        <w:t>’</w:t>
      </w:r>
      <w:r>
        <w:t>, p.86.</w:t>
      </w:r>
    </w:p>
  </w:footnote>
  <w:footnote w:id="35">
    <w:p w14:paraId="60606707" w14:textId="77777777" w:rsidR="004E3B99" w:rsidRDefault="004E3B99" w:rsidP="0024640F">
      <w:pPr>
        <w:pStyle w:val="a7"/>
      </w:pPr>
      <w:r>
        <w:rPr>
          <w:rStyle w:val="a9"/>
        </w:rPr>
        <w:footnoteRef/>
      </w:r>
      <w:r>
        <w:t xml:space="preserve"> Victor</w:t>
      </w:r>
      <w:r w:rsidRPr="00E422DD">
        <w:t xml:space="preserve"> </w:t>
      </w:r>
      <w:r>
        <w:t xml:space="preserve">Turner, </w:t>
      </w:r>
      <w:r w:rsidRPr="00211DFC">
        <w:rPr>
          <w:i/>
          <w:iCs/>
        </w:rPr>
        <w:t xml:space="preserve">The Forest of Symbols: Aspects of </w:t>
      </w:r>
      <w:proofErr w:type="spellStart"/>
      <w:r w:rsidRPr="00211DFC">
        <w:rPr>
          <w:i/>
          <w:iCs/>
        </w:rPr>
        <w:t>Ndembu</w:t>
      </w:r>
      <w:proofErr w:type="spellEnd"/>
      <w:r w:rsidRPr="00211DFC">
        <w:rPr>
          <w:i/>
          <w:iCs/>
        </w:rPr>
        <w:t xml:space="preserve"> Ritual</w:t>
      </w:r>
      <w:r>
        <w:t xml:space="preserve"> (Ithaca/London: Cornell University Press, 1970 [1967]) p.</w:t>
      </w:r>
      <w:proofErr w:type="gramStart"/>
      <w:r>
        <w:t>19;</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D99A72" w14:textId="4C1D5A98" w:rsidR="00F61640" w:rsidRDefault="00F61640" w:rsidP="00F61640">
    <w:pPr>
      <w:pStyle w:val="a3"/>
      <w:jc w:val="left"/>
    </w:pPr>
    <w:r>
      <w:rPr>
        <w:rFonts w:hint="eastAsia"/>
      </w:rPr>
      <w:t>C</w:t>
    </w:r>
    <w:r>
      <w:t xml:space="preserve">hen Jing </w:t>
    </w:r>
    <w:r w:rsidRPr="00B047DF">
      <w:t xml:space="preserve">1813487                                                              </w:t>
    </w:r>
    <w:r>
      <w:t>P</w:t>
    </w:r>
    <w:r w:rsidRPr="00B047DF">
      <w:t xml:space="preserve">age </w:t>
    </w:r>
    <w:r>
      <w:rPr>
        <w:lang w:val="zh-CN"/>
      </w:rPr>
      <w:t xml:space="preserve"> </w:t>
    </w:r>
    <w:r>
      <w:rPr>
        <w:b/>
        <w:bCs/>
      </w:rPr>
      <w:fldChar w:fldCharType="begin"/>
    </w:r>
    <w:r>
      <w:rPr>
        <w:b/>
        <w:bCs/>
      </w:rPr>
      <w:instrText>PAGE  \* Arabic  \* MERGEFORMAT</w:instrText>
    </w:r>
    <w:r>
      <w:rPr>
        <w:b/>
        <w:bCs/>
      </w:rPr>
      <w:fldChar w:fldCharType="separate"/>
    </w:r>
    <w:r>
      <w:rPr>
        <w:b/>
        <w:bCs/>
      </w:rPr>
      <w:t>1</w:t>
    </w:r>
    <w:r>
      <w:rPr>
        <w:b/>
        <w:bCs/>
      </w:rPr>
      <w:fldChar w:fldCharType="end"/>
    </w:r>
    <w:r>
      <w:rPr>
        <w:lang w:val="zh-CN"/>
      </w:rPr>
      <w:t xml:space="preserve"> / </w:t>
    </w:r>
    <w:r>
      <w:rPr>
        <w:b/>
        <w:bCs/>
      </w:rPr>
      <w:fldChar w:fldCharType="begin"/>
    </w:r>
    <w:r>
      <w:rPr>
        <w:b/>
        <w:bCs/>
      </w:rPr>
      <w:instrText>NUMPAGES  \* Arabic  \* MERGEFORMAT</w:instrText>
    </w:r>
    <w:r>
      <w:rPr>
        <w:b/>
        <w:bCs/>
      </w:rPr>
      <w:fldChar w:fldCharType="separate"/>
    </w:r>
    <w:r>
      <w:rPr>
        <w:b/>
        <w:bCs/>
      </w:rPr>
      <w:t>10</w:t>
    </w:r>
    <w:r>
      <w:rPr>
        <w:b/>
        <w:bCs/>
      </w:rPr>
      <w:fldChar w:fldCharType="end"/>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C05CC"/>
    <w:multiLevelType w:val="hybridMultilevel"/>
    <w:tmpl w:val="E40C61E8"/>
    <w:lvl w:ilvl="0" w:tplc="C13003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112"/>
    <w:rsid w:val="00025A89"/>
    <w:rsid w:val="0005419D"/>
    <w:rsid w:val="00062ED3"/>
    <w:rsid w:val="0007329A"/>
    <w:rsid w:val="000820A4"/>
    <w:rsid w:val="00085F78"/>
    <w:rsid w:val="000862E2"/>
    <w:rsid w:val="000A48BE"/>
    <w:rsid w:val="000C05C8"/>
    <w:rsid w:val="000C5E57"/>
    <w:rsid w:val="00102D99"/>
    <w:rsid w:val="00114A6D"/>
    <w:rsid w:val="00125AE4"/>
    <w:rsid w:val="0016518C"/>
    <w:rsid w:val="00181651"/>
    <w:rsid w:val="00183A23"/>
    <w:rsid w:val="001B11F2"/>
    <w:rsid w:val="001B234A"/>
    <w:rsid w:val="001D3C9E"/>
    <w:rsid w:val="001F7299"/>
    <w:rsid w:val="00203CA7"/>
    <w:rsid w:val="00204B44"/>
    <w:rsid w:val="00211DFC"/>
    <w:rsid w:val="00224142"/>
    <w:rsid w:val="0024640F"/>
    <w:rsid w:val="00267C3E"/>
    <w:rsid w:val="002A5F04"/>
    <w:rsid w:val="002B0230"/>
    <w:rsid w:val="002B04ED"/>
    <w:rsid w:val="002C195D"/>
    <w:rsid w:val="002D01CC"/>
    <w:rsid w:val="00332671"/>
    <w:rsid w:val="0037629F"/>
    <w:rsid w:val="003A375E"/>
    <w:rsid w:val="003D6C46"/>
    <w:rsid w:val="003E11D3"/>
    <w:rsid w:val="00413618"/>
    <w:rsid w:val="00425882"/>
    <w:rsid w:val="00465DC1"/>
    <w:rsid w:val="004C48D9"/>
    <w:rsid w:val="004E3B99"/>
    <w:rsid w:val="004F615B"/>
    <w:rsid w:val="00502C5D"/>
    <w:rsid w:val="00567AD9"/>
    <w:rsid w:val="0059501D"/>
    <w:rsid w:val="005B445E"/>
    <w:rsid w:val="005F7AB0"/>
    <w:rsid w:val="00631081"/>
    <w:rsid w:val="006333B3"/>
    <w:rsid w:val="0066146A"/>
    <w:rsid w:val="00663295"/>
    <w:rsid w:val="006753F7"/>
    <w:rsid w:val="00676F7F"/>
    <w:rsid w:val="00685560"/>
    <w:rsid w:val="006D7E1C"/>
    <w:rsid w:val="00717C38"/>
    <w:rsid w:val="0072791C"/>
    <w:rsid w:val="0073031B"/>
    <w:rsid w:val="0076087E"/>
    <w:rsid w:val="0076563E"/>
    <w:rsid w:val="007759C6"/>
    <w:rsid w:val="00795CB4"/>
    <w:rsid w:val="007B5FCA"/>
    <w:rsid w:val="007D1292"/>
    <w:rsid w:val="007D1A8A"/>
    <w:rsid w:val="007D2E5F"/>
    <w:rsid w:val="00812317"/>
    <w:rsid w:val="008221AB"/>
    <w:rsid w:val="00824DE5"/>
    <w:rsid w:val="00836E29"/>
    <w:rsid w:val="00852D88"/>
    <w:rsid w:val="00854954"/>
    <w:rsid w:val="00872A02"/>
    <w:rsid w:val="008867C5"/>
    <w:rsid w:val="008A3C9B"/>
    <w:rsid w:val="008F04EF"/>
    <w:rsid w:val="008F1876"/>
    <w:rsid w:val="008F6331"/>
    <w:rsid w:val="00942421"/>
    <w:rsid w:val="009459B5"/>
    <w:rsid w:val="009509D8"/>
    <w:rsid w:val="00964E6E"/>
    <w:rsid w:val="009B52E7"/>
    <w:rsid w:val="009C294B"/>
    <w:rsid w:val="009C3BDF"/>
    <w:rsid w:val="009E4434"/>
    <w:rsid w:val="00A35AA2"/>
    <w:rsid w:val="00A405ED"/>
    <w:rsid w:val="00A42519"/>
    <w:rsid w:val="00A62009"/>
    <w:rsid w:val="00A65351"/>
    <w:rsid w:val="00A67590"/>
    <w:rsid w:val="00A93D27"/>
    <w:rsid w:val="00A972FE"/>
    <w:rsid w:val="00AA691D"/>
    <w:rsid w:val="00AD30AA"/>
    <w:rsid w:val="00B03555"/>
    <w:rsid w:val="00B1794A"/>
    <w:rsid w:val="00B95D6D"/>
    <w:rsid w:val="00BA1C9B"/>
    <w:rsid w:val="00BA25F4"/>
    <w:rsid w:val="00BA725D"/>
    <w:rsid w:val="00BB16D1"/>
    <w:rsid w:val="00BD2082"/>
    <w:rsid w:val="00BE7475"/>
    <w:rsid w:val="00BF4FE1"/>
    <w:rsid w:val="00C10DAC"/>
    <w:rsid w:val="00C12CFF"/>
    <w:rsid w:val="00C3034E"/>
    <w:rsid w:val="00C3701D"/>
    <w:rsid w:val="00C5362F"/>
    <w:rsid w:val="00C57375"/>
    <w:rsid w:val="00C64576"/>
    <w:rsid w:val="00CE5C87"/>
    <w:rsid w:val="00CF2217"/>
    <w:rsid w:val="00D00E20"/>
    <w:rsid w:val="00D026AF"/>
    <w:rsid w:val="00D17112"/>
    <w:rsid w:val="00D453E6"/>
    <w:rsid w:val="00D473BD"/>
    <w:rsid w:val="00D520C3"/>
    <w:rsid w:val="00D53F73"/>
    <w:rsid w:val="00D94D0B"/>
    <w:rsid w:val="00DE09F5"/>
    <w:rsid w:val="00E422DD"/>
    <w:rsid w:val="00E5689E"/>
    <w:rsid w:val="00E7124B"/>
    <w:rsid w:val="00EC7BB9"/>
    <w:rsid w:val="00EF11D9"/>
    <w:rsid w:val="00EF5134"/>
    <w:rsid w:val="00F238D7"/>
    <w:rsid w:val="00F32145"/>
    <w:rsid w:val="00F511E7"/>
    <w:rsid w:val="00F52428"/>
    <w:rsid w:val="00F61640"/>
    <w:rsid w:val="00FC3740"/>
    <w:rsid w:val="00FD269F"/>
    <w:rsid w:val="00FD7BF2"/>
    <w:rsid w:val="00FE3563"/>
    <w:rsid w:val="00FE3F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5CA389"/>
  <w15:chartTrackingRefBased/>
  <w15:docId w15:val="{11C34C00-D96F-478B-8348-CCAECD9EF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05C8"/>
    <w:pPr>
      <w:widowControl w:val="0"/>
      <w:jc w:val="both"/>
    </w:pPr>
  </w:style>
  <w:style w:type="paragraph" w:styleId="3">
    <w:name w:val="heading 3"/>
    <w:basedOn w:val="a"/>
    <w:link w:val="30"/>
    <w:uiPriority w:val="9"/>
    <w:qFormat/>
    <w:rsid w:val="009E4434"/>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615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F615B"/>
    <w:rPr>
      <w:sz w:val="18"/>
      <w:szCs w:val="18"/>
    </w:rPr>
  </w:style>
  <w:style w:type="paragraph" w:styleId="a5">
    <w:name w:val="footer"/>
    <w:basedOn w:val="a"/>
    <w:link w:val="a6"/>
    <w:uiPriority w:val="99"/>
    <w:unhideWhenUsed/>
    <w:rsid w:val="004F615B"/>
    <w:pPr>
      <w:tabs>
        <w:tab w:val="center" w:pos="4153"/>
        <w:tab w:val="right" w:pos="8306"/>
      </w:tabs>
      <w:snapToGrid w:val="0"/>
      <w:jc w:val="left"/>
    </w:pPr>
    <w:rPr>
      <w:sz w:val="18"/>
      <w:szCs w:val="18"/>
    </w:rPr>
  </w:style>
  <w:style w:type="character" w:customStyle="1" w:styleId="a6">
    <w:name w:val="页脚 字符"/>
    <w:basedOn w:val="a0"/>
    <w:link w:val="a5"/>
    <w:uiPriority w:val="99"/>
    <w:rsid w:val="004F615B"/>
    <w:rPr>
      <w:sz w:val="18"/>
      <w:szCs w:val="18"/>
    </w:rPr>
  </w:style>
  <w:style w:type="paragraph" w:styleId="a7">
    <w:name w:val="footnote text"/>
    <w:basedOn w:val="a"/>
    <w:link w:val="a8"/>
    <w:uiPriority w:val="99"/>
    <w:unhideWhenUsed/>
    <w:rsid w:val="00685560"/>
    <w:pPr>
      <w:snapToGrid w:val="0"/>
      <w:jc w:val="left"/>
    </w:pPr>
    <w:rPr>
      <w:sz w:val="18"/>
      <w:szCs w:val="18"/>
    </w:rPr>
  </w:style>
  <w:style w:type="character" w:customStyle="1" w:styleId="a8">
    <w:name w:val="脚注文本 字符"/>
    <w:basedOn w:val="a0"/>
    <w:link w:val="a7"/>
    <w:uiPriority w:val="99"/>
    <w:rsid w:val="00685560"/>
    <w:rPr>
      <w:sz w:val="18"/>
      <w:szCs w:val="18"/>
    </w:rPr>
  </w:style>
  <w:style w:type="character" w:styleId="a9">
    <w:name w:val="footnote reference"/>
    <w:basedOn w:val="a0"/>
    <w:uiPriority w:val="99"/>
    <w:semiHidden/>
    <w:unhideWhenUsed/>
    <w:rsid w:val="00685560"/>
    <w:rPr>
      <w:vertAlign w:val="superscript"/>
    </w:rPr>
  </w:style>
  <w:style w:type="character" w:styleId="aa">
    <w:name w:val="Hyperlink"/>
    <w:basedOn w:val="a0"/>
    <w:uiPriority w:val="99"/>
    <w:semiHidden/>
    <w:unhideWhenUsed/>
    <w:rsid w:val="006753F7"/>
    <w:rPr>
      <w:color w:val="0000FF"/>
      <w:u w:val="single"/>
    </w:rPr>
  </w:style>
  <w:style w:type="character" w:customStyle="1" w:styleId="30">
    <w:name w:val="标题 3 字符"/>
    <w:basedOn w:val="a0"/>
    <w:link w:val="3"/>
    <w:uiPriority w:val="9"/>
    <w:rsid w:val="009E4434"/>
    <w:rPr>
      <w:rFonts w:ascii="宋体" w:eastAsia="宋体" w:hAnsi="宋体" w:cs="宋体"/>
      <w:b/>
      <w:bCs/>
      <w:kern w:val="0"/>
      <w:sz w:val="27"/>
      <w:szCs w:val="27"/>
    </w:rPr>
  </w:style>
  <w:style w:type="paragraph" w:styleId="ab">
    <w:name w:val="Normal (Web)"/>
    <w:basedOn w:val="a"/>
    <w:unhideWhenUsed/>
    <w:rsid w:val="009E4434"/>
    <w:pPr>
      <w:widowControl/>
      <w:spacing w:before="100" w:beforeAutospacing="1" w:after="100" w:afterAutospacing="1"/>
      <w:jc w:val="left"/>
    </w:pPr>
    <w:rPr>
      <w:rFonts w:ascii="宋体" w:eastAsia="宋体" w:hAnsi="宋体" w:cs="宋体"/>
      <w:kern w:val="0"/>
      <w:sz w:val="24"/>
      <w:szCs w:val="24"/>
    </w:rPr>
  </w:style>
  <w:style w:type="paragraph" w:styleId="ac">
    <w:name w:val="List Paragraph"/>
    <w:basedOn w:val="a"/>
    <w:uiPriority w:val="34"/>
    <w:qFormat/>
    <w:rsid w:val="009E4434"/>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7654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1D563-291F-4505-BEA5-8DA0842E8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2261</Words>
  <Characters>12894</Characters>
  <Application>Microsoft Office Word</Application>
  <DocSecurity>0</DocSecurity>
  <Lines>107</Lines>
  <Paragraphs>30</Paragraphs>
  <ScaleCrop>false</ScaleCrop>
  <Company/>
  <LinksUpToDate>false</LinksUpToDate>
  <CharactersWithSpaces>15125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Ojj 888</dc:creator>
  <cp:keywords/>
  <dc:description/>
  <cp:lastModifiedBy>Ojj 888</cp:lastModifiedBy>
  <cp:revision>3</cp:revision>
  <dcterms:created xsi:type="dcterms:W3CDTF">2020-12-21T16:16:00Z</dcterms:created>
  <dcterms:modified xsi:type="dcterms:W3CDTF">2020-12-21T16:26:00Z</dcterms:modified>
</cp:coreProperties>
</file>