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2562B" w14:textId="77777777" w:rsidR="00321C0C" w:rsidRDefault="00321C0C" w:rsidP="00321C0C">
      <w:pPr>
        <w:pStyle w:val="Heading1"/>
        <w:rPr>
          <w:rFonts w:ascii="Arial" w:hAnsi="Arial" w:cs="Arial"/>
          <w:b/>
          <w:bCs/>
          <w:sz w:val="24"/>
          <w:szCs w:val="24"/>
        </w:rPr>
      </w:pPr>
      <w:bookmarkStart w:id="0" w:name="_Toc192755518"/>
      <w:bookmarkStart w:id="1" w:name="_Toc192756465"/>
      <w:r>
        <w:rPr>
          <w:rFonts w:ascii="Arial" w:hAnsi="Arial" w:cs="Arial"/>
          <w:b/>
          <w:bCs/>
          <w:sz w:val="24"/>
          <w:szCs w:val="24"/>
        </w:rPr>
        <w:t>TASK 1 ESSENTIAL SKILLS FOR ACADEMIC AND CAREER SUCCSES.</w:t>
      </w:r>
      <w:bookmarkEnd w:id="0"/>
      <w:bookmarkEnd w:id="1"/>
    </w:p>
    <w:p w14:paraId="4A64E305" w14:textId="77777777" w:rsidR="00D93263" w:rsidRDefault="00D93263" w:rsidP="00D93263">
      <w:pPr>
        <w:pStyle w:val="Standard"/>
        <w:spacing w:line="360" w:lineRule="auto"/>
        <w:jc w:val="both"/>
        <w:rPr>
          <w:rFonts w:ascii="Arial" w:hAnsi="Arial" w:cs="Arial"/>
          <w:b/>
          <w:bCs/>
        </w:rPr>
      </w:pPr>
    </w:p>
    <w:p w14:paraId="1B66159A" w14:textId="77777777" w:rsidR="00D93263" w:rsidRDefault="00D93263" w:rsidP="00D93263">
      <w:pPr>
        <w:pStyle w:val="Standard"/>
        <w:spacing w:line="360" w:lineRule="auto"/>
        <w:jc w:val="both"/>
        <w:rPr>
          <w:rFonts w:ascii="Arial" w:hAnsi="Arial" w:cs="Arial"/>
        </w:rPr>
      </w:pPr>
      <w:r>
        <w:rPr>
          <w:rFonts w:ascii="Arial" w:hAnsi="Arial" w:cs="Arial"/>
        </w:rPr>
        <w:t>For academic and career success very well, preparation is essential. From every expect, beginning and all the way academic and carer success point are requesting very carefully preparation and hard working.</w:t>
      </w:r>
    </w:p>
    <w:p w14:paraId="3657862B" w14:textId="77777777" w:rsidR="00D93263" w:rsidRDefault="00D93263" w:rsidP="00D93263">
      <w:pPr>
        <w:pStyle w:val="Standard"/>
        <w:spacing w:line="360" w:lineRule="auto"/>
        <w:jc w:val="both"/>
        <w:rPr>
          <w:rFonts w:ascii="Arial" w:hAnsi="Arial" w:cs="Arial"/>
        </w:rPr>
      </w:pPr>
      <w:r>
        <w:rPr>
          <w:rFonts w:ascii="Arial" w:hAnsi="Arial" w:cs="Arial"/>
        </w:rPr>
        <w:t>This period request variation of preparation, for example:</w:t>
      </w:r>
    </w:p>
    <w:p w14:paraId="56C2F590" w14:textId="77777777" w:rsidR="00D93263" w:rsidRDefault="00D93263" w:rsidP="00D93263">
      <w:pPr>
        <w:pStyle w:val="Heading1"/>
        <w:jc w:val="both"/>
        <w:rPr>
          <w:rFonts w:ascii="Arial" w:hAnsi="Arial" w:cs="Arial"/>
        </w:rPr>
      </w:pPr>
      <w:bookmarkStart w:id="2" w:name="_Toc192756466"/>
      <w:r>
        <w:rPr>
          <w:rFonts w:ascii="Arial" w:hAnsi="Arial" w:cs="Arial"/>
        </w:rPr>
        <w:t>Time management</w:t>
      </w:r>
      <w:bookmarkEnd w:id="2"/>
    </w:p>
    <w:p w14:paraId="10537C44" w14:textId="77777777" w:rsidR="00D93263" w:rsidRDefault="00D93263" w:rsidP="00D93263">
      <w:pPr>
        <w:pStyle w:val="Heading3"/>
        <w:jc w:val="both"/>
      </w:pPr>
      <w:bookmarkStart w:id="3" w:name="_Toc192756467"/>
      <w:r>
        <w:rPr>
          <w:rFonts w:ascii="Arial" w:hAnsi="Arial" w:cs="Arial"/>
          <w:color w:val="111111"/>
          <w:szCs w:val="24"/>
          <w:shd w:val="clear" w:color="auto" w:fill="FFFFFF"/>
        </w:rPr>
        <w:t>Academic preparation period will request a very good time management skill. Because we are all also must survive and carry out our own personal life while we are preparing for successful academic career, we need very good time management skill. Time management is a skill that involves prioritizing and efficiently managing time and responsibilities. To achieve, stress-free, well prepared and balanced life. Managing your time effectively, will increase productivity, also will make you be in control your deadlines. To stay organized and focused, you must develop this skill to ensures you. [1]</w:t>
      </w:r>
    </w:p>
    <w:p w14:paraId="6DD30635" w14:textId="77777777" w:rsidR="00D93263" w:rsidRPr="008C4FE1" w:rsidRDefault="00D93263" w:rsidP="00D93263">
      <w:pPr>
        <w:jc w:val="both"/>
        <w:rPr>
          <w:rFonts w:ascii="Arial" w:hAnsi="Arial" w:cs="Arial"/>
        </w:rPr>
      </w:pPr>
      <w:r>
        <w:rPr>
          <w:rFonts w:ascii="Arial" w:hAnsi="Arial" w:cs="Arial"/>
        </w:rPr>
        <w:t xml:space="preserve">Lay (1986), cited in Lay and </w:t>
      </w:r>
      <w:proofErr w:type="spellStart"/>
      <w:r>
        <w:rPr>
          <w:rFonts w:ascii="Arial" w:hAnsi="Arial" w:cs="Arial"/>
        </w:rPr>
        <w:t>Schouwenburg</w:t>
      </w:r>
      <w:proofErr w:type="spellEnd"/>
      <w:r>
        <w:rPr>
          <w:rFonts w:ascii="Arial" w:hAnsi="Arial" w:cs="Arial"/>
        </w:rPr>
        <w:t xml:space="preserve">, has defined dilatory behaviour as “putting off of what which is necessary to reach some goal” [2]. It is doing something letter than sooner.  In most cases in which in within limits letter than sooner will be in relation to one’s intention or plans </w:t>
      </w:r>
      <w:r>
        <w:rPr>
          <w:rFonts w:ascii="Arial" w:eastAsia="Aptos" w:hAnsi="Arial" w:cs="Arial"/>
        </w:rPr>
        <w:t>[2]</w:t>
      </w:r>
    </w:p>
    <w:p w14:paraId="53A2005C" w14:textId="77777777" w:rsidR="00D93263" w:rsidRDefault="00D93263" w:rsidP="00D93263">
      <w:pPr>
        <w:jc w:val="both"/>
        <w:rPr>
          <w:rFonts w:ascii="Arial" w:hAnsi="Arial" w:cs="Arial"/>
        </w:rPr>
      </w:pPr>
    </w:p>
    <w:p w14:paraId="08F4B2DA" w14:textId="77777777" w:rsidR="00D93263" w:rsidRDefault="00D93263" w:rsidP="00D93263">
      <w:pPr>
        <w:pStyle w:val="Heading2"/>
        <w:jc w:val="both"/>
        <w:rPr>
          <w:rFonts w:ascii="Arial" w:hAnsi="Arial" w:cs="Arial"/>
        </w:rPr>
      </w:pPr>
      <w:bookmarkStart w:id="4" w:name="_Toc192756468"/>
      <w:bookmarkEnd w:id="3"/>
      <w:r>
        <w:rPr>
          <w:rFonts w:ascii="Arial" w:hAnsi="Arial" w:cs="Arial"/>
        </w:rPr>
        <w:t>Critical thinking</w:t>
      </w:r>
      <w:bookmarkEnd w:id="4"/>
    </w:p>
    <w:p w14:paraId="2E7DF81D" w14:textId="77777777" w:rsidR="00D93263" w:rsidRDefault="00D93263" w:rsidP="00D93263">
      <w:pPr>
        <w:pStyle w:val="Standard"/>
        <w:spacing w:line="360" w:lineRule="auto"/>
        <w:jc w:val="both"/>
      </w:pPr>
      <w:r>
        <w:rPr>
          <w:rFonts w:ascii="Arial" w:eastAsia="Times New Roman" w:hAnsi="Arial" w:cs="Arial"/>
          <w:color w:val="000000"/>
          <w:kern w:val="0"/>
          <w:lang w:eastAsia="en-GB" w:bidi="ar-SA"/>
        </w:rPr>
        <w:t>According to the </w:t>
      </w:r>
      <w:hyperlink r:id="rId4" w:history="1">
        <w:r>
          <w:rPr>
            <w:rFonts w:ascii="Arial" w:eastAsia="Times New Roman" w:hAnsi="Arial" w:cs="Arial"/>
            <w:color w:val="1C51A8"/>
            <w:kern w:val="0"/>
            <w:u w:val="single"/>
            <w:lang w:eastAsia="en-GB" w:bidi="ar-SA"/>
          </w:rPr>
          <w:t>University of Essex</w:t>
        </w:r>
      </w:hyperlink>
      <w:r>
        <w:rPr>
          <w:rFonts w:ascii="Arial" w:eastAsia="Times New Roman" w:hAnsi="Arial" w:cs="Arial"/>
          <w:color w:val="000000"/>
          <w:kern w:val="0"/>
          <w:lang w:eastAsia="en-GB" w:bidi="ar-SA"/>
        </w:rPr>
        <w:t>, not only is critical thinking an important skill for universities but the workplace too [3].</w:t>
      </w:r>
      <w:r>
        <w:rPr>
          <w:rFonts w:ascii="Arial" w:hAnsi="Arial" w:cs="Arial"/>
        </w:rPr>
        <w:t xml:space="preserve">Critical thinking is a skill to analyse and evaluate information deeply. To solving problems creating logical alternative perspectives among assumptions and biases are essentials. </w:t>
      </w:r>
      <w:r>
        <w:rPr>
          <w:rFonts w:ascii="Arial" w:hAnsi="Arial" w:cs="Arial"/>
          <w:color w:val="555555"/>
          <w:shd w:val="clear" w:color="auto" w:fill="FFFFFF"/>
        </w:rPr>
        <w:t>Approach with a critical thinking to any subjects does require for reasonableness. This is an approach request to be “thinking like a scientist,”. [4]</w:t>
      </w:r>
    </w:p>
    <w:p w14:paraId="31A43CBD" w14:textId="77777777" w:rsidR="00D93263" w:rsidRDefault="00D93263" w:rsidP="00D93263">
      <w:pPr>
        <w:pStyle w:val="Standard"/>
        <w:spacing w:line="360" w:lineRule="auto"/>
        <w:jc w:val="both"/>
        <w:rPr>
          <w:rFonts w:ascii="Arial" w:hAnsi="Arial" w:cs="Arial"/>
          <w:color w:val="555555"/>
          <w:shd w:val="clear" w:color="auto" w:fill="FFFFFF"/>
        </w:rPr>
      </w:pPr>
    </w:p>
    <w:p w14:paraId="04BAEE17" w14:textId="77777777" w:rsidR="00D93263" w:rsidRDefault="00D93263" w:rsidP="00D93263">
      <w:pPr>
        <w:pStyle w:val="Heading1"/>
      </w:pPr>
      <w:r>
        <w:t>References</w:t>
      </w:r>
    </w:p>
    <w:p w14:paraId="124C8A27" w14:textId="77777777" w:rsidR="00D93263" w:rsidRDefault="00D93263" w:rsidP="00D93263"/>
    <w:tbl>
      <w:tblPr>
        <w:tblW w:w="5000" w:type="pct"/>
        <w:tblCellMar>
          <w:left w:w="10" w:type="dxa"/>
          <w:right w:w="10" w:type="dxa"/>
        </w:tblCellMar>
        <w:tblLook w:val="04A0" w:firstRow="1" w:lastRow="0" w:firstColumn="1" w:lastColumn="0" w:noHBand="0" w:noVBand="1"/>
      </w:tblPr>
      <w:tblGrid>
        <w:gridCol w:w="350"/>
        <w:gridCol w:w="8676"/>
      </w:tblGrid>
      <w:tr w:rsidR="00D93263" w14:paraId="6D9FBEE8" w14:textId="77777777" w:rsidTr="00E835AF">
        <w:tblPrEx>
          <w:tblCellMar>
            <w:top w:w="0" w:type="dxa"/>
            <w:bottom w:w="0" w:type="dxa"/>
          </w:tblCellMar>
        </w:tblPrEx>
        <w:tc>
          <w:tcPr>
            <w:tcW w:w="355" w:type="dxa"/>
            <w:shd w:val="clear" w:color="auto" w:fill="auto"/>
            <w:tcMar>
              <w:top w:w="15" w:type="dxa"/>
              <w:left w:w="15" w:type="dxa"/>
              <w:bottom w:w="15" w:type="dxa"/>
              <w:right w:w="15" w:type="dxa"/>
            </w:tcMar>
          </w:tcPr>
          <w:p w14:paraId="1D5CAA93" w14:textId="77777777" w:rsidR="00D93263" w:rsidRDefault="00D93263" w:rsidP="00E835AF">
            <w:pPr>
              <w:pStyle w:val="Bibliography"/>
            </w:pPr>
            <w:r>
              <w:t xml:space="preserve">[1] </w:t>
            </w:r>
          </w:p>
        </w:tc>
        <w:tc>
          <w:tcPr>
            <w:tcW w:w="9283" w:type="dxa"/>
            <w:shd w:val="clear" w:color="auto" w:fill="auto"/>
            <w:tcMar>
              <w:top w:w="15" w:type="dxa"/>
              <w:left w:w="15" w:type="dxa"/>
              <w:bottom w:w="15" w:type="dxa"/>
              <w:right w:w="15" w:type="dxa"/>
            </w:tcMar>
          </w:tcPr>
          <w:p w14:paraId="070889EB" w14:textId="77777777" w:rsidR="00D93263" w:rsidRDefault="00D93263" w:rsidP="00E835AF">
            <w:pPr>
              <w:pStyle w:val="Bibliography"/>
            </w:pPr>
            <w:r>
              <w:t xml:space="preserve">“Top 20 Skills Every Student Should Learn for Career Growth.” </w:t>
            </w:r>
            <w:proofErr w:type="spellStart"/>
            <w:r w:rsidRPr="007746E9">
              <w:rPr>
                <w:i/>
                <w:iCs/>
              </w:rPr>
              <w:t>CollegeNP</w:t>
            </w:r>
            <w:proofErr w:type="spellEnd"/>
            <w:r>
              <w:t xml:space="preserve">. </w:t>
            </w:r>
            <w:r w:rsidRPr="007746E9">
              <w:t xml:space="preserve">Accessed: </w:t>
            </w:r>
            <w:r>
              <w:t>Mar</w:t>
            </w:r>
            <w:r w:rsidRPr="007746E9">
              <w:t xml:space="preserve">. </w:t>
            </w:r>
            <w:r>
              <w:t>1</w:t>
            </w:r>
            <w:r w:rsidRPr="007746E9">
              <w:t>9, 202</w:t>
            </w:r>
            <w:r>
              <w:t>5</w:t>
            </w:r>
            <w:r w:rsidRPr="007746E9">
              <w:t>. [Online]. Available:</w:t>
            </w:r>
            <w:r>
              <w:t xml:space="preserve"> </w:t>
            </w:r>
            <w:hyperlink r:id="rId5" w:history="1">
              <w:r w:rsidRPr="005665C8">
                <w:rPr>
                  <w:rStyle w:val="Hyperlink"/>
                </w:rPr>
                <w:t>https://www.collegenp.com/skill/essential-skills-for-</w:t>
              </w:r>
              <w:r w:rsidRPr="005665C8">
                <w:rPr>
                  <w:rStyle w:val="Hyperlink"/>
                </w:rPr>
                <w:lastRenderedPageBreak/>
                <w:t>students</w:t>
              </w:r>
            </w:hyperlink>
            <w:r>
              <w:t xml:space="preserve"> </w:t>
            </w:r>
          </w:p>
        </w:tc>
      </w:tr>
      <w:tr w:rsidR="00D93263" w14:paraId="6E760B76" w14:textId="77777777" w:rsidTr="00E835AF">
        <w:tblPrEx>
          <w:tblCellMar>
            <w:top w:w="0" w:type="dxa"/>
            <w:bottom w:w="0" w:type="dxa"/>
          </w:tblCellMar>
        </w:tblPrEx>
        <w:tc>
          <w:tcPr>
            <w:tcW w:w="355" w:type="dxa"/>
            <w:shd w:val="clear" w:color="auto" w:fill="auto"/>
            <w:tcMar>
              <w:top w:w="15" w:type="dxa"/>
              <w:left w:w="15" w:type="dxa"/>
              <w:bottom w:w="15" w:type="dxa"/>
              <w:right w:w="15" w:type="dxa"/>
            </w:tcMar>
          </w:tcPr>
          <w:p w14:paraId="246BAF83" w14:textId="77777777" w:rsidR="00D93263" w:rsidRDefault="00D93263" w:rsidP="00E835AF">
            <w:pPr>
              <w:pStyle w:val="Bibliography"/>
            </w:pPr>
            <w:r>
              <w:lastRenderedPageBreak/>
              <w:t xml:space="preserve">[2] </w:t>
            </w:r>
          </w:p>
        </w:tc>
        <w:tc>
          <w:tcPr>
            <w:tcW w:w="9283" w:type="dxa"/>
            <w:shd w:val="clear" w:color="auto" w:fill="auto"/>
            <w:tcMar>
              <w:top w:w="15" w:type="dxa"/>
              <w:left w:w="15" w:type="dxa"/>
              <w:bottom w:w="15" w:type="dxa"/>
              <w:right w:w="15" w:type="dxa"/>
            </w:tcMar>
          </w:tcPr>
          <w:p w14:paraId="5238F75A" w14:textId="77777777" w:rsidR="00D93263" w:rsidRDefault="00D93263" w:rsidP="00E835AF">
            <w:pPr>
              <w:pStyle w:val="Bibliography"/>
            </w:pPr>
            <w:proofErr w:type="spellStart"/>
            <w:r>
              <w:t>C.H..Lay</w:t>
            </w:r>
            <w:proofErr w:type="spellEnd"/>
            <w:r>
              <w:t xml:space="preserve">, and H. C. </w:t>
            </w:r>
            <w:proofErr w:type="spellStart"/>
            <w:r>
              <w:t>Schouwenburg</w:t>
            </w:r>
            <w:proofErr w:type="spellEnd"/>
            <w:r>
              <w:t xml:space="preserve">, “Trait Procrastination, Time Management, and Academic </w:t>
            </w:r>
            <w:proofErr w:type="spellStart"/>
            <w:r>
              <w:t>Behavior</w:t>
            </w:r>
            <w:proofErr w:type="spellEnd"/>
            <w:r>
              <w:t xml:space="preserve">,” </w:t>
            </w:r>
            <w:r w:rsidRPr="00502F82">
              <w:rPr>
                <w:i/>
                <w:iCs/>
              </w:rPr>
              <w:t xml:space="preserve">Journal of Social </w:t>
            </w:r>
            <w:proofErr w:type="spellStart"/>
            <w:r w:rsidRPr="00502F82">
              <w:rPr>
                <w:i/>
                <w:iCs/>
              </w:rPr>
              <w:t>Behavior</w:t>
            </w:r>
            <w:proofErr w:type="spellEnd"/>
            <w:r w:rsidRPr="00502F82">
              <w:rPr>
                <w:i/>
                <w:iCs/>
              </w:rPr>
              <w:t xml:space="preserve"> and Personality</w:t>
            </w:r>
            <w:r>
              <w:t xml:space="preserve">, </w:t>
            </w:r>
            <w:r w:rsidRPr="00502F82">
              <w:t xml:space="preserve">vol. </w:t>
            </w:r>
            <w:r>
              <w:t>8</w:t>
            </w:r>
            <w:r w:rsidRPr="00502F82">
              <w:t xml:space="preserve">, no. 4, pp. </w:t>
            </w:r>
            <w:r>
              <w:t>647</w:t>
            </w:r>
            <w:r w:rsidRPr="00502F82">
              <w:t>–</w:t>
            </w:r>
            <w:r>
              <w:t>662</w:t>
            </w:r>
            <w:r w:rsidRPr="00502F82">
              <w:t xml:space="preserve">, </w:t>
            </w:r>
            <w:r>
              <w:t>Jan</w:t>
            </w:r>
            <w:r w:rsidRPr="00502F82">
              <w:t>. 19</w:t>
            </w:r>
            <w:r>
              <w:t>9</w:t>
            </w:r>
            <w:r w:rsidRPr="00502F82">
              <w:t>3.</w:t>
            </w:r>
          </w:p>
        </w:tc>
      </w:tr>
      <w:tr w:rsidR="00D93263" w14:paraId="10F71ABA" w14:textId="77777777" w:rsidTr="00E835AF">
        <w:tblPrEx>
          <w:tblCellMar>
            <w:top w:w="0" w:type="dxa"/>
            <w:bottom w:w="0" w:type="dxa"/>
          </w:tblCellMar>
        </w:tblPrEx>
        <w:tc>
          <w:tcPr>
            <w:tcW w:w="355" w:type="dxa"/>
            <w:shd w:val="clear" w:color="auto" w:fill="auto"/>
            <w:tcMar>
              <w:top w:w="15" w:type="dxa"/>
              <w:left w:w="15" w:type="dxa"/>
              <w:bottom w:w="15" w:type="dxa"/>
              <w:right w:w="15" w:type="dxa"/>
            </w:tcMar>
          </w:tcPr>
          <w:p w14:paraId="41A2B0EB" w14:textId="77777777" w:rsidR="00D93263" w:rsidRDefault="00D93263" w:rsidP="00E835AF">
            <w:pPr>
              <w:pStyle w:val="Bibliography"/>
            </w:pPr>
            <w:r>
              <w:t xml:space="preserve">[3] </w:t>
            </w:r>
          </w:p>
        </w:tc>
        <w:tc>
          <w:tcPr>
            <w:tcW w:w="9283" w:type="dxa"/>
            <w:shd w:val="clear" w:color="auto" w:fill="auto"/>
            <w:tcMar>
              <w:top w:w="15" w:type="dxa"/>
              <w:left w:w="15" w:type="dxa"/>
              <w:bottom w:w="15" w:type="dxa"/>
              <w:right w:w="15" w:type="dxa"/>
            </w:tcMar>
          </w:tcPr>
          <w:p w14:paraId="1969F560" w14:textId="77777777" w:rsidR="00D93263" w:rsidRDefault="00D93263" w:rsidP="00E835AF">
            <w:pPr>
              <w:pStyle w:val="Bibliography"/>
            </w:pPr>
            <w:r>
              <w:t xml:space="preserve">“20 of the most important academic skills you need for university.” </w:t>
            </w:r>
            <w:proofErr w:type="spellStart"/>
            <w:r w:rsidRPr="00A30F2B">
              <w:rPr>
                <w:i/>
                <w:iCs/>
              </w:rPr>
              <w:t>Unifresher</w:t>
            </w:r>
            <w:proofErr w:type="spellEnd"/>
            <w:r>
              <w:t xml:space="preserve">. </w:t>
            </w:r>
            <w:r w:rsidRPr="007746E9">
              <w:t xml:space="preserve">Accessed: </w:t>
            </w:r>
            <w:r>
              <w:t>Mar</w:t>
            </w:r>
            <w:r w:rsidRPr="007746E9">
              <w:t xml:space="preserve">. </w:t>
            </w:r>
            <w:r>
              <w:t>1</w:t>
            </w:r>
            <w:r w:rsidRPr="007746E9">
              <w:t>9, 202</w:t>
            </w:r>
            <w:r>
              <w:t>5</w:t>
            </w:r>
            <w:r w:rsidRPr="007746E9">
              <w:t>. [Online]. Available:</w:t>
            </w:r>
            <w:r>
              <w:t xml:space="preserve"> </w:t>
            </w:r>
            <w:hyperlink r:id="rId6" w:history="1">
              <w:r w:rsidRPr="005665C8">
                <w:rPr>
                  <w:rStyle w:val="Hyperlink"/>
                </w:rPr>
                <w:t>https://unifresher.co.uk/uni-prep/applying-to-university/important-academic-skills-you-need-for-university/</w:t>
              </w:r>
            </w:hyperlink>
            <w:r>
              <w:t xml:space="preserve"> </w:t>
            </w:r>
          </w:p>
        </w:tc>
      </w:tr>
      <w:tr w:rsidR="00D93263" w14:paraId="40D719A2" w14:textId="77777777" w:rsidTr="00E835AF">
        <w:tblPrEx>
          <w:tblCellMar>
            <w:top w:w="0" w:type="dxa"/>
            <w:bottom w:w="0" w:type="dxa"/>
          </w:tblCellMar>
        </w:tblPrEx>
        <w:tc>
          <w:tcPr>
            <w:tcW w:w="355" w:type="dxa"/>
            <w:shd w:val="clear" w:color="auto" w:fill="auto"/>
            <w:tcMar>
              <w:top w:w="15" w:type="dxa"/>
              <w:left w:w="15" w:type="dxa"/>
              <w:bottom w:w="15" w:type="dxa"/>
              <w:right w:w="15" w:type="dxa"/>
            </w:tcMar>
          </w:tcPr>
          <w:p w14:paraId="72C9038B" w14:textId="77777777" w:rsidR="00D93263" w:rsidRDefault="00D93263" w:rsidP="00E835AF">
            <w:pPr>
              <w:pStyle w:val="Bibliography"/>
            </w:pPr>
            <w:r>
              <w:t xml:space="preserve">[4] </w:t>
            </w:r>
          </w:p>
        </w:tc>
        <w:tc>
          <w:tcPr>
            <w:tcW w:w="9283" w:type="dxa"/>
            <w:shd w:val="clear" w:color="auto" w:fill="auto"/>
            <w:tcMar>
              <w:top w:w="15" w:type="dxa"/>
              <w:left w:w="15" w:type="dxa"/>
              <w:bottom w:w="15" w:type="dxa"/>
              <w:right w:w="15" w:type="dxa"/>
            </w:tcMar>
          </w:tcPr>
          <w:p w14:paraId="2499F19F" w14:textId="77777777" w:rsidR="00D93263" w:rsidRDefault="00D93263" w:rsidP="00E835AF">
            <w:pPr>
              <w:pStyle w:val="Bibliography"/>
            </w:pPr>
            <w:r>
              <w:t xml:space="preserve">J. Haber, </w:t>
            </w:r>
            <w:r w:rsidRPr="00673F42">
              <w:rPr>
                <w:i/>
                <w:iCs/>
              </w:rPr>
              <w:t>Critical Thinking</w:t>
            </w:r>
            <w:r>
              <w:rPr>
                <w:i/>
                <w:iCs/>
              </w:rPr>
              <w:t>.</w:t>
            </w:r>
            <w:r>
              <w:t xml:space="preserve"> Cambridge, MA: MIT Press, 2020.</w:t>
            </w:r>
          </w:p>
        </w:tc>
      </w:tr>
    </w:tbl>
    <w:p w14:paraId="6F9D27CB" w14:textId="77777777" w:rsidR="004B4068" w:rsidRDefault="004B4068"/>
    <w:sectPr w:rsidR="004B4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0C"/>
    <w:rsid w:val="00321C0C"/>
    <w:rsid w:val="004B4068"/>
    <w:rsid w:val="005B3994"/>
    <w:rsid w:val="00D93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8A7BF"/>
  <w15:chartTrackingRefBased/>
  <w15:docId w15:val="{DBFE2EB7-10ED-434C-8982-448B3C1F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C0C"/>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14:ligatures w14:val="none"/>
    </w:rPr>
  </w:style>
  <w:style w:type="paragraph" w:styleId="Heading1">
    <w:name w:val="heading 1"/>
    <w:basedOn w:val="Normal"/>
    <w:next w:val="Normal"/>
    <w:link w:val="Heading1Char"/>
    <w:uiPriority w:val="9"/>
    <w:qFormat/>
    <w:rsid w:val="00321C0C"/>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Heading2">
    <w:name w:val="heading 2"/>
    <w:basedOn w:val="Normal"/>
    <w:next w:val="Normal"/>
    <w:link w:val="Heading2Char"/>
    <w:uiPriority w:val="9"/>
    <w:unhideWhenUsed/>
    <w:qFormat/>
    <w:rsid w:val="00321C0C"/>
    <w:pPr>
      <w:keepNext/>
      <w:keepLines/>
      <w:widowControl/>
      <w:suppressAutoHyphens w:val="0"/>
      <w:autoSpaceDN/>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Heading3">
    <w:name w:val="heading 3"/>
    <w:basedOn w:val="Normal"/>
    <w:next w:val="Normal"/>
    <w:link w:val="Heading3Char"/>
    <w:uiPriority w:val="9"/>
    <w:unhideWhenUsed/>
    <w:qFormat/>
    <w:rsid w:val="00321C0C"/>
    <w:pPr>
      <w:keepNext/>
      <w:keepLines/>
      <w:widowControl/>
      <w:suppressAutoHyphens w:val="0"/>
      <w:autoSpaceDN/>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321C0C"/>
    <w:pPr>
      <w:keepNext/>
      <w:keepLines/>
      <w:widowControl/>
      <w:suppressAutoHyphens w:val="0"/>
      <w:autoSpaceDN/>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bidi="ar-SA"/>
      <w14:ligatures w14:val="standardContextual"/>
    </w:rPr>
  </w:style>
  <w:style w:type="paragraph" w:styleId="Heading5">
    <w:name w:val="heading 5"/>
    <w:basedOn w:val="Normal"/>
    <w:next w:val="Normal"/>
    <w:link w:val="Heading5Char"/>
    <w:uiPriority w:val="9"/>
    <w:semiHidden/>
    <w:unhideWhenUsed/>
    <w:qFormat/>
    <w:rsid w:val="00321C0C"/>
    <w:pPr>
      <w:keepNext/>
      <w:keepLines/>
      <w:widowControl/>
      <w:suppressAutoHyphens w:val="0"/>
      <w:autoSpaceDN/>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bidi="ar-SA"/>
      <w14:ligatures w14:val="standardContextual"/>
    </w:rPr>
  </w:style>
  <w:style w:type="paragraph" w:styleId="Heading6">
    <w:name w:val="heading 6"/>
    <w:basedOn w:val="Normal"/>
    <w:next w:val="Normal"/>
    <w:link w:val="Heading6Char"/>
    <w:uiPriority w:val="9"/>
    <w:semiHidden/>
    <w:unhideWhenUsed/>
    <w:qFormat/>
    <w:rsid w:val="00321C0C"/>
    <w:pPr>
      <w:keepNext/>
      <w:keepLines/>
      <w:widowControl/>
      <w:suppressAutoHyphens w:val="0"/>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bidi="ar-SA"/>
      <w14:ligatures w14:val="standardContextual"/>
    </w:rPr>
  </w:style>
  <w:style w:type="paragraph" w:styleId="Heading7">
    <w:name w:val="heading 7"/>
    <w:basedOn w:val="Normal"/>
    <w:next w:val="Normal"/>
    <w:link w:val="Heading7Char"/>
    <w:uiPriority w:val="9"/>
    <w:semiHidden/>
    <w:unhideWhenUsed/>
    <w:qFormat/>
    <w:rsid w:val="00321C0C"/>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bidi="ar-SA"/>
      <w14:ligatures w14:val="standardContextual"/>
    </w:rPr>
  </w:style>
  <w:style w:type="paragraph" w:styleId="Heading8">
    <w:name w:val="heading 8"/>
    <w:basedOn w:val="Normal"/>
    <w:next w:val="Normal"/>
    <w:link w:val="Heading8Char"/>
    <w:uiPriority w:val="9"/>
    <w:semiHidden/>
    <w:unhideWhenUsed/>
    <w:qFormat/>
    <w:rsid w:val="00321C0C"/>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bidi="ar-SA"/>
      <w14:ligatures w14:val="standardContextual"/>
    </w:rPr>
  </w:style>
  <w:style w:type="paragraph" w:styleId="Heading9">
    <w:name w:val="heading 9"/>
    <w:basedOn w:val="Normal"/>
    <w:next w:val="Normal"/>
    <w:link w:val="Heading9Char"/>
    <w:uiPriority w:val="9"/>
    <w:semiHidden/>
    <w:unhideWhenUsed/>
    <w:qFormat/>
    <w:rsid w:val="00321C0C"/>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C0C"/>
    <w:rPr>
      <w:rFonts w:eastAsiaTheme="majorEastAsia" w:cstheme="majorBidi"/>
      <w:color w:val="272727" w:themeColor="text1" w:themeTint="D8"/>
    </w:rPr>
  </w:style>
  <w:style w:type="paragraph" w:styleId="Title">
    <w:name w:val="Title"/>
    <w:basedOn w:val="Normal"/>
    <w:next w:val="Normal"/>
    <w:link w:val="TitleChar"/>
    <w:uiPriority w:val="10"/>
    <w:qFormat/>
    <w:rsid w:val="00321C0C"/>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321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C0C"/>
    <w:pPr>
      <w:widowControl/>
      <w:numPr>
        <w:ilvl w:val="1"/>
      </w:numPr>
      <w:suppressAutoHyphens w:val="0"/>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itleChar">
    <w:name w:val="Subtitle Char"/>
    <w:basedOn w:val="DefaultParagraphFont"/>
    <w:link w:val="Subtitle"/>
    <w:uiPriority w:val="11"/>
    <w:rsid w:val="00321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C0C"/>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bidi="ar-SA"/>
      <w14:ligatures w14:val="standardContextual"/>
    </w:rPr>
  </w:style>
  <w:style w:type="character" w:customStyle="1" w:styleId="QuoteChar">
    <w:name w:val="Quote Char"/>
    <w:basedOn w:val="DefaultParagraphFont"/>
    <w:link w:val="Quote"/>
    <w:uiPriority w:val="29"/>
    <w:rsid w:val="00321C0C"/>
    <w:rPr>
      <w:i/>
      <w:iCs/>
      <w:color w:val="404040" w:themeColor="text1" w:themeTint="BF"/>
    </w:rPr>
  </w:style>
  <w:style w:type="paragraph" w:styleId="ListParagraph">
    <w:name w:val="List Paragraph"/>
    <w:basedOn w:val="Normal"/>
    <w:uiPriority w:val="34"/>
    <w:qFormat/>
    <w:rsid w:val="00321C0C"/>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character" w:styleId="IntenseEmphasis">
    <w:name w:val="Intense Emphasis"/>
    <w:basedOn w:val="DefaultParagraphFont"/>
    <w:uiPriority w:val="21"/>
    <w:qFormat/>
    <w:rsid w:val="00321C0C"/>
    <w:rPr>
      <w:i/>
      <w:iCs/>
      <w:color w:val="0F4761" w:themeColor="accent1" w:themeShade="BF"/>
    </w:rPr>
  </w:style>
  <w:style w:type="paragraph" w:styleId="IntenseQuote">
    <w:name w:val="Intense Quote"/>
    <w:basedOn w:val="Normal"/>
    <w:next w:val="Normal"/>
    <w:link w:val="IntenseQuoteChar"/>
    <w:uiPriority w:val="30"/>
    <w:qFormat/>
    <w:rsid w:val="00321C0C"/>
    <w:pPr>
      <w:widowControl/>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bidi="ar-SA"/>
      <w14:ligatures w14:val="standardContextual"/>
    </w:rPr>
  </w:style>
  <w:style w:type="character" w:customStyle="1" w:styleId="IntenseQuoteChar">
    <w:name w:val="Intense Quote Char"/>
    <w:basedOn w:val="DefaultParagraphFont"/>
    <w:link w:val="IntenseQuote"/>
    <w:uiPriority w:val="30"/>
    <w:rsid w:val="00321C0C"/>
    <w:rPr>
      <w:i/>
      <w:iCs/>
      <w:color w:val="0F4761" w:themeColor="accent1" w:themeShade="BF"/>
    </w:rPr>
  </w:style>
  <w:style w:type="character" w:styleId="IntenseReference">
    <w:name w:val="Intense Reference"/>
    <w:basedOn w:val="DefaultParagraphFont"/>
    <w:uiPriority w:val="32"/>
    <w:qFormat/>
    <w:rsid w:val="00321C0C"/>
    <w:rPr>
      <w:b/>
      <w:bCs/>
      <w:smallCaps/>
      <w:color w:val="0F4761" w:themeColor="accent1" w:themeShade="BF"/>
      <w:spacing w:val="5"/>
    </w:rPr>
  </w:style>
  <w:style w:type="paragraph" w:customStyle="1" w:styleId="Standard">
    <w:name w:val="Standard"/>
    <w:rsid w:val="00321C0C"/>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14:ligatures w14:val="none"/>
    </w:rPr>
  </w:style>
  <w:style w:type="paragraph" w:styleId="Bibliography">
    <w:name w:val="Bibliography"/>
    <w:basedOn w:val="Normal"/>
    <w:next w:val="Normal"/>
    <w:rsid w:val="00321C0C"/>
    <w:rPr>
      <w:rFonts w:cs="Mangal"/>
      <w:szCs w:val="21"/>
    </w:rPr>
  </w:style>
  <w:style w:type="character" w:styleId="Hyperlink">
    <w:name w:val="Hyperlink"/>
    <w:basedOn w:val="DefaultParagraphFont"/>
    <w:rsid w:val="00321C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nifresher.co.uk/uni-prep/applying-to-university/important-academic-skills-you-need-for-university/" TargetMode="External"/><Relationship Id="rId5" Type="http://schemas.openxmlformats.org/officeDocument/2006/relationships/hyperlink" Target="https://www.collegenp.com/skill/essential-skills-for-students" TargetMode="External"/><Relationship Id="rId4" Type="http://schemas.openxmlformats.org/officeDocument/2006/relationships/hyperlink" Target="https://online.essex.ac.uk/blog/the-importance-of-critical-thinking/#:~:text=Critical%20thinking%20is%20a%20core,skill%20in%20many%20workplace%20scenar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Yuksel Unlu (2428304)</dc:creator>
  <cp:keywords/>
  <dc:description/>
  <cp:lastModifiedBy>Yuksel Unlu (2428304)</cp:lastModifiedBy>
  <cp:revision>2</cp:revision>
  <dcterms:created xsi:type="dcterms:W3CDTF">2025-03-19T13:39:00Z</dcterms:created>
  <dcterms:modified xsi:type="dcterms:W3CDTF">2025-03-20T10:11:00Z</dcterms:modified>
</cp:coreProperties>
</file>