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89951" w14:textId="77777777" w:rsidR="005A6541" w:rsidRPr="0074435C" w:rsidRDefault="005A6541" w:rsidP="00770E71">
      <w:pPr>
        <w:pStyle w:val="NoSpacing"/>
        <w:rPr>
          <w:lang w:val="en-GB"/>
        </w:rPr>
      </w:pPr>
    </w:p>
    <w:p w14:paraId="618F63AC" w14:textId="1F6017AA" w:rsidR="00770E71" w:rsidRPr="0074435C" w:rsidRDefault="00770E71" w:rsidP="00770E71">
      <w:pPr>
        <w:pStyle w:val="NoSpacing"/>
        <w:rPr>
          <w:lang w:val="en-GB"/>
        </w:rPr>
      </w:pPr>
      <w:r w:rsidRPr="0074435C">
        <w:rPr>
          <w:noProof/>
          <w:lang w:val="en-GB"/>
        </w:rPr>
        <w:drawing>
          <wp:anchor distT="0" distB="0" distL="114300" distR="114300" simplePos="0" relativeHeight="251673600" behindDoc="1" locked="1" layoutInCell="1" allowOverlap="1" wp14:anchorId="17F78E15" wp14:editId="17B0DD48">
            <wp:simplePos x="0" y="0"/>
            <wp:positionH relativeFrom="column">
              <wp:posOffset>-914400</wp:posOffset>
            </wp:positionH>
            <wp:positionV relativeFrom="paragraph">
              <wp:posOffset>-914400</wp:posOffset>
            </wp:positionV>
            <wp:extent cx="7772400" cy="10058449"/>
            <wp:effectExtent l="0" t="0" r="0" b="0"/>
            <wp:wrapNone/>
            <wp:docPr id="7" name="Picture 6">
              <a:extLst xmlns:a="http://schemas.openxmlformats.org/drawingml/2006/main">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pic:cNvPr>
                    <pic:cNvPicPr>
                      <a:picLocks noChangeAspect="1"/>
                    </pic:cNvPicPr>
                  </pic:nvPicPr>
                  <pic:blipFill>
                    <a:blip r:embed="rId11" cstate="print">
                      <a:extLst>
                        <a:ext uri="{28A0092B-C50C-407E-A947-70E740481C1C}">
                          <a14:useLocalDpi xmlns:a14="http://schemas.microsoft.com/office/drawing/2010/main" val="0"/>
                        </a:ext>
                      </a:extLst>
                    </a:blip>
                    <a:srcRect l="3371" t="3393" r="3373" b="3393"/>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p>
    <w:p w14:paraId="25AB4A70" w14:textId="77777777" w:rsidR="006D2E99" w:rsidRPr="0074435C" w:rsidRDefault="006D2E99" w:rsidP="006D2E99"/>
    <w:p w14:paraId="7C2604DC" w14:textId="77777777" w:rsidR="005A6541" w:rsidRPr="0074435C" w:rsidRDefault="005A6541" w:rsidP="006D2E99"/>
    <w:p w14:paraId="513FDD61" w14:textId="77777777" w:rsidR="005A6541" w:rsidRPr="0074435C" w:rsidRDefault="005A6541" w:rsidP="006D2E99"/>
    <w:p w14:paraId="58C5EFA7" w14:textId="77777777" w:rsidR="005A6541" w:rsidRPr="0074435C" w:rsidRDefault="005A6541" w:rsidP="005A6541">
      <w:pPr>
        <w:jc w:val="center"/>
      </w:pPr>
    </w:p>
    <w:p w14:paraId="2FEF7521" w14:textId="77777777" w:rsidR="00762C2E" w:rsidRPr="0074435C" w:rsidRDefault="00762C2E" w:rsidP="005A6541">
      <w:pPr>
        <w:jc w:val="center"/>
      </w:pPr>
    </w:p>
    <w:p w14:paraId="4A7CE5F5" w14:textId="77777777" w:rsidR="00762C2E" w:rsidRPr="0074435C" w:rsidRDefault="00762C2E" w:rsidP="005A6541">
      <w:pPr>
        <w:jc w:val="center"/>
      </w:pPr>
    </w:p>
    <w:p w14:paraId="3E65A3BC" w14:textId="5F4DD88E" w:rsidR="005A6541" w:rsidRPr="0074435C" w:rsidRDefault="005A6541" w:rsidP="005A6541">
      <w:pPr>
        <w:jc w:val="center"/>
        <w:rPr>
          <w:rFonts w:ascii="Arial" w:hAnsi="Arial" w:cs="Arial"/>
          <w:b/>
          <w:bCs/>
          <w:sz w:val="72"/>
          <w:szCs w:val="72"/>
        </w:rPr>
      </w:pPr>
      <w:r w:rsidRPr="0074435C">
        <w:rPr>
          <w:rFonts w:ascii="Arial" w:hAnsi="Arial" w:cs="Arial"/>
          <w:b/>
          <w:bCs/>
          <w:sz w:val="72"/>
          <w:szCs w:val="72"/>
        </w:rPr>
        <w:t>PRINCIPLES AND CONCEPTS OF FINANCE</w:t>
      </w:r>
    </w:p>
    <w:p w14:paraId="7ED6FB8C" w14:textId="3DD3E0CC" w:rsidR="005A6541" w:rsidRPr="0074435C" w:rsidRDefault="005A6541" w:rsidP="005A6541">
      <w:pPr>
        <w:tabs>
          <w:tab w:val="left" w:pos="5610"/>
        </w:tabs>
        <w:jc w:val="center"/>
        <w:rPr>
          <w:rFonts w:ascii="Arial" w:hAnsi="Arial" w:cs="Arial"/>
          <w:b/>
          <w:bCs/>
          <w:sz w:val="40"/>
          <w:szCs w:val="40"/>
        </w:rPr>
      </w:pPr>
      <w:r w:rsidRPr="0074435C">
        <w:rPr>
          <w:rFonts w:ascii="Arial" w:hAnsi="Arial" w:cs="Arial"/>
          <w:b/>
          <w:bCs/>
          <w:sz w:val="40"/>
          <w:szCs w:val="40"/>
        </w:rPr>
        <w:t>Budgeting principles and approaches</w:t>
      </w:r>
    </w:p>
    <w:p w14:paraId="37535EEA" w14:textId="77777777" w:rsidR="006D2E99" w:rsidRPr="0074435C" w:rsidRDefault="006D2E99" w:rsidP="005A6541">
      <w:pPr>
        <w:jc w:val="center"/>
      </w:pPr>
    </w:p>
    <w:p w14:paraId="146D01A4" w14:textId="77777777" w:rsidR="006D2E99" w:rsidRPr="0074435C" w:rsidRDefault="006D2E99" w:rsidP="006D2E99"/>
    <w:p w14:paraId="34E4A0C2" w14:textId="77777777" w:rsidR="006D2E99" w:rsidRPr="0074435C" w:rsidRDefault="006D2E99" w:rsidP="006D2E99"/>
    <w:p w14:paraId="41F80473" w14:textId="77777777" w:rsidR="006D2E99" w:rsidRPr="0074435C" w:rsidRDefault="006D2E99" w:rsidP="006D2E99"/>
    <w:p w14:paraId="62CF7EAD" w14:textId="77777777" w:rsidR="006D2E99" w:rsidRPr="0074435C" w:rsidRDefault="006D2E99" w:rsidP="006D2E99"/>
    <w:p w14:paraId="7248D34B" w14:textId="77777777" w:rsidR="005A6541" w:rsidRPr="0074435C" w:rsidRDefault="005A6541" w:rsidP="00770E71">
      <w:pPr>
        <w:pStyle w:val="Contact"/>
      </w:pPr>
    </w:p>
    <w:p w14:paraId="77454914" w14:textId="77777777" w:rsidR="005A6541" w:rsidRPr="0074435C" w:rsidRDefault="005A6541" w:rsidP="00770E71">
      <w:pPr>
        <w:pStyle w:val="Contact"/>
      </w:pPr>
    </w:p>
    <w:p w14:paraId="0F36EDD5" w14:textId="77777777" w:rsidR="005A6541" w:rsidRPr="0074435C" w:rsidRDefault="005A6541" w:rsidP="00770E71">
      <w:pPr>
        <w:pStyle w:val="Contact"/>
      </w:pPr>
    </w:p>
    <w:p w14:paraId="6CA53615" w14:textId="77777777" w:rsidR="005A6541" w:rsidRPr="0074435C" w:rsidRDefault="005A6541" w:rsidP="00770E71">
      <w:pPr>
        <w:pStyle w:val="Contact"/>
      </w:pPr>
    </w:p>
    <w:p w14:paraId="61A2A7A6" w14:textId="77777777" w:rsidR="005A6541" w:rsidRPr="0074435C" w:rsidRDefault="005A6541" w:rsidP="00770E71">
      <w:pPr>
        <w:pStyle w:val="Contact"/>
      </w:pPr>
    </w:p>
    <w:p w14:paraId="6D4575DB" w14:textId="77777777" w:rsidR="005A6541" w:rsidRPr="0074435C" w:rsidRDefault="005A6541" w:rsidP="00770E71">
      <w:pPr>
        <w:pStyle w:val="Contact"/>
      </w:pPr>
    </w:p>
    <w:p w14:paraId="217D6587" w14:textId="77777777" w:rsidR="005A6541" w:rsidRPr="0074435C" w:rsidRDefault="005A6541" w:rsidP="00770E71">
      <w:pPr>
        <w:pStyle w:val="Contact"/>
      </w:pPr>
    </w:p>
    <w:p w14:paraId="17787490" w14:textId="77777777" w:rsidR="005A6541" w:rsidRPr="0074435C" w:rsidRDefault="005A6541" w:rsidP="00770E71">
      <w:pPr>
        <w:pStyle w:val="Contact"/>
      </w:pPr>
    </w:p>
    <w:p w14:paraId="76CFB9FD" w14:textId="77777777" w:rsidR="005A6541" w:rsidRPr="0074435C" w:rsidRDefault="005A6541" w:rsidP="00770E71">
      <w:pPr>
        <w:pStyle w:val="Contact"/>
      </w:pPr>
    </w:p>
    <w:p w14:paraId="351F39A0" w14:textId="77777777" w:rsidR="005A6541" w:rsidRPr="0074435C" w:rsidRDefault="005A6541" w:rsidP="00770E71">
      <w:pPr>
        <w:pStyle w:val="Contact"/>
      </w:pPr>
    </w:p>
    <w:p w14:paraId="24335233" w14:textId="77777777" w:rsidR="005A6541" w:rsidRPr="0074435C" w:rsidRDefault="005A6541" w:rsidP="00770E71">
      <w:pPr>
        <w:pStyle w:val="Contact"/>
      </w:pPr>
    </w:p>
    <w:p w14:paraId="7522E70E" w14:textId="77777777" w:rsidR="005A6541" w:rsidRPr="0074435C" w:rsidRDefault="005A6541" w:rsidP="00770E71">
      <w:pPr>
        <w:pStyle w:val="Contact"/>
        <w:rPr>
          <w:rFonts w:ascii="Arial" w:hAnsi="Arial" w:cs="Arial"/>
        </w:rPr>
      </w:pPr>
      <w:r w:rsidRPr="0074435C">
        <w:rPr>
          <w:rFonts w:ascii="Arial" w:hAnsi="Arial" w:cs="Arial"/>
        </w:rPr>
        <w:t>Student: Mariela Hidalgo</w:t>
      </w:r>
    </w:p>
    <w:p w14:paraId="69E0543E" w14:textId="77777777" w:rsidR="005A6541" w:rsidRPr="0074435C" w:rsidRDefault="005A6541" w:rsidP="00646502">
      <w:pPr>
        <w:pStyle w:val="Contact"/>
        <w:rPr>
          <w:rFonts w:ascii="Arial" w:hAnsi="Arial" w:cs="Arial"/>
        </w:rPr>
      </w:pPr>
      <w:r w:rsidRPr="0074435C">
        <w:rPr>
          <w:rFonts w:ascii="Arial" w:hAnsi="Arial" w:cs="Arial"/>
        </w:rPr>
        <w:t>ID: 2318489</w:t>
      </w:r>
    </w:p>
    <w:p w14:paraId="572766D1" w14:textId="07E89E1C" w:rsidR="00770E71" w:rsidRPr="0074435C" w:rsidRDefault="005A6541" w:rsidP="00646502">
      <w:pPr>
        <w:pStyle w:val="Contact"/>
        <w:rPr>
          <w:rFonts w:ascii="Arial" w:hAnsi="Arial" w:cs="Arial"/>
        </w:rPr>
      </w:pPr>
      <w:r w:rsidRPr="0074435C">
        <w:rPr>
          <w:rFonts w:ascii="Arial" w:hAnsi="Arial" w:cs="Arial"/>
        </w:rPr>
        <w:t>March 20</w:t>
      </w:r>
      <w:r w:rsidRPr="0074435C">
        <w:rPr>
          <w:rFonts w:ascii="Arial" w:hAnsi="Arial" w:cs="Arial"/>
          <w:vertAlign w:val="superscript"/>
        </w:rPr>
        <w:t>th</w:t>
      </w:r>
      <w:r w:rsidRPr="0074435C">
        <w:rPr>
          <w:rFonts w:ascii="Arial" w:hAnsi="Arial" w:cs="Arial"/>
        </w:rPr>
        <w:t>,</w:t>
      </w:r>
      <w:r w:rsidR="006D2E99" w:rsidRPr="0074435C">
        <w:rPr>
          <w:rFonts w:ascii="Arial" w:hAnsi="Arial" w:cs="Arial"/>
        </w:rPr>
        <w:t xml:space="preserve"> 20</w:t>
      </w:r>
      <w:r w:rsidRPr="0074435C">
        <w:rPr>
          <w:rFonts w:ascii="Arial" w:hAnsi="Arial" w:cs="Arial"/>
        </w:rPr>
        <w:t>26</w:t>
      </w:r>
    </w:p>
    <w:p w14:paraId="442F8C65" w14:textId="22D94B1E" w:rsidR="005A6541" w:rsidRPr="0074435C" w:rsidRDefault="005A6541" w:rsidP="00646502">
      <w:pPr>
        <w:pStyle w:val="Contact"/>
        <w:rPr>
          <w:rFonts w:ascii="Arial" w:hAnsi="Arial" w:cs="Arial"/>
        </w:rPr>
      </w:pPr>
      <w:r w:rsidRPr="0074435C">
        <w:rPr>
          <w:rFonts w:ascii="Arial" w:hAnsi="Arial" w:cs="Arial"/>
        </w:rPr>
        <w:t>University of Wales Trinity Saint David</w:t>
      </w:r>
    </w:p>
    <w:p w14:paraId="2A9ABA6C" w14:textId="77777777" w:rsidR="00770E71" w:rsidRPr="0074435C" w:rsidRDefault="00770E71" w:rsidP="00FE4869">
      <w:pPr>
        <w:spacing w:after="0" w:line="240" w:lineRule="auto"/>
        <w:sectPr w:rsidR="00770E71" w:rsidRPr="0074435C" w:rsidSect="00AC7A39">
          <w:footerReference w:type="default" r:id="rId12"/>
          <w:pgSz w:w="12240" w:h="15840"/>
          <w:pgMar w:top="1440" w:right="1440" w:bottom="360" w:left="1440" w:header="720" w:footer="720" w:gutter="0"/>
          <w:cols w:space="720"/>
          <w:docGrid w:linePitch="360"/>
        </w:sectPr>
      </w:pPr>
    </w:p>
    <w:p w14:paraId="6403FA69" w14:textId="23E62A61" w:rsidR="007203BC" w:rsidRPr="00FB2389" w:rsidRDefault="00770E71" w:rsidP="007203BC">
      <w:pPr>
        <w:rPr>
          <w:rFonts w:ascii="Arial" w:hAnsi="Arial" w:cs="Arial"/>
          <w:color w:val="0F6FC6" w:themeColor="accent1"/>
        </w:rPr>
      </w:pPr>
      <w:r w:rsidRPr="00FB2389">
        <w:rPr>
          <w:rFonts w:ascii="Arial" w:hAnsi="Arial" w:cs="Arial"/>
          <w:noProof/>
          <w:color w:val="0F6FC6" w:themeColor="accent1"/>
        </w:rPr>
        <w:lastRenderedPageBreak/>
        <w:drawing>
          <wp:anchor distT="0" distB="0" distL="114300" distR="114300" simplePos="0" relativeHeight="251658240" behindDoc="1" locked="1" layoutInCell="1" allowOverlap="1" wp14:anchorId="545797BB" wp14:editId="7725BE63">
            <wp:simplePos x="0" y="0"/>
            <wp:positionH relativeFrom="column">
              <wp:posOffset>-914400</wp:posOffset>
            </wp:positionH>
            <wp:positionV relativeFrom="paragraph">
              <wp:posOffset>-914400</wp:posOffset>
            </wp:positionV>
            <wp:extent cx="7772400" cy="10058449"/>
            <wp:effectExtent l="0" t="0" r="0" b="0"/>
            <wp:wrapNone/>
            <wp:docPr id="8" name="Picture 7">
              <a:extLst xmlns:a="http://schemas.openxmlformats.org/drawingml/2006/main">
                <a:ext uri="{FF2B5EF4-FFF2-40B4-BE49-F238E27FC236}">
                  <a16:creationId xmlns:a16="http://schemas.microsoft.com/office/drawing/2014/main" id="{467347B5-56D1-CA45-89EA-365D928A27B5}"/>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467347B5-56D1-CA45-89EA-365D928A27B5}"/>
                        </a:ext>
                        <a:ext uri="{C183D7F6-B498-43B3-948B-1728B52AA6E4}">
                          <adec:decorative xmlns:adec="http://schemas.microsoft.com/office/drawing/2017/decorative" val="1"/>
                        </a:ext>
                      </a:extLst>
                    </pic:cNvPr>
                    <pic:cNvPicPr>
                      <a:picLocks noChangeAspect="1"/>
                    </pic:cNvPicPr>
                  </pic:nvPicPr>
                  <pic:blipFill>
                    <a:blip r:embed="rId13" cstate="print">
                      <a:extLst>
                        <a:ext uri="{28A0092B-C50C-407E-A947-70E740481C1C}">
                          <a14:useLocalDpi xmlns:a14="http://schemas.microsoft.com/office/drawing/2010/main" val="0"/>
                        </a:ext>
                      </a:extLst>
                    </a:blip>
                    <a:srcRect l="3333" t="3357" r="3333" b="3357"/>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r w:rsidR="005A6541" w:rsidRPr="00FB2389">
        <w:rPr>
          <w:rFonts w:ascii="Arial" w:hAnsi="Arial" w:cs="Arial"/>
          <w:color w:val="0F6FC6" w:themeColor="accent1"/>
        </w:rPr>
        <w:t>EXECUTIVE SUMMARY</w:t>
      </w:r>
      <w:r w:rsidR="00B40550" w:rsidRPr="00FB2389">
        <w:rPr>
          <w:rFonts w:ascii="Arial" w:hAnsi="Arial" w:cs="Arial"/>
          <w:color w:val="0F6FC6" w:themeColor="accent1"/>
        </w:rPr>
        <w:t xml:space="preserve"> </w:t>
      </w:r>
    </w:p>
    <w:p w14:paraId="2F5880BD" w14:textId="77777777" w:rsidR="007203BC" w:rsidRPr="0074435C" w:rsidRDefault="007203BC" w:rsidP="007203BC">
      <w:pPr>
        <w:rPr>
          <w:rFonts w:ascii="Arial" w:hAnsi="Arial" w:cs="Arial"/>
          <w:color w:val="auto"/>
        </w:rPr>
      </w:pPr>
    </w:p>
    <w:p w14:paraId="20C5CA54" w14:textId="4C6C0562" w:rsidR="00702675" w:rsidRPr="0074435C" w:rsidRDefault="003A385D" w:rsidP="003A385D">
      <w:pPr>
        <w:rPr>
          <w:rFonts w:ascii="Arial" w:hAnsi="Arial" w:cs="Arial"/>
          <w:color w:val="auto"/>
        </w:rPr>
      </w:pPr>
      <w:r w:rsidRPr="0074435C">
        <w:rPr>
          <w:rFonts w:ascii="Arial" w:hAnsi="Arial" w:cs="Arial"/>
          <w:color w:val="auto"/>
        </w:rPr>
        <w:t>This report reviews the financial performance and budgeting of Silver Stitch Ltd. for the six months ended December 3</w:t>
      </w:r>
      <w:r w:rsidR="0001552D" w:rsidRPr="0074435C">
        <w:rPr>
          <w:rFonts w:ascii="Arial" w:hAnsi="Arial" w:cs="Arial"/>
          <w:color w:val="auto"/>
        </w:rPr>
        <w:t>1</w:t>
      </w:r>
      <w:r w:rsidR="0001552D" w:rsidRPr="0074435C">
        <w:rPr>
          <w:rFonts w:ascii="Arial" w:hAnsi="Arial" w:cs="Arial"/>
          <w:color w:val="auto"/>
          <w:vertAlign w:val="superscript"/>
        </w:rPr>
        <w:t>st</w:t>
      </w:r>
      <w:r w:rsidR="0001552D" w:rsidRPr="0074435C">
        <w:rPr>
          <w:rFonts w:ascii="Arial" w:hAnsi="Arial" w:cs="Arial"/>
          <w:color w:val="auto"/>
        </w:rPr>
        <w:t>.</w:t>
      </w:r>
      <w:r w:rsidRPr="0074435C">
        <w:rPr>
          <w:rFonts w:ascii="Arial" w:hAnsi="Arial" w:cs="Arial"/>
          <w:color w:val="auto"/>
        </w:rPr>
        <w:t xml:space="preserve"> It focuses on profitability, cash flow</w:t>
      </w:r>
      <w:r w:rsidR="00C44303">
        <w:rPr>
          <w:rFonts w:ascii="Arial" w:hAnsi="Arial" w:cs="Arial"/>
          <w:color w:val="auto"/>
        </w:rPr>
        <w:t>,</w:t>
      </w:r>
      <w:r w:rsidRPr="0074435C">
        <w:rPr>
          <w:rFonts w:ascii="Arial" w:hAnsi="Arial" w:cs="Arial"/>
          <w:color w:val="auto"/>
        </w:rPr>
        <w:t xml:space="preserve"> and the management of stocks. The main objective is to assess the company</w:t>
      </w:r>
      <w:r w:rsidR="00F95075">
        <w:rPr>
          <w:rFonts w:ascii="Arial" w:hAnsi="Arial" w:cs="Arial"/>
          <w:color w:val="auto"/>
        </w:rPr>
        <w:t>'</w:t>
      </w:r>
      <w:r w:rsidRPr="0074435C">
        <w:rPr>
          <w:rFonts w:ascii="Arial" w:hAnsi="Arial" w:cs="Arial"/>
          <w:color w:val="auto"/>
        </w:rPr>
        <w:t>s ability to repay its overdraft balance of 30,000 pounds while maintaining its financial stability and operational efficiency. With a net profit of over GBP 347.13k and a healthy gross profit margin of 40 per cent, the results demonstrate that the business is highly profitable. However, the cash budget shows fluctuations in liquidity, particularly in October when high tax, inventory</w:t>
      </w:r>
      <w:r w:rsidR="00F95075">
        <w:rPr>
          <w:rFonts w:ascii="Arial" w:hAnsi="Arial" w:cs="Arial"/>
          <w:color w:val="auto"/>
        </w:rPr>
        <w:t>,</w:t>
      </w:r>
      <w:r w:rsidRPr="0074435C">
        <w:rPr>
          <w:rFonts w:ascii="Arial" w:hAnsi="Arial" w:cs="Arial"/>
          <w:color w:val="auto"/>
        </w:rPr>
        <w:t xml:space="preserve"> and renovation costs cause a sharp drop in cash balances. Despite this, the company successfully eliminates the overdraft as required by reaching a positive cash balance at the end of the period. </w:t>
      </w:r>
    </w:p>
    <w:p w14:paraId="1A02EDC8" w14:textId="283A12AE" w:rsidR="00491F0A" w:rsidRPr="0074435C" w:rsidRDefault="00F95075" w:rsidP="003A385D">
      <w:pPr>
        <w:rPr>
          <w:rFonts w:ascii="Arial" w:hAnsi="Arial" w:cs="Arial"/>
          <w:color w:val="auto"/>
        </w:rPr>
      </w:pPr>
      <w:r>
        <w:rPr>
          <w:rFonts w:ascii="Arial" w:hAnsi="Arial" w:cs="Arial"/>
          <w:color w:val="auto"/>
        </w:rPr>
        <w:t>The i</w:t>
      </w:r>
      <w:r w:rsidR="003A385D" w:rsidRPr="0074435C">
        <w:rPr>
          <w:rFonts w:ascii="Arial" w:hAnsi="Arial" w:cs="Arial"/>
          <w:color w:val="auto"/>
        </w:rPr>
        <w:t>nventory budget shows that the inventory levels are constantly increasing, well above the bare minimum. In the fashion retail sector</w:t>
      </w:r>
      <w:r>
        <w:rPr>
          <w:rFonts w:ascii="Arial" w:hAnsi="Arial" w:cs="Arial"/>
          <w:color w:val="auto"/>
        </w:rPr>
        <w:t>,</w:t>
      </w:r>
      <w:r w:rsidR="003A385D" w:rsidRPr="0074435C">
        <w:rPr>
          <w:rFonts w:ascii="Arial" w:hAnsi="Arial" w:cs="Arial"/>
          <w:color w:val="auto"/>
        </w:rPr>
        <w:t xml:space="preserve"> this increases the risk of obsolescence and interferes with working capital because of inefficient stock management and possible oversupply. </w:t>
      </w:r>
    </w:p>
    <w:p w14:paraId="16750BAC" w14:textId="56EB6DE8" w:rsidR="003A385D" w:rsidRPr="0074435C" w:rsidRDefault="003A385D" w:rsidP="003A385D">
      <w:pPr>
        <w:rPr>
          <w:rFonts w:ascii="Arial" w:hAnsi="Arial" w:cs="Arial"/>
          <w:color w:val="auto"/>
        </w:rPr>
      </w:pPr>
      <w:r w:rsidRPr="0074435C">
        <w:rPr>
          <w:rFonts w:ascii="Arial" w:hAnsi="Arial" w:cs="Arial"/>
          <w:color w:val="auto"/>
        </w:rPr>
        <w:t xml:space="preserve">Overall, the analysis shows that Silver Stitch Ltd. is experiencing operational problems in the management of cash flow and inventory control, even though it is profitable from a financial point of view. These challenges highlight the weaknesses of traditional budgetary methods, in particular their inability to adapt to changing business circumstances. </w:t>
      </w:r>
      <w:r w:rsidR="00491F0A" w:rsidRPr="0074435C">
        <w:rPr>
          <w:rFonts w:ascii="Arial" w:hAnsi="Arial" w:cs="Arial"/>
          <w:color w:val="auto"/>
        </w:rPr>
        <w:t>To</w:t>
      </w:r>
      <w:r w:rsidRPr="0074435C">
        <w:rPr>
          <w:rFonts w:ascii="Arial" w:hAnsi="Arial" w:cs="Arial"/>
          <w:color w:val="auto"/>
        </w:rPr>
        <w:t xml:space="preserve"> promote long-term financial sustainability and strategic growth, the company is recommended to improve its working capital management, introduce more flexible budgeting methods</w:t>
      </w:r>
      <w:r w:rsidR="00F95075">
        <w:rPr>
          <w:rFonts w:ascii="Arial" w:hAnsi="Arial" w:cs="Arial"/>
          <w:color w:val="auto"/>
        </w:rPr>
        <w:t>,</w:t>
      </w:r>
      <w:r w:rsidRPr="0074435C">
        <w:rPr>
          <w:rFonts w:ascii="Arial" w:hAnsi="Arial" w:cs="Arial"/>
          <w:color w:val="auto"/>
        </w:rPr>
        <w:t xml:space="preserve"> and improve its inventory management systems.</w:t>
      </w:r>
    </w:p>
    <w:p w14:paraId="27CDA3D6" w14:textId="234D7A63" w:rsidR="007203BC" w:rsidRPr="0074435C" w:rsidRDefault="007203BC" w:rsidP="007203BC">
      <w:pPr>
        <w:rPr>
          <w:rFonts w:ascii="Arial" w:hAnsi="Arial" w:cs="Arial"/>
          <w:color w:val="auto"/>
        </w:rPr>
      </w:pPr>
    </w:p>
    <w:p w14:paraId="2A082B62" w14:textId="77777777" w:rsidR="003A385D" w:rsidRPr="0074435C" w:rsidRDefault="003A385D" w:rsidP="007203BC">
      <w:pPr>
        <w:rPr>
          <w:rFonts w:ascii="Arial" w:hAnsi="Arial" w:cs="Arial"/>
          <w:color w:val="auto"/>
        </w:rPr>
      </w:pPr>
    </w:p>
    <w:p w14:paraId="28FB3371" w14:textId="77777777" w:rsidR="007203BC" w:rsidRPr="0074435C" w:rsidRDefault="007203BC" w:rsidP="007203BC">
      <w:pPr>
        <w:rPr>
          <w:rFonts w:ascii="Times New Roman" w:eastAsia="Times New Roman" w:hAnsi="Times New Roman" w:cs="Times New Roman"/>
          <w:color w:val="auto"/>
          <w:lang w:eastAsia="en-IE"/>
        </w:rPr>
      </w:pPr>
    </w:p>
    <w:p w14:paraId="0E03217B" w14:textId="77777777" w:rsidR="007203BC" w:rsidRPr="0074435C" w:rsidRDefault="007203BC" w:rsidP="007203BC">
      <w:pPr>
        <w:rPr>
          <w:rFonts w:ascii="Times New Roman" w:eastAsia="Times New Roman" w:hAnsi="Times New Roman" w:cs="Times New Roman"/>
          <w:color w:val="auto"/>
          <w:lang w:eastAsia="en-IE"/>
        </w:rPr>
      </w:pPr>
    </w:p>
    <w:p w14:paraId="3824C08F" w14:textId="0411BFA2" w:rsidR="00646502" w:rsidRPr="0074435C" w:rsidRDefault="00646502" w:rsidP="005A6541">
      <w:pPr>
        <w:rPr>
          <w:rFonts w:ascii="Abadi" w:hAnsi="Abadi"/>
        </w:rPr>
      </w:pPr>
    </w:p>
    <w:p w14:paraId="153B8217" w14:textId="77777777" w:rsidR="007203BC" w:rsidRPr="0074435C" w:rsidRDefault="007203BC" w:rsidP="005A6541">
      <w:pPr>
        <w:rPr>
          <w:rFonts w:ascii="Abadi" w:hAnsi="Abadi"/>
        </w:rPr>
      </w:pPr>
    </w:p>
    <w:p w14:paraId="1B79B0E0" w14:textId="77777777" w:rsidR="007203BC" w:rsidRPr="0074435C" w:rsidRDefault="007203BC" w:rsidP="005A6541">
      <w:pPr>
        <w:rPr>
          <w:rFonts w:ascii="Abadi" w:hAnsi="Abadi"/>
        </w:rPr>
      </w:pPr>
    </w:p>
    <w:p w14:paraId="513D4545" w14:textId="77777777" w:rsidR="00B40550" w:rsidRPr="0074435C" w:rsidRDefault="00B40550" w:rsidP="005A6541">
      <w:pPr>
        <w:rPr>
          <w:rFonts w:ascii="Abadi" w:hAnsi="Abadi"/>
        </w:rPr>
      </w:pPr>
    </w:p>
    <w:p w14:paraId="62D6BDD1" w14:textId="77777777" w:rsidR="00B40550" w:rsidRPr="0074435C" w:rsidRDefault="00B40550" w:rsidP="005A6541">
      <w:pPr>
        <w:rPr>
          <w:rFonts w:ascii="Abadi" w:hAnsi="Abadi"/>
        </w:rPr>
      </w:pPr>
    </w:p>
    <w:p w14:paraId="7986FB97" w14:textId="77777777" w:rsidR="00B40550" w:rsidRPr="0074435C" w:rsidRDefault="00B40550" w:rsidP="005A6541">
      <w:pPr>
        <w:rPr>
          <w:rFonts w:ascii="Abadi" w:hAnsi="Abadi"/>
        </w:rPr>
      </w:pPr>
    </w:p>
    <w:p w14:paraId="7D78206E" w14:textId="77777777" w:rsidR="005A6541" w:rsidRPr="0074435C" w:rsidRDefault="005A6541" w:rsidP="006C1AF7">
      <w:pPr>
        <w:sectPr w:rsidR="005A6541" w:rsidRPr="0074435C" w:rsidSect="00770E71">
          <w:pgSz w:w="12240" w:h="15840" w:code="1"/>
          <w:pgMar w:top="1440" w:right="1440" w:bottom="1440" w:left="1440" w:header="720" w:footer="720" w:gutter="0"/>
          <w:cols w:space="720"/>
          <w:docGrid w:linePitch="360"/>
        </w:sectPr>
      </w:pPr>
    </w:p>
    <w:sdt>
      <w:sdtPr>
        <w:rPr>
          <w:rFonts w:asciiTheme="minorHAnsi" w:eastAsiaTheme="minorEastAsia" w:hAnsiTheme="minorHAnsi" w:cstheme="minorBidi"/>
          <w:color w:val="595959" w:themeColor="text1" w:themeTint="A6"/>
          <w:sz w:val="24"/>
          <w:szCs w:val="24"/>
          <w:lang w:val="en-GB" w:eastAsia="ja-JP"/>
        </w:rPr>
        <w:id w:val="615266450"/>
        <w:docPartObj>
          <w:docPartGallery w:val="Table of Contents"/>
          <w:docPartUnique/>
        </w:docPartObj>
      </w:sdtPr>
      <w:sdtEndPr>
        <w:rPr>
          <w:b/>
          <w:bCs/>
          <w:noProof/>
        </w:rPr>
      </w:sdtEndPr>
      <w:sdtContent>
        <w:p w14:paraId="567D7FB0" w14:textId="6D6D2EDB" w:rsidR="00EB27E9" w:rsidRPr="00FB2389" w:rsidRDefault="00FB2389">
          <w:pPr>
            <w:pStyle w:val="TOCHeading"/>
            <w:rPr>
              <w:rFonts w:ascii="Arial" w:hAnsi="Arial" w:cs="Arial"/>
              <w:b/>
              <w:bCs/>
              <w:sz w:val="28"/>
              <w:szCs w:val="28"/>
            </w:rPr>
          </w:pPr>
          <w:r w:rsidRPr="00FB2389">
            <w:rPr>
              <w:rFonts w:ascii="Arial" w:hAnsi="Arial" w:cs="Arial"/>
              <w:b/>
              <w:bCs/>
              <w:sz w:val="28"/>
              <w:szCs w:val="28"/>
            </w:rPr>
            <w:t>CONTENTS</w:t>
          </w:r>
        </w:p>
        <w:p w14:paraId="27BB0C3B" w14:textId="77777777" w:rsidR="00FB2389" w:rsidRPr="00FB2389" w:rsidRDefault="00FB2389" w:rsidP="00FB2389">
          <w:pPr>
            <w:rPr>
              <w:lang w:val="en-US" w:eastAsia="en-US"/>
            </w:rPr>
          </w:pPr>
        </w:p>
        <w:p w14:paraId="3CEFA2D2" w14:textId="3A3791B3" w:rsidR="00E659AF" w:rsidRDefault="00EB27E9">
          <w:pPr>
            <w:pStyle w:val="TOC2"/>
            <w:tabs>
              <w:tab w:val="right" w:leader="dot" w:pos="9350"/>
            </w:tabs>
            <w:rPr>
              <w:noProof/>
              <w:color w:val="auto"/>
              <w:kern w:val="2"/>
              <w:lang w:val="en-IE" w:eastAsia="en-IE"/>
              <w14:ligatures w14:val="standardContextual"/>
            </w:rPr>
          </w:pPr>
          <w:r>
            <w:fldChar w:fldCharType="begin"/>
          </w:r>
          <w:r>
            <w:instrText xml:space="preserve"> TOC \o "1-3" \h \z \u </w:instrText>
          </w:r>
          <w:r>
            <w:fldChar w:fldCharType="separate"/>
          </w:r>
          <w:hyperlink w:anchor="_Toc224921307" w:history="1">
            <w:r w:rsidR="00E659AF" w:rsidRPr="00687788">
              <w:rPr>
                <w:rStyle w:val="Hyperlink"/>
                <w:rFonts w:ascii="Arial" w:hAnsi="Arial" w:cs="Arial"/>
                <w:b/>
                <w:bCs/>
                <w:noProof/>
              </w:rPr>
              <w:t>Introduction</w:t>
            </w:r>
            <w:r w:rsidR="00E659AF">
              <w:rPr>
                <w:noProof/>
                <w:webHidden/>
              </w:rPr>
              <w:tab/>
            </w:r>
            <w:r w:rsidR="00E659AF">
              <w:rPr>
                <w:noProof/>
                <w:webHidden/>
              </w:rPr>
              <w:fldChar w:fldCharType="begin"/>
            </w:r>
            <w:r w:rsidR="00E659AF">
              <w:rPr>
                <w:noProof/>
                <w:webHidden/>
              </w:rPr>
              <w:instrText xml:space="preserve"> PAGEREF _Toc224921307 \h </w:instrText>
            </w:r>
            <w:r w:rsidR="00E659AF">
              <w:rPr>
                <w:noProof/>
                <w:webHidden/>
              </w:rPr>
            </w:r>
            <w:r w:rsidR="00E659AF">
              <w:rPr>
                <w:noProof/>
                <w:webHidden/>
              </w:rPr>
              <w:fldChar w:fldCharType="separate"/>
            </w:r>
            <w:r w:rsidR="00E659AF">
              <w:rPr>
                <w:noProof/>
                <w:webHidden/>
              </w:rPr>
              <w:t>4</w:t>
            </w:r>
            <w:r w:rsidR="00E659AF">
              <w:rPr>
                <w:noProof/>
                <w:webHidden/>
              </w:rPr>
              <w:fldChar w:fldCharType="end"/>
            </w:r>
          </w:hyperlink>
        </w:p>
        <w:p w14:paraId="5046253C" w14:textId="432FD4F7" w:rsidR="00E659AF" w:rsidRDefault="00E659AF">
          <w:pPr>
            <w:pStyle w:val="TOC2"/>
            <w:tabs>
              <w:tab w:val="right" w:leader="dot" w:pos="9350"/>
            </w:tabs>
            <w:rPr>
              <w:noProof/>
              <w:color w:val="auto"/>
              <w:kern w:val="2"/>
              <w:lang w:val="en-IE" w:eastAsia="en-IE"/>
              <w14:ligatures w14:val="standardContextual"/>
            </w:rPr>
          </w:pPr>
          <w:hyperlink w:anchor="_Toc224921308" w:history="1">
            <w:r w:rsidRPr="00687788">
              <w:rPr>
                <w:rStyle w:val="Hyperlink"/>
                <w:rFonts w:ascii="Arial" w:hAnsi="Arial" w:cs="Arial"/>
                <w:b/>
                <w:bCs/>
                <w:noProof/>
              </w:rPr>
              <w:t>A.- Budgeting techniques</w:t>
            </w:r>
            <w:r>
              <w:rPr>
                <w:noProof/>
                <w:webHidden/>
              </w:rPr>
              <w:tab/>
            </w:r>
            <w:r>
              <w:rPr>
                <w:noProof/>
                <w:webHidden/>
              </w:rPr>
              <w:fldChar w:fldCharType="begin"/>
            </w:r>
            <w:r>
              <w:rPr>
                <w:noProof/>
                <w:webHidden/>
              </w:rPr>
              <w:instrText xml:space="preserve"> PAGEREF _Toc224921308 \h </w:instrText>
            </w:r>
            <w:r>
              <w:rPr>
                <w:noProof/>
                <w:webHidden/>
              </w:rPr>
            </w:r>
            <w:r>
              <w:rPr>
                <w:noProof/>
                <w:webHidden/>
              </w:rPr>
              <w:fldChar w:fldCharType="separate"/>
            </w:r>
            <w:r>
              <w:rPr>
                <w:noProof/>
                <w:webHidden/>
              </w:rPr>
              <w:t>5</w:t>
            </w:r>
            <w:r>
              <w:rPr>
                <w:noProof/>
                <w:webHidden/>
              </w:rPr>
              <w:fldChar w:fldCharType="end"/>
            </w:r>
          </w:hyperlink>
        </w:p>
        <w:p w14:paraId="2E0F4B8F" w14:textId="1CB2971D" w:rsidR="00E659AF" w:rsidRDefault="00E659AF">
          <w:pPr>
            <w:pStyle w:val="TOC1"/>
            <w:tabs>
              <w:tab w:val="right" w:leader="dot" w:pos="9350"/>
            </w:tabs>
            <w:rPr>
              <w:noProof/>
              <w:color w:val="auto"/>
              <w:kern w:val="2"/>
              <w:lang w:val="en-IE" w:eastAsia="en-IE"/>
              <w14:ligatures w14:val="standardContextual"/>
            </w:rPr>
          </w:pPr>
          <w:hyperlink w:anchor="_Toc224921309" w:history="1">
            <w:r w:rsidRPr="00687788">
              <w:rPr>
                <w:rStyle w:val="Hyperlink"/>
                <w:rFonts w:ascii="Arial" w:hAnsi="Arial" w:cs="Arial"/>
                <w:noProof/>
              </w:rPr>
              <w:t>1.- Stock Budget (July- 31st December)</w:t>
            </w:r>
            <w:r>
              <w:rPr>
                <w:noProof/>
                <w:webHidden/>
              </w:rPr>
              <w:tab/>
            </w:r>
            <w:r>
              <w:rPr>
                <w:noProof/>
                <w:webHidden/>
              </w:rPr>
              <w:fldChar w:fldCharType="begin"/>
            </w:r>
            <w:r>
              <w:rPr>
                <w:noProof/>
                <w:webHidden/>
              </w:rPr>
              <w:instrText xml:space="preserve"> PAGEREF _Toc224921309 \h </w:instrText>
            </w:r>
            <w:r>
              <w:rPr>
                <w:noProof/>
                <w:webHidden/>
              </w:rPr>
            </w:r>
            <w:r>
              <w:rPr>
                <w:noProof/>
                <w:webHidden/>
              </w:rPr>
              <w:fldChar w:fldCharType="separate"/>
            </w:r>
            <w:r>
              <w:rPr>
                <w:noProof/>
                <w:webHidden/>
              </w:rPr>
              <w:t>5</w:t>
            </w:r>
            <w:r>
              <w:rPr>
                <w:noProof/>
                <w:webHidden/>
              </w:rPr>
              <w:fldChar w:fldCharType="end"/>
            </w:r>
          </w:hyperlink>
        </w:p>
        <w:p w14:paraId="1BD281D8" w14:textId="02A050EE" w:rsidR="00E659AF" w:rsidRDefault="00E659AF">
          <w:pPr>
            <w:pStyle w:val="TOC1"/>
            <w:tabs>
              <w:tab w:val="right" w:leader="dot" w:pos="9350"/>
            </w:tabs>
            <w:rPr>
              <w:noProof/>
              <w:color w:val="auto"/>
              <w:kern w:val="2"/>
              <w:lang w:val="en-IE" w:eastAsia="en-IE"/>
              <w14:ligatures w14:val="standardContextual"/>
            </w:rPr>
          </w:pPr>
          <w:hyperlink w:anchor="_Toc224921310" w:history="1">
            <w:r w:rsidRPr="00687788">
              <w:rPr>
                <w:rStyle w:val="Hyperlink"/>
                <w:rFonts w:ascii="Arial" w:hAnsi="Arial" w:cs="Arial"/>
                <w:noProof/>
              </w:rPr>
              <w:t>1.1.- Cash Budget (July- 31st December)</w:t>
            </w:r>
            <w:r>
              <w:rPr>
                <w:noProof/>
                <w:webHidden/>
              </w:rPr>
              <w:tab/>
            </w:r>
            <w:r>
              <w:rPr>
                <w:noProof/>
                <w:webHidden/>
              </w:rPr>
              <w:fldChar w:fldCharType="begin"/>
            </w:r>
            <w:r>
              <w:rPr>
                <w:noProof/>
                <w:webHidden/>
              </w:rPr>
              <w:instrText xml:space="preserve"> PAGEREF _Toc224921310 \h </w:instrText>
            </w:r>
            <w:r>
              <w:rPr>
                <w:noProof/>
                <w:webHidden/>
              </w:rPr>
            </w:r>
            <w:r>
              <w:rPr>
                <w:noProof/>
                <w:webHidden/>
              </w:rPr>
              <w:fldChar w:fldCharType="separate"/>
            </w:r>
            <w:r>
              <w:rPr>
                <w:noProof/>
                <w:webHidden/>
              </w:rPr>
              <w:t>6</w:t>
            </w:r>
            <w:r>
              <w:rPr>
                <w:noProof/>
                <w:webHidden/>
              </w:rPr>
              <w:fldChar w:fldCharType="end"/>
            </w:r>
          </w:hyperlink>
        </w:p>
        <w:p w14:paraId="75CC0D96" w14:textId="443D44D6" w:rsidR="00E659AF" w:rsidRDefault="00E659AF">
          <w:pPr>
            <w:pStyle w:val="TOC1"/>
            <w:tabs>
              <w:tab w:val="right" w:leader="dot" w:pos="9350"/>
            </w:tabs>
            <w:rPr>
              <w:noProof/>
              <w:color w:val="auto"/>
              <w:kern w:val="2"/>
              <w:lang w:val="en-IE" w:eastAsia="en-IE"/>
              <w14:ligatures w14:val="standardContextual"/>
            </w:rPr>
          </w:pPr>
          <w:hyperlink w:anchor="_Toc224921311" w:history="1">
            <w:r w:rsidRPr="00687788">
              <w:rPr>
                <w:rStyle w:val="Hyperlink"/>
                <w:rFonts w:ascii="Arial" w:hAnsi="Arial" w:cs="Arial"/>
                <w:noProof/>
              </w:rPr>
              <w:t>2.- Budgeted Profit and Loss Account</w:t>
            </w:r>
            <w:r>
              <w:rPr>
                <w:noProof/>
                <w:webHidden/>
              </w:rPr>
              <w:tab/>
            </w:r>
            <w:r>
              <w:rPr>
                <w:noProof/>
                <w:webHidden/>
              </w:rPr>
              <w:fldChar w:fldCharType="begin"/>
            </w:r>
            <w:r>
              <w:rPr>
                <w:noProof/>
                <w:webHidden/>
              </w:rPr>
              <w:instrText xml:space="preserve"> PAGEREF _Toc224921311 \h </w:instrText>
            </w:r>
            <w:r>
              <w:rPr>
                <w:noProof/>
                <w:webHidden/>
              </w:rPr>
            </w:r>
            <w:r>
              <w:rPr>
                <w:noProof/>
                <w:webHidden/>
              </w:rPr>
              <w:fldChar w:fldCharType="separate"/>
            </w:r>
            <w:r>
              <w:rPr>
                <w:noProof/>
                <w:webHidden/>
              </w:rPr>
              <w:t>8</w:t>
            </w:r>
            <w:r>
              <w:rPr>
                <w:noProof/>
                <w:webHidden/>
              </w:rPr>
              <w:fldChar w:fldCharType="end"/>
            </w:r>
          </w:hyperlink>
        </w:p>
        <w:p w14:paraId="303236B1" w14:textId="30FB24EC" w:rsidR="00E659AF" w:rsidRDefault="00E659AF">
          <w:pPr>
            <w:pStyle w:val="TOC2"/>
            <w:tabs>
              <w:tab w:val="right" w:leader="dot" w:pos="9350"/>
            </w:tabs>
            <w:rPr>
              <w:noProof/>
              <w:color w:val="auto"/>
              <w:kern w:val="2"/>
              <w:lang w:val="en-IE" w:eastAsia="en-IE"/>
              <w14:ligatures w14:val="standardContextual"/>
            </w:rPr>
          </w:pPr>
          <w:hyperlink w:anchor="_Toc224921312" w:history="1">
            <w:r w:rsidRPr="00687788">
              <w:rPr>
                <w:rStyle w:val="Hyperlink"/>
                <w:rFonts w:ascii="Arial" w:hAnsi="Arial" w:cs="Arial"/>
                <w:b/>
                <w:bCs/>
                <w:noProof/>
              </w:rPr>
              <w:t>B.- Possible Problems and management actions</w:t>
            </w:r>
            <w:r>
              <w:rPr>
                <w:noProof/>
                <w:webHidden/>
              </w:rPr>
              <w:tab/>
            </w:r>
            <w:r>
              <w:rPr>
                <w:noProof/>
                <w:webHidden/>
              </w:rPr>
              <w:fldChar w:fldCharType="begin"/>
            </w:r>
            <w:r>
              <w:rPr>
                <w:noProof/>
                <w:webHidden/>
              </w:rPr>
              <w:instrText xml:space="preserve"> PAGEREF _Toc224921312 \h </w:instrText>
            </w:r>
            <w:r>
              <w:rPr>
                <w:noProof/>
                <w:webHidden/>
              </w:rPr>
            </w:r>
            <w:r>
              <w:rPr>
                <w:noProof/>
                <w:webHidden/>
              </w:rPr>
              <w:fldChar w:fldCharType="separate"/>
            </w:r>
            <w:r>
              <w:rPr>
                <w:noProof/>
                <w:webHidden/>
              </w:rPr>
              <w:t>9</w:t>
            </w:r>
            <w:r>
              <w:rPr>
                <w:noProof/>
                <w:webHidden/>
              </w:rPr>
              <w:fldChar w:fldCharType="end"/>
            </w:r>
          </w:hyperlink>
        </w:p>
        <w:p w14:paraId="1169003E" w14:textId="5D3B2798" w:rsidR="00E659AF" w:rsidRDefault="00E659AF">
          <w:pPr>
            <w:pStyle w:val="TOC2"/>
            <w:tabs>
              <w:tab w:val="right" w:leader="dot" w:pos="9350"/>
            </w:tabs>
            <w:rPr>
              <w:noProof/>
              <w:color w:val="auto"/>
              <w:kern w:val="2"/>
              <w:lang w:val="en-IE" w:eastAsia="en-IE"/>
              <w14:ligatures w14:val="standardContextual"/>
            </w:rPr>
          </w:pPr>
          <w:hyperlink w:anchor="_Toc224921313" w:history="1">
            <w:r w:rsidRPr="00687788">
              <w:rPr>
                <w:rStyle w:val="Hyperlink"/>
                <w:rFonts w:ascii="Arial" w:hAnsi="Arial" w:cs="Arial"/>
                <w:b/>
                <w:bCs/>
                <w:noProof/>
              </w:rPr>
              <w:t>C.- Budgeting and Budgetary control</w:t>
            </w:r>
            <w:r>
              <w:rPr>
                <w:noProof/>
                <w:webHidden/>
              </w:rPr>
              <w:tab/>
            </w:r>
            <w:r>
              <w:rPr>
                <w:noProof/>
                <w:webHidden/>
              </w:rPr>
              <w:fldChar w:fldCharType="begin"/>
            </w:r>
            <w:r>
              <w:rPr>
                <w:noProof/>
                <w:webHidden/>
              </w:rPr>
              <w:instrText xml:space="preserve"> PAGEREF _Toc224921313 \h </w:instrText>
            </w:r>
            <w:r>
              <w:rPr>
                <w:noProof/>
                <w:webHidden/>
              </w:rPr>
            </w:r>
            <w:r>
              <w:rPr>
                <w:noProof/>
                <w:webHidden/>
              </w:rPr>
              <w:fldChar w:fldCharType="separate"/>
            </w:r>
            <w:r>
              <w:rPr>
                <w:noProof/>
                <w:webHidden/>
              </w:rPr>
              <w:t>10</w:t>
            </w:r>
            <w:r>
              <w:rPr>
                <w:noProof/>
                <w:webHidden/>
              </w:rPr>
              <w:fldChar w:fldCharType="end"/>
            </w:r>
          </w:hyperlink>
        </w:p>
        <w:p w14:paraId="043AF922" w14:textId="3870F524" w:rsidR="00E659AF" w:rsidRDefault="00E659AF">
          <w:pPr>
            <w:pStyle w:val="TOC1"/>
            <w:tabs>
              <w:tab w:val="right" w:leader="dot" w:pos="9350"/>
            </w:tabs>
            <w:rPr>
              <w:noProof/>
              <w:color w:val="auto"/>
              <w:kern w:val="2"/>
              <w:lang w:val="en-IE" w:eastAsia="en-IE"/>
              <w14:ligatures w14:val="standardContextual"/>
            </w:rPr>
          </w:pPr>
          <w:hyperlink w:anchor="_Toc224921314" w:history="1">
            <w:r w:rsidRPr="00687788">
              <w:rPr>
                <w:rStyle w:val="Hyperlink"/>
                <w:rFonts w:ascii="Arial" w:hAnsi="Arial" w:cs="Arial"/>
                <w:noProof/>
              </w:rPr>
              <w:t>What does it need to be successful and the behaviours of people that management needs to take into consideration when such a system is introduce?</w:t>
            </w:r>
            <w:r>
              <w:rPr>
                <w:noProof/>
                <w:webHidden/>
              </w:rPr>
              <w:tab/>
            </w:r>
            <w:r>
              <w:rPr>
                <w:noProof/>
                <w:webHidden/>
              </w:rPr>
              <w:fldChar w:fldCharType="begin"/>
            </w:r>
            <w:r>
              <w:rPr>
                <w:noProof/>
                <w:webHidden/>
              </w:rPr>
              <w:instrText xml:space="preserve"> PAGEREF _Toc224921314 \h </w:instrText>
            </w:r>
            <w:r>
              <w:rPr>
                <w:noProof/>
                <w:webHidden/>
              </w:rPr>
            </w:r>
            <w:r>
              <w:rPr>
                <w:noProof/>
                <w:webHidden/>
              </w:rPr>
              <w:fldChar w:fldCharType="separate"/>
            </w:r>
            <w:r>
              <w:rPr>
                <w:noProof/>
                <w:webHidden/>
              </w:rPr>
              <w:t>12</w:t>
            </w:r>
            <w:r>
              <w:rPr>
                <w:noProof/>
                <w:webHidden/>
              </w:rPr>
              <w:fldChar w:fldCharType="end"/>
            </w:r>
          </w:hyperlink>
        </w:p>
        <w:p w14:paraId="65744013" w14:textId="24908353" w:rsidR="00E659AF" w:rsidRDefault="00E659AF">
          <w:pPr>
            <w:pStyle w:val="TOC2"/>
            <w:tabs>
              <w:tab w:val="right" w:leader="dot" w:pos="9350"/>
            </w:tabs>
            <w:rPr>
              <w:noProof/>
              <w:color w:val="auto"/>
              <w:kern w:val="2"/>
              <w:lang w:val="en-IE" w:eastAsia="en-IE"/>
              <w14:ligatures w14:val="standardContextual"/>
            </w:rPr>
          </w:pPr>
          <w:hyperlink w:anchor="_Toc224921315" w:history="1">
            <w:r w:rsidRPr="00687788">
              <w:rPr>
                <w:rStyle w:val="Hyperlink"/>
                <w:rFonts w:ascii="Arial" w:hAnsi="Arial" w:cs="Arial"/>
                <w:b/>
                <w:bCs/>
                <w:noProof/>
              </w:rPr>
              <w:t>D.- Critical evaluation of traditional budgeting on fast-changing business environment</w:t>
            </w:r>
            <w:r>
              <w:rPr>
                <w:noProof/>
                <w:webHidden/>
              </w:rPr>
              <w:tab/>
            </w:r>
            <w:r>
              <w:rPr>
                <w:noProof/>
                <w:webHidden/>
              </w:rPr>
              <w:fldChar w:fldCharType="begin"/>
            </w:r>
            <w:r>
              <w:rPr>
                <w:noProof/>
                <w:webHidden/>
              </w:rPr>
              <w:instrText xml:space="preserve"> PAGEREF _Toc224921315 \h </w:instrText>
            </w:r>
            <w:r>
              <w:rPr>
                <w:noProof/>
                <w:webHidden/>
              </w:rPr>
            </w:r>
            <w:r>
              <w:rPr>
                <w:noProof/>
                <w:webHidden/>
              </w:rPr>
              <w:fldChar w:fldCharType="separate"/>
            </w:r>
            <w:r>
              <w:rPr>
                <w:noProof/>
                <w:webHidden/>
              </w:rPr>
              <w:t>13</w:t>
            </w:r>
            <w:r>
              <w:rPr>
                <w:noProof/>
                <w:webHidden/>
              </w:rPr>
              <w:fldChar w:fldCharType="end"/>
            </w:r>
          </w:hyperlink>
        </w:p>
        <w:p w14:paraId="37CB17FB" w14:textId="5383AEB1" w:rsidR="00E659AF" w:rsidRDefault="00E659AF">
          <w:pPr>
            <w:pStyle w:val="TOC1"/>
            <w:tabs>
              <w:tab w:val="right" w:leader="dot" w:pos="9350"/>
            </w:tabs>
            <w:rPr>
              <w:noProof/>
              <w:color w:val="auto"/>
              <w:kern w:val="2"/>
              <w:lang w:val="en-IE" w:eastAsia="en-IE"/>
              <w14:ligatures w14:val="standardContextual"/>
            </w:rPr>
          </w:pPr>
          <w:hyperlink w:anchor="_Toc224921316" w:history="1">
            <w:r w:rsidRPr="00687788">
              <w:rPr>
                <w:rStyle w:val="Hyperlink"/>
                <w:rFonts w:ascii="Arial" w:hAnsi="Arial" w:cs="Arial"/>
                <w:noProof/>
              </w:rPr>
              <w:t>How to Create a Budget for Your Organization</w:t>
            </w:r>
            <w:r>
              <w:rPr>
                <w:noProof/>
                <w:webHidden/>
              </w:rPr>
              <w:tab/>
            </w:r>
            <w:r>
              <w:rPr>
                <w:noProof/>
                <w:webHidden/>
              </w:rPr>
              <w:fldChar w:fldCharType="begin"/>
            </w:r>
            <w:r>
              <w:rPr>
                <w:noProof/>
                <w:webHidden/>
              </w:rPr>
              <w:instrText xml:space="preserve"> PAGEREF _Toc224921316 \h </w:instrText>
            </w:r>
            <w:r>
              <w:rPr>
                <w:noProof/>
                <w:webHidden/>
              </w:rPr>
            </w:r>
            <w:r>
              <w:rPr>
                <w:noProof/>
                <w:webHidden/>
              </w:rPr>
              <w:fldChar w:fldCharType="separate"/>
            </w:r>
            <w:r>
              <w:rPr>
                <w:noProof/>
                <w:webHidden/>
              </w:rPr>
              <w:t>14</w:t>
            </w:r>
            <w:r>
              <w:rPr>
                <w:noProof/>
                <w:webHidden/>
              </w:rPr>
              <w:fldChar w:fldCharType="end"/>
            </w:r>
          </w:hyperlink>
        </w:p>
        <w:p w14:paraId="0563D46D" w14:textId="6D5FAA67" w:rsidR="00E659AF" w:rsidRDefault="00E659AF">
          <w:pPr>
            <w:pStyle w:val="TOC2"/>
            <w:tabs>
              <w:tab w:val="right" w:leader="dot" w:pos="9350"/>
            </w:tabs>
            <w:rPr>
              <w:noProof/>
              <w:color w:val="auto"/>
              <w:kern w:val="2"/>
              <w:lang w:val="en-IE" w:eastAsia="en-IE"/>
              <w14:ligatures w14:val="standardContextual"/>
            </w:rPr>
          </w:pPr>
          <w:hyperlink w:anchor="_Toc224921317" w:history="1">
            <w:r w:rsidRPr="0068778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_Toc224921317 \h </w:instrText>
            </w:r>
            <w:r>
              <w:rPr>
                <w:noProof/>
                <w:webHidden/>
              </w:rPr>
            </w:r>
            <w:r>
              <w:rPr>
                <w:noProof/>
                <w:webHidden/>
              </w:rPr>
              <w:fldChar w:fldCharType="separate"/>
            </w:r>
            <w:r>
              <w:rPr>
                <w:noProof/>
                <w:webHidden/>
              </w:rPr>
              <w:t>18</w:t>
            </w:r>
            <w:r>
              <w:rPr>
                <w:noProof/>
                <w:webHidden/>
              </w:rPr>
              <w:fldChar w:fldCharType="end"/>
            </w:r>
          </w:hyperlink>
        </w:p>
        <w:p w14:paraId="61D8FDB6" w14:textId="001C1A58" w:rsidR="00E659AF" w:rsidRDefault="00E659AF">
          <w:pPr>
            <w:pStyle w:val="TOC2"/>
            <w:tabs>
              <w:tab w:val="right" w:leader="dot" w:pos="9350"/>
            </w:tabs>
            <w:rPr>
              <w:noProof/>
              <w:color w:val="auto"/>
              <w:kern w:val="2"/>
              <w:lang w:val="en-IE" w:eastAsia="en-IE"/>
              <w14:ligatures w14:val="standardContextual"/>
            </w:rPr>
          </w:pPr>
          <w:hyperlink w:anchor="_Toc224921318" w:history="1">
            <w:r w:rsidRPr="0068778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_Toc224921318 \h </w:instrText>
            </w:r>
            <w:r>
              <w:rPr>
                <w:noProof/>
                <w:webHidden/>
              </w:rPr>
            </w:r>
            <w:r>
              <w:rPr>
                <w:noProof/>
                <w:webHidden/>
              </w:rPr>
              <w:fldChar w:fldCharType="separate"/>
            </w:r>
            <w:r>
              <w:rPr>
                <w:noProof/>
                <w:webHidden/>
              </w:rPr>
              <w:t>20</w:t>
            </w:r>
            <w:r>
              <w:rPr>
                <w:noProof/>
                <w:webHidden/>
              </w:rPr>
              <w:fldChar w:fldCharType="end"/>
            </w:r>
          </w:hyperlink>
        </w:p>
        <w:p w14:paraId="27985489" w14:textId="5C8A1E16" w:rsidR="00EB27E9" w:rsidRDefault="00EB27E9">
          <w:r>
            <w:rPr>
              <w:b/>
              <w:bCs/>
              <w:noProof/>
            </w:rPr>
            <w:fldChar w:fldCharType="end"/>
          </w:r>
        </w:p>
      </w:sdtContent>
    </w:sdt>
    <w:p w14:paraId="47AC957B" w14:textId="77777777" w:rsidR="00246041" w:rsidRPr="0074435C" w:rsidRDefault="00246041">
      <w:r w:rsidRPr="0074435C">
        <w:br w:type="page"/>
      </w:r>
    </w:p>
    <w:p w14:paraId="61BD988E" w14:textId="76E6824E" w:rsidR="00F15D70" w:rsidRPr="00FB2389" w:rsidRDefault="00C83C8E" w:rsidP="00111029">
      <w:pPr>
        <w:pStyle w:val="Heading2"/>
        <w:rPr>
          <w:rFonts w:ascii="Arial" w:hAnsi="Arial" w:cs="Arial"/>
          <w:b/>
          <w:bCs/>
          <w:color w:val="0F6FC6" w:themeColor="accent1"/>
          <w:sz w:val="28"/>
          <w:szCs w:val="28"/>
        </w:rPr>
      </w:pPr>
      <w:bookmarkStart w:id="0" w:name="_Toc224921307"/>
      <w:r w:rsidRPr="00FB2389">
        <w:rPr>
          <w:rFonts w:ascii="Arial" w:hAnsi="Arial" w:cs="Arial"/>
          <w:b/>
          <w:bCs/>
          <w:color w:val="0F6FC6" w:themeColor="accent1"/>
          <w:sz w:val="28"/>
          <w:szCs w:val="28"/>
        </w:rPr>
        <w:lastRenderedPageBreak/>
        <w:t>Introduction</w:t>
      </w:r>
      <w:bookmarkEnd w:id="0"/>
      <w:r w:rsidR="00F15D70" w:rsidRPr="00FB2389">
        <w:rPr>
          <w:rFonts w:ascii="Arial" w:hAnsi="Arial" w:cs="Arial"/>
          <w:b/>
          <w:bCs/>
          <w:color w:val="0F6FC6" w:themeColor="accent1"/>
          <w:sz w:val="28"/>
          <w:szCs w:val="28"/>
        </w:rPr>
        <w:t xml:space="preserve"> </w:t>
      </w:r>
    </w:p>
    <w:p w14:paraId="22B412F4" w14:textId="77777777" w:rsidR="00F61E70" w:rsidRPr="00AE2ED8" w:rsidRDefault="00F61E70" w:rsidP="00F61E70">
      <w:pPr>
        <w:rPr>
          <w:rFonts w:ascii="Arial" w:hAnsi="Arial" w:cs="Arial"/>
          <w:lang w:val="en-IE" w:eastAsia="en-IE"/>
        </w:rPr>
      </w:pPr>
    </w:p>
    <w:p w14:paraId="304354BE" w14:textId="4450B6C0" w:rsidR="0015640A" w:rsidRPr="00AE2ED8" w:rsidRDefault="0015640A" w:rsidP="00F15D70">
      <w:pPr>
        <w:rPr>
          <w:rFonts w:ascii="Arial" w:hAnsi="Arial" w:cs="Arial"/>
          <w:color w:val="auto"/>
        </w:rPr>
      </w:pPr>
      <w:r w:rsidRPr="00AE2ED8">
        <w:rPr>
          <w:rFonts w:ascii="Arial" w:hAnsi="Arial" w:cs="Arial"/>
          <w:color w:val="auto"/>
        </w:rPr>
        <w:t>Budgeting, a key element of financial management, provides companies with a methodical way of planning, managing</w:t>
      </w:r>
      <w:r w:rsidR="008A3F1F">
        <w:rPr>
          <w:rFonts w:ascii="Arial" w:hAnsi="Arial" w:cs="Arial"/>
          <w:color w:val="auto"/>
        </w:rPr>
        <w:t>,</w:t>
      </w:r>
      <w:r w:rsidRPr="00AE2ED8">
        <w:rPr>
          <w:rFonts w:ascii="Arial" w:hAnsi="Arial" w:cs="Arial"/>
          <w:color w:val="auto"/>
        </w:rPr>
        <w:t xml:space="preserve"> and evaluating their financial performance.</w:t>
      </w:r>
    </w:p>
    <w:p w14:paraId="1BC658F9" w14:textId="677FAC21" w:rsidR="00476141" w:rsidRPr="00AE2ED8" w:rsidRDefault="0015640A" w:rsidP="00F15D70">
      <w:pPr>
        <w:rPr>
          <w:rFonts w:ascii="Arial" w:hAnsi="Arial" w:cs="Arial"/>
          <w:color w:val="auto"/>
        </w:rPr>
      </w:pPr>
      <w:r w:rsidRPr="00AE2ED8">
        <w:rPr>
          <w:rFonts w:ascii="Arial" w:hAnsi="Arial" w:cs="Arial"/>
          <w:color w:val="auto"/>
        </w:rPr>
        <w:t>Many organisations have historically relied on an incremental budgeting system, basing future budgets on changes made in previous periods. However, these approaches have in recent years come under increasing criticism for their rigidity, time-to-value</w:t>
      </w:r>
      <w:r w:rsidR="008A3F1F">
        <w:rPr>
          <w:rFonts w:ascii="Arial" w:hAnsi="Arial" w:cs="Arial"/>
          <w:color w:val="auto"/>
        </w:rPr>
        <w:t>,</w:t>
      </w:r>
      <w:r w:rsidRPr="00AE2ED8">
        <w:rPr>
          <w:rFonts w:ascii="Arial" w:hAnsi="Arial" w:cs="Arial"/>
          <w:color w:val="auto"/>
        </w:rPr>
        <w:t xml:space="preserve"> and limited ability to adapt to a rapidly changing business environment. </w:t>
      </w:r>
    </w:p>
    <w:p w14:paraId="2979C85F" w14:textId="77777777" w:rsidR="00FB3711" w:rsidRPr="00AE2ED8" w:rsidRDefault="0015640A" w:rsidP="00F15D70">
      <w:pPr>
        <w:rPr>
          <w:rFonts w:ascii="Arial" w:hAnsi="Arial" w:cs="Arial"/>
          <w:color w:val="auto"/>
        </w:rPr>
      </w:pPr>
      <w:r w:rsidRPr="00AE2ED8">
        <w:rPr>
          <w:rFonts w:ascii="Arial" w:hAnsi="Arial" w:cs="Arial"/>
          <w:color w:val="auto"/>
        </w:rPr>
        <w:t xml:space="preserve">As markets become more competitive and dynamic, there is an increasing trend towards more flexible and adaptable budgeting methods, which better support long-term sustainability and strategic decision-making. </w:t>
      </w:r>
    </w:p>
    <w:p w14:paraId="271A1B4C" w14:textId="77777777" w:rsidR="00FB3711" w:rsidRPr="00AE2ED8" w:rsidRDefault="0015640A" w:rsidP="00F15D70">
      <w:pPr>
        <w:rPr>
          <w:rFonts w:ascii="Arial" w:hAnsi="Arial" w:cs="Arial"/>
          <w:color w:val="auto"/>
        </w:rPr>
      </w:pPr>
      <w:r w:rsidRPr="00AE2ED8">
        <w:rPr>
          <w:rFonts w:ascii="Arial" w:hAnsi="Arial" w:cs="Arial"/>
          <w:color w:val="auto"/>
        </w:rPr>
        <w:t xml:space="preserve">The subject of this report is Silver Stitch Ltd., a retail company that sells luxury casual clothing in a chain of 12 locations. Due to an overdraft of around GBP 30,000 in early June, which </w:t>
      </w:r>
      <w:proofErr w:type="gramStart"/>
      <w:r w:rsidRPr="00AE2ED8">
        <w:rPr>
          <w:rFonts w:ascii="Arial" w:hAnsi="Arial" w:cs="Arial"/>
          <w:color w:val="auto"/>
        </w:rPr>
        <w:t>has to</w:t>
      </w:r>
      <w:proofErr w:type="gramEnd"/>
      <w:r w:rsidRPr="00AE2ED8">
        <w:rPr>
          <w:rFonts w:ascii="Arial" w:hAnsi="Arial" w:cs="Arial"/>
          <w:color w:val="auto"/>
        </w:rPr>
        <w:t xml:space="preserve"> be repaid by the end of December according to the bank's requirements, the company is currently in financial difficulties.</w:t>
      </w:r>
    </w:p>
    <w:p w14:paraId="78E9F04F" w14:textId="70AB82E8" w:rsidR="00311B55" w:rsidRPr="00AE2ED8" w:rsidRDefault="0015640A" w:rsidP="00F15D70">
      <w:pPr>
        <w:rPr>
          <w:rFonts w:ascii="Arial" w:hAnsi="Arial" w:cs="Arial"/>
          <w:color w:val="auto"/>
        </w:rPr>
      </w:pPr>
      <w:r w:rsidRPr="00AE2ED8">
        <w:rPr>
          <w:rFonts w:ascii="Arial" w:hAnsi="Arial" w:cs="Arial"/>
          <w:color w:val="auto"/>
        </w:rPr>
        <w:t>The directors reacted by revising the company's financial projections for the coming six months. This highlights the importance of sound budgetary and cash-flow management for the survival and financial stability of the company. The primary objective of this report is to establish and evaluate the key financial budgets of Silver Stitch Ltd., such as the cash budget, the stock budget</w:t>
      </w:r>
      <w:r w:rsidR="008A3F1F">
        <w:rPr>
          <w:rFonts w:ascii="Arial" w:hAnsi="Arial" w:cs="Arial"/>
          <w:color w:val="auto"/>
        </w:rPr>
        <w:t>,</w:t>
      </w:r>
      <w:r w:rsidRPr="00AE2ED8">
        <w:rPr>
          <w:rFonts w:ascii="Arial" w:hAnsi="Arial" w:cs="Arial"/>
          <w:color w:val="auto"/>
        </w:rPr>
        <w:t xml:space="preserve"> and the budgeted profit and loss account for the six months ending December 31</w:t>
      </w:r>
      <w:r w:rsidR="00311B55" w:rsidRPr="00AE2ED8">
        <w:rPr>
          <w:rFonts w:ascii="Arial" w:hAnsi="Arial" w:cs="Arial"/>
          <w:color w:val="auto"/>
          <w:vertAlign w:val="superscript"/>
        </w:rPr>
        <w:t>st</w:t>
      </w:r>
      <w:r w:rsidRPr="00AE2ED8">
        <w:rPr>
          <w:rFonts w:ascii="Arial" w:hAnsi="Arial" w:cs="Arial"/>
          <w:color w:val="auto"/>
        </w:rPr>
        <w:t>. These budgets will reveal the expected profitability of the company, its liquidity position</w:t>
      </w:r>
      <w:r w:rsidR="008A3F1F">
        <w:rPr>
          <w:rFonts w:ascii="Arial" w:hAnsi="Arial" w:cs="Arial"/>
          <w:color w:val="auto"/>
        </w:rPr>
        <w:t>,</w:t>
      </w:r>
      <w:r w:rsidRPr="00AE2ED8">
        <w:rPr>
          <w:rFonts w:ascii="Arial" w:hAnsi="Arial" w:cs="Arial"/>
          <w:color w:val="auto"/>
        </w:rPr>
        <w:t xml:space="preserve"> and the efficiency of working capital management.</w:t>
      </w:r>
    </w:p>
    <w:p w14:paraId="16EFACA1" w14:textId="7EC9E84D" w:rsidR="008A6087" w:rsidRPr="00AE2ED8" w:rsidRDefault="0015640A" w:rsidP="00F15D70">
      <w:pPr>
        <w:rPr>
          <w:rFonts w:ascii="Arial" w:hAnsi="Arial" w:cs="Arial"/>
          <w:color w:val="auto"/>
        </w:rPr>
      </w:pPr>
      <w:r w:rsidRPr="00AE2ED8">
        <w:rPr>
          <w:rFonts w:ascii="Arial" w:hAnsi="Arial" w:cs="Arial"/>
          <w:color w:val="auto"/>
        </w:rPr>
        <w:t xml:space="preserve">The study will examine </w:t>
      </w:r>
      <w:proofErr w:type="gramStart"/>
      <w:r w:rsidRPr="00AE2ED8">
        <w:rPr>
          <w:rFonts w:ascii="Arial" w:hAnsi="Arial" w:cs="Arial"/>
          <w:color w:val="auto"/>
        </w:rPr>
        <w:t>in particular how</w:t>
      </w:r>
      <w:proofErr w:type="gramEnd"/>
      <w:r w:rsidRPr="00AE2ED8">
        <w:rPr>
          <w:rFonts w:ascii="Arial" w:hAnsi="Arial" w:cs="Arial"/>
          <w:color w:val="auto"/>
        </w:rPr>
        <w:t xml:space="preserve"> cash flows, inventory levels</w:t>
      </w:r>
      <w:r w:rsidR="008A3F1F">
        <w:rPr>
          <w:rFonts w:ascii="Arial" w:hAnsi="Arial" w:cs="Arial"/>
          <w:color w:val="auto"/>
        </w:rPr>
        <w:t>,</w:t>
      </w:r>
      <w:r w:rsidRPr="00AE2ED8">
        <w:rPr>
          <w:rFonts w:ascii="Arial" w:hAnsi="Arial" w:cs="Arial"/>
          <w:color w:val="auto"/>
        </w:rPr>
        <w:t xml:space="preserve"> and operating expenses interact to influence the overall financial performance. In addition to the numerical analysis, the report shall highlight any operational and financial difficulties that the company may experience and propose appropriate management solutions to address such problems. Recognising that budgeting is not only a technical process but also a management and behavioural process, the Commission will also examine organisational and behavioural elements that influence the effectiveness of budgeting systems. </w:t>
      </w:r>
    </w:p>
    <w:p w14:paraId="5715B82E" w14:textId="22E1D314" w:rsidR="00C85FAC" w:rsidRPr="00AE2ED8" w:rsidRDefault="0015640A" w:rsidP="00C85FAC">
      <w:pPr>
        <w:rPr>
          <w:rFonts w:ascii="Arial" w:hAnsi="Arial" w:cs="Arial"/>
          <w:color w:val="auto"/>
        </w:rPr>
      </w:pPr>
      <w:r w:rsidRPr="00AE2ED8">
        <w:rPr>
          <w:rFonts w:ascii="Arial" w:hAnsi="Arial" w:cs="Arial"/>
          <w:color w:val="auto"/>
        </w:rPr>
        <w:t xml:space="preserve">Finally, the report will critically assess traditional budgetary methods in a rapidly changing business environment, </w:t>
      </w:r>
      <w:proofErr w:type="gramStart"/>
      <w:r w:rsidRPr="00AE2ED8">
        <w:rPr>
          <w:rFonts w:ascii="Arial" w:hAnsi="Arial" w:cs="Arial"/>
          <w:color w:val="auto"/>
        </w:rPr>
        <w:t>taking into account</w:t>
      </w:r>
      <w:proofErr w:type="gramEnd"/>
      <w:r w:rsidRPr="00AE2ED8">
        <w:rPr>
          <w:rFonts w:ascii="Arial" w:hAnsi="Arial" w:cs="Arial"/>
          <w:color w:val="auto"/>
        </w:rPr>
        <w:t xml:space="preserve"> their inherent disadvantages and the need for more flexible alternatives. The overall objective of this report is to demonstrate how sound financial planning and budgeting can help in decision-making, increase operational efficiency</w:t>
      </w:r>
      <w:r w:rsidR="008A3F1F">
        <w:rPr>
          <w:rFonts w:ascii="Arial" w:hAnsi="Arial" w:cs="Arial"/>
          <w:color w:val="auto"/>
        </w:rPr>
        <w:t>,</w:t>
      </w:r>
      <w:r w:rsidRPr="00AE2ED8">
        <w:rPr>
          <w:rFonts w:ascii="Arial" w:hAnsi="Arial" w:cs="Arial"/>
          <w:color w:val="auto"/>
        </w:rPr>
        <w:t xml:space="preserve"> and support the long-term viability of a company.</w:t>
      </w:r>
    </w:p>
    <w:p w14:paraId="7B73986B" w14:textId="5CCD58D9" w:rsidR="009834CE" w:rsidRPr="00FB2389" w:rsidRDefault="00253388" w:rsidP="00111029">
      <w:pPr>
        <w:pStyle w:val="Heading2"/>
        <w:rPr>
          <w:rFonts w:ascii="Arial" w:hAnsi="Arial" w:cs="Arial"/>
          <w:b/>
          <w:bCs/>
          <w:color w:val="0F6FC6" w:themeColor="accent1"/>
          <w:sz w:val="28"/>
          <w:szCs w:val="28"/>
        </w:rPr>
      </w:pPr>
      <w:bookmarkStart w:id="1" w:name="_Toc224921308"/>
      <w:r w:rsidRPr="00FB2389">
        <w:rPr>
          <w:rFonts w:ascii="Arial" w:hAnsi="Arial" w:cs="Arial"/>
          <w:b/>
          <w:bCs/>
          <w:color w:val="0F6FC6" w:themeColor="accent1"/>
          <w:sz w:val="28"/>
          <w:szCs w:val="28"/>
        </w:rPr>
        <w:lastRenderedPageBreak/>
        <w:t xml:space="preserve">A.- </w:t>
      </w:r>
      <w:r w:rsidR="00600E85" w:rsidRPr="00FB2389">
        <w:rPr>
          <w:rFonts w:ascii="Arial" w:hAnsi="Arial" w:cs="Arial"/>
          <w:b/>
          <w:bCs/>
          <w:color w:val="0F6FC6" w:themeColor="accent1"/>
          <w:sz w:val="28"/>
          <w:szCs w:val="28"/>
        </w:rPr>
        <w:t>Budgeting techniques</w:t>
      </w:r>
      <w:bookmarkEnd w:id="1"/>
    </w:p>
    <w:p w14:paraId="15022D3A" w14:textId="77777777" w:rsidR="00D34C32" w:rsidRPr="00AE2ED8" w:rsidRDefault="00D34C32" w:rsidP="00462821">
      <w:pPr>
        <w:rPr>
          <w:rFonts w:ascii="Arial" w:hAnsi="Arial" w:cs="Arial"/>
        </w:rPr>
      </w:pPr>
    </w:p>
    <w:p w14:paraId="0EE78956" w14:textId="760BC6A1" w:rsidR="002A002B" w:rsidRPr="00AE2ED8" w:rsidRDefault="009834CE" w:rsidP="00C21D7E">
      <w:pPr>
        <w:pStyle w:val="Heading1"/>
        <w:rPr>
          <w:rFonts w:ascii="Arial" w:hAnsi="Arial" w:cs="Arial"/>
        </w:rPr>
      </w:pPr>
      <w:bookmarkStart w:id="2" w:name="_Toc224921309"/>
      <w:r w:rsidRPr="00AE2ED8">
        <w:rPr>
          <w:rFonts w:ascii="Arial" w:hAnsi="Arial" w:cs="Arial"/>
          <w:sz w:val="28"/>
          <w:szCs w:val="28"/>
        </w:rPr>
        <w:t xml:space="preserve">1.- </w:t>
      </w:r>
      <w:r w:rsidR="00673591" w:rsidRPr="00AE2ED8">
        <w:rPr>
          <w:rFonts w:ascii="Arial" w:hAnsi="Arial" w:cs="Arial"/>
          <w:sz w:val="28"/>
          <w:szCs w:val="28"/>
        </w:rPr>
        <w:t>Stock Bu</w:t>
      </w:r>
      <w:r w:rsidR="006F37D5" w:rsidRPr="00AE2ED8">
        <w:rPr>
          <w:rFonts w:ascii="Arial" w:hAnsi="Arial" w:cs="Arial"/>
          <w:sz w:val="28"/>
          <w:szCs w:val="28"/>
        </w:rPr>
        <w:t>d</w:t>
      </w:r>
      <w:r w:rsidR="00673591" w:rsidRPr="00AE2ED8">
        <w:rPr>
          <w:rFonts w:ascii="Arial" w:hAnsi="Arial" w:cs="Arial"/>
          <w:sz w:val="28"/>
          <w:szCs w:val="28"/>
        </w:rPr>
        <w:t>get</w:t>
      </w:r>
      <w:r w:rsidR="00601EFA" w:rsidRPr="00AE2ED8">
        <w:rPr>
          <w:rFonts w:ascii="Arial" w:hAnsi="Arial" w:cs="Arial"/>
          <w:sz w:val="28"/>
          <w:szCs w:val="28"/>
        </w:rPr>
        <w:t xml:space="preserve"> (July- 31</w:t>
      </w:r>
      <w:r w:rsidR="00B72565" w:rsidRPr="00AE2ED8">
        <w:rPr>
          <w:rFonts w:ascii="Arial" w:hAnsi="Arial" w:cs="Arial"/>
          <w:sz w:val="28"/>
          <w:szCs w:val="28"/>
        </w:rPr>
        <w:t>st December</w:t>
      </w:r>
      <w:r w:rsidR="00601EFA" w:rsidRPr="00AE2ED8">
        <w:rPr>
          <w:rFonts w:ascii="Arial" w:hAnsi="Arial" w:cs="Arial"/>
          <w:sz w:val="28"/>
          <w:szCs w:val="28"/>
        </w:rPr>
        <w:t>)</w:t>
      </w:r>
      <w:bookmarkEnd w:id="2"/>
      <w:r w:rsidR="002A002B" w:rsidRPr="00AE2ED8">
        <w:rPr>
          <w:rFonts w:ascii="Arial" w:hAnsi="Arial" w:cs="Arial"/>
        </w:rPr>
        <w:t xml:space="preserve"> </w:t>
      </w:r>
    </w:p>
    <w:p w14:paraId="054143E3" w14:textId="77777777" w:rsidR="003D7B0D" w:rsidRPr="00AE2ED8" w:rsidRDefault="003D7B0D" w:rsidP="003D7B0D">
      <w:pPr>
        <w:rPr>
          <w:rFonts w:ascii="Arial" w:hAnsi="Arial" w:cs="Arial"/>
        </w:rPr>
      </w:pPr>
    </w:p>
    <w:p w14:paraId="7CB8AEAA" w14:textId="4C6B588B" w:rsidR="00F70C07" w:rsidRPr="00E659AF" w:rsidRDefault="002A002B" w:rsidP="00E659AF">
      <w:pPr>
        <w:rPr>
          <w:rFonts w:ascii="Arial" w:hAnsi="Arial" w:cs="Arial"/>
          <w:color w:val="auto"/>
          <w:lang w:val="en-IE"/>
        </w:rPr>
      </w:pPr>
      <w:r w:rsidRPr="00E659AF">
        <w:rPr>
          <w:rFonts w:ascii="Arial" w:hAnsi="Arial" w:cs="Arial"/>
          <w:color w:val="auto"/>
        </w:rPr>
        <w:t>To make an enterprise successful, budgeting, monitoring</w:t>
      </w:r>
      <w:r w:rsidR="008A3F1F">
        <w:rPr>
          <w:rFonts w:ascii="Arial" w:hAnsi="Arial" w:cs="Arial"/>
          <w:color w:val="auto"/>
        </w:rPr>
        <w:t>,</w:t>
      </w:r>
      <w:r w:rsidRPr="00E659AF">
        <w:rPr>
          <w:rFonts w:ascii="Arial" w:hAnsi="Arial" w:cs="Arial"/>
          <w:color w:val="auto"/>
        </w:rPr>
        <w:t xml:space="preserve"> and management are essential. This should not be difficult and should help you allocate resources where they are needed. All you have to do is calculate your projected revenue and expenses over a given budget period</w:t>
      </w:r>
      <w:r w:rsidR="00F70C07" w:rsidRPr="00E659AF">
        <w:rPr>
          <w:rFonts w:ascii="Arial" w:hAnsi="Arial" w:cs="Arial"/>
          <w:color w:val="auto"/>
        </w:rPr>
        <w:t xml:space="preserve"> </w:t>
      </w:r>
      <w:r w:rsidR="00F70C07" w:rsidRPr="00E659AF">
        <w:rPr>
          <w:rFonts w:ascii="Arial" w:eastAsiaTheme="majorEastAsia" w:hAnsi="Arial" w:cs="Arial"/>
          <w:color w:val="auto"/>
          <w:lang w:val="en-IE"/>
        </w:rPr>
        <w:t>(Business, 2025)</w:t>
      </w:r>
      <w:r w:rsidR="00F70C07" w:rsidRPr="00E659AF">
        <w:rPr>
          <w:rFonts w:ascii="Arial" w:hAnsi="Arial" w:cs="Arial"/>
          <w:color w:val="auto"/>
          <w:lang w:val="en-IE"/>
        </w:rPr>
        <w:t>.</w:t>
      </w:r>
    </w:p>
    <w:p w14:paraId="36EDFAE1" w14:textId="77777777" w:rsidR="003D7B0D" w:rsidRPr="00AE2ED8" w:rsidRDefault="003D7B0D" w:rsidP="003D7B0D">
      <w:pPr>
        <w:rPr>
          <w:rFonts w:ascii="Arial" w:hAnsi="Arial" w:cs="Arial"/>
          <w:lang w:val="en-IE"/>
        </w:rPr>
      </w:pPr>
    </w:p>
    <w:p w14:paraId="7542E6D6" w14:textId="77777777" w:rsidR="006861AB" w:rsidRPr="00AE2ED8" w:rsidRDefault="00F70C07" w:rsidP="005A6855">
      <w:pPr>
        <w:rPr>
          <w:rFonts w:ascii="Arial" w:hAnsi="Arial" w:cs="Arial"/>
          <w:lang w:val="en-IE"/>
        </w:rPr>
      </w:pPr>
      <w:r w:rsidRPr="00AE2ED8">
        <w:rPr>
          <w:rFonts w:ascii="Arial" w:hAnsi="Arial" w:cs="Arial"/>
        </w:rPr>
        <w:object w:dxaOrig="9989" w:dyaOrig="3234" w14:anchorId="138BFEB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2" type="#_x0000_t75" style="width:499.15pt;height:161.8pt" o:ole="">
            <v:imagedata r:id="rId14" o:title=""/>
          </v:shape>
          <o:OLEObject Type="Embed" ProgID="Excel.Sheet.12" ShapeID="_x0000_i1122" DrawAspect="Content" ObjectID="_1835535880" r:id="rId15"/>
        </w:object>
      </w:r>
    </w:p>
    <w:p w14:paraId="70BEDB62" w14:textId="7FBF9EFA" w:rsidR="009D1CBE" w:rsidRPr="00AE2ED8" w:rsidRDefault="009D1CBE" w:rsidP="003D7B0D">
      <w:pPr>
        <w:spacing w:before="100" w:beforeAutospacing="1" w:after="100" w:afterAutospacing="1" w:line="360" w:lineRule="auto"/>
        <w:rPr>
          <w:rFonts w:ascii="Arial" w:hAnsi="Arial" w:cs="Arial"/>
        </w:rPr>
      </w:pPr>
      <w:r w:rsidRPr="00AE2ED8">
        <w:rPr>
          <w:rFonts w:ascii="Arial" w:hAnsi="Arial" w:cs="Arial"/>
          <w:color w:val="auto"/>
        </w:rPr>
        <w:t>According to the stock budget, inventory levels increased steadily from £154,000 in July to £388,000 in December. Even though the company keeps more inventory than the required minimum of £50,000, the ongoing build-up of inventory points to ineffective stock management.</w:t>
      </w:r>
    </w:p>
    <w:p w14:paraId="19D28B45" w14:textId="6E0589E7" w:rsidR="00673591" w:rsidRPr="00AE2ED8" w:rsidRDefault="00803AF9" w:rsidP="003D7B0D">
      <w:pPr>
        <w:spacing w:before="100" w:beforeAutospacing="1" w:after="100" w:afterAutospacing="1" w:line="360" w:lineRule="auto"/>
        <w:rPr>
          <w:rFonts w:ascii="Arial" w:hAnsi="Arial" w:cs="Arial"/>
          <w:color w:val="auto"/>
        </w:rPr>
      </w:pPr>
      <w:r w:rsidRPr="00AE2ED8">
        <w:rPr>
          <w:rFonts w:ascii="Arial" w:hAnsi="Arial" w:cs="Arial"/>
          <w:color w:val="auto"/>
        </w:rPr>
        <w:t>In financial terms, the surplus inventory represents a large amount of working capital that is invested in non-liquid assets</w:t>
      </w:r>
      <w:r w:rsidR="003D1126" w:rsidRPr="00AE2ED8">
        <w:rPr>
          <w:rFonts w:ascii="Arial" w:hAnsi="Arial" w:cs="Arial"/>
          <w:color w:val="auto"/>
        </w:rPr>
        <w:t xml:space="preserve"> (</w:t>
      </w:r>
      <w:proofErr w:type="spellStart"/>
      <w:r w:rsidR="00673591" w:rsidRPr="00AE2ED8">
        <w:rPr>
          <w:rFonts w:ascii="Arial" w:hAnsi="Arial" w:cs="Arial"/>
          <w:color w:val="auto"/>
        </w:rPr>
        <w:t>Atrill</w:t>
      </w:r>
      <w:proofErr w:type="spellEnd"/>
      <w:r w:rsidR="00673591" w:rsidRPr="00AE2ED8">
        <w:rPr>
          <w:rFonts w:ascii="Arial" w:hAnsi="Arial" w:cs="Arial"/>
          <w:color w:val="auto"/>
        </w:rPr>
        <w:t xml:space="preserve"> and McLaney, 2022). </w:t>
      </w:r>
      <w:r w:rsidR="0009750D" w:rsidRPr="00AE2ED8">
        <w:rPr>
          <w:rFonts w:ascii="Arial" w:hAnsi="Arial" w:cs="Arial"/>
          <w:color w:val="auto"/>
        </w:rPr>
        <w:t>This limits the ability of the company to use the funds for other operational needs. High levels of inventory also increase the risk of obsolescence in the fashion retail sector due to changing consumer habits.</w:t>
      </w:r>
    </w:p>
    <w:p w14:paraId="3D35868C" w14:textId="07D47A0A" w:rsidR="00673591" w:rsidRPr="00AE2ED8" w:rsidRDefault="00174DAD" w:rsidP="00CD1805">
      <w:pPr>
        <w:spacing w:before="100" w:beforeAutospacing="1" w:after="100" w:afterAutospacing="1" w:line="360" w:lineRule="auto"/>
        <w:rPr>
          <w:rFonts w:ascii="Arial" w:hAnsi="Arial" w:cs="Arial"/>
          <w:color w:val="auto"/>
        </w:rPr>
      </w:pPr>
      <w:r w:rsidRPr="00AE2ED8">
        <w:rPr>
          <w:rFonts w:ascii="Arial" w:hAnsi="Arial" w:cs="Arial"/>
          <w:color w:val="auto"/>
        </w:rPr>
        <w:t xml:space="preserve">Declining efficiency would probably be indicated by key performance indicators like inventory turnover and days inventory held. This implies that implementing inventory control systems like Just-in-Time or enhancing demand forecasting could be </w:t>
      </w:r>
      <w:r w:rsidRPr="00AE2ED8">
        <w:rPr>
          <w:rFonts w:ascii="Arial" w:hAnsi="Arial" w:cs="Arial"/>
          <w:color w:val="auto"/>
        </w:rPr>
        <w:lastRenderedPageBreak/>
        <w:t xml:space="preserve">advantageous for the business. From a sustainability standpoint, overstocking can result in waste and markdowns, which have a detrimental impact on both environmental and financial performance. </w:t>
      </w:r>
      <w:r w:rsidR="00673591" w:rsidRPr="00AE2ED8">
        <w:rPr>
          <w:rFonts w:ascii="Arial" w:hAnsi="Arial" w:cs="Arial"/>
          <w:color w:val="auto"/>
        </w:rPr>
        <w:t>(Bhimani et al., 2019).</w:t>
      </w:r>
    </w:p>
    <w:p w14:paraId="210D74C7" w14:textId="77777777" w:rsidR="00D34C32" w:rsidRPr="00AE2ED8" w:rsidRDefault="00D34C32" w:rsidP="00CD1805">
      <w:pPr>
        <w:spacing w:before="100" w:beforeAutospacing="1" w:after="100" w:afterAutospacing="1" w:line="360" w:lineRule="auto"/>
        <w:rPr>
          <w:rFonts w:ascii="Arial" w:hAnsi="Arial" w:cs="Arial"/>
          <w:color w:val="auto"/>
        </w:rPr>
      </w:pPr>
    </w:p>
    <w:p w14:paraId="1B3C9F80" w14:textId="5DB6FAEE" w:rsidR="006861AB" w:rsidRPr="00AE2ED8" w:rsidRDefault="009834CE" w:rsidP="006861AB">
      <w:pPr>
        <w:pStyle w:val="Heading1"/>
        <w:rPr>
          <w:rFonts w:ascii="Arial" w:hAnsi="Arial" w:cs="Arial"/>
          <w:sz w:val="28"/>
          <w:szCs w:val="28"/>
        </w:rPr>
      </w:pPr>
      <w:bookmarkStart w:id="3" w:name="_Toc224921310"/>
      <w:r w:rsidRPr="00AE2ED8">
        <w:rPr>
          <w:rFonts w:ascii="Arial" w:hAnsi="Arial" w:cs="Arial"/>
          <w:sz w:val="28"/>
          <w:szCs w:val="28"/>
        </w:rPr>
        <w:t xml:space="preserve">1.1.- </w:t>
      </w:r>
      <w:r w:rsidR="003032D1" w:rsidRPr="00AE2ED8">
        <w:rPr>
          <w:rFonts w:ascii="Arial" w:hAnsi="Arial" w:cs="Arial"/>
          <w:sz w:val="28"/>
          <w:szCs w:val="28"/>
        </w:rPr>
        <w:t>C</w:t>
      </w:r>
      <w:r w:rsidR="00673591" w:rsidRPr="00AE2ED8">
        <w:rPr>
          <w:rFonts w:ascii="Arial" w:hAnsi="Arial" w:cs="Arial"/>
          <w:sz w:val="28"/>
          <w:szCs w:val="28"/>
        </w:rPr>
        <w:t>ash Budget</w:t>
      </w:r>
      <w:r w:rsidR="00166A72" w:rsidRPr="00AE2ED8">
        <w:rPr>
          <w:rFonts w:ascii="Arial" w:hAnsi="Arial" w:cs="Arial"/>
          <w:sz w:val="28"/>
          <w:szCs w:val="28"/>
        </w:rPr>
        <w:t xml:space="preserve"> (July</w:t>
      </w:r>
      <w:r w:rsidR="004D0FCD" w:rsidRPr="00AE2ED8">
        <w:rPr>
          <w:rFonts w:ascii="Arial" w:hAnsi="Arial" w:cs="Arial"/>
          <w:sz w:val="28"/>
          <w:szCs w:val="28"/>
        </w:rPr>
        <w:t>- 31</w:t>
      </w:r>
      <w:r w:rsidR="00B72565" w:rsidRPr="00AE2ED8">
        <w:rPr>
          <w:rFonts w:ascii="Arial" w:hAnsi="Arial" w:cs="Arial"/>
          <w:sz w:val="28"/>
          <w:szCs w:val="28"/>
        </w:rPr>
        <w:t>st</w:t>
      </w:r>
      <w:r w:rsidR="004D0FCD" w:rsidRPr="00AE2ED8">
        <w:rPr>
          <w:rFonts w:ascii="Arial" w:hAnsi="Arial" w:cs="Arial"/>
          <w:sz w:val="28"/>
          <w:szCs w:val="28"/>
        </w:rPr>
        <w:t xml:space="preserve"> </w:t>
      </w:r>
      <w:r w:rsidR="00166A72" w:rsidRPr="00AE2ED8">
        <w:rPr>
          <w:rFonts w:ascii="Arial" w:hAnsi="Arial" w:cs="Arial"/>
          <w:sz w:val="28"/>
          <w:szCs w:val="28"/>
        </w:rPr>
        <w:t>December)</w:t>
      </w:r>
      <w:bookmarkEnd w:id="3"/>
    </w:p>
    <w:p w14:paraId="3AB39807" w14:textId="77777777" w:rsidR="00D34C32" w:rsidRPr="00AE2ED8" w:rsidRDefault="00D34C32" w:rsidP="00D34C32">
      <w:pPr>
        <w:rPr>
          <w:rFonts w:ascii="Arial" w:hAnsi="Arial" w:cs="Arial"/>
        </w:rPr>
      </w:pPr>
    </w:p>
    <w:p w14:paraId="3CCE30FD" w14:textId="5D376911" w:rsidR="00DF5448" w:rsidRPr="00AE2ED8" w:rsidRDefault="00617181" w:rsidP="00020DED">
      <w:pPr>
        <w:spacing w:before="100" w:beforeAutospacing="1" w:after="100" w:afterAutospacing="1" w:line="360" w:lineRule="auto"/>
        <w:rPr>
          <w:rFonts w:ascii="Arial" w:hAnsi="Arial" w:cs="Arial"/>
          <w:color w:val="auto"/>
          <w:sz w:val="28"/>
          <w:szCs w:val="28"/>
        </w:rPr>
      </w:pPr>
      <w:r w:rsidRPr="00AE2ED8">
        <w:rPr>
          <w:rFonts w:ascii="Arial" w:hAnsi="Arial" w:cs="Arial"/>
          <w:color w:val="auto"/>
          <w:lang w:val="en-IE"/>
        </w:rPr>
        <w:t>According to Bernard Marr (2012), several financial and non-financial metrics, such as return on investments, cash flow indicators</w:t>
      </w:r>
      <w:r w:rsidR="008A3F1F">
        <w:rPr>
          <w:rFonts w:ascii="Arial" w:hAnsi="Arial" w:cs="Arial"/>
          <w:color w:val="auto"/>
          <w:lang w:val="en-IE"/>
        </w:rPr>
        <w:t>,</w:t>
      </w:r>
      <w:r w:rsidRPr="00AE2ED8">
        <w:rPr>
          <w:rFonts w:ascii="Arial" w:hAnsi="Arial" w:cs="Arial"/>
          <w:color w:val="auto"/>
          <w:lang w:val="en-IE"/>
        </w:rPr>
        <w:t xml:space="preserve"> and inventory metrics, are directly linked to the analysis of the budget. Key performance indicators are key tools to determine whether an organisation is achieving its strategic objectives. In this context, Marr's work highlights the limitations of traditional budgeting, which, despite its primary focus on financial results such as revenues, costs</w:t>
      </w:r>
      <w:r w:rsidR="008A3F1F">
        <w:rPr>
          <w:rFonts w:ascii="Arial" w:hAnsi="Arial" w:cs="Arial"/>
          <w:color w:val="auto"/>
          <w:lang w:val="en-IE"/>
        </w:rPr>
        <w:t>,</w:t>
      </w:r>
      <w:r w:rsidRPr="00AE2ED8">
        <w:rPr>
          <w:rFonts w:ascii="Arial" w:hAnsi="Arial" w:cs="Arial"/>
          <w:color w:val="auto"/>
          <w:lang w:val="en-IE"/>
        </w:rPr>
        <w:t xml:space="preserve"> and profits, does not fully capture operational efficiency, customer performance</w:t>
      </w:r>
      <w:r w:rsidR="008A3F1F">
        <w:rPr>
          <w:rFonts w:ascii="Arial" w:hAnsi="Arial" w:cs="Arial"/>
          <w:color w:val="auto"/>
          <w:lang w:val="en-IE"/>
        </w:rPr>
        <w:t>,</w:t>
      </w:r>
      <w:r w:rsidRPr="00AE2ED8">
        <w:rPr>
          <w:rFonts w:ascii="Arial" w:hAnsi="Arial" w:cs="Arial"/>
          <w:color w:val="auto"/>
          <w:lang w:val="en-IE"/>
        </w:rPr>
        <w:t xml:space="preserve"> or long-term sustainability. For example, the cash budget is related to metrics such as the cash conversion cycle and the management of working capital, the profit and loss account to profitability indicators such as gross profit margins and return on investments, and the inventory budget to key performance indicators such as inventory turnover and level of holdings. </w:t>
      </w:r>
    </w:p>
    <w:p w14:paraId="4E5AA7E5" w14:textId="77777777" w:rsidR="008733A6" w:rsidRPr="00AE2ED8" w:rsidRDefault="00617181" w:rsidP="00020DED">
      <w:pPr>
        <w:spacing w:before="100" w:beforeAutospacing="1" w:after="100" w:afterAutospacing="1" w:line="360" w:lineRule="auto"/>
        <w:rPr>
          <w:rFonts w:ascii="Arial" w:hAnsi="Arial" w:cs="Arial"/>
          <w:color w:val="auto"/>
        </w:rPr>
      </w:pPr>
      <w:r w:rsidRPr="00AE2ED8">
        <w:rPr>
          <w:rFonts w:ascii="Arial" w:hAnsi="Arial" w:cs="Arial"/>
          <w:color w:val="auto"/>
          <w:lang w:val="en-IE"/>
        </w:rPr>
        <w:t>To provide a more comprehensive assessment of organisational performance, Marr (2012) stresses that budgeting should be complemented by a broader set of key performance indicators, which supports the argument that traditional budgeting systems are insufficient in a rapidly changing business environment, determine the most appropriate way to address the shortfall, such as reducing costs, increasing revenue, or</w:t>
      </w:r>
      <w:r w:rsidR="008733A6" w:rsidRPr="00AE2ED8">
        <w:rPr>
          <w:rFonts w:ascii="Arial" w:hAnsi="Arial" w:cs="Arial"/>
          <w:color w:val="auto"/>
          <w:lang w:val="en-IE"/>
        </w:rPr>
        <w:t xml:space="preserve"> </w:t>
      </w:r>
      <w:r w:rsidRPr="00AE2ED8">
        <w:rPr>
          <w:rFonts w:ascii="Arial" w:hAnsi="Arial" w:cs="Arial"/>
          <w:color w:val="auto"/>
          <w:lang w:val="en-IE"/>
        </w:rPr>
        <w:t>obtaining external financing (Stobierski, 2021).</w:t>
      </w:r>
      <w:r w:rsidRPr="00AE2ED8">
        <w:rPr>
          <w:rFonts w:ascii="Arial" w:hAnsi="Arial" w:cs="Arial"/>
          <w:color w:val="auto"/>
        </w:rPr>
        <w:t xml:space="preserve"> </w:t>
      </w:r>
    </w:p>
    <w:bookmarkStart w:id="4" w:name="_MON_1835454930"/>
    <w:bookmarkEnd w:id="4"/>
    <w:p w14:paraId="04268EA6" w14:textId="0749FFBD" w:rsidR="00B2701D" w:rsidRPr="00AE2ED8" w:rsidRDefault="008733A6" w:rsidP="00020DED">
      <w:pPr>
        <w:spacing w:before="100" w:beforeAutospacing="1" w:after="100" w:afterAutospacing="1" w:line="360" w:lineRule="auto"/>
        <w:rPr>
          <w:rFonts w:ascii="Arial" w:hAnsi="Arial" w:cs="Arial"/>
          <w:color w:val="auto"/>
        </w:rPr>
      </w:pPr>
      <w:r w:rsidRPr="00AE2ED8">
        <w:rPr>
          <w:rFonts w:ascii="Arial" w:hAnsi="Arial" w:cs="Arial"/>
          <w:color w:val="auto"/>
        </w:rPr>
        <w:object w:dxaOrig="9490" w:dyaOrig="5521" w14:anchorId="4131A633">
          <v:shape id="_x0000_i1126" type="#_x0000_t75" style="width:474.9pt;height:248.35pt" o:ole="">
            <v:imagedata r:id="rId16" o:title=""/>
          </v:shape>
          <o:OLEObject Type="Embed" ProgID="Excel.Sheet.12" ShapeID="_x0000_i1126" DrawAspect="Content" ObjectID="_1835535881" r:id="rId17"/>
        </w:object>
      </w:r>
    </w:p>
    <w:p w14:paraId="6E0E4DC9" w14:textId="31C68EEA" w:rsidR="00764D3C" w:rsidRPr="00AE2ED8" w:rsidRDefault="00764D3C" w:rsidP="00020DED">
      <w:pPr>
        <w:spacing w:before="100" w:beforeAutospacing="1" w:after="100" w:afterAutospacing="1" w:line="360" w:lineRule="auto"/>
        <w:rPr>
          <w:rFonts w:ascii="Arial" w:hAnsi="Arial" w:cs="Arial"/>
          <w:color w:val="auto"/>
        </w:rPr>
      </w:pPr>
      <w:r w:rsidRPr="00AE2ED8">
        <w:rPr>
          <w:rFonts w:ascii="Arial" w:hAnsi="Arial" w:cs="Arial"/>
          <w:color w:val="auto"/>
        </w:rPr>
        <w:t>The company successfully eliminates its initial overdraft of £30,000, according to the cash budget, and by December</w:t>
      </w:r>
      <w:r w:rsidR="008A3F1F">
        <w:rPr>
          <w:rFonts w:ascii="Arial" w:hAnsi="Arial" w:cs="Arial"/>
          <w:color w:val="auto"/>
        </w:rPr>
        <w:t>,</w:t>
      </w:r>
      <w:r w:rsidRPr="00AE2ED8">
        <w:rPr>
          <w:rFonts w:ascii="Arial" w:hAnsi="Arial" w:cs="Arial"/>
          <w:color w:val="auto"/>
        </w:rPr>
        <w:t xml:space="preserve"> it has a positive cash balance of £79,130. But the analysis also reveals notable variations in cash flow, most notably a precipitous drop in October. </w:t>
      </w:r>
    </w:p>
    <w:p w14:paraId="35CB1886" w14:textId="77777777" w:rsidR="00764D3C" w:rsidRPr="00AE2ED8" w:rsidRDefault="00764D3C" w:rsidP="00020DED">
      <w:pPr>
        <w:spacing w:before="100" w:beforeAutospacing="1" w:after="100" w:afterAutospacing="1" w:line="360" w:lineRule="auto"/>
        <w:rPr>
          <w:rFonts w:ascii="Arial" w:hAnsi="Arial" w:cs="Arial"/>
          <w:color w:val="auto"/>
        </w:rPr>
      </w:pPr>
      <w:r w:rsidRPr="00AE2ED8">
        <w:rPr>
          <w:rFonts w:ascii="Arial" w:hAnsi="Arial" w:cs="Arial"/>
          <w:color w:val="auto"/>
        </w:rPr>
        <w:t xml:space="preserve">The primary causes of this volatility are significant cash outflows, such as tax payments, high purchase levels, and renovation expenses. Even though overall cash generation is positive, these fluctuations show short-term liquidity management flaws. </w:t>
      </w:r>
    </w:p>
    <w:p w14:paraId="2C11BFB1" w14:textId="77777777" w:rsidR="004F7CBB" w:rsidRPr="00AE2ED8" w:rsidRDefault="00764D3C" w:rsidP="00020DED">
      <w:pPr>
        <w:spacing w:before="100" w:beforeAutospacing="1" w:after="100" w:afterAutospacing="1" w:line="360" w:lineRule="auto"/>
        <w:rPr>
          <w:rFonts w:ascii="Arial" w:hAnsi="Arial" w:cs="Arial"/>
          <w:color w:val="auto"/>
          <w:lang w:val="en-IE"/>
        </w:rPr>
      </w:pPr>
      <w:r w:rsidRPr="00AE2ED8">
        <w:rPr>
          <w:rFonts w:ascii="Arial" w:hAnsi="Arial" w:cs="Arial"/>
          <w:color w:val="auto"/>
        </w:rPr>
        <w:t>Since companies need to keep enough cash on hand to pay their debts, cash flow is a crucial indicator of financial sustainability (Drury, 2018). During times of limited cash availability, important metrics like net cash flow and liquidity ratios would indicate possible risk. This supports the view that liquidity is as important in maintaining financial st</w:t>
      </w:r>
      <w:r w:rsidR="004F7CBB" w:rsidRPr="00AE2ED8">
        <w:rPr>
          <w:rFonts w:ascii="Arial" w:hAnsi="Arial" w:cs="Arial"/>
          <w:color w:val="auto"/>
        </w:rPr>
        <w:t>a</w:t>
      </w:r>
      <w:r w:rsidRPr="00AE2ED8">
        <w:rPr>
          <w:rFonts w:ascii="Arial" w:hAnsi="Arial" w:cs="Arial"/>
          <w:color w:val="auto"/>
        </w:rPr>
        <w:t>bility as profitability</w:t>
      </w:r>
      <w:r w:rsidRPr="00AE2ED8">
        <w:rPr>
          <w:rFonts w:ascii="Arial" w:hAnsi="Arial" w:cs="Arial"/>
          <w:color w:val="auto"/>
          <w:lang w:val="en-IE"/>
        </w:rPr>
        <w:t xml:space="preserve"> (Kaplan and Atkinson, 2015).</w:t>
      </w:r>
    </w:p>
    <w:p w14:paraId="317775B8" w14:textId="5DE6FA61" w:rsidR="00242950" w:rsidRPr="00AE2ED8" w:rsidRDefault="004F7CBB" w:rsidP="00662685">
      <w:pPr>
        <w:spacing w:before="100" w:beforeAutospacing="1" w:after="100" w:afterAutospacing="1" w:line="360" w:lineRule="auto"/>
        <w:rPr>
          <w:rFonts w:ascii="Arial" w:hAnsi="Arial" w:cs="Arial"/>
          <w:color w:val="auto"/>
          <w:lang w:val="en-IE"/>
        </w:rPr>
      </w:pPr>
      <w:r w:rsidRPr="00AE2ED8">
        <w:rPr>
          <w:rFonts w:ascii="Arial" w:hAnsi="Arial" w:cs="Arial"/>
          <w:color w:val="auto"/>
        </w:rPr>
        <w:t>Although the company remains solvent, the timing of cash inflows and outflows needs to be better coordinated. Management could improve this by re-routing capital expenditures, renegotiating supplier credit terms, or introducing tighter cash-flow monitoring systems</w:t>
      </w:r>
      <w:r w:rsidRPr="00AE2ED8">
        <w:rPr>
          <w:rFonts w:ascii="Arial" w:hAnsi="Arial" w:cs="Arial"/>
          <w:color w:val="auto"/>
          <w:lang w:val="en-IE"/>
        </w:rPr>
        <w:t>.</w:t>
      </w:r>
    </w:p>
    <w:p w14:paraId="555A668C" w14:textId="10C3AF63" w:rsidR="00284C01" w:rsidRPr="00AE2ED8" w:rsidRDefault="009834CE" w:rsidP="00C21D7E">
      <w:pPr>
        <w:pStyle w:val="Heading1"/>
        <w:rPr>
          <w:rFonts w:ascii="Arial" w:hAnsi="Arial" w:cs="Arial"/>
          <w:sz w:val="28"/>
          <w:szCs w:val="28"/>
        </w:rPr>
      </w:pPr>
      <w:bookmarkStart w:id="5" w:name="_Toc224921311"/>
      <w:r w:rsidRPr="00AE2ED8">
        <w:rPr>
          <w:rFonts w:ascii="Arial" w:hAnsi="Arial" w:cs="Arial"/>
          <w:sz w:val="28"/>
          <w:szCs w:val="28"/>
        </w:rPr>
        <w:lastRenderedPageBreak/>
        <w:t xml:space="preserve">2.- </w:t>
      </w:r>
      <w:r w:rsidR="00284C01" w:rsidRPr="00AE2ED8">
        <w:rPr>
          <w:rFonts w:ascii="Arial" w:hAnsi="Arial" w:cs="Arial"/>
          <w:sz w:val="28"/>
          <w:szCs w:val="28"/>
        </w:rPr>
        <w:t>B</w:t>
      </w:r>
      <w:r w:rsidR="00684106" w:rsidRPr="00AE2ED8">
        <w:rPr>
          <w:rFonts w:ascii="Arial" w:hAnsi="Arial" w:cs="Arial"/>
          <w:sz w:val="28"/>
          <w:szCs w:val="28"/>
        </w:rPr>
        <w:t>u</w:t>
      </w:r>
      <w:r w:rsidR="00284C01" w:rsidRPr="00AE2ED8">
        <w:rPr>
          <w:rFonts w:ascii="Arial" w:hAnsi="Arial" w:cs="Arial"/>
          <w:sz w:val="28"/>
          <w:szCs w:val="28"/>
        </w:rPr>
        <w:t>dgeted Profit and Loss Account</w:t>
      </w:r>
      <w:bookmarkEnd w:id="5"/>
    </w:p>
    <w:p w14:paraId="78DE7EE5" w14:textId="35B2883E" w:rsidR="001202F5" w:rsidRPr="00AE2ED8" w:rsidRDefault="001202F5" w:rsidP="001202F5">
      <w:pPr>
        <w:spacing w:before="100" w:beforeAutospacing="1" w:after="100" w:afterAutospacing="1" w:line="360" w:lineRule="auto"/>
        <w:rPr>
          <w:rFonts w:ascii="Arial" w:hAnsi="Arial" w:cs="Arial"/>
          <w:color w:val="auto"/>
        </w:rPr>
      </w:pPr>
      <w:r w:rsidRPr="00AE2ED8">
        <w:rPr>
          <w:rFonts w:ascii="Arial" w:hAnsi="Arial" w:cs="Arial"/>
          <w:color w:val="auto"/>
        </w:rPr>
        <w:t xml:space="preserve">Marr (2012, pp. 1-90) </w:t>
      </w:r>
      <w:r w:rsidR="008A3F1F">
        <w:rPr>
          <w:rFonts w:ascii="Arial" w:hAnsi="Arial" w:cs="Arial"/>
          <w:color w:val="auto"/>
        </w:rPr>
        <w:t>establishes a</w:t>
      </w:r>
      <w:r w:rsidRPr="00AE2ED8">
        <w:rPr>
          <w:rFonts w:ascii="Arial" w:hAnsi="Arial" w:cs="Arial"/>
          <w:color w:val="auto"/>
        </w:rPr>
        <w:t xml:space="preserve"> discussion of financial key performance indicators</w:t>
      </w:r>
      <w:r w:rsidR="008A3F1F">
        <w:rPr>
          <w:rFonts w:ascii="Arial" w:hAnsi="Arial" w:cs="Arial"/>
          <w:color w:val="auto"/>
        </w:rPr>
        <w:t>, including</w:t>
      </w:r>
      <w:r w:rsidRPr="00AE2ED8">
        <w:rPr>
          <w:rFonts w:ascii="Arial" w:hAnsi="Arial" w:cs="Arial"/>
          <w:color w:val="auto"/>
        </w:rPr>
        <w:t xml:space="preserve"> metrics that are critical to the assessment of the financial performance, profitability</w:t>
      </w:r>
      <w:r w:rsidR="008A3F1F">
        <w:rPr>
          <w:rFonts w:ascii="Arial" w:hAnsi="Arial" w:cs="Arial"/>
          <w:color w:val="auto"/>
        </w:rPr>
        <w:t>,</w:t>
      </w:r>
      <w:r w:rsidRPr="00AE2ED8">
        <w:rPr>
          <w:rFonts w:ascii="Arial" w:hAnsi="Arial" w:cs="Arial"/>
          <w:color w:val="auto"/>
        </w:rPr>
        <w:t xml:space="preserve"> and liquidity of an organisation during the budgetary process, such as net income, gross profit margin, return on investments (ROI), working capital</w:t>
      </w:r>
      <w:r w:rsidR="008A3F1F">
        <w:rPr>
          <w:rFonts w:ascii="Arial" w:hAnsi="Arial" w:cs="Arial"/>
          <w:color w:val="auto"/>
        </w:rPr>
        <w:t>,</w:t>
      </w:r>
      <w:r w:rsidRPr="00AE2ED8">
        <w:rPr>
          <w:rFonts w:ascii="Arial" w:hAnsi="Arial" w:cs="Arial"/>
          <w:color w:val="auto"/>
        </w:rPr>
        <w:t xml:space="preserve"> and the cash conversion cycle. Also, outlines key performance indicators for operations and supply chains. include metrics like inventory shrinkage rate, capacity utilization, and order fulfilment cycle time, which are essential for evaluating an organization's supply chain processes, inventory management, and operational efficiency (Marr</w:t>
      </w:r>
      <w:r w:rsidR="008A3F1F">
        <w:rPr>
          <w:rFonts w:ascii="Arial" w:hAnsi="Arial" w:cs="Arial"/>
          <w:color w:val="auto"/>
        </w:rPr>
        <w:t>,</w:t>
      </w:r>
      <w:r w:rsidRPr="00AE2ED8">
        <w:rPr>
          <w:rFonts w:ascii="Arial" w:hAnsi="Arial" w:cs="Arial"/>
          <w:color w:val="auto"/>
        </w:rPr>
        <w:t xml:space="preserve"> 2012, pp. 180-260). </w:t>
      </w:r>
    </w:p>
    <w:p w14:paraId="0AB7147A" w14:textId="70CD2AEE" w:rsidR="001202F5" w:rsidRPr="00AE2ED8" w:rsidRDefault="001202F5" w:rsidP="001202F5">
      <w:pPr>
        <w:spacing w:before="100" w:beforeAutospacing="1" w:after="100" w:afterAutospacing="1" w:line="360" w:lineRule="auto"/>
        <w:rPr>
          <w:rFonts w:ascii="Arial" w:hAnsi="Arial" w:cs="Arial"/>
          <w:color w:val="auto"/>
        </w:rPr>
      </w:pPr>
      <w:r w:rsidRPr="00AE2ED8">
        <w:rPr>
          <w:rFonts w:ascii="Arial" w:hAnsi="Arial" w:cs="Arial"/>
          <w:color w:val="auto"/>
        </w:rPr>
        <w:t>Examples of customer and market key performance indicators that are essential in assessing the competitive position, market performance and the ability of an organisation to retain and expand its client base include customer satisfaction, customer retention and market share (Marr. 2012, pp. 90-180), and the sustainability key performance indicators (KPIs), which are essential for assessing the long-term sustainability performance, resource efficiency and environmental impact of an organisation. These metrics include the rate of waste reduction, energy consumption</w:t>
      </w:r>
      <w:r w:rsidR="008A3F1F">
        <w:rPr>
          <w:rFonts w:ascii="Arial" w:hAnsi="Arial" w:cs="Arial"/>
          <w:color w:val="auto"/>
        </w:rPr>
        <w:t>,</w:t>
      </w:r>
      <w:r w:rsidRPr="00AE2ED8">
        <w:rPr>
          <w:rFonts w:ascii="Arial" w:hAnsi="Arial" w:cs="Arial"/>
          <w:color w:val="auto"/>
        </w:rPr>
        <w:t xml:space="preserve"> and the efficiency of the supply chain (Marr</w:t>
      </w:r>
      <w:r w:rsidR="008A3F1F">
        <w:rPr>
          <w:rFonts w:ascii="Arial" w:hAnsi="Arial" w:cs="Arial"/>
          <w:color w:val="auto"/>
        </w:rPr>
        <w:t>,</w:t>
      </w:r>
      <w:r w:rsidRPr="00AE2ED8">
        <w:rPr>
          <w:rFonts w:ascii="Arial" w:hAnsi="Arial" w:cs="Arial"/>
          <w:color w:val="auto"/>
        </w:rPr>
        <w:t xml:space="preserve"> 2012, p. 300).</w:t>
      </w:r>
    </w:p>
    <w:bookmarkStart w:id="6" w:name="_MON_1835459194"/>
    <w:bookmarkEnd w:id="6"/>
    <w:p w14:paraId="4DBF85D4" w14:textId="353F8B72" w:rsidR="001202F5" w:rsidRPr="00AE2ED8" w:rsidRDefault="00242950" w:rsidP="003032D1">
      <w:pPr>
        <w:rPr>
          <w:rFonts w:ascii="Arial" w:hAnsi="Arial" w:cs="Arial"/>
        </w:rPr>
      </w:pPr>
      <w:r w:rsidRPr="00AE2ED8">
        <w:rPr>
          <w:rFonts w:ascii="Arial" w:hAnsi="Arial" w:cs="Arial"/>
        </w:rPr>
        <w:object w:dxaOrig="8671" w:dyaOrig="5049" w14:anchorId="1C07C89B">
          <v:shape id="_x0000_i1120" type="#_x0000_t75" style="width:433.6pt;height:220.05pt" o:ole="">
            <v:imagedata r:id="rId18" o:title=""/>
          </v:shape>
          <o:OLEObject Type="Embed" ProgID="Excel.Sheet.12" ShapeID="_x0000_i1120" DrawAspect="Content" ObjectID="_1835535882" r:id="rId19"/>
        </w:object>
      </w:r>
    </w:p>
    <w:p w14:paraId="58D78982" w14:textId="68D73280" w:rsidR="005B1058" w:rsidRPr="00AE2ED8" w:rsidRDefault="00E838E2" w:rsidP="003F4CC3">
      <w:pPr>
        <w:spacing w:before="100" w:beforeAutospacing="1" w:after="100" w:afterAutospacing="1" w:line="360" w:lineRule="auto"/>
        <w:rPr>
          <w:rFonts w:ascii="Arial" w:hAnsi="Arial" w:cs="Arial"/>
          <w:color w:val="auto"/>
        </w:rPr>
      </w:pPr>
      <w:r w:rsidRPr="00AE2ED8">
        <w:rPr>
          <w:rFonts w:ascii="Arial" w:hAnsi="Arial" w:cs="Arial"/>
          <w:color w:val="auto"/>
        </w:rPr>
        <w:lastRenderedPageBreak/>
        <w:t xml:space="preserve">With a net profit of </w:t>
      </w:r>
      <w:r w:rsidR="00FC6217" w:rsidRPr="00AE2ED8">
        <w:rPr>
          <w:rFonts w:ascii="Arial" w:hAnsi="Arial" w:cs="Arial"/>
          <w:color w:val="auto"/>
        </w:rPr>
        <w:t xml:space="preserve">GBP </w:t>
      </w:r>
      <w:r w:rsidRPr="00AE2ED8">
        <w:rPr>
          <w:rFonts w:ascii="Arial" w:hAnsi="Arial" w:cs="Arial"/>
          <w:color w:val="auto"/>
        </w:rPr>
        <w:t>347,130 in the six months, Silver Stitch Ltd. is profitable on a net profit and loss basis. The strong pricing and cost control tactics are illustrated by a gross profit margin of 40 percent</w:t>
      </w:r>
      <w:r w:rsidR="005B1058" w:rsidRPr="00AE2ED8">
        <w:rPr>
          <w:rFonts w:ascii="Arial" w:hAnsi="Arial" w:cs="Arial"/>
          <w:color w:val="auto"/>
        </w:rPr>
        <w:t xml:space="preserve">. </w:t>
      </w:r>
    </w:p>
    <w:p w14:paraId="4D304ADB" w14:textId="77777777" w:rsidR="00CB4A60" w:rsidRPr="00AE2ED8" w:rsidRDefault="00FC6217" w:rsidP="003F4CC3">
      <w:pPr>
        <w:spacing w:before="100" w:beforeAutospacing="1" w:after="100" w:afterAutospacing="1" w:line="360" w:lineRule="auto"/>
        <w:rPr>
          <w:rFonts w:ascii="Arial" w:hAnsi="Arial" w:cs="Arial"/>
          <w:color w:val="auto"/>
        </w:rPr>
      </w:pPr>
      <w:r w:rsidRPr="00AE2ED8">
        <w:rPr>
          <w:rFonts w:ascii="Arial" w:hAnsi="Arial" w:cs="Arial"/>
          <w:color w:val="auto"/>
        </w:rPr>
        <w:t xml:space="preserve">Key performance metrics that show the company's capacity to produce returns effectively include gross profit margin and net profit margin. Profitability does not, however, ensure financial stability on its own. The disparity between robust profits and erratic cash flows draws attention to a prevalent problem in which profit is not equivalent to liquidity. </w:t>
      </w:r>
    </w:p>
    <w:p w14:paraId="26619168" w14:textId="771AE472" w:rsidR="00762C2E" w:rsidRPr="00AE2ED8" w:rsidRDefault="009B4D92" w:rsidP="00020DED">
      <w:pPr>
        <w:spacing w:before="100" w:beforeAutospacing="1" w:after="100" w:afterAutospacing="1" w:line="360" w:lineRule="auto"/>
        <w:rPr>
          <w:rFonts w:ascii="Arial" w:hAnsi="Arial" w:cs="Arial"/>
          <w:color w:val="auto"/>
        </w:rPr>
      </w:pPr>
      <w:r w:rsidRPr="00AE2ED8">
        <w:rPr>
          <w:rFonts w:ascii="Arial" w:hAnsi="Arial" w:cs="Arial"/>
          <w:color w:val="auto"/>
        </w:rPr>
        <w:t>This means that even if the company is doing well, long-term sustainability will require improvements in the management of working capital. A balance between profitability, liquidity</w:t>
      </w:r>
      <w:r w:rsidR="008A3F1F">
        <w:rPr>
          <w:rFonts w:ascii="Arial" w:hAnsi="Arial" w:cs="Arial"/>
          <w:color w:val="auto"/>
        </w:rPr>
        <w:t>,</w:t>
      </w:r>
      <w:r w:rsidRPr="00AE2ED8">
        <w:rPr>
          <w:rFonts w:ascii="Arial" w:hAnsi="Arial" w:cs="Arial"/>
          <w:color w:val="auto"/>
        </w:rPr>
        <w:t xml:space="preserve"> and efficiency is essential to efficient financial management</w:t>
      </w:r>
      <w:r w:rsidR="00684106" w:rsidRPr="00AE2ED8">
        <w:rPr>
          <w:rFonts w:ascii="Arial" w:hAnsi="Arial" w:cs="Arial"/>
          <w:color w:val="auto"/>
        </w:rPr>
        <w:t xml:space="preserve"> (</w:t>
      </w:r>
      <w:r w:rsidR="00284C01" w:rsidRPr="00AE2ED8">
        <w:rPr>
          <w:rFonts w:ascii="Arial" w:hAnsi="Arial" w:cs="Arial"/>
          <w:color w:val="auto"/>
        </w:rPr>
        <w:t>Kaplan and Atkinson, 2015).</w:t>
      </w:r>
    </w:p>
    <w:p w14:paraId="5197E071" w14:textId="77777777" w:rsidR="00242950" w:rsidRPr="00AE2ED8" w:rsidRDefault="00242950" w:rsidP="00020DED">
      <w:pPr>
        <w:spacing w:before="100" w:beforeAutospacing="1" w:after="100" w:afterAutospacing="1" w:line="360" w:lineRule="auto"/>
        <w:rPr>
          <w:rFonts w:ascii="Arial" w:hAnsi="Arial" w:cs="Arial"/>
          <w:color w:val="auto"/>
        </w:rPr>
      </w:pPr>
    </w:p>
    <w:p w14:paraId="6959CC43" w14:textId="742CF51E" w:rsidR="00EC6BE1" w:rsidRPr="00AE2ED8" w:rsidRDefault="00E909EA" w:rsidP="00797B8D">
      <w:pPr>
        <w:pStyle w:val="Heading2"/>
        <w:rPr>
          <w:rFonts w:ascii="Arial" w:hAnsi="Arial" w:cs="Arial"/>
          <w:b/>
          <w:bCs/>
          <w:sz w:val="28"/>
          <w:szCs w:val="28"/>
        </w:rPr>
      </w:pPr>
      <w:bookmarkStart w:id="7" w:name="_Toc224921312"/>
      <w:r w:rsidRPr="00FB2389">
        <w:rPr>
          <w:rFonts w:ascii="Arial" w:hAnsi="Arial" w:cs="Arial"/>
          <w:b/>
          <w:bCs/>
          <w:color w:val="0F6FC6" w:themeColor="accent1"/>
          <w:sz w:val="28"/>
          <w:szCs w:val="28"/>
        </w:rPr>
        <w:t xml:space="preserve">B.- </w:t>
      </w:r>
      <w:r w:rsidR="0012421C" w:rsidRPr="00FB2389">
        <w:rPr>
          <w:rFonts w:ascii="Arial" w:hAnsi="Arial" w:cs="Arial"/>
          <w:b/>
          <w:bCs/>
          <w:color w:val="0F6FC6" w:themeColor="accent1"/>
          <w:sz w:val="28"/>
          <w:szCs w:val="28"/>
        </w:rPr>
        <w:t>P</w:t>
      </w:r>
      <w:r w:rsidR="008375B3" w:rsidRPr="00FB2389">
        <w:rPr>
          <w:rFonts w:ascii="Arial" w:hAnsi="Arial" w:cs="Arial"/>
          <w:b/>
          <w:bCs/>
          <w:color w:val="0F6FC6" w:themeColor="accent1"/>
          <w:sz w:val="28"/>
          <w:szCs w:val="28"/>
        </w:rPr>
        <w:t>ossible Problems and management actions</w:t>
      </w:r>
      <w:bookmarkEnd w:id="7"/>
      <w:r w:rsidR="00EF5367" w:rsidRPr="00FB2389">
        <w:rPr>
          <w:rFonts w:ascii="Arial" w:hAnsi="Arial" w:cs="Arial"/>
          <w:b/>
          <w:bCs/>
          <w:color w:val="0F6FC6" w:themeColor="accent1"/>
          <w:sz w:val="28"/>
          <w:szCs w:val="28"/>
        </w:rPr>
        <w:t xml:space="preserve"> </w:t>
      </w:r>
    </w:p>
    <w:p w14:paraId="5E40C50F" w14:textId="77777777" w:rsidR="00EC6BE1" w:rsidRPr="00AE2ED8" w:rsidRDefault="00EC6BE1" w:rsidP="001D046D">
      <w:pPr>
        <w:spacing w:before="100" w:beforeAutospacing="1" w:after="100" w:afterAutospacing="1" w:line="360" w:lineRule="auto"/>
        <w:rPr>
          <w:rFonts w:ascii="Arial" w:hAnsi="Arial" w:cs="Arial"/>
          <w:color w:val="auto"/>
        </w:rPr>
      </w:pPr>
      <w:r w:rsidRPr="00AE2ED8">
        <w:rPr>
          <w:rFonts w:ascii="Arial" w:hAnsi="Arial" w:cs="Arial"/>
          <w:color w:val="auto"/>
        </w:rPr>
        <w:t xml:space="preserve">According to the analysis, Silver Stitch Ltd. faces several significant barriers. </w:t>
      </w:r>
    </w:p>
    <w:p w14:paraId="4A35A8F1" w14:textId="77777777" w:rsidR="00643461" w:rsidRPr="00AE2ED8" w:rsidRDefault="00EC6BE1" w:rsidP="001D046D">
      <w:pPr>
        <w:spacing w:before="100" w:beforeAutospacing="1" w:after="100" w:afterAutospacing="1" w:line="360" w:lineRule="auto"/>
        <w:rPr>
          <w:rFonts w:ascii="Arial" w:hAnsi="Arial" w:cs="Arial"/>
          <w:color w:val="auto"/>
        </w:rPr>
      </w:pPr>
      <w:r w:rsidRPr="00AE2ED8">
        <w:rPr>
          <w:rFonts w:ascii="Arial" w:hAnsi="Arial" w:cs="Arial"/>
          <w:color w:val="auto"/>
        </w:rPr>
        <w:t xml:space="preserve">First, the cash flow of the company is erratic, particularly in October, which puts the liquidity of the company at risk. </w:t>
      </w:r>
    </w:p>
    <w:p w14:paraId="7CF16BE1" w14:textId="5DBAF381" w:rsidR="00643461" w:rsidRPr="00AE2ED8" w:rsidRDefault="00EC6BE1" w:rsidP="001D046D">
      <w:pPr>
        <w:spacing w:before="100" w:beforeAutospacing="1" w:after="100" w:afterAutospacing="1" w:line="360" w:lineRule="auto"/>
        <w:rPr>
          <w:rFonts w:ascii="Arial" w:hAnsi="Arial" w:cs="Arial"/>
          <w:color w:val="auto"/>
        </w:rPr>
      </w:pPr>
      <w:r w:rsidRPr="00AE2ED8">
        <w:rPr>
          <w:rFonts w:ascii="Arial" w:hAnsi="Arial" w:cs="Arial"/>
          <w:color w:val="auto"/>
        </w:rPr>
        <w:t xml:space="preserve">Second, the continued increase in the stock levels indicates an oversupply, leading to wasteful spending of money. </w:t>
      </w:r>
    </w:p>
    <w:p w14:paraId="025CEA63" w14:textId="633485A1" w:rsidR="00DD323E" w:rsidRPr="00AE2ED8" w:rsidRDefault="00EC6BE1" w:rsidP="001D046D">
      <w:pPr>
        <w:spacing w:before="100" w:beforeAutospacing="1" w:after="100" w:afterAutospacing="1" w:line="360" w:lineRule="auto"/>
        <w:rPr>
          <w:rFonts w:ascii="Arial" w:hAnsi="Arial" w:cs="Arial"/>
          <w:color w:val="auto"/>
        </w:rPr>
      </w:pPr>
      <w:r w:rsidRPr="00AE2ED8">
        <w:rPr>
          <w:rFonts w:ascii="Arial" w:hAnsi="Arial" w:cs="Arial"/>
          <w:color w:val="auto"/>
        </w:rPr>
        <w:t xml:space="preserve">Third, financial flexibility is reduced by </w:t>
      </w:r>
      <w:r w:rsidR="00DD323E" w:rsidRPr="00AE2ED8">
        <w:rPr>
          <w:rFonts w:ascii="Arial" w:hAnsi="Arial" w:cs="Arial"/>
          <w:color w:val="auto"/>
        </w:rPr>
        <w:t>large, fixed</w:t>
      </w:r>
      <w:r w:rsidRPr="00AE2ED8">
        <w:rPr>
          <w:rFonts w:ascii="Arial" w:hAnsi="Arial" w:cs="Arial"/>
          <w:color w:val="auto"/>
        </w:rPr>
        <w:t xml:space="preserve"> liabilities such as repayments of loans and renovation costs. </w:t>
      </w:r>
    </w:p>
    <w:p w14:paraId="22AE2287" w14:textId="681C9312" w:rsidR="0096339B" w:rsidRPr="00AE2ED8" w:rsidRDefault="00EC6BE1" w:rsidP="001D046D">
      <w:pPr>
        <w:spacing w:before="100" w:beforeAutospacing="1" w:after="100" w:afterAutospacing="1" w:line="360" w:lineRule="auto"/>
        <w:rPr>
          <w:rFonts w:ascii="Arial" w:hAnsi="Arial" w:cs="Arial"/>
          <w:color w:val="auto"/>
          <w:lang w:val="en-IE"/>
        </w:rPr>
      </w:pPr>
      <w:r w:rsidRPr="00AE2ED8">
        <w:rPr>
          <w:rFonts w:ascii="Arial" w:hAnsi="Arial" w:cs="Arial"/>
          <w:color w:val="auto"/>
        </w:rPr>
        <w:t>Management can use several tactics to address these issues. These include reducing unnecessary stock purchases, tightening up cost controls</w:t>
      </w:r>
      <w:r w:rsidR="00BC73DB">
        <w:rPr>
          <w:rFonts w:ascii="Arial" w:hAnsi="Arial" w:cs="Arial"/>
          <w:color w:val="auto"/>
        </w:rPr>
        <w:t>,</w:t>
      </w:r>
      <w:r w:rsidRPr="00AE2ED8">
        <w:rPr>
          <w:rFonts w:ascii="Arial" w:hAnsi="Arial" w:cs="Arial"/>
          <w:color w:val="auto"/>
        </w:rPr>
        <w:t xml:space="preserve"> and improving inventory management through better forecasting of demand. </w:t>
      </w:r>
      <w:r w:rsidR="00DD323E" w:rsidRPr="00AE2ED8">
        <w:rPr>
          <w:rFonts w:ascii="Arial" w:hAnsi="Arial" w:cs="Arial"/>
          <w:color w:val="auto"/>
        </w:rPr>
        <w:t>To</w:t>
      </w:r>
      <w:r w:rsidRPr="00AE2ED8">
        <w:rPr>
          <w:rFonts w:ascii="Arial" w:hAnsi="Arial" w:cs="Arial"/>
          <w:color w:val="auto"/>
        </w:rPr>
        <w:t xml:space="preserve"> improve the stability of its cash </w:t>
      </w:r>
      <w:r w:rsidRPr="00AE2ED8">
        <w:rPr>
          <w:rFonts w:ascii="Arial" w:hAnsi="Arial" w:cs="Arial"/>
          <w:color w:val="auto"/>
        </w:rPr>
        <w:lastRenderedPageBreak/>
        <w:t>flow, the company could also defer non-essential capital expenditure or renegotiate with suppliers for longer credit terms</w:t>
      </w:r>
      <w:r w:rsidR="001A17E1" w:rsidRPr="00AE2ED8">
        <w:rPr>
          <w:rFonts w:ascii="Arial" w:hAnsi="Arial" w:cs="Arial"/>
          <w:color w:val="auto"/>
        </w:rPr>
        <w:t xml:space="preserve"> </w:t>
      </w:r>
      <w:r w:rsidR="001A17E1" w:rsidRPr="00AE2ED8">
        <w:rPr>
          <w:rFonts w:ascii="Arial" w:hAnsi="Arial" w:cs="Arial"/>
          <w:color w:val="auto"/>
          <w:lang w:val="en-IE"/>
        </w:rPr>
        <w:t>(Searfoss, 1976)</w:t>
      </w:r>
      <w:r w:rsidR="001A17E1" w:rsidRPr="00AE2ED8">
        <w:rPr>
          <w:rFonts w:ascii="Arial" w:hAnsi="Arial" w:cs="Arial"/>
          <w:color w:val="auto"/>
          <w:lang w:val="en-IE"/>
        </w:rPr>
        <w:t>.</w:t>
      </w:r>
    </w:p>
    <w:p w14:paraId="5C0D94A7" w14:textId="48310057" w:rsidR="00797B8D" w:rsidRPr="00AE2ED8" w:rsidRDefault="00801F96" w:rsidP="00797B8D">
      <w:pPr>
        <w:spacing w:before="100" w:beforeAutospacing="1" w:after="100" w:afterAutospacing="1" w:line="360" w:lineRule="auto"/>
        <w:rPr>
          <w:rFonts w:ascii="Arial" w:eastAsiaTheme="minorHAnsi" w:hAnsi="Arial" w:cs="Arial"/>
          <w:color w:val="auto"/>
          <w:kern w:val="2"/>
          <w:lang w:eastAsia="en-US"/>
          <w14:ligatures w14:val="standardContextual"/>
        </w:rPr>
      </w:pPr>
      <w:r w:rsidRPr="00AE2ED8">
        <w:rPr>
          <w:rFonts w:ascii="Arial" w:hAnsi="Arial" w:cs="Arial"/>
          <w:color w:val="auto"/>
        </w:rPr>
        <w:t xml:space="preserve">Significant increases in financial flexibility and decision-making efficiency have been observed in enterprises using non-budgetary models. The study concluded that the off-budget models significantly increase flexibility and capacity to </w:t>
      </w:r>
      <w:r w:rsidR="00BC73DB">
        <w:rPr>
          <w:rFonts w:ascii="Arial" w:hAnsi="Arial" w:cs="Arial"/>
          <w:color w:val="auto"/>
        </w:rPr>
        <w:t>m</w:t>
      </w:r>
      <w:r w:rsidRPr="00AE2ED8">
        <w:rPr>
          <w:rFonts w:ascii="Arial" w:hAnsi="Arial" w:cs="Arial"/>
          <w:color w:val="auto"/>
        </w:rPr>
        <w:t>ake decisions in changing circumstances. However, the study points to difficulties encountered by companies in the transition, including resistance to change and problems with data integration. It recommends that organisations invest in technology and training to overcome these barriers and allow for a smoother transition to dynamic financial systems</w:t>
      </w:r>
      <w:r w:rsidR="00D46664" w:rsidRPr="00AE2ED8">
        <w:rPr>
          <w:rFonts w:ascii="Arial" w:hAnsi="Arial" w:cs="Arial"/>
          <w:color w:val="auto"/>
        </w:rPr>
        <w:t xml:space="preserve"> </w:t>
      </w:r>
      <w:r w:rsidR="00D46664" w:rsidRPr="00AE2ED8">
        <w:rPr>
          <w:rFonts w:ascii="Arial" w:hAnsi="Arial" w:cs="Arial"/>
          <w:color w:val="auto"/>
          <w:lang w:val="en-IE"/>
        </w:rPr>
        <w:t>(Celestin, 2017)</w:t>
      </w:r>
      <w:r w:rsidR="00D46664" w:rsidRPr="00AE2ED8">
        <w:rPr>
          <w:rFonts w:ascii="Arial" w:hAnsi="Arial" w:cs="Arial"/>
          <w:color w:val="auto"/>
          <w:lang w:val="en-IE"/>
        </w:rPr>
        <w:t>.</w:t>
      </w:r>
      <w:r w:rsidR="00797B8D" w:rsidRPr="00AE2ED8">
        <w:rPr>
          <w:rFonts w:ascii="Arial" w:eastAsiaTheme="minorHAnsi" w:hAnsi="Arial" w:cs="Arial"/>
          <w:color w:val="auto"/>
          <w:kern w:val="2"/>
          <w:lang w:eastAsia="en-US"/>
          <w14:ligatures w14:val="standardContextual"/>
        </w:rPr>
        <w:t xml:space="preserve"> </w:t>
      </w:r>
    </w:p>
    <w:p w14:paraId="26C4C935" w14:textId="71148B60" w:rsidR="009B4E4B" w:rsidRPr="00AE2ED8" w:rsidRDefault="00797B8D" w:rsidP="009B4E4B">
      <w:pPr>
        <w:spacing w:before="100" w:beforeAutospacing="1" w:after="100" w:afterAutospacing="1" w:line="360" w:lineRule="auto"/>
        <w:rPr>
          <w:rFonts w:ascii="Arial" w:hAnsi="Arial" w:cs="Arial"/>
          <w:color w:val="auto"/>
          <w:lang w:val="en-IE"/>
        </w:rPr>
      </w:pPr>
      <w:r w:rsidRPr="00AE2ED8">
        <w:rPr>
          <w:rFonts w:ascii="Arial" w:hAnsi="Arial" w:cs="Arial"/>
          <w:color w:val="auto"/>
        </w:rPr>
        <w:t>According to the budget analysis of Silver Stitch Ltd, potential problems in the next six months include cash flow volatility, over-inventories, poor management of working capital</w:t>
      </w:r>
      <w:r w:rsidR="00BC73DB">
        <w:rPr>
          <w:rFonts w:ascii="Arial" w:hAnsi="Arial" w:cs="Arial"/>
          <w:color w:val="auto"/>
        </w:rPr>
        <w:t>,</w:t>
      </w:r>
      <w:r w:rsidRPr="00AE2ED8">
        <w:rPr>
          <w:rFonts w:ascii="Arial" w:hAnsi="Arial" w:cs="Arial"/>
          <w:color w:val="auto"/>
        </w:rPr>
        <w:t xml:space="preserve"> and excessive reliance on short-term funding, which could put liquidity and operational efficiency at risk (UMA Technology, 2025). Profitability and financial stability may also be further jeopardised by increasing costs and insufficient communication between departments (</w:t>
      </w:r>
      <w:r w:rsidR="00BC73DB">
        <w:rPr>
          <w:rFonts w:ascii="Arial" w:hAnsi="Arial" w:cs="Arial"/>
          <w:color w:val="auto"/>
        </w:rPr>
        <w:t>Super Business M</w:t>
      </w:r>
      <w:r w:rsidRPr="00AE2ED8">
        <w:rPr>
          <w:rFonts w:ascii="Arial" w:hAnsi="Arial" w:cs="Arial"/>
          <w:color w:val="auto"/>
        </w:rPr>
        <w:t>anager, 2020; UMA Technologies, 2025). Management should use rolling cash forecasts, improve inventory and demand planning through predictive analytics, improve sales, procurement</w:t>
      </w:r>
      <w:r w:rsidR="00BC73DB">
        <w:rPr>
          <w:rFonts w:ascii="Arial" w:hAnsi="Arial" w:cs="Arial"/>
          <w:color w:val="auto"/>
        </w:rPr>
        <w:t>,</w:t>
      </w:r>
      <w:r w:rsidRPr="00AE2ED8">
        <w:rPr>
          <w:rFonts w:ascii="Arial" w:hAnsi="Arial" w:cs="Arial"/>
          <w:color w:val="auto"/>
        </w:rPr>
        <w:t xml:space="preserve"> and financial coordination, and consider long-term financing options to reduce reliance on overdrafts (UMA Technology, 2025). By implementing these strategies, an enterprise can improve liquidity, maintain operational efficiency</w:t>
      </w:r>
      <w:r w:rsidR="00BC73DB">
        <w:rPr>
          <w:rFonts w:ascii="Arial" w:hAnsi="Arial" w:cs="Arial"/>
          <w:color w:val="auto"/>
        </w:rPr>
        <w:t>,</w:t>
      </w:r>
      <w:r w:rsidRPr="00AE2ED8">
        <w:rPr>
          <w:rFonts w:ascii="Arial" w:hAnsi="Arial" w:cs="Arial"/>
          <w:color w:val="auto"/>
        </w:rPr>
        <w:t xml:space="preserve"> and ensure long-term financial viability.</w:t>
      </w:r>
      <w:r w:rsidR="009B4E4B" w:rsidRPr="00AE2ED8">
        <w:rPr>
          <w:rFonts w:ascii="Arial" w:eastAsia="Times New Roman" w:hAnsi="Arial" w:cs="Arial"/>
          <w:color w:val="auto"/>
          <w:lang w:val="en-IE" w:eastAsia="en-IE"/>
        </w:rPr>
        <w:t xml:space="preserve"> </w:t>
      </w:r>
      <w:r w:rsidR="009B4E4B" w:rsidRPr="00AE2ED8">
        <w:rPr>
          <w:rFonts w:ascii="Arial" w:hAnsi="Arial" w:cs="Arial"/>
          <w:color w:val="auto"/>
          <w:lang w:val="en-IE"/>
        </w:rPr>
        <w:t xml:space="preserve">(Azhar, </w:t>
      </w:r>
      <w:proofErr w:type="spellStart"/>
      <w:r w:rsidR="009B4E4B" w:rsidRPr="00AE2ED8">
        <w:rPr>
          <w:rFonts w:ascii="Arial" w:hAnsi="Arial" w:cs="Arial"/>
          <w:color w:val="auto"/>
          <w:lang w:val="en-IE"/>
        </w:rPr>
        <w:t>Abutabenjeh</w:t>
      </w:r>
      <w:proofErr w:type="spellEnd"/>
      <w:r w:rsidR="00BC73DB">
        <w:rPr>
          <w:rFonts w:ascii="Arial" w:hAnsi="Arial" w:cs="Arial"/>
          <w:color w:val="auto"/>
          <w:lang w:val="en-IE"/>
        </w:rPr>
        <w:t>,</w:t>
      </w:r>
      <w:r w:rsidR="009B4E4B" w:rsidRPr="00AE2ED8">
        <w:rPr>
          <w:rFonts w:ascii="Arial" w:hAnsi="Arial" w:cs="Arial"/>
          <w:color w:val="auto"/>
          <w:lang w:val="en-IE"/>
        </w:rPr>
        <w:t xml:space="preserve"> and </w:t>
      </w:r>
      <w:proofErr w:type="spellStart"/>
      <w:r w:rsidR="009B4E4B" w:rsidRPr="00AE2ED8">
        <w:rPr>
          <w:rFonts w:ascii="Arial" w:hAnsi="Arial" w:cs="Arial"/>
          <w:color w:val="auto"/>
          <w:lang w:val="en-IE"/>
        </w:rPr>
        <w:t>Nukpezah</w:t>
      </w:r>
      <w:proofErr w:type="spellEnd"/>
      <w:r w:rsidR="009B4E4B" w:rsidRPr="00AE2ED8">
        <w:rPr>
          <w:rFonts w:ascii="Arial" w:hAnsi="Arial" w:cs="Arial"/>
          <w:color w:val="auto"/>
          <w:lang w:val="en-IE"/>
        </w:rPr>
        <w:t>, 2024)</w:t>
      </w:r>
    </w:p>
    <w:p w14:paraId="124577EF" w14:textId="6667B5A4" w:rsidR="00020DED" w:rsidRPr="00AE2ED8" w:rsidRDefault="00020DED" w:rsidP="00797B8D">
      <w:pPr>
        <w:spacing w:before="100" w:beforeAutospacing="1" w:after="100" w:afterAutospacing="1" w:line="360" w:lineRule="auto"/>
        <w:rPr>
          <w:rFonts w:ascii="Arial" w:hAnsi="Arial" w:cs="Arial"/>
          <w:color w:val="auto"/>
        </w:rPr>
      </w:pPr>
    </w:p>
    <w:p w14:paraId="500EAB90" w14:textId="77777777" w:rsidR="00020DED" w:rsidRPr="00AE2ED8" w:rsidRDefault="00020DED" w:rsidP="0096339B">
      <w:pPr>
        <w:rPr>
          <w:rFonts w:ascii="Arial" w:hAnsi="Arial" w:cs="Arial"/>
          <w:color w:val="auto"/>
        </w:rPr>
      </w:pPr>
    </w:p>
    <w:p w14:paraId="56C2A8A4" w14:textId="6A85F864" w:rsidR="00EC6BE1" w:rsidRPr="00FB2389" w:rsidRDefault="00E909EA" w:rsidP="00797B8D">
      <w:pPr>
        <w:pStyle w:val="Heading2"/>
        <w:rPr>
          <w:rFonts w:ascii="Arial" w:hAnsi="Arial" w:cs="Arial"/>
          <w:b/>
          <w:bCs/>
          <w:color w:val="0F6FC6" w:themeColor="accent1"/>
          <w:sz w:val="28"/>
          <w:szCs w:val="28"/>
        </w:rPr>
      </w:pPr>
      <w:bookmarkStart w:id="8" w:name="_Toc224921313"/>
      <w:r w:rsidRPr="00FB2389">
        <w:rPr>
          <w:rFonts w:ascii="Arial" w:hAnsi="Arial" w:cs="Arial"/>
          <w:b/>
          <w:bCs/>
          <w:color w:val="0F6FC6" w:themeColor="accent1"/>
          <w:sz w:val="28"/>
          <w:szCs w:val="28"/>
        </w:rPr>
        <w:t xml:space="preserve">C.- </w:t>
      </w:r>
      <w:r w:rsidR="006C7F53" w:rsidRPr="00FB2389">
        <w:rPr>
          <w:rFonts w:ascii="Arial" w:hAnsi="Arial" w:cs="Arial"/>
          <w:b/>
          <w:bCs/>
          <w:color w:val="0F6FC6" w:themeColor="accent1"/>
          <w:sz w:val="28"/>
          <w:szCs w:val="28"/>
        </w:rPr>
        <w:t>Budget</w:t>
      </w:r>
      <w:r w:rsidR="009B5E84" w:rsidRPr="00FB2389">
        <w:rPr>
          <w:rFonts w:ascii="Arial" w:hAnsi="Arial" w:cs="Arial"/>
          <w:b/>
          <w:bCs/>
          <w:color w:val="0F6FC6" w:themeColor="accent1"/>
          <w:sz w:val="28"/>
          <w:szCs w:val="28"/>
        </w:rPr>
        <w:t>ing and Budgetary control</w:t>
      </w:r>
      <w:bookmarkEnd w:id="8"/>
    </w:p>
    <w:p w14:paraId="75DE989C" w14:textId="77777777" w:rsidR="009F6650" w:rsidRPr="00AE2ED8" w:rsidRDefault="000A5461" w:rsidP="008F014E">
      <w:pPr>
        <w:spacing w:before="100" w:beforeAutospacing="1" w:after="100" w:afterAutospacing="1" w:line="360" w:lineRule="auto"/>
        <w:rPr>
          <w:rFonts w:ascii="Arial" w:hAnsi="Arial" w:cs="Arial"/>
          <w:color w:val="auto"/>
        </w:rPr>
      </w:pPr>
      <w:r w:rsidRPr="00AE2ED8">
        <w:rPr>
          <w:rFonts w:ascii="Arial" w:hAnsi="Arial" w:cs="Arial"/>
          <w:color w:val="auto"/>
        </w:rPr>
        <w:t xml:space="preserve">To be successful, the budgeting system must meet specific organisational requirements. These include strong support from the top, well-defined organisational objectives, reliable financial data, and active involvement from each department. But </w:t>
      </w:r>
      <w:r w:rsidRPr="00AE2ED8">
        <w:rPr>
          <w:rFonts w:ascii="Arial" w:hAnsi="Arial" w:cs="Arial"/>
          <w:color w:val="auto"/>
        </w:rPr>
        <w:lastRenderedPageBreak/>
        <w:t xml:space="preserve">there are also </w:t>
      </w:r>
      <w:r w:rsidR="00C92AD6" w:rsidRPr="00AE2ED8">
        <w:rPr>
          <w:rFonts w:ascii="Arial" w:hAnsi="Arial" w:cs="Arial"/>
          <w:color w:val="auto"/>
        </w:rPr>
        <w:t>behavioural</w:t>
      </w:r>
      <w:r w:rsidRPr="00AE2ED8">
        <w:rPr>
          <w:rFonts w:ascii="Arial" w:hAnsi="Arial" w:cs="Arial"/>
          <w:color w:val="auto"/>
        </w:rPr>
        <w:t xml:space="preserve"> problems with budgeting. To facilitate the achievement of targets, managers can exploit budget slippages by underestimating revenues or overstating expenditures. </w:t>
      </w:r>
    </w:p>
    <w:p w14:paraId="550E9948" w14:textId="77777777" w:rsidR="004378B9" w:rsidRPr="00AE2ED8" w:rsidRDefault="000A5461" w:rsidP="008F014E">
      <w:pPr>
        <w:spacing w:before="100" w:beforeAutospacing="1" w:after="100" w:afterAutospacing="1" w:line="360" w:lineRule="auto"/>
        <w:rPr>
          <w:rFonts w:ascii="Arial" w:hAnsi="Arial" w:cs="Arial"/>
          <w:color w:val="auto"/>
        </w:rPr>
      </w:pPr>
      <w:r w:rsidRPr="00AE2ED8">
        <w:rPr>
          <w:rFonts w:ascii="Arial" w:hAnsi="Arial" w:cs="Arial"/>
          <w:color w:val="auto"/>
        </w:rPr>
        <w:t>While poorly aligned objectives may lead to incoherence of objectives within an organisation, unrealistic budgets may reduce incentives. Resistance to change is another common problem, particularly when new budgetary systems are introduced. Effective management of organisational culture and human behaviour is therefore as important for successful budgeting as technical accuracy.</w:t>
      </w:r>
    </w:p>
    <w:p w14:paraId="3C2C39FE" w14:textId="2989B839" w:rsidR="00DB36D8" w:rsidRPr="00AE2ED8" w:rsidRDefault="004378B9"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t xml:space="preserve">The reference goes into </w:t>
      </w:r>
      <w:proofErr w:type="gramStart"/>
      <w:r w:rsidRPr="00AE2ED8">
        <w:rPr>
          <w:rFonts w:ascii="Arial" w:hAnsi="Arial" w:cs="Arial"/>
          <w:color w:val="auto"/>
        </w:rPr>
        <w:t>great detail</w:t>
      </w:r>
      <w:proofErr w:type="gramEnd"/>
      <w:r w:rsidRPr="00AE2ED8">
        <w:rPr>
          <w:rFonts w:ascii="Arial" w:hAnsi="Arial" w:cs="Arial"/>
          <w:color w:val="auto"/>
        </w:rPr>
        <w:t xml:space="preserve"> on budgeting and highlights its importance for business growth by analysing its advantages, disadvantages</w:t>
      </w:r>
      <w:r w:rsidR="00BC73DB">
        <w:rPr>
          <w:rFonts w:ascii="Arial" w:hAnsi="Arial" w:cs="Arial"/>
          <w:color w:val="auto"/>
        </w:rPr>
        <w:t>,</w:t>
      </w:r>
      <w:r w:rsidRPr="00AE2ED8">
        <w:rPr>
          <w:rFonts w:ascii="Arial" w:hAnsi="Arial" w:cs="Arial"/>
          <w:color w:val="auto"/>
        </w:rPr>
        <w:t xml:space="preserve"> and methods. It describes the role of effective budgeting in financial planning and governance. This in-depth analysis seems to directly support the claim that effective budgeting should be a top priority for the growth of businesses</w:t>
      </w:r>
      <w:r w:rsidR="00F53B46" w:rsidRPr="00AE2ED8">
        <w:rPr>
          <w:rFonts w:ascii="Arial" w:hAnsi="Arial" w:cs="Arial"/>
          <w:color w:val="auto"/>
        </w:rPr>
        <w:t xml:space="preserve"> </w:t>
      </w:r>
      <w:r w:rsidR="00F53B46" w:rsidRPr="00AE2ED8">
        <w:rPr>
          <w:rFonts w:ascii="Arial" w:hAnsi="Arial" w:cs="Arial"/>
          <w:color w:val="auto"/>
          <w:lang w:val="en-IE"/>
        </w:rPr>
        <w:t>(</w:t>
      </w:r>
      <w:proofErr w:type="spellStart"/>
      <w:r w:rsidR="00F53B46" w:rsidRPr="00AE2ED8">
        <w:rPr>
          <w:rFonts w:ascii="Arial" w:hAnsi="Arial" w:cs="Arial"/>
          <w:color w:val="auto"/>
          <w:lang w:val="en-IE"/>
        </w:rPr>
        <w:t>Kashkimbayev</w:t>
      </w:r>
      <w:proofErr w:type="spellEnd"/>
      <w:r w:rsidR="00F53B46" w:rsidRPr="00AE2ED8">
        <w:rPr>
          <w:rFonts w:ascii="Arial" w:hAnsi="Arial" w:cs="Arial"/>
          <w:color w:val="auto"/>
          <w:lang w:val="en-IE"/>
        </w:rPr>
        <w:t xml:space="preserve"> and Zhakupov, 2021)</w:t>
      </w:r>
      <w:r w:rsidR="00DB36D8" w:rsidRPr="00AE2ED8">
        <w:rPr>
          <w:rFonts w:ascii="Arial" w:hAnsi="Arial" w:cs="Arial"/>
          <w:color w:val="auto"/>
          <w:lang w:val="en-IE"/>
        </w:rPr>
        <w:t>.</w:t>
      </w:r>
    </w:p>
    <w:p w14:paraId="49122041" w14:textId="268CF806" w:rsidR="00DB36D8" w:rsidRPr="00AE2ED8" w:rsidRDefault="00DB36D8" w:rsidP="008F014E">
      <w:pPr>
        <w:spacing w:before="100" w:beforeAutospacing="1" w:after="100" w:afterAutospacing="1" w:line="360" w:lineRule="auto"/>
        <w:rPr>
          <w:rFonts w:ascii="Arial" w:hAnsi="Arial" w:cs="Arial"/>
          <w:color w:val="auto"/>
        </w:rPr>
      </w:pPr>
      <w:r w:rsidRPr="00AE2ED8">
        <w:rPr>
          <w:rFonts w:ascii="Arial" w:eastAsiaTheme="minorHAnsi" w:hAnsi="Arial" w:cs="Arial"/>
          <w:color w:val="auto"/>
          <w:kern w:val="2"/>
          <w:lang w:eastAsia="en-US"/>
          <w14:ligatures w14:val="standardContextual"/>
        </w:rPr>
        <w:t xml:space="preserve"> </w:t>
      </w:r>
      <w:r w:rsidRPr="00AE2ED8">
        <w:rPr>
          <w:rFonts w:ascii="Arial" w:hAnsi="Arial" w:cs="Arial"/>
          <w:color w:val="auto"/>
        </w:rPr>
        <w:t>Walsh (2010, pp. 45-78) highlights that important management ratios, such as profitability, liquidity, and efficiency metrics, offer crucial information for assessing company performance. These ratios can be used directly to analyse Silver Stitch Ltd.'s cash budget, stock management, and profit and loss account to facilitate sound financial decision-making. The analysis of the cash budget and overdraft elimination strategy can be directly supported by using liquidity ratios, such as the current ratio and cash ratio, to determine whether Silver Stitch Ltd. has enough cash resources to meet short-term obligations (Walsh, 2010, pp. 102-110</w:t>
      </w:r>
      <w:r w:rsidRPr="00AE2ED8">
        <w:rPr>
          <w:rFonts w:ascii="Arial" w:hAnsi="Arial" w:cs="Arial"/>
          <w:color w:val="auto"/>
        </w:rPr>
        <w:t>).</w:t>
      </w:r>
    </w:p>
    <w:p w14:paraId="407767AB" w14:textId="5534D96E" w:rsidR="00994828" w:rsidRPr="00AE2ED8" w:rsidRDefault="00DB36D8" w:rsidP="00020DED">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Efficiency ratios such as recovery times and turnover of inventories are particularly relevant for assessing the effectiveness of the inventory budget of Silver Stitch Ltd and for identifying possible areas of surplus or slow-moving inventory (Walsh</w:t>
      </w:r>
      <w:r w:rsidR="00EE52ED">
        <w:rPr>
          <w:rFonts w:ascii="Arial" w:hAnsi="Arial" w:cs="Arial"/>
          <w:color w:val="auto"/>
          <w:lang w:val="en-IE"/>
        </w:rPr>
        <w:t>,</w:t>
      </w:r>
      <w:r w:rsidRPr="00AE2ED8">
        <w:rPr>
          <w:rFonts w:ascii="Arial" w:hAnsi="Arial" w:cs="Arial"/>
          <w:color w:val="auto"/>
          <w:lang w:val="en-IE"/>
        </w:rPr>
        <w:t xml:space="preserve"> 2010, p. 135-142). Return on sales and net profit margins are examples of the profitability ratios </w:t>
      </w:r>
      <w:r w:rsidR="00EE52ED">
        <w:rPr>
          <w:rFonts w:ascii="Arial" w:hAnsi="Arial" w:cs="Arial"/>
          <w:color w:val="auto"/>
          <w:lang w:val="en-IE"/>
        </w:rPr>
        <w:t xml:space="preserve">that </w:t>
      </w:r>
      <w:r w:rsidRPr="00AE2ED8">
        <w:rPr>
          <w:rFonts w:ascii="Arial" w:hAnsi="Arial" w:cs="Arial"/>
          <w:color w:val="auto"/>
          <w:lang w:val="en-IE"/>
        </w:rPr>
        <w:t>provide key information on the overall performance of the company and improve the budgeted profit and loss account by emphasising the efficiency of turning revenues into profits (Walsh</w:t>
      </w:r>
      <w:r w:rsidR="00EE52ED">
        <w:rPr>
          <w:rFonts w:ascii="Arial" w:hAnsi="Arial" w:cs="Arial"/>
          <w:color w:val="auto"/>
          <w:lang w:val="en-IE"/>
        </w:rPr>
        <w:t>,</w:t>
      </w:r>
      <w:r w:rsidRPr="00AE2ED8">
        <w:rPr>
          <w:rFonts w:ascii="Arial" w:hAnsi="Arial" w:cs="Arial"/>
          <w:color w:val="auto"/>
          <w:lang w:val="en-IE"/>
        </w:rPr>
        <w:t xml:space="preserve"> 2010, pp. 56-63). Managers can gain a more thorough understanding of </w:t>
      </w:r>
      <w:r w:rsidRPr="00AE2ED8">
        <w:rPr>
          <w:rFonts w:ascii="Arial" w:hAnsi="Arial" w:cs="Arial"/>
          <w:color w:val="auto"/>
          <w:lang w:val="en-IE"/>
        </w:rPr>
        <w:lastRenderedPageBreak/>
        <w:t>financial and operational performance by combining key management indicators with traditional budgeting methods, helping to overcome some of the weaknesses of traditional budgeting, which are highlighted in the report (</w:t>
      </w:r>
      <w:r w:rsidR="00707D04" w:rsidRPr="00AE2ED8">
        <w:rPr>
          <w:rFonts w:ascii="Arial" w:hAnsi="Arial" w:cs="Arial"/>
          <w:color w:val="auto"/>
          <w:lang w:val="en-IE"/>
        </w:rPr>
        <w:t>Odia</w:t>
      </w:r>
      <w:r w:rsidR="00EE52ED">
        <w:rPr>
          <w:rFonts w:ascii="Arial" w:hAnsi="Arial" w:cs="Arial"/>
          <w:color w:val="auto"/>
          <w:lang w:val="en-IE"/>
        </w:rPr>
        <w:t>,</w:t>
      </w:r>
      <w:r w:rsidR="00707D04" w:rsidRPr="00AE2ED8">
        <w:rPr>
          <w:rFonts w:ascii="Arial" w:hAnsi="Arial" w:cs="Arial"/>
          <w:color w:val="auto"/>
          <w:lang w:val="en-IE"/>
        </w:rPr>
        <w:t xml:space="preserve"> 2013</w:t>
      </w:r>
      <w:r w:rsidR="00EE52ED">
        <w:rPr>
          <w:rFonts w:ascii="Arial" w:hAnsi="Arial" w:cs="Arial"/>
          <w:color w:val="auto"/>
          <w:lang w:val="en-IE"/>
        </w:rPr>
        <w:t>;</w:t>
      </w:r>
      <w:r w:rsidR="009B42B0" w:rsidRPr="00AE2ED8">
        <w:rPr>
          <w:rFonts w:ascii="Arial" w:hAnsi="Arial" w:cs="Arial"/>
          <w:color w:val="auto"/>
          <w:lang w:val="en-IE"/>
        </w:rPr>
        <w:t xml:space="preserve"> </w:t>
      </w:r>
      <w:r w:rsidRPr="00AE2ED8">
        <w:rPr>
          <w:rFonts w:ascii="Arial" w:hAnsi="Arial" w:cs="Arial"/>
          <w:color w:val="auto"/>
          <w:lang w:val="en-IE"/>
        </w:rPr>
        <w:t>Walsh</w:t>
      </w:r>
      <w:r w:rsidR="00EE52ED">
        <w:rPr>
          <w:rFonts w:ascii="Arial" w:hAnsi="Arial" w:cs="Arial"/>
          <w:color w:val="auto"/>
          <w:lang w:val="en-IE"/>
        </w:rPr>
        <w:t>,</w:t>
      </w:r>
      <w:r w:rsidRPr="00AE2ED8">
        <w:rPr>
          <w:rFonts w:ascii="Arial" w:hAnsi="Arial" w:cs="Arial"/>
          <w:color w:val="auto"/>
          <w:lang w:val="en-IE"/>
        </w:rPr>
        <w:t xml:space="preserve"> 2010, pp.45-78).</w:t>
      </w:r>
    </w:p>
    <w:p w14:paraId="33618801" w14:textId="1D3B46FB" w:rsidR="00F61E70" w:rsidRPr="00AE2ED8" w:rsidRDefault="000C01E2" w:rsidP="003364FA">
      <w:pPr>
        <w:pStyle w:val="Heading1"/>
        <w:rPr>
          <w:rFonts w:ascii="Arial" w:hAnsi="Arial" w:cs="Arial"/>
          <w:sz w:val="24"/>
          <w:szCs w:val="24"/>
          <w:lang w:val="en-IE"/>
        </w:rPr>
      </w:pPr>
      <w:bookmarkStart w:id="9" w:name="_Toc224921314"/>
      <w:r w:rsidRPr="00AE2ED8">
        <w:rPr>
          <w:rFonts w:ascii="Arial" w:hAnsi="Arial" w:cs="Arial"/>
          <w:sz w:val="24"/>
          <w:szCs w:val="24"/>
        </w:rPr>
        <w:t>W</w:t>
      </w:r>
      <w:r w:rsidR="00020DED" w:rsidRPr="00AE2ED8">
        <w:rPr>
          <w:rFonts w:ascii="Arial" w:hAnsi="Arial" w:cs="Arial"/>
          <w:sz w:val="24"/>
          <w:szCs w:val="24"/>
        </w:rPr>
        <w:t>h</w:t>
      </w:r>
      <w:r w:rsidRPr="00AE2ED8">
        <w:rPr>
          <w:rFonts w:ascii="Arial" w:hAnsi="Arial" w:cs="Arial"/>
          <w:sz w:val="24"/>
          <w:szCs w:val="24"/>
        </w:rPr>
        <w:t xml:space="preserve">at does it </w:t>
      </w:r>
      <w:r w:rsidR="0096339B" w:rsidRPr="00AE2ED8">
        <w:rPr>
          <w:rFonts w:ascii="Arial" w:hAnsi="Arial" w:cs="Arial"/>
          <w:sz w:val="24"/>
          <w:szCs w:val="24"/>
        </w:rPr>
        <w:t>need</w:t>
      </w:r>
      <w:r w:rsidRPr="00AE2ED8">
        <w:rPr>
          <w:rFonts w:ascii="Arial" w:hAnsi="Arial" w:cs="Arial"/>
          <w:sz w:val="24"/>
          <w:szCs w:val="24"/>
        </w:rPr>
        <w:t xml:space="preserve"> to be </w:t>
      </w:r>
      <w:r w:rsidR="00BF397E" w:rsidRPr="00AE2ED8">
        <w:rPr>
          <w:rFonts w:ascii="Arial" w:hAnsi="Arial" w:cs="Arial"/>
          <w:sz w:val="24"/>
          <w:szCs w:val="24"/>
        </w:rPr>
        <w:t>successful</w:t>
      </w:r>
      <w:r w:rsidR="00C02601">
        <w:rPr>
          <w:rFonts w:ascii="Arial" w:hAnsi="Arial" w:cs="Arial"/>
          <w:sz w:val="24"/>
          <w:szCs w:val="24"/>
        </w:rPr>
        <w:t>,</w:t>
      </w:r>
      <w:r w:rsidR="00BF397E" w:rsidRPr="00AE2ED8">
        <w:rPr>
          <w:rFonts w:ascii="Arial" w:hAnsi="Arial" w:cs="Arial"/>
          <w:sz w:val="24"/>
          <w:szCs w:val="24"/>
        </w:rPr>
        <w:t xml:space="preserve"> and the behaviours of </w:t>
      </w:r>
      <w:r w:rsidR="0096339B" w:rsidRPr="00AE2ED8">
        <w:rPr>
          <w:rFonts w:ascii="Arial" w:hAnsi="Arial" w:cs="Arial"/>
          <w:sz w:val="24"/>
          <w:szCs w:val="24"/>
        </w:rPr>
        <w:t>people that management needs to take into consideration when such a system is introduce</w:t>
      </w:r>
      <w:r w:rsidR="00EE52ED">
        <w:rPr>
          <w:rFonts w:ascii="Arial" w:hAnsi="Arial" w:cs="Arial"/>
          <w:sz w:val="24"/>
          <w:szCs w:val="24"/>
        </w:rPr>
        <w:t>d</w:t>
      </w:r>
      <w:r w:rsidR="00642FE3" w:rsidRPr="00AE2ED8">
        <w:rPr>
          <w:rFonts w:ascii="Arial" w:hAnsi="Arial" w:cs="Arial"/>
          <w:sz w:val="24"/>
          <w:szCs w:val="24"/>
        </w:rPr>
        <w:t>?</w:t>
      </w:r>
      <w:bookmarkEnd w:id="9"/>
    </w:p>
    <w:p w14:paraId="6D59BBFE" w14:textId="66373789" w:rsidR="009B36ED" w:rsidRPr="00AE2ED8" w:rsidRDefault="00642FE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t>Financial knowledge provides the necessary theoretical foundation to understand economic concepts such as budgeting, saving, and investing. However, financial literacy enables the practical application of this knowledge, facilitating informed decision-making and the effective management of financial resources</w:t>
      </w:r>
      <w:r w:rsidR="008E1E00" w:rsidRPr="00AE2ED8">
        <w:rPr>
          <w:rFonts w:ascii="Arial" w:hAnsi="Arial" w:cs="Arial"/>
          <w:color w:val="auto"/>
        </w:rPr>
        <w:t xml:space="preserve"> </w:t>
      </w:r>
      <w:r w:rsidR="00427FF9" w:rsidRPr="00AE2ED8">
        <w:rPr>
          <w:rFonts w:ascii="Arial" w:hAnsi="Arial" w:cs="Arial"/>
          <w:color w:val="auto"/>
          <w:lang w:val="en-IE"/>
        </w:rPr>
        <w:t>(</w:t>
      </w:r>
      <w:proofErr w:type="spellStart"/>
      <w:r w:rsidR="00427FF9" w:rsidRPr="00AE2ED8">
        <w:rPr>
          <w:rFonts w:ascii="Arial" w:hAnsi="Arial" w:cs="Arial"/>
          <w:color w:val="auto"/>
          <w:lang w:val="en-IE"/>
        </w:rPr>
        <w:t>H</w:t>
      </w:r>
      <w:r w:rsidR="00C02601" w:rsidRPr="00AE2ED8">
        <w:rPr>
          <w:rFonts w:ascii="Arial" w:hAnsi="Arial" w:cs="Arial"/>
          <w:color w:val="auto"/>
          <w:lang w:val="en-IE"/>
        </w:rPr>
        <w:t>andayani</w:t>
      </w:r>
      <w:proofErr w:type="spellEnd"/>
      <w:r w:rsidR="00427FF9" w:rsidRPr="00AE2ED8">
        <w:rPr>
          <w:rFonts w:ascii="Arial" w:hAnsi="Arial" w:cs="Arial"/>
          <w:color w:val="auto"/>
          <w:lang w:val="en-IE"/>
        </w:rPr>
        <w:t xml:space="preserve"> et al., 2025)</w:t>
      </w:r>
      <w:r w:rsidR="00427FF9" w:rsidRPr="00AE2ED8">
        <w:rPr>
          <w:rFonts w:ascii="Arial" w:hAnsi="Arial" w:cs="Arial"/>
          <w:color w:val="auto"/>
          <w:lang w:val="en-IE"/>
        </w:rPr>
        <w:t>.</w:t>
      </w:r>
      <w:r w:rsidRPr="00AE2ED8">
        <w:rPr>
          <w:rFonts w:ascii="Arial" w:hAnsi="Arial" w:cs="Arial"/>
          <w:color w:val="auto"/>
        </w:rPr>
        <w:t xml:space="preserve"> Thus, both are complementary, as financial knowledge equips the individual with information, while financial literacy transforms that information into sustainable and responsible </w:t>
      </w:r>
      <w:r w:rsidR="00EA2AE4" w:rsidRPr="00AE2ED8">
        <w:rPr>
          <w:rFonts w:ascii="Arial" w:hAnsi="Arial" w:cs="Arial"/>
          <w:color w:val="auto"/>
        </w:rPr>
        <w:t>behaviours</w:t>
      </w:r>
      <w:r w:rsidRPr="00AE2ED8">
        <w:rPr>
          <w:rFonts w:ascii="Arial" w:hAnsi="Arial" w:cs="Arial"/>
          <w:b/>
          <w:bCs/>
          <w:color w:val="auto"/>
        </w:rPr>
        <w:t xml:space="preserve"> (</w:t>
      </w:r>
      <w:hyperlink r:id="rId20" w:anchor="B23-jrfm-18-00167" w:history="1">
        <w:r w:rsidRPr="00AE2ED8">
          <w:rPr>
            <w:rStyle w:val="Hyperlink"/>
            <w:rFonts w:ascii="Arial" w:hAnsi="Arial" w:cs="Arial"/>
            <w:color w:val="auto"/>
            <w:u w:val="none"/>
          </w:rPr>
          <w:t>González-Prida et al., 2025</w:t>
        </w:r>
      </w:hyperlink>
      <w:r w:rsidRPr="00AE2ED8">
        <w:rPr>
          <w:rFonts w:ascii="Arial" w:hAnsi="Arial" w:cs="Arial"/>
          <w:color w:val="auto"/>
        </w:rPr>
        <w:t xml:space="preserve">; </w:t>
      </w:r>
      <w:hyperlink r:id="rId21" w:anchor="B57-jrfm-18-00167" w:history="1">
        <w:proofErr w:type="spellStart"/>
        <w:r w:rsidRPr="00AE2ED8">
          <w:rPr>
            <w:rStyle w:val="Hyperlink"/>
            <w:rFonts w:ascii="Arial" w:hAnsi="Arial" w:cs="Arial"/>
            <w:color w:val="auto"/>
            <w:u w:val="none"/>
          </w:rPr>
          <w:t>Świecka</w:t>
        </w:r>
        <w:proofErr w:type="spellEnd"/>
        <w:r w:rsidRPr="00AE2ED8">
          <w:rPr>
            <w:rStyle w:val="Hyperlink"/>
            <w:rFonts w:ascii="Arial" w:hAnsi="Arial" w:cs="Arial"/>
            <w:color w:val="auto"/>
            <w:u w:val="none"/>
          </w:rPr>
          <w:t xml:space="preserve"> et al., 2025</w:t>
        </w:r>
      </w:hyperlink>
      <w:r w:rsidRPr="00AE2ED8">
        <w:rPr>
          <w:rFonts w:ascii="Arial" w:hAnsi="Arial" w:cs="Arial"/>
          <w:color w:val="auto"/>
        </w:rPr>
        <w:t>).</w:t>
      </w:r>
      <w:r w:rsidR="009B36ED" w:rsidRPr="00AE2ED8">
        <w:rPr>
          <w:rFonts w:ascii="Arial" w:hAnsi="Arial" w:cs="Arial"/>
        </w:rPr>
        <w:t xml:space="preserve"> </w:t>
      </w:r>
    </w:p>
    <w:p w14:paraId="5DC95CF2" w14:textId="6F5A7A0E" w:rsidR="00170C34" w:rsidRPr="00AE2ED8" w:rsidRDefault="009B36ED" w:rsidP="00170C34">
      <w:pPr>
        <w:spacing w:before="100" w:beforeAutospacing="1" w:after="100" w:afterAutospacing="1" w:line="360" w:lineRule="auto"/>
        <w:rPr>
          <w:rFonts w:ascii="Arial" w:hAnsi="Arial" w:cs="Arial"/>
          <w:color w:val="auto"/>
          <w:lang w:val="en-IE"/>
        </w:rPr>
      </w:pPr>
      <w:r w:rsidRPr="00AE2ED8">
        <w:rPr>
          <w:rFonts w:ascii="Arial" w:hAnsi="Arial" w:cs="Arial"/>
          <w:color w:val="auto"/>
        </w:rPr>
        <w:t>For a budgeting system to be successful, it must fulfil specific organisational requirements. These include strong leadership, well-defined organisational goals, reliable financial data</w:t>
      </w:r>
      <w:r w:rsidR="00C02601">
        <w:rPr>
          <w:rFonts w:ascii="Arial" w:hAnsi="Arial" w:cs="Arial"/>
          <w:color w:val="auto"/>
        </w:rPr>
        <w:t>,</w:t>
      </w:r>
      <w:r w:rsidRPr="00AE2ED8">
        <w:rPr>
          <w:rFonts w:ascii="Arial" w:hAnsi="Arial" w:cs="Arial"/>
          <w:color w:val="auto"/>
        </w:rPr>
        <w:t xml:space="preserve"> and active involvement of all departments</w:t>
      </w:r>
      <w:r w:rsidR="00170C34" w:rsidRPr="00AE2ED8">
        <w:rPr>
          <w:rFonts w:ascii="Arial" w:hAnsi="Arial" w:cs="Arial"/>
          <w:color w:val="auto"/>
        </w:rPr>
        <w:t xml:space="preserve"> </w:t>
      </w:r>
      <w:r w:rsidR="00170C34" w:rsidRPr="00AE2ED8">
        <w:rPr>
          <w:rFonts w:ascii="Arial" w:hAnsi="Arial" w:cs="Arial"/>
          <w:color w:val="auto"/>
          <w:lang w:val="en-IE"/>
        </w:rPr>
        <w:t>(</w:t>
      </w:r>
      <w:proofErr w:type="spellStart"/>
      <w:r w:rsidR="00170C34" w:rsidRPr="00AE2ED8">
        <w:rPr>
          <w:rFonts w:ascii="Arial" w:hAnsi="Arial" w:cs="Arial"/>
          <w:color w:val="auto"/>
          <w:lang w:val="en-IE"/>
        </w:rPr>
        <w:t>Marginson</w:t>
      </w:r>
      <w:proofErr w:type="spellEnd"/>
      <w:r w:rsidR="00170C34" w:rsidRPr="00AE2ED8">
        <w:rPr>
          <w:rFonts w:ascii="Arial" w:hAnsi="Arial" w:cs="Arial"/>
          <w:color w:val="auto"/>
          <w:lang w:val="en-IE"/>
        </w:rPr>
        <w:t xml:space="preserve"> and Ogden, 2005)</w:t>
      </w:r>
      <w:r w:rsidR="00170C34" w:rsidRPr="00AE2ED8">
        <w:rPr>
          <w:rFonts w:ascii="Arial" w:hAnsi="Arial" w:cs="Arial"/>
          <w:color w:val="auto"/>
          <w:lang w:val="en-IE"/>
        </w:rPr>
        <w:t>.</w:t>
      </w:r>
    </w:p>
    <w:p w14:paraId="7FF15F02" w14:textId="68A2FE76" w:rsidR="009B36ED" w:rsidRPr="00AE2ED8" w:rsidRDefault="009B36ED"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t>But there are behavioural problems as well as budgetary ones. Managers may use budget slippages by underestimating revenues or overestimating expenditures to facilitate the achievement of targets</w:t>
      </w:r>
      <w:r w:rsidR="00DB0FB4" w:rsidRPr="00AE2ED8">
        <w:rPr>
          <w:rFonts w:ascii="Arial" w:eastAsia="Times New Roman" w:hAnsi="Arial" w:cs="Arial"/>
          <w:color w:val="auto"/>
          <w:lang w:val="en-IE" w:eastAsia="en-IE"/>
        </w:rPr>
        <w:t xml:space="preserve"> </w:t>
      </w:r>
      <w:r w:rsidR="00DB0FB4" w:rsidRPr="00AE2ED8">
        <w:rPr>
          <w:rFonts w:ascii="Arial" w:hAnsi="Arial" w:cs="Arial"/>
          <w:color w:val="auto"/>
          <w:lang w:val="en-IE"/>
        </w:rPr>
        <w:t>(Namazi and Rezaei, 2023</w:t>
      </w:r>
      <w:r w:rsidR="00C02601">
        <w:rPr>
          <w:rFonts w:ascii="Arial" w:hAnsi="Arial" w:cs="Arial"/>
          <w:color w:val="auto"/>
          <w:lang w:val="en-IE"/>
        </w:rPr>
        <w:t>;</w:t>
      </w:r>
      <w:r w:rsidR="00F47358" w:rsidRPr="00AE2ED8">
        <w:rPr>
          <w:rFonts w:ascii="Arial" w:hAnsi="Arial" w:cs="Arial"/>
          <w:color w:val="auto"/>
          <w:lang w:val="en-IE"/>
        </w:rPr>
        <w:t xml:space="preserve"> </w:t>
      </w:r>
      <w:r w:rsidR="00F47358" w:rsidRPr="00AE2ED8">
        <w:rPr>
          <w:rFonts w:ascii="Arial" w:hAnsi="Arial" w:cs="Arial"/>
          <w:color w:val="auto"/>
          <w:lang w:val="en-IE"/>
        </w:rPr>
        <w:t>Schmidbauer, 2017)</w:t>
      </w:r>
    </w:p>
    <w:p w14:paraId="349E158B" w14:textId="011097D7" w:rsidR="00EB34E8" w:rsidRPr="00AE2ED8" w:rsidRDefault="009130CF"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t xml:space="preserve">Before you prepare your first budget, it is important to understand what is in the budget and the main steps in creating it. What is the budget? The budget is the document that businesses use to monitor their revenues and expenditures in a sufficiently detailed manner for them to take operational decisions. Budgets are generally forward-looking. Revenue is based on forecasts and estimates for the periods covered, as </w:t>
      </w:r>
      <w:r w:rsidR="00C02601">
        <w:rPr>
          <w:rFonts w:ascii="Arial" w:hAnsi="Arial" w:cs="Arial"/>
          <w:color w:val="auto"/>
        </w:rPr>
        <w:t>is</w:t>
      </w:r>
      <w:r w:rsidRPr="00AE2ED8">
        <w:rPr>
          <w:rFonts w:ascii="Arial" w:hAnsi="Arial" w:cs="Arial"/>
          <w:color w:val="auto"/>
        </w:rPr>
        <w:t xml:space="preserve"> expenditure. For this reason, organisations often establish short-term (monthly or quarterly) and long-term (annual) budgets, with the short-term budget regularly adjusted to ensure that the long-term budget is kept under control</w:t>
      </w:r>
      <w:r w:rsidR="00121F59" w:rsidRPr="00AE2ED8">
        <w:rPr>
          <w:rFonts w:ascii="Arial" w:eastAsia="Times New Roman" w:hAnsi="Arial" w:cs="Arial"/>
          <w:color w:val="auto"/>
          <w:lang w:val="en-IE" w:eastAsia="en-IE"/>
        </w:rPr>
        <w:t xml:space="preserve"> </w:t>
      </w:r>
      <w:r w:rsidR="00121F59" w:rsidRPr="00AE2ED8">
        <w:rPr>
          <w:rFonts w:ascii="Arial" w:hAnsi="Arial" w:cs="Arial"/>
          <w:color w:val="auto"/>
          <w:lang w:val="en-IE"/>
        </w:rPr>
        <w:t>(Stobierski, 2021).</w:t>
      </w:r>
    </w:p>
    <w:p w14:paraId="2D7D69DA" w14:textId="54E54F1A" w:rsidR="007D220F" w:rsidRPr="00AE2ED8" w:rsidRDefault="00AC10CB"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lastRenderedPageBreak/>
        <w:t>Most organisations also produce what is known as the actual budget or the actual report, which compares estimates with reality after the budget period. This enables the organisation to understand where it has gone wrong in the budgeting process and to adjust its estimates in the future</w:t>
      </w:r>
      <w:r w:rsidR="00121F59" w:rsidRPr="00AE2ED8">
        <w:rPr>
          <w:rFonts w:ascii="Arial" w:hAnsi="Arial" w:cs="Arial"/>
          <w:color w:val="auto"/>
        </w:rPr>
        <w:t xml:space="preserve"> </w:t>
      </w:r>
      <w:r w:rsidR="00121F59" w:rsidRPr="00AE2ED8">
        <w:rPr>
          <w:rFonts w:ascii="Arial" w:hAnsi="Arial" w:cs="Arial"/>
          <w:color w:val="auto"/>
          <w:lang w:val="en-IE"/>
        </w:rPr>
        <w:t>(Stobierski, 2021).</w:t>
      </w:r>
    </w:p>
    <w:p w14:paraId="53AB2C3F" w14:textId="77777777" w:rsidR="00817D1F" w:rsidRPr="00AE2ED8" w:rsidRDefault="00817D1F" w:rsidP="008F014E">
      <w:pPr>
        <w:spacing w:before="100" w:beforeAutospacing="1" w:after="100" w:afterAutospacing="1" w:line="360" w:lineRule="auto"/>
        <w:rPr>
          <w:rFonts w:ascii="Arial" w:hAnsi="Arial" w:cs="Arial"/>
          <w:color w:val="auto"/>
          <w:lang w:val="en-IE"/>
        </w:rPr>
      </w:pPr>
    </w:p>
    <w:p w14:paraId="0249640C" w14:textId="60B8F7C1" w:rsidR="00250CAB" w:rsidRPr="00FB2389" w:rsidRDefault="0030170B" w:rsidP="0085562A">
      <w:pPr>
        <w:pStyle w:val="Heading2"/>
        <w:rPr>
          <w:rFonts w:ascii="Arial" w:hAnsi="Arial" w:cs="Arial"/>
          <w:b/>
          <w:bCs/>
          <w:color w:val="0F6FC6" w:themeColor="accent1"/>
          <w:sz w:val="28"/>
          <w:szCs w:val="28"/>
        </w:rPr>
      </w:pPr>
      <w:bookmarkStart w:id="10" w:name="_Toc224921315"/>
      <w:r w:rsidRPr="00FB2389">
        <w:rPr>
          <w:rFonts w:ascii="Arial" w:hAnsi="Arial" w:cs="Arial"/>
          <w:b/>
          <w:bCs/>
          <w:color w:val="0F6FC6" w:themeColor="accent1"/>
          <w:sz w:val="28"/>
          <w:szCs w:val="28"/>
        </w:rPr>
        <w:t xml:space="preserve">D.- </w:t>
      </w:r>
      <w:r w:rsidR="00250CAB" w:rsidRPr="00FB2389">
        <w:rPr>
          <w:rFonts w:ascii="Arial" w:hAnsi="Arial" w:cs="Arial"/>
          <w:b/>
          <w:bCs/>
          <w:color w:val="0F6FC6" w:themeColor="accent1"/>
          <w:sz w:val="28"/>
          <w:szCs w:val="28"/>
        </w:rPr>
        <w:t>Critical evaluation of traditional budgeting</w:t>
      </w:r>
      <w:r w:rsidR="007B0D4C" w:rsidRPr="00FB2389">
        <w:rPr>
          <w:rFonts w:ascii="Arial" w:hAnsi="Arial" w:cs="Arial"/>
          <w:b/>
          <w:bCs/>
          <w:color w:val="0F6FC6" w:themeColor="accent1"/>
          <w:sz w:val="28"/>
          <w:szCs w:val="28"/>
        </w:rPr>
        <w:t xml:space="preserve"> </w:t>
      </w:r>
      <w:r w:rsidR="00C02601">
        <w:rPr>
          <w:rFonts w:ascii="Arial" w:hAnsi="Arial" w:cs="Arial"/>
          <w:b/>
          <w:bCs/>
          <w:color w:val="0F6FC6" w:themeColor="accent1"/>
          <w:sz w:val="28"/>
          <w:szCs w:val="28"/>
        </w:rPr>
        <w:t>IN A</w:t>
      </w:r>
      <w:r w:rsidR="007B0D4C" w:rsidRPr="00FB2389">
        <w:rPr>
          <w:rFonts w:ascii="Arial" w:hAnsi="Arial" w:cs="Arial"/>
          <w:b/>
          <w:bCs/>
          <w:color w:val="0F6FC6" w:themeColor="accent1"/>
          <w:sz w:val="28"/>
          <w:szCs w:val="28"/>
        </w:rPr>
        <w:t xml:space="preserve"> fast-changing</w:t>
      </w:r>
      <w:r w:rsidR="006F37D5" w:rsidRPr="00FB2389">
        <w:rPr>
          <w:rFonts w:ascii="Arial" w:hAnsi="Arial" w:cs="Arial"/>
          <w:b/>
          <w:bCs/>
          <w:color w:val="0F6FC6" w:themeColor="accent1"/>
          <w:sz w:val="28"/>
          <w:szCs w:val="28"/>
        </w:rPr>
        <w:t xml:space="preserve"> business environment</w:t>
      </w:r>
      <w:bookmarkEnd w:id="10"/>
    </w:p>
    <w:p w14:paraId="77CC47EA" w14:textId="5C63D041" w:rsidR="007E5678" w:rsidRPr="00AE2ED8" w:rsidRDefault="00250CAB" w:rsidP="008F014E">
      <w:pPr>
        <w:spacing w:before="100" w:beforeAutospacing="1" w:after="100" w:afterAutospacing="1" w:line="360" w:lineRule="auto"/>
        <w:rPr>
          <w:rFonts w:ascii="Arial" w:eastAsiaTheme="majorEastAsia" w:hAnsi="Arial" w:cs="Arial"/>
          <w:color w:val="000000" w:themeColor="text1"/>
        </w:rPr>
      </w:pPr>
      <w:r w:rsidRPr="00AE2ED8">
        <w:rPr>
          <w:rFonts w:ascii="Arial" w:eastAsiaTheme="majorEastAsia" w:hAnsi="Arial" w:cs="Arial"/>
          <w:color w:val="000000" w:themeColor="text1"/>
        </w:rPr>
        <w:t xml:space="preserve">There are </w:t>
      </w:r>
      <w:proofErr w:type="gramStart"/>
      <w:r w:rsidRPr="00AE2ED8">
        <w:rPr>
          <w:rFonts w:ascii="Arial" w:eastAsiaTheme="majorEastAsia" w:hAnsi="Arial" w:cs="Arial"/>
          <w:color w:val="000000" w:themeColor="text1"/>
        </w:rPr>
        <w:t>a number of</w:t>
      </w:r>
      <w:proofErr w:type="gramEnd"/>
      <w:r w:rsidRPr="00AE2ED8">
        <w:rPr>
          <w:rFonts w:ascii="Arial" w:eastAsiaTheme="majorEastAsia" w:hAnsi="Arial" w:cs="Arial"/>
          <w:color w:val="000000" w:themeColor="text1"/>
        </w:rPr>
        <w:t xml:space="preserve"> inherent limitations to traditional budgeting techniques</w:t>
      </w:r>
      <w:r w:rsidR="00C02601">
        <w:rPr>
          <w:rFonts w:ascii="Arial" w:eastAsiaTheme="majorEastAsia" w:hAnsi="Arial" w:cs="Arial"/>
          <w:color w:val="000000" w:themeColor="text1"/>
        </w:rPr>
        <w:t>,</w:t>
      </w:r>
      <w:r w:rsidRPr="00AE2ED8">
        <w:rPr>
          <w:rFonts w:ascii="Arial" w:eastAsiaTheme="majorEastAsia" w:hAnsi="Arial" w:cs="Arial"/>
          <w:color w:val="000000" w:themeColor="text1"/>
        </w:rPr>
        <w:t xml:space="preserve"> such as incremental budgeting. They often focus on short-term financial targets rather than long-term strategic objectives, </w:t>
      </w:r>
      <w:r w:rsidR="00C02601">
        <w:rPr>
          <w:rFonts w:ascii="Arial" w:eastAsiaTheme="majorEastAsia" w:hAnsi="Arial" w:cs="Arial"/>
          <w:color w:val="000000" w:themeColor="text1"/>
        </w:rPr>
        <w:t xml:space="preserve">which </w:t>
      </w:r>
      <w:r w:rsidRPr="00AE2ED8">
        <w:rPr>
          <w:rFonts w:ascii="Arial" w:eastAsiaTheme="majorEastAsia" w:hAnsi="Arial" w:cs="Arial"/>
          <w:color w:val="000000" w:themeColor="text1"/>
        </w:rPr>
        <w:t>are time</w:t>
      </w:r>
      <w:r w:rsidR="00C02601">
        <w:rPr>
          <w:rFonts w:ascii="Arial" w:eastAsiaTheme="majorEastAsia" w:hAnsi="Arial" w:cs="Arial"/>
          <w:color w:val="000000" w:themeColor="text1"/>
        </w:rPr>
        <w:t>-</w:t>
      </w:r>
      <w:r w:rsidRPr="00AE2ED8">
        <w:rPr>
          <w:rFonts w:ascii="Arial" w:eastAsiaTheme="majorEastAsia" w:hAnsi="Arial" w:cs="Arial"/>
          <w:color w:val="000000" w:themeColor="text1"/>
        </w:rPr>
        <w:t xml:space="preserve">consuming and lack flexibility. </w:t>
      </w:r>
    </w:p>
    <w:p w14:paraId="7D95DB51" w14:textId="1619A2D4" w:rsidR="00DD0F5F" w:rsidRPr="00AE2ED8" w:rsidRDefault="00250CAB" w:rsidP="008F014E">
      <w:pPr>
        <w:spacing w:before="100" w:beforeAutospacing="1" w:after="100" w:afterAutospacing="1" w:line="360" w:lineRule="auto"/>
        <w:rPr>
          <w:rFonts w:ascii="Arial" w:eastAsiaTheme="majorEastAsia" w:hAnsi="Arial" w:cs="Arial"/>
          <w:color w:val="000000" w:themeColor="text1"/>
          <w:lang w:val="en-IE"/>
        </w:rPr>
      </w:pPr>
      <w:r w:rsidRPr="00AE2ED8">
        <w:rPr>
          <w:rFonts w:ascii="Arial" w:eastAsiaTheme="majorEastAsia" w:hAnsi="Arial" w:cs="Arial"/>
          <w:color w:val="000000" w:themeColor="text1"/>
        </w:rPr>
        <w:t xml:space="preserve">Fixed annual budgets may soon be obsolete in fast-moving sectors such as fashion retail. </w:t>
      </w:r>
      <w:r w:rsidR="007E5678" w:rsidRPr="00AE2ED8">
        <w:rPr>
          <w:rFonts w:ascii="Arial" w:eastAsiaTheme="majorEastAsia" w:hAnsi="Arial" w:cs="Arial"/>
          <w:color w:val="000000" w:themeColor="text1"/>
        </w:rPr>
        <w:t>Furthermore</w:t>
      </w:r>
      <w:r w:rsidRPr="00AE2ED8">
        <w:rPr>
          <w:rFonts w:ascii="Arial" w:eastAsiaTheme="majorEastAsia" w:hAnsi="Arial" w:cs="Arial"/>
          <w:color w:val="000000" w:themeColor="text1"/>
        </w:rPr>
        <w:t>, traditional budgeting can encourage dysfunctional behaviour, such as data manipulation and undue emphasis on cost control rather than value creation</w:t>
      </w:r>
      <w:r w:rsidR="00B44E5F" w:rsidRPr="00AE2ED8">
        <w:rPr>
          <w:rFonts w:ascii="Arial" w:eastAsiaTheme="majorEastAsia" w:hAnsi="Arial" w:cs="Arial"/>
          <w:color w:val="000000" w:themeColor="text1"/>
        </w:rPr>
        <w:t xml:space="preserve"> </w:t>
      </w:r>
      <w:r w:rsidR="00B44E5F" w:rsidRPr="00AE2ED8">
        <w:rPr>
          <w:rFonts w:ascii="Arial" w:eastAsiaTheme="majorEastAsia" w:hAnsi="Arial" w:cs="Arial"/>
          <w:color w:val="000000" w:themeColor="text1"/>
          <w:lang w:val="en-IE"/>
        </w:rPr>
        <w:t>(</w:t>
      </w:r>
      <w:proofErr w:type="spellStart"/>
      <w:r w:rsidR="00B44E5F" w:rsidRPr="00AE2ED8">
        <w:rPr>
          <w:rFonts w:ascii="Arial" w:eastAsiaTheme="majorEastAsia" w:hAnsi="Arial" w:cs="Arial"/>
          <w:color w:val="000000" w:themeColor="text1"/>
          <w:lang w:val="en-IE"/>
        </w:rPr>
        <w:t>Ngereja</w:t>
      </w:r>
      <w:proofErr w:type="spellEnd"/>
      <w:r w:rsidR="00B44E5F" w:rsidRPr="00AE2ED8">
        <w:rPr>
          <w:rFonts w:ascii="Arial" w:eastAsiaTheme="majorEastAsia" w:hAnsi="Arial" w:cs="Arial"/>
          <w:color w:val="000000" w:themeColor="text1"/>
          <w:lang w:val="en-IE"/>
        </w:rPr>
        <w:t xml:space="preserve"> and Jørgensen, 2025)</w:t>
      </w:r>
      <w:r w:rsidR="00B44E5F" w:rsidRPr="00AE2ED8">
        <w:rPr>
          <w:rFonts w:ascii="Arial" w:eastAsiaTheme="majorEastAsia" w:hAnsi="Arial" w:cs="Arial"/>
          <w:color w:val="000000" w:themeColor="text1"/>
          <w:lang w:val="en-IE"/>
        </w:rPr>
        <w:t>.</w:t>
      </w:r>
    </w:p>
    <w:p w14:paraId="5B0C224D" w14:textId="3B6E537D" w:rsidR="00F95B82" w:rsidRPr="00AE2ED8" w:rsidRDefault="00250CAB" w:rsidP="008F014E">
      <w:pPr>
        <w:spacing w:before="100" w:beforeAutospacing="1" w:after="100" w:afterAutospacing="1" w:line="360" w:lineRule="auto"/>
        <w:rPr>
          <w:rFonts w:ascii="Arial" w:eastAsiaTheme="majorEastAsia" w:hAnsi="Arial" w:cs="Arial"/>
          <w:color w:val="000000" w:themeColor="text1"/>
          <w:lang w:val="en-IE"/>
        </w:rPr>
      </w:pPr>
      <w:r w:rsidRPr="00AE2ED8">
        <w:rPr>
          <w:rFonts w:ascii="Arial" w:eastAsiaTheme="majorEastAsia" w:hAnsi="Arial" w:cs="Arial"/>
          <w:color w:val="000000" w:themeColor="text1"/>
        </w:rPr>
        <w:t xml:space="preserve"> As a result of these weaknesses, alternative strategies such as rolling budgets, zero-based budgeting</w:t>
      </w:r>
      <w:r w:rsidR="00C02601">
        <w:rPr>
          <w:rFonts w:ascii="Arial" w:eastAsiaTheme="majorEastAsia" w:hAnsi="Arial" w:cs="Arial"/>
          <w:color w:val="000000" w:themeColor="text1"/>
        </w:rPr>
        <w:t>,</w:t>
      </w:r>
      <w:r w:rsidRPr="00AE2ED8">
        <w:rPr>
          <w:rFonts w:ascii="Arial" w:eastAsiaTheme="majorEastAsia" w:hAnsi="Arial" w:cs="Arial"/>
          <w:color w:val="000000" w:themeColor="text1"/>
        </w:rPr>
        <w:t xml:space="preserve"> and off-budget models have been developed. These modern methods favour flexibility, continuous planning</w:t>
      </w:r>
      <w:r w:rsidR="00C02601">
        <w:rPr>
          <w:rFonts w:ascii="Arial" w:eastAsiaTheme="majorEastAsia" w:hAnsi="Arial" w:cs="Arial"/>
          <w:color w:val="000000" w:themeColor="text1"/>
        </w:rPr>
        <w:t>,</w:t>
      </w:r>
      <w:r w:rsidRPr="00AE2ED8">
        <w:rPr>
          <w:rFonts w:ascii="Arial" w:eastAsiaTheme="majorEastAsia" w:hAnsi="Arial" w:cs="Arial"/>
          <w:color w:val="000000" w:themeColor="text1"/>
        </w:rPr>
        <w:t xml:space="preserve"> and alignment with strategic objectives, making them more suited to a dynamic business environment</w:t>
      </w:r>
      <w:r w:rsidR="00266FBE" w:rsidRPr="00AE2ED8">
        <w:rPr>
          <w:rFonts w:ascii="Arial" w:eastAsiaTheme="majorEastAsia" w:hAnsi="Arial" w:cs="Arial"/>
          <w:color w:val="000000" w:themeColor="text1"/>
        </w:rPr>
        <w:t xml:space="preserve"> </w:t>
      </w:r>
      <w:r w:rsidR="00266FBE" w:rsidRPr="00AE2ED8">
        <w:rPr>
          <w:rFonts w:ascii="Arial" w:eastAsiaTheme="majorEastAsia" w:hAnsi="Arial" w:cs="Arial"/>
          <w:color w:val="000000" w:themeColor="text1"/>
          <w:lang w:val="en-IE"/>
        </w:rPr>
        <w:t>(Celestin, 2017)</w:t>
      </w:r>
    </w:p>
    <w:p w14:paraId="37695795" w14:textId="2F9974AA" w:rsidR="001734E9" w:rsidRPr="00AE2ED8" w:rsidRDefault="00F078D3" w:rsidP="008F014E">
      <w:pPr>
        <w:spacing w:before="100" w:beforeAutospacing="1" w:after="100" w:afterAutospacing="1" w:line="360" w:lineRule="auto"/>
        <w:rPr>
          <w:rFonts w:ascii="Arial" w:hAnsi="Arial" w:cs="Arial"/>
        </w:rPr>
      </w:pPr>
      <w:r w:rsidRPr="00AE2ED8">
        <w:rPr>
          <w:rFonts w:ascii="Arial" w:hAnsi="Arial" w:cs="Arial"/>
          <w:color w:val="auto"/>
        </w:rPr>
        <w:t>In addition to highlighting recent trends and progress, this chapter assesses the ongoing reforms that governments around the world are making to make budgeting less bottom-up and more evidence-based</w:t>
      </w:r>
      <w:r w:rsidR="002D6A0F" w:rsidRPr="00AE2ED8">
        <w:rPr>
          <w:rFonts w:ascii="Arial" w:hAnsi="Arial" w:cs="Arial"/>
          <w:color w:val="auto"/>
        </w:rPr>
        <w:t xml:space="preserve"> </w:t>
      </w:r>
      <w:r w:rsidR="002D6A0F" w:rsidRPr="00AE2ED8">
        <w:rPr>
          <w:rFonts w:ascii="Arial" w:hAnsi="Arial" w:cs="Arial"/>
          <w:color w:val="auto"/>
          <w:lang w:val="en-IE"/>
        </w:rPr>
        <w:t>(Jong, 2025).</w:t>
      </w:r>
      <w:r w:rsidR="000D5F12" w:rsidRPr="00AE2ED8">
        <w:rPr>
          <w:rFonts w:ascii="Arial" w:hAnsi="Arial" w:cs="Arial"/>
        </w:rPr>
        <w:t xml:space="preserve"> </w:t>
      </w:r>
    </w:p>
    <w:p w14:paraId="3FA41B03" w14:textId="2D1D6EE8" w:rsidR="0052037D" w:rsidRPr="00AE2ED8" w:rsidRDefault="009F78DE" w:rsidP="0052037D">
      <w:pPr>
        <w:spacing w:before="100" w:beforeAutospacing="1" w:after="100" w:afterAutospacing="1" w:line="360" w:lineRule="auto"/>
        <w:rPr>
          <w:rFonts w:ascii="Arial" w:hAnsi="Arial" w:cs="Arial"/>
          <w:color w:val="auto"/>
        </w:rPr>
      </w:pPr>
      <w:r w:rsidRPr="00AE2ED8">
        <w:rPr>
          <w:rFonts w:ascii="Arial" w:hAnsi="Arial" w:cs="Arial"/>
          <w:color w:val="auto"/>
        </w:rPr>
        <w:t>Recent research has shown the disadvantages of traditional budgeting and highlighted the need for alternative approaches (</w:t>
      </w:r>
      <w:proofErr w:type="spellStart"/>
      <w:r w:rsidRPr="00AE2ED8">
        <w:rPr>
          <w:rFonts w:ascii="Arial" w:hAnsi="Arial" w:cs="Arial"/>
          <w:color w:val="auto"/>
        </w:rPr>
        <w:t>Sonjaya</w:t>
      </w:r>
      <w:proofErr w:type="spellEnd"/>
      <w:r w:rsidRPr="00AE2ED8">
        <w:rPr>
          <w:rFonts w:ascii="Arial" w:hAnsi="Arial" w:cs="Arial"/>
          <w:color w:val="auto"/>
        </w:rPr>
        <w:t>, 2024). Chen et al.</w:t>
      </w:r>
      <w:r w:rsidR="0086091B" w:rsidRPr="00AE2ED8">
        <w:rPr>
          <w:rFonts w:ascii="Arial" w:hAnsi="Arial" w:cs="Arial"/>
          <w:color w:val="auto"/>
        </w:rPr>
        <w:t xml:space="preserve"> 2021)</w:t>
      </w:r>
      <w:r w:rsidRPr="00AE2ED8">
        <w:rPr>
          <w:rFonts w:ascii="Arial" w:hAnsi="Arial" w:cs="Arial"/>
          <w:color w:val="auto"/>
        </w:rPr>
        <w:t xml:space="preserve"> provide an example</w:t>
      </w:r>
      <w:r w:rsidR="0086091B" w:rsidRPr="00AE2ED8">
        <w:rPr>
          <w:rFonts w:ascii="Arial" w:hAnsi="Arial" w:cs="Arial"/>
          <w:color w:val="auto"/>
        </w:rPr>
        <w:t>,</w:t>
      </w:r>
      <w:r w:rsidRPr="00AE2ED8">
        <w:rPr>
          <w:rFonts w:ascii="Arial" w:hAnsi="Arial" w:cs="Arial"/>
          <w:color w:val="auto"/>
        </w:rPr>
        <w:t xml:space="preserve"> found that companies that use only traditional budgeting methods are finding it difficult to be responsive and agile, especially in a volatile and uncertain environment. In a similar vein, the study </w:t>
      </w:r>
      <w:r w:rsidR="004A7C1F" w:rsidRPr="00AE2ED8">
        <w:rPr>
          <w:rFonts w:ascii="Arial" w:hAnsi="Arial" w:cs="Arial"/>
          <w:color w:val="auto"/>
        </w:rPr>
        <w:t xml:space="preserve">survey conducted </w:t>
      </w:r>
      <w:r w:rsidRPr="00AE2ED8">
        <w:rPr>
          <w:rFonts w:ascii="Arial" w:hAnsi="Arial" w:cs="Arial"/>
          <w:color w:val="auto"/>
        </w:rPr>
        <w:t xml:space="preserve">by Smith 2020) found that most financial professionals believe that traditional budgeting is not sufficient to support strategic </w:t>
      </w:r>
      <w:r w:rsidRPr="00AE2ED8">
        <w:rPr>
          <w:rFonts w:ascii="Arial" w:hAnsi="Arial" w:cs="Arial"/>
          <w:color w:val="auto"/>
        </w:rPr>
        <w:lastRenderedPageBreak/>
        <w:t>decision-making and to improve the performance of the organisation. In response to these challenges, organisations are exploring more creative budgeting strategies that prioritise adaptability, teamwork</w:t>
      </w:r>
      <w:r w:rsidR="00C02601">
        <w:rPr>
          <w:rFonts w:ascii="Arial" w:hAnsi="Arial" w:cs="Arial"/>
          <w:color w:val="auto"/>
        </w:rPr>
        <w:t>,</w:t>
      </w:r>
      <w:r w:rsidRPr="00AE2ED8">
        <w:rPr>
          <w:rFonts w:ascii="Arial" w:hAnsi="Arial" w:cs="Arial"/>
          <w:color w:val="auto"/>
        </w:rPr>
        <w:t xml:space="preserve"> and alignment with strategic objectives. One such strategy that is becoming popular is Zero-Based Budgeting (ZBB); instead of basing budgets only on past spending levels, ZBB requires managers to justify each</w:t>
      </w:r>
      <w:r w:rsidR="00CC489F" w:rsidRPr="00AE2ED8">
        <w:rPr>
          <w:rFonts w:ascii="Arial" w:hAnsi="Arial" w:cs="Arial"/>
          <w:color w:val="auto"/>
        </w:rPr>
        <w:t xml:space="preserve"> </w:t>
      </w:r>
      <w:r w:rsidRPr="00AE2ED8">
        <w:rPr>
          <w:rFonts w:ascii="Arial" w:hAnsi="Arial" w:cs="Arial"/>
          <w:color w:val="auto"/>
        </w:rPr>
        <w:t>expenditure from the outset (Bayer et al.</w:t>
      </w:r>
      <w:r w:rsidR="00CC489F" w:rsidRPr="00AE2ED8">
        <w:rPr>
          <w:rFonts w:ascii="Arial" w:hAnsi="Arial" w:cs="Arial"/>
          <w:color w:val="auto"/>
        </w:rPr>
        <w:t xml:space="preserve"> </w:t>
      </w:r>
      <w:r w:rsidRPr="00AE2ED8">
        <w:rPr>
          <w:rFonts w:ascii="Arial" w:hAnsi="Arial" w:cs="Arial"/>
          <w:color w:val="auto"/>
        </w:rPr>
        <w:t>2019</w:t>
      </w:r>
      <w:r w:rsidR="00CC489F" w:rsidRPr="00AE2ED8">
        <w:rPr>
          <w:rFonts w:ascii="Arial" w:hAnsi="Arial" w:cs="Arial"/>
          <w:color w:val="auto"/>
        </w:rPr>
        <w:t>)</w:t>
      </w:r>
      <w:r w:rsidRPr="00AE2ED8">
        <w:rPr>
          <w:rFonts w:ascii="Arial" w:hAnsi="Arial" w:cs="Arial"/>
          <w:color w:val="auto"/>
        </w:rPr>
        <w:t>.</w:t>
      </w:r>
    </w:p>
    <w:p w14:paraId="33000E0B" w14:textId="5D348941" w:rsidR="00AF409A" w:rsidRPr="00AE2ED8" w:rsidRDefault="0052037D"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rPr>
        <w:t>Budgetary arrangements allow companies to create a quantitative basis for strategic plans that support management tasks such as coordination, planning, communication, monitoring</w:t>
      </w:r>
      <w:r w:rsidR="00C02601">
        <w:rPr>
          <w:rFonts w:ascii="Arial" w:hAnsi="Arial" w:cs="Arial"/>
          <w:color w:val="auto"/>
        </w:rPr>
        <w:t>,</w:t>
      </w:r>
      <w:r w:rsidRPr="00AE2ED8">
        <w:rPr>
          <w:rFonts w:ascii="Arial" w:hAnsi="Arial" w:cs="Arial"/>
          <w:color w:val="auto"/>
        </w:rPr>
        <w:t xml:space="preserve"> and performance appraisal </w:t>
      </w:r>
      <w:r w:rsidRPr="00AE2ED8">
        <w:rPr>
          <w:rFonts w:ascii="Arial" w:hAnsi="Arial" w:cs="Arial"/>
          <w:color w:val="auto"/>
          <w:lang w:val="en-IE"/>
        </w:rPr>
        <w:t>(Lu and Huang, 2025).</w:t>
      </w:r>
    </w:p>
    <w:p w14:paraId="17EE6DE6" w14:textId="589A0303" w:rsidR="00020DED" w:rsidRPr="00AE2ED8" w:rsidRDefault="007D220F" w:rsidP="003364FA">
      <w:pPr>
        <w:pStyle w:val="Heading1"/>
        <w:rPr>
          <w:rFonts w:ascii="Arial" w:hAnsi="Arial" w:cs="Arial"/>
          <w:sz w:val="24"/>
          <w:szCs w:val="24"/>
        </w:rPr>
      </w:pPr>
      <w:bookmarkStart w:id="11" w:name="_Toc224921316"/>
      <w:r w:rsidRPr="00AE2ED8">
        <w:rPr>
          <w:rFonts w:ascii="Arial" w:hAnsi="Arial" w:cs="Arial"/>
          <w:sz w:val="24"/>
          <w:szCs w:val="24"/>
        </w:rPr>
        <w:t>Ho</w:t>
      </w:r>
      <w:r w:rsidR="00F06893" w:rsidRPr="00AE2ED8">
        <w:rPr>
          <w:rFonts w:ascii="Arial" w:hAnsi="Arial" w:cs="Arial"/>
          <w:sz w:val="24"/>
          <w:szCs w:val="24"/>
        </w:rPr>
        <w:t>w to Create a Budget for Your Organization</w:t>
      </w:r>
      <w:bookmarkEnd w:id="11"/>
    </w:p>
    <w:p w14:paraId="49F653CC"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You can create a budget for a project, initiative, department, or the entire organization by following the steps listed below:</w:t>
      </w:r>
    </w:p>
    <w:p w14:paraId="09F98E28" w14:textId="43826DB0" w:rsidR="00F06893" w:rsidRPr="00AE2ED8" w:rsidRDefault="00F06893" w:rsidP="008F014E">
      <w:pPr>
        <w:spacing w:before="100" w:beforeAutospacing="1" w:after="100" w:afterAutospacing="1" w:line="360" w:lineRule="auto"/>
        <w:rPr>
          <w:rFonts w:ascii="Arial" w:hAnsi="Arial" w:cs="Arial"/>
          <w:color w:val="0F6FC6" w:themeColor="accent1"/>
          <w:lang w:val="en-IE"/>
        </w:rPr>
      </w:pPr>
      <w:r w:rsidRPr="00AE2ED8">
        <w:rPr>
          <w:rFonts w:ascii="Arial" w:hAnsi="Arial" w:cs="Arial"/>
          <w:color w:val="0F6FC6" w:themeColor="accent1"/>
          <w:lang w:val="en-IE"/>
        </w:rPr>
        <w:t>1. Recognize</w:t>
      </w:r>
      <w:r w:rsidR="005B6300" w:rsidRPr="00AE2ED8">
        <w:rPr>
          <w:rFonts w:ascii="Arial" w:hAnsi="Arial" w:cs="Arial"/>
          <w:color w:val="0F6FC6" w:themeColor="accent1"/>
          <w:lang w:val="en-IE"/>
        </w:rPr>
        <w:t xml:space="preserve"> </w:t>
      </w:r>
      <w:r w:rsidR="00C02601">
        <w:rPr>
          <w:rFonts w:ascii="Arial" w:hAnsi="Arial" w:cs="Arial"/>
          <w:color w:val="0F6FC6" w:themeColor="accent1"/>
          <w:lang w:val="en-IE"/>
        </w:rPr>
        <w:t xml:space="preserve">the </w:t>
      </w:r>
      <w:r w:rsidR="005B6300" w:rsidRPr="00AE2ED8">
        <w:rPr>
          <w:rFonts w:ascii="Arial" w:hAnsi="Arial" w:cs="Arial"/>
          <w:color w:val="0F6FC6" w:themeColor="accent1"/>
          <w:lang w:val="en-IE"/>
        </w:rPr>
        <w:t>o</w:t>
      </w:r>
      <w:r w:rsidRPr="00AE2ED8">
        <w:rPr>
          <w:rFonts w:ascii="Arial" w:hAnsi="Arial" w:cs="Arial"/>
          <w:color w:val="0F6FC6" w:themeColor="accent1"/>
          <w:lang w:val="en-IE"/>
        </w:rPr>
        <w:t xml:space="preserve">rganization's </w:t>
      </w:r>
      <w:r w:rsidR="00FF403E" w:rsidRPr="00AE2ED8">
        <w:rPr>
          <w:rFonts w:ascii="Arial" w:hAnsi="Arial" w:cs="Arial"/>
          <w:color w:val="0F6FC6" w:themeColor="accent1"/>
          <w:lang w:val="en-IE"/>
        </w:rPr>
        <w:t>o</w:t>
      </w:r>
      <w:r w:rsidRPr="00AE2ED8">
        <w:rPr>
          <w:rFonts w:ascii="Arial" w:hAnsi="Arial" w:cs="Arial"/>
          <w:color w:val="0F6FC6" w:themeColor="accent1"/>
          <w:lang w:val="en-IE"/>
        </w:rPr>
        <w:t>bjectives</w:t>
      </w:r>
    </w:p>
    <w:p w14:paraId="45CF4E3A"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Prior to creating your budget, it is critical to have a clear understanding of the objectives your company is pursuing during the time frame it covers. You can create a budget that supports and complements those objectives by being aware of them (Stobierski, 2019).</w:t>
      </w:r>
    </w:p>
    <w:p w14:paraId="3CF8DBAA" w14:textId="7DB6C210"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For instance, consider a company that consistently experiences annual revenue growth that is offset by rising costs. It may be advantageous for that organization to focus on improving cost control during the budgeting process. Alternatively, consider a business introducing a brand-new product or service. To expand this emerging business line, the company might increase its investment. To achieve this goal, the business may need to reduce spending or growth initiatives in other areas of its budget</w:t>
      </w:r>
      <w:r w:rsidR="00041396" w:rsidRPr="00AE2ED8">
        <w:rPr>
          <w:rFonts w:ascii="Arial" w:hAnsi="Arial" w:cs="Arial"/>
          <w:color w:val="auto"/>
          <w:lang w:val="en-IE"/>
        </w:rPr>
        <w:t xml:space="preserve"> </w:t>
      </w:r>
      <w:r w:rsidR="00041396" w:rsidRPr="00AE2ED8">
        <w:rPr>
          <w:rFonts w:ascii="Arial" w:hAnsi="Arial" w:cs="Arial"/>
          <w:color w:val="auto"/>
          <w:lang w:val="en-IE"/>
        </w:rPr>
        <w:t>(Mensah, Bein</w:t>
      </w:r>
      <w:r w:rsidR="00C02601">
        <w:rPr>
          <w:rFonts w:ascii="Arial" w:hAnsi="Arial" w:cs="Arial"/>
          <w:color w:val="auto"/>
          <w:lang w:val="en-IE"/>
        </w:rPr>
        <w:t>,</w:t>
      </w:r>
      <w:r w:rsidR="00041396" w:rsidRPr="00AE2ED8">
        <w:rPr>
          <w:rFonts w:ascii="Arial" w:hAnsi="Arial" w:cs="Arial"/>
          <w:color w:val="auto"/>
          <w:lang w:val="en-IE"/>
        </w:rPr>
        <w:t xml:space="preserve"> and </w:t>
      </w:r>
      <w:proofErr w:type="spellStart"/>
      <w:r w:rsidR="00041396" w:rsidRPr="00AE2ED8">
        <w:rPr>
          <w:rFonts w:ascii="Arial" w:hAnsi="Arial" w:cs="Arial"/>
          <w:color w:val="auto"/>
          <w:lang w:val="en-IE"/>
        </w:rPr>
        <w:t>Arhinful</w:t>
      </w:r>
      <w:proofErr w:type="spellEnd"/>
      <w:r w:rsidR="00041396" w:rsidRPr="00AE2ED8">
        <w:rPr>
          <w:rFonts w:ascii="Arial" w:hAnsi="Arial" w:cs="Arial"/>
          <w:color w:val="auto"/>
          <w:lang w:val="en-IE"/>
        </w:rPr>
        <w:t>, 2025)</w:t>
      </w:r>
      <w:r w:rsidR="00041396" w:rsidRPr="00AE2ED8">
        <w:rPr>
          <w:rFonts w:ascii="Arial" w:hAnsi="Arial" w:cs="Arial"/>
          <w:color w:val="auto"/>
          <w:lang w:val="en-IE"/>
        </w:rPr>
        <w:t>.</w:t>
      </w:r>
    </w:p>
    <w:p w14:paraId="320FE55F" w14:textId="0FDA9B47" w:rsidR="00F06893" w:rsidRPr="00AE2ED8" w:rsidRDefault="00F06893" w:rsidP="008F014E">
      <w:pPr>
        <w:spacing w:before="100" w:beforeAutospacing="1" w:after="100" w:afterAutospacing="1" w:line="360" w:lineRule="auto"/>
        <w:rPr>
          <w:rFonts w:ascii="Arial" w:hAnsi="Arial" w:cs="Arial"/>
          <w:color w:val="0F6FC6" w:themeColor="accent1"/>
          <w:lang w:val="en-IE"/>
        </w:rPr>
      </w:pPr>
      <w:r w:rsidRPr="00AE2ED8">
        <w:rPr>
          <w:rFonts w:ascii="Arial" w:hAnsi="Arial" w:cs="Arial"/>
          <w:color w:val="0F6FC6" w:themeColor="accent1"/>
          <w:lang w:val="en-IE"/>
        </w:rPr>
        <w:t xml:space="preserve">2. Estimate </w:t>
      </w:r>
      <w:r w:rsidR="005B6300" w:rsidRPr="00AE2ED8">
        <w:rPr>
          <w:rFonts w:ascii="Arial" w:hAnsi="Arial" w:cs="Arial"/>
          <w:color w:val="0F6FC6" w:themeColor="accent1"/>
          <w:lang w:val="en-IE"/>
        </w:rPr>
        <w:t>i</w:t>
      </w:r>
      <w:r w:rsidRPr="00AE2ED8">
        <w:rPr>
          <w:rFonts w:ascii="Arial" w:hAnsi="Arial" w:cs="Arial"/>
          <w:color w:val="0F6FC6" w:themeColor="accent1"/>
          <w:lang w:val="en-IE"/>
        </w:rPr>
        <w:t xml:space="preserve">ncome for the </w:t>
      </w:r>
      <w:r w:rsidR="00AF409A" w:rsidRPr="00AE2ED8">
        <w:rPr>
          <w:rFonts w:ascii="Arial" w:hAnsi="Arial" w:cs="Arial"/>
          <w:color w:val="0F6FC6" w:themeColor="accent1"/>
          <w:lang w:val="en-IE"/>
        </w:rPr>
        <w:t>period</w:t>
      </w:r>
      <w:r w:rsidRPr="00AE2ED8">
        <w:rPr>
          <w:rFonts w:ascii="Arial" w:hAnsi="Arial" w:cs="Arial"/>
          <w:color w:val="0F6FC6" w:themeColor="accent1"/>
          <w:lang w:val="en-IE"/>
        </w:rPr>
        <w:t xml:space="preserve"> </w:t>
      </w:r>
      <w:r w:rsidR="005B6300" w:rsidRPr="00AE2ED8">
        <w:rPr>
          <w:rFonts w:ascii="Arial" w:hAnsi="Arial" w:cs="Arial"/>
          <w:color w:val="0F6FC6" w:themeColor="accent1"/>
          <w:lang w:val="en-IE"/>
        </w:rPr>
        <w:t>c</w:t>
      </w:r>
      <w:r w:rsidRPr="00AE2ED8">
        <w:rPr>
          <w:rFonts w:ascii="Arial" w:hAnsi="Arial" w:cs="Arial"/>
          <w:color w:val="0F6FC6" w:themeColor="accent1"/>
          <w:lang w:val="en-IE"/>
        </w:rPr>
        <w:t xml:space="preserve">overed by the </w:t>
      </w:r>
      <w:r w:rsidR="005B6300" w:rsidRPr="00AE2ED8">
        <w:rPr>
          <w:rFonts w:ascii="Arial" w:hAnsi="Arial" w:cs="Arial"/>
          <w:color w:val="0F6FC6" w:themeColor="accent1"/>
          <w:lang w:val="en-IE"/>
        </w:rPr>
        <w:t>b</w:t>
      </w:r>
      <w:r w:rsidRPr="00AE2ED8">
        <w:rPr>
          <w:rFonts w:ascii="Arial" w:hAnsi="Arial" w:cs="Arial"/>
          <w:color w:val="0F6FC6" w:themeColor="accent1"/>
          <w:lang w:val="en-IE"/>
        </w:rPr>
        <w:t>udget</w:t>
      </w:r>
    </w:p>
    <w:p w14:paraId="26DF3478" w14:textId="65D43A25"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 xml:space="preserve">Before you can allocate money for business expenses, you must estimate your income and cash flow for the relevant </w:t>
      </w:r>
      <w:r w:rsidR="00AF409A" w:rsidRPr="00AE2ED8">
        <w:rPr>
          <w:rFonts w:ascii="Arial" w:hAnsi="Arial" w:cs="Arial"/>
          <w:color w:val="auto"/>
          <w:lang w:val="en-IE"/>
        </w:rPr>
        <w:t>time</w:t>
      </w:r>
      <w:r w:rsidRPr="00AE2ED8">
        <w:rPr>
          <w:rFonts w:ascii="Arial" w:hAnsi="Arial" w:cs="Arial"/>
          <w:color w:val="auto"/>
          <w:lang w:val="en-IE"/>
        </w:rPr>
        <w:t xml:space="preserve"> as accurately as possible. This process can be </w:t>
      </w:r>
      <w:r w:rsidRPr="00AE2ED8">
        <w:rPr>
          <w:rFonts w:ascii="Arial" w:hAnsi="Arial" w:cs="Arial"/>
          <w:color w:val="auto"/>
          <w:lang w:val="en-IE"/>
        </w:rPr>
        <w:lastRenderedPageBreak/>
        <w:t>straightforward or complex, depending on the type of business you run</w:t>
      </w:r>
      <w:r w:rsidR="008C4E64" w:rsidRPr="00AE2ED8">
        <w:rPr>
          <w:rFonts w:ascii="Arial" w:hAnsi="Arial" w:cs="Arial"/>
          <w:color w:val="auto"/>
          <w:lang w:val="en-IE"/>
        </w:rPr>
        <w:t xml:space="preserve"> as business techniques </w:t>
      </w:r>
      <w:r w:rsidR="008C4E64" w:rsidRPr="00AE2ED8">
        <w:rPr>
          <w:rFonts w:ascii="Arial" w:hAnsi="Arial" w:cs="Arial"/>
          <w:color w:val="auto"/>
          <w:lang w:val="en-IE"/>
        </w:rPr>
        <w:t>(Miller, 2017)</w:t>
      </w:r>
      <w:r w:rsidR="008C4E64" w:rsidRPr="00AE2ED8">
        <w:rPr>
          <w:rFonts w:ascii="Arial" w:hAnsi="Arial" w:cs="Arial"/>
          <w:color w:val="auto"/>
          <w:lang w:val="en-IE"/>
        </w:rPr>
        <w:t>.</w:t>
      </w:r>
    </w:p>
    <w:p w14:paraId="5BECB9F5"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For example, a company that relies on active sales activity will likely find it more difficult to estimate revenue than one that sells goods or services to established customers under contract. In the latter case, it is important to review past sales and marketing data to determine whether the market is evolving in a way that could cause deviations from previous trends.</w:t>
      </w:r>
    </w:p>
    <w:p w14:paraId="23A6C818"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In addition to revenue from sales, you should consider other sources of income, such as bond or share offerings, asset sales, and investment returns (Stobierski, 2020).</w:t>
      </w:r>
    </w:p>
    <w:p w14:paraId="5056FD43" w14:textId="777D5DB8" w:rsidR="00F06893" w:rsidRPr="00AE2ED8" w:rsidRDefault="00F06893" w:rsidP="008F014E">
      <w:pPr>
        <w:spacing w:before="100" w:beforeAutospacing="1" w:after="100" w:afterAutospacing="1" w:line="360" w:lineRule="auto"/>
        <w:rPr>
          <w:rFonts w:ascii="Arial" w:hAnsi="Arial" w:cs="Arial"/>
          <w:color w:val="0F6FC6" w:themeColor="accent1"/>
          <w:lang w:val="en-IE"/>
        </w:rPr>
      </w:pPr>
      <w:r w:rsidRPr="00AE2ED8">
        <w:rPr>
          <w:rFonts w:ascii="Arial" w:hAnsi="Arial" w:cs="Arial"/>
          <w:color w:val="0F6FC6" w:themeColor="accent1"/>
          <w:lang w:val="en-IE"/>
        </w:rPr>
        <w:t>3. Determine</w:t>
      </w:r>
      <w:r w:rsidR="004F2B9A" w:rsidRPr="00AE2ED8">
        <w:rPr>
          <w:rFonts w:ascii="Arial" w:hAnsi="Arial" w:cs="Arial"/>
          <w:color w:val="0F6FC6" w:themeColor="accent1"/>
          <w:lang w:val="en-IE"/>
        </w:rPr>
        <w:t xml:space="preserve"> e</w:t>
      </w:r>
      <w:r w:rsidRPr="00AE2ED8">
        <w:rPr>
          <w:rFonts w:ascii="Arial" w:hAnsi="Arial" w:cs="Arial"/>
          <w:color w:val="0F6FC6" w:themeColor="accent1"/>
          <w:lang w:val="en-IE"/>
        </w:rPr>
        <w:t>xpenses</w:t>
      </w:r>
    </w:p>
    <w:p w14:paraId="343EC430"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After developing a clear understanding of your expected income, you must estimate your expenses. These can be divided into three primary categories: fixed costs, variable expenses, and one-time expenses.</w:t>
      </w:r>
    </w:p>
    <w:p w14:paraId="66F93EE6"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Fixed costs refer to expenses that do not significantly change from week to week or month to month. These costs are often determined by contracts, making them easier to predict and account for. This category typically includes overhead costs such as rent and utilities, as well as debt repayments and subscriptions for phones, data, and software. According to Gavin (2020), any regular and predictable expenses should be included in this category.</w:t>
      </w:r>
    </w:p>
    <w:p w14:paraId="02EEF91E"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Variable costs are expenses that change over time depending on various factors, such as sales activity. For example, shipping and distribution costs are likely to increase when more goods are sold and decrease when sales are lower. Similarly, utilities such as gas, electricity, and water may increase during periods of higher usage, particularly for businesses that manufacture their own products. Other examples include labour, materials, and sales commissions.</w:t>
      </w:r>
    </w:p>
    <w:p w14:paraId="24D7952B"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lastRenderedPageBreak/>
        <w:t>Both fixed and variable costs are recurring in nature, making them easier to plan for, although variable costs must be estimated.</w:t>
      </w:r>
    </w:p>
    <w:p w14:paraId="7D825EF9"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One-off expenses, also known as one-time costs, do not recur and occur less frequently. Examples include the purchase of equipment or facilities, the development of a new product or service, hiring a consultant, or managing a security breach. Understanding major initiatives, the resources required to achieve them, and past spending on similar activities can help in estimating these costs, even if their exact value is uncertain (Stobierski, 2021).</w:t>
      </w:r>
    </w:p>
    <w:p w14:paraId="0D826AD3" w14:textId="7FA02E31" w:rsidR="00F06893" w:rsidRPr="00AE2ED8" w:rsidRDefault="00F06893" w:rsidP="008F014E">
      <w:pPr>
        <w:spacing w:before="100" w:beforeAutospacing="1" w:after="100" w:afterAutospacing="1" w:line="360" w:lineRule="auto"/>
        <w:rPr>
          <w:rFonts w:ascii="Arial" w:hAnsi="Arial" w:cs="Arial"/>
          <w:color w:val="0F6FC6" w:themeColor="accent1"/>
          <w:lang w:val="en-IE"/>
        </w:rPr>
      </w:pPr>
      <w:r w:rsidRPr="00AE2ED8">
        <w:rPr>
          <w:rFonts w:ascii="Arial" w:hAnsi="Arial" w:cs="Arial"/>
          <w:color w:val="0F6FC6" w:themeColor="accent1"/>
          <w:lang w:val="en-IE"/>
        </w:rPr>
        <w:t xml:space="preserve">4. Calculate </w:t>
      </w:r>
      <w:r w:rsidR="004F2B9A" w:rsidRPr="00AE2ED8">
        <w:rPr>
          <w:rFonts w:ascii="Arial" w:hAnsi="Arial" w:cs="Arial"/>
          <w:color w:val="0F6FC6" w:themeColor="accent1"/>
          <w:lang w:val="en-IE"/>
        </w:rPr>
        <w:t>b</w:t>
      </w:r>
      <w:r w:rsidRPr="00AE2ED8">
        <w:rPr>
          <w:rFonts w:ascii="Arial" w:hAnsi="Arial" w:cs="Arial"/>
          <w:color w:val="0F6FC6" w:themeColor="accent1"/>
          <w:lang w:val="en-IE"/>
        </w:rPr>
        <w:t xml:space="preserve">udget </w:t>
      </w:r>
      <w:r w:rsidR="004F2B9A" w:rsidRPr="00AE2ED8">
        <w:rPr>
          <w:rFonts w:ascii="Arial" w:hAnsi="Arial" w:cs="Arial"/>
          <w:color w:val="0F6FC6" w:themeColor="accent1"/>
          <w:lang w:val="en-IE"/>
        </w:rPr>
        <w:t>s</w:t>
      </w:r>
      <w:r w:rsidRPr="00AE2ED8">
        <w:rPr>
          <w:rFonts w:ascii="Arial" w:hAnsi="Arial" w:cs="Arial"/>
          <w:color w:val="0F6FC6" w:themeColor="accent1"/>
          <w:lang w:val="en-IE"/>
        </w:rPr>
        <w:t xml:space="preserve">urplus or </w:t>
      </w:r>
      <w:r w:rsidR="004F2B9A" w:rsidRPr="00AE2ED8">
        <w:rPr>
          <w:rFonts w:ascii="Arial" w:hAnsi="Arial" w:cs="Arial"/>
          <w:color w:val="0F6FC6" w:themeColor="accent1"/>
          <w:lang w:val="en-IE"/>
        </w:rPr>
        <w:t>d</w:t>
      </w:r>
      <w:r w:rsidRPr="00AE2ED8">
        <w:rPr>
          <w:rFonts w:ascii="Arial" w:hAnsi="Arial" w:cs="Arial"/>
          <w:color w:val="0F6FC6" w:themeColor="accent1"/>
          <w:lang w:val="en-IE"/>
        </w:rPr>
        <w:t>eficit</w:t>
      </w:r>
    </w:p>
    <w:p w14:paraId="5F48D793" w14:textId="77777777" w:rsidR="00F06893" w:rsidRPr="00AE2ED8" w:rsidRDefault="00F06893" w:rsidP="008F014E">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Once all income and expenses have been recorded, they can be used to prepare the budget. At this stage, it is necessary to assess whether the expected income will be sufficient to cover all expenses. A budget surplus occurs when revenues exceed expenditures. In this case, management should decide on the most effective way to use the surplus, such as building a contingency fund or investing in business growth.</w:t>
      </w:r>
    </w:p>
    <w:p w14:paraId="0C92D4AA" w14:textId="77777777" w:rsidR="00AE2ED8" w:rsidRPr="00AE2ED8" w:rsidRDefault="00F06893" w:rsidP="00AE2ED8">
      <w:pPr>
        <w:spacing w:before="100" w:beforeAutospacing="1" w:after="100" w:afterAutospacing="1" w:line="360" w:lineRule="auto"/>
        <w:rPr>
          <w:rFonts w:ascii="Arial" w:hAnsi="Arial" w:cs="Arial"/>
          <w:color w:val="auto"/>
          <w:lang w:val="en-IE"/>
        </w:rPr>
      </w:pPr>
      <w:r w:rsidRPr="00AE2ED8">
        <w:rPr>
          <w:rFonts w:ascii="Arial" w:hAnsi="Arial" w:cs="Arial"/>
          <w:color w:val="auto"/>
          <w:lang w:val="en-IE"/>
        </w:rPr>
        <w:t>Conversely, a budget deficit occurs when expenditures exceed revenues. In this situation, it is necessary to determine the most appropriate way to address the shortfall, such as reducing costs, increasing revenue, or obtaining external financing (Stobierski, 2021).</w:t>
      </w:r>
      <w:r w:rsidR="00AE2ED8" w:rsidRPr="00AE2ED8">
        <w:rPr>
          <w:rFonts w:ascii="Arial" w:hAnsi="Arial" w:cs="Arial"/>
          <w:color w:val="auto"/>
          <w:lang w:val="en-IE"/>
        </w:rPr>
        <w:t xml:space="preserve"> </w:t>
      </w:r>
    </w:p>
    <w:p w14:paraId="6B370344" w14:textId="3317066C" w:rsidR="00AE2ED8" w:rsidRPr="00AE2ED8" w:rsidRDefault="00AE2ED8" w:rsidP="00AE2ED8">
      <w:pPr>
        <w:spacing w:before="100" w:beforeAutospacing="1" w:after="100" w:afterAutospacing="1" w:line="360" w:lineRule="auto"/>
        <w:rPr>
          <w:rFonts w:ascii="Arial" w:hAnsi="Arial" w:cs="Arial"/>
          <w:color w:val="auto"/>
        </w:rPr>
      </w:pPr>
      <w:r w:rsidRPr="00AE2ED8">
        <w:rPr>
          <w:rFonts w:ascii="Arial" w:hAnsi="Arial" w:cs="Arial"/>
          <w:color w:val="auto"/>
        </w:rPr>
        <w:t xml:space="preserve">Marr (2012, pp. 1-90) </w:t>
      </w:r>
      <w:r w:rsidR="00471EEB">
        <w:rPr>
          <w:rFonts w:ascii="Arial" w:hAnsi="Arial" w:cs="Arial"/>
          <w:color w:val="auto"/>
        </w:rPr>
        <w:t>establishes a</w:t>
      </w:r>
      <w:r w:rsidRPr="00AE2ED8">
        <w:rPr>
          <w:rFonts w:ascii="Arial" w:hAnsi="Arial" w:cs="Arial"/>
          <w:color w:val="auto"/>
        </w:rPr>
        <w:t xml:space="preserve"> discussion of financial key performance indicators</w:t>
      </w:r>
      <w:r w:rsidR="00471EEB">
        <w:rPr>
          <w:rFonts w:ascii="Arial" w:hAnsi="Arial" w:cs="Arial"/>
          <w:color w:val="auto"/>
        </w:rPr>
        <w:t>, including</w:t>
      </w:r>
      <w:r w:rsidRPr="00AE2ED8">
        <w:rPr>
          <w:rFonts w:ascii="Arial" w:hAnsi="Arial" w:cs="Arial"/>
          <w:color w:val="auto"/>
        </w:rPr>
        <w:t xml:space="preserve"> metrics that are critical to the assessment of the financial performance, profitability</w:t>
      </w:r>
      <w:r w:rsidR="00471EEB">
        <w:rPr>
          <w:rFonts w:ascii="Arial" w:hAnsi="Arial" w:cs="Arial"/>
          <w:color w:val="auto"/>
        </w:rPr>
        <w:t>,</w:t>
      </w:r>
      <w:r w:rsidRPr="00AE2ED8">
        <w:rPr>
          <w:rFonts w:ascii="Arial" w:hAnsi="Arial" w:cs="Arial"/>
          <w:color w:val="auto"/>
        </w:rPr>
        <w:t xml:space="preserve"> and liquidity of an organisation during the budgetary process, such as net income, gross profit margin, return on investments (ROI), working capital</w:t>
      </w:r>
      <w:r w:rsidR="00471EEB">
        <w:rPr>
          <w:rFonts w:ascii="Arial" w:hAnsi="Arial" w:cs="Arial"/>
          <w:color w:val="auto"/>
        </w:rPr>
        <w:t>,</w:t>
      </w:r>
      <w:r w:rsidRPr="00AE2ED8">
        <w:rPr>
          <w:rFonts w:ascii="Arial" w:hAnsi="Arial" w:cs="Arial"/>
          <w:color w:val="auto"/>
        </w:rPr>
        <w:t xml:space="preserve"> and the cash conversion cycle. Also, outlines key performance indicators for operations and supply chains. include metrics like inventory shrinkage rate, capacity utilization, and order fulfilment cycle time, which are essential for evaluating an organization's supply chain processes, inventory management, and operational efficiency (Marr</w:t>
      </w:r>
      <w:r w:rsidR="00471EEB">
        <w:rPr>
          <w:rFonts w:ascii="Arial" w:hAnsi="Arial" w:cs="Arial"/>
          <w:color w:val="auto"/>
        </w:rPr>
        <w:t>,</w:t>
      </w:r>
      <w:r w:rsidRPr="00AE2ED8">
        <w:rPr>
          <w:rFonts w:ascii="Arial" w:hAnsi="Arial" w:cs="Arial"/>
          <w:color w:val="auto"/>
        </w:rPr>
        <w:t xml:space="preserve"> 2012, pp. 180-260). </w:t>
      </w:r>
    </w:p>
    <w:p w14:paraId="388545F5" w14:textId="54E9B00E" w:rsidR="00AE2ED8" w:rsidRPr="00AE2ED8" w:rsidRDefault="00AE2ED8" w:rsidP="00AE2ED8">
      <w:pPr>
        <w:spacing w:before="100" w:beforeAutospacing="1" w:after="100" w:afterAutospacing="1" w:line="360" w:lineRule="auto"/>
        <w:rPr>
          <w:rFonts w:ascii="Arial" w:hAnsi="Arial" w:cs="Arial"/>
          <w:color w:val="auto"/>
        </w:rPr>
      </w:pPr>
      <w:r w:rsidRPr="00AE2ED8">
        <w:rPr>
          <w:rFonts w:ascii="Arial" w:hAnsi="Arial" w:cs="Arial"/>
          <w:color w:val="auto"/>
        </w:rPr>
        <w:lastRenderedPageBreak/>
        <w:t>Examples of customer and market key performance indicators that are essential in assessing the competitive position, market performance and the ability of an organisation to retain and expand its client base include customer satisfaction, customer retention and market share (Marr. 2012, pp. 90-180), and the sustainability key performance indicators (KPIs), which are essential for assessing the long-term sustainability performance, resource efficiency and environmental impact of an organisation. These metrics include the rate of waste reduction, energy consumption</w:t>
      </w:r>
      <w:r w:rsidR="00471EEB">
        <w:rPr>
          <w:rFonts w:ascii="Arial" w:hAnsi="Arial" w:cs="Arial"/>
          <w:color w:val="auto"/>
        </w:rPr>
        <w:t>,</w:t>
      </w:r>
      <w:r w:rsidRPr="00AE2ED8">
        <w:rPr>
          <w:rFonts w:ascii="Arial" w:hAnsi="Arial" w:cs="Arial"/>
          <w:color w:val="auto"/>
        </w:rPr>
        <w:t xml:space="preserve"> and the efficiency of the supply chain (Marr</w:t>
      </w:r>
      <w:r w:rsidR="00471EEB">
        <w:rPr>
          <w:rFonts w:ascii="Arial" w:hAnsi="Arial" w:cs="Arial"/>
          <w:color w:val="auto"/>
        </w:rPr>
        <w:t>,</w:t>
      </w:r>
      <w:r w:rsidRPr="00AE2ED8">
        <w:rPr>
          <w:rFonts w:ascii="Arial" w:hAnsi="Arial" w:cs="Arial"/>
          <w:color w:val="auto"/>
        </w:rPr>
        <w:t xml:space="preserve"> 2012, p. 300). </w:t>
      </w:r>
    </w:p>
    <w:p w14:paraId="57275F9B" w14:textId="6BD9A463" w:rsidR="004423FD" w:rsidRPr="00AE2ED8" w:rsidRDefault="004423FD" w:rsidP="003F348F">
      <w:pPr>
        <w:spacing w:before="100" w:beforeAutospacing="1" w:after="100" w:afterAutospacing="1" w:line="360" w:lineRule="auto"/>
        <w:rPr>
          <w:rFonts w:ascii="Arial" w:hAnsi="Arial" w:cs="Arial"/>
          <w:color w:val="auto"/>
          <w:lang w:val="en-IE"/>
        </w:rPr>
      </w:pPr>
    </w:p>
    <w:p w14:paraId="144EFDE5"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7C9D7F69"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153209DC"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123EF9F9"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03E5BA0A"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7AA1F329"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6CB907EE"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645F39A4"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29E44739"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03F5C494"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6ED8516D"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7A7E792B" w14:textId="77777777" w:rsidR="00AE2ED8" w:rsidRPr="00AE2ED8" w:rsidRDefault="00AE2ED8" w:rsidP="003F348F">
      <w:pPr>
        <w:spacing w:before="100" w:beforeAutospacing="1" w:after="100" w:afterAutospacing="1" w:line="360" w:lineRule="auto"/>
        <w:rPr>
          <w:rFonts w:ascii="Arial" w:hAnsi="Arial" w:cs="Arial"/>
          <w:color w:val="auto"/>
          <w:lang w:val="en-IE"/>
        </w:rPr>
      </w:pPr>
    </w:p>
    <w:p w14:paraId="43E756D0" w14:textId="3C5C23E3" w:rsidR="00673591" w:rsidRPr="004F5749" w:rsidRDefault="00762C2E" w:rsidP="00F561CA">
      <w:pPr>
        <w:pStyle w:val="Heading2"/>
        <w:rPr>
          <w:rFonts w:ascii="Arial" w:hAnsi="Arial" w:cs="Arial"/>
          <w:b/>
          <w:bCs/>
          <w:color w:val="0F6FC6" w:themeColor="accent1"/>
          <w:sz w:val="28"/>
          <w:szCs w:val="28"/>
        </w:rPr>
      </w:pPr>
      <w:bookmarkStart w:id="12" w:name="_Toc224921317"/>
      <w:r w:rsidRPr="004F5749">
        <w:rPr>
          <w:rFonts w:ascii="Arial" w:hAnsi="Arial" w:cs="Arial"/>
          <w:b/>
          <w:bCs/>
          <w:color w:val="0F6FC6" w:themeColor="accent1"/>
          <w:sz w:val="28"/>
          <w:szCs w:val="28"/>
        </w:rPr>
        <w:lastRenderedPageBreak/>
        <w:t>Conclusion</w:t>
      </w:r>
      <w:bookmarkEnd w:id="12"/>
    </w:p>
    <w:p w14:paraId="45216446" w14:textId="77777777" w:rsidR="00673591" w:rsidRPr="00AE2ED8" w:rsidRDefault="00673591" w:rsidP="00673591">
      <w:pPr>
        <w:rPr>
          <w:rFonts w:ascii="Arial" w:hAnsi="Arial" w:cs="Arial"/>
          <w:color w:val="auto"/>
        </w:rPr>
      </w:pPr>
    </w:p>
    <w:p w14:paraId="0ABF0D41" w14:textId="2413EF11" w:rsidR="00913C32" w:rsidRPr="00AE2ED8" w:rsidRDefault="00913C32" w:rsidP="00182468">
      <w:pPr>
        <w:spacing w:before="100" w:beforeAutospacing="1" w:after="100" w:afterAutospacing="1" w:line="360" w:lineRule="auto"/>
        <w:rPr>
          <w:rFonts w:ascii="Arial" w:hAnsi="Arial" w:cs="Arial"/>
          <w:color w:val="auto"/>
        </w:rPr>
      </w:pPr>
      <w:r w:rsidRPr="00AE2ED8">
        <w:rPr>
          <w:rFonts w:ascii="Arial" w:hAnsi="Arial" w:cs="Arial"/>
          <w:color w:val="auto"/>
        </w:rPr>
        <w:t>To finalise</w:t>
      </w:r>
      <w:r w:rsidR="00E54BC9" w:rsidRPr="00AE2ED8">
        <w:rPr>
          <w:rFonts w:ascii="Arial" w:hAnsi="Arial" w:cs="Arial"/>
          <w:color w:val="auto"/>
        </w:rPr>
        <w:t>, the report used the stock-based budget, the cash-based budget</w:t>
      </w:r>
      <w:r w:rsidR="00471EEB">
        <w:rPr>
          <w:rFonts w:ascii="Arial" w:hAnsi="Arial" w:cs="Arial"/>
          <w:color w:val="auto"/>
        </w:rPr>
        <w:t>,</w:t>
      </w:r>
      <w:r w:rsidR="00E54BC9" w:rsidRPr="00AE2ED8">
        <w:rPr>
          <w:rFonts w:ascii="Arial" w:hAnsi="Arial" w:cs="Arial"/>
          <w:color w:val="auto"/>
        </w:rPr>
        <w:t xml:space="preserve"> and the budgeted profit and loss account to critically evaluate the financial situation and budgeting of Silver Stitch Ltd. for the six months ending December 3</w:t>
      </w:r>
      <w:r w:rsidRPr="00AE2ED8">
        <w:rPr>
          <w:rFonts w:ascii="Arial" w:hAnsi="Arial" w:cs="Arial"/>
          <w:color w:val="auto"/>
        </w:rPr>
        <w:t>1</w:t>
      </w:r>
      <w:r w:rsidRPr="00AE2ED8">
        <w:rPr>
          <w:rFonts w:ascii="Arial" w:hAnsi="Arial" w:cs="Arial"/>
          <w:color w:val="auto"/>
          <w:vertAlign w:val="superscript"/>
        </w:rPr>
        <w:t>st</w:t>
      </w:r>
      <w:r w:rsidR="00E54BC9" w:rsidRPr="00AE2ED8">
        <w:rPr>
          <w:rFonts w:ascii="Arial" w:hAnsi="Arial" w:cs="Arial"/>
          <w:color w:val="auto"/>
        </w:rPr>
        <w:t xml:space="preserve">. </w:t>
      </w:r>
    </w:p>
    <w:p w14:paraId="65420714" w14:textId="77777777" w:rsidR="00B23A3B"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 xml:space="preserve">With a solid net profit of GBP 347,13,000 and a stable gross margin of 40 percent, the analysis shows that the company is financially sound but that there are serious problems with its operational efficiency and liquidity management in the short term. </w:t>
      </w:r>
    </w:p>
    <w:p w14:paraId="7FD164CD" w14:textId="3178C9AA" w:rsidR="006D42CA"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 xml:space="preserve">The cash budget shows that the company's objective of eliminating the initial overdraft of 30,000 </w:t>
      </w:r>
      <w:r w:rsidR="00A62DCF">
        <w:rPr>
          <w:rFonts w:ascii="Arial" w:hAnsi="Arial" w:cs="Arial"/>
          <w:color w:val="auto"/>
        </w:rPr>
        <w:t xml:space="preserve">GBP </w:t>
      </w:r>
      <w:r w:rsidRPr="00AE2ED8">
        <w:rPr>
          <w:rFonts w:ascii="Arial" w:hAnsi="Arial" w:cs="Arial"/>
          <w:color w:val="auto"/>
        </w:rPr>
        <w:t xml:space="preserve">and creating a positive final cash balance has been achieved. However, the deviations in the monthly cash balances, </w:t>
      </w:r>
      <w:r w:rsidR="00B23A3B" w:rsidRPr="00AE2ED8">
        <w:rPr>
          <w:rFonts w:ascii="Arial" w:hAnsi="Arial" w:cs="Arial"/>
          <w:color w:val="auto"/>
        </w:rPr>
        <w:t>particularly</w:t>
      </w:r>
      <w:r w:rsidRPr="00AE2ED8">
        <w:rPr>
          <w:rFonts w:ascii="Arial" w:hAnsi="Arial" w:cs="Arial"/>
          <w:color w:val="auto"/>
        </w:rPr>
        <w:t xml:space="preserve"> the dramatic decrease in October, reveal weaknesses in the planning and timing of cash flows. This indicates that effective cash management is still necessary to maintain the business and that profitability alone is not sufficient to ensure financial stability. </w:t>
      </w:r>
    </w:p>
    <w:p w14:paraId="34366815" w14:textId="01DD5A66" w:rsidR="0058709F"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In addition, the inventory budget shows that the level of stocks is constantly increasing above the minimum requirement. This leads to the possibility of overstocking and inefficient inventory management, tying up significant working capital and increasing the risk of obsolescence in a fiercely competitive fashion retail sector.</w:t>
      </w:r>
      <w:r w:rsidR="0058709F" w:rsidRPr="00AE2ED8">
        <w:rPr>
          <w:rFonts w:ascii="Arial" w:hAnsi="Arial" w:cs="Arial"/>
          <w:color w:val="auto"/>
        </w:rPr>
        <w:t xml:space="preserve"> Although </w:t>
      </w:r>
      <w:r w:rsidR="00A62DCF">
        <w:rPr>
          <w:rFonts w:ascii="Arial" w:hAnsi="Arial" w:cs="Arial"/>
          <w:color w:val="auto"/>
        </w:rPr>
        <w:t xml:space="preserve">it </w:t>
      </w:r>
      <w:r w:rsidR="0058709F" w:rsidRPr="00AE2ED8">
        <w:rPr>
          <w:rFonts w:ascii="Arial" w:hAnsi="Arial" w:cs="Arial"/>
          <w:color w:val="auto"/>
        </w:rPr>
        <w:t>is</w:t>
      </w:r>
      <w:r w:rsidRPr="00AE2ED8">
        <w:rPr>
          <w:rFonts w:ascii="Arial" w:hAnsi="Arial" w:cs="Arial"/>
          <w:color w:val="auto"/>
        </w:rPr>
        <w:t xml:space="preserve"> affecting liquidity</w:t>
      </w:r>
      <w:r w:rsidR="0058709F" w:rsidRPr="00AE2ED8">
        <w:rPr>
          <w:rFonts w:ascii="Arial" w:hAnsi="Arial" w:cs="Arial"/>
          <w:color w:val="auto"/>
        </w:rPr>
        <w:t>.</w:t>
      </w:r>
      <w:r w:rsidRPr="00AE2ED8">
        <w:rPr>
          <w:rFonts w:ascii="Arial" w:hAnsi="Arial" w:cs="Arial"/>
          <w:color w:val="auto"/>
        </w:rPr>
        <w:t xml:space="preserve"> </w:t>
      </w:r>
      <w:r w:rsidR="0058709F" w:rsidRPr="00AE2ED8">
        <w:rPr>
          <w:rFonts w:ascii="Arial" w:hAnsi="Arial" w:cs="Arial"/>
          <w:color w:val="auto"/>
        </w:rPr>
        <w:t>T</w:t>
      </w:r>
      <w:r w:rsidRPr="00AE2ED8">
        <w:rPr>
          <w:rFonts w:ascii="Arial" w:hAnsi="Arial" w:cs="Arial"/>
          <w:color w:val="auto"/>
        </w:rPr>
        <w:t xml:space="preserve">hese inefficiencies raise questions as to the long-term viability of the company. </w:t>
      </w:r>
    </w:p>
    <w:p w14:paraId="48E5049F" w14:textId="77777777" w:rsidR="0058709F"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 xml:space="preserve">The conclusions of the report also support the disadvantages of traditional budgeting methods. While these approaches provide an organised framework for control and planning, they are often rigid and ineffective in adapting to changing market circumstances. </w:t>
      </w:r>
    </w:p>
    <w:p w14:paraId="365E91CE" w14:textId="0ED5DBC4" w:rsidR="0058709F"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In the case of Silver Stitch Ltd, due to the static nature of the budgeting process, purchasing decisions, cash flow requirements</w:t>
      </w:r>
      <w:r w:rsidR="00A62DCF">
        <w:rPr>
          <w:rFonts w:ascii="Arial" w:hAnsi="Arial" w:cs="Arial"/>
          <w:color w:val="auto"/>
        </w:rPr>
        <w:t>,</w:t>
      </w:r>
      <w:r w:rsidRPr="00AE2ED8">
        <w:rPr>
          <w:rFonts w:ascii="Arial" w:hAnsi="Arial" w:cs="Arial"/>
          <w:color w:val="auto"/>
        </w:rPr>
        <w:t xml:space="preserve"> and actual sales performance may not have been well aligned. It is recommended that enterprises use more flexible and </w:t>
      </w:r>
      <w:r w:rsidRPr="00AE2ED8">
        <w:rPr>
          <w:rFonts w:ascii="Arial" w:hAnsi="Arial" w:cs="Arial"/>
          <w:color w:val="auto"/>
        </w:rPr>
        <w:lastRenderedPageBreak/>
        <w:t>adaptable budgeting strategies</w:t>
      </w:r>
      <w:r w:rsidR="00A62DCF">
        <w:rPr>
          <w:rFonts w:ascii="Arial" w:hAnsi="Arial" w:cs="Arial"/>
          <w:color w:val="auto"/>
        </w:rPr>
        <w:t>,</w:t>
      </w:r>
      <w:r w:rsidRPr="00AE2ED8">
        <w:rPr>
          <w:rFonts w:ascii="Arial" w:hAnsi="Arial" w:cs="Arial"/>
          <w:color w:val="auto"/>
        </w:rPr>
        <w:t xml:space="preserve"> such as rolling forecasts or zero-based budgeting</w:t>
      </w:r>
      <w:r w:rsidR="00A62DCF">
        <w:rPr>
          <w:rFonts w:ascii="Arial" w:hAnsi="Arial" w:cs="Arial"/>
          <w:color w:val="auto"/>
        </w:rPr>
        <w:t>,</w:t>
      </w:r>
      <w:r w:rsidRPr="00AE2ED8">
        <w:rPr>
          <w:rFonts w:ascii="Arial" w:hAnsi="Arial" w:cs="Arial"/>
          <w:color w:val="auto"/>
        </w:rPr>
        <w:t xml:space="preserve"> to address these problems. Improving financial performance and resilience also requires better inventory control, better management of working capital</w:t>
      </w:r>
      <w:r w:rsidR="00A62DCF">
        <w:rPr>
          <w:rFonts w:ascii="Arial" w:hAnsi="Arial" w:cs="Arial"/>
          <w:color w:val="auto"/>
        </w:rPr>
        <w:t>,</w:t>
      </w:r>
      <w:r w:rsidRPr="00AE2ED8">
        <w:rPr>
          <w:rFonts w:ascii="Arial" w:hAnsi="Arial" w:cs="Arial"/>
          <w:color w:val="auto"/>
        </w:rPr>
        <w:t xml:space="preserve"> and more effective monitoring of cash flows. </w:t>
      </w:r>
    </w:p>
    <w:p w14:paraId="14D4E21C" w14:textId="3D5C98D6" w:rsidR="00762C2E" w:rsidRPr="00AE2ED8" w:rsidRDefault="00E54BC9" w:rsidP="00182468">
      <w:pPr>
        <w:spacing w:before="100" w:beforeAutospacing="1" w:after="100" w:afterAutospacing="1" w:line="360" w:lineRule="auto"/>
        <w:rPr>
          <w:rFonts w:ascii="Arial" w:hAnsi="Arial" w:cs="Arial"/>
          <w:color w:val="auto"/>
        </w:rPr>
      </w:pPr>
      <w:r w:rsidRPr="00AE2ED8">
        <w:rPr>
          <w:rFonts w:ascii="Arial" w:hAnsi="Arial" w:cs="Arial"/>
          <w:color w:val="auto"/>
        </w:rPr>
        <w:t>Overall, this report highlights that effective budgeting involves more than achieving profit targets; it also ensures efficient use of resources, maintains liquidity</w:t>
      </w:r>
      <w:r w:rsidR="00A62DCF">
        <w:rPr>
          <w:rFonts w:ascii="Arial" w:hAnsi="Arial" w:cs="Arial"/>
          <w:color w:val="auto"/>
        </w:rPr>
        <w:t>,</w:t>
      </w:r>
      <w:r w:rsidRPr="00AE2ED8">
        <w:rPr>
          <w:rFonts w:ascii="Arial" w:hAnsi="Arial" w:cs="Arial"/>
          <w:color w:val="auto"/>
        </w:rPr>
        <w:t xml:space="preserve"> and helps to make strategic decisions. Silver Stitch Ltd. can improve its financial sustainability and position itself for long-term growth in a highly competitive business environment by addressing identified weaknesses and introducing more responsive financial management practices.</w:t>
      </w:r>
    </w:p>
    <w:p w14:paraId="11D379A0" w14:textId="77777777" w:rsidR="00182468" w:rsidRDefault="00182468" w:rsidP="00182468">
      <w:pPr>
        <w:spacing w:before="100" w:beforeAutospacing="1" w:after="100" w:afterAutospacing="1" w:line="360" w:lineRule="auto"/>
        <w:rPr>
          <w:rFonts w:ascii="Arial" w:hAnsi="Arial" w:cs="Arial"/>
          <w:color w:val="auto"/>
        </w:rPr>
      </w:pPr>
    </w:p>
    <w:p w14:paraId="514FAAED" w14:textId="77777777" w:rsidR="00182468" w:rsidRDefault="00182468" w:rsidP="00182468">
      <w:pPr>
        <w:spacing w:before="100" w:beforeAutospacing="1" w:after="100" w:afterAutospacing="1" w:line="360" w:lineRule="auto"/>
        <w:rPr>
          <w:rFonts w:ascii="Arial" w:hAnsi="Arial" w:cs="Arial"/>
          <w:color w:val="auto"/>
        </w:rPr>
      </w:pPr>
    </w:p>
    <w:p w14:paraId="1D1BD599" w14:textId="77777777" w:rsidR="00182468" w:rsidRDefault="00182468" w:rsidP="00182468">
      <w:pPr>
        <w:spacing w:before="100" w:beforeAutospacing="1" w:after="100" w:afterAutospacing="1" w:line="360" w:lineRule="auto"/>
        <w:rPr>
          <w:rFonts w:ascii="Arial" w:hAnsi="Arial" w:cs="Arial"/>
          <w:color w:val="auto"/>
        </w:rPr>
      </w:pPr>
    </w:p>
    <w:p w14:paraId="5B4EC242" w14:textId="77777777" w:rsidR="00182468" w:rsidRDefault="00182468" w:rsidP="00182468">
      <w:pPr>
        <w:spacing w:before="100" w:beforeAutospacing="1" w:after="100" w:afterAutospacing="1" w:line="360" w:lineRule="auto"/>
        <w:rPr>
          <w:rFonts w:ascii="Arial" w:hAnsi="Arial" w:cs="Arial"/>
          <w:color w:val="auto"/>
        </w:rPr>
      </w:pPr>
    </w:p>
    <w:p w14:paraId="1EC5FA67" w14:textId="77777777" w:rsidR="00182468" w:rsidRDefault="00182468" w:rsidP="00182468">
      <w:pPr>
        <w:spacing w:before="100" w:beforeAutospacing="1" w:after="100" w:afterAutospacing="1" w:line="360" w:lineRule="auto"/>
        <w:rPr>
          <w:rFonts w:ascii="Arial" w:hAnsi="Arial" w:cs="Arial"/>
          <w:color w:val="auto"/>
        </w:rPr>
      </w:pPr>
    </w:p>
    <w:p w14:paraId="6B975DF3" w14:textId="77777777" w:rsidR="00182468" w:rsidRDefault="00182468" w:rsidP="00182468">
      <w:pPr>
        <w:spacing w:before="100" w:beforeAutospacing="1" w:after="100" w:afterAutospacing="1" w:line="360" w:lineRule="auto"/>
        <w:rPr>
          <w:rFonts w:ascii="Arial" w:hAnsi="Arial" w:cs="Arial"/>
          <w:color w:val="auto"/>
        </w:rPr>
      </w:pPr>
    </w:p>
    <w:p w14:paraId="26CCB3FC" w14:textId="77777777" w:rsidR="00817D1F" w:rsidRDefault="00817D1F" w:rsidP="00182468">
      <w:pPr>
        <w:spacing w:before="100" w:beforeAutospacing="1" w:after="100" w:afterAutospacing="1" w:line="360" w:lineRule="auto"/>
        <w:rPr>
          <w:rFonts w:ascii="Arial" w:hAnsi="Arial" w:cs="Arial"/>
          <w:color w:val="auto"/>
        </w:rPr>
      </w:pPr>
    </w:p>
    <w:p w14:paraId="2128589C" w14:textId="77777777" w:rsidR="00817D1F" w:rsidRDefault="00817D1F" w:rsidP="00182468">
      <w:pPr>
        <w:spacing w:before="100" w:beforeAutospacing="1" w:after="100" w:afterAutospacing="1" w:line="360" w:lineRule="auto"/>
        <w:rPr>
          <w:rFonts w:ascii="Arial" w:hAnsi="Arial" w:cs="Arial"/>
          <w:color w:val="auto"/>
        </w:rPr>
      </w:pPr>
    </w:p>
    <w:p w14:paraId="4C159C1D" w14:textId="77777777" w:rsidR="00817D1F" w:rsidRDefault="00817D1F" w:rsidP="00182468">
      <w:pPr>
        <w:spacing w:before="100" w:beforeAutospacing="1" w:after="100" w:afterAutospacing="1" w:line="360" w:lineRule="auto"/>
        <w:rPr>
          <w:rFonts w:ascii="Arial" w:hAnsi="Arial" w:cs="Arial"/>
          <w:color w:val="auto"/>
        </w:rPr>
      </w:pPr>
    </w:p>
    <w:p w14:paraId="14094D9E" w14:textId="77777777" w:rsidR="00817D1F" w:rsidRDefault="00817D1F" w:rsidP="00182468">
      <w:pPr>
        <w:spacing w:before="100" w:beforeAutospacing="1" w:after="100" w:afterAutospacing="1" w:line="360" w:lineRule="auto"/>
        <w:rPr>
          <w:rFonts w:ascii="Arial" w:hAnsi="Arial" w:cs="Arial"/>
          <w:color w:val="auto"/>
        </w:rPr>
      </w:pPr>
    </w:p>
    <w:p w14:paraId="6B3BA77E" w14:textId="77777777" w:rsidR="00817D1F" w:rsidRDefault="00817D1F" w:rsidP="00182468">
      <w:pPr>
        <w:spacing w:before="100" w:beforeAutospacing="1" w:after="100" w:afterAutospacing="1" w:line="360" w:lineRule="auto"/>
        <w:rPr>
          <w:rFonts w:ascii="Arial" w:hAnsi="Arial" w:cs="Arial"/>
          <w:color w:val="auto"/>
        </w:rPr>
      </w:pPr>
    </w:p>
    <w:p w14:paraId="71FAF43C" w14:textId="77777777" w:rsidR="003F348F" w:rsidRPr="00346D9E" w:rsidRDefault="003F348F" w:rsidP="00182468">
      <w:pPr>
        <w:spacing w:before="100" w:beforeAutospacing="1" w:after="100" w:afterAutospacing="1" w:line="360" w:lineRule="auto"/>
        <w:rPr>
          <w:rFonts w:ascii="Arial" w:hAnsi="Arial" w:cs="Arial"/>
          <w:color w:val="auto"/>
        </w:rPr>
      </w:pPr>
    </w:p>
    <w:p w14:paraId="342D34BD" w14:textId="51EC0922" w:rsidR="004423FD" w:rsidRPr="004F5749" w:rsidRDefault="00673591" w:rsidP="004423FD">
      <w:pPr>
        <w:pStyle w:val="Heading2"/>
        <w:rPr>
          <w:rFonts w:ascii="Arial" w:hAnsi="Arial" w:cs="Arial"/>
          <w:b/>
          <w:bCs/>
          <w:color w:val="0F6FC6" w:themeColor="accent1"/>
          <w:sz w:val="28"/>
          <w:szCs w:val="28"/>
        </w:rPr>
      </w:pPr>
      <w:bookmarkStart w:id="13" w:name="_Toc224921318"/>
      <w:r w:rsidRPr="004F5749">
        <w:rPr>
          <w:rFonts w:ascii="Arial" w:hAnsi="Arial" w:cs="Arial"/>
          <w:b/>
          <w:bCs/>
          <w:color w:val="0F6FC6" w:themeColor="accent1"/>
          <w:sz w:val="28"/>
          <w:szCs w:val="28"/>
        </w:rPr>
        <w:lastRenderedPageBreak/>
        <w:t>References</w:t>
      </w:r>
      <w:bookmarkEnd w:id="13"/>
    </w:p>
    <w:p w14:paraId="6A00DBFE" w14:textId="77777777" w:rsidR="004423FD" w:rsidRPr="004423FD" w:rsidRDefault="004423FD" w:rsidP="004423FD"/>
    <w:p w14:paraId="454D131F" w14:textId="77777777" w:rsidR="004423FD" w:rsidRPr="00243BC9" w:rsidRDefault="004423FD" w:rsidP="00C2503D">
      <w:pPr>
        <w:spacing w:before="100" w:beforeAutospacing="1" w:after="100" w:afterAutospacing="1" w:line="360" w:lineRule="auto"/>
        <w:rPr>
          <w:rFonts w:ascii="Arial" w:hAnsi="Arial" w:cs="Arial"/>
          <w:color w:val="auto"/>
        </w:rPr>
      </w:pPr>
      <w:proofErr w:type="spellStart"/>
      <w:r w:rsidRPr="00243BC9">
        <w:rPr>
          <w:rFonts w:ascii="Arial" w:hAnsi="Arial" w:cs="Arial"/>
          <w:color w:val="auto"/>
        </w:rPr>
        <w:t>Atrill</w:t>
      </w:r>
      <w:proofErr w:type="spellEnd"/>
      <w:r w:rsidRPr="00243BC9">
        <w:rPr>
          <w:rFonts w:ascii="Arial" w:hAnsi="Arial" w:cs="Arial"/>
          <w:color w:val="auto"/>
        </w:rPr>
        <w:t>, P. and McLaney, E. (2022) Accounting and Finance for Non-Specialists. 12th edition. Harlow: Pearson.</w:t>
      </w:r>
    </w:p>
    <w:p w14:paraId="38E36BA5" w14:textId="77777777"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Bayer, M., &amp; Winkelmann, A. (2019). Zero-Based Budgeting as an Approach to Budgetary Reforms in the Public Sector. International Journal of Public Administration, 42(4), 354-366.</w:t>
      </w:r>
    </w:p>
    <w:p w14:paraId="07A57B8D" w14:textId="194A2565"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Bhimani, A., Horngren, C., Datar, S.</w:t>
      </w:r>
      <w:r w:rsidR="00A62DCF">
        <w:rPr>
          <w:rFonts w:ascii="Arial" w:hAnsi="Arial" w:cs="Arial"/>
          <w:color w:val="auto"/>
        </w:rPr>
        <w:t>,</w:t>
      </w:r>
      <w:r w:rsidRPr="00243BC9">
        <w:rPr>
          <w:rFonts w:ascii="Arial" w:hAnsi="Arial" w:cs="Arial"/>
          <w:color w:val="auto"/>
        </w:rPr>
        <w:t xml:space="preserve"> and Rajan, M. (2019)</w:t>
      </w:r>
      <w:r w:rsidR="00A62DCF">
        <w:rPr>
          <w:rFonts w:ascii="Arial" w:hAnsi="Arial" w:cs="Arial"/>
          <w:color w:val="auto"/>
        </w:rPr>
        <w:t>.</w:t>
      </w:r>
      <w:r w:rsidRPr="00243BC9">
        <w:rPr>
          <w:rFonts w:ascii="Arial" w:hAnsi="Arial" w:cs="Arial"/>
          <w:color w:val="auto"/>
        </w:rPr>
        <w:t xml:space="preserve"> Management and Cost Accounting. 7th edition. Harlow: Pearson.</w:t>
      </w:r>
    </w:p>
    <w:p w14:paraId="72818532" w14:textId="77777777" w:rsidR="004423FD" w:rsidRDefault="004423FD" w:rsidP="00C2503D">
      <w:pPr>
        <w:spacing w:before="100" w:beforeAutospacing="1" w:after="100" w:afterAutospacing="1" w:line="360" w:lineRule="auto"/>
        <w:rPr>
          <w:rFonts w:ascii="Arial" w:hAnsi="Arial" w:cs="Arial"/>
          <w:color w:val="auto"/>
          <w:lang w:val="en-IE"/>
        </w:rPr>
      </w:pPr>
      <w:r w:rsidRPr="00DF6DBA">
        <w:rPr>
          <w:rFonts w:ascii="Arial" w:hAnsi="Arial" w:cs="Arial"/>
          <w:color w:val="auto"/>
          <w:lang w:val="en-IE"/>
        </w:rPr>
        <w:t xml:space="preserve">Celestin, M. (2017). </w:t>
      </w:r>
      <w:r w:rsidRPr="00DF6DBA">
        <w:rPr>
          <w:rFonts w:ascii="Arial" w:hAnsi="Arial" w:cs="Arial"/>
          <w:color w:val="auto"/>
          <w:lang w:val="en-IE"/>
        </w:rPr>
        <w:t xml:space="preserve">The effectiveness of beyond budgeting models: </w:t>
      </w:r>
      <w:r>
        <w:rPr>
          <w:rFonts w:ascii="Arial" w:hAnsi="Arial" w:cs="Arial"/>
          <w:color w:val="auto"/>
          <w:lang w:val="en-IE"/>
        </w:rPr>
        <w:t>C</w:t>
      </w:r>
      <w:r w:rsidRPr="00DF6DBA">
        <w:rPr>
          <w:rFonts w:ascii="Arial" w:hAnsi="Arial" w:cs="Arial"/>
          <w:color w:val="auto"/>
          <w:lang w:val="en-IE"/>
        </w:rPr>
        <w:t>an businesses abandon traditional budgeting for more agile and real-time financial planning</w:t>
      </w:r>
      <w:r w:rsidRPr="00DF6DBA">
        <w:rPr>
          <w:rFonts w:ascii="Arial" w:hAnsi="Arial" w:cs="Arial"/>
          <w:color w:val="auto"/>
          <w:lang w:val="en-IE"/>
        </w:rPr>
        <w:t xml:space="preserve">? </w:t>
      </w:r>
      <w:proofErr w:type="spellStart"/>
      <w:r w:rsidRPr="00DF6DBA">
        <w:rPr>
          <w:rFonts w:ascii="Arial" w:hAnsi="Arial" w:cs="Arial"/>
          <w:i/>
          <w:iCs/>
          <w:color w:val="auto"/>
          <w:lang w:val="en-IE"/>
        </w:rPr>
        <w:t>Zenodo</w:t>
      </w:r>
      <w:proofErr w:type="spellEnd"/>
      <w:r w:rsidRPr="00DF6DBA">
        <w:rPr>
          <w:rFonts w:ascii="Arial" w:hAnsi="Arial" w:cs="Arial"/>
          <w:color w:val="auto"/>
          <w:lang w:val="en-IE"/>
        </w:rPr>
        <w:t>. [online] https://doi.org/10.5281/zenodo.15043272.</w:t>
      </w:r>
    </w:p>
    <w:p w14:paraId="6DDFB91C" w14:textId="4C895C12"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Chen, Y., Zhang, Y., Chen, H., &amp; Liu, Y. (2021). Traditional Budgeting, Enterprise Information Technology Investment</w:t>
      </w:r>
      <w:r w:rsidR="00A62DCF">
        <w:rPr>
          <w:rFonts w:ascii="Arial" w:hAnsi="Arial" w:cs="Arial"/>
          <w:color w:val="auto"/>
        </w:rPr>
        <w:t>,</w:t>
      </w:r>
      <w:r w:rsidRPr="00243BC9">
        <w:rPr>
          <w:rFonts w:ascii="Arial" w:hAnsi="Arial" w:cs="Arial"/>
          <w:color w:val="auto"/>
        </w:rPr>
        <w:t xml:space="preserve"> and Financial Performance. Journal of Physics: Conference Series, 1950(1), 012042.</w:t>
      </w:r>
    </w:p>
    <w:p w14:paraId="3ACD6161" w14:textId="4C9E0A36"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Drury, C. (2018)</w:t>
      </w:r>
      <w:r w:rsidR="00A62DCF">
        <w:rPr>
          <w:rFonts w:ascii="Arial" w:hAnsi="Arial" w:cs="Arial"/>
          <w:color w:val="auto"/>
        </w:rPr>
        <w:t>.</w:t>
      </w:r>
      <w:r w:rsidRPr="00243BC9">
        <w:rPr>
          <w:rFonts w:ascii="Arial" w:hAnsi="Arial" w:cs="Arial"/>
          <w:color w:val="auto"/>
        </w:rPr>
        <w:t xml:space="preserve"> Management and Cost Accounting. 10th edition. Andover: Cengage Learning.</w:t>
      </w:r>
    </w:p>
    <w:p w14:paraId="741DA9F7" w14:textId="77777777" w:rsidR="004423FD" w:rsidRDefault="004423FD" w:rsidP="00C2503D">
      <w:pPr>
        <w:spacing w:before="100" w:beforeAutospacing="1" w:after="100" w:afterAutospacing="1" w:line="360" w:lineRule="auto"/>
        <w:rPr>
          <w:rFonts w:ascii="Arial" w:hAnsi="Arial" w:cs="Arial"/>
          <w:color w:val="auto"/>
          <w:lang w:val="en-IE"/>
        </w:rPr>
      </w:pPr>
      <w:r w:rsidRPr="00A17054">
        <w:rPr>
          <w:rFonts w:ascii="Arial" w:hAnsi="Arial" w:cs="Arial"/>
          <w:color w:val="auto"/>
          <w:lang w:val="en-IE"/>
        </w:rPr>
        <w:t xml:space="preserve">Gavin, M. (2020). </w:t>
      </w:r>
      <w:r w:rsidRPr="00A17054">
        <w:rPr>
          <w:rFonts w:ascii="Arial" w:hAnsi="Arial" w:cs="Arial"/>
          <w:i/>
          <w:iCs/>
          <w:color w:val="auto"/>
          <w:lang w:val="en-IE"/>
        </w:rPr>
        <w:t>6 Budgeting Tips for Managers | HBS Online</w:t>
      </w:r>
      <w:r w:rsidRPr="00A17054">
        <w:rPr>
          <w:rFonts w:ascii="Arial" w:hAnsi="Arial" w:cs="Arial"/>
          <w:color w:val="auto"/>
          <w:lang w:val="en-IE"/>
        </w:rPr>
        <w:t xml:space="preserve">. [online] Business Insights - Blog. Available at: </w:t>
      </w:r>
      <w:hyperlink r:id="rId22" w:history="1">
        <w:r w:rsidRPr="00572098">
          <w:rPr>
            <w:rStyle w:val="Hyperlink"/>
            <w:rFonts w:ascii="Arial" w:hAnsi="Arial" w:cs="Arial"/>
            <w:lang w:val="en-IE"/>
          </w:rPr>
          <w:t>https://online.hbs.edu/blog/post/budgeting-for-managers</w:t>
        </w:r>
      </w:hyperlink>
      <w:r w:rsidRPr="00A17054">
        <w:rPr>
          <w:rFonts w:ascii="Arial" w:hAnsi="Arial" w:cs="Arial"/>
          <w:color w:val="auto"/>
          <w:lang w:val="en-IE"/>
        </w:rPr>
        <w:t>.</w:t>
      </w:r>
    </w:p>
    <w:p w14:paraId="7788620A" w14:textId="77D2A527" w:rsidR="00C9746E" w:rsidRPr="00243BC9" w:rsidRDefault="004423FD" w:rsidP="00C2503D">
      <w:pPr>
        <w:spacing w:before="100" w:beforeAutospacing="1" w:after="100" w:afterAutospacing="1" w:line="360" w:lineRule="auto"/>
        <w:rPr>
          <w:rFonts w:ascii="Arial" w:hAnsi="Arial" w:cs="Arial"/>
          <w:color w:val="auto"/>
          <w:lang w:val="en-IE"/>
        </w:rPr>
      </w:pPr>
      <w:r w:rsidRPr="00243BC9">
        <w:rPr>
          <w:rFonts w:ascii="Arial" w:hAnsi="Arial" w:cs="Arial"/>
          <w:color w:val="auto"/>
          <w:lang w:val="en-IE"/>
        </w:rPr>
        <w:t xml:space="preserve">González-Prida, V., Pariona-Amaya, D., Sánchez-Soto, J.M., Barzola-Inga, S.L., </w:t>
      </w:r>
      <w:proofErr w:type="spellStart"/>
      <w:r w:rsidRPr="00243BC9">
        <w:rPr>
          <w:rFonts w:ascii="Arial" w:hAnsi="Arial" w:cs="Arial"/>
          <w:color w:val="auto"/>
          <w:lang w:val="en-IE"/>
        </w:rPr>
        <w:t>Uldarico</w:t>
      </w:r>
      <w:proofErr w:type="spellEnd"/>
      <w:r w:rsidRPr="00243BC9">
        <w:rPr>
          <w:rFonts w:ascii="Arial" w:hAnsi="Arial" w:cs="Arial"/>
          <w:color w:val="auto"/>
          <w:lang w:val="en-IE"/>
        </w:rPr>
        <w:t xml:space="preserve"> Aguado-Riveros, Fabricio Miguel Moreno-Menéndez and Villar-Aranda, M.D. (2025). Exploring the Effects of Financial Knowledge on Better Decision-Making in SMEs. Administrative Sciences, 15(1), pp.24–24. </w:t>
      </w:r>
      <w:hyperlink r:id="rId23" w:history="1">
        <w:r w:rsidR="00C9746E" w:rsidRPr="00572098">
          <w:rPr>
            <w:rStyle w:val="Hyperlink"/>
            <w:rFonts w:ascii="Arial" w:hAnsi="Arial" w:cs="Arial"/>
            <w:lang w:val="en-IE"/>
          </w:rPr>
          <w:t>https://doi.org/10.3390/admsci15010024</w:t>
        </w:r>
      </w:hyperlink>
      <w:r w:rsidRPr="00243BC9">
        <w:rPr>
          <w:rFonts w:ascii="Arial" w:hAnsi="Arial" w:cs="Arial"/>
          <w:color w:val="auto"/>
          <w:lang w:val="en-IE"/>
        </w:rPr>
        <w:t>.</w:t>
      </w:r>
    </w:p>
    <w:p w14:paraId="0F809A4C" w14:textId="77777777" w:rsidR="004423FD" w:rsidRDefault="004423FD" w:rsidP="0091596E">
      <w:pPr>
        <w:spacing w:before="100" w:beforeAutospacing="1" w:after="100" w:afterAutospacing="1"/>
        <w:rPr>
          <w:rFonts w:ascii="Arial" w:hAnsi="Arial" w:cs="Arial"/>
          <w:color w:val="auto"/>
          <w:lang w:val="en-IE"/>
        </w:rPr>
      </w:pPr>
      <w:proofErr w:type="spellStart"/>
      <w:r w:rsidRPr="0091596E">
        <w:rPr>
          <w:rFonts w:ascii="Arial" w:hAnsi="Arial" w:cs="Arial"/>
          <w:color w:val="auto"/>
          <w:lang w:val="en-IE"/>
        </w:rPr>
        <w:t>Grzegorzek</w:t>
      </w:r>
      <w:proofErr w:type="spellEnd"/>
      <w:r w:rsidRPr="0091596E">
        <w:rPr>
          <w:rFonts w:ascii="Arial" w:hAnsi="Arial" w:cs="Arial"/>
          <w:color w:val="auto"/>
          <w:lang w:val="en-IE"/>
        </w:rPr>
        <w:t xml:space="preserve">, J. (2021). </w:t>
      </w:r>
      <w:r w:rsidRPr="0091596E">
        <w:rPr>
          <w:rFonts w:ascii="Arial" w:hAnsi="Arial" w:cs="Arial"/>
          <w:i/>
          <w:iCs/>
          <w:color w:val="auto"/>
          <w:lang w:val="en-IE"/>
        </w:rPr>
        <w:t>3 Most Common Cash Flow Problems – Super Business Manager</w:t>
      </w:r>
      <w:r w:rsidRPr="0091596E">
        <w:rPr>
          <w:rFonts w:ascii="Arial" w:hAnsi="Arial" w:cs="Arial"/>
          <w:color w:val="auto"/>
          <w:lang w:val="en-IE"/>
        </w:rPr>
        <w:t xml:space="preserve">. [online] Superbusinessmanager.com. Available at: </w:t>
      </w:r>
      <w:hyperlink r:id="rId24" w:history="1">
        <w:r w:rsidRPr="00572098">
          <w:rPr>
            <w:rStyle w:val="Hyperlink"/>
            <w:rFonts w:ascii="Arial" w:hAnsi="Arial" w:cs="Arial"/>
            <w:lang w:val="en-IE"/>
          </w:rPr>
          <w:t>https://www.superbusinessmanager.com/3-most-common-cash-flow-problems</w:t>
        </w:r>
        <w:r w:rsidRPr="00572098">
          <w:rPr>
            <w:rStyle w:val="Hyperlink"/>
            <w:rFonts w:ascii="Arial" w:hAnsi="Arial" w:cs="Arial"/>
            <w:lang w:val="en-IE"/>
          </w:rPr>
          <w:t>/</w:t>
        </w:r>
      </w:hyperlink>
      <w:r>
        <w:rPr>
          <w:rFonts w:ascii="Arial" w:hAnsi="Arial" w:cs="Arial"/>
          <w:color w:val="auto"/>
          <w:lang w:val="en-IE"/>
        </w:rPr>
        <w:t xml:space="preserve"> </w:t>
      </w:r>
      <w:r w:rsidRPr="0091596E">
        <w:rPr>
          <w:rFonts w:ascii="Arial" w:hAnsi="Arial" w:cs="Arial"/>
          <w:color w:val="auto"/>
          <w:lang w:val="en-IE"/>
        </w:rPr>
        <w:t xml:space="preserve">[Accessed </w:t>
      </w:r>
      <w:r>
        <w:rPr>
          <w:rFonts w:ascii="Arial" w:hAnsi="Arial" w:cs="Arial"/>
          <w:color w:val="auto"/>
          <w:lang w:val="en-IE"/>
        </w:rPr>
        <w:t>11</w:t>
      </w:r>
      <w:r w:rsidRPr="0091596E">
        <w:rPr>
          <w:rFonts w:ascii="Arial" w:hAnsi="Arial" w:cs="Arial"/>
          <w:color w:val="auto"/>
          <w:lang w:val="en-IE"/>
        </w:rPr>
        <w:t xml:space="preserve"> Mar. 2026].</w:t>
      </w:r>
    </w:p>
    <w:p w14:paraId="53AC167F" w14:textId="77777777"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Johnson, H.T. and Kaplan, R.S. (1987) Relevance Lost: The Rise and Fall of Management Accounting. Boston: Harvard Business School Press.</w:t>
      </w:r>
    </w:p>
    <w:p w14:paraId="0BE7EB85" w14:textId="77777777" w:rsidR="004423FD" w:rsidRPr="00243BC9" w:rsidRDefault="004423FD" w:rsidP="00C2503D">
      <w:pPr>
        <w:spacing w:before="100" w:beforeAutospacing="1" w:after="100" w:afterAutospacing="1" w:line="360" w:lineRule="auto"/>
        <w:rPr>
          <w:rFonts w:ascii="Arial" w:hAnsi="Arial" w:cs="Arial"/>
          <w:color w:val="auto"/>
          <w:lang w:val="en-IE"/>
        </w:rPr>
      </w:pPr>
      <w:r w:rsidRPr="00243BC9">
        <w:rPr>
          <w:rFonts w:ascii="Arial" w:hAnsi="Arial" w:cs="Arial"/>
          <w:color w:val="auto"/>
          <w:lang w:val="en-IE"/>
        </w:rPr>
        <w:t>Jong, M. de (2025). The Evolution of Budgeting Practices. pp.125–163. https://doi.org/10.1007/978-3-031-81136-4_5.</w:t>
      </w:r>
    </w:p>
    <w:p w14:paraId="5B42F793" w14:textId="65FA9421" w:rsidR="004423FD" w:rsidRPr="00243BC9" w:rsidRDefault="004423FD" w:rsidP="00C2503D">
      <w:pPr>
        <w:spacing w:before="100" w:beforeAutospacing="1" w:after="100" w:afterAutospacing="1" w:line="360" w:lineRule="auto"/>
        <w:rPr>
          <w:rFonts w:ascii="Arial" w:hAnsi="Arial" w:cs="Arial"/>
          <w:color w:val="auto"/>
        </w:rPr>
      </w:pPr>
      <w:r w:rsidRPr="00243BC9">
        <w:rPr>
          <w:rFonts w:ascii="Arial" w:hAnsi="Arial" w:cs="Arial"/>
          <w:color w:val="auto"/>
        </w:rPr>
        <w:t>Kaplan, R.S. and Atkinson, A.A. (2015)</w:t>
      </w:r>
      <w:r w:rsidR="00A62DCF">
        <w:rPr>
          <w:rFonts w:ascii="Arial" w:hAnsi="Arial" w:cs="Arial"/>
          <w:color w:val="auto"/>
        </w:rPr>
        <w:t>.</w:t>
      </w:r>
      <w:r w:rsidRPr="00243BC9">
        <w:rPr>
          <w:rFonts w:ascii="Arial" w:hAnsi="Arial" w:cs="Arial"/>
          <w:color w:val="auto"/>
        </w:rPr>
        <w:t xml:space="preserve"> Advanced Management Accounting. 3rd edition. Harlow: Pearson.</w:t>
      </w:r>
    </w:p>
    <w:p w14:paraId="3320AD53" w14:textId="14346DC2" w:rsidR="004423FD" w:rsidRDefault="004423FD" w:rsidP="00C2503D">
      <w:pPr>
        <w:spacing w:before="100" w:beforeAutospacing="1" w:after="100" w:afterAutospacing="1" w:line="360" w:lineRule="auto"/>
        <w:rPr>
          <w:rFonts w:ascii="Arial" w:hAnsi="Arial" w:cs="Arial"/>
          <w:color w:val="auto"/>
          <w:lang w:val="en-IE"/>
        </w:rPr>
      </w:pPr>
      <w:r w:rsidRPr="00243BC9">
        <w:rPr>
          <w:rFonts w:ascii="Arial" w:hAnsi="Arial" w:cs="Arial"/>
          <w:color w:val="auto"/>
          <w:lang w:val="en-IE"/>
        </w:rPr>
        <w:t xml:space="preserve">Kashkimbayev, S.B. and Zhakupov, A.N. (2021). Effective budgeting </w:t>
      </w:r>
      <w:r w:rsidR="00A62DCF">
        <w:rPr>
          <w:rFonts w:ascii="Arial" w:hAnsi="Arial" w:cs="Arial"/>
          <w:color w:val="auto"/>
          <w:lang w:val="en-IE"/>
        </w:rPr>
        <w:t>i</w:t>
      </w:r>
      <w:r w:rsidRPr="00243BC9">
        <w:rPr>
          <w:rFonts w:ascii="Arial" w:hAnsi="Arial" w:cs="Arial"/>
          <w:color w:val="auto"/>
          <w:lang w:val="en-IE"/>
        </w:rPr>
        <w:t>s a priority of the company›s development. Economics: the strategy and practice, 16(2), pp.46–53. https://doi.org/10.51176/1997-9967-2021-2-46-53.</w:t>
      </w:r>
    </w:p>
    <w:p w14:paraId="07A62AB6" w14:textId="77777777" w:rsidR="004423FD" w:rsidRDefault="004423FD" w:rsidP="0093460F">
      <w:pPr>
        <w:spacing w:before="100" w:beforeAutospacing="1" w:after="100" w:afterAutospacing="1"/>
        <w:rPr>
          <w:rFonts w:ascii="Arial" w:hAnsi="Arial" w:cs="Arial"/>
          <w:color w:val="auto"/>
          <w:lang w:val="en-IE"/>
        </w:rPr>
      </w:pPr>
      <w:r w:rsidRPr="0093460F">
        <w:rPr>
          <w:rFonts w:ascii="Arial" w:hAnsi="Arial" w:cs="Arial"/>
          <w:color w:val="auto"/>
          <w:lang w:val="en-IE"/>
        </w:rPr>
        <w:t xml:space="preserve">Lu, C.-T. and Huang, W.-H. (2025). Budgetary processes in medical organizations under a global budget payment system. </w:t>
      </w:r>
      <w:r w:rsidRPr="0093460F">
        <w:rPr>
          <w:rFonts w:ascii="Arial" w:hAnsi="Arial" w:cs="Arial"/>
          <w:i/>
          <w:iCs/>
          <w:color w:val="auto"/>
          <w:lang w:val="en-IE"/>
        </w:rPr>
        <w:t>Critical Public Health</w:t>
      </w:r>
      <w:r w:rsidRPr="0093460F">
        <w:rPr>
          <w:rFonts w:ascii="Arial" w:hAnsi="Arial" w:cs="Arial"/>
          <w:color w:val="auto"/>
          <w:lang w:val="en-IE"/>
        </w:rPr>
        <w:t xml:space="preserve">, 35(1). </w:t>
      </w:r>
      <w:hyperlink r:id="rId25" w:history="1">
        <w:r w:rsidRPr="00572098">
          <w:rPr>
            <w:rStyle w:val="Hyperlink"/>
            <w:rFonts w:ascii="Arial" w:hAnsi="Arial" w:cs="Arial"/>
            <w:lang w:val="en-IE"/>
          </w:rPr>
          <w:t>https://doi.org/10.1080/09581596.2025.2454643</w:t>
        </w:r>
      </w:hyperlink>
      <w:r w:rsidRPr="0093460F">
        <w:rPr>
          <w:rFonts w:ascii="Arial" w:hAnsi="Arial" w:cs="Arial"/>
          <w:color w:val="auto"/>
          <w:lang w:val="en-IE"/>
        </w:rPr>
        <w:t>.</w:t>
      </w:r>
    </w:p>
    <w:p w14:paraId="0CC14EA1" w14:textId="77777777" w:rsidR="004423FD" w:rsidRDefault="004423FD" w:rsidP="003C74BA">
      <w:pPr>
        <w:spacing w:before="100" w:beforeAutospacing="1" w:after="100" w:afterAutospacing="1"/>
        <w:rPr>
          <w:rFonts w:ascii="Arial" w:hAnsi="Arial" w:cs="Arial"/>
          <w:color w:val="auto"/>
          <w:lang w:val="en-IE"/>
        </w:rPr>
      </w:pPr>
      <w:r w:rsidRPr="003C74BA">
        <w:rPr>
          <w:rFonts w:ascii="Arial" w:hAnsi="Arial" w:cs="Arial"/>
          <w:color w:val="auto"/>
          <w:lang w:val="en-IE"/>
        </w:rPr>
        <w:t xml:space="preserve">Marginson, D. and Ogden, S. (2005). Coping with ambiguity through the budget: the positive effects of budgetary targets on managers’ budgeting behaviours. </w:t>
      </w:r>
      <w:r w:rsidRPr="003C74BA">
        <w:rPr>
          <w:rFonts w:ascii="Arial" w:hAnsi="Arial" w:cs="Arial"/>
          <w:i/>
          <w:iCs/>
          <w:color w:val="auto"/>
          <w:lang w:val="en-IE"/>
        </w:rPr>
        <w:t>Accounting, Organizations and Society</w:t>
      </w:r>
      <w:r w:rsidRPr="003C74BA">
        <w:rPr>
          <w:rFonts w:ascii="Arial" w:hAnsi="Arial" w:cs="Arial"/>
          <w:color w:val="auto"/>
          <w:lang w:val="en-IE"/>
        </w:rPr>
        <w:t xml:space="preserve">, 30(5), pp.435–456. </w:t>
      </w:r>
      <w:hyperlink r:id="rId26" w:history="1">
        <w:r w:rsidRPr="00572098">
          <w:rPr>
            <w:rStyle w:val="Hyperlink"/>
            <w:rFonts w:ascii="Arial" w:hAnsi="Arial" w:cs="Arial"/>
            <w:lang w:val="en-IE"/>
          </w:rPr>
          <w:t>https://doi.org/10.1016/j.aos.2004.05.004</w:t>
        </w:r>
      </w:hyperlink>
      <w:r w:rsidRPr="003C74BA">
        <w:rPr>
          <w:rFonts w:ascii="Arial" w:hAnsi="Arial" w:cs="Arial"/>
          <w:color w:val="auto"/>
          <w:lang w:val="en-IE"/>
        </w:rPr>
        <w:t>.</w:t>
      </w:r>
    </w:p>
    <w:p w14:paraId="6EF2270A" w14:textId="3A6356B6" w:rsidR="004423FD" w:rsidRDefault="004423FD" w:rsidP="00C2503D">
      <w:pPr>
        <w:spacing w:before="100" w:beforeAutospacing="1" w:after="100" w:afterAutospacing="1" w:line="360" w:lineRule="auto"/>
        <w:rPr>
          <w:rFonts w:ascii="Arial" w:hAnsi="Arial" w:cs="Arial"/>
          <w:color w:val="auto"/>
          <w:lang w:val="en-IE"/>
        </w:rPr>
      </w:pPr>
      <w:r w:rsidRPr="00B057F2">
        <w:rPr>
          <w:rFonts w:ascii="Arial" w:hAnsi="Arial" w:cs="Arial"/>
          <w:color w:val="auto"/>
        </w:rPr>
        <w:t>Marr, B. (2012)</w:t>
      </w:r>
      <w:r w:rsidR="00A62DCF">
        <w:rPr>
          <w:rFonts w:ascii="Arial" w:hAnsi="Arial" w:cs="Arial"/>
          <w:color w:val="auto"/>
        </w:rPr>
        <w:t>.</w:t>
      </w:r>
      <w:r w:rsidRPr="00B057F2">
        <w:rPr>
          <w:rFonts w:ascii="Arial" w:hAnsi="Arial" w:cs="Arial"/>
          <w:color w:val="auto"/>
        </w:rPr>
        <w:t xml:space="preserve"> </w:t>
      </w:r>
      <w:r w:rsidRPr="00B057F2">
        <w:rPr>
          <w:rFonts w:ascii="Arial" w:hAnsi="Arial" w:cs="Arial"/>
          <w:i/>
          <w:iCs/>
          <w:color w:val="auto"/>
        </w:rPr>
        <w:t>Key Performance Indicators (KPI): The 75 Measures Every Manager Needs to Know</w:t>
      </w:r>
      <w:r w:rsidRPr="00B057F2">
        <w:rPr>
          <w:rFonts w:ascii="Arial" w:hAnsi="Arial" w:cs="Arial"/>
          <w:color w:val="auto"/>
        </w:rPr>
        <w:t>. Harlow: Pearson.</w:t>
      </w:r>
    </w:p>
    <w:p w14:paraId="5AD09F72" w14:textId="44BEBE7B" w:rsidR="004423FD" w:rsidRDefault="004423FD" w:rsidP="003C74BA">
      <w:pPr>
        <w:spacing w:before="100" w:beforeAutospacing="1" w:after="100" w:afterAutospacing="1"/>
        <w:rPr>
          <w:rFonts w:ascii="Times New Roman" w:eastAsia="Times New Roman" w:hAnsi="Times New Roman" w:cs="Times New Roman"/>
          <w:color w:val="auto"/>
          <w:lang w:val="en-IE" w:eastAsia="en-IE"/>
        </w:rPr>
      </w:pPr>
      <w:r w:rsidRPr="00FD41DA">
        <w:rPr>
          <w:rFonts w:ascii="Arial" w:hAnsi="Arial" w:cs="Arial"/>
          <w:color w:val="auto"/>
          <w:lang w:val="en-IE"/>
        </w:rPr>
        <w:t>Namazi, M. and Rezaei, G. (2023). Modelling the role of strategic planning, strategic management</w:t>
      </w:r>
      <w:r w:rsidR="00A62DCF">
        <w:rPr>
          <w:rFonts w:ascii="Arial" w:hAnsi="Arial" w:cs="Arial"/>
          <w:color w:val="auto"/>
          <w:lang w:val="en-IE"/>
        </w:rPr>
        <w:t>,</w:t>
      </w:r>
      <w:r w:rsidRPr="00FD41DA">
        <w:rPr>
          <w:rFonts w:ascii="Arial" w:hAnsi="Arial" w:cs="Arial"/>
          <w:color w:val="auto"/>
          <w:lang w:val="en-IE"/>
        </w:rPr>
        <w:t xml:space="preserve"> accounting information system</w:t>
      </w:r>
      <w:r w:rsidR="00A62DCF">
        <w:rPr>
          <w:rFonts w:ascii="Arial" w:hAnsi="Arial" w:cs="Arial"/>
          <w:color w:val="auto"/>
          <w:lang w:val="en-IE"/>
        </w:rPr>
        <w:t>s</w:t>
      </w:r>
      <w:r w:rsidRPr="00FD41DA">
        <w:rPr>
          <w:rFonts w:ascii="Arial" w:hAnsi="Arial" w:cs="Arial"/>
          <w:color w:val="auto"/>
          <w:lang w:val="en-IE"/>
        </w:rPr>
        <w:t xml:space="preserve">, and psychological factors on the budgetary slack. </w:t>
      </w:r>
      <w:r w:rsidRPr="00FD41DA">
        <w:rPr>
          <w:rFonts w:ascii="Arial" w:hAnsi="Arial" w:cs="Arial"/>
          <w:i/>
          <w:iCs/>
          <w:color w:val="auto"/>
          <w:lang w:val="en-IE"/>
        </w:rPr>
        <w:t>Accounting Forum</w:t>
      </w:r>
      <w:r w:rsidRPr="00FD41DA">
        <w:rPr>
          <w:rFonts w:ascii="Arial" w:hAnsi="Arial" w:cs="Arial"/>
          <w:color w:val="auto"/>
          <w:lang w:val="en-IE"/>
        </w:rPr>
        <w:t xml:space="preserve">, [online] 48(2), pp.1–28. </w:t>
      </w:r>
      <w:hyperlink r:id="rId27" w:history="1">
        <w:r w:rsidRPr="00572098">
          <w:rPr>
            <w:rStyle w:val="Hyperlink"/>
            <w:rFonts w:ascii="Arial" w:hAnsi="Arial" w:cs="Arial"/>
            <w:lang w:val="en-IE"/>
          </w:rPr>
          <w:t>https://doi.org/10.1080/01559982.2022.2163040</w:t>
        </w:r>
      </w:hyperlink>
      <w:r w:rsidRPr="00FD41DA">
        <w:rPr>
          <w:rFonts w:ascii="Arial" w:hAnsi="Arial" w:cs="Arial"/>
          <w:color w:val="auto"/>
          <w:lang w:val="en-IE"/>
        </w:rPr>
        <w:t>.</w:t>
      </w:r>
      <w:r w:rsidRPr="003C74BA">
        <w:rPr>
          <w:rFonts w:ascii="Times New Roman" w:eastAsia="Times New Roman" w:hAnsi="Times New Roman" w:cs="Times New Roman"/>
          <w:color w:val="auto"/>
          <w:lang w:val="en-IE" w:eastAsia="en-IE"/>
        </w:rPr>
        <w:t xml:space="preserve"> </w:t>
      </w:r>
    </w:p>
    <w:p w14:paraId="1081B926" w14:textId="25E03F88" w:rsidR="004423FD" w:rsidRDefault="004423FD" w:rsidP="00311A66">
      <w:pPr>
        <w:spacing w:before="100" w:beforeAutospacing="1" w:after="100" w:afterAutospacing="1"/>
        <w:rPr>
          <w:rFonts w:ascii="Arial" w:hAnsi="Arial" w:cs="Arial"/>
          <w:color w:val="auto"/>
          <w:lang w:val="en-IE"/>
        </w:rPr>
      </w:pPr>
      <w:r w:rsidRPr="00311A66">
        <w:rPr>
          <w:rFonts w:ascii="Arial" w:hAnsi="Arial" w:cs="Arial"/>
          <w:color w:val="auto"/>
          <w:lang w:val="en-IE"/>
        </w:rPr>
        <w:t>Searfoss, D.</w:t>
      </w:r>
      <w:r w:rsidR="00FB760B">
        <w:rPr>
          <w:rFonts w:ascii="Arial" w:hAnsi="Arial" w:cs="Arial"/>
          <w:color w:val="auto"/>
          <w:lang w:val="en-IE"/>
        </w:rPr>
        <w:t xml:space="preserve"> </w:t>
      </w:r>
      <w:r w:rsidRPr="00311A66">
        <w:rPr>
          <w:rFonts w:ascii="Arial" w:hAnsi="Arial" w:cs="Arial"/>
          <w:color w:val="auto"/>
          <w:lang w:val="en-IE"/>
        </w:rPr>
        <w:t xml:space="preserve">Gerald. (1976). Some </w:t>
      </w:r>
      <w:r w:rsidR="00FB760B" w:rsidRPr="00311A66">
        <w:rPr>
          <w:rFonts w:ascii="Arial" w:hAnsi="Arial" w:cs="Arial"/>
          <w:color w:val="auto"/>
          <w:lang w:val="en-IE"/>
        </w:rPr>
        <w:t>behavioural</w:t>
      </w:r>
      <w:r w:rsidRPr="00311A66">
        <w:rPr>
          <w:rFonts w:ascii="Arial" w:hAnsi="Arial" w:cs="Arial"/>
          <w:color w:val="auto"/>
          <w:lang w:val="en-IE"/>
        </w:rPr>
        <w:t xml:space="preserve"> aspects of budgeting for control: An empirical study. </w:t>
      </w:r>
      <w:r w:rsidRPr="00311A66">
        <w:rPr>
          <w:rFonts w:ascii="Arial" w:hAnsi="Arial" w:cs="Arial"/>
          <w:i/>
          <w:iCs/>
          <w:color w:val="auto"/>
          <w:lang w:val="en-IE"/>
        </w:rPr>
        <w:t>Accounting, Organizations and Society</w:t>
      </w:r>
      <w:r w:rsidRPr="00311A66">
        <w:rPr>
          <w:rFonts w:ascii="Arial" w:hAnsi="Arial" w:cs="Arial"/>
          <w:color w:val="auto"/>
          <w:lang w:val="en-IE"/>
        </w:rPr>
        <w:t xml:space="preserve">, 1(4), pp.375–385. </w:t>
      </w:r>
      <w:hyperlink r:id="rId28" w:history="1">
        <w:r w:rsidRPr="004423FD">
          <w:rPr>
            <w:rStyle w:val="Hyperlink"/>
            <w:rFonts w:ascii="Arial" w:hAnsi="Arial" w:cs="Arial"/>
            <w:color w:val="auto"/>
            <w:lang w:val="en-IE"/>
          </w:rPr>
          <w:t>https://doi.org/10.1016/0361-3682(76)90040-4</w:t>
        </w:r>
      </w:hyperlink>
      <w:r w:rsidRPr="004423FD">
        <w:rPr>
          <w:rFonts w:ascii="Arial" w:hAnsi="Arial" w:cs="Arial"/>
          <w:color w:val="auto"/>
          <w:lang w:val="en-IE"/>
        </w:rPr>
        <w:t>.</w:t>
      </w:r>
    </w:p>
    <w:p w14:paraId="5D6867B6" w14:textId="52D71D97" w:rsidR="00CD18A9" w:rsidRPr="00243BC9" w:rsidRDefault="004423FD" w:rsidP="00C2503D">
      <w:pPr>
        <w:spacing w:before="100" w:beforeAutospacing="1" w:after="100" w:afterAutospacing="1" w:line="360" w:lineRule="auto"/>
        <w:rPr>
          <w:rFonts w:ascii="Arial" w:hAnsi="Arial" w:cs="Arial"/>
          <w:color w:val="auto"/>
          <w:lang w:val="en-IE"/>
        </w:rPr>
      </w:pPr>
      <w:proofErr w:type="spellStart"/>
      <w:r w:rsidRPr="00243BC9">
        <w:rPr>
          <w:rFonts w:ascii="Arial" w:hAnsi="Arial" w:cs="Arial"/>
          <w:color w:val="auto"/>
          <w:lang w:val="en-IE"/>
        </w:rPr>
        <w:lastRenderedPageBreak/>
        <w:t>Sonjaya</w:t>
      </w:r>
      <w:proofErr w:type="spellEnd"/>
      <w:r w:rsidRPr="00243BC9">
        <w:rPr>
          <w:rFonts w:ascii="Arial" w:hAnsi="Arial" w:cs="Arial"/>
          <w:color w:val="auto"/>
          <w:lang w:val="en-IE"/>
        </w:rPr>
        <w:t>, Y. (2024). Exploring the Evolution of Budgeting Practices from Traditional to Technology. Advances in Management &amp; Financial Reporting, [online] 2(1), pp.36–45.</w:t>
      </w:r>
      <w:r>
        <w:rPr>
          <w:rFonts w:ascii="Arial" w:hAnsi="Arial" w:cs="Arial"/>
          <w:color w:val="auto"/>
          <w:lang w:val="en-IE"/>
        </w:rPr>
        <w:t xml:space="preserve"> </w:t>
      </w:r>
      <w:hyperlink r:id="rId29" w:history="1">
        <w:r w:rsidR="00CD18A9" w:rsidRPr="00572098">
          <w:rPr>
            <w:rStyle w:val="Hyperlink"/>
            <w:rFonts w:ascii="Arial" w:hAnsi="Arial" w:cs="Arial"/>
            <w:lang w:val="en-IE"/>
          </w:rPr>
          <w:t>https://doi.org/10.60079/amfr.v2i1.265</w:t>
        </w:r>
      </w:hyperlink>
      <w:r w:rsidRPr="00243BC9">
        <w:rPr>
          <w:rFonts w:ascii="Arial" w:hAnsi="Arial" w:cs="Arial"/>
          <w:color w:val="auto"/>
          <w:lang w:val="en-IE"/>
        </w:rPr>
        <w:t>.</w:t>
      </w:r>
    </w:p>
    <w:p w14:paraId="71108CD9" w14:textId="260C7550" w:rsidR="004423FD" w:rsidRDefault="004423FD" w:rsidP="00C2503D">
      <w:pPr>
        <w:spacing w:before="100" w:beforeAutospacing="1" w:after="100" w:afterAutospacing="1" w:line="360" w:lineRule="auto"/>
        <w:rPr>
          <w:rFonts w:ascii="Times New Roman" w:eastAsia="Times New Roman" w:hAnsi="Times New Roman" w:cs="Times New Roman"/>
          <w:color w:val="auto"/>
          <w:lang w:val="en-IE" w:eastAsia="en-IE"/>
        </w:rPr>
      </w:pPr>
      <w:r w:rsidRPr="00F965A8">
        <w:rPr>
          <w:rFonts w:ascii="Arial" w:hAnsi="Arial" w:cs="Arial"/>
          <w:color w:val="auto"/>
          <w:lang w:val="en-IE"/>
        </w:rPr>
        <w:t xml:space="preserve">Stobierski, T. (2019). </w:t>
      </w:r>
      <w:r w:rsidRPr="00F965A8">
        <w:rPr>
          <w:rFonts w:ascii="Arial" w:hAnsi="Arial" w:cs="Arial"/>
          <w:i/>
          <w:iCs/>
          <w:color w:val="auto"/>
          <w:lang w:val="en-IE"/>
        </w:rPr>
        <w:t>The advantages of data-driven decision</w:t>
      </w:r>
      <w:r w:rsidR="00A62DCF">
        <w:rPr>
          <w:rFonts w:ascii="Arial" w:hAnsi="Arial" w:cs="Arial"/>
          <w:i/>
          <w:iCs/>
          <w:color w:val="auto"/>
          <w:lang w:val="en-IE"/>
        </w:rPr>
        <w:t>-</w:t>
      </w:r>
      <w:r w:rsidRPr="00F965A8">
        <w:rPr>
          <w:rFonts w:ascii="Arial" w:hAnsi="Arial" w:cs="Arial"/>
          <w:i/>
          <w:iCs/>
          <w:color w:val="auto"/>
          <w:lang w:val="en-IE"/>
        </w:rPr>
        <w:t>making</w:t>
      </w:r>
      <w:r w:rsidRPr="00F965A8">
        <w:rPr>
          <w:rFonts w:ascii="Arial" w:hAnsi="Arial" w:cs="Arial"/>
          <w:color w:val="auto"/>
          <w:lang w:val="en-IE"/>
        </w:rPr>
        <w:t xml:space="preserve">. [online] Harvard Business School Online. Available at: </w:t>
      </w:r>
      <w:hyperlink r:id="rId30" w:history="1">
        <w:r w:rsidRPr="00572098">
          <w:rPr>
            <w:rStyle w:val="Hyperlink"/>
            <w:rFonts w:ascii="Arial" w:hAnsi="Arial" w:cs="Arial"/>
            <w:lang w:val="en-IE"/>
          </w:rPr>
          <w:t>https://online.hbs.edu/blog/post/data-driven-decision-making</w:t>
        </w:r>
      </w:hyperlink>
      <w:r w:rsidRPr="00F965A8">
        <w:rPr>
          <w:rFonts w:ascii="Arial" w:hAnsi="Arial" w:cs="Arial"/>
          <w:color w:val="auto"/>
          <w:lang w:val="en-IE"/>
        </w:rPr>
        <w:t>.</w:t>
      </w:r>
      <w:r w:rsidRPr="009468DF">
        <w:rPr>
          <w:rFonts w:ascii="Times New Roman" w:eastAsia="Times New Roman" w:hAnsi="Times New Roman" w:cs="Times New Roman"/>
          <w:color w:val="auto"/>
          <w:lang w:val="en-IE" w:eastAsia="en-IE"/>
        </w:rPr>
        <w:t xml:space="preserve"> </w:t>
      </w:r>
    </w:p>
    <w:p w14:paraId="22F85187" w14:textId="77777777" w:rsidR="004423FD" w:rsidRDefault="004423FD" w:rsidP="00C2503D">
      <w:pPr>
        <w:spacing w:before="100" w:beforeAutospacing="1" w:after="100" w:afterAutospacing="1" w:line="360" w:lineRule="auto"/>
        <w:rPr>
          <w:rFonts w:ascii="Times New Roman" w:eastAsia="Times New Roman" w:hAnsi="Times New Roman" w:cs="Times New Roman"/>
          <w:color w:val="auto"/>
          <w:lang w:val="en-IE" w:eastAsia="en-IE"/>
        </w:rPr>
      </w:pPr>
      <w:r w:rsidRPr="009468DF">
        <w:rPr>
          <w:rFonts w:ascii="Arial" w:hAnsi="Arial" w:cs="Arial"/>
          <w:color w:val="auto"/>
          <w:lang w:val="en-IE"/>
        </w:rPr>
        <w:t xml:space="preserve">Stobierski, T. (2020). </w:t>
      </w:r>
      <w:r w:rsidRPr="009468DF">
        <w:rPr>
          <w:rFonts w:ascii="Arial" w:hAnsi="Arial" w:cs="Arial"/>
          <w:i/>
          <w:iCs/>
          <w:color w:val="auto"/>
          <w:lang w:val="en-IE"/>
        </w:rPr>
        <w:t>Income statement analysis: How to read an income statement</w:t>
      </w:r>
      <w:r w:rsidRPr="009468DF">
        <w:rPr>
          <w:rFonts w:ascii="Arial" w:hAnsi="Arial" w:cs="Arial"/>
          <w:color w:val="auto"/>
          <w:lang w:val="en-IE"/>
        </w:rPr>
        <w:t>. [online] Harvard Business School Online. Available</w:t>
      </w:r>
      <w:r>
        <w:rPr>
          <w:rFonts w:ascii="Arial" w:hAnsi="Arial" w:cs="Arial"/>
          <w:color w:val="auto"/>
          <w:lang w:val="en-IE"/>
        </w:rPr>
        <w:t xml:space="preserve"> </w:t>
      </w:r>
      <w:r w:rsidRPr="009468DF">
        <w:rPr>
          <w:rFonts w:ascii="Arial" w:hAnsi="Arial" w:cs="Arial"/>
          <w:color w:val="auto"/>
          <w:lang w:val="en-IE"/>
        </w:rPr>
        <w:t>at:</w:t>
      </w:r>
      <w:r>
        <w:rPr>
          <w:rFonts w:ascii="Arial" w:hAnsi="Arial" w:cs="Arial"/>
          <w:color w:val="auto"/>
          <w:lang w:val="en-IE"/>
        </w:rPr>
        <w:t xml:space="preserve"> </w:t>
      </w:r>
      <w:hyperlink r:id="rId31" w:history="1">
        <w:r w:rsidRPr="00572098">
          <w:rPr>
            <w:rStyle w:val="Hyperlink"/>
            <w:rFonts w:ascii="Arial" w:hAnsi="Arial" w:cs="Arial"/>
            <w:lang w:val="en-IE"/>
          </w:rPr>
          <w:t>https://online.hbs.edu/blog/post/income-statement-analysis</w:t>
        </w:r>
      </w:hyperlink>
      <w:r w:rsidRPr="009468DF">
        <w:rPr>
          <w:rFonts w:ascii="Arial" w:hAnsi="Arial" w:cs="Arial"/>
          <w:color w:val="auto"/>
          <w:lang w:val="en-IE"/>
        </w:rPr>
        <w:t>.</w:t>
      </w:r>
      <w:r w:rsidRPr="00A17054">
        <w:rPr>
          <w:rFonts w:ascii="Times New Roman" w:eastAsia="Times New Roman" w:hAnsi="Times New Roman" w:cs="Times New Roman"/>
          <w:color w:val="auto"/>
          <w:lang w:val="en-IE" w:eastAsia="en-IE"/>
        </w:rPr>
        <w:t xml:space="preserve"> </w:t>
      </w:r>
    </w:p>
    <w:p w14:paraId="2B5C62B7" w14:textId="77777777" w:rsidR="004423FD" w:rsidRPr="00F965A8" w:rsidRDefault="004423FD" w:rsidP="00C2503D">
      <w:pPr>
        <w:spacing w:before="100" w:beforeAutospacing="1" w:after="100" w:afterAutospacing="1" w:line="360" w:lineRule="auto"/>
        <w:rPr>
          <w:rFonts w:ascii="Arial" w:hAnsi="Arial" w:cs="Arial"/>
          <w:color w:val="auto"/>
          <w:lang w:val="en-IE"/>
        </w:rPr>
      </w:pPr>
      <w:r w:rsidRPr="00F965A8">
        <w:rPr>
          <w:rFonts w:ascii="Arial" w:hAnsi="Arial" w:cs="Arial"/>
          <w:color w:val="auto"/>
          <w:lang w:val="en-IE"/>
        </w:rPr>
        <w:t xml:space="preserve">Stobierski, T. (2021). How to Prepare a Budget for an Organization: 4 Steps. [online] Harvard Business School Online. Available at: </w:t>
      </w:r>
      <w:hyperlink r:id="rId32" w:history="1">
        <w:r w:rsidRPr="00572098">
          <w:rPr>
            <w:rStyle w:val="Hyperlink"/>
            <w:rFonts w:ascii="Arial" w:hAnsi="Arial" w:cs="Arial"/>
            <w:lang w:val="en-IE"/>
          </w:rPr>
          <w:t>https://online.hbs.edu/blog/post/how-to-prepare-a-budget-for-an-organization</w:t>
        </w:r>
      </w:hyperlink>
      <w:r w:rsidRPr="00F965A8">
        <w:rPr>
          <w:rFonts w:ascii="Arial" w:hAnsi="Arial" w:cs="Arial"/>
          <w:color w:val="auto"/>
          <w:lang w:val="en-IE"/>
        </w:rPr>
        <w:t>.</w:t>
      </w:r>
    </w:p>
    <w:p w14:paraId="1243C293" w14:textId="6F863953" w:rsidR="004423FD" w:rsidRDefault="004423FD" w:rsidP="0091596E">
      <w:pPr>
        <w:spacing w:before="100" w:beforeAutospacing="1" w:after="100" w:afterAutospacing="1"/>
        <w:rPr>
          <w:rFonts w:ascii="Times New Roman" w:eastAsia="Times New Roman" w:hAnsi="Times New Roman" w:cs="Times New Roman"/>
          <w:color w:val="auto"/>
          <w:lang w:val="en-IE" w:eastAsia="en-IE"/>
        </w:rPr>
      </w:pPr>
      <w:r w:rsidRPr="00E76D43">
        <w:rPr>
          <w:rFonts w:ascii="Arial" w:hAnsi="Arial" w:cs="Arial"/>
          <w:color w:val="auto"/>
          <w:lang w:val="en-IE"/>
        </w:rPr>
        <w:t>UMA</w:t>
      </w:r>
      <w:r w:rsidR="00FB760B">
        <w:rPr>
          <w:rFonts w:ascii="Arial" w:hAnsi="Arial" w:cs="Arial"/>
          <w:color w:val="auto"/>
          <w:lang w:val="en-IE"/>
        </w:rPr>
        <w:t xml:space="preserve"> </w:t>
      </w:r>
      <w:r w:rsidRPr="00E76D43">
        <w:rPr>
          <w:rFonts w:ascii="Arial" w:hAnsi="Arial" w:cs="Arial"/>
          <w:color w:val="auto"/>
          <w:lang w:val="en-IE"/>
        </w:rPr>
        <w:t xml:space="preserve">Technology (2025). </w:t>
      </w:r>
      <w:r w:rsidRPr="00E76D43">
        <w:rPr>
          <w:rFonts w:ascii="Arial" w:hAnsi="Arial" w:cs="Arial"/>
          <w:i/>
          <w:iCs/>
          <w:color w:val="auto"/>
          <w:lang w:val="en-IE"/>
        </w:rPr>
        <w:t>Risks of cash flow management with examples - UMA Technology</w:t>
      </w:r>
      <w:r w:rsidRPr="00E76D43">
        <w:rPr>
          <w:rFonts w:ascii="Arial" w:hAnsi="Arial" w:cs="Arial"/>
          <w:color w:val="auto"/>
          <w:lang w:val="en-IE"/>
        </w:rPr>
        <w:t xml:space="preserve">. [online] UMA Technology. Available at: </w:t>
      </w:r>
      <w:hyperlink r:id="rId33" w:history="1">
        <w:r w:rsidRPr="00572098">
          <w:rPr>
            <w:rStyle w:val="Hyperlink"/>
            <w:rFonts w:ascii="Arial" w:hAnsi="Arial" w:cs="Arial"/>
            <w:lang w:val="en-IE"/>
          </w:rPr>
          <w:t>https://umatechnology.org/risks-of-cash-flow-management-with-examples/?utm_source</w:t>
        </w:r>
      </w:hyperlink>
      <w:r>
        <w:rPr>
          <w:rFonts w:ascii="Arial" w:hAnsi="Arial" w:cs="Arial"/>
          <w:color w:val="auto"/>
          <w:lang w:val="en-IE"/>
        </w:rPr>
        <w:t xml:space="preserve"> </w:t>
      </w:r>
      <w:r w:rsidRPr="00E76D43">
        <w:rPr>
          <w:rFonts w:ascii="Arial" w:hAnsi="Arial" w:cs="Arial"/>
          <w:color w:val="auto"/>
          <w:lang w:val="en-IE"/>
        </w:rPr>
        <w:t>[Accessed 20 Mar. 2026].</w:t>
      </w:r>
      <w:r w:rsidRPr="0091596E">
        <w:rPr>
          <w:rFonts w:ascii="Times New Roman" w:eastAsia="Times New Roman" w:hAnsi="Times New Roman" w:cs="Times New Roman"/>
          <w:color w:val="auto"/>
          <w:lang w:val="en-IE" w:eastAsia="en-IE"/>
        </w:rPr>
        <w:t xml:space="preserve"> </w:t>
      </w:r>
    </w:p>
    <w:p w14:paraId="4C8C4ECE" w14:textId="4A530F7E" w:rsidR="004423FD" w:rsidRDefault="004423FD" w:rsidP="00E76D43">
      <w:pPr>
        <w:spacing w:before="100" w:beforeAutospacing="1" w:after="100" w:afterAutospacing="1"/>
        <w:rPr>
          <w:rFonts w:ascii="Times New Roman" w:eastAsia="Times New Roman" w:hAnsi="Times New Roman" w:cs="Times New Roman"/>
          <w:color w:val="auto"/>
          <w:lang w:val="en-IE" w:eastAsia="en-IE"/>
        </w:rPr>
      </w:pPr>
      <w:r w:rsidRPr="003C25C6">
        <w:rPr>
          <w:rFonts w:ascii="Arial" w:hAnsi="Arial" w:cs="Arial"/>
          <w:color w:val="auto"/>
        </w:rPr>
        <w:t xml:space="preserve">Walsh, C. (2010) </w:t>
      </w:r>
      <w:r w:rsidRPr="003C25C6">
        <w:rPr>
          <w:rFonts w:ascii="Arial" w:hAnsi="Arial" w:cs="Arial"/>
          <w:i/>
          <w:iCs/>
          <w:color w:val="auto"/>
        </w:rPr>
        <w:t>Key Management Ratios</w:t>
      </w:r>
      <w:r w:rsidRPr="003C25C6">
        <w:rPr>
          <w:rFonts w:ascii="Arial" w:hAnsi="Arial" w:cs="Arial"/>
          <w:color w:val="auto"/>
        </w:rPr>
        <w:t>. 4th ed</w:t>
      </w:r>
      <w:r w:rsidR="00FB760B">
        <w:rPr>
          <w:rFonts w:ascii="Arial" w:hAnsi="Arial" w:cs="Arial"/>
          <w:color w:val="auto"/>
        </w:rPr>
        <w:t>itio</w:t>
      </w:r>
      <w:r w:rsidRPr="003C25C6">
        <w:rPr>
          <w:rFonts w:ascii="Arial" w:hAnsi="Arial" w:cs="Arial"/>
          <w:color w:val="auto"/>
        </w:rPr>
        <w:t>n. Harlow: Pearson.</w:t>
      </w:r>
      <w:r w:rsidRPr="00E76D43">
        <w:rPr>
          <w:rFonts w:ascii="Times New Roman" w:eastAsia="Times New Roman" w:hAnsi="Times New Roman" w:cs="Times New Roman"/>
          <w:color w:val="auto"/>
          <w:lang w:val="en-IE" w:eastAsia="en-IE"/>
        </w:rPr>
        <w:t xml:space="preserve"> </w:t>
      </w:r>
    </w:p>
    <w:p w14:paraId="483C45E4" w14:textId="7748B2BC" w:rsidR="00FB760B" w:rsidRDefault="00FB760B" w:rsidP="00FB760B">
      <w:pPr>
        <w:spacing w:before="100" w:beforeAutospacing="1" w:after="100" w:afterAutospacing="1"/>
        <w:rPr>
          <w:rFonts w:ascii="Arial" w:hAnsi="Arial" w:cs="Arial"/>
          <w:color w:val="auto"/>
          <w:lang w:val="en-IE"/>
        </w:rPr>
      </w:pPr>
      <w:r w:rsidRPr="00FB760B">
        <w:rPr>
          <w:rFonts w:ascii="Arial" w:hAnsi="Arial" w:cs="Arial"/>
          <w:color w:val="auto"/>
          <w:lang w:val="en-IE"/>
        </w:rPr>
        <w:t xml:space="preserve">Schmidbauer, E. (2017). Multi-period competitive cheap talk with highly biased experts. </w:t>
      </w:r>
      <w:r w:rsidRPr="00FB760B">
        <w:rPr>
          <w:rFonts w:ascii="Arial" w:hAnsi="Arial" w:cs="Arial"/>
          <w:i/>
          <w:iCs/>
          <w:color w:val="auto"/>
          <w:lang w:val="en-IE"/>
        </w:rPr>
        <w:t xml:space="preserve">Games and Economic </w:t>
      </w:r>
      <w:r w:rsidRPr="00FB760B">
        <w:rPr>
          <w:rFonts w:ascii="Arial" w:hAnsi="Arial" w:cs="Arial"/>
          <w:i/>
          <w:iCs/>
          <w:color w:val="auto"/>
          <w:lang w:val="en-IE"/>
        </w:rPr>
        <w:t>Behaviour</w:t>
      </w:r>
      <w:r w:rsidRPr="00FB760B">
        <w:rPr>
          <w:rFonts w:ascii="Arial" w:hAnsi="Arial" w:cs="Arial"/>
          <w:color w:val="auto"/>
          <w:lang w:val="en-IE"/>
        </w:rPr>
        <w:t xml:space="preserve">, [online] 102, pp.240–254. </w:t>
      </w:r>
      <w:hyperlink r:id="rId34" w:history="1">
        <w:r w:rsidRPr="00572098">
          <w:rPr>
            <w:rStyle w:val="Hyperlink"/>
            <w:rFonts w:ascii="Arial" w:hAnsi="Arial" w:cs="Arial"/>
            <w:lang w:val="en-IE"/>
          </w:rPr>
          <w:t>https://doi.org/10.1016/j.geb.2017.01.003</w:t>
        </w:r>
      </w:hyperlink>
      <w:r w:rsidRPr="00FB760B">
        <w:rPr>
          <w:rFonts w:ascii="Arial" w:hAnsi="Arial" w:cs="Arial"/>
          <w:color w:val="auto"/>
          <w:lang w:val="en-IE"/>
        </w:rPr>
        <w:t>.</w:t>
      </w:r>
    </w:p>
    <w:p w14:paraId="686FF92E" w14:textId="1BA7F5E2" w:rsidR="005A25A9" w:rsidRDefault="005A25A9" w:rsidP="005A25A9">
      <w:pPr>
        <w:spacing w:before="100" w:beforeAutospacing="1" w:after="100" w:afterAutospacing="1"/>
        <w:rPr>
          <w:rFonts w:ascii="Arial" w:hAnsi="Arial" w:cs="Arial"/>
          <w:color w:val="auto"/>
          <w:lang w:val="en-IE"/>
        </w:rPr>
      </w:pPr>
      <w:r w:rsidRPr="005A25A9">
        <w:rPr>
          <w:rFonts w:ascii="Arial" w:hAnsi="Arial" w:cs="Arial"/>
          <w:color w:val="auto"/>
          <w:lang w:val="en-IE"/>
        </w:rPr>
        <w:t xml:space="preserve">Azhar, A., </w:t>
      </w:r>
      <w:proofErr w:type="spellStart"/>
      <w:r w:rsidRPr="005A25A9">
        <w:rPr>
          <w:rFonts w:ascii="Arial" w:hAnsi="Arial" w:cs="Arial"/>
          <w:color w:val="auto"/>
          <w:lang w:val="en-IE"/>
        </w:rPr>
        <w:t>Abutabenjeh</w:t>
      </w:r>
      <w:proofErr w:type="spellEnd"/>
      <w:r w:rsidRPr="005A25A9">
        <w:rPr>
          <w:rFonts w:ascii="Arial" w:hAnsi="Arial" w:cs="Arial"/>
          <w:color w:val="auto"/>
          <w:lang w:val="en-IE"/>
        </w:rPr>
        <w:t>, S.</w:t>
      </w:r>
      <w:r w:rsidR="00A62DCF">
        <w:rPr>
          <w:rFonts w:ascii="Arial" w:hAnsi="Arial" w:cs="Arial"/>
          <w:color w:val="auto"/>
          <w:lang w:val="en-IE"/>
        </w:rPr>
        <w:t>,</w:t>
      </w:r>
      <w:r w:rsidRPr="005A25A9">
        <w:rPr>
          <w:rFonts w:ascii="Arial" w:hAnsi="Arial" w:cs="Arial"/>
          <w:color w:val="auto"/>
          <w:lang w:val="en-IE"/>
        </w:rPr>
        <w:t xml:space="preserve"> and </w:t>
      </w:r>
      <w:proofErr w:type="spellStart"/>
      <w:r w:rsidRPr="005A25A9">
        <w:rPr>
          <w:rFonts w:ascii="Arial" w:hAnsi="Arial" w:cs="Arial"/>
          <w:color w:val="auto"/>
          <w:lang w:val="en-IE"/>
        </w:rPr>
        <w:t>Nukpezah</w:t>
      </w:r>
      <w:proofErr w:type="spellEnd"/>
      <w:r w:rsidRPr="005A25A9">
        <w:rPr>
          <w:rFonts w:ascii="Arial" w:hAnsi="Arial" w:cs="Arial"/>
          <w:color w:val="auto"/>
          <w:lang w:val="en-IE"/>
        </w:rPr>
        <w:t xml:space="preserve">, J. (2024). Budgeting System and Economic Development Outcomes. </w:t>
      </w:r>
      <w:r w:rsidRPr="005A25A9">
        <w:rPr>
          <w:rFonts w:ascii="Arial" w:hAnsi="Arial" w:cs="Arial"/>
          <w:i/>
          <w:iCs/>
          <w:color w:val="auto"/>
          <w:lang w:val="en-IE"/>
        </w:rPr>
        <w:t xml:space="preserve">Public </w:t>
      </w:r>
      <w:r w:rsidR="00A62DCF">
        <w:rPr>
          <w:rFonts w:ascii="Arial" w:hAnsi="Arial" w:cs="Arial"/>
          <w:i/>
          <w:iCs/>
          <w:color w:val="auto"/>
          <w:lang w:val="en-IE"/>
        </w:rPr>
        <w:t>Administration Q</w:t>
      </w:r>
      <w:r w:rsidRPr="005A25A9">
        <w:rPr>
          <w:rFonts w:ascii="Arial" w:hAnsi="Arial" w:cs="Arial"/>
          <w:i/>
          <w:iCs/>
          <w:color w:val="auto"/>
          <w:lang w:val="en-IE"/>
        </w:rPr>
        <w:t>uarterly</w:t>
      </w:r>
      <w:r w:rsidRPr="005A25A9">
        <w:rPr>
          <w:rFonts w:ascii="Arial" w:hAnsi="Arial" w:cs="Arial"/>
          <w:color w:val="auto"/>
          <w:lang w:val="en-IE"/>
        </w:rPr>
        <w:t xml:space="preserve">. </w:t>
      </w:r>
      <w:hyperlink r:id="rId35" w:history="1">
        <w:r w:rsidRPr="00572098">
          <w:rPr>
            <w:rStyle w:val="Hyperlink"/>
            <w:rFonts w:ascii="Arial" w:hAnsi="Arial" w:cs="Arial"/>
            <w:lang w:val="en-IE"/>
          </w:rPr>
          <w:t>https://doi.org/10.1177/07349149241258921</w:t>
        </w:r>
      </w:hyperlink>
      <w:r w:rsidRPr="005A25A9">
        <w:rPr>
          <w:rFonts w:ascii="Arial" w:hAnsi="Arial" w:cs="Arial"/>
          <w:color w:val="auto"/>
          <w:lang w:val="en-IE"/>
        </w:rPr>
        <w:t>.</w:t>
      </w:r>
    </w:p>
    <w:p w14:paraId="3F976759" w14:textId="04524166" w:rsidR="00626303" w:rsidRDefault="00D572CA" w:rsidP="00D572CA">
      <w:pPr>
        <w:spacing w:before="100" w:beforeAutospacing="1" w:after="100" w:afterAutospacing="1"/>
        <w:rPr>
          <w:rFonts w:ascii="Arial" w:hAnsi="Arial" w:cs="Arial"/>
          <w:color w:val="auto"/>
          <w:lang w:val="en-IE"/>
        </w:rPr>
      </w:pPr>
      <w:r w:rsidRPr="00D572CA">
        <w:rPr>
          <w:rFonts w:ascii="Arial" w:hAnsi="Arial" w:cs="Arial"/>
          <w:color w:val="auto"/>
          <w:lang w:val="en-IE"/>
        </w:rPr>
        <w:t xml:space="preserve">HANDAYANI, E., PRATOLO, S., PANDANSARI, T. and AJI, M.P. (2025). </w:t>
      </w:r>
      <w:r w:rsidRPr="00D572CA">
        <w:rPr>
          <w:rFonts w:ascii="Arial" w:hAnsi="Arial" w:cs="Arial"/>
          <w:i/>
          <w:iCs/>
          <w:color w:val="auto"/>
          <w:lang w:val="en-IE"/>
        </w:rPr>
        <w:t>Welcome</w:t>
      </w:r>
      <w:r w:rsidRPr="00D572CA">
        <w:rPr>
          <w:rFonts w:ascii="Arial" w:hAnsi="Arial" w:cs="Arial"/>
          <w:color w:val="auto"/>
          <w:lang w:val="en-IE"/>
        </w:rPr>
        <w:t xml:space="preserve">. [online] Sciencedirect.com. Available at: https://www.sciencedirect.com/leapspace/conversation/401f140c-56e9-4535-835c-f93e80ba5219 [Accessed </w:t>
      </w:r>
      <w:r w:rsidR="005F726C">
        <w:rPr>
          <w:rFonts w:ascii="Arial" w:hAnsi="Arial" w:cs="Arial"/>
          <w:color w:val="auto"/>
          <w:lang w:val="en-IE"/>
        </w:rPr>
        <w:t>12</w:t>
      </w:r>
      <w:r w:rsidRPr="00D572CA">
        <w:rPr>
          <w:rFonts w:ascii="Arial" w:hAnsi="Arial" w:cs="Arial"/>
          <w:color w:val="auto"/>
          <w:lang w:val="en-IE"/>
        </w:rPr>
        <w:t xml:space="preserve"> Mar. 2026].</w:t>
      </w:r>
    </w:p>
    <w:p w14:paraId="5FAC5AE2" w14:textId="6CB5865C" w:rsidR="000E076F" w:rsidRDefault="000E076F" w:rsidP="000E076F">
      <w:pPr>
        <w:spacing w:before="100" w:beforeAutospacing="1" w:after="100" w:afterAutospacing="1"/>
        <w:rPr>
          <w:rFonts w:ascii="Arial" w:hAnsi="Arial" w:cs="Arial"/>
          <w:color w:val="auto"/>
          <w:lang w:val="en-IE"/>
        </w:rPr>
      </w:pPr>
      <w:r w:rsidRPr="000E076F">
        <w:rPr>
          <w:rFonts w:ascii="Arial" w:hAnsi="Arial" w:cs="Arial"/>
          <w:color w:val="auto"/>
          <w:lang w:val="en-IE"/>
        </w:rPr>
        <w:t xml:space="preserve">Miller, G.J. (2017). </w:t>
      </w:r>
      <w:r w:rsidRPr="000E076F">
        <w:rPr>
          <w:rFonts w:ascii="Arial" w:hAnsi="Arial" w:cs="Arial"/>
          <w:i/>
          <w:iCs/>
          <w:color w:val="auto"/>
          <w:lang w:val="en-IE"/>
        </w:rPr>
        <w:t>Government Budgeting and Financial Management in Practice</w:t>
      </w:r>
      <w:r w:rsidRPr="000E076F">
        <w:rPr>
          <w:rFonts w:ascii="Arial" w:hAnsi="Arial" w:cs="Arial"/>
          <w:color w:val="auto"/>
          <w:lang w:val="en-IE"/>
        </w:rPr>
        <w:t xml:space="preserve">. Routledge. </w:t>
      </w:r>
      <w:hyperlink r:id="rId36" w:history="1">
        <w:r w:rsidRPr="00572098">
          <w:rPr>
            <w:rStyle w:val="Hyperlink"/>
            <w:rFonts w:ascii="Arial" w:hAnsi="Arial" w:cs="Arial"/>
            <w:lang w:val="en-IE"/>
          </w:rPr>
          <w:t>https://doi.org/10.4324/9781315093437</w:t>
        </w:r>
      </w:hyperlink>
      <w:r w:rsidRPr="000E076F">
        <w:rPr>
          <w:rFonts w:ascii="Arial" w:hAnsi="Arial" w:cs="Arial"/>
          <w:color w:val="auto"/>
          <w:lang w:val="en-IE"/>
        </w:rPr>
        <w:t>.</w:t>
      </w:r>
    </w:p>
    <w:p w14:paraId="0404472E" w14:textId="15909E45" w:rsidR="00041396" w:rsidRDefault="00041396" w:rsidP="00041396">
      <w:pPr>
        <w:spacing w:before="100" w:beforeAutospacing="1" w:after="100" w:afterAutospacing="1"/>
        <w:rPr>
          <w:rFonts w:ascii="Arial" w:hAnsi="Arial" w:cs="Arial"/>
          <w:color w:val="auto"/>
          <w:lang w:val="en-IE"/>
        </w:rPr>
      </w:pPr>
      <w:r w:rsidRPr="00041396">
        <w:rPr>
          <w:rFonts w:ascii="Arial" w:hAnsi="Arial" w:cs="Arial"/>
          <w:color w:val="auto"/>
          <w:lang w:val="en-IE"/>
        </w:rPr>
        <w:lastRenderedPageBreak/>
        <w:t>Mensah, L., Bein, M.A.</w:t>
      </w:r>
      <w:r w:rsidR="00A62DCF">
        <w:rPr>
          <w:rFonts w:ascii="Arial" w:hAnsi="Arial" w:cs="Arial"/>
          <w:color w:val="auto"/>
          <w:lang w:val="en-IE"/>
        </w:rPr>
        <w:t>,</w:t>
      </w:r>
      <w:r w:rsidRPr="00041396">
        <w:rPr>
          <w:rFonts w:ascii="Arial" w:hAnsi="Arial" w:cs="Arial"/>
          <w:color w:val="auto"/>
          <w:lang w:val="en-IE"/>
        </w:rPr>
        <w:t xml:space="preserve"> and </w:t>
      </w:r>
      <w:proofErr w:type="spellStart"/>
      <w:r w:rsidRPr="00041396">
        <w:rPr>
          <w:rFonts w:ascii="Arial" w:hAnsi="Arial" w:cs="Arial"/>
          <w:color w:val="auto"/>
          <w:lang w:val="en-IE"/>
        </w:rPr>
        <w:t>Arhinful</w:t>
      </w:r>
      <w:proofErr w:type="spellEnd"/>
      <w:r w:rsidRPr="00041396">
        <w:rPr>
          <w:rFonts w:ascii="Arial" w:hAnsi="Arial" w:cs="Arial"/>
          <w:color w:val="auto"/>
          <w:lang w:val="en-IE"/>
        </w:rPr>
        <w:t xml:space="preserve">, R. (2025). The Impact of Capital Structure on Business Growth Under IFRS Adoption: Evidence </w:t>
      </w:r>
      <w:proofErr w:type="gramStart"/>
      <w:r w:rsidRPr="00041396">
        <w:rPr>
          <w:rFonts w:ascii="Arial" w:hAnsi="Arial" w:cs="Arial"/>
          <w:color w:val="auto"/>
          <w:lang w:val="en-IE"/>
        </w:rPr>
        <w:t>From</w:t>
      </w:r>
      <w:proofErr w:type="gramEnd"/>
      <w:r w:rsidRPr="00041396">
        <w:rPr>
          <w:rFonts w:ascii="Arial" w:hAnsi="Arial" w:cs="Arial"/>
          <w:color w:val="auto"/>
          <w:lang w:val="en-IE"/>
        </w:rPr>
        <w:t xml:space="preserve"> Firms Listed in the Frankfurt Stock Exchange. </w:t>
      </w:r>
      <w:r w:rsidRPr="00041396">
        <w:rPr>
          <w:rFonts w:ascii="Arial" w:hAnsi="Arial" w:cs="Arial"/>
          <w:i/>
          <w:iCs/>
          <w:color w:val="auto"/>
          <w:lang w:val="en-IE"/>
        </w:rPr>
        <w:t>SAGE Open</w:t>
      </w:r>
      <w:r w:rsidRPr="00041396">
        <w:rPr>
          <w:rFonts w:ascii="Arial" w:hAnsi="Arial" w:cs="Arial"/>
          <w:color w:val="auto"/>
          <w:lang w:val="en-IE"/>
        </w:rPr>
        <w:t xml:space="preserve">, 15(2). </w:t>
      </w:r>
      <w:hyperlink r:id="rId37" w:history="1">
        <w:r w:rsidRPr="00572098">
          <w:rPr>
            <w:rStyle w:val="Hyperlink"/>
            <w:rFonts w:ascii="Arial" w:hAnsi="Arial" w:cs="Arial"/>
            <w:lang w:val="en-IE"/>
          </w:rPr>
          <w:t>https://doi.org/10.1177/21582440251336533</w:t>
        </w:r>
      </w:hyperlink>
      <w:r w:rsidRPr="00041396">
        <w:rPr>
          <w:rFonts w:ascii="Arial" w:hAnsi="Arial" w:cs="Arial"/>
          <w:color w:val="auto"/>
          <w:lang w:val="en-IE"/>
        </w:rPr>
        <w:t>.</w:t>
      </w:r>
    </w:p>
    <w:p w14:paraId="44584E45" w14:textId="3BBDE641" w:rsidR="00CA3106" w:rsidRDefault="00CA3106" w:rsidP="00CA3106">
      <w:pPr>
        <w:spacing w:before="100" w:beforeAutospacing="1" w:after="100" w:afterAutospacing="1"/>
        <w:rPr>
          <w:rFonts w:ascii="Arial" w:hAnsi="Arial" w:cs="Arial"/>
          <w:color w:val="auto"/>
          <w:lang w:val="en-IE"/>
        </w:rPr>
      </w:pPr>
      <w:r w:rsidRPr="00CA3106">
        <w:rPr>
          <w:rFonts w:ascii="Arial" w:hAnsi="Arial" w:cs="Arial"/>
          <w:color w:val="auto"/>
          <w:lang w:val="en-IE"/>
        </w:rPr>
        <w:t xml:space="preserve">James Odia, K.O.O. (2013). Relationship between Budget Participation, Budget Procedural Fairness, Organisational Commitment and Managerial Performance. </w:t>
      </w:r>
      <w:r w:rsidRPr="00CA3106">
        <w:rPr>
          <w:rFonts w:ascii="Arial" w:hAnsi="Arial" w:cs="Arial"/>
          <w:i/>
          <w:iCs/>
          <w:color w:val="auto"/>
          <w:lang w:val="en-IE"/>
        </w:rPr>
        <w:t>Review of Public Administration and Management</w:t>
      </w:r>
      <w:r w:rsidRPr="00CA3106">
        <w:rPr>
          <w:rFonts w:ascii="Arial" w:hAnsi="Arial" w:cs="Arial"/>
          <w:color w:val="auto"/>
          <w:lang w:val="en-IE"/>
        </w:rPr>
        <w:t xml:space="preserve">, 01(03). </w:t>
      </w:r>
      <w:hyperlink r:id="rId38" w:history="1">
        <w:r w:rsidRPr="00572098">
          <w:rPr>
            <w:rStyle w:val="Hyperlink"/>
            <w:rFonts w:ascii="Arial" w:hAnsi="Arial" w:cs="Arial"/>
            <w:lang w:val="en-IE"/>
          </w:rPr>
          <w:t>https://doi.org/10.4172/2315-7844.1000138</w:t>
        </w:r>
      </w:hyperlink>
      <w:r w:rsidRPr="00CA3106">
        <w:rPr>
          <w:rFonts w:ascii="Arial" w:hAnsi="Arial" w:cs="Arial"/>
          <w:color w:val="auto"/>
          <w:lang w:val="en-IE"/>
        </w:rPr>
        <w:t>.</w:t>
      </w:r>
    </w:p>
    <w:p w14:paraId="29BD6E82" w14:textId="0527E5C3" w:rsidR="002535DD" w:rsidRDefault="002535DD" w:rsidP="002535DD">
      <w:pPr>
        <w:spacing w:before="100" w:beforeAutospacing="1" w:after="100" w:afterAutospacing="1"/>
        <w:rPr>
          <w:rFonts w:ascii="Arial" w:hAnsi="Arial" w:cs="Arial"/>
          <w:color w:val="auto"/>
          <w:lang w:val="en-IE"/>
        </w:rPr>
      </w:pPr>
      <w:proofErr w:type="spellStart"/>
      <w:r w:rsidRPr="002535DD">
        <w:rPr>
          <w:rFonts w:ascii="Arial" w:hAnsi="Arial" w:cs="Arial"/>
          <w:color w:val="auto"/>
          <w:lang w:val="en-IE"/>
        </w:rPr>
        <w:t>Ngereja</w:t>
      </w:r>
      <w:proofErr w:type="spellEnd"/>
      <w:r w:rsidRPr="002535DD">
        <w:rPr>
          <w:rFonts w:ascii="Arial" w:hAnsi="Arial" w:cs="Arial"/>
          <w:color w:val="auto"/>
          <w:lang w:val="en-IE"/>
        </w:rPr>
        <w:t xml:space="preserve">, B. and Jørgensen, M. (2025). An overview of the use of alternative funding and contracting approaches relevant for agile software development: A systematic review of real-life experiences. </w:t>
      </w:r>
      <w:r w:rsidRPr="002535DD">
        <w:rPr>
          <w:rFonts w:ascii="Arial" w:hAnsi="Arial" w:cs="Arial"/>
          <w:i/>
          <w:iCs/>
          <w:color w:val="auto"/>
          <w:lang w:val="en-IE"/>
        </w:rPr>
        <w:t>Journal of Systems and Software</w:t>
      </w:r>
      <w:r w:rsidRPr="002535DD">
        <w:rPr>
          <w:rFonts w:ascii="Arial" w:hAnsi="Arial" w:cs="Arial"/>
          <w:color w:val="auto"/>
          <w:lang w:val="en-IE"/>
        </w:rPr>
        <w:t xml:space="preserve">, [online] 232, p.112680. </w:t>
      </w:r>
      <w:hyperlink r:id="rId39" w:history="1">
        <w:r w:rsidRPr="00572098">
          <w:rPr>
            <w:rStyle w:val="Hyperlink"/>
            <w:rFonts w:ascii="Arial" w:hAnsi="Arial" w:cs="Arial"/>
            <w:lang w:val="en-IE"/>
          </w:rPr>
          <w:t>https://doi.org/10.1016/j.jss.2025.112680</w:t>
        </w:r>
      </w:hyperlink>
      <w:r w:rsidRPr="002535DD">
        <w:rPr>
          <w:rFonts w:ascii="Arial" w:hAnsi="Arial" w:cs="Arial"/>
          <w:color w:val="auto"/>
          <w:lang w:val="en-IE"/>
        </w:rPr>
        <w:t>.</w:t>
      </w:r>
    </w:p>
    <w:p w14:paraId="6CC88F82" w14:textId="77777777" w:rsidR="002535DD" w:rsidRPr="002535DD" w:rsidRDefault="002535DD" w:rsidP="002535DD">
      <w:pPr>
        <w:spacing w:before="100" w:beforeAutospacing="1" w:after="100" w:afterAutospacing="1"/>
        <w:rPr>
          <w:rFonts w:ascii="Arial" w:hAnsi="Arial" w:cs="Arial"/>
          <w:color w:val="auto"/>
          <w:lang w:val="en-IE"/>
        </w:rPr>
      </w:pPr>
    </w:p>
    <w:p w14:paraId="3B812EDE" w14:textId="77777777" w:rsidR="00CA3106" w:rsidRPr="00CA3106" w:rsidRDefault="00CA3106" w:rsidP="00CA3106">
      <w:pPr>
        <w:spacing w:before="100" w:beforeAutospacing="1" w:after="100" w:afterAutospacing="1"/>
        <w:rPr>
          <w:rFonts w:ascii="Arial" w:hAnsi="Arial" w:cs="Arial"/>
          <w:color w:val="auto"/>
          <w:lang w:val="en-IE"/>
        </w:rPr>
      </w:pPr>
    </w:p>
    <w:p w14:paraId="53331D18" w14:textId="77777777" w:rsidR="00041396" w:rsidRPr="00041396" w:rsidRDefault="00041396" w:rsidP="00041396">
      <w:pPr>
        <w:spacing w:before="100" w:beforeAutospacing="1" w:after="100" w:afterAutospacing="1"/>
        <w:rPr>
          <w:rFonts w:ascii="Arial" w:hAnsi="Arial" w:cs="Arial"/>
          <w:color w:val="auto"/>
          <w:lang w:val="en-IE"/>
        </w:rPr>
      </w:pPr>
    </w:p>
    <w:p w14:paraId="7B75E466" w14:textId="77777777" w:rsidR="000E076F" w:rsidRDefault="000E076F" w:rsidP="000E076F">
      <w:pPr>
        <w:spacing w:before="100" w:beforeAutospacing="1" w:after="100" w:afterAutospacing="1"/>
        <w:rPr>
          <w:rFonts w:ascii="Arial" w:hAnsi="Arial" w:cs="Arial"/>
          <w:color w:val="auto"/>
          <w:lang w:val="en-IE"/>
        </w:rPr>
      </w:pPr>
    </w:p>
    <w:p w14:paraId="7EA4340D" w14:textId="77777777" w:rsidR="000E076F" w:rsidRPr="000E076F" w:rsidRDefault="000E076F" w:rsidP="000E076F">
      <w:pPr>
        <w:spacing w:before="100" w:beforeAutospacing="1" w:after="100" w:afterAutospacing="1"/>
        <w:rPr>
          <w:rFonts w:ascii="Arial" w:hAnsi="Arial" w:cs="Arial"/>
          <w:color w:val="auto"/>
          <w:lang w:val="en-IE"/>
        </w:rPr>
      </w:pPr>
    </w:p>
    <w:p w14:paraId="7BFAE0FD" w14:textId="77777777" w:rsidR="005F726C" w:rsidRPr="00D572CA" w:rsidRDefault="005F726C" w:rsidP="00D572CA">
      <w:pPr>
        <w:spacing w:before="100" w:beforeAutospacing="1" w:after="100" w:afterAutospacing="1"/>
        <w:rPr>
          <w:rFonts w:ascii="Arial" w:hAnsi="Arial" w:cs="Arial"/>
          <w:color w:val="auto"/>
          <w:lang w:val="en-IE"/>
        </w:rPr>
      </w:pPr>
    </w:p>
    <w:p w14:paraId="05F52308" w14:textId="77777777" w:rsidR="005A25A9" w:rsidRPr="005A25A9" w:rsidRDefault="005A25A9" w:rsidP="005A25A9">
      <w:pPr>
        <w:spacing w:before="100" w:beforeAutospacing="1" w:after="100" w:afterAutospacing="1"/>
        <w:rPr>
          <w:rFonts w:ascii="Arial" w:hAnsi="Arial" w:cs="Arial"/>
          <w:color w:val="auto"/>
          <w:lang w:val="en-IE"/>
        </w:rPr>
      </w:pPr>
    </w:p>
    <w:p w14:paraId="309932E8" w14:textId="77777777" w:rsidR="00FB760B" w:rsidRDefault="00FB760B" w:rsidP="00FB760B">
      <w:pPr>
        <w:spacing w:before="100" w:beforeAutospacing="1" w:after="100" w:afterAutospacing="1"/>
        <w:rPr>
          <w:rFonts w:ascii="Arial" w:hAnsi="Arial" w:cs="Arial"/>
          <w:color w:val="auto"/>
          <w:lang w:val="en-IE"/>
        </w:rPr>
      </w:pPr>
    </w:p>
    <w:p w14:paraId="0DB02518" w14:textId="77777777" w:rsidR="00FB760B" w:rsidRPr="00FB760B" w:rsidRDefault="00FB760B" w:rsidP="00FB760B">
      <w:pPr>
        <w:spacing w:before="100" w:beforeAutospacing="1" w:after="100" w:afterAutospacing="1"/>
        <w:rPr>
          <w:rFonts w:ascii="Arial" w:hAnsi="Arial" w:cs="Arial"/>
          <w:color w:val="auto"/>
          <w:lang w:val="en-IE"/>
        </w:rPr>
      </w:pPr>
    </w:p>
    <w:p w14:paraId="777CE1AF" w14:textId="77777777" w:rsidR="003F348F" w:rsidRPr="003C74BA" w:rsidRDefault="003F348F" w:rsidP="003C74BA">
      <w:pPr>
        <w:spacing w:before="100" w:beforeAutospacing="1" w:after="100" w:afterAutospacing="1"/>
        <w:rPr>
          <w:rFonts w:ascii="Arial" w:hAnsi="Arial" w:cs="Arial"/>
          <w:color w:val="auto"/>
          <w:lang w:val="en-IE"/>
        </w:rPr>
      </w:pPr>
    </w:p>
    <w:p w14:paraId="29CEBD95" w14:textId="063E1137" w:rsidR="00FD41DA" w:rsidRDefault="00FD41DA" w:rsidP="00FD41DA">
      <w:pPr>
        <w:spacing w:before="100" w:beforeAutospacing="1" w:after="100" w:afterAutospacing="1"/>
        <w:rPr>
          <w:rFonts w:ascii="Arial" w:hAnsi="Arial" w:cs="Arial"/>
          <w:color w:val="auto"/>
          <w:lang w:val="en-IE"/>
        </w:rPr>
      </w:pPr>
    </w:p>
    <w:p w14:paraId="1C886D52" w14:textId="77777777" w:rsidR="003C74BA" w:rsidRDefault="003C74BA" w:rsidP="00FD41DA">
      <w:pPr>
        <w:spacing w:before="100" w:beforeAutospacing="1" w:after="100" w:afterAutospacing="1"/>
        <w:rPr>
          <w:rFonts w:ascii="Arial" w:hAnsi="Arial" w:cs="Arial"/>
          <w:color w:val="auto"/>
          <w:lang w:val="en-IE"/>
        </w:rPr>
      </w:pPr>
    </w:p>
    <w:p w14:paraId="1A10FBA7" w14:textId="77777777" w:rsidR="00FD41DA" w:rsidRDefault="00FD41DA" w:rsidP="00FD41DA">
      <w:pPr>
        <w:spacing w:before="100" w:beforeAutospacing="1" w:after="100" w:afterAutospacing="1"/>
        <w:rPr>
          <w:rFonts w:ascii="Arial" w:hAnsi="Arial" w:cs="Arial"/>
          <w:color w:val="auto"/>
          <w:lang w:val="en-IE"/>
        </w:rPr>
      </w:pPr>
    </w:p>
    <w:p w14:paraId="7E5164CB" w14:textId="77777777" w:rsidR="00996078" w:rsidRPr="00762C2E" w:rsidRDefault="00996078" w:rsidP="00C2503D">
      <w:pPr>
        <w:spacing w:before="100" w:beforeAutospacing="1" w:after="100" w:afterAutospacing="1" w:line="360" w:lineRule="auto"/>
        <w:rPr>
          <w:b/>
          <w:bCs/>
        </w:rPr>
      </w:pPr>
    </w:p>
    <w:sectPr w:rsidR="00996078" w:rsidRPr="00762C2E" w:rsidSect="00770E71">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F73FB" w14:textId="77777777" w:rsidR="00532563" w:rsidRPr="0074435C" w:rsidRDefault="00532563" w:rsidP="00656987">
      <w:pPr>
        <w:spacing w:after="0" w:line="240" w:lineRule="auto"/>
      </w:pPr>
      <w:r w:rsidRPr="0074435C">
        <w:separator/>
      </w:r>
    </w:p>
  </w:endnote>
  <w:endnote w:type="continuationSeparator" w:id="0">
    <w:p w14:paraId="74C38CA6" w14:textId="77777777" w:rsidR="00532563" w:rsidRPr="0074435C" w:rsidRDefault="00532563" w:rsidP="00656987">
      <w:pPr>
        <w:spacing w:after="0" w:line="240" w:lineRule="auto"/>
      </w:pPr>
      <w:r w:rsidRPr="0074435C">
        <w:continuationSeparator/>
      </w:r>
    </w:p>
  </w:endnote>
  <w:endnote w:type="continuationNotice" w:id="1">
    <w:p w14:paraId="154FCCD7" w14:textId="77777777" w:rsidR="00532563" w:rsidRPr="0074435C" w:rsidRDefault="005325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BBC918" w14:textId="77777777" w:rsidR="00C5791B" w:rsidRPr="0074435C" w:rsidRDefault="00C5791B">
    <w:pPr>
      <w:pStyle w:val="Footer"/>
      <w:jc w:val="right"/>
      <w:rPr>
        <w:color w:val="000000" w:themeColor="text1"/>
        <w:sz w:val="20"/>
        <w:szCs w:val="20"/>
      </w:rPr>
    </w:pPr>
    <w:r w:rsidRPr="0074435C">
      <w:rPr>
        <w:noProof/>
        <w:color w:val="000000" w:themeColor="text1"/>
        <w:sz w:val="16"/>
        <w:szCs w:val="16"/>
      </w:rPr>
      <w:drawing>
        <wp:anchor distT="0" distB="0" distL="114300" distR="114300" simplePos="0" relativeHeight="251658240" behindDoc="1" locked="1" layoutInCell="1" allowOverlap="1" wp14:anchorId="18BCAB15" wp14:editId="11A775FB">
          <wp:simplePos x="0" y="0"/>
          <wp:positionH relativeFrom="column">
            <wp:posOffset>5376545</wp:posOffset>
          </wp:positionH>
          <wp:positionV relativeFrom="paragraph">
            <wp:posOffset>-283210</wp:posOffset>
          </wp:positionV>
          <wp:extent cx="850392" cy="850392"/>
          <wp:effectExtent l="0" t="0" r="6985" b="6985"/>
          <wp:wrapNone/>
          <wp:docPr id="1273300663"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00663" name="Picture 1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850392" cy="850392"/>
                  </a:xfrm>
                  <a:prstGeom prst="rect">
                    <a:avLst/>
                  </a:prstGeom>
                </pic:spPr>
              </pic:pic>
            </a:graphicData>
          </a:graphic>
          <wp14:sizeRelH relativeFrom="margin">
            <wp14:pctWidth>0</wp14:pctWidth>
          </wp14:sizeRelH>
          <wp14:sizeRelV relativeFrom="margin">
            <wp14:pctHeight>0</wp14:pctHeight>
          </wp14:sizeRelV>
        </wp:anchor>
      </w:drawing>
    </w:r>
    <w:r w:rsidRPr="0074435C">
      <w:rPr>
        <w:color w:val="000000" w:themeColor="text1"/>
        <w:sz w:val="16"/>
        <w:szCs w:val="16"/>
      </w:rPr>
      <w:t xml:space="preserve">pg. </w:t>
    </w:r>
    <w:r w:rsidRPr="0074435C">
      <w:rPr>
        <w:color w:val="000000" w:themeColor="text1"/>
        <w:sz w:val="16"/>
        <w:szCs w:val="16"/>
      </w:rPr>
      <w:fldChar w:fldCharType="begin"/>
    </w:r>
    <w:r w:rsidRPr="0074435C">
      <w:rPr>
        <w:color w:val="000000" w:themeColor="text1"/>
        <w:sz w:val="16"/>
        <w:szCs w:val="16"/>
      </w:rPr>
      <w:instrText xml:space="preserve"> PAGE  \* Arabic </w:instrText>
    </w:r>
    <w:r w:rsidRPr="0074435C">
      <w:rPr>
        <w:color w:val="000000" w:themeColor="text1"/>
        <w:sz w:val="16"/>
        <w:szCs w:val="16"/>
      </w:rPr>
      <w:fldChar w:fldCharType="separate"/>
    </w:r>
    <w:r w:rsidRPr="0074435C">
      <w:rPr>
        <w:color w:val="000000" w:themeColor="text1"/>
        <w:sz w:val="16"/>
        <w:szCs w:val="16"/>
      </w:rPr>
      <w:t>1</w:t>
    </w:r>
    <w:r w:rsidRPr="0074435C">
      <w:rPr>
        <w:color w:val="000000" w:themeColor="text1"/>
        <w:sz w:val="16"/>
        <w:szCs w:val="16"/>
      </w:rPr>
      <w:fldChar w:fldCharType="end"/>
    </w:r>
  </w:p>
  <w:p w14:paraId="171E7889" w14:textId="77777777" w:rsidR="00656987" w:rsidRPr="0074435C" w:rsidRDefault="00656987">
    <w:pPr>
      <w:pStyle w:val="Footer"/>
      <w:rPr>
        <w:b/>
        <w:bCs/>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A20F5" w14:textId="77777777" w:rsidR="00532563" w:rsidRPr="0074435C" w:rsidRDefault="00532563" w:rsidP="00656987">
      <w:pPr>
        <w:spacing w:after="0" w:line="240" w:lineRule="auto"/>
      </w:pPr>
      <w:r w:rsidRPr="0074435C">
        <w:separator/>
      </w:r>
    </w:p>
  </w:footnote>
  <w:footnote w:type="continuationSeparator" w:id="0">
    <w:p w14:paraId="48C6FA35" w14:textId="77777777" w:rsidR="00532563" w:rsidRPr="0074435C" w:rsidRDefault="00532563" w:rsidP="00656987">
      <w:pPr>
        <w:spacing w:after="0" w:line="240" w:lineRule="auto"/>
      </w:pPr>
      <w:r w:rsidRPr="0074435C">
        <w:continuationSeparator/>
      </w:r>
    </w:p>
  </w:footnote>
  <w:footnote w:type="continuationNotice" w:id="1">
    <w:p w14:paraId="19D144C8" w14:textId="77777777" w:rsidR="00532563" w:rsidRPr="0074435C" w:rsidRDefault="0053256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DE47A2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A1461F3"/>
    <w:multiLevelType w:val="hybridMultilevel"/>
    <w:tmpl w:val="F1BE8850"/>
    <w:lvl w:ilvl="0" w:tplc="A1BE888C">
      <w:start w:val="1"/>
      <w:numFmt w:val="bullet"/>
      <w:lvlText w:val="–"/>
      <w:lvlJc w:val="left"/>
      <w:pPr>
        <w:ind w:left="360" w:hanging="360"/>
      </w:pPr>
      <w:rPr>
        <w:rFonts w:ascii="Arial Nova" w:hAnsi="Arial Nova"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DB46A01"/>
    <w:multiLevelType w:val="multilevel"/>
    <w:tmpl w:val="E654A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5549236">
    <w:abstractNumId w:val="0"/>
  </w:num>
  <w:num w:numId="2" w16cid:durableId="1750230984">
    <w:abstractNumId w:val="1"/>
  </w:num>
  <w:num w:numId="3" w16cid:durableId="6549876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tDA2MjY0M7Q0MDcxMDNX0lEKTi0uzszPAykwqgUA7JyKFSwAAAA="/>
  </w:docVars>
  <w:rsids>
    <w:rsidRoot w:val="005A6541"/>
    <w:rsid w:val="000150ED"/>
    <w:rsid w:val="0001552D"/>
    <w:rsid w:val="00020DED"/>
    <w:rsid w:val="00030FEF"/>
    <w:rsid w:val="00035556"/>
    <w:rsid w:val="00041396"/>
    <w:rsid w:val="00051AD5"/>
    <w:rsid w:val="00055BEC"/>
    <w:rsid w:val="00060AFE"/>
    <w:rsid w:val="0009750D"/>
    <w:rsid w:val="000A5461"/>
    <w:rsid w:val="000B67F5"/>
    <w:rsid w:val="000C01E2"/>
    <w:rsid w:val="000C26E7"/>
    <w:rsid w:val="000C5D35"/>
    <w:rsid w:val="000D2B16"/>
    <w:rsid w:val="000D4899"/>
    <w:rsid w:val="000D5F12"/>
    <w:rsid w:val="000E076F"/>
    <w:rsid w:val="000F74CC"/>
    <w:rsid w:val="00100ADF"/>
    <w:rsid w:val="00105A7E"/>
    <w:rsid w:val="00111029"/>
    <w:rsid w:val="001130C8"/>
    <w:rsid w:val="001202F5"/>
    <w:rsid w:val="00121F59"/>
    <w:rsid w:val="0012421C"/>
    <w:rsid w:val="00134D8E"/>
    <w:rsid w:val="00137F23"/>
    <w:rsid w:val="0015640A"/>
    <w:rsid w:val="00166A72"/>
    <w:rsid w:val="00170C34"/>
    <w:rsid w:val="001734E9"/>
    <w:rsid w:val="00174DAD"/>
    <w:rsid w:val="00181E60"/>
    <w:rsid w:val="00182468"/>
    <w:rsid w:val="0018402E"/>
    <w:rsid w:val="001915D4"/>
    <w:rsid w:val="001925A6"/>
    <w:rsid w:val="001A17E1"/>
    <w:rsid w:val="001C6035"/>
    <w:rsid w:val="001D046D"/>
    <w:rsid w:val="00224D99"/>
    <w:rsid w:val="00227F54"/>
    <w:rsid w:val="002421A1"/>
    <w:rsid w:val="00242950"/>
    <w:rsid w:val="00243BC9"/>
    <w:rsid w:val="00246041"/>
    <w:rsid w:val="00250CAB"/>
    <w:rsid w:val="00253388"/>
    <w:rsid w:val="002535DD"/>
    <w:rsid w:val="00266FBE"/>
    <w:rsid w:val="00284C01"/>
    <w:rsid w:val="002A002B"/>
    <w:rsid w:val="002A21FC"/>
    <w:rsid w:val="002B13CD"/>
    <w:rsid w:val="002B5DBA"/>
    <w:rsid w:val="002B721E"/>
    <w:rsid w:val="002D542E"/>
    <w:rsid w:val="002D6A0F"/>
    <w:rsid w:val="002F1CDF"/>
    <w:rsid w:val="0030170B"/>
    <w:rsid w:val="003032D1"/>
    <w:rsid w:val="0031088D"/>
    <w:rsid w:val="00311A66"/>
    <w:rsid w:val="00311B55"/>
    <w:rsid w:val="0032378D"/>
    <w:rsid w:val="00324E17"/>
    <w:rsid w:val="003364FA"/>
    <w:rsid w:val="00342596"/>
    <w:rsid w:val="00346D9E"/>
    <w:rsid w:val="00370FA2"/>
    <w:rsid w:val="003731D1"/>
    <w:rsid w:val="00375D9E"/>
    <w:rsid w:val="00395BE5"/>
    <w:rsid w:val="003A385D"/>
    <w:rsid w:val="003A4C4F"/>
    <w:rsid w:val="003A628C"/>
    <w:rsid w:val="003B39D3"/>
    <w:rsid w:val="003C25C6"/>
    <w:rsid w:val="003C74BA"/>
    <w:rsid w:val="003D1126"/>
    <w:rsid w:val="003D76CA"/>
    <w:rsid w:val="003D7B0D"/>
    <w:rsid w:val="003F348F"/>
    <w:rsid w:val="003F4CC3"/>
    <w:rsid w:val="00427FF9"/>
    <w:rsid w:val="004378B9"/>
    <w:rsid w:val="004423FD"/>
    <w:rsid w:val="00462821"/>
    <w:rsid w:val="00465CD9"/>
    <w:rsid w:val="00470921"/>
    <w:rsid w:val="00471EEB"/>
    <w:rsid w:val="00476141"/>
    <w:rsid w:val="00491F0A"/>
    <w:rsid w:val="00497B69"/>
    <w:rsid w:val="004A636C"/>
    <w:rsid w:val="004A7C1F"/>
    <w:rsid w:val="004C2278"/>
    <w:rsid w:val="004C2723"/>
    <w:rsid w:val="004D0FCD"/>
    <w:rsid w:val="004D310D"/>
    <w:rsid w:val="004D5957"/>
    <w:rsid w:val="004E4B3B"/>
    <w:rsid w:val="004F2B9A"/>
    <w:rsid w:val="004F3507"/>
    <w:rsid w:val="004F5749"/>
    <w:rsid w:val="004F7306"/>
    <w:rsid w:val="004F7CBB"/>
    <w:rsid w:val="00501446"/>
    <w:rsid w:val="005016F1"/>
    <w:rsid w:val="0052037D"/>
    <w:rsid w:val="00532563"/>
    <w:rsid w:val="00563CCE"/>
    <w:rsid w:val="0056527D"/>
    <w:rsid w:val="00586F64"/>
    <w:rsid w:val="0058709F"/>
    <w:rsid w:val="005A25A9"/>
    <w:rsid w:val="005A37F1"/>
    <w:rsid w:val="005A6541"/>
    <w:rsid w:val="005A6855"/>
    <w:rsid w:val="005B1058"/>
    <w:rsid w:val="005B6300"/>
    <w:rsid w:val="005C1CD8"/>
    <w:rsid w:val="005D4EA6"/>
    <w:rsid w:val="005D55BB"/>
    <w:rsid w:val="005F726C"/>
    <w:rsid w:val="00600E85"/>
    <w:rsid w:val="006013C2"/>
    <w:rsid w:val="00601EFA"/>
    <w:rsid w:val="0060280C"/>
    <w:rsid w:val="00617181"/>
    <w:rsid w:val="00626303"/>
    <w:rsid w:val="006263EC"/>
    <w:rsid w:val="00626D00"/>
    <w:rsid w:val="0062723F"/>
    <w:rsid w:val="00642FE3"/>
    <w:rsid w:val="00643461"/>
    <w:rsid w:val="00644C23"/>
    <w:rsid w:val="00646502"/>
    <w:rsid w:val="00646739"/>
    <w:rsid w:val="00655EF4"/>
    <w:rsid w:val="00656987"/>
    <w:rsid w:val="00662685"/>
    <w:rsid w:val="006648DB"/>
    <w:rsid w:val="0067312F"/>
    <w:rsid w:val="00673591"/>
    <w:rsid w:val="00680141"/>
    <w:rsid w:val="00684106"/>
    <w:rsid w:val="006861AB"/>
    <w:rsid w:val="006A1DAB"/>
    <w:rsid w:val="006C0BC8"/>
    <w:rsid w:val="006C1AF7"/>
    <w:rsid w:val="006C271E"/>
    <w:rsid w:val="006C2B9A"/>
    <w:rsid w:val="006C54B7"/>
    <w:rsid w:val="006C7F53"/>
    <w:rsid w:val="006D1016"/>
    <w:rsid w:val="006D2E99"/>
    <w:rsid w:val="006D35E2"/>
    <w:rsid w:val="006D42CA"/>
    <w:rsid w:val="006F37D5"/>
    <w:rsid w:val="00702675"/>
    <w:rsid w:val="00707D04"/>
    <w:rsid w:val="00710781"/>
    <w:rsid w:val="007167F8"/>
    <w:rsid w:val="007203BC"/>
    <w:rsid w:val="00725366"/>
    <w:rsid w:val="007311A4"/>
    <w:rsid w:val="00742AAE"/>
    <w:rsid w:val="0074435C"/>
    <w:rsid w:val="00762890"/>
    <w:rsid w:val="00762C2E"/>
    <w:rsid w:val="00764D3C"/>
    <w:rsid w:val="00770E71"/>
    <w:rsid w:val="00780A4D"/>
    <w:rsid w:val="00797B8D"/>
    <w:rsid w:val="007B0D4C"/>
    <w:rsid w:val="007D220F"/>
    <w:rsid w:val="007D5634"/>
    <w:rsid w:val="007E5678"/>
    <w:rsid w:val="00801F96"/>
    <w:rsid w:val="00803AF9"/>
    <w:rsid w:val="00804B9E"/>
    <w:rsid w:val="00817D1F"/>
    <w:rsid w:val="00821744"/>
    <w:rsid w:val="008375B3"/>
    <w:rsid w:val="0085562A"/>
    <w:rsid w:val="0086091B"/>
    <w:rsid w:val="0086137E"/>
    <w:rsid w:val="008733A6"/>
    <w:rsid w:val="00887347"/>
    <w:rsid w:val="00896C99"/>
    <w:rsid w:val="008A3F1F"/>
    <w:rsid w:val="008A6087"/>
    <w:rsid w:val="008B1FB9"/>
    <w:rsid w:val="008C4E64"/>
    <w:rsid w:val="008D18FB"/>
    <w:rsid w:val="008D293B"/>
    <w:rsid w:val="008E033C"/>
    <w:rsid w:val="008E1E00"/>
    <w:rsid w:val="008F014E"/>
    <w:rsid w:val="008F16C0"/>
    <w:rsid w:val="009130CF"/>
    <w:rsid w:val="00913C32"/>
    <w:rsid w:val="0091596E"/>
    <w:rsid w:val="009237BB"/>
    <w:rsid w:val="0093460F"/>
    <w:rsid w:val="009468DF"/>
    <w:rsid w:val="0096339B"/>
    <w:rsid w:val="0096686A"/>
    <w:rsid w:val="009834CE"/>
    <w:rsid w:val="00994828"/>
    <w:rsid w:val="00996078"/>
    <w:rsid w:val="009B36ED"/>
    <w:rsid w:val="009B42B0"/>
    <w:rsid w:val="009B4D92"/>
    <w:rsid w:val="009B4E4B"/>
    <w:rsid w:val="009B5E84"/>
    <w:rsid w:val="009D1CBE"/>
    <w:rsid w:val="009F6650"/>
    <w:rsid w:val="009F78DE"/>
    <w:rsid w:val="00A17054"/>
    <w:rsid w:val="00A17CA5"/>
    <w:rsid w:val="00A2097F"/>
    <w:rsid w:val="00A22A65"/>
    <w:rsid w:val="00A25ADB"/>
    <w:rsid w:val="00A30330"/>
    <w:rsid w:val="00A41D22"/>
    <w:rsid w:val="00A57F4F"/>
    <w:rsid w:val="00A62DCF"/>
    <w:rsid w:val="00A65144"/>
    <w:rsid w:val="00A65C4D"/>
    <w:rsid w:val="00A945A1"/>
    <w:rsid w:val="00AC10CB"/>
    <w:rsid w:val="00AC7A39"/>
    <w:rsid w:val="00AD29CB"/>
    <w:rsid w:val="00AE2ED8"/>
    <w:rsid w:val="00AE3120"/>
    <w:rsid w:val="00AE7C1C"/>
    <w:rsid w:val="00AF409A"/>
    <w:rsid w:val="00B035EC"/>
    <w:rsid w:val="00B057F2"/>
    <w:rsid w:val="00B06116"/>
    <w:rsid w:val="00B06C5D"/>
    <w:rsid w:val="00B146A5"/>
    <w:rsid w:val="00B14BCB"/>
    <w:rsid w:val="00B23A3B"/>
    <w:rsid w:val="00B26F94"/>
    <w:rsid w:val="00B2701D"/>
    <w:rsid w:val="00B30211"/>
    <w:rsid w:val="00B374FB"/>
    <w:rsid w:val="00B40550"/>
    <w:rsid w:val="00B41564"/>
    <w:rsid w:val="00B44E5F"/>
    <w:rsid w:val="00B5628D"/>
    <w:rsid w:val="00B62D04"/>
    <w:rsid w:val="00B67ACD"/>
    <w:rsid w:val="00B72565"/>
    <w:rsid w:val="00B83EDB"/>
    <w:rsid w:val="00B950DA"/>
    <w:rsid w:val="00BA0209"/>
    <w:rsid w:val="00BA1ACF"/>
    <w:rsid w:val="00BA41DC"/>
    <w:rsid w:val="00BA7CBF"/>
    <w:rsid w:val="00BB5D2C"/>
    <w:rsid w:val="00BC0589"/>
    <w:rsid w:val="00BC73DB"/>
    <w:rsid w:val="00BF397E"/>
    <w:rsid w:val="00BF6CFF"/>
    <w:rsid w:val="00BF6D56"/>
    <w:rsid w:val="00C02601"/>
    <w:rsid w:val="00C21D7E"/>
    <w:rsid w:val="00C221DD"/>
    <w:rsid w:val="00C2503D"/>
    <w:rsid w:val="00C30416"/>
    <w:rsid w:val="00C42040"/>
    <w:rsid w:val="00C44303"/>
    <w:rsid w:val="00C53B62"/>
    <w:rsid w:val="00C549E8"/>
    <w:rsid w:val="00C5594F"/>
    <w:rsid w:val="00C562C6"/>
    <w:rsid w:val="00C5791B"/>
    <w:rsid w:val="00C83C8E"/>
    <w:rsid w:val="00C85FAC"/>
    <w:rsid w:val="00C92AD6"/>
    <w:rsid w:val="00C96EC2"/>
    <w:rsid w:val="00C9746E"/>
    <w:rsid w:val="00CA2147"/>
    <w:rsid w:val="00CA3106"/>
    <w:rsid w:val="00CB239B"/>
    <w:rsid w:val="00CB4A60"/>
    <w:rsid w:val="00CB6814"/>
    <w:rsid w:val="00CC166F"/>
    <w:rsid w:val="00CC489F"/>
    <w:rsid w:val="00CD1805"/>
    <w:rsid w:val="00CD18A9"/>
    <w:rsid w:val="00CE3983"/>
    <w:rsid w:val="00CF5D43"/>
    <w:rsid w:val="00D06AA5"/>
    <w:rsid w:val="00D122FB"/>
    <w:rsid w:val="00D16626"/>
    <w:rsid w:val="00D261D8"/>
    <w:rsid w:val="00D3386E"/>
    <w:rsid w:val="00D34C32"/>
    <w:rsid w:val="00D46664"/>
    <w:rsid w:val="00D572CA"/>
    <w:rsid w:val="00D734B6"/>
    <w:rsid w:val="00D820E8"/>
    <w:rsid w:val="00D85836"/>
    <w:rsid w:val="00DB0FB4"/>
    <w:rsid w:val="00DB36D8"/>
    <w:rsid w:val="00DC09C0"/>
    <w:rsid w:val="00DC4F60"/>
    <w:rsid w:val="00DC6819"/>
    <w:rsid w:val="00DD0D89"/>
    <w:rsid w:val="00DD0F5F"/>
    <w:rsid w:val="00DD323E"/>
    <w:rsid w:val="00DD4569"/>
    <w:rsid w:val="00DE063F"/>
    <w:rsid w:val="00DE11C5"/>
    <w:rsid w:val="00DF5448"/>
    <w:rsid w:val="00DF6DBA"/>
    <w:rsid w:val="00E345CC"/>
    <w:rsid w:val="00E43865"/>
    <w:rsid w:val="00E54BC9"/>
    <w:rsid w:val="00E659AF"/>
    <w:rsid w:val="00E76D43"/>
    <w:rsid w:val="00E838E2"/>
    <w:rsid w:val="00E86E46"/>
    <w:rsid w:val="00E909EA"/>
    <w:rsid w:val="00EA2AE4"/>
    <w:rsid w:val="00EB27E9"/>
    <w:rsid w:val="00EB2A8C"/>
    <w:rsid w:val="00EB34E8"/>
    <w:rsid w:val="00EB63A8"/>
    <w:rsid w:val="00EC6BE1"/>
    <w:rsid w:val="00ED5D2E"/>
    <w:rsid w:val="00EE52ED"/>
    <w:rsid w:val="00EF5367"/>
    <w:rsid w:val="00F03F14"/>
    <w:rsid w:val="00F06893"/>
    <w:rsid w:val="00F06AA2"/>
    <w:rsid w:val="00F078D3"/>
    <w:rsid w:val="00F15D70"/>
    <w:rsid w:val="00F47358"/>
    <w:rsid w:val="00F53B46"/>
    <w:rsid w:val="00F549B9"/>
    <w:rsid w:val="00F5534D"/>
    <w:rsid w:val="00F561CA"/>
    <w:rsid w:val="00F61E70"/>
    <w:rsid w:val="00F64DB1"/>
    <w:rsid w:val="00F65E6D"/>
    <w:rsid w:val="00F70C07"/>
    <w:rsid w:val="00F73771"/>
    <w:rsid w:val="00F95075"/>
    <w:rsid w:val="00F95B82"/>
    <w:rsid w:val="00F95BC2"/>
    <w:rsid w:val="00F965A8"/>
    <w:rsid w:val="00FA094A"/>
    <w:rsid w:val="00FA2CD2"/>
    <w:rsid w:val="00FA626F"/>
    <w:rsid w:val="00FB2389"/>
    <w:rsid w:val="00FB3711"/>
    <w:rsid w:val="00FB760B"/>
    <w:rsid w:val="00FC1951"/>
    <w:rsid w:val="00FC6217"/>
    <w:rsid w:val="00FD41DA"/>
    <w:rsid w:val="00FE4869"/>
    <w:rsid w:val="00FF403E"/>
    <w:rsid w:val="1357DD94"/>
    <w:rsid w:val="1846250A"/>
    <w:rsid w:val="49656CBC"/>
    <w:rsid w:val="5EF1C9E0"/>
    <w:rsid w:val="7467588D"/>
    <w:rsid w:val="75F845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981B14"/>
  <w15:chartTrackingRefBased/>
  <w15:docId w15:val="{8375FD25-0799-4B67-9DB6-49E903DDD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34D"/>
    <w:rPr>
      <w:color w:val="595959" w:themeColor="text1" w:themeTint="A6"/>
      <w:lang w:val="en-GB"/>
    </w:rPr>
  </w:style>
  <w:style w:type="paragraph" w:styleId="Heading1">
    <w:name w:val="heading 1"/>
    <w:basedOn w:val="Normal"/>
    <w:next w:val="Normal"/>
    <w:link w:val="Heading1Char"/>
    <w:uiPriority w:val="9"/>
    <w:qFormat/>
    <w:rsid w:val="00F5534D"/>
    <w:pPr>
      <w:keepNext/>
      <w:keepLines/>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uiPriority w:val="9"/>
    <w:qFormat/>
    <w:rsid w:val="004D310D"/>
    <w:pPr>
      <w:keepNext/>
      <w:keepLines/>
      <w:spacing w:before="160" w:after="80" w:line="216" w:lineRule="auto"/>
      <w:outlineLvl w:val="1"/>
    </w:pPr>
    <w:rPr>
      <w:rFonts w:asciiTheme="majorHAnsi" w:eastAsiaTheme="majorEastAsia" w:hAnsiTheme="majorHAnsi" w:cstheme="majorBidi"/>
      <w:caps/>
      <w:color w:val="000000" w:themeColor="text1"/>
      <w:sz w:val="96"/>
      <w:szCs w:val="32"/>
    </w:rPr>
  </w:style>
  <w:style w:type="paragraph" w:styleId="Heading3">
    <w:name w:val="heading 3"/>
    <w:basedOn w:val="Normal"/>
    <w:next w:val="Normal"/>
    <w:link w:val="Heading3Char"/>
    <w:uiPriority w:val="9"/>
    <w:semiHidden/>
    <w:qFormat/>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qFormat/>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qFormat/>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qFormat/>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qFormat/>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34D"/>
    <w:rPr>
      <w:rFonts w:asciiTheme="majorHAnsi" w:eastAsiaTheme="majorEastAsia" w:hAnsiTheme="majorHAnsi" w:cstheme="majorBidi"/>
      <w:b/>
      <w:bCs/>
      <w:color w:val="000000" w:themeColor="text1"/>
      <w:sz w:val="32"/>
      <w:szCs w:val="32"/>
    </w:rPr>
  </w:style>
  <w:style w:type="character" w:customStyle="1" w:styleId="Heading2Char">
    <w:name w:val="Heading 2 Char"/>
    <w:basedOn w:val="DefaultParagraphFont"/>
    <w:link w:val="Heading2"/>
    <w:uiPriority w:val="9"/>
    <w:rsid w:val="00F5534D"/>
    <w:rPr>
      <w:rFonts w:asciiTheme="majorHAnsi" w:eastAsiaTheme="majorEastAsia" w:hAnsiTheme="majorHAnsi" w:cstheme="majorBidi"/>
      <w:caps/>
      <w:color w:val="000000" w:themeColor="text1"/>
      <w:sz w:val="96"/>
      <w:szCs w:val="32"/>
    </w:rPr>
  </w:style>
  <w:style w:type="character" w:customStyle="1" w:styleId="Heading3Char">
    <w:name w:val="Heading 3 Char"/>
    <w:basedOn w:val="DefaultParagraphFont"/>
    <w:link w:val="Heading3"/>
    <w:uiPriority w:val="9"/>
    <w:semiHidden/>
    <w:rsid w:val="00F5534D"/>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F5534D"/>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F5534D"/>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F55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34D"/>
    <w:rPr>
      <w:rFonts w:eastAsiaTheme="majorEastAsia" w:cstheme="majorBidi"/>
      <w:color w:val="272727" w:themeColor="text1" w:themeTint="D8"/>
    </w:rPr>
  </w:style>
  <w:style w:type="character" w:customStyle="1" w:styleId="TitleChar">
    <w:name w:val="Title Char"/>
    <w:basedOn w:val="DefaultParagraphFont"/>
    <w:link w:val="Title"/>
    <w:uiPriority w:val="10"/>
    <w:rsid w:val="006D2E99"/>
    <w:rPr>
      <w:rFonts w:asciiTheme="majorHAnsi" w:eastAsiaTheme="majorEastAsia" w:hAnsiTheme="majorHAnsi" w:cstheme="majorBidi"/>
      <w:caps/>
      <w:kern w:val="28"/>
      <w:sz w:val="96"/>
      <w:szCs w:val="56"/>
    </w:rPr>
  </w:style>
  <w:style w:type="paragraph" w:styleId="Title">
    <w:name w:val="Title"/>
    <w:basedOn w:val="Normal"/>
    <w:next w:val="Normal"/>
    <w:link w:val="TitleChar"/>
    <w:uiPriority w:val="10"/>
    <w:qFormat/>
    <w:rsid w:val="006D2E99"/>
    <w:pPr>
      <w:spacing w:before="240" w:after="80" w:line="216" w:lineRule="auto"/>
      <w:contextualSpacing/>
    </w:pPr>
    <w:rPr>
      <w:rFonts w:asciiTheme="majorHAnsi" w:eastAsiaTheme="majorEastAsia" w:hAnsiTheme="majorHAnsi" w:cstheme="majorBidi"/>
      <w:caps/>
      <w:color w:val="auto"/>
      <w:kern w:val="28"/>
      <w:sz w:val="96"/>
      <w:szCs w:val="56"/>
    </w:rPr>
  </w:style>
  <w:style w:type="character" w:customStyle="1" w:styleId="SubtitleChar">
    <w:name w:val="Subtitle Char"/>
    <w:basedOn w:val="DefaultParagraphFont"/>
    <w:link w:val="Subtitle"/>
    <w:uiPriority w:val="11"/>
    <w:rsid w:val="006D2E99"/>
    <w:rPr>
      <w:rFonts w:eastAsiaTheme="majorEastAsia" w:cstheme="majorBidi"/>
      <w:b/>
      <w:color w:val="000000" w:themeColor="text1"/>
      <w:spacing w:val="15"/>
      <w:sz w:val="48"/>
      <w:szCs w:val="28"/>
    </w:rPr>
  </w:style>
  <w:style w:type="paragraph" w:styleId="Subtitle">
    <w:name w:val="Subtitle"/>
    <w:basedOn w:val="Normal"/>
    <w:next w:val="Normal"/>
    <w:link w:val="SubtitleChar"/>
    <w:uiPriority w:val="11"/>
    <w:qFormat/>
    <w:rsid w:val="006D2E99"/>
    <w:pPr>
      <w:numPr>
        <w:ilvl w:val="1"/>
      </w:numPr>
      <w:spacing w:before="1080" w:after="0" w:line="192" w:lineRule="auto"/>
    </w:pPr>
    <w:rPr>
      <w:rFonts w:eastAsiaTheme="majorEastAsia" w:cstheme="majorBidi"/>
      <w:b/>
      <w:color w:val="000000" w:themeColor="text1"/>
      <w:spacing w:val="15"/>
      <w:sz w:val="48"/>
      <w:szCs w:val="28"/>
    </w:rPr>
  </w:style>
  <w:style w:type="character" w:styleId="IntenseEmphasis">
    <w:name w:val="Intense Emphasis"/>
    <w:basedOn w:val="DefaultParagraphFont"/>
    <w:uiPriority w:val="21"/>
    <w:semiHidden/>
    <w:qFormat/>
    <w:rPr>
      <w:i/>
      <w:iCs/>
      <w:color w:val="0B5294" w:themeColor="accent1" w:themeShade="BF"/>
    </w:rPr>
  </w:style>
  <w:style w:type="character" w:customStyle="1" w:styleId="QuoteChar">
    <w:name w:val="Quote Char"/>
    <w:basedOn w:val="DefaultParagraphFont"/>
    <w:link w:val="Quote"/>
    <w:uiPriority w:val="29"/>
    <w:semiHidden/>
    <w:rsid w:val="00F5534D"/>
    <w:rPr>
      <w:i/>
      <w:iCs/>
      <w:color w:val="404040" w:themeColor="text1" w:themeTint="BF"/>
    </w:rPr>
  </w:style>
  <w:style w:type="paragraph" w:styleId="Quote">
    <w:name w:val="Quote"/>
    <w:basedOn w:val="Normal"/>
    <w:next w:val="Normal"/>
    <w:link w:val="QuoteChar"/>
    <w:uiPriority w:val="29"/>
    <w:semiHidden/>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F5534D"/>
    <w:rPr>
      <w:i/>
      <w:iCs/>
      <w:color w:val="0B5294" w:themeColor="accent1" w:themeShade="BF"/>
    </w:rPr>
  </w:style>
  <w:style w:type="paragraph" w:styleId="IntenseQuote">
    <w:name w:val="Intense Quote"/>
    <w:basedOn w:val="Normal"/>
    <w:next w:val="Normal"/>
    <w:link w:val="IntenseQuoteChar"/>
    <w:uiPriority w:val="30"/>
    <w:semiHidden/>
    <w:qFormat/>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styleId="IntenseReference">
    <w:name w:val="Intense Reference"/>
    <w:basedOn w:val="DefaultParagraphFont"/>
    <w:uiPriority w:val="32"/>
    <w:semiHidden/>
    <w:qFormat/>
    <w:rPr>
      <w:b/>
      <w:bCs/>
      <w:smallCaps/>
      <w:color w:val="0B5294" w:themeColor="accent1" w:themeShade="BF"/>
      <w:spacing w:val="5"/>
    </w:rPr>
  </w:style>
  <w:style w:type="paragraph" w:styleId="Footer">
    <w:name w:val="footer"/>
    <w:basedOn w:val="Normal"/>
    <w:link w:val="FooterChar"/>
    <w:uiPriority w:val="99"/>
    <w:semiHidden/>
    <w:rsid w:val="0065698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5534D"/>
    <w:rPr>
      <w:color w:val="595959" w:themeColor="text1" w:themeTint="A6"/>
    </w:rPr>
  </w:style>
  <w:style w:type="paragraph" w:styleId="Header">
    <w:name w:val="header"/>
    <w:basedOn w:val="Normal"/>
    <w:link w:val="HeaderChar"/>
    <w:uiPriority w:val="99"/>
    <w:semiHidden/>
    <w:rsid w:val="00D122F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5534D"/>
    <w:rPr>
      <w:color w:val="595959" w:themeColor="text1" w:themeTint="A6"/>
    </w:rPr>
  </w:style>
  <w:style w:type="table" w:styleId="TableGrid">
    <w:name w:val="Table Grid"/>
    <w:basedOn w:val="TableNormal"/>
    <w:uiPriority w:val="39"/>
    <w:rsid w:val="006C5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semiHidden/>
    <w:qFormat/>
    <w:rsid w:val="00B374FB"/>
    <w:rPr>
      <w:rFonts w:asciiTheme="minorHAnsi" w:hAnsiTheme="minorHAnsi"/>
      <w:b/>
      <w:bCs/>
      <w:color w:val="000000" w:themeColor="text1"/>
      <w:sz w:val="32"/>
    </w:rPr>
  </w:style>
  <w:style w:type="paragraph" w:customStyle="1" w:styleId="Contact">
    <w:name w:val="Contact"/>
    <w:basedOn w:val="Normal"/>
    <w:link w:val="ContactChar"/>
    <w:qFormat/>
    <w:rsid w:val="00770E71"/>
    <w:pPr>
      <w:spacing w:before="240" w:after="0" w:line="240" w:lineRule="auto"/>
      <w:contextualSpacing/>
    </w:pPr>
    <w:rPr>
      <w:color w:val="000000" w:themeColor="text1"/>
      <w:szCs w:val="20"/>
    </w:rPr>
  </w:style>
  <w:style w:type="character" w:customStyle="1" w:styleId="ContactChar">
    <w:name w:val="Contact Char"/>
    <w:basedOn w:val="DefaultParagraphFont"/>
    <w:link w:val="Contact"/>
    <w:rsid w:val="00770E71"/>
    <w:rPr>
      <w:color w:val="000000" w:themeColor="text1"/>
      <w:szCs w:val="20"/>
    </w:rPr>
  </w:style>
  <w:style w:type="character" w:styleId="Hyperlink">
    <w:name w:val="Hyperlink"/>
    <w:basedOn w:val="DefaultParagraphFont"/>
    <w:uiPriority w:val="99"/>
    <w:unhideWhenUsed/>
    <w:rsid w:val="000F74CC"/>
    <w:rPr>
      <w:color w:val="F49100" w:themeColor="hyperlink"/>
      <w:u w:val="single"/>
    </w:rPr>
  </w:style>
  <w:style w:type="character" w:styleId="UnresolvedMention">
    <w:name w:val="Unresolved Mention"/>
    <w:basedOn w:val="DefaultParagraphFont"/>
    <w:uiPriority w:val="99"/>
    <w:semiHidden/>
    <w:unhideWhenUsed/>
    <w:rsid w:val="000F74CC"/>
    <w:rPr>
      <w:color w:val="605E5C"/>
      <w:shd w:val="clear" w:color="auto" w:fill="E1DFDD"/>
    </w:rPr>
  </w:style>
  <w:style w:type="paragraph" w:customStyle="1" w:styleId="Preparedby">
    <w:name w:val="Prepared by"/>
    <w:basedOn w:val="Normal"/>
    <w:link w:val="PreparedbyChar"/>
    <w:qFormat/>
    <w:rsid w:val="00646502"/>
    <w:pPr>
      <w:spacing w:before="3720" w:line="240" w:lineRule="auto"/>
    </w:pPr>
    <w:rPr>
      <w:rFonts w:asciiTheme="majorHAnsi" w:hAnsiTheme="majorHAnsi"/>
      <w:b/>
      <w:color w:val="000000" w:themeColor="text1"/>
      <w:sz w:val="32"/>
      <w:szCs w:val="32"/>
    </w:rPr>
  </w:style>
  <w:style w:type="character" w:customStyle="1" w:styleId="PreparedbyChar">
    <w:name w:val="Prepared by Char"/>
    <w:basedOn w:val="Heading1Char"/>
    <w:link w:val="Preparedby"/>
    <w:rsid w:val="00646502"/>
    <w:rPr>
      <w:rFonts w:asciiTheme="majorHAnsi" w:eastAsiaTheme="majorEastAsia" w:hAnsiTheme="majorHAnsi" w:cstheme="majorBidi"/>
      <w:b/>
      <w:bCs w:val="0"/>
      <w:color w:val="000000" w:themeColor="text1"/>
      <w:sz w:val="32"/>
      <w:szCs w:val="32"/>
    </w:rPr>
  </w:style>
  <w:style w:type="paragraph" w:customStyle="1" w:styleId="ExecutiveSummary">
    <w:name w:val="Executive Summary"/>
    <w:basedOn w:val="Normal"/>
    <w:link w:val="ExecutiveSummaryChar"/>
    <w:qFormat/>
    <w:rsid w:val="00646502"/>
    <w:pPr>
      <w:spacing w:before="8000"/>
    </w:pPr>
    <w:rPr>
      <w:rFonts w:asciiTheme="majorHAnsi" w:hAnsiTheme="majorHAnsi"/>
      <w:caps/>
      <w:noProof/>
      <w:color w:val="000000" w:themeColor="text1"/>
      <w:sz w:val="48"/>
    </w:rPr>
  </w:style>
  <w:style w:type="character" w:customStyle="1" w:styleId="ExecutiveSummaryChar">
    <w:name w:val="Executive Summary Char"/>
    <w:basedOn w:val="DefaultParagraphFont"/>
    <w:link w:val="ExecutiveSummary"/>
    <w:rsid w:val="00646502"/>
    <w:rPr>
      <w:rFonts w:asciiTheme="majorHAnsi" w:hAnsiTheme="majorHAnsi"/>
      <w:caps/>
      <w:noProof/>
      <w:color w:val="000000" w:themeColor="text1"/>
      <w:sz w:val="48"/>
    </w:rPr>
  </w:style>
  <w:style w:type="paragraph" w:styleId="NoSpacing">
    <w:name w:val="No Spacing"/>
    <w:uiPriority w:val="1"/>
    <w:semiHidden/>
    <w:qFormat/>
    <w:rsid w:val="00770E71"/>
    <w:pPr>
      <w:spacing w:after="0" w:line="240" w:lineRule="auto"/>
    </w:pPr>
    <w:rPr>
      <w:color w:val="595959" w:themeColor="text1" w:themeTint="A6"/>
    </w:rPr>
  </w:style>
  <w:style w:type="paragraph" w:styleId="ListBullet">
    <w:name w:val="List Bullet"/>
    <w:basedOn w:val="Normal"/>
    <w:uiPriority w:val="99"/>
    <w:rsid w:val="00F5534D"/>
    <w:pPr>
      <w:numPr>
        <w:numId w:val="1"/>
      </w:numPr>
      <w:contextualSpacing/>
    </w:pPr>
  </w:style>
  <w:style w:type="character" w:customStyle="1" w:styleId="Bold">
    <w:name w:val="Bold"/>
    <w:uiPriority w:val="1"/>
    <w:qFormat/>
    <w:rsid w:val="00BF6D56"/>
    <w:rPr>
      <w:b/>
    </w:rPr>
  </w:style>
  <w:style w:type="paragraph" w:styleId="NormalWeb">
    <w:name w:val="Normal (Web)"/>
    <w:basedOn w:val="Normal"/>
    <w:uiPriority w:val="99"/>
    <w:semiHidden/>
    <w:unhideWhenUsed/>
    <w:rsid w:val="007203BC"/>
    <w:rPr>
      <w:rFonts w:ascii="Times New Roman" w:hAnsi="Times New Roman" w:cs="Times New Roman"/>
    </w:rPr>
  </w:style>
  <w:style w:type="paragraph" w:styleId="TOCHeading">
    <w:name w:val="TOC Heading"/>
    <w:basedOn w:val="Heading1"/>
    <w:next w:val="Normal"/>
    <w:uiPriority w:val="39"/>
    <w:unhideWhenUsed/>
    <w:qFormat/>
    <w:rsid w:val="00EB27E9"/>
    <w:pPr>
      <w:spacing w:before="240" w:after="0" w:line="259" w:lineRule="auto"/>
      <w:outlineLvl w:val="9"/>
    </w:pPr>
    <w:rPr>
      <w:b w:val="0"/>
      <w:bCs w:val="0"/>
      <w:color w:val="0B5294" w:themeColor="accent1" w:themeShade="BF"/>
      <w:lang w:val="en-US" w:eastAsia="en-US"/>
    </w:rPr>
  </w:style>
  <w:style w:type="paragraph" w:styleId="TOC1">
    <w:name w:val="toc 1"/>
    <w:basedOn w:val="Normal"/>
    <w:next w:val="Normal"/>
    <w:autoRedefine/>
    <w:uiPriority w:val="39"/>
    <w:unhideWhenUsed/>
    <w:rsid w:val="00EB27E9"/>
    <w:pPr>
      <w:spacing w:after="100"/>
    </w:pPr>
  </w:style>
  <w:style w:type="paragraph" w:styleId="TOC2">
    <w:name w:val="toc 2"/>
    <w:basedOn w:val="Normal"/>
    <w:next w:val="Normal"/>
    <w:autoRedefine/>
    <w:uiPriority w:val="39"/>
    <w:unhideWhenUsed/>
    <w:rsid w:val="00EB27E9"/>
    <w:pPr>
      <w:spacing w:after="100"/>
      <w:ind w:left="240"/>
    </w:pPr>
  </w:style>
  <w:style w:type="character" w:styleId="FollowedHyperlink">
    <w:name w:val="FollowedHyperlink"/>
    <w:basedOn w:val="DefaultParagraphFont"/>
    <w:uiPriority w:val="99"/>
    <w:semiHidden/>
    <w:unhideWhenUsed/>
    <w:rsid w:val="001A17E1"/>
    <w:rPr>
      <w:color w:val="85DFD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emf"/><Relationship Id="rId26" Type="http://schemas.openxmlformats.org/officeDocument/2006/relationships/hyperlink" Target="https://doi.org/10.1016/j.aos.2004.05.004" TargetMode="External"/><Relationship Id="rId39" Type="http://schemas.openxmlformats.org/officeDocument/2006/relationships/hyperlink" Target="https://doi.org/10.1016/j.jss.2025.112680" TargetMode="External"/><Relationship Id="rId3" Type="http://schemas.openxmlformats.org/officeDocument/2006/relationships/customXml" Target="../customXml/item3.xml"/><Relationship Id="rId21" Type="http://schemas.openxmlformats.org/officeDocument/2006/relationships/hyperlink" Target="https://www.mdpi.com/1911-8074/18/3/167" TargetMode="External"/><Relationship Id="rId34" Type="http://schemas.openxmlformats.org/officeDocument/2006/relationships/hyperlink" Target="https://doi.org/10.1016/j.geb.2017.01.003"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package" Target="embeddings/Microsoft_Excel_Worksheet1.xlsx"/><Relationship Id="rId25" Type="http://schemas.openxmlformats.org/officeDocument/2006/relationships/hyperlink" Target="https://doi.org/10.1080/09581596.2025.2454643" TargetMode="External"/><Relationship Id="rId33" Type="http://schemas.openxmlformats.org/officeDocument/2006/relationships/hyperlink" Target="https://umatechnology.org/risks-of-cash-flow-management-with-examples/?utm_source" TargetMode="External"/><Relationship Id="rId38" Type="http://schemas.openxmlformats.org/officeDocument/2006/relationships/hyperlink" Target="https://doi.org/10.4172/2315-7844.1000138" TargetMode="Externa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hyperlink" Target="https://www.mdpi.com/1911-8074/18/3/167" TargetMode="External"/><Relationship Id="rId29" Type="http://schemas.openxmlformats.org/officeDocument/2006/relationships/hyperlink" Target="https://doi.org/10.60079/amfr.v2i1.265"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uperbusinessmanager.com/3-most-common-cash-flow-problems/" TargetMode="External"/><Relationship Id="rId32" Type="http://schemas.openxmlformats.org/officeDocument/2006/relationships/hyperlink" Target="https://online.hbs.edu/blog/post/how-to-prepare-a-budget-for-an-organization" TargetMode="External"/><Relationship Id="rId37" Type="http://schemas.openxmlformats.org/officeDocument/2006/relationships/hyperlink" Target="https://doi.org/10.1177/21582440251336533"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package" Target="embeddings/Microsoft_Excel_Worksheet.xlsx"/><Relationship Id="rId23" Type="http://schemas.openxmlformats.org/officeDocument/2006/relationships/hyperlink" Target="https://doi.org/10.3390/admsci15010024" TargetMode="External"/><Relationship Id="rId28" Type="http://schemas.openxmlformats.org/officeDocument/2006/relationships/hyperlink" Target="https://doi.org/10.1016/0361-3682(76)90040-4" TargetMode="External"/><Relationship Id="rId36" Type="http://schemas.openxmlformats.org/officeDocument/2006/relationships/hyperlink" Target="https://doi.org/10.4324/9781315093437" TargetMode="External"/><Relationship Id="rId10" Type="http://schemas.openxmlformats.org/officeDocument/2006/relationships/endnotes" Target="endnotes.xml"/><Relationship Id="rId19" Type="http://schemas.openxmlformats.org/officeDocument/2006/relationships/package" Target="embeddings/Microsoft_Excel_Worksheet2.xlsx"/><Relationship Id="rId31" Type="http://schemas.openxmlformats.org/officeDocument/2006/relationships/hyperlink" Target="https://online.hbs.edu/blog/post/income-statement-analys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online.hbs.edu/blog/post/budgeting-for-managers" TargetMode="External"/><Relationship Id="rId27" Type="http://schemas.openxmlformats.org/officeDocument/2006/relationships/hyperlink" Target="https://doi.org/10.1080/01559982.2022.2163040" TargetMode="External"/><Relationship Id="rId30" Type="http://schemas.openxmlformats.org/officeDocument/2006/relationships/hyperlink" Target="https://online.hbs.edu/blog/post/data-driven-decision-making" TargetMode="External"/><Relationship Id="rId35" Type="http://schemas.openxmlformats.org/officeDocument/2006/relationships/hyperlink" Target="https://doi.org/10.1177/07349149241258921"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la\AppData\Local\Microsoft\Office\16.0\DTS\en-IE%7b838DACBB-D916-4129-883C-8C7C3EC376FE%7d\%7b46D11F45-CD97-41EF-A2A7-F2FB8379EE90%7dd60b6a64-ba45-4865-9b77-da626cecad3f-TFc9ffe974-b6e4-4861-abad-06143f091085_win32.dotx"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8">
      <a:majorFont>
        <a:latin typeface="Raleway"/>
        <a:ea typeface=""/>
        <a:cs typeface=""/>
      </a:majorFont>
      <a:minorFont>
        <a:latin typeface="Raleway"/>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3F221-FD8E-464D-B12D-BAB5E5EAAAE3}">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2.xml><?xml version="1.0" encoding="utf-8"?>
<ds:datastoreItem xmlns:ds="http://schemas.openxmlformats.org/officeDocument/2006/customXml" ds:itemID="{950CDC31-7BFB-4FA8-9942-0911789505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F11F21-DB5A-457C-A28C-DEE532B32CB0}">
  <ds:schemaRefs>
    <ds:schemaRef ds:uri="http://schemas.microsoft.com/sharepoint/v3/contenttype/forms"/>
  </ds:schemaRefs>
</ds:datastoreItem>
</file>

<file path=customXml/itemProps4.xml><?xml version="1.0" encoding="utf-8"?>
<ds:datastoreItem xmlns:ds="http://schemas.openxmlformats.org/officeDocument/2006/customXml" ds:itemID="{29E8A312-46EE-41E7-A545-3AB62B866F2A}">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{46D11F45-CD97-41EF-A2A7-F2FB8379EE90}d60b6a64-ba45-4865-9b77-da626cecad3f-TFc9ffe974-b6e4-4861-abad-06143f091085_win32</Template>
  <TotalTime>1</TotalTime>
  <Pages>23</Pages>
  <Words>5636</Words>
  <Characters>32129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Mariela</dc:creator>
  <cp:keywords/>
  <dc:description/>
  <cp:lastModifiedBy>Mariela Hidalgo</cp:lastModifiedBy>
  <cp:revision>2</cp:revision>
  <cp:lastPrinted>2025-04-23T21:13:00Z</cp:lastPrinted>
  <dcterms:created xsi:type="dcterms:W3CDTF">2026-03-20T18:02:00Z</dcterms:created>
  <dcterms:modified xsi:type="dcterms:W3CDTF">2026-03-20T18:02:00Z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