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09870B" w14:textId="77777777" w:rsidR="00E2209D" w:rsidRDefault="00E2209D" w:rsidP="00E2209D">
      <w:pPr>
        <w:rPr>
          <w:rFonts w:ascii="Times New Roman" w:hAnsi="Times New Roman" w:cs="Times New Roman"/>
          <w:b/>
          <w:bCs/>
          <w:u w:val="single"/>
        </w:rPr>
      </w:pPr>
      <w:r>
        <w:rPr>
          <w:rFonts w:ascii="Times New Roman" w:hAnsi="Times New Roman" w:cs="Times New Roman"/>
          <w:b/>
          <w:bCs/>
          <w:u w:val="single"/>
        </w:rPr>
        <w:t>Student: James SKELTON</w:t>
      </w:r>
      <w:r w:rsidRPr="000B6589">
        <w:rPr>
          <w:rFonts w:ascii="Times New Roman" w:hAnsi="Times New Roman" w:cs="Times New Roman"/>
          <w:b/>
          <w:bCs/>
        </w:rPr>
        <w:tab/>
      </w:r>
      <w:r w:rsidRPr="000B6589">
        <w:rPr>
          <w:rFonts w:ascii="Times New Roman" w:hAnsi="Times New Roman" w:cs="Times New Roman"/>
          <w:b/>
          <w:bCs/>
        </w:rPr>
        <w:tab/>
      </w:r>
      <w:r w:rsidRPr="000B6589">
        <w:rPr>
          <w:rFonts w:ascii="Times New Roman" w:hAnsi="Times New Roman" w:cs="Times New Roman"/>
          <w:b/>
          <w:bCs/>
        </w:rPr>
        <w:tab/>
      </w:r>
      <w:r w:rsidRPr="000B6589">
        <w:rPr>
          <w:rFonts w:ascii="Times New Roman" w:hAnsi="Times New Roman" w:cs="Times New Roman"/>
          <w:b/>
          <w:bCs/>
        </w:rPr>
        <w:tab/>
      </w:r>
      <w:r w:rsidRPr="000B6589">
        <w:rPr>
          <w:rFonts w:ascii="Times New Roman" w:hAnsi="Times New Roman" w:cs="Times New Roman"/>
          <w:b/>
          <w:bCs/>
        </w:rPr>
        <w:tab/>
      </w:r>
      <w:r w:rsidRPr="000B6589">
        <w:rPr>
          <w:rFonts w:ascii="Times New Roman" w:hAnsi="Times New Roman" w:cs="Times New Roman"/>
          <w:b/>
          <w:bCs/>
        </w:rPr>
        <w:tab/>
      </w:r>
      <w:r>
        <w:rPr>
          <w:rFonts w:ascii="Times New Roman" w:hAnsi="Times New Roman" w:cs="Times New Roman"/>
          <w:b/>
          <w:bCs/>
          <w:u w:val="single"/>
        </w:rPr>
        <w:t xml:space="preserve">Student number: </w:t>
      </w:r>
      <w:r w:rsidRPr="000B6589">
        <w:rPr>
          <w:rFonts w:ascii="Times New Roman" w:hAnsi="Times New Roman" w:cs="Times New Roman"/>
          <w:b/>
          <w:bCs/>
          <w:u w:val="single"/>
        </w:rPr>
        <w:t>2236344</w:t>
      </w:r>
    </w:p>
    <w:p w14:paraId="3051E1B9" w14:textId="77777777" w:rsidR="00E2209D" w:rsidRDefault="00E2209D" w:rsidP="00E2209D">
      <w:pPr>
        <w:rPr>
          <w:rFonts w:ascii="Times New Roman" w:hAnsi="Times New Roman" w:cs="Times New Roman"/>
          <w:b/>
          <w:bCs/>
          <w:u w:val="single"/>
        </w:rPr>
      </w:pPr>
    </w:p>
    <w:p w14:paraId="7BD220F9" w14:textId="6A4D3E09" w:rsidR="00E2209D" w:rsidRPr="00742415" w:rsidRDefault="00E2209D" w:rsidP="00E2209D">
      <w:pPr>
        <w:rPr>
          <w:rFonts w:ascii="Times New Roman" w:hAnsi="Times New Roman" w:cs="Times New Roman"/>
          <w:b/>
          <w:bCs/>
          <w:u w:val="single"/>
        </w:rPr>
      </w:pPr>
      <w:r w:rsidRPr="00742415">
        <w:rPr>
          <w:rFonts w:ascii="Times New Roman" w:hAnsi="Times New Roman" w:cs="Times New Roman"/>
          <w:b/>
          <w:bCs/>
          <w:u w:val="single"/>
        </w:rPr>
        <w:t>Essay 2</w:t>
      </w:r>
    </w:p>
    <w:p w14:paraId="4747EF16" w14:textId="77777777" w:rsidR="00E2209D" w:rsidRPr="00742415" w:rsidRDefault="00E2209D" w:rsidP="00E2209D">
      <w:pPr>
        <w:spacing w:line="240" w:lineRule="auto"/>
        <w:rPr>
          <w:rFonts w:ascii="Times New Roman" w:hAnsi="Times New Roman" w:cs="Times New Roman"/>
          <w:b/>
          <w:bCs/>
        </w:rPr>
      </w:pPr>
      <w:bookmarkStart w:id="0" w:name="_Hlk176115424"/>
      <w:r w:rsidRPr="00742415">
        <w:rPr>
          <w:rFonts w:ascii="Times New Roman" w:hAnsi="Times New Roman" w:cs="Times New Roman"/>
          <w:b/>
          <w:bCs/>
        </w:rPr>
        <w:t xml:space="preserve">Response policing – Why is it important to manage mental wellbeing in policing? What </w:t>
      </w:r>
    </w:p>
    <w:p w14:paraId="2DABF7EF" w14:textId="77777777" w:rsidR="00E2209D" w:rsidRDefault="00E2209D" w:rsidP="00E2209D">
      <w:pPr>
        <w:spacing w:line="240" w:lineRule="auto"/>
        <w:rPr>
          <w:rFonts w:ascii="Times New Roman" w:hAnsi="Times New Roman" w:cs="Times New Roman"/>
          <w:b/>
          <w:bCs/>
        </w:rPr>
      </w:pPr>
      <w:r w:rsidRPr="00742415">
        <w:rPr>
          <w:rFonts w:ascii="Times New Roman" w:hAnsi="Times New Roman" w:cs="Times New Roman"/>
          <w:b/>
          <w:bCs/>
        </w:rPr>
        <w:t>can be the consequences if mental wellbeing is not managed appropriately?</w:t>
      </w:r>
      <w:bookmarkEnd w:id="0"/>
    </w:p>
    <w:p w14:paraId="3953569A" w14:textId="77777777" w:rsidR="00E2209D" w:rsidRPr="00E2209D" w:rsidRDefault="00E2209D" w:rsidP="00E2209D">
      <w:pPr>
        <w:spacing w:line="360" w:lineRule="auto"/>
        <w:rPr>
          <w:rFonts w:ascii="Times New Roman" w:hAnsi="Times New Roman" w:cs="Times New Roman"/>
          <w:b/>
          <w:bCs/>
        </w:rPr>
      </w:pPr>
    </w:p>
    <w:p w14:paraId="4D2E366C" w14:textId="57E05A82" w:rsidR="00E2209D" w:rsidRPr="00E2209D" w:rsidRDefault="00E2209D" w:rsidP="00E2209D">
      <w:pPr>
        <w:spacing w:line="360" w:lineRule="auto"/>
        <w:jc w:val="both"/>
        <w:rPr>
          <w:rFonts w:ascii="Times New Roman" w:hAnsi="Times New Roman" w:cs="Times New Roman"/>
        </w:rPr>
      </w:pPr>
      <w:r w:rsidRPr="00E2209D">
        <w:rPr>
          <w:rFonts w:ascii="Times New Roman" w:hAnsi="Times New Roman" w:cs="Times New Roman"/>
        </w:rPr>
        <w:t xml:space="preserve">The management of mental wellbeing is important in policing, and the consequences </w:t>
      </w:r>
      <w:r w:rsidR="00391C56">
        <w:rPr>
          <w:rFonts w:ascii="Times New Roman" w:hAnsi="Times New Roman" w:cs="Times New Roman"/>
        </w:rPr>
        <w:t>o</w:t>
      </w:r>
      <w:r w:rsidRPr="00E2209D">
        <w:rPr>
          <w:rFonts w:ascii="Times New Roman" w:hAnsi="Times New Roman" w:cs="Times New Roman"/>
        </w:rPr>
        <w:t>f mental wellbeing not</w:t>
      </w:r>
      <w:r w:rsidR="00391C56">
        <w:rPr>
          <w:rFonts w:ascii="Times New Roman" w:hAnsi="Times New Roman" w:cs="Times New Roman"/>
        </w:rPr>
        <w:t xml:space="preserve"> being</w:t>
      </w:r>
      <w:r w:rsidRPr="00E2209D">
        <w:rPr>
          <w:rFonts w:ascii="Times New Roman" w:hAnsi="Times New Roman" w:cs="Times New Roman"/>
        </w:rPr>
        <w:t xml:space="preserve"> managed appropriately can be seen to have a dramatic effect not only on effectiveness of policing, but the retention of officers within the profession.  Firstly, it is important to define what mental wellbeing is. As defined by The World Health Organization, mental wellbeing is at the core of mental health. (World Health Organization, 2022) Mental wellbeing as a result manages three core aspects as defined as; the realisation of an individual’s own potential, the ability to cope with ‘the normal stresses of life’ and allowing an individual to work productively and fruitfully while being able to contribute to his or her community (Ozorio, 2011)</w:t>
      </w:r>
      <w:r w:rsidR="006D2EFD">
        <w:rPr>
          <w:rFonts w:ascii="Times New Roman" w:hAnsi="Times New Roman" w:cs="Times New Roman"/>
        </w:rPr>
        <w:t>.</w:t>
      </w:r>
    </w:p>
    <w:p w14:paraId="486E0F2A" w14:textId="4FD4DD11" w:rsidR="00E2209D" w:rsidRPr="00E2209D" w:rsidRDefault="00E2209D" w:rsidP="00E2209D">
      <w:pPr>
        <w:spacing w:line="360" w:lineRule="auto"/>
        <w:jc w:val="both"/>
        <w:rPr>
          <w:rFonts w:ascii="Times New Roman" w:hAnsi="Times New Roman" w:cs="Times New Roman"/>
        </w:rPr>
      </w:pPr>
      <w:r w:rsidRPr="00E2209D">
        <w:rPr>
          <w:rFonts w:ascii="Times New Roman" w:hAnsi="Times New Roman" w:cs="Times New Roman"/>
        </w:rPr>
        <w:t>Through this definition we can see that mental wellbeing and in turn wider mental health directly effects a person ability to work. The national policing wellbeing survey, which is produced by OSCAR KILO is a yearly survey sent to police officers in the UK, this report looks to evaluate and understand the specific needs officer face within the police (Oscar Kilo, 2023).</w:t>
      </w:r>
      <w:r w:rsidR="00391C56">
        <w:rPr>
          <w:rFonts w:ascii="Times New Roman" w:hAnsi="Times New Roman" w:cs="Times New Roman"/>
        </w:rPr>
        <w:t xml:space="preserve"> </w:t>
      </w:r>
      <w:r w:rsidRPr="00E2209D">
        <w:rPr>
          <w:rFonts w:ascii="Times New Roman" w:hAnsi="Times New Roman" w:cs="Times New Roman"/>
        </w:rPr>
        <w:t xml:space="preserve">The OSCAR KILO 2023 survey has highlighted five core aspects of wellbeing within the police that require further work. A decline in emotional energy which in turn leads a trend of ‘burnout’ within the police. This feeling of burn out can been seen to have a direct correlation in the increased intention to quit. High frequency of hindrance stressors, that being indicators towards officers being able to reach performance targets and goals. This rise in hindrance stressors again can be seen to have a direct correlation with the reports finding that there is a high frequency of officers not feeling valued by their respective forces. </w:t>
      </w:r>
    </w:p>
    <w:p w14:paraId="41489B52" w14:textId="7EF5E9F9" w:rsidR="00E2209D" w:rsidRPr="00E2209D" w:rsidRDefault="00E2209D" w:rsidP="00E2209D">
      <w:pPr>
        <w:spacing w:line="360" w:lineRule="auto"/>
        <w:jc w:val="both"/>
        <w:rPr>
          <w:rFonts w:ascii="Times New Roman" w:hAnsi="Times New Roman" w:cs="Times New Roman"/>
        </w:rPr>
      </w:pPr>
      <w:r w:rsidRPr="00E2209D">
        <w:rPr>
          <w:rFonts w:ascii="Times New Roman" w:hAnsi="Times New Roman" w:cs="Times New Roman"/>
        </w:rPr>
        <w:t>The profession faces</w:t>
      </w:r>
      <w:r w:rsidR="00391C56">
        <w:rPr>
          <w:rFonts w:ascii="Times New Roman" w:hAnsi="Times New Roman" w:cs="Times New Roman"/>
        </w:rPr>
        <w:t xml:space="preserve"> </w:t>
      </w:r>
      <w:r w:rsidRPr="00E2209D">
        <w:rPr>
          <w:rFonts w:ascii="Times New Roman" w:hAnsi="Times New Roman" w:cs="Times New Roman"/>
        </w:rPr>
        <w:t>unique challenges, not only physical but mental, this has been wildly documented</w:t>
      </w:r>
      <w:r w:rsidR="006D2EFD">
        <w:rPr>
          <w:rFonts w:ascii="Times New Roman" w:hAnsi="Times New Roman" w:cs="Times New Roman"/>
        </w:rPr>
        <w:t xml:space="preserve"> by academics throughout the field</w:t>
      </w:r>
      <w:r w:rsidRPr="00E2209D">
        <w:rPr>
          <w:rFonts w:ascii="Times New Roman" w:hAnsi="Times New Roman" w:cs="Times New Roman"/>
        </w:rPr>
        <w:t xml:space="preserve"> (Kamkar et al., 2020). </w:t>
      </w:r>
      <w:r w:rsidR="006D2EFD">
        <w:rPr>
          <w:rFonts w:ascii="Times New Roman" w:hAnsi="Times New Roman" w:cs="Times New Roman"/>
        </w:rPr>
        <w:t>Challenges s</w:t>
      </w:r>
      <w:r w:rsidRPr="00E2209D">
        <w:rPr>
          <w:rFonts w:ascii="Times New Roman" w:hAnsi="Times New Roman" w:cs="Times New Roman"/>
        </w:rPr>
        <w:t>uch as dealing with complex and at time emotionally challenging situations, if the effects of these situations are not recognised, and managed the rise in hindrance stressors and this trend in a decline of emotional energy will continue (Oscar Kilo, 2023). It is then important to look at what effective management of wellbeing looks like for officers. The College of Policing have seen a correlation between supervisors and team members and how certain actions can have a profound effect on an officer’s wellbeing (College of Policing, 2022).</w:t>
      </w:r>
    </w:p>
    <w:p w14:paraId="197B6EA9" w14:textId="77777777" w:rsidR="00E2209D" w:rsidRPr="00E2209D" w:rsidRDefault="00E2209D" w:rsidP="00E2209D">
      <w:pPr>
        <w:spacing w:line="360" w:lineRule="auto"/>
        <w:jc w:val="both"/>
        <w:rPr>
          <w:rFonts w:ascii="Times New Roman" w:hAnsi="Times New Roman" w:cs="Times New Roman"/>
        </w:rPr>
      </w:pPr>
      <w:r w:rsidRPr="00E2209D">
        <w:rPr>
          <w:rFonts w:ascii="Times New Roman" w:hAnsi="Times New Roman" w:cs="Times New Roman"/>
        </w:rPr>
        <w:t xml:space="preserve">The first of these being showing a genuine interest in staff and how they might be feeling. As previously stated, with the unique challenges faced by police officers and staff it is imperative that these challenges </w:t>
      </w:r>
      <w:r w:rsidRPr="00E2209D">
        <w:rPr>
          <w:rFonts w:ascii="Times New Roman" w:hAnsi="Times New Roman" w:cs="Times New Roman"/>
        </w:rPr>
        <w:lastRenderedPageBreak/>
        <w:t>and effects are recognised. As set out by the College of Policing being emotionally aware is a core competency used by officer, not only to recognise others who are struggling but being able to support them. (College Of Policing ,2024)</w:t>
      </w:r>
    </w:p>
    <w:p w14:paraId="2F510304" w14:textId="77777777" w:rsidR="00E2209D" w:rsidRPr="00E2209D" w:rsidRDefault="00E2209D" w:rsidP="00E2209D">
      <w:pPr>
        <w:spacing w:line="360" w:lineRule="auto"/>
        <w:rPr>
          <w:rFonts w:ascii="Times New Roman" w:eastAsia="Times New Roman" w:hAnsi="Times New Roman" w:cs="Times New Roman"/>
          <w:kern w:val="0"/>
          <w:lang w:eastAsia="en-GB"/>
          <w14:ligatures w14:val="none"/>
        </w:rPr>
      </w:pPr>
      <w:r w:rsidRPr="00E2209D">
        <w:rPr>
          <w:rFonts w:ascii="Times New Roman" w:hAnsi="Times New Roman" w:cs="Times New Roman"/>
        </w:rPr>
        <w:t xml:space="preserve">Secondly, talking and actively listening to staff about their wellbeing </w:t>
      </w:r>
      <w:r w:rsidRPr="00E2209D">
        <w:rPr>
          <w:rFonts w:ascii="Times New Roman" w:eastAsia="Times New Roman" w:hAnsi="Times New Roman" w:cs="Times New Roman"/>
          <w:kern w:val="0"/>
          <w:lang w:eastAsia="en-GB"/>
          <w14:ligatures w14:val="none"/>
        </w:rPr>
        <w:t>(Rost and Wilson, 2021)</w:t>
      </w:r>
      <w:r w:rsidRPr="00E2209D">
        <w:rPr>
          <w:rFonts w:ascii="Times New Roman" w:hAnsi="Times New Roman" w:cs="Times New Roman"/>
        </w:rPr>
        <w:t xml:space="preserve">. As seen from models of communication such as LEAPS (LEAPS, SEBP, 2024) and Betari Box (Betari Box, Bhasin, 2020). Effective communication and understanding issues have a profound impact on a person’s persecution and understanding. When looking through the framework of manging wellbeing, by understanding the complex needs and challenges faced by officers and having them be recognised this can dramatically reduce the hindrance stressors as outlined in the OSCARKILO survey. </w:t>
      </w:r>
    </w:p>
    <w:p w14:paraId="1A6A5DEF" w14:textId="77777777" w:rsidR="006D2EFD" w:rsidRDefault="00E2209D" w:rsidP="00E2209D">
      <w:pPr>
        <w:spacing w:line="360" w:lineRule="auto"/>
        <w:jc w:val="both"/>
        <w:rPr>
          <w:rFonts w:ascii="Times New Roman" w:hAnsi="Times New Roman" w:cs="Times New Roman"/>
        </w:rPr>
      </w:pPr>
      <w:r w:rsidRPr="00E2209D">
        <w:rPr>
          <w:rFonts w:ascii="Times New Roman" w:hAnsi="Times New Roman" w:cs="Times New Roman"/>
        </w:rPr>
        <w:t>The third aspect of support which has found to be a good indicator of proper management by supervisors is being flexible and taking practical steps to help manage workload. This again highlights the importance of the core principles and competency put forward by the College of Policing. Being supportive and to inspire, being collaborate and being emotionally aware. By actively working on these principles, we can target two of the core issues raised in the OASCARKILO survey. That being one of resilience and confidence in job skills.</w:t>
      </w:r>
    </w:p>
    <w:p w14:paraId="1F0AA600" w14:textId="7DA26653" w:rsidR="00E2209D" w:rsidRPr="00E2209D" w:rsidRDefault="00E2209D" w:rsidP="00E2209D">
      <w:pPr>
        <w:spacing w:line="360" w:lineRule="auto"/>
        <w:jc w:val="both"/>
        <w:rPr>
          <w:rFonts w:ascii="Times New Roman" w:hAnsi="Times New Roman" w:cs="Times New Roman"/>
        </w:rPr>
      </w:pPr>
      <w:r w:rsidRPr="00E2209D">
        <w:rPr>
          <w:rFonts w:ascii="Times New Roman" w:hAnsi="Times New Roman" w:cs="Times New Roman"/>
        </w:rPr>
        <w:t xml:space="preserve">These aspects of mental wellbeing have become a key aspect being monitored and managed by the Collage of Policing and Police forces as a whole. They not only have a profound effect on induvial officers’ mental health but also the effectiveness of the workforce. With poor management of these competencies and values comes with it a decline in effective Policing a whole (College of Policing, 2024). This can lead to what we have been shown the OASCAKILO survey, a reduction in emotional energy, a higher intention of officers looking to leave the police and a lower feeling of value from those officers. </w:t>
      </w:r>
    </w:p>
    <w:p w14:paraId="768F1494" w14:textId="77777777" w:rsidR="00E2209D" w:rsidRPr="00E2209D" w:rsidRDefault="00E2209D" w:rsidP="00E2209D">
      <w:pPr>
        <w:spacing w:line="360" w:lineRule="auto"/>
        <w:jc w:val="both"/>
        <w:rPr>
          <w:rFonts w:ascii="Times New Roman" w:hAnsi="Times New Roman" w:cs="Times New Roman"/>
        </w:rPr>
      </w:pPr>
      <w:r w:rsidRPr="00E2209D">
        <w:rPr>
          <w:rFonts w:ascii="Times New Roman" w:hAnsi="Times New Roman" w:cs="Times New Roman"/>
        </w:rPr>
        <w:t>The Home office in July of 2019 had produced an evidence-based review which looked into the affects and consequences of Leadership, wellbeing, professional development and innovation for the police front line (Ordon et al., 2019). This report highlights the same issues raised by the OASCAKILO survey with five main factors which they see have having potential to impact the frontline wellbeing: Remuneration and workload, internal demand, team support, physical health, and the experience of trauma.</w:t>
      </w:r>
    </w:p>
    <w:p w14:paraId="6A157603" w14:textId="77777777" w:rsidR="00E2209D" w:rsidRPr="00E2209D" w:rsidRDefault="00E2209D" w:rsidP="00E2209D">
      <w:pPr>
        <w:spacing w:line="360" w:lineRule="auto"/>
        <w:jc w:val="both"/>
        <w:rPr>
          <w:rFonts w:ascii="Times New Roman" w:hAnsi="Times New Roman" w:cs="Times New Roman"/>
        </w:rPr>
      </w:pPr>
      <w:r w:rsidRPr="00E2209D">
        <w:rPr>
          <w:rFonts w:ascii="Times New Roman" w:hAnsi="Times New Roman" w:cs="Times New Roman"/>
        </w:rPr>
        <w:t xml:space="preserve">The importance of mental wellbeing in policing and the management of factors which have been shown to have an impact on mental health. Though reports laid out by OASCAKILO and the Home Office we can see that response policing and in fact policing have a variety of unique challenges. These challenges not only outline consequences if mental wellbeing is not manged appropriately, such as a low retention rate, a high burnout rate and decline I emotional energy of the police force, but also the importance placed on wellbeing within policing. The core competencies and values brought about by the College of Policing. Where the impact of mental wellbeing within UK police forces are yet to be fully explored, </w:t>
      </w:r>
      <w:r w:rsidRPr="00E2209D">
        <w:rPr>
          <w:rFonts w:ascii="Times New Roman" w:hAnsi="Times New Roman" w:cs="Times New Roman"/>
        </w:rPr>
        <w:lastRenderedPageBreak/>
        <w:t>this discussion has touched upon the key aspects raised by government reviews on the topic. Where the overarching trends from surveys and reports I have mentioned in this discussion, clearly outline the importance of mental wellbeing within the police and the dramatic consequences which are brought about by improper management. Only with further research and discussion within Police forces in the UK can we come to fully understand the tangible affect this has on the day-to-day operation of Police operation.</w:t>
      </w:r>
    </w:p>
    <w:p w14:paraId="545D41DB" w14:textId="2CE862CF" w:rsidR="00E2209D" w:rsidRPr="00E2209D" w:rsidRDefault="00E2209D" w:rsidP="00E2209D">
      <w:pPr>
        <w:spacing w:line="360" w:lineRule="auto"/>
        <w:rPr>
          <w:rFonts w:ascii="Times New Roman" w:hAnsi="Times New Roman" w:cs="Times New Roman"/>
          <w:b/>
          <w:bCs/>
        </w:rPr>
      </w:pPr>
      <w:r w:rsidRPr="00E2209D">
        <w:rPr>
          <w:rFonts w:ascii="Times New Roman" w:hAnsi="Times New Roman" w:cs="Times New Roman"/>
          <w:b/>
          <w:bCs/>
        </w:rPr>
        <w:t>Word count: 10</w:t>
      </w:r>
      <w:r w:rsidR="006D2EFD">
        <w:rPr>
          <w:rFonts w:ascii="Times New Roman" w:hAnsi="Times New Roman" w:cs="Times New Roman"/>
          <w:b/>
          <w:bCs/>
        </w:rPr>
        <w:t>22</w:t>
      </w:r>
    </w:p>
    <w:p w14:paraId="18B45690" w14:textId="77777777" w:rsidR="00E2209D" w:rsidRPr="00742415" w:rsidRDefault="00E2209D" w:rsidP="00E2209D">
      <w:pPr>
        <w:rPr>
          <w:rFonts w:ascii="Times New Roman" w:hAnsi="Times New Roman" w:cs="Times New Roman"/>
        </w:rPr>
      </w:pPr>
    </w:p>
    <w:p w14:paraId="59698A48" w14:textId="77777777" w:rsidR="00E2209D" w:rsidRPr="00742415" w:rsidRDefault="00E2209D" w:rsidP="00E2209D">
      <w:pPr>
        <w:rPr>
          <w:rFonts w:ascii="Times New Roman" w:hAnsi="Times New Roman" w:cs="Times New Roman"/>
        </w:rPr>
      </w:pPr>
    </w:p>
    <w:p w14:paraId="40EAE04C" w14:textId="77777777" w:rsidR="00E2209D" w:rsidRPr="00742415" w:rsidRDefault="00E2209D" w:rsidP="00E2209D">
      <w:pPr>
        <w:rPr>
          <w:rFonts w:ascii="Times New Roman" w:hAnsi="Times New Roman" w:cs="Times New Roman"/>
        </w:rPr>
      </w:pPr>
    </w:p>
    <w:p w14:paraId="0DAB8BEB" w14:textId="77777777" w:rsidR="00E2209D" w:rsidRDefault="00E2209D" w:rsidP="00E2209D"/>
    <w:p w14:paraId="159013CC" w14:textId="77777777" w:rsidR="00685A18" w:rsidRDefault="00685A18"/>
    <w:p w14:paraId="09C17A07" w14:textId="77777777" w:rsidR="00E2209D" w:rsidRDefault="00E2209D"/>
    <w:p w14:paraId="01C601A1" w14:textId="77777777" w:rsidR="00E2209D" w:rsidRDefault="00E2209D"/>
    <w:p w14:paraId="3E3E2641" w14:textId="77777777" w:rsidR="00E2209D" w:rsidRDefault="00E2209D"/>
    <w:p w14:paraId="66DC0D37" w14:textId="77777777" w:rsidR="00E2209D" w:rsidRDefault="00E2209D"/>
    <w:p w14:paraId="04365990" w14:textId="77777777" w:rsidR="00E2209D" w:rsidRDefault="00E2209D"/>
    <w:p w14:paraId="5F9E64AE" w14:textId="77777777" w:rsidR="00E2209D" w:rsidRDefault="00E2209D"/>
    <w:p w14:paraId="5E18A6D3" w14:textId="77777777" w:rsidR="00E2209D" w:rsidRDefault="00E2209D"/>
    <w:p w14:paraId="04DF8058" w14:textId="77777777" w:rsidR="00E2209D" w:rsidRDefault="00E2209D"/>
    <w:p w14:paraId="1D477FB7" w14:textId="77777777" w:rsidR="00E2209D" w:rsidRDefault="00E2209D"/>
    <w:p w14:paraId="73CBC81B" w14:textId="77777777" w:rsidR="00E2209D" w:rsidRDefault="00E2209D"/>
    <w:p w14:paraId="0ACEC9F3" w14:textId="77777777" w:rsidR="00E2209D" w:rsidRDefault="00E2209D"/>
    <w:p w14:paraId="622D2D83" w14:textId="77777777" w:rsidR="00E2209D" w:rsidRDefault="00E2209D"/>
    <w:p w14:paraId="4B110F4E" w14:textId="77777777" w:rsidR="00E2209D" w:rsidRDefault="00E2209D"/>
    <w:p w14:paraId="5141F566" w14:textId="77777777" w:rsidR="00E2209D" w:rsidRDefault="00E2209D"/>
    <w:p w14:paraId="6B011B27" w14:textId="77777777" w:rsidR="00E2209D" w:rsidRDefault="00E2209D"/>
    <w:p w14:paraId="372CB51F" w14:textId="77777777" w:rsidR="00E2209D" w:rsidRDefault="00E2209D"/>
    <w:p w14:paraId="667728D5" w14:textId="77777777" w:rsidR="00E2209D" w:rsidRDefault="00E2209D"/>
    <w:p w14:paraId="67BAE054" w14:textId="77777777" w:rsidR="00E2209D" w:rsidRDefault="00E2209D"/>
    <w:p w14:paraId="444596E5" w14:textId="77777777" w:rsidR="00E2209D" w:rsidRDefault="00E2209D"/>
    <w:p w14:paraId="4A906FD9" w14:textId="77777777" w:rsidR="00E2209D" w:rsidRDefault="00E2209D" w:rsidP="00E2209D">
      <w:pPr>
        <w:spacing w:line="360" w:lineRule="auto"/>
      </w:pPr>
    </w:p>
    <w:p w14:paraId="18F766FC" w14:textId="77777777" w:rsidR="00E2209D" w:rsidRDefault="00E2209D" w:rsidP="00E2209D">
      <w:pPr>
        <w:spacing w:line="360" w:lineRule="auto"/>
      </w:pPr>
    </w:p>
    <w:p w14:paraId="28B01D9C" w14:textId="77777777" w:rsidR="00E2209D" w:rsidRPr="00742415" w:rsidRDefault="00E2209D" w:rsidP="00E2209D">
      <w:pPr>
        <w:spacing w:line="360" w:lineRule="auto"/>
        <w:rPr>
          <w:rFonts w:ascii="Times New Roman" w:hAnsi="Times New Roman" w:cs="Times New Roman"/>
          <w:b/>
          <w:bCs/>
          <w:u w:val="single"/>
        </w:rPr>
      </w:pPr>
      <w:r w:rsidRPr="00742415">
        <w:rPr>
          <w:rFonts w:ascii="Times New Roman" w:hAnsi="Times New Roman" w:cs="Times New Roman"/>
          <w:b/>
          <w:bCs/>
          <w:u w:val="single"/>
        </w:rPr>
        <w:t>Essay 3</w:t>
      </w:r>
    </w:p>
    <w:p w14:paraId="076CC011" w14:textId="77777777" w:rsidR="00E2209D" w:rsidRDefault="00E2209D" w:rsidP="00E2209D">
      <w:pPr>
        <w:spacing w:line="240" w:lineRule="auto"/>
        <w:rPr>
          <w:rFonts w:ascii="Times New Roman" w:hAnsi="Times New Roman" w:cs="Times New Roman"/>
          <w:b/>
          <w:bCs/>
        </w:rPr>
      </w:pPr>
      <w:r w:rsidRPr="00742415">
        <w:rPr>
          <w:rFonts w:ascii="Times New Roman" w:hAnsi="Times New Roman" w:cs="Times New Roman"/>
          <w:b/>
          <w:bCs/>
        </w:rPr>
        <w:t>How might personal attitudes, values and bias impact upon the effective investigation of volume crime?</w:t>
      </w:r>
    </w:p>
    <w:p w14:paraId="3684CB33" w14:textId="77777777" w:rsidR="00E2209D" w:rsidRPr="00742415" w:rsidRDefault="00E2209D" w:rsidP="00E2209D">
      <w:pPr>
        <w:spacing w:line="240" w:lineRule="auto"/>
        <w:rPr>
          <w:rFonts w:ascii="Times New Roman" w:hAnsi="Times New Roman" w:cs="Times New Roman"/>
          <w:b/>
          <w:bCs/>
        </w:rPr>
      </w:pPr>
    </w:p>
    <w:p w14:paraId="72111035" w14:textId="0F7B72ED" w:rsidR="00E2209D" w:rsidRPr="00742415" w:rsidRDefault="00E2209D" w:rsidP="00E2209D">
      <w:pPr>
        <w:spacing w:line="360" w:lineRule="auto"/>
        <w:rPr>
          <w:rFonts w:ascii="Times New Roman" w:hAnsi="Times New Roman" w:cs="Times New Roman"/>
        </w:rPr>
      </w:pPr>
      <w:r>
        <w:rPr>
          <w:rFonts w:ascii="Times New Roman" w:hAnsi="Times New Roman" w:cs="Times New Roman"/>
        </w:rPr>
        <w:t>P</w:t>
      </w:r>
      <w:r w:rsidRPr="00742415">
        <w:rPr>
          <w:rFonts w:ascii="Times New Roman" w:hAnsi="Times New Roman" w:cs="Times New Roman"/>
        </w:rPr>
        <w:t>ersonal attitudes, values and bias c</w:t>
      </w:r>
      <w:r>
        <w:rPr>
          <w:rFonts w:ascii="Times New Roman" w:hAnsi="Times New Roman" w:cs="Times New Roman"/>
        </w:rPr>
        <w:t xml:space="preserve">an be seen to have a clear </w:t>
      </w:r>
      <w:r w:rsidRPr="00742415">
        <w:rPr>
          <w:rFonts w:ascii="Times New Roman" w:hAnsi="Times New Roman" w:cs="Times New Roman"/>
        </w:rPr>
        <w:t xml:space="preserve">impact </w:t>
      </w:r>
      <w:r>
        <w:rPr>
          <w:rFonts w:ascii="Times New Roman" w:hAnsi="Times New Roman" w:cs="Times New Roman"/>
        </w:rPr>
        <w:t>on a</w:t>
      </w:r>
      <w:r w:rsidRPr="00742415">
        <w:rPr>
          <w:rFonts w:ascii="Times New Roman" w:hAnsi="Times New Roman" w:cs="Times New Roman"/>
        </w:rPr>
        <w:t xml:space="preserve"> Police Officer’s investigation, when dealing with volume crime. </w:t>
      </w:r>
      <w:r>
        <w:rPr>
          <w:rFonts w:ascii="Times New Roman" w:hAnsi="Times New Roman" w:cs="Times New Roman"/>
        </w:rPr>
        <w:t>By</w:t>
      </w:r>
      <w:r w:rsidRPr="00742415">
        <w:rPr>
          <w:rFonts w:ascii="Times New Roman" w:hAnsi="Times New Roman" w:cs="Times New Roman"/>
        </w:rPr>
        <w:t xml:space="preserve"> explor</w:t>
      </w:r>
      <w:r>
        <w:rPr>
          <w:rFonts w:ascii="Times New Roman" w:hAnsi="Times New Roman" w:cs="Times New Roman"/>
        </w:rPr>
        <w:t>ing</w:t>
      </w:r>
      <w:r w:rsidRPr="00742415">
        <w:rPr>
          <w:rFonts w:ascii="Times New Roman" w:hAnsi="Times New Roman" w:cs="Times New Roman"/>
        </w:rPr>
        <w:t xml:space="preserve"> the national approach in how volume crime is investigated and the effectiveness of this approach</w:t>
      </w:r>
      <w:r>
        <w:rPr>
          <w:rFonts w:ascii="Times New Roman" w:hAnsi="Times New Roman" w:cs="Times New Roman"/>
        </w:rPr>
        <w:t xml:space="preserve">, as well as </w:t>
      </w:r>
      <w:r w:rsidRPr="00742415">
        <w:rPr>
          <w:rFonts w:ascii="Times New Roman" w:hAnsi="Times New Roman" w:cs="Times New Roman"/>
        </w:rPr>
        <w:t>identifying core principles and values we will be able to see how these themes impact investigations and in turn the identification of volume crime as a whole.</w:t>
      </w:r>
      <w:r w:rsidR="006D2EFD">
        <w:rPr>
          <w:rFonts w:ascii="Times New Roman" w:hAnsi="Times New Roman" w:cs="Times New Roman"/>
        </w:rPr>
        <w:t xml:space="preserve"> By looking at values and bias from across UK police forces we can see not only how these can negatively affect investigations, but also see if they are managed correctly can in fact assist in the same investigations.</w:t>
      </w:r>
    </w:p>
    <w:p w14:paraId="254DFBE9" w14:textId="5DA72C6F"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But firstly, it is important to define what volume crime is. The Association of Chief Police Officers (ACPO) define this as “...any crime which, through its sheer volume, has a significant impact on the community and the ability of the local police to tackle it (College of Policing, 2023</w:t>
      </w:r>
      <w:r>
        <w:rPr>
          <w:rFonts w:ascii="Times New Roman" w:hAnsi="Times New Roman" w:cs="Times New Roman"/>
        </w:rPr>
        <w:t>, p1.</w:t>
      </w:r>
      <w:r w:rsidRPr="00742415">
        <w:rPr>
          <w:rFonts w:ascii="Times New Roman" w:hAnsi="Times New Roman" w:cs="Times New Roman"/>
        </w:rPr>
        <w:t>)</w:t>
      </w:r>
      <w:r w:rsidR="00A726C3">
        <w:rPr>
          <w:rFonts w:ascii="Times New Roman" w:hAnsi="Times New Roman" w:cs="Times New Roman"/>
        </w:rPr>
        <w:t xml:space="preserve">. </w:t>
      </w:r>
      <w:r w:rsidRPr="00742415">
        <w:rPr>
          <w:rFonts w:ascii="Times New Roman" w:hAnsi="Times New Roman" w:cs="Times New Roman"/>
        </w:rPr>
        <w:t xml:space="preserve">This definition often includes crimes such a street robbery, shoplifting and vehicle- related crime, but often applies to criminal damage and assaults. </w:t>
      </w:r>
    </w:p>
    <w:p w14:paraId="2E918D7A" w14:textId="716091C9"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 xml:space="preserve">Statista outlines the sharp rise in shoplifting offences recorded in the UK. From 2020 we can see an increase of almost 200,000 recorded offences of theft. This have brought about a national focus on tackling retail crime. This dramatic rise in shoplifting offences is also of note when taking in to account the resources needed for an affective investigation (Home Office, 2014).  With this new commitment, the resource commitment placed on volume crime has had a direct impact on the attitudes and bias officer have when investigating these types of crimes. As previously noted, the vast majority of these investigations are held with response units who often do not have the resources to effectively manage the increase in demand as shown. </w:t>
      </w:r>
    </w:p>
    <w:p w14:paraId="20ED5923" w14:textId="77777777"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We must also look at what constitutes an effective investigation. The College of Policing outlines four key aspects (College of Policing, 2023)</w:t>
      </w:r>
      <w:r>
        <w:rPr>
          <w:rFonts w:ascii="Times New Roman" w:hAnsi="Times New Roman" w:cs="Times New Roman"/>
        </w:rPr>
        <w:t>. T</w:t>
      </w:r>
      <w:r w:rsidRPr="00742415">
        <w:rPr>
          <w:rFonts w:ascii="Times New Roman" w:hAnsi="Times New Roman" w:cs="Times New Roman"/>
        </w:rPr>
        <w:t>wo aspects which could be affected by an officer’s attitude, values and bias. Firstly, being open-minded during an investigation. Secondly being proportionate, understanding and being aware of one’s biases.</w:t>
      </w:r>
      <w:r>
        <w:rPr>
          <w:rFonts w:ascii="Times New Roman" w:hAnsi="Times New Roman" w:cs="Times New Roman"/>
        </w:rPr>
        <w:t xml:space="preserve"> It is clear that there is an understanding by the College of Policing that improper management of these investigative ideas can lead to a less effective result. The aspects are reflected throughout the investigative process and are constantly being adapted to fit the need of each case. </w:t>
      </w:r>
    </w:p>
    <w:p w14:paraId="4C81690F" w14:textId="77777777"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lastRenderedPageBreak/>
        <w:t>A report produced by the HMICFRS outlines how some forces have failed to recognise the harm caused by volume crimes and the impact on individuals and communities. (HMICFRS, 2022). When approaching these types of crimes this report shows that often opportunities are lost in the early stages of the investigation, which effects the likelihood of a successful investigation. This report outlines the attitude set by administrate staff who do not have the resources to do deal with high volume crime, and completing demand often delays investigations.</w:t>
      </w:r>
    </w:p>
    <w:p w14:paraId="1BA83A05" w14:textId="77777777"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This study goes on to explore Hewitt’s 2022 study which look</w:t>
      </w:r>
      <w:r>
        <w:rPr>
          <w:rFonts w:ascii="Times New Roman" w:hAnsi="Times New Roman" w:cs="Times New Roman"/>
        </w:rPr>
        <w:t>s</w:t>
      </w:r>
      <w:r w:rsidRPr="00742415">
        <w:rPr>
          <w:rFonts w:ascii="Times New Roman" w:hAnsi="Times New Roman" w:cs="Times New Roman"/>
        </w:rPr>
        <w:t xml:space="preserve"> at nine forces in England and Wales where research indicated that the majority of volume crime is allocated to uniform officers, of which carry out response duties and shift patterns. These investigative crimes are then expected to form part of the response officer’s workload.</w:t>
      </w:r>
    </w:p>
    <w:p w14:paraId="1FC695EE" w14:textId="77777777"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 xml:space="preserve">The impact an officer’s values have on an affective investigation is often seen to come from the core Peelian principles of policing and that of policing by consent (Home Office, 2012). Where a failure to uphold these core principles and values by an officer would not only affect an investigation but the wider community who are affected by high volume crime.  When looking at an officer’s values in terms of volume crime we can see a strong focus on victim support. As shown by the NPIA’s report (NPIA, 2009) there has been a shift in how these sorts of crimes are managed. With a focus on a more proactive approach of policing which focuses on offender management, victim care and a dedicated response to volume crime. </w:t>
      </w:r>
    </w:p>
    <w:p w14:paraId="20728336" w14:textId="77777777" w:rsidR="00E2209D" w:rsidRDefault="00E2209D" w:rsidP="00E2209D">
      <w:pPr>
        <w:spacing w:line="360" w:lineRule="auto"/>
        <w:rPr>
          <w:rFonts w:ascii="Times New Roman" w:hAnsi="Times New Roman" w:cs="Times New Roman"/>
        </w:rPr>
      </w:pPr>
      <w:r w:rsidRPr="00742415">
        <w:rPr>
          <w:rFonts w:ascii="Times New Roman" w:hAnsi="Times New Roman" w:cs="Times New Roman"/>
        </w:rPr>
        <w:t xml:space="preserve">One aspect of an affective investigation is that of officer’s bias. More specifically, cognitive bias. Cognitive bias can be defined as “a systematic error in thinking, affecting how we process information, perceive others, and make decisions. It can lead to irrational thoughts or judgments and is often based on our perceptions, memories, or individual and societal beliefs” (Ruhl, 2021). This affect can be seen to play an active role in an officer’s decision-making process when dealing with volume crime, certain preconceived notions of the unknown facts and context of an incident can drive an investigation, which in turn can have a negative effect on the likelihood of a positive outcome (College of Policing, 2020). This however can be mitigated using the Five Habits of the Master Thinker. </w:t>
      </w:r>
    </w:p>
    <w:p w14:paraId="6420677C" w14:textId="77777777"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The</w:t>
      </w:r>
      <w:r>
        <w:rPr>
          <w:rFonts w:ascii="Times New Roman" w:hAnsi="Times New Roman" w:cs="Times New Roman"/>
        </w:rPr>
        <w:t xml:space="preserve"> idea of c</w:t>
      </w:r>
      <w:r w:rsidRPr="00742415">
        <w:rPr>
          <w:rFonts w:ascii="Times New Roman" w:hAnsi="Times New Roman" w:cs="Times New Roman"/>
        </w:rPr>
        <w:t>halleng</w:t>
      </w:r>
      <w:r>
        <w:rPr>
          <w:rFonts w:ascii="Times New Roman" w:hAnsi="Times New Roman" w:cs="Times New Roman"/>
        </w:rPr>
        <w:t xml:space="preserve">ing </w:t>
      </w:r>
      <w:r w:rsidRPr="00742415">
        <w:rPr>
          <w:rFonts w:ascii="Times New Roman" w:hAnsi="Times New Roman" w:cs="Times New Roman"/>
        </w:rPr>
        <w:t>key assumptions</w:t>
      </w:r>
      <w:r>
        <w:rPr>
          <w:rFonts w:ascii="Times New Roman" w:hAnsi="Times New Roman" w:cs="Times New Roman"/>
        </w:rPr>
        <w:t xml:space="preserve"> and c</w:t>
      </w:r>
      <w:r w:rsidRPr="00742415">
        <w:rPr>
          <w:rFonts w:ascii="Times New Roman" w:hAnsi="Times New Roman" w:cs="Times New Roman"/>
        </w:rPr>
        <w:t>onsider</w:t>
      </w:r>
      <w:r>
        <w:rPr>
          <w:rFonts w:ascii="Times New Roman" w:hAnsi="Times New Roman" w:cs="Times New Roman"/>
        </w:rPr>
        <w:t>ing</w:t>
      </w:r>
      <w:r w:rsidRPr="00742415">
        <w:rPr>
          <w:rFonts w:ascii="Times New Roman" w:hAnsi="Times New Roman" w:cs="Times New Roman"/>
        </w:rPr>
        <w:t xml:space="preserve"> alternative explanations</w:t>
      </w:r>
      <w:r>
        <w:rPr>
          <w:rFonts w:ascii="Times New Roman" w:hAnsi="Times New Roman" w:cs="Times New Roman"/>
        </w:rPr>
        <w:t xml:space="preserve">. If an investigation into volume crime does not use these ideas, it is likely that past investigations and results will guide the investigators decision making. By challenging these preconceived notions and considering the difference, investigators are able to not only look for inconsistencies in date but understand the context of each investigation, avoiding a limited and at times faulty investigation. </w:t>
      </w:r>
      <w:r w:rsidRPr="00742415">
        <w:rPr>
          <w:rFonts w:ascii="Times New Roman" w:hAnsi="Times New Roman" w:cs="Times New Roman"/>
        </w:rPr>
        <w:t>By utilising this structed approach to investigation the underlining bias an officer may have about an incident can be mitigated</w:t>
      </w:r>
      <w:r>
        <w:rPr>
          <w:rFonts w:ascii="Times New Roman" w:hAnsi="Times New Roman" w:cs="Times New Roman"/>
        </w:rPr>
        <w:t xml:space="preserve"> </w:t>
      </w:r>
      <w:r w:rsidRPr="00B4051F">
        <w:rPr>
          <w:rFonts w:ascii="Times New Roman" w:hAnsi="Times New Roman" w:cs="Times New Roman"/>
        </w:rPr>
        <w:t>(College of Policing, 2020)</w:t>
      </w:r>
      <w:r w:rsidRPr="00742415">
        <w:rPr>
          <w:rFonts w:ascii="Times New Roman" w:hAnsi="Times New Roman" w:cs="Times New Roman"/>
        </w:rPr>
        <w:t xml:space="preserve">. </w:t>
      </w:r>
    </w:p>
    <w:p w14:paraId="4A2EFB14" w14:textId="77777777"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lastRenderedPageBreak/>
        <w:t xml:space="preserve">Throughout this discussion I have explored the impact attitudes, values and bias have upon effective investigation of volume crime. By being able to define what constitutes volume crime we have been able to see a marked increase in these types of offences being committed and the national response to such crime. This discussion has also shown the effects this has on the investigation of these types of crimes, through changes in the underlining approach taken to tackle investigations and the attitudes police forces have when dealing with them, we can see the challenges officers face. That being either from cognitive biases within the investigation or by core investigative principles which govern the need for effective investigations, which at times can become prolonged investigations. The values put forward by the College of Policing and the Peelian principles help guide these investigations to help mitigate any failings in management. </w:t>
      </w:r>
    </w:p>
    <w:p w14:paraId="076311D9" w14:textId="3D188902" w:rsidR="00E2209D" w:rsidRPr="00742415" w:rsidRDefault="00E2209D" w:rsidP="00E2209D">
      <w:pPr>
        <w:spacing w:line="360" w:lineRule="auto"/>
        <w:rPr>
          <w:rFonts w:ascii="Times New Roman" w:hAnsi="Times New Roman" w:cs="Times New Roman"/>
          <w:b/>
          <w:bCs/>
        </w:rPr>
      </w:pPr>
      <w:r w:rsidRPr="00742415">
        <w:rPr>
          <w:rFonts w:ascii="Times New Roman" w:hAnsi="Times New Roman" w:cs="Times New Roman"/>
          <w:b/>
          <w:bCs/>
        </w:rPr>
        <w:t xml:space="preserve">Word Count: </w:t>
      </w:r>
      <w:r w:rsidR="006D2EFD">
        <w:rPr>
          <w:rFonts w:ascii="Times New Roman" w:hAnsi="Times New Roman" w:cs="Times New Roman"/>
          <w:b/>
          <w:bCs/>
        </w:rPr>
        <w:t>1034</w:t>
      </w:r>
    </w:p>
    <w:p w14:paraId="36E9CE65" w14:textId="77777777" w:rsidR="00E2209D" w:rsidRDefault="00E2209D"/>
    <w:p w14:paraId="55018432" w14:textId="77777777" w:rsidR="00E2209D" w:rsidRDefault="00E2209D"/>
    <w:p w14:paraId="4FD7CC04" w14:textId="77777777" w:rsidR="00E2209D" w:rsidRDefault="00E2209D"/>
    <w:p w14:paraId="25FAEC31" w14:textId="77777777" w:rsidR="00E2209D" w:rsidRDefault="00E2209D"/>
    <w:p w14:paraId="16AA4222" w14:textId="77777777" w:rsidR="00E2209D" w:rsidRDefault="00E2209D"/>
    <w:p w14:paraId="526399B8" w14:textId="77777777" w:rsidR="00E2209D" w:rsidRDefault="00E2209D"/>
    <w:p w14:paraId="5A3F8EA3" w14:textId="77777777" w:rsidR="00E2209D" w:rsidRDefault="00E2209D"/>
    <w:p w14:paraId="3E02042B" w14:textId="77777777" w:rsidR="00E2209D" w:rsidRDefault="00E2209D"/>
    <w:p w14:paraId="73ACC77D" w14:textId="77777777" w:rsidR="00E2209D" w:rsidRDefault="00E2209D"/>
    <w:p w14:paraId="0526109D" w14:textId="77777777" w:rsidR="00E2209D" w:rsidRDefault="00E2209D"/>
    <w:p w14:paraId="6E839F25" w14:textId="77777777" w:rsidR="00E2209D" w:rsidRDefault="00E2209D"/>
    <w:p w14:paraId="420E5AD5" w14:textId="77777777" w:rsidR="00E2209D" w:rsidRDefault="00E2209D"/>
    <w:p w14:paraId="3AEE9549" w14:textId="77777777" w:rsidR="00E2209D" w:rsidRDefault="00E2209D"/>
    <w:p w14:paraId="0C5FF902" w14:textId="77777777" w:rsidR="00E2209D" w:rsidRDefault="00E2209D"/>
    <w:p w14:paraId="340EB3CF" w14:textId="77777777" w:rsidR="00E2209D" w:rsidRDefault="00E2209D"/>
    <w:p w14:paraId="40B642BD" w14:textId="77777777" w:rsidR="00E2209D" w:rsidRDefault="00E2209D"/>
    <w:p w14:paraId="33DDB23D" w14:textId="77777777" w:rsidR="00E2209D" w:rsidRDefault="00E2209D"/>
    <w:p w14:paraId="67FCA7E5" w14:textId="77777777" w:rsidR="00E2209D" w:rsidRDefault="00E2209D"/>
    <w:p w14:paraId="45DD0D4C" w14:textId="77777777" w:rsidR="00E2209D" w:rsidRDefault="00E2209D"/>
    <w:p w14:paraId="4A95BD4C" w14:textId="77777777" w:rsidR="00E2209D" w:rsidRDefault="00E2209D"/>
    <w:p w14:paraId="2A00A7DE" w14:textId="77777777" w:rsidR="00E2209D" w:rsidRDefault="00E2209D"/>
    <w:p w14:paraId="5E23401F" w14:textId="77777777" w:rsidR="00E2209D" w:rsidRDefault="00E2209D"/>
    <w:p w14:paraId="5EB15E75" w14:textId="77777777" w:rsidR="00A726C3" w:rsidRDefault="00A726C3"/>
    <w:p w14:paraId="658F072E" w14:textId="77777777" w:rsidR="00A726C3" w:rsidRDefault="00A726C3"/>
    <w:p w14:paraId="3A8C0A99" w14:textId="77777777" w:rsidR="00E2209D" w:rsidRDefault="00E2209D"/>
    <w:p w14:paraId="188BDF71" w14:textId="77777777" w:rsidR="00E2209D" w:rsidRDefault="00E2209D"/>
    <w:p w14:paraId="48F254D9" w14:textId="77777777" w:rsidR="00E2209D" w:rsidRDefault="00E2209D"/>
    <w:p w14:paraId="3661D4C9" w14:textId="77777777" w:rsidR="00E2209D" w:rsidRPr="00742415" w:rsidRDefault="00E2209D" w:rsidP="00E2209D">
      <w:pPr>
        <w:spacing w:line="360" w:lineRule="auto"/>
        <w:rPr>
          <w:rFonts w:ascii="Times New Roman" w:hAnsi="Times New Roman" w:cs="Times New Roman"/>
          <w:b/>
          <w:bCs/>
          <w:u w:val="single"/>
        </w:rPr>
      </w:pPr>
      <w:r w:rsidRPr="00742415">
        <w:rPr>
          <w:rFonts w:ascii="Times New Roman" w:hAnsi="Times New Roman" w:cs="Times New Roman"/>
          <w:b/>
          <w:bCs/>
          <w:u w:val="single"/>
        </w:rPr>
        <w:t>Essay 4</w:t>
      </w:r>
    </w:p>
    <w:p w14:paraId="622CF524" w14:textId="77777777" w:rsidR="00E2209D" w:rsidRPr="00742415" w:rsidRDefault="00E2209D" w:rsidP="00E2209D">
      <w:pPr>
        <w:spacing w:line="240" w:lineRule="auto"/>
        <w:rPr>
          <w:rFonts w:ascii="Times New Roman" w:hAnsi="Times New Roman" w:cs="Times New Roman"/>
          <w:b/>
          <w:bCs/>
        </w:rPr>
      </w:pPr>
      <w:r w:rsidRPr="00742415">
        <w:rPr>
          <w:rFonts w:ascii="Times New Roman" w:hAnsi="Times New Roman" w:cs="Times New Roman"/>
          <w:b/>
          <w:bCs/>
        </w:rPr>
        <w:t xml:space="preserve">Outline potential links between serious and organised crime and public protection issues. What </w:t>
      </w:r>
    </w:p>
    <w:p w14:paraId="71C542E9" w14:textId="77777777" w:rsidR="00E2209D" w:rsidRPr="00742415" w:rsidRDefault="00E2209D" w:rsidP="00E2209D">
      <w:pPr>
        <w:spacing w:line="240" w:lineRule="auto"/>
        <w:rPr>
          <w:rFonts w:ascii="Times New Roman" w:hAnsi="Times New Roman" w:cs="Times New Roman"/>
          <w:b/>
          <w:bCs/>
        </w:rPr>
      </w:pPr>
      <w:r w:rsidRPr="00742415">
        <w:rPr>
          <w:rFonts w:ascii="Times New Roman" w:hAnsi="Times New Roman" w:cs="Times New Roman"/>
          <w:b/>
          <w:bCs/>
        </w:rPr>
        <w:t xml:space="preserve">characteristics make some people more vulnerable to exploitation by serious and organised </w:t>
      </w:r>
    </w:p>
    <w:p w14:paraId="37A4E6DF" w14:textId="77777777" w:rsidR="00E2209D" w:rsidRDefault="00E2209D" w:rsidP="00E2209D">
      <w:pPr>
        <w:spacing w:line="240" w:lineRule="auto"/>
        <w:rPr>
          <w:rFonts w:ascii="Times New Roman" w:hAnsi="Times New Roman" w:cs="Times New Roman"/>
          <w:b/>
          <w:bCs/>
        </w:rPr>
      </w:pPr>
      <w:r w:rsidRPr="00742415">
        <w:rPr>
          <w:rFonts w:ascii="Times New Roman" w:hAnsi="Times New Roman" w:cs="Times New Roman"/>
          <w:b/>
          <w:bCs/>
        </w:rPr>
        <w:t>crime gangs?</w:t>
      </w:r>
    </w:p>
    <w:p w14:paraId="4759B37D" w14:textId="77777777" w:rsidR="00E2209D" w:rsidRPr="00742415" w:rsidRDefault="00E2209D" w:rsidP="00E2209D">
      <w:pPr>
        <w:spacing w:line="240" w:lineRule="auto"/>
        <w:rPr>
          <w:rFonts w:ascii="Times New Roman" w:hAnsi="Times New Roman" w:cs="Times New Roman"/>
          <w:b/>
          <w:bCs/>
        </w:rPr>
      </w:pPr>
    </w:p>
    <w:p w14:paraId="4C39C729" w14:textId="5CA18D9C" w:rsidR="00E2209D" w:rsidRPr="00742415" w:rsidRDefault="00E2209D" w:rsidP="00E2209D">
      <w:pPr>
        <w:spacing w:line="360" w:lineRule="auto"/>
        <w:rPr>
          <w:rFonts w:ascii="Times New Roman" w:hAnsi="Times New Roman" w:cs="Times New Roman"/>
        </w:rPr>
      </w:pPr>
      <w:r>
        <w:rPr>
          <w:rFonts w:ascii="Times New Roman" w:hAnsi="Times New Roman" w:cs="Times New Roman"/>
        </w:rPr>
        <w:t>S</w:t>
      </w:r>
      <w:r w:rsidRPr="00742415">
        <w:rPr>
          <w:rFonts w:ascii="Times New Roman" w:hAnsi="Times New Roman" w:cs="Times New Roman"/>
        </w:rPr>
        <w:t xml:space="preserve">erious and organised crime </w:t>
      </w:r>
      <w:r>
        <w:rPr>
          <w:rFonts w:ascii="Times New Roman" w:hAnsi="Times New Roman" w:cs="Times New Roman"/>
        </w:rPr>
        <w:t>can be seen to be clearly linked to several core aspects of</w:t>
      </w:r>
      <w:r w:rsidRPr="00742415">
        <w:rPr>
          <w:rFonts w:ascii="Times New Roman" w:hAnsi="Times New Roman" w:cs="Times New Roman"/>
        </w:rPr>
        <w:t xml:space="preserve"> public protection</w:t>
      </w:r>
      <w:r>
        <w:rPr>
          <w:rFonts w:ascii="Times New Roman" w:hAnsi="Times New Roman" w:cs="Times New Roman"/>
        </w:rPr>
        <w:t xml:space="preserve"> which has the potential to create long lasting issues</w:t>
      </w:r>
      <w:r w:rsidRPr="00742415">
        <w:rPr>
          <w:rFonts w:ascii="Times New Roman" w:hAnsi="Times New Roman" w:cs="Times New Roman"/>
        </w:rPr>
        <w:t xml:space="preserve">, </w:t>
      </w:r>
      <w:r>
        <w:rPr>
          <w:rFonts w:ascii="Times New Roman" w:hAnsi="Times New Roman" w:cs="Times New Roman"/>
        </w:rPr>
        <w:t>these links also highlight</w:t>
      </w:r>
      <w:r w:rsidRPr="00742415">
        <w:rPr>
          <w:rFonts w:ascii="Times New Roman" w:hAnsi="Times New Roman" w:cs="Times New Roman"/>
        </w:rPr>
        <w:t xml:space="preserve"> characteristic make some people more vulnerable to exploitation by serious and organised crime gangs. But first it is important to clarify what is meant by serious and organised crime. The UK government define this as any criminal activity that is planned, coordinated. This can either be committed by people working individually or in groups. This definition also includes transnational networks (Winchester, 2021)</w:t>
      </w:r>
      <w:r w:rsidR="006D2EFD">
        <w:rPr>
          <w:rFonts w:ascii="Times New Roman" w:hAnsi="Times New Roman" w:cs="Times New Roman"/>
        </w:rPr>
        <w:t xml:space="preserve">. These coordinated and at time transnational organisations can be shown to have a wide-reaching affect. By examining the types of crime and patterns associated with these organised groups the negative and lasting affects can be seen on not only a national public protection bases but, how they target and exploit vulnerable people.  </w:t>
      </w:r>
    </w:p>
    <w:p w14:paraId="5F9A5B0A" w14:textId="77777777" w:rsidR="00E2209D" w:rsidRPr="00220BA8" w:rsidRDefault="00E2209D" w:rsidP="00E2209D">
      <w:pPr>
        <w:spacing w:line="360" w:lineRule="auto"/>
        <w:rPr>
          <w:rFonts w:ascii="Times New Roman" w:eastAsia="Times New Roman" w:hAnsi="Times New Roman" w:cs="Times New Roman"/>
          <w:kern w:val="0"/>
          <w:lang w:eastAsia="en-GB"/>
          <w14:ligatures w14:val="none"/>
        </w:rPr>
      </w:pPr>
      <w:r w:rsidRPr="00220BA8">
        <w:rPr>
          <w:rFonts w:ascii="Times New Roman" w:hAnsi="Times New Roman" w:cs="Times New Roman"/>
        </w:rPr>
        <w:t>These groups often can be seen to target vulnerable persons due to the nature of crime they are a part of.</w:t>
      </w:r>
      <w:r w:rsidRPr="00220BA8">
        <w:t xml:space="preserve"> </w:t>
      </w:r>
      <w:r w:rsidRPr="00220BA8">
        <w:rPr>
          <w:rFonts w:ascii="Times New Roman" w:hAnsi="Times New Roman" w:cs="Times New Roman"/>
        </w:rPr>
        <w:t xml:space="preserve">(Law Insider, 2020) This is due to the fact Vulnerable people due to factors such as disability, age, illness or social and economic status are unable to protect themselves against abuse, harm or exploitation </w:t>
      </w:r>
      <w:r w:rsidRPr="00220BA8">
        <w:rPr>
          <w:rFonts w:ascii="Times New Roman" w:eastAsia="Times New Roman" w:hAnsi="Times New Roman" w:cs="Times New Roman"/>
          <w:kern w:val="0"/>
          <w:lang w:eastAsia="en-GB"/>
          <w14:ligatures w14:val="none"/>
        </w:rPr>
        <w:t>(Asquith et al., 2018)</w:t>
      </w:r>
      <w:r>
        <w:rPr>
          <w:rFonts w:ascii="Times New Roman" w:eastAsia="Times New Roman" w:hAnsi="Times New Roman" w:cs="Times New Roman"/>
          <w:kern w:val="0"/>
          <w:lang w:eastAsia="en-GB"/>
          <w14:ligatures w14:val="none"/>
        </w:rPr>
        <w:t xml:space="preserve">. </w:t>
      </w:r>
      <w:r w:rsidRPr="00742415">
        <w:rPr>
          <w:rFonts w:ascii="Times New Roman" w:hAnsi="Times New Roman" w:cs="Times New Roman"/>
        </w:rPr>
        <w:t>One area in which the College of Policing has identified as a potential link between this sort of crimes is the rise in what is referred to as ‘Cuckooing’ (College of Policing, 2022) Cuckooing can be defined by the act of a person or group often associated with county lines drug distribution, take control of a victim’s home address for use in their criminal activities (Lee, 2022)</w:t>
      </w:r>
      <w:r>
        <w:rPr>
          <w:rFonts w:ascii="Times New Roman" w:hAnsi="Times New Roman" w:cs="Times New Roman"/>
        </w:rPr>
        <w:t>.</w:t>
      </w:r>
    </w:p>
    <w:p w14:paraId="3FA38518" w14:textId="77777777"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The Guardian Newspaper has reported that in 2018 that such cases have quadrupled in a four-year period to a total of 186 home thought to be associated with this activity (Marsh, 2019) This figure can only be seen to be on the rise as ITV report that in Sussex</w:t>
      </w:r>
      <w:r>
        <w:rPr>
          <w:rFonts w:ascii="Times New Roman" w:hAnsi="Times New Roman" w:cs="Times New Roman"/>
        </w:rPr>
        <w:t xml:space="preserve"> </w:t>
      </w:r>
      <w:r w:rsidRPr="00220BA8">
        <w:rPr>
          <w:rFonts w:ascii="Times New Roman" w:hAnsi="Times New Roman" w:cs="Times New Roman"/>
        </w:rPr>
        <w:t>(ITV, 2023)</w:t>
      </w:r>
      <w:r w:rsidRPr="00742415">
        <w:rPr>
          <w:rFonts w:ascii="Times New Roman" w:hAnsi="Times New Roman" w:cs="Times New Roman"/>
        </w:rPr>
        <w:t xml:space="preserve">, on average there are 20 reported cases a month, which is ten times increase from 2018. </w:t>
      </w:r>
      <w:r>
        <w:rPr>
          <w:rFonts w:ascii="Times New Roman" w:hAnsi="Times New Roman" w:cs="Times New Roman"/>
        </w:rPr>
        <w:t xml:space="preserve">With the highlighted attention from news organisations, we can infer not only a rise in this type of crime but also the public’s interest. </w:t>
      </w:r>
      <w:r>
        <w:rPr>
          <w:rFonts w:ascii="Times New Roman" w:hAnsi="Times New Roman" w:cs="Times New Roman"/>
        </w:rPr>
        <w:lastRenderedPageBreak/>
        <w:t xml:space="preserve">This increase in attention not only shows the clear public protection issues but the risk of increase in fear from those more vulnerable. </w:t>
      </w:r>
    </w:p>
    <w:p w14:paraId="4D9BEB1C" w14:textId="09CEC5D9"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The criminal exploitation of children, young people and other vulnerable adults through the supply of drugs can be seen to have a major impact, not only for the victims but the families and communities of those affected. The UK Government has identified that Cuckooing to play a major role in the operation of County lines</w:t>
      </w:r>
      <w:r w:rsidR="00A726C3">
        <w:rPr>
          <w:rFonts w:ascii="Times New Roman" w:hAnsi="Times New Roman" w:cs="Times New Roman"/>
        </w:rPr>
        <w:t xml:space="preserve">. </w:t>
      </w:r>
      <w:r w:rsidRPr="00742415">
        <w:rPr>
          <w:rFonts w:ascii="Times New Roman" w:hAnsi="Times New Roman" w:cs="Times New Roman"/>
        </w:rPr>
        <w:t>One aspect that County lines exploitation is the often common criminal exploitation of children, where the UK government have identified that due to an imbalance of power between these groups and vulnerable people, coercive control, manipulate or deception of persons under 18 is used in order to force children to work in cannabis farm or commit other offences in order to aid the criminal originations aims (Home Office, 2023).</w:t>
      </w:r>
    </w:p>
    <w:p w14:paraId="5B69874F" w14:textId="67138E9E"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The Serious Violence Strategy produced in 2018 by the UK Government has also identified that many characteristics of county lines exploitation present in other forms of criminal exploitation. This exploitation often causes victims to also experience an overlap in a wider range of exploitation such as sexual (Home Office, 2018)</w:t>
      </w:r>
      <w:r w:rsidR="00A726C3">
        <w:rPr>
          <w:rFonts w:ascii="Times New Roman" w:hAnsi="Times New Roman" w:cs="Times New Roman"/>
        </w:rPr>
        <w:t xml:space="preserve">. </w:t>
      </w:r>
      <w:r w:rsidRPr="00742415">
        <w:rPr>
          <w:rFonts w:ascii="Times New Roman" w:hAnsi="Times New Roman" w:cs="Times New Roman"/>
        </w:rPr>
        <w:t xml:space="preserve">One way this is apparent is in the practice of ‘Plugging’. This term can be defined as “the internal secretion of a package of drugs inside a bodily orifice” (Crown Prosecution Service, 2022) This practise has a clear link to the exploitation of vulnerable people during serious criminal activity. </w:t>
      </w:r>
    </w:p>
    <w:p w14:paraId="7A78C952" w14:textId="3CC28472"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Another area we can see a clear link between serious organised crime and criminal organisations, and the potential exploitation is the existence of modern-day slavery as whole. As discussed, county lines exploitation can share some of the same markers as modern-day slavery, it can be defined “…the exploitation of people who have been forced, deceived, or coerced into a life of labour and servitude” (Safeguarding Hub, 2018</w:t>
      </w:r>
      <w:r w:rsidR="00A726C3">
        <w:rPr>
          <w:rFonts w:ascii="Times New Roman" w:hAnsi="Times New Roman" w:cs="Times New Roman"/>
        </w:rPr>
        <w:t>, p.1</w:t>
      </w:r>
      <w:r w:rsidRPr="00742415">
        <w:rPr>
          <w:rFonts w:ascii="Times New Roman" w:hAnsi="Times New Roman" w:cs="Times New Roman"/>
        </w:rPr>
        <w:t>)</w:t>
      </w:r>
      <w:r w:rsidR="006D2EFD">
        <w:rPr>
          <w:rFonts w:ascii="Times New Roman" w:hAnsi="Times New Roman" w:cs="Times New Roman"/>
        </w:rPr>
        <w:t>.</w:t>
      </w:r>
    </w:p>
    <w:p w14:paraId="06D05703" w14:textId="77777777"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In 2021 the UK government released the numbers of referrals made to authorises to help fully understand the extent modern day slavery persist in the UK.</w:t>
      </w:r>
      <w:r>
        <w:rPr>
          <w:rFonts w:ascii="Times New Roman" w:hAnsi="Times New Roman" w:cs="Times New Roman"/>
        </w:rPr>
        <w:t xml:space="preserve"> This report showed that there were 12,727 potential victims of modern-day slavery (the highest level reached since records began in 2009), and of which 43% were children and 31% being British nationals</w:t>
      </w:r>
      <w:r w:rsidRPr="00742415">
        <w:rPr>
          <w:rFonts w:ascii="Times New Roman" w:hAnsi="Times New Roman" w:cs="Times New Roman"/>
        </w:rPr>
        <w:t xml:space="preserve"> (Home Office, 2021)</w:t>
      </w:r>
      <w:r>
        <w:rPr>
          <w:rFonts w:ascii="Times New Roman" w:hAnsi="Times New Roman" w:cs="Times New Roman"/>
        </w:rPr>
        <w:t>. This Report clearly outlines the note only a rise in modern day slavery but also a dramatic number of which being children. It is important to note at this point that with almost half of these referrals being made for children the clear links this characteristic has with being exploited by serious crime.</w:t>
      </w:r>
    </w:p>
    <w:p w14:paraId="01A6CA43" w14:textId="06DF6933"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A report produced by Superintendent Mark Edgington of Avon and Somerset Police for the College of policing. Outlines some of the major challenges that face authorises trying to tackle this sort of criminal activity. It can be seen that a large proportion of those who are victims of modern-day slavery are foreign nationals who have illegally entered the UK (Edgington, 2021)</w:t>
      </w:r>
      <w:r w:rsidR="00A726C3">
        <w:rPr>
          <w:rFonts w:ascii="Times New Roman" w:hAnsi="Times New Roman" w:cs="Times New Roman"/>
        </w:rPr>
        <w:t xml:space="preserve">. </w:t>
      </w:r>
      <w:r w:rsidRPr="00742415">
        <w:rPr>
          <w:rFonts w:ascii="Times New Roman" w:hAnsi="Times New Roman" w:cs="Times New Roman"/>
        </w:rPr>
        <w:t>Often this is supported by the organised criminal gang in order to place them under the gang’s control via a process called ‘debt servitude’ or bonded labour (Anti-Slavery International, 2018).</w:t>
      </w:r>
    </w:p>
    <w:p w14:paraId="76AA1A58" w14:textId="2DB5857F"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lastRenderedPageBreak/>
        <w:t>This can be seen to present unique challenges for authorities who do not have the trust of the victims of modern-day slavery, as they fear of the repercussions of not cooperating with the gangs that have made them victims. A report produced by the HMICFRS outlines eight core issues that present themselves.</w:t>
      </w:r>
      <w:r>
        <w:rPr>
          <w:rFonts w:ascii="Times New Roman" w:hAnsi="Times New Roman" w:cs="Times New Roman"/>
        </w:rPr>
        <w:t xml:space="preserve"> </w:t>
      </w:r>
      <w:r w:rsidRPr="00742415">
        <w:rPr>
          <w:rFonts w:ascii="Times New Roman" w:hAnsi="Times New Roman" w:cs="Times New Roman"/>
        </w:rPr>
        <w:t>These can be seen a massive challenges for authorities when dealing with public protection. Where the issues are known but who best to approach and protect those who are most vulnerable becomes increasingly more challenging due to the nature of their vulnerabilities.</w:t>
      </w:r>
    </w:p>
    <w:p w14:paraId="76C19009" w14:textId="77777777" w:rsidR="00E2209D" w:rsidRDefault="00E2209D" w:rsidP="00E2209D">
      <w:pPr>
        <w:spacing w:line="360" w:lineRule="auto"/>
        <w:rPr>
          <w:rFonts w:ascii="Times New Roman" w:hAnsi="Times New Roman" w:cs="Times New Roman"/>
        </w:rPr>
      </w:pPr>
      <w:r w:rsidRPr="00742415">
        <w:rPr>
          <w:rFonts w:ascii="Times New Roman" w:hAnsi="Times New Roman" w:cs="Times New Roman"/>
        </w:rPr>
        <w:t xml:space="preserve">Throughout this discussion we have explored the potential links between county lines and the challenges of cuckooing when authorises are planning public protection. We have also explored links from modern day slavery and the characteristics many victims have when targeted by serious and organised criminal gangs. Through the rise of county lines and targeting of young adults and children we can see a clear correlation between power dynamics which have been taken advantage of in order to exploit some of the most vulnerable in our community. </w:t>
      </w:r>
    </w:p>
    <w:p w14:paraId="7ABFAE90" w14:textId="4B6C730A" w:rsidR="00E2209D" w:rsidRPr="00742415" w:rsidRDefault="00E2209D" w:rsidP="00E2209D">
      <w:pPr>
        <w:spacing w:line="360" w:lineRule="auto"/>
        <w:rPr>
          <w:rFonts w:ascii="Times New Roman" w:hAnsi="Times New Roman" w:cs="Times New Roman"/>
          <w:b/>
          <w:bCs/>
        </w:rPr>
      </w:pPr>
      <w:r w:rsidRPr="00742415">
        <w:rPr>
          <w:rFonts w:ascii="Times New Roman" w:hAnsi="Times New Roman" w:cs="Times New Roman"/>
          <w:b/>
          <w:bCs/>
        </w:rPr>
        <w:t>Word count</w:t>
      </w:r>
      <w:r>
        <w:rPr>
          <w:rFonts w:ascii="Times New Roman" w:hAnsi="Times New Roman" w:cs="Times New Roman"/>
          <w:b/>
          <w:bCs/>
        </w:rPr>
        <w:t>: 10</w:t>
      </w:r>
      <w:r w:rsidR="006D2EFD">
        <w:rPr>
          <w:rFonts w:ascii="Times New Roman" w:hAnsi="Times New Roman" w:cs="Times New Roman"/>
          <w:b/>
          <w:bCs/>
        </w:rPr>
        <w:t>61</w:t>
      </w:r>
    </w:p>
    <w:p w14:paraId="111CEF50" w14:textId="77777777" w:rsidR="00E2209D" w:rsidRDefault="00E2209D"/>
    <w:p w14:paraId="2877C8B9" w14:textId="77777777" w:rsidR="00E2209D" w:rsidRDefault="00E2209D"/>
    <w:p w14:paraId="6B1E4F5B" w14:textId="77777777" w:rsidR="00E2209D" w:rsidRDefault="00E2209D"/>
    <w:p w14:paraId="53A21F42" w14:textId="77777777" w:rsidR="00E2209D" w:rsidRDefault="00E2209D"/>
    <w:p w14:paraId="515924B0" w14:textId="77777777" w:rsidR="00E2209D" w:rsidRDefault="00E2209D"/>
    <w:p w14:paraId="57406824" w14:textId="77777777" w:rsidR="00E2209D" w:rsidRDefault="00E2209D"/>
    <w:p w14:paraId="505AA922" w14:textId="77777777" w:rsidR="00E2209D" w:rsidRDefault="00E2209D"/>
    <w:p w14:paraId="36A12E2C" w14:textId="77777777" w:rsidR="00E2209D" w:rsidRDefault="00E2209D"/>
    <w:p w14:paraId="09C7B85A" w14:textId="77777777" w:rsidR="00E2209D" w:rsidRDefault="00E2209D"/>
    <w:p w14:paraId="42580F63" w14:textId="77777777" w:rsidR="00E2209D" w:rsidRDefault="00E2209D"/>
    <w:p w14:paraId="58AACA31" w14:textId="77777777" w:rsidR="00E2209D" w:rsidRDefault="00E2209D"/>
    <w:p w14:paraId="5DBF17F2" w14:textId="77777777" w:rsidR="00E2209D" w:rsidRDefault="00E2209D"/>
    <w:p w14:paraId="1F086DA4" w14:textId="77777777" w:rsidR="00E2209D" w:rsidRDefault="00E2209D"/>
    <w:p w14:paraId="6A7F1C24" w14:textId="77777777" w:rsidR="00E2209D" w:rsidRDefault="00E2209D"/>
    <w:p w14:paraId="045FF2CA" w14:textId="77777777" w:rsidR="00E2209D" w:rsidRDefault="00E2209D"/>
    <w:p w14:paraId="2F173265" w14:textId="77777777" w:rsidR="00E2209D" w:rsidRDefault="00E2209D"/>
    <w:p w14:paraId="011F14BD" w14:textId="77777777" w:rsidR="00E2209D" w:rsidRDefault="00E2209D"/>
    <w:p w14:paraId="50D99D70" w14:textId="77777777" w:rsidR="00E2209D" w:rsidRDefault="00E2209D"/>
    <w:p w14:paraId="582F9458" w14:textId="77777777" w:rsidR="00E2209D" w:rsidRDefault="00E2209D"/>
    <w:p w14:paraId="26A0D629" w14:textId="77777777" w:rsidR="00E2209D" w:rsidRPr="00742415" w:rsidRDefault="00E2209D" w:rsidP="00E2209D">
      <w:pPr>
        <w:spacing w:line="360" w:lineRule="auto"/>
        <w:rPr>
          <w:rFonts w:ascii="Times New Roman" w:hAnsi="Times New Roman" w:cs="Times New Roman"/>
          <w:b/>
          <w:bCs/>
          <w:u w:val="single"/>
        </w:rPr>
      </w:pPr>
      <w:r w:rsidRPr="00742415">
        <w:rPr>
          <w:rFonts w:ascii="Times New Roman" w:hAnsi="Times New Roman" w:cs="Times New Roman"/>
          <w:b/>
          <w:bCs/>
          <w:u w:val="single"/>
        </w:rPr>
        <w:lastRenderedPageBreak/>
        <w:t>Essay 5</w:t>
      </w:r>
    </w:p>
    <w:p w14:paraId="03449C98" w14:textId="77777777" w:rsidR="00E2209D" w:rsidRPr="00742415" w:rsidRDefault="00E2209D" w:rsidP="00E2209D">
      <w:pPr>
        <w:spacing w:line="240" w:lineRule="auto"/>
        <w:rPr>
          <w:rFonts w:ascii="Times New Roman" w:hAnsi="Times New Roman" w:cs="Times New Roman"/>
          <w:b/>
          <w:bCs/>
        </w:rPr>
      </w:pPr>
      <w:r w:rsidRPr="00742415">
        <w:rPr>
          <w:rFonts w:ascii="Times New Roman" w:hAnsi="Times New Roman" w:cs="Times New Roman"/>
          <w:b/>
          <w:bCs/>
        </w:rPr>
        <w:t xml:space="preserve">How effective is early intervention an effective means of preventing young people from </w:t>
      </w:r>
    </w:p>
    <w:p w14:paraId="7A382172" w14:textId="77777777" w:rsidR="00E2209D" w:rsidRPr="00742415" w:rsidRDefault="00E2209D" w:rsidP="00E2209D">
      <w:pPr>
        <w:spacing w:line="240" w:lineRule="auto"/>
        <w:rPr>
          <w:rFonts w:ascii="Times New Roman" w:hAnsi="Times New Roman" w:cs="Times New Roman"/>
          <w:b/>
          <w:bCs/>
        </w:rPr>
      </w:pPr>
      <w:r w:rsidRPr="00742415">
        <w:rPr>
          <w:rFonts w:ascii="Times New Roman" w:hAnsi="Times New Roman" w:cs="Times New Roman"/>
          <w:b/>
          <w:bCs/>
        </w:rPr>
        <w:t>offending or re-offending?</w:t>
      </w:r>
    </w:p>
    <w:p w14:paraId="56681564" w14:textId="77777777" w:rsidR="00E2209D" w:rsidRPr="00742415" w:rsidRDefault="00E2209D" w:rsidP="00E2209D">
      <w:pPr>
        <w:spacing w:line="240" w:lineRule="auto"/>
        <w:rPr>
          <w:rFonts w:ascii="Times New Roman" w:hAnsi="Times New Roman" w:cs="Times New Roman"/>
          <w:b/>
          <w:bCs/>
        </w:rPr>
      </w:pPr>
      <w:r w:rsidRPr="00742415">
        <w:rPr>
          <w:rFonts w:ascii="Times New Roman" w:hAnsi="Times New Roman" w:cs="Times New Roman"/>
          <w:b/>
          <w:bCs/>
        </w:rPr>
        <w:t xml:space="preserve">Your answer must be based on academic research, but you may make reference to relevant </w:t>
      </w:r>
    </w:p>
    <w:p w14:paraId="72097B5C" w14:textId="77777777" w:rsidR="00E2209D" w:rsidRPr="00742415" w:rsidRDefault="00E2209D" w:rsidP="00E2209D">
      <w:pPr>
        <w:spacing w:line="240" w:lineRule="auto"/>
        <w:rPr>
          <w:rFonts w:ascii="Times New Roman" w:hAnsi="Times New Roman" w:cs="Times New Roman"/>
          <w:b/>
          <w:bCs/>
        </w:rPr>
      </w:pPr>
      <w:r w:rsidRPr="00742415">
        <w:rPr>
          <w:rFonts w:ascii="Times New Roman" w:hAnsi="Times New Roman" w:cs="Times New Roman"/>
          <w:b/>
          <w:bCs/>
        </w:rPr>
        <w:t>case studies</w:t>
      </w:r>
    </w:p>
    <w:p w14:paraId="031A595B" w14:textId="77777777" w:rsidR="00E2209D" w:rsidRDefault="00E2209D" w:rsidP="00E2209D">
      <w:pPr>
        <w:spacing w:line="360" w:lineRule="auto"/>
        <w:rPr>
          <w:rFonts w:ascii="Times New Roman" w:hAnsi="Times New Roman" w:cs="Times New Roman"/>
        </w:rPr>
      </w:pPr>
    </w:p>
    <w:p w14:paraId="70CE770C" w14:textId="471CCC41" w:rsidR="00E2209D" w:rsidRPr="00742415" w:rsidRDefault="00E2209D" w:rsidP="00E2209D">
      <w:pPr>
        <w:spacing w:line="360" w:lineRule="auto"/>
        <w:rPr>
          <w:rFonts w:ascii="Times New Roman" w:hAnsi="Times New Roman" w:cs="Times New Roman"/>
        </w:rPr>
      </w:pPr>
      <w:r>
        <w:rPr>
          <w:rFonts w:ascii="Times New Roman" w:hAnsi="Times New Roman" w:cs="Times New Roman"/>
        </w:rPr>
        <w:t xml:space="preserve">It can be seen that the </w:t>
      </w:r>
      <w:r w:rsidRPr="00742415">
        <w:rPr>
          <w:rFonts w:ascii="Times New Roman" w:hAnsi="Times New Roman" w:cs="Times New Roman"/>
        </w:rPr>
        <w:t>effectiveness of early intervention as a means to prevent young people from offending or in fact re-offending</w:t>
      </w:r>
      <w:r>
        <w:rPr>
          <w:rFonts w:ascii="Times New Roman" w:hAnsi="Times New Roman" w:cs="Times New Roman"/>
        </w:rPr>
        <w:t xml:space="preserve"> can often vairy based and a large range of factors, including the type of methods used as well as the level of offending and the age of the person enrolled in these methods</w:t>
      </w:r>
      <w:r w:rsidRPr="00742415">
        <w:rPr>
          <w:rFonts w:ascii="Times New Roman" w:hAnsi="Times New Roman" w:cs="Times New Roman"/>
        </w:rPr>
        <w:t>. Early intervention often takes on a multi- agency approach to give guidance. This involves the police, social services, education, employment and health services working together to offer young people extra support (Thompson, 2021)</w:t>
      </w:r>
      <w:r>
        <w:rPr>
          <w:rFonts w:ascii="Times New Roman" w:hAnsi="Times New Roman" w:cs="Times New Roman"/>
        </w:rPr>
        <w:t>.</w:t>
      </w:r>
      <w:r w:rsidR="00A05B5B">
        <w:rPr>
          <w:rFonts w:ascii="Times New Roman" w:hAnsi="Times New Roman" w:cs="Times New Roman"/>
        </w:rPr>
        <w:t xml:space="preserve"> From looking at these multi-agency approaches and exploring the targeted approaches set forward by the UK government, we can see not only the effectiveness of the strategies but the affect this has had on the development of lasting early intervention means.</w:t>
      </w:r>
    </w:p>
    <w:p w14:paraId="3BBA06AA" w14:textId="77777777" w:rsidR="00E2209D" w:rsidRPr="00742415" w:rsidRDefault="00E2209D" w:rsidP="00E2209D">
      <w:pPr>
        <w:spacing w:line="360" w:lineRule="auto"/>
        <w:rPr>
          <w:rFonts w:ascii="Times New Roman" w:hAnsi="Times New Roman" w:cs="Times New Roman"/>
        </w:rPr>
      </w:pPr>
      <w:r>
        <w:rPr>
          <w:rFonts w:ascii="Times New Roman" w:hAnsi="Times New Roman" w:cs="Times New Roman"/>
        </w:rPr>
        <w:t>T</w:t>
      </w:r>
      <w:r w:rsidRPr="00742415">
        <w:rPr>
          <w:rFonts w:ascii="Times New Roman" w:hAnsi="Times New Roman" w:cs="Times New Roman"/>
        </w:rPr>
        <w:t>he CPRICORN framework is a strategy implemented by the UK government in order to assist local authorities by examining the both the primary causes of offending as well as the secondary causes, these are referred to as upstream and downstream causes respectively. (Public Health England, 2019)</w:t>
      </w:r>
      <w:r>
        <w:rPr>
          <w:rFonts w:ascii="Times New Roman" w:hAnsi="Times New Roman" w:cs="Times New Roman"/>
        </w:rPr>
        <w:t xml:space="preserve"> </w:t>
      </w:r>
      <w:r w:rsidRPr="00742415">
        <w:rPr>
          <w:rFonts w:ascii="Times New Roman" w:hAnsi="Times New Roman" w:cs="Times New Roman"/>
        </w:rPr>
        <w:t>The focus of this framework is outlining actions that can be taken by multi agencies can implement.</w:t>
      </w:r>
      <w:r>
        <w:rPr>
          <w:rFonts w:ascii="Times New Roman" w:hAnsi="Times New Roman" w:cs="Times New Roman"/>
        </w:rPr>
        <w:t xml:space="preserve"> </w:t>
      </w:r>
      <w:r w:rsidRPr="00742415">
        <w:rPr>
          <w:rFonts w:ascii="Times New Roman" w:hAnsi="Times New Roman" w:cs="Times New Roman"/>
        </w:rPr>
        <w:t>These actions can take place at the family level and the community level</w:t>
      </w:r>
      <w:r>
        <w:rPr>
          <w:rFonts w:ascii="Times New Roman" w:hAnsi="Times New Roman" w:cs="Times New Roman"/>
        </w:rPr>
        <w:t xml:space="preserve"> with a focus on a ‘system wide approach’ which focuses on communities and families. </w:t>
      </w:r>
    </w:p>
    <w:p w14:paraId="6A9E729C" w14:textId="77777777"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In the 2024 Guidance report produced by Public Health England, we can see around 14,400 first time youth offenders entered the youth justice system between 2017 and 2018. Where this report marks an 86% fall it notes that the re-offending rate is still higher than it was 10 years prior</w:t>
      </w:r>
      <w:r w:rsidRPr="00C20FC6">
        <w:t xml:space="preserve"> </w:t>
      </w:r>
      <w:r w:rsidRPr="00C20FC6">
        <w:rPr>
          <w:rFonts w:ascii="Times New Roman" w:hAnsi="Times New Roman" w:cs="Times New Roman"/>
        </w:rPr>
        <w:t>(Public Health England, 2019)</w:t>
      </w:r>
      <w:r>
        <w:rPr>
          <w:rFonts w:ascii="Times New Roman" w:hAnsi="Times New Roman" w:cs="Times New Roman"/>
        </w:rPr>
        <w:t>.</w:t>
      </w:r>
      <w:r w:rsidRPr="00C20FC6">
        <w:rPr>
          <w:rFonts w:ascii="Times New Roman" w:hAnsi="Times New Roman" w:cs="Times New Roman"/>
        </w:rPr>
        <w:t xml:space="preserve"> </w:t>
      </w:r>
      <w:r w:rsidRPr="00742415">
        <w:rPr>
          <w:rFonts w:ascii="Times New Roman" w:hAnsi="Times New Roman" w:cs="Times New Roman"/>
        </w:rPr>
        <w:t xml:space="preserve"> </w:t>
      </w:r>
    </w:p>
    <w:p w14:paraId="5B9FB61E" w14:textId="77777777" w:rsidR="00E2209D" w:rsidRPr="00742415" w:rsidRDefault="00E2209D" w:rsidP="00E2209D">
      <w:pPr>
        <w:spacing w:line="360" w:lineRule="auto"/>
        <w:rPr>
          <w:rFonts w:ascii="Times New Roman" w:hAnsi="Times New Roman" w:cs="Times New Roman"/>
          <w:color w:val="FF0000"/>
        </w:rPr>
      </w:pPr>
      <w:r w:rsidRPr="00742415">
        <w:rPr>
          <w:rFonts w:ascii="Times New Roman" w:hAnsi="Times New Roman" w:cs="Times New Roman"/>
        </w:rPr>
        <w:t>The office of Juvenile Justice and Delinquency Prevention has identified nine key programs which have shown to tackle to core known risk factors related to effective intervention that being behavioural development of juveniles (Youth. Gov, 2023).</w:t>
      </w:r>
      <w:r>
        <w:rPr>
          <w:rFonts w:ascii="Times New Roman" w:hAnsi="Times New Roman" w:cs="Times New Roman"/>
        </w:rPr>
        <w:t xml:space="preserve"> All of programs have a focus on early intervention with a varying level of effectiveness.  </w:t>
      </w:r>
    </w:p>
    <w:p w14:paraId="191A88DF" w14:textId="77777777"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This focus on early intervention can be seen to have a positive effect on youth re-offending rates. Data from SCRA research shows that 52‐55% of all offence referrals to the Reporter are for low level offences (breach of the peace, assaults, vandalism). With only 3% of these low-level offence referrals resulting in a children’s hearing (CYCJ,2013)</w:t>
      </w:r>
    </w:p>
    <w:p w14:paraId="1BD869D0" w14:textId="76C97BB6"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lastRenderedPageBreak/>
        <w:t>Another approach utilised to mitigate the likelihood of reoffending is that of Aftercare programs which offer support to young offenders who have spent time in secure centres for young people. The College of Policing outline what these programmes typically consist of, that being monitoring, counselling and education. However, the College of Policing state that this approach has not had any statistically significant effect on crime (College of Policing, 2017)</w:t>
      </w:r>
      <w:r w:rsidR="00E6298B">
        <w:rPr>
          <w:rFonts w:ascii="Times New Roman" w:hAnsi="Times New Roman" w:cs="Times New Roman"/>
        </w:rPr>
        <w:t xml:space="preserve">. </w:t>
      </w:r>
      <w:r w:rsidRPr="00742415">
        <w:rPr>
          <w:rFonts w:ascii="Times New Roman" w:hAnsi="Times New Roman" w:cs="Times New Roman"/>
        </w:rPr>
        <w:t xml:space="preserve">With meta-analysis of the data available the outcome is unclear. With two studies suggesting a significant increase in reoffending, four which suggest a significant reduction and twenty-five which suggest no evidence to suggest any effect. </w:t>
      </w:r>
    </w:p>
    <w:p w14:paraId="76E0E14B" w14:textId="3A812F29"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However, this data changes when looking at offenders who age is over 16.5 years. With those receiving an aftercare programme were 21% less likely to reoffend. This is again reflected in studies where violent youth offenders are given aftercare programs, 33% are less likely to reoffend (Weaver, R.D., &amp; Campbell, D. 2014).</w:t>
      </w:r>
      <w:r w:rsidR="00E6298B">
        <w:rPr>
          <w:rFonts w:ascii="Times New Roman" w:hAnsi="Times New Roman" w:cs="Times New Roman"/>
        </w:rPr>
        <w:t xml:space="preserve"> </w:t>
      </w:r>
      <w:r w:rsidRPr="00742415">
        <w:rPr>
          <w:rFonts w:ascii="Times New Roman" w:hAnsi="Times New Roman" w:cs="Times New Roman"/>
        </w:rPr>
        <w:t xml:space="preserve">This data suggests that that the benefit of aftercare programs can primary be seen when looking to support older youths and youths who had been involved in violent crimes. It can be seen by the academic research that the definition and broad labelling of ‘youth’ those being under the age of adulthood (18 years) does not correspond to a single approach which has the same effectiveness. This literature suggests a more targeted approach which identifies the main causal factors and demographics in which specific youth offenders find themselves in. </w:t>
      </w:r>
    </w:p>
    <w:p w14:paraId="45B0D615" w14:textId="20D062E5" w:rsidR="00E2209D" w:rsidRPr="00E6298B" w:rsidRDefault="00E2209D" w:rsidP="00E2209D">
      <w:pPr>
        <w:spacing w:line="360" w:lineRule="auto"/>
        <w:rPr>
          <w:rFonts w:ascii="Times New Roman" w:hAnsi="Times New Roman" w:cs="Times New Roman"/>
          <w:color w:val="FF0000"/>
        </w:rPr>
      </w:pPr>
      <w:r w:rsidRPr="00742415">
        <w:rPr>
          <w:rFonts w:ascii="Times New Roman" w:hAnsi="Times New Roman" w:cs="Times New Roman"/>
        </w:rPr>
        <w:t>One programme that can be seen to be effective and having a marked affect in reduction of youth re-offending is that of the Half-way House programmes. As described by the College of Policing as community- based offender programs that provide support to offenders as part of a primary sentence or licence conditions (College of Policing, 2022).</w:t>
      </w:r>
      <w:r w:rsidR="00E6298B">
        <w:rPr>
          <w:rFonts w:ascii="Times New Roman" w:hAnsi="Times New Roman" w:cs="Times New Roman"/>
          <w:color w:val="FF0000"/>
        </w:rPr>
        <w:t xml:space="preserve"> </w:t>
      </w:r>
      <w:r w:rsidRPr="00742415">
        <w:rPr>
          <w:rFonts w:ascii="Times New Roman" w:hAnsi="Times New Roman" w:cs="Times New Roman"/>
        </w:rPr>
        <w:t xml:space="preserve">Analysis of the literature suggests that these programmes led to a statistically significant reduction in reoffending. Six of the nine studies examined by the College of Policing suggesting a positive reduction, two suggesting no statistically significant result and one reporting an increase in reoffending. Where this report does note that half-way house programs differ with the level of service they offer, the extent and level of these were not describe. However, this does not mitigate from the overall suggestion that proactive and tailored support like that offered at halfway houses does in fact contribute to an effective form of intervention preventing young people from re-offending. </w:t>
      </w:r>
    </w:p>
    <w:p w14:paraId="2C11B54D" w14:textId="77777777"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Evidence put forward by the College of Policing also suggests programs such as mentoring, therapeutic communities and drug courts provide a toolkit of crime reduction strategies that help in the reduction of re-offending and first-time youth offending (College of Policing, 2013)</w:t>
      </w:r>
      <w:r>
        <w:rPr>
          <w:rFonts w:ascii="Times New Roman" w:hAnsi="Times New Roman" w:cs="Times New Roman"/>
        </w:rPr>
        <w:t xml:space="preserve">. This again shows that a multi-agency and proactive approach can have a dramatic impact on the effectiveness of preventing reoffending when targeted to groups of young people who would benefit most.  </w:t>
      </w:r>
    </w:p>
    <w:p w14:paraId="3E65245D" w14:textId="77777777" w:rsidR="00E2209D" w:rsidRPr="00742415" w:rsidRDefault="00E2209D" w:rsidP="00E2209D">
      <w:pPr>
        <w:spacing w:line="360" w:lineRule="auto"/>
        <w:rPr>
          <w:rFonts w:ascii="Times New Roman" w:hAnsi="Times New Roman" w:cs="Times New Roman"/>
        </w:rPr>
      </w:pPr>
      <w:r w:rsidRPr="00742415">
        <w:rPr>
          <w:rFonts w:ascii="Times New Roman" w:hAnsi="Times New Roman" w:cs="Times New Roman"/>
        </w:rPr>
        <w:t xml:space="preserve">This discussion has explored the effectiveness of multiple intervention strategies that can be implemented in reducing the likelihood of first-time youth offending and re-offending. With the frame </w:t>
      </w:r>
      <w:r w:rsidRPr="00742415">
        <w:rPr>
          <w:rFonts w:ascii="Times New Roman" w:hAnsi="Times New Roman" w:cs="Times New Roman"/>
        </w:rPr>
        <w:lastRenderedPageBreak/>
        <w:t xml:space="preserve">works like that of the CPRICORN framework, which is designed to help support local agencies with delivering an informed approach in dealing and delivering methods. This discussion has also examined the effectiveness of early intervention strategies which have been shown to have a marked impact on the re-offending rate of youths, with aftercare programmes, halfway houses and mentorship, we can see that a more direct and supportive approach which is tailored in supporting and developing youths key life skill sets greatly reduce the chance of offending and in turn re-offending for those who have already gone through the criminal justice system. This discussion has also identified risk factors which play an important role in role in the effectiveness of just programs and the decision-making process used by authorises when deciding what type of early intervention is best fit to have the most optimal affect. </w:t>
      </w:r>
    </w:p>
    <w:p w14:paraId="4930D203" w14:textId="7496E5C6" w:rsidR="00E2209D" w:rsidRPr="00742415" w:rsidRDefault="00E2209D" w:rsidP="00E2209D">
      <w:pPr>
        <w:spacing w:line="360" w:lineRule="auto"/>
        <w:rPr>
          <w:rFonts w:ascii="Times New Roman" w:hAnsi="Times New Roman" w:cs="Times New Roman"/>
          <w:b/>
          <w:bCs/>
        </w:rPr>
      </w:pPr>
      <w:r w:rsidRPr="00742415">
        <w:rPr>
          <w:rFonts w:ascii="Times New Roman" w:hAnsi="Times New Roman" w:cs="Times New Roman"/>
          <w:b/>
          <w:bCs/>
        </w:rPr>
        <w:t>Word count</w:t>
      </w:r>
      <w:r>
        <w:rPr>
          <w:rFonts w:ascii="Times New Roman" w:hAnsi="Times New Roman" w:cs="Times New Roman"/>
          <w:b/>
          <w:bCs/>
        </w:rPr>
        <w:t>:</w:t>
      </w:r>
      <w:r w:rsidRPr="00742415">
        <w:rPr>
          <w:rFonts w:ascii="Times New Roman" w:hAnsi="Times New Roman" w:cs="Times New Roman"/>
          <w:b/>
          <w:bCs/>
        </w:rPr>
        <w:t xml:space="preserve"> </w:t>
      </w:r>
      <w:r w:rsidR="00A05B5B">
        <w:rPr>
          <w:rFonts w:ascii="Times New Roman" w:hAnsi="Times New Roman" w:cs="Times New Roman"/>
          <w:b/>
          <w:bCs/>
        </w:rPr>
        <w:t>1030</w:t>
      </w:r>
    </w:p>
    <w:p w14:paraId="1D95CD58" w14:textId="77777777" w:rsidR="00E2209D" w:rsidRDefault="00E2209D"/>
    <w:p w14:paraId="59500120" w14:textId="77777777" w:rsidR="00E2209D" w:rsidRDefault="00E2209D"/>
    <w:p w14:paraId="01D4FB67" w14:textId="77777777" w:rsidR="00E2209D" w:rsidRDefault="00E2209D"/>
    <w:p w14:paraId="130A1ABB" w14:textId="77777777" w:rsidR="00E2209D" w:rsidRDefault="00E2209D"/>
    <w:p w14:paraId="5601E456" w14:textId="77777777" w:rsidR="00E2209D" w:rsidRDefault="00E2209D"/>
    <w:p w14:paraId="50612C1E" w14:textId="77777777" w:rsidR="00E2209D" w:rsidRDefault="00E2209D"/>
    <w:p w14:paraId="30BB0EEE" w14:textId="77777777" w:rsidR="00E2209D" w:rsidRDefault="00E2209D"/>
    <w:p w14:paraId="7A7390F2" w14:textId="77777777" w:rsidR="00E2209D" w:rsidRDefault="00E2209D"/>
    <w:p w14:paraId="33E9DFC0" w14:textId="77777777" w:rsidR="00E2209D" w:rsidRDefault="00E2209D"/>
    <w:p w14:paraId="725C00D4" w14:textId="77777777" w:rsidR="00E2209D" w:rsidRDefault="00E2209D"/>
    <w:p w14:paraId="54FB30B7" w14:textId="77777777" w:rsidR="00E2209D" w:rsidRDefault="00E2209D"/>
    <w:p w14:paraId="6F09567C" w14:textId="77777777" w:rsidR="00E2209D" w:rsidRDefault="00E2209D"/>
    <w:p w14:paraId="5FBA0FDD" w14:textId="77777777" w:rsidR="00E2209D" w:rsidRDefault="00E2209D"/>
    <w:p w14:paraId="07BCF9C5" w14:textId="77777777" w:rsidR="00E2209D" w:rsidRDefault="00E2209D"/>
    <w:p w14:paraId="1DD5D93D" w14:textId="77777777" w:rsidR="00E2209D" w:rsidRDefault="00E2209D"/>
    <w:p w14:paraId="6531B9DA" w14:textId="77777777" w:rsidR="00E2209D" w:rsidRDefault="00E2209D"/>
    <w:p w14:paraId="6DB27467" w14:textId="77777777" w:rsidR="00E2209D" w:rsidRDefault="00E2209D"/>
    <w:p w14:paraId="191E933C" w14:textId="77777777" w:rsidR="00E2209D" w:rsidRDefault="00E2209D"/>
    <w:p w14:paraId="272254ED" w14:textId="77777777" w:rsidR="00E2209D" w:rsidRDefault="00E2209D"/>
    <w:p w14:paraId="638EF3A4" w14:textId="77777777" w:rsidR="00E2209D" w:rsidRDefault="00E2209D"/>
    <w:p w14:paraId="34BD7EC3" w14:textId="77777777" w:rsidR="00E6298B" w:rsidRDefault="00E6298B"/>
    <w:p w14:paraId="06B5F63C" w14:textId="77777777" w:rsidR="00E6298B" w:rsidRDefault="00E6298B"/>
    <w:p w14:paraId="079E3D83" w14:textId="77777777" w:rsidR="00E2209D" w:rsidRDefault="00E2209D"/>
    <w:p w14:paraId="6489DFF1" w14:textId="77777777" w:rsidR="00E2209D" w:rsidRDefault="00E2209D" w:rsidP="00E2209D"/>
    <w:p w14:paraId="285043C5" w14:textId="18611A63" w:rsidR="00E2209D" w:rsidRDefault="00E2209D" w:rsidP="00E2209D">
      <w:pPr>
        <w:rPr>
          <w:rFonts w:ascii="Times New Roman" w:hAnsi="Times New Roman" w:cs="Times New Roman"/>
          <w:b/>
          <w:bCs/>
          <w:u w:val="single"/>
        </w:rPr>
      </w:pPr>
      <w:r w:rsidRPr="00742415">
        <w:rPr>
          <w:rFonts w:ascii="Times New Roman" w:hAnsi="Times New Roman" w:cs="Times New Roman"/>
          <w:b/>
          <w:bCs/>
          <w:u w:val="single"/>
        </w:rPr>
        <w:t xml:space="preserve">Bibliography </w:t>
      </w:r>
    </w:p>
    <w:p w14:paraId="790630E5" w14:textId="77777777" w:rsidR="00E2209D" w:rsidRPr="00E2209D" w:rsidRDefault="00E2209D" w:rsidP="00E2209D">
      <w:pPr>
        <w:rPr>
          <w:rFonts w:ascii="Times New Roman" w:hAnsi="Times New Roman" w:cs="Times New Roman"/>
          <w:b/>
          <w:bCs/>
          <w:u w:val="single"/>
        </w:rPr>
      </w:pPr>
    </w:p>
    <w:p w14:paraId="2A44AEC4" w14:textId="77777777" w:rsidR="00E2209D"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Anti-Slavery International. “What Is Bonded Labour? - Anti-Slavery International.” </w:t>
      </w:r>
      <w:r w:rsidRPr="00E50E21">
        <w:rPr>
          <w:rFonts w:ascii="Times New Roman" w:eastAsia="Times New Roman" w:hAnsi="Times New Roman" w:cs="Times New Roman"/>
          <w:i/>
          <w:iCs/>
          <w:kern w:val="0"/>
          <w:sz w:val="24"/>
          <w:szCs w:val="24"/>
          <w:lang w:eastAsia="en-GB"/>
          <w14:ligatures w14:val="none"/>
        </w:rPr>
        <w:t>Anti-Slavery International</w:t>
      </w:r>
      <w:r w:rsidRPr="00E50E21">
        <w:rPr>
          <w:rFonts w:ascii="Times New Roman" w:eastAsia="Times New Roman" w:hAnsi="Times New Roman" w:cs="Times New Roman"/>
          <w:kern w:val="0"/>
          <w:sz w:val="24"/>
          <w:szCs w:val="24"/>
          <w:lang w:eastAsia="en-GB"/>
          <w14:ligatures w14:val="none"/>
        </w:rPr>
        <w:t>, 2018, www.antislavery.org/slavery-today/bonded-labour/. Accessed 2 Sept. 2024.</w:t>
      </w:r>
    </w:p>
    <w:p w14:paraId="27F152A5" w14:textId="77777777" w:rsidR="00E2209D"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Adams, J. (2023). What is the LEAPS communication model? [online] IKON Training. Available at: https://ikontraining.co.uk/ikon-insights/what-is-the-leaps-model-of-communication/ [Accessed 2 Sep. 2024].</w:t>
      </w:r>
    </w:p>
    <w:p w14:paraId="6FFC5BAE" w14:textId="77777777" w:rsidR="00E2209D" w:rsidRPr="007560FC"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7560FC">
        <w:rPr>
          <w:rFonts w:ascii="Times New Roman" w:hAnsi="Times New Roman" w:cs="Times New Roman"/>
          <w:color w:val="222222"/>
          <w:sz w:val="24"/>
          <w:szCs w:val="24"/>
          <w:shd w:val="clear" w:color="auto" w:fill="FFFFFF"/>
        </w:rPr>
        <w:t>Asquith, N.L. and Bartkowiak-Théron, I., 2021. </w:t>
      </w:r>
      <w:r w:rsidRPr="007560FC">
        <w:rPr>
          <w:rFonts w:ascii="Times New Roman" w:hAnsi="Times New Roman" w:cs="Times New Roman"/>
          <w:i/>
          <w:iCs/>
          <w:color w:val="222222"/>
          <w:sz w:val="24"/>
          <w:szCs w:val="24"/>
          <w:shd w:val="clear" w:color="auto" w:fill="FFFFFF"/>
        </w:rPr>
        <w:t>Policing practices and vulnerable people</w:t>
      </w:r>
      <w:r w:rsidRPr="007560FC">
        <w:rPr>
          <w:rFonts w:ascii="Times New Roman" w:hAnsi="Times New Roman" w:cs="Times New Roman"/>
          <w:color w:val="222222"/>
          <w:sz w:val="24"/>
          <w:szCs w:val="24"/>
          <w:shd w:val="clear" w:color="auto" w:fill="FFFFFF"/>
        </w:rPr>
        <w:t>. Cham, Switzerland: Palgrave Macmillan.</w:t>
      </w:r>
    </w:p>
    <w:p w14:paraId="3F5616F3"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Bhasin, H. (2020). What is Betari Box Model and How to Break the Cycle of Conflict. [online] Marketing91. Available at: https://www.marketing91.com/betari-box/ [Accessed 2 Sep. 2024].</w:t>
      </w:r>
    </w:p>
    <w:p w14:paraId="64BB421D"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Clark, D. “UK Crime: Shoplifting Offences 2022.” </w:t>
      </w:r>
      <w:r w:rsidRPr="00E50E21">
        <w:rPr>
          <w:rFonts w:ascii="Times New Roman" w:eastAsia="Times New Roman" w:hAnsi="Times New Roman" w:cs="Times New Roman"/>
          <w:i/>
          <w:iCs/>
          <w:kern w:val="0"/>
          <w:sz w:val="24"/>
          <w:szCs w:val="24"/>
          <w:lang w:eastAsia="en-GB"/>
          <w14:ligatures w14:val="none"/>
        </w:rPr>
        <w:t>Statista</w:t>
      </w:r>
      <w:r w:rsidRPr="00E50E21">
        <w:rPr>
          <w:rFonts w:ascii="Times New Roman" w:eastAsia="Times New Roman" w:hAnsi="Times New Roman" w:cs="Times New Roman"/>
          <w:kern w:val="0"/>
          <w:sz w:val="24"/>
          <w:szCs w:val="24"/>
          <w:lang w:eastAsia="en-GB"/>
          <w14:ligatures w14:val="none"/>
        </w:rPr>
        <w:t>, 27 July 2022, www.statista.com/statistics/303563/shoplifting-in-england-and-wales-uk-y-on-y/. Accessed 2 Sept. 2024.</w:t>
      </w:r>
    </w:p>
    <w:p w14:paraId="7EE44A91"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“Competency and Values Framework (CVF) | College of Policing.” </w:t>
      </w:r>
      <w:r w:rsidRPr="00E50E21">
        <w:rPr>
          <w:rFonts w:ascii="Times New Roman" w:eastAsia="Times New Roman" w:hAnsi="Times New Roman" w:cs="Times New Roman"/>
          <w:i/>
          <w:iCs/>
          <w:kern w:val="0"/>
          <w:sz w:val="24"/>
          <w:szCs w:val="24"/>
          <w:lang w:eastAsia="en-GB"/>
          <w14:ligatures w14:val="none"/>
        </w:rPr>
        <w:t>Www.college.police.uk</w:t>
      </w:r>
      <w:r w:rsidRPr="00E50E21">
        <w:rPr>
          <w:rFonts w:ascii="Times New Roman" w:eastAsia="Times New Roman" w:hAnsi="Times New Roman" w:cs="Times New Roman"/>
          <w:kern w:val="0"/>
          <w:sz w:val="24"/>
          <w:szCs w:val="24"/>
          <w:lang w:eastAsia="en-GB"/>
          <w14:ligatures w14:val="none"/>
        </w:rPr>
        <w:t>, 2024, www.college.police.uk/career-learning/competency-and-values-framework. Accessed Sept. 2024.</w:t>
      </w:r>
    </w:p>
    <w:p w14:paraId="170D9C6E"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“Investigation Introduction.” </w:t>
      </w:r>
      <w:r w:rsidRPr="00E50E21">
        <w:rPr>
          <w:rFonts w:ascii="Times New Roman" w:eastAsia="Times New Roman" w:hAnsi="Times New Roman" w:cs="Times New Roman"/>
          <w:i/>
          <w:iCs/>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College of Policing, 23 Oct. 2013, www.college.police.uk/app/investigation/investigation-introduction. Accessed Sept. 2024.</w:t>
      </w:r>
    </w:p>
    <w:p w14:paraId="0036F644"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lastRenderedPageBreak/>
        <w:t xml:space="preserve">College of Policing.  “Prevention and Early Intervention.” </w:t>
      </w:r>
      <w:r w:rsidRPr="00E50E21">
        <w:rPr>
          <w:rFonts w:ascii="Times New Roman" w:eastAsia="Times New Roman" w:hAnsi="Times New Roman" w:cs="Times New Roman"/>
          <w:i/>
          <w:iCs/>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19 Oct. 2022, www.college.police.uk/guidance/drug-crimes-evidence-briefing/prevention-and-early-intervention. Accessed 2 Sept. 2024.</w:t>
      </w:r>
    </w:p>
    <w:p w14:paraId="57923B0F"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“Supporting Wellbeing.” </w:t>
      </w:r>
      <w:r w:rsidRPr="00E50E21">
        <w:rPr>
          <w:rFonts w:ascii="Times New Roman" w:eastAsia="Times New Roman" w:hAnsi="Times New Roman" w:cs="Times New Roman"/>
          <w:i/>
          <w:iCs/>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2022, www.college.police.uk/guidance/effective-supervision/supporting-wellbeing. Accessed 2 Sept. 2024.</w:t>
      </w:r>
    </w:p>
    <w:p w14:paraId="1FF09CAC"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 “Conducting Effective Investigations | College of Policing.” </w:t>
      </w:r>
      <w:r w:rsidRPr="00E50E21">
        <w:rPr>
          <w:rFonts w:ascii="Times New Roman" w:eastAsia="Times New Roman" w:hAnsi="Times New Roman" w:cs="Times New Roman"/>
          <w:i/>
          <w:iCs/>
          <w:kern w:val="0"/>
          <w:sz w:val="24"/>
          <w:szCs w:val="24"/>
          <w:lang w:eastAsia="en-GB"/>
          <w14:ligatures w14:val="none"/>
        </w:rPr>
        <w:t>Www.college.police.uk</w:t>
      </w:r>
      <w:r w:rsidRPr="00E50E21">
        <w:rPr>
          <w:rFonts w:ascii="Times New Roman" w:eastAsia="Times New Roman" w:hAnsi="Times New Roman" w:cs="Times New Roman"/>
          <w:kern w:val="0"/>
          <w:sz w:val="24"/>
          <w:szCs w:val="24"/>
          <w:lang w:eastAsia="en-GB"/>
          <w14:ligatures w14:val="none"/>
        </w:rPr>
        <w:t>, 28 Aug. 2023, www.college.police.uk/guidance/conducting-effective-investigations.</w:t>
      </w:r>
    </w:p>
    <w:p w14:paraId="6CB73BC3"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“Getting Started.” </w:t>
      </w:r>
      <w:r w:rsidRPr="00E50E21">
        <w:rPr>
          <w:rFonts w:ascii="Times New Roman" w:eastAsia="Times New Roman" w:hAnsi="Times New Roman" w:cs="Times New Roman"/>
          <w:i/>
          <w:iCs/>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College of Policing, 30 Jan. 2020, www.college.police.uk/app/intelligence-management/analysis/getting-started. Accessed 2 Sept. 2024.</w:t>
      </w:r>
    </w:p>
    <w:p w14:paraId="4C7C9A68"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“Halfway House Programmes.” </w:t>
      </w:r>
      <w:r w:rsidRPr="00E50E21">
        <w:rPr>
          <w:rFonts w:ascii="Times New Roman" w:eastAsia="Times New Roman" w:hAnsi="Times New Roman" w:cs="Times New Roman"/>
          <w:i/>
          <w:iCs/>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19 July 2022, www.college.police.uk/research/crime-reduction-toolkit/halfway-house-programmes. Accessed 2 Sept. 2024.</w:t>
      </w:r>
    </w:p>
    <w:p w14:paraId="633C5747"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“Understanding and Preventing “Cuckooing” Victimisation | College of Policing.” </w:t>
      </w:r>
      <w:r w:rsidRPr="00E50E21">
        <w:rPr>
          <w:rFonts w:ascii="Times New Roman" w:eastAsia="Times New Roman" w:hAnsi="Times New Roman" w:cs="Times New Roman"/>
          <w:i/>
          <w:iCs/>
          <w:kern w:val="0"/>
          <w:sz w:val="24"/>
          <w:szCs w:val="24"/>
          <w:lang w:eastAsia="en-GB"/>
          <w14:ligatures w14:val="none"/>
        </w:rPr>
        <w:t>Www.college.police.uk</w:t>
      </w:r>
      <w:r w:rsidRPr="00E50E21">
        <w:rPr>
          <w:rFonts w:ascii="Times New Roman" w:eastAsia="Times New Roman" w:hAnsi="Times New Roman" w:cs="Times New Roman"/>
          <w:kern w:val="0"/>
          <w:sz w:val="24"/>
          <w:szCs w:val="24"/>
          <w:lang w:eastAsia="en-GB"/>
          <w14:ligatures w14:val="none"/>
        </w:rPr>
        <w:t>, 1 May 2022, www.college.police.uk/research/projects/understanding-and-preventing-cuckooing-victimisation. Accessed 2 Sept. 2024.</w:t>
      </w:r>
    </w:p>
    <w:p w14:paraId="1CED3448"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“We Are Emotionally Aware – CVF Competency | College of Policing.” </w:t>
      </w:r>
      <w:r w:rsidRPr="00E50E21">
        <w:rPr>
          <w:rFonts w:ascii="Times New Roman" w:eastAsia="Times New Roman" w:hAnsi="Times New Roman" w:cs="Times New Roman"/>
          <w:i/>
          <w:iCs/>
          <w:kern w:val="0"/>
          <w:sz w:val="24"/>
          <w:szCs w:val="24"/>
          <w:lang w:eastAsia="en-GB"/>
          <w14:ligatures w14:val="none"/>
        </w:rPr>
        <w:t>Www.college.police.uk</w:t>
      </w:r>
      <w:r w:rsidRPr="00E50E21">
        <w:rPr>
          <w:rFonts w:ascii="Times New Roman" w:eastAsia="Times New Roman" w:hAnsi="Times New Roman" w:cs="Times New Roman"/>
          <w:kern w:val="0"/>
          <w:sz w:val="24"/>
          <w:szCs w:val="24"/>
          <w:lang w:eastAsia="en-GB"/>
          <w14:ligatures w14:val="none"/>
        </w:rPr>
        <w:t>, 8 May 2024, www.college.police.uk/career-learning/competency-and-values-framework/emotionally-aware. Accessed 2 Sept. 2024.</w:t>
      </w:r>
    </w:p>
    <w:p w14:paraId="52FB80CD"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“Young Offender Aftercare.” </w:t>
      </w:r>
      <w:r w:rsidRPr="00E50E21">
        <w:rPr>
          <w:rFonts w:ascii="Times New Roman" w:eastAsia="Times New Roman" w:hAnsi="Times New Roman" w:cs="Times New Roman"/>
          <w:i/>
          <w:iCs/>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29 June 2017, www.college.police.uk/research/crime-reduction-toolkit/young-offender-aftercare. Accessed 2 Sept. 2024.</w:t>
      </w:r>
    </w:p>
    <w:p w14:paraId="15891FBA"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lastRenderedPageBreak/>
        <w:t xml:space="preserve">Crown Prosecution Service. “County Lines Offending | the Crown Prosecution Service.” </w:t>
      </w:r>
      <w:r w:rsidRPr="00E50E21">
        <w:rPr>
          <w:rFonts w:ascii="Times New Roman" w:eastAsia="Times New Roman" w:hAnsi="Times New Roman" w:cs="Times New Roman"/>
          <w:i/>
          <w:iCs/>
          <w:kern w:val="0"/>
          <w:sz w:val="24"/>
          <w:szCs w:val="24"/>
          <w:lang w:eastAsia="en-GB"/>
          <w14:ligatures w14:val="none"/>
        </w:rPr>
        <w:t>Www.cps.gov.uk</w:t>
      </w:r>
      <w:r w:rsidRPr="00E50E21">
        <w:rPr>
          <w:rFonts w:ascii="Times New Roman" w:eastAsia="Times New Roman" w:hAnsi="Times New Roman" w:cs="Times New Roman"/>
          <w:kern w:val="0"/>
          <w:sz w:val="24"/>
          <w:szCs w:val="24"/>
          <w:lang w:eastAsia="en-GB"/>
          <w14:ligatures w14:val="none"/>
        </w:rPr>
        <w:t>, 3 Feb. 2022, www.cps.gov.uk/legal-guidance/county-lines-offending. Accessed 2 Sept. 2024.</w:t>
      </w:r>
    </w:p>
    <w:p w14:paraId="4892E196"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CYCJ. </w:t>
      </w:r>
      <w:r w:rsidRPr="00E50E21">
        <w:rPr>
          <w:rFonts w:ascii="Times New Roman" w:eastAsia="Times New Roman" w:hAnsi="Times New Roman" w:cs="Times New Roman"/>
          <w:i/>
          <w:iCs/>
          <w:kern w:val="0"/>
          <w:sz w:val="24"/>
          <w:szCs w:val="24"/>
          <w:lang w:eastAsia="en-GB"/>
          <w14:ligatures w14:val="none"/>
        </w:rPr>
        <w:t>CHAPTER 6 Early and Effective Intervention Contents</w:t>
      </w:r>
      <w:r w:rsidRPr="00E50E21">
        <w:rPr>
          <w:rFonts w:ascii="Times New Roman" w:eastAsia="Times New Roman" w:hAnsi="Times New Roman" w:cs="Times New Roman"/>
          <w:kern w:val="0"/>
          <w:sz w:val="24"/>
          <w:szCs w:val="24"/>
          <w:lang w:eastAsia="en-GB"/>
          <w14:ligatures w14:val="none"/>
        </w:rPr>
        <w:t>. CYCJ, 2013.</w:t>
      </w:r>
    </w:p>
    <w:p w14:paraId="45E5081D"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Edgington, Mark. “Challenges of Policing Modern Slavery.” </w:t>
      </w:r>
      <w:r w:rsidRPr="00E50E21">
        <w:rPr>
          <w:rFonts w:ascii="Times New Roman" w:eastAsia="Times New Roman" w:hAnsi="Times New Roman" w:cs="Times New Roman"/>
          <w:i/>
          <w:iCs/>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9 May 2021, www.college.police.uk/article/challenges-policing-modern-slavery. Accessed Sept. 2024.</w:t>
      </w:r>
    </w:p>
    <w:p w14:paraId="7E752B74"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HMICFRS. </w:t>
      </w:r>
      <w:r w:rsidRPr="00E50E21">
        <w:rPr>
          <w:rFonts w:ascii="Times New Roman" w:eastAsia="Times New Roman" w:hAnsi="Times New Roman" w:cs="Times New Roman"/>
          <w:i/>
          <w:iCs/>
          <w:kern w:val="0"/>
          <w:sz w:val="24"/>
          <w:szCs w:val="24"/>
          <w:lang w:eastAsia="en-GB"/>
          <w14:ligatures w14:val="none"/>
        </w:rPr>
        <w:t>Stolen Freedom: The Policing Response to Modern Slavery and Human Trafficking</w:t>
      </w:r>
      <w:r w:rsidRPr="00E50E21">
        <w:rPr>
          <w:rFonts w:ascii="Times New Roman" w:eastAsia="Times New Roman" w:hAnsi="Times New Roman" w:cs="Times New Roman"/>
          <w:kern w:val="0"/>
          <w:sz w:val="24"/>
          <w:szCs w:val="24"/>
          <w:lang w:eastAsia="en-GB"/>
          <w14:ligatures w14:val="none"/>
        </w:rPr>
        <w:t>. 2017.</w:t>
      </w:r>
    </w:p>
    <w:p w14:paraId="7011090F"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Home Office.</w:t>
      </w:r>
      <w:r w:rsidRPr="00E50E21">
        <w:rPr>
          <w:rFonts w:ascii="Times New Roman" w:eastAsia="Times New Roman" w:hAnsi="Times New Roman" w:cs="Times New Roman"/>
          <w:kern w:val="0"/>
          <w:sz w:val="24"/>
          <w:szCs w:val="24"/>
          <w:lang w:eastAsia="en-GB"/>
          <w14:ligatures w14:val="none"/>
        </w:rPr>
        <w:t xml:space="preserve"> “The Police Response to Burglary, Robbery and Other Acquisitive Crime - Finding Time for Crime.” </w:t>
      </w:r>
      <w:r w:rsidRPr="00E50E21">
        <w:rPr>
          <w:rFonts w:ascii="Times New Roman" w:eastAsia="Times New Roman" w:hAnsi="Times New Roman" w:cs="Times New Roman"/>
          <w:i/>
          <w:iCs/>
          <w:kern w:val="0"/>
          <w:sz w:val="24"/>
          <w:szCs w:val="24"/>
          <w:lang w:eastAsia="en-GB"/>
          <w14:ligatures w14:val="none"/>
        </w:rPr>
        <w:t>His Majesty’s Inspectorate of Constabulary and Fire &amp; Rescue Services</w:t>
      </w:r>
      <w:r w:rsidRPr="00E50E21">
        <w:rPr>
          <w:rFonts w:ascii="Times New Roman" w:eastAsia="Times New Roman" w:hAnsi="Times New Roman" w:cs="Times New Roman"/>
          <w:kern w:val="0"/>
          <w:sz w:val="24"/>
          <w:szCs w:val="24"/>
          <w:lang w:eastAsia="en-GB"/>
          <w14:ligatures w14:val="none"/>
        </w:rPr>
        <w:t>, 2022, hmicfrs.justiceinspectorates.gov.uk/publication-html/police-response-to-burglary-robbery-and-other-acquisitive-crime/. Accessed 2 Sept. 2024.</w:t>
      </w:r>
    </w:p>
    <w:p w14:paraId="58957178"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Home Office. “Criminal Exploitation of Children and Vulnerable Adults: County Lines.” </w:t>
      </w:r>
      <w:r w:rsidRPr="00E50E21">
        <w:rPr>
          <w:rFonts w:ascii="Times New Roman" w:eastAsia="Times New Roman" w:hAnsi="Times New Roman" w:cs="Times New Roman"/>
          <w:i/>
          <w:iCs/>
          <w:kern w:val="0"/>
          <w:sz w:val="24"/>
          <w:szCs w:val="24"/>
          <w:lang w:eastAsia="en-GB"/>
          <w14:ligatures w14:val="none"/>
        </w:rPr>
        <w:t>Gov.uk</w:t>
      </w:r>
      <w:r w:rsidRPr="00E50E21">
        <w:rPr>
          <w:rFonts w:ascii="Times New Roman" w:eastAsia="Times New Roman" w:hAnsi="Times New Roman" w:cs="Times New Roman"/>
          <w:kern w:val="0"/>
          <w:sz w:val="24"/>
          <w:szCs w:val="24"/>
          <w:lang w:eastAsia="en-GB"/>
          <w14:ligatures w14:val="none"/>
        </w:rPr>
        <w:t>, 20 Oct. 2023, www.gov.uk/government/publications/criminal-exploitation-of-children-and-vulnerable-adults-county-lines/criminal-exploitation-of-children-and-vulnerable-adults-county-lines. Accessed 2 Sept. 2024.</w:t>
      </w:r>
    </w:p>
    <w:p w14:paraId="782EED85"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“Definition of Policing by Consent.” </w:t>
      </w:r>
      <w:r w:rsidRPr="00E50E21">
        <w:rPr>
          <w:rFonts w:ascii="Times New Roman" w:eastAsia="Times New Roman" w:hAnsi="Times New Roman" w:cs="Times New Roman"/>
          <w:i/>
          <w:iCs/>
          <w:kern w:val="0"/>
          <w:sz w:val="24"/>
          <w:szCs w:val="24"/>
          <w:lang w:eastAsia="en-GB"/>
          <w14:ligatures w14:val="none"/>
        </w:rPr>
        <w:t>Gov.uk</w:t>
      </w:r>
      <w:r w:rsidRPr="00E50E21">
        <w:rPr>
          <w:rFonts w:ascii="Times New Roman" w:eastAsia="Times New Roman" w:hAnsi="Times New Roman" w:cs="Times New Roman"/>
          <w:kern w:val="0"/>
          <w:sz w:val="24"/>
          <w:szCs w:val="24"/>
          <w:lang w:eastAsia="en-GB"/>
          <w14:ligatures w14:val="none"/>
        </w:rPr>
        <w:t>, 10 Dec. 2012, www.gov.uk/government/publications/policing-by-consent/definition-of-policing-by-consent. Accessed 2 Sept. 2024.</w:t>
      </w:r>
    </w:p>
    <w:p w14:paraId="3B5AFADB"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“Low-Value Shoplifting: Guidance for Police.” </w:t>
      </w:r>
      <w:r w:rsidRPr="00E50E21">
        <w:rPr>
          <w:rFonts w:ascii="Times New Roman" w:eastAsia="Times New Roman" w:hAnsi="Times New Roman" w:cs="Times New Roman"/>
          <w:i/>
          <w:iCs/>
          <w:kern w:val="0"/>
          <w:sz w:val="24"/>
          <w:szCs w:val="24"/>
          <w:lang w:eastAsia="en-GB"/>
          <w14:ligatures w14:val="none"/>
        </w:rPr>
        <w:t>GOV.UK</w:t>
      </w:r>
      <w:r w:rsidRPr="00E50E21">
        <w:rPr>
          <w:rFonts w:ascii="Times New Roman" w:eastAsia="Times New Roman" w:hAnsi="Times New Roman" w:cs="Times New Roman"/>
          <w:kern w:val="0"/>
          <w:sz w:val="24"/>
          <w:szCs w:val="24"/>
          <w:lang w:eastAsia="en-GB"/>
          <w14:ligatures w14:val="none"/>
        </w:rPr>
        <w:t>, 14 June 2014, www.gov.uk/government/publications/low-value-shoplifting-guidance-for-police. Accessed Sept. 2024.</w:t>
      </w:r>
    </w:p>
    <w:p w14:paraId="2C5680FF" w14:textId="77777777" w:rsidR="00E2209D"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xml:space="preserve"> “Modern Slavery: National Referral Mechanism and Duty to Notify Statistics UK, End of Year Summary, 2021.” </w:t>
      </w:r>
      <w:r w:rsidRPr="00E50E21">
        <w:rPr>
          <w:rFonts w:ascii="Times New Roman" w:eastAsia="Times New Roman" w:hAnsi="Times New Roman" w:cs="Times New Roman"/>
          <w:i/>
          <w:iCs/>
          <w:kern w:val="0"/>
          <w:sz w:val="24"/>
          <w:szCs w:val="24"/>
          <w:lang w:eastAsia="en-GB"/>
          <w14:ligatures w14:val="none"/>
        </w:rPr>
        <w:t>GOV.UK</w:t>
      </w:r>
      <w:r w:rsidRPr="00E50E21">
        <w:rPr>
          <w:rFonts w:ascii="Times New Roman" w:eastAsia="Times New Roman" w:hAnsi="Times New Roman" w:cs="Times New Roman"/>
          <w:kern w:val="0"/>
          <w:sz w:val="24"/>
          <w:szCs w:val="24"/>
          <w:lang w:eastAsia="en-GB"/>
          <w14:ligatures w14:val="none"/>
        </w:rPr>
        <w:t>, 2022, www.gov.uk/government/statistics/modern-slavery-national-referral-mechanism-and-duty-to-</w:t>
      </w:r>
      <w:r w:rsidRPr="00E50E21">
        <w:rPr>
          <w:rFonts w:ascii="Times New Roman" w:eastAsia="Times New Roman" w:hAnsi="Times New Roman" w:cs="Times New Roman"/>
          <w:kern w:val="0"/>
          <w:sz w:val="24"/>
          <w:szCs w:val="24"/>
          <w:lang w:eastAsia="en-GB"/>
          <w14:ligatures w14:val="none"/>
        </w:rPr>
        <w:lastRenderedPageBreak/>
        <w:t>notify-statistics-uk-end-of-year-summary-2021/modern-slavery-national-referral-mechanism-and-duty-to-notify-statistics-uk-end-of-year-summary-2021. Accessed 2 Sept. 2024.</w:t>
      </w:r>
    </w:p>
    <w:p w14:paraId="0D9F7D86"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Kamkar K, Edwards G, Hesketh I, et al. (2020) Dialogue highlights from the LEPH2019 panel on police mental health and well-being. Journal of Community Safety and Well-Being 5: 2–7</w:t>
      </w:r>
    </w:p>
    <w:p w14:paraId="3A9F2AB6"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Weaver, R.D., &amp; Campbell, D. (2014) 'Fresh Start: A Meta-Analysis of Aftercare Programs for Juvenile Offenders', Research on Social Work Practice 25: 2 201 – 212</w:t>
      </w:r>
    </w:p>
    <w:p w14:paraId="07366854"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Home Office</w:t>
      </w:r>
      <w:r w:rsidRPr="00E50E21">
        <w:rPr>
          <w:rFonts w:ascii="Times New Roman" w:eastAsia="Times New Roman" w:hAnsi="Times New Roman" w:cs="Times New Roman"/>
          <w:kern w:val="0"/>
          <w:sz w:val="24"/>
          <w:szCs w:val="24"/>
          <w:lang w:eastAsia="en-GB"/>
          <w14:ligatures w14:val="none"/>
        </w:rPr>
        <w:t xml:space="preserve">. “Serious Violence Strategy.” </w:t>
      </w:r>
      <w:r w:rsidRPr="00E50E21">
        <w:rPr>
          <w:rFonts w:ascii="Times New Roman" w:eastAsia="Times New Roman" w:hAnsi="Times New Roman" w:cs="Times New Roman"/>
          <w:i/>
          <w:iCs/>
          <w:kern w:val="0"/>
          <w:sz w:val="24"/>
          <w:szCs w:val="24"/>
          <w:lang w:eastAsia="en-GB"/>
          <w14:ligatures w14:val="none"/>
        </w:rPr>
        <w:t>GOV.UK</w:t>
      </w:r>
      <w:r w:rsidRPr="00E50E21">
        <w:rPr>
          <w:rFonts w:ascii="Times New Roman" w:eastAsia="Times New Roman" w:hAnsi="Times New Roman" w:cs="Times New Roman"/>
          <w:kern w:val="0"/>
          <w:sz w:val="24"/>
          <w:szCs w:val="24"/>
          <w:lang w:eastAsia="en-GB"/>
          <w14:ligatures w14:val="none"/>
        </w:rPr>
        <w:t>, Home office , 9 Apr. 2018, www.gov.uk/government/publications/serious-violence-strategy. Accessed 2 Sept. 2024.</w:t>
      </w:r>
    </w:p>
    <w:p w14:paraId="4D4D1AAF"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Law Insider . “A Vulnerable Person Definition.” </w:t>
      </w:r>
      <w:r w:rsidRPr="00E50E21">
        <w:rPr>
          <w:rFonts w:ascii="Times New Roman" w:eastAsia="Times New Roman" w:hAnsi="Times New Roman" w:cs="Times New Roman"/>
          <w:i/>
          <w:iCs/>
          <w:kern w:val="0"/>
          <w:sz w:val="24"/>
          <w:szCs w:val="24"/>
          <w:lang w:eastAsia="en-GB"/>
          <w14:ligatures w14:val="none"/>
        </w:rPr>
        <w:t>Law Insider</w:t>
      </w:r>
      <w:r w:rsidRPr="00E50E21">
        <w:rPr>
          <w:rFonts w:ascii="Times New Roman" w:eastAsia="Times New Roman" w:hAnsi="Times New Roman" w:cs="Times New Roman"/>
          <w:kern w:val="0"/>
          <w:sz w:val="24"/>
          <w:szCs w:val="24"/>
          <w:lang w:eastAsia="en-GB"/>
          <w14:ligatures w14:val="none"/>
        </w:rPr>
        <w:t>, 2020, www.lawinsider.com/dictionary/a-vulnerable-person. Accessed 2 Sept. 2024.</w:t>
      </w:r>
    </w:p>
    <w:p w14:paraId="22057FF2"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Lee, Evie. “What Is Cuckooing?” </w:t>
      </w:r>
      <w:r w:rsidRPr="00E50E21">
        <w:rPr>
          <w:rFonts w:ascii="Times New Roman" w:eastAsia="Times New Roman" w:hAnsi="Times New Roman" w:cs="Times New Roman"/>
          <w:i/>
          <w:iCs/>
          <w:kern w:val="0"/>
          <w:sz w:val="24"/>
          <w:szCs w:val="24"/>
          <w:lang w:eastAsia="en-GB"/>
          <w14:ligatures w14:val="none"/>
        </w:rPr>
        <w:t>CPD Online College</w:t>
      </w:r>
      <w:r w:rsidRPr="00E50E21">
        <w:rPr>
          <w:rFonts w:ascii="Times New Roman" w:eastAsia="Times New Roman" w:hAnsi="Times New Roman" w:cs="Times New Roman"/>
          <w:kern w:val="0"/>
          <w:sz w:val="24"/>
          <w:szCs w:val="24"/>
          <w:lang w:eastAsia="en-GB"/>
          <w14:ligatures w14:val="none"/>
        </w:rPr>
        <w:t>, 10 Aug. 2022, cpdonline.co.uk/knowledge-base/safeguarding/cuckooing/. Accessed 2 Sept. 2024.</w:t>
      </w:r>
    </w:p>
    <w:p w14:paraId="480A2E9F"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Marsh, Sarah. “Rise in House Closures for Drug Dealing Fuels Fears of “Cuckooing.”” </w:t>
      </w:r>
      <w:r w:rsidRPr="00E50E21">
        <w:rPr>
          <w:rFonts w:ascii="Times New Roman" w:eastAsia="Times New Roman" w:hAnsi="Times New Roman" w:cs="Times New Roman"/>
          <w:i/>
          <w:iCs/>
          <w:kern w:val="0"/>
          <w:sz w:val="24"/>
          <w:szCs w:val="24"/>
          <w:lang w:eastAsia="en-GB"/>
          <w14:ligatures w14:val="none"/>
        </w:rPr>
        <w:t>The Guardian</w:t>
      </w:r>
      <w:r w:rsidRPr="00E50E21">
        <w:rPr>
          <w:rFonts w:ascii="Times New Roman" w:eastAsia="Times New Roman" w:hAnsi="Times New Roman" w:cs="Times New Roman"/>
          <w:kern w:val="0"/>
          <w:sz w:val="24"/>
          <w:szCs w:val="24"/>
          <w:lang w:eastAsia="en-GB"/>
          <w14:ligatures w14:val="none"/>
        </w:rPr>
        <w:t>, The Guardian, 16 Sept. 2019, www.theguardian.com/uk-news/2019/sep/16/rise-in-house-closures-for-drug-dealing-fuels-fears-of-cuckooing. Accessed 2 Sept. 2024.</w:t>
      </w:r>
    </w:p>
    <w:p w14:paraId="49AB5D15"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News, ITV. “Alarming Figures Reveal 10-Fold Increase in “Cuckooing” Crimes in Sussex.” </w:t>
      </w:r>
      <w:r w:rsidRPr="00E50E21">
        <w:rPr>
          <w:rFonts w:ascii="Times New Roman" w:eastAsia="Times New Roman" w:hAnsi="Times New Roman" w:cs="Times New Roman"/>
          <w:i/>
          <w:iCs/>
          <w:kern w:val="0"/>
          <w:sz w:val="24"/>
          <w:szCs w:val="24"/>
          <w:lang w:eastAsia="en-GB"/>
          <w14:ligatures w14:val="none"/>
        </w:rPr>
        <w:t>ITV News</w:t>
      </w:r>
      <w:r w:rsidRPr="00E50E21">
        <w:rPr>
          <w:rFonts w:ascii="Times New Roman" w:eastAsia="Times New Roman" w:hAnsi="Times New Roman" w:cs="Times New Roman"/>
          <w:kern w:val="0"/>
          <w:sz w:val="24"/>
          <w:szCs w:val="24"/>
          <w:lang w:eastAsia="en-GB"/>
          <w14:ligatures w14:val="none"/>
        </w:rPr>
        <w:t>, ITV News, 6 Nov. 2023, www.itv.com/news/meridian/2023-11-06/alarming-figures-reveal-10-fold-increase-in-cuckooing-crimes-in-sussex. Accessed 2 Sept. 2024.</w:t>
      </w:r>
    </w:p>
    <w:p w14:paraId="4E1EC7DE"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NPIA. “The Management of Priority and Volume Crime .” </w:t>
      </w:r>
      <w:r w:rsidRPr="00E50E21">
        <w:rPr>
          <w:rFonts w:ascii="Times New Roman" w:eastAsia="Times New Roman" w:hAnsi="Times New Roman" w:cs="Times New Roman"/>
          <w:i/>
          <w:iCs/>
          <w:kern w:val="0"/>
          <w:sz w:val="24"/>
          <w:szCs w:val="24"/>
          <w:lang w:eastAsia="en-GB"/>
          <w14:ligatures w14:val="none"/>
        </w:rPr>
        <w:t xml:space="preserve">The Management of Priority and Volume Crime </w:t>
      </w:r>
      <w:r w:rsidRPr="00E50E21">
        <w:rPr>
          <w:rFonts w:ascii="Times New Roman" w:eastAsia="Times New Roman" w:hAnsi="Times New Roman" w:cs="Times New Roman"/>
          <w:kern w:val="0"/>
          <w:sz w:val="24"/>
          <w:szCs w:val="24"/>
          <w:lang w:eastAsia="en-GB"/>
          <w14:ligatures w14:val="none"/>
        </w:rPr>
        <w:t>, 2009, library.college.police.uk/docs/acpo/VCMM-191109.pdf. Accessed 2 Sept. 2024.</w:t>
      </w:r>
    </w:p>
    <w:p w14:paraId="0DE6764E"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Ordon, Giles, et al. </w:t>
      </w:r>
      <w:r w:rsidRPr="00E50E21">
        <w:rPr>
          <w:rFonts w:ascii="Times New Roman" w:eastAsia="Times New Roman" w:hAnsi="Times New Roman" w:cs="Times New Roman"/>
          <w:i/>
          <w:iCs/>
          <w:kern w:val="0"/>
          <w:sz w:val="24"/>
          <w:szCs w:val="24"/>
          <w:lang w:eastAsia="en-GB"/>
          <w14:ligatures w14:val="none"/>
        </w:rPr>
        <w:t>Leadership, Wellbeing, Professional Development and Innovation for the Police Front Line: An Evidence Review</w:t>
      </w:r>
      <w:r w:rsidRPr="00E50E21">
        <w:rPr>
          <w:rFonts w:ascii="Times New Roman" w:eastAsia="Times New Roman" w:hAnsi="Times New Roman" w:cs="Times New Roman"/>
          <w:kern w:val="0"/>
          <w:sz w:val="24"/>
          <w:szCs w:val="24"/>
          <w:lang w:eastAsia="en-GB"/>
          <w14:ligatures w14:val="none"/>
        </w:rPr>
        <w:t>. 2019.</w:t>
      </w:r>
    </w:p>
    <w:p w14:paraId="5D553BF7"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lastRenderedPageBreak/>
        <w:t xml:space="preserve">Oscar Kilo. “National Police Wellbeing Survey 2023 Results | Oscar Kilo.” </w:t>
      </w:r>
      <w:r w:rsidRPr="00E50E21">
        <w:rPr>
          <w:rFonts w:ascii="Times New Roman" w:eastAsia="Times New Roman" w:hAnsi="Times New Roman" w:cs="Times New Roman"/>
          <w:i/>
          <w:iCs/>
          <w:kern w:val="0"/>
          <w:sz w:val="24"/>
          <w:szCs w:val="24"/>
          <w:lang w:eastAsia="en-GB"/>
          <w14:ligatures w14:val="none"/>
        </w:rPr>
        <w:t>Www.oscarkilo.org.uk</w:t>
      </w:r>
      <w:r w:rsidRPr="00E50E21">
        <w:rPr>
          <w:rFonts w:ascii="Times New Roman" w:eastAsia="Times New Roman" w:hAnsi="Times New Roman" w:cs="Times New Roman"/>
          <w:kern w:val="0"/>
          <w:sz w:val="24"/>
          <w:szCs w:val="24"/>
          <w:lang w:eastAsia="en-GB"/>
          <w14:ligatures w14:val="none"/>
        </w:rPr>
        <w:t>, 12 Dec. 2023, www.oscarkilo.org.uk/news/national-police-wellbeing-survey-2023-results. Accessed 2 Sept. 2024.</w:t>
      </w:r>
    </w:p>
    <w:p w14:paraId="29EA6453"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Ozorio, Taryn. “What Is Mental Health and Mental Wellbeing? | Mind, the Mental Health Charity - Help for Mental Health Problems.” </w:t>
      </w:r>
      <w:r w:rsidRPr="00E50E21">
        <w:rPr>
          <w:rFonts w:ascii="Times New Roman" w:eastAsia="Times New Roman" w:hAnsi="Times New Roman" w:cs="Times New Roman"/>
          <w:i/>
          <w:iCs/>
          <w:kern w:val="0"/>
          <w:sz w:val="24"/>
          <w:szCs w:val="24"/>
          <w:lang w:eastAsia="en-GB"/>
          <w14:ligatures w14:val="none"/>
        </w:rPr>
        <w:t>Mind.org.uk</w:t>
      </w:r>
      <w:r w:rsidRPr="00E50E21">
        <w:rPr>
          <w:rFonts w:ascii="Times New Roman" w:eastAsia="Times New Roman" w:hAnsi="Times New Roman" w:cs="Times New Roman"/>
          <w:kern w:val="0"/>
          <w:sz w:val="24"/>
          <w:szCs w:val="24"/>
          <w:lang w:eastAsia="en-GB"/>
          <w14:ligatures w14:val="none"/>
        </w:rPr>
        <w:t>, 24 Jan. 2011, www.mind.org.uk/information-support/your-stories/what-is-mental-health-and-mental-wellbeing/. Accessed 2 Sept. 2024.</w:t>
      </w:r>
    </w:p>
    <w:p w14:paraId="201785B8"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Public Health England. “Collaborative Approaches to Preventing Offending and Re-Offending by Children (CAPRICORN): Summary.” </w:t>
      </w:r>
      <w:r w:rsidRPr="00E50E21">
        <w:rPr>
          <w:rFonts w:ascii="Times New Roman" w:eastAsia="Times New Roman" w:hAnsi="Times New Roman" w:cs="Times New Roman"/>
          <w:i/>
          <w:iCs/>
          <w:kern w:val="0"/>
          <w:sz w:val="24"/>
          <w:szCs w:val="24"/>
          <w:lang w:eastAsia="en-GB"/>
          <w14:ligatures w14:val="none"/>
        </w:rPr>
        <w:t>GOV.UK</w:t>
      </w:r>
      <w:r w:rsidRPr="00E50E21">
        <w:rPr>
          <w:rFonts w:ascii="Times New Roman" w:eastAsia="Times New Roman" w:hAnsi="Times New Roman" w:cs="Times New Roman"/>
          <w:kern w:val="0"/>
          <w:sz w:val="24"/>
          <w:szCs w:val="24"/>
          <w:lang w:eastAsia="en-GB"/>
          <w14:ligatures w14:val="none"/>
        </w:rPr>
        <w:t>, 14 Aug. 2019, www.gov.uk/government/publications/preventing-offending-and-re-offending-by-children/collaborative-approaches-to-preventing-offending-and-re-offending-by-children-capricorn-summary. Accessed Sept. 2024.</w:t>
      </w:r>
    </w:p>
    <w:p w14:paraId="417194D9"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Ruhl, Charlotte. “What Is Cognitive Bias?” </w:t>
      </w:r>
      <w:r w:rsidRPr="00E50E21">
        <w:rPr>
          <w:rFonts w:ascii="Times New Roman" w:eastAsia="Times New Roman" w:hAnsi="Times New Roman" w:cs="Times New Roman"/>
          <w:i/>
          <w:iCs/>
          <w:kern w:val="0"/>
          <w:sz w:val="24"/>
          <w:szCs w:val="24"/>
          <w:lang w:eastAsia="en-GB"/>
          <w14:ligatures w14:val="none"/>
        </w:rPr>
        <w:t>Simply Psychology</w:t>
      </w:r>
      <w:r w:rsidRPr="00E50E21">
        <w:rPr>
          <w:rFonts w:ascii="Times New Roman" w:eastAsia="Times New Roman" w:hAnsi="Times New Roman" w:cs="Times New Roman"/>
          <w:kern w:val="0"/>
          <w:sz w:val="24"/>
          <w:szCs w:val="24"/>
          <w:lang w:eastAsia="en-GB"/>
          <w14:ligatures w14:val="none"/>
        </w:rPr>
        <w:t xml:space="preserve">, 4 May 2021, </w:t>
      </w:r>
      <w:r w:rsidRPr="00983148">
        <w:rPr>
          <w:rFonts w:ascii="Times New Roman" w:eastAsia="Times New Roman" w:hAnsi="Times New Roman" w:cs="Times New Roman"/>
          <w:kern w:val="0"/>
          <w:sz w:val="24"/>
          <w:szCs w:val="24"/>
          <w:lang w:eastAsia="en-GB"/>
          <w14:ligatures w14:val="none"/>
        </w:rPr>
        <w:t>www.simplypsychology.org/cognitive-bias.html. Accessed 2 Sept. 2024</w:t>
      </w:r>
      <w:r w:rsidRPr="00E50E21">
        <w:rPr>
          <w:rFonts w:ascii="Times New Roman" w:eastAsia="Times New Roman" w:hAnsi="Times New Roman" w:cs="Times New Roman"/>
          <w:kern w:val="0"/>
          <w:sz w:val="24"/>
          <w:szCs w:val="24"/>
          <w:lang w:eastAsia="en-GB"/>
          <w14:ligatures w14:val="none"/>
        </w:rPr>
        <w:t>.</w:t>
      </w:r>
    </w:p>
    <w:p w14:paraId="3D681ABB"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Safeguarding Hub. “Modern Slavery – an Introduction.” </w:t>
      </w:r>
      <w:r w:rsidRPr="00E50E21">
        <w:rPr>
          <w:rFonts w:ascii="Times New Roman" w:eastAsia="Times New Roman" w:hAnsi="Times New Roman" w:cs="Times New Roman"/>
          <w:i/>
          <w:iCs/>
          <w:kern w:val="0"/>
          <w:sz w:val="24"/>
          <w:szCs w:val="24"/>
          <w:lang w:eastAsia="en-GB"/>
          <w14:ligatures w14:val="none"/>
        </w:rPr>
        <w:t>Safeguarding Hub</w:t>
      </w:r>
      <w:r w:rsidRPr="00E50E21">
        <w:rPr>
          <w:rFonts w:ascii="Times New Roman" w:eastAsia="Times New Roman" w:hAnsi="Times New Roman" w:cs="Times New Roman"/>
          <w:kern w:val="0"/>
          <w:sz w:val="24"/>
          <w:szCs w:val="24"/>
          <w:lang w:eastAsia="en-GB"/>
          <w14:ligatures w14:val="none"/>
        </w:rPr>
        <w:t>, 14 Aug. 2018, safeguardinghub.co.uk/modern-slavery-an-introduction/. Accessed 2 Sept. 2024.</w:t>
      </w:r>
    </w:p>
    <w:p w14:paraId="5DD63FDD"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Thompson, Author Karl. “How Successful Are Early Interventions in Reducing Violent Crime?” </w:t>
      </w:r>
      <w:r w:rsidRPr="00E50E21">
        <w:rPr>
          <w:rFonts w:ascii="Times New Roman" w:eastAsia="Times New Roman" w:hAnsi="Times New Roman" w:cs="Times New Roman"/>
          <w:i/>
          <w:iCs/>
          <w:kern w:val="0"/>
          <w:sz w:val="24"/>
          <w:szCs w:val="24"/>
          <w:lang w:eastAsia="en-GB"/>
          <w14:ligatures w14:val="none"/>
        </w:rPr>
        <w:t>ReviseSociology</w:t>
      </w:r>
      <w:r w:rsidRPr="00E50E21">
        <w:rPr>
          <w:rFonts w:ascii="Times New Roman" w:eastAsia="Times New Roman" w:hAnsi="Times New Roman" w:cs="Times New Roman"/>
          <w:kern w:val="0"/>
          <w:sz w:val="24"/>
          <w:szCs w:val="24"/>
          <w:lang w:eastAsia="en-GB"/>
          <w14:ligatures w14:val="none"/>
        </w:rPr>
        <w:t>, 26 May 2021, revisesociology.com/2021/05/26/how-successful-are-early-interventions-in-reducing-violent-crime/#:~:text=Early%20interventions%20involve%20taking%20a%20multi-agency%20approach%20to. Accessed 2 Sept. 2024.</w:t>
      </w:r>
    </w:p>
    <w:p w14:paraId="7F5CE982"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Winchester, Nicole. “Policing in the UK: Serious and Organised Crime.” </w:t>
      </w:r>
      <w:r w:rsidRPr="00E50E21">
        <w:rPr>
          <w:rFonts w:ascii="Times New Roman" w:eastAsia="Times New Roman" w:hAnsi="Times New Roman" w:cs="Times New Roman"/>
          <w:i/>
          <w:iCs/>
          <w:kern w:val="0"/>
          <w:sz w:val="24"/>
          <w:szCs w:val="24"/>
          <w:lang w:eastAsia="en-GB"/>
          <w14:ligatures w14:val="none"/>
        </w:rPr>
        <w:t>Lordslibrary.parliament.uk</w:t>
      </w:r>
      <w:r w:rsidRPr="00E50E21">
        <w:rPr>
          <w:rFonts w:ascii="Times New Roman" w:eastAsia="Times New Roman" w:hAnsi="Times New Roman" w:cs="Times New Roman"/>
          <w:kern w:val="0"/>
          <w:sz w:val="24"/>
          <w:szCs w:val="24"/>
          <w:lang w:eastAsia="en-GB"/>
          <w14:ligatures w14:val="none"/>
        </w:rPr>
        <w:t>, 1 Aug. 2021, lordslibrary.parliament.uk/research-briefings/lln-2020-0016/. Accessed 2 Sept. 2024.</w:t>
      </w:r>
    </w:p>
    <w:p w14:paraId="2A771378"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lastRenderedPageBreak/>
        <w:t xml:space="preserve">World Health Organization. “Mental Health.” </w:t>
      </w:r>
      <w:r w:rsidRPr="00E50E21">
        <w:rPr>
          <w:rFonts w:ascii="Times New Roman" w:eastAsia="Times New Roman" w:hAnsi="Times New Roman" w:cs="Times New Roman"/>
          <w:i/>
          <w:iCs/>
          <w:kern w:val="0"/>
          <w:sz w:val="24"/>
          <w:szCs w:val="24"/>
          <w:lang w:eastAsia="en-GB"/>
          <w14:ligatures w14:val="none"/>
        </w:rPr>
        <w:t>World Health Organization</w:t>
      </w:r>
      <w:r w:rsidRPr="00E50E21">
        <w:rPr>
          <w:rFonts w:ascii="Times New Roman" w:eastAsia="Times New Roman" w:hAnsi="Times New Roman" w:cs="Times New Roman"/>
          <w:kern w:val="0"/>
          <w:sz w:val="24"/>
          <w:szCs w:val="24"/>
          <w:lang w:eastAsia="en-GB"/>
          <w14:ligatures w14:val="none"/>
        </w:rPr>
        <w:t>, 17 June 2022, www.who.int/news-room/fact-sheets/detail/mental-health-strengthening-our-response. Accessed 2 Sept. 2024.</w:t>
      </w:r>
    </w:p>
    <w:p w14:paraId="3532A428" w14:textId="77777777" w:rsidR="00E2209D" w:rsidRPr="00E50E21" w:rsidRDefault="00E2209D" w:rsidP="00E2209D">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Youth .Gov. “Prevention &amp; Early Intervention | Youth.gov.” </w:t>
      </w:r>
      <w:r w:rsidRPr="00E50E21">
        <w:rPr>
          <w:rFonts w:ascii="Times New Roman" w:eastAsia="Times New Roman" w:hAnsi="Times New Roman" w:cs="Times New Roman"/>
          <w:i/>
          <w:iCs/>
          <w:kern w:val="0"/>
          <w:sz w:val="24"/>
          <w:szCs w:val="24"/>
          <w:lang w:eastAsia="en-GB"/>
          <w14:ligatures w14:val="none"/>
        </w:rPr>
        <w:t>Youth.gov</w:t>
      </w:r>
      <w:r w:rsidRPr="00E50E21">
        <w:rPr>
          <w:rFonts w:ascii="Times New Roman" w:eastAsia="Times New Roman" w:hAnsi="Times New Roman" w:cs="Times New Roman"/>
          <w:kern w:val="0"/>
          <w:sz w:val="24"/>
          <w:szCs w:val="24"/>
          <w:lang w:eastAsia="en-GB"/>
          <w14:ligatures w14:val="none"/>
        </w:rPr>
        <w:t>, 2023, youth.gov/youth-topics/juvenile-justice/prevention-and-early-intervention. Accessed 2 Sept. 2024.</w:t>
      </w:r>
    </w:p>
    <w:p w14:paraId="72D069E5" w14:textId="77777777" w:rsidR="00E2209D" w:rsidRDefault="00E2209D" w:rsidP="00E2209D">
      <w:pPr>
        <w:ind w:left="720"/>
      </w:pPr>
    </w:p>
    <w:p w14:paraId="407B6E74" w14:textId="77777777" w:rsidR="00E2209D" w:rsidRDefault="00E2209D" w:rsidP="00E2209D">
      <w:pPr>
        <w:ind w:left="720"/>
      </w:pPr>
    </w:p>
    <w:p w14:paraId="5A492025" w14:textId="77777777" w:rsidR="00E2209D" w:rsidRDefault="00E2209D" w:rsidP="00E2209D">
      <w:pPr>
        <w:ind w:left="720"/>
      </w:pPr>
    </w:p>
    <w:p w14:paraId="42631AA3" w14:textId="77777777" w:rsidR="00E2209D" w:rsidRDefault="00E2209D" w:rsidP="00E2209D"/>
    <w:p w14:paraId="6F01A7F8" w14:textId="77777777" w:rsidR="00E2209D" w:rsidRDefault="00E2209D" w:rsidP="00E2209D"/>
    <w:p w14:paraId="6C4747B8" w14:textId="77777777" w:rsidR="00E2209D" w:rsidRDefault="00E2209D"/>
    <w:sectPr w:rsidR="00E2209D" w:rsidSect="00E220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09D"/>
    <w:rsid w:val="00391C56"/>
    <w:rsid w:val="00685A18"/>
    <w:rsid w:val="006D2EFD"/>
    <w:rsid w:val="00A05B5B"/>
    <w:rsid w:val="00A726C3"/>
    <w:rsid w:val="00D65CDA"/>
    <w:rsid w:val="00E2209D"/>
    <w:rsid w:val="00E6298B"/>
    <w:rsid w:val="00EA0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269B3"/>
  <w15:chartTrackingRefBased/>
  <w15:docId w15:val="{E587EB48-F07F-4F61-836B-868406B1A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09D"/>
  </w:style>
  <w:style w:type="paragraph" w:styleId="Heading1">
    <w:name w:val="heading 1"/>
    <w:basedOn w:val="Normal"/>
    <w:next w:val="Normal"/>
    <w:link w:val="Heading1Char"/>
    <w:uiPriority w:val="9"/>
    <w:qFormat/>
    <w:rsid w:val="00E220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20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20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20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20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20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20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20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20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20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20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20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20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20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20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20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20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209D"/>
    <w:rPr>
      <w:rFonts w:eastAsiaTheme="majorEastAsia" w:cstheme="majorBidi"/>
      <w:color w:val="272727" w:themeColor="text1" w:themeTint="D8"/>
    </w:rPr>
  </w:style>
  <w:style w:type="paragraph" w:styleId="Title">
    <w:name w:val="Title"/>
    <w:basedOn w:val="Normal"/>
    <w:next w:val="Normal"/>
    <w:link w:val="TitleChar"/>
    <w:uiPriority w:val="10"/>
    <w:qFormat/>
    <w:rsid w:val="00E220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20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20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20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209D"/>
    <w:pPr>
      <w:spacing w:before="160"/>
      <w:jc w:val="center"/>
    </w:pPr>
    <w:rPr>
      <w:i/>
      <w:iCs/>
      <w:color w:val="404040" w:themeColor="text1" w:themeTint="BF"/>
    </w:rPr>
  </w:style>
  <w:style w:type="character" w:customStyle="1" w:styleId="QuoteChar">
    <w:name w:val="Quote Char"/>
    <w:basedOn w:val="DefaultParagraphFont"/>
    <w:link w:val="Quote"/>
    <w:uiPriority w:val="29"/>
    <w:rsid w:val="00E2209D"/>
    <w:rPr>
      <w:i/>
      <w:iCs/>
      <w:color w:val="404040" w:themeColor="text1" w:themeTint="BF"/>
    </w:rPr>
  </w:style>
  <w:style w:type="paragraph" w:styleId="ListParagraph">
    <w:name w:val="List Paragraph"/>
    <w:basedOn w:val="Normal"/>
    <w:uiPriority w:val="34"/>
    <w:qFormat/>
    <w:rsid w:val="00E2209D"/>
    <w:pPr>
      <w:ind w:left="720"/>
      <w:contextualSpacing/>
    </w:pPr>
  </w:style>
  <w:style w:type="character" w:styleId="IntenseEmphasis">
    <w:name w:val="Intense Emphasis"/>
    <w:basedOn w:val="DefaultParagraphFont"/>
    <w:uiPriority w:val="21"/>
    <w:qFormat/>
    <w:rsid w:val="00E2209D"/>
    <w:rPr>
      <w:i/>
      <w:iCs/>
      <w:color w:val="0F4761" w:themeColor="accent1" w:themeShade="BF"/>
    </w:rPr>
  </w:style>
  <w:style w:type="paragraph" w:styleId="IntenseQuote">
    <w:name w:val="Intense Quote"/>
    <w:basedOn w:val="Normal"/>
    <w:next w:val="Normal"/>
    <w:link w:val="IntenseQuoteChar"/>
    <w:uiPriority w:val="30"/>
    <w:qFormat/>
    <w:rsid w:val="00E220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209D"/>
    <w:rPr>
      <w:i/>
      <w:iCs/>
      <w:color w:val="0F4761" w:themeColor="accent1" w:themeShade="BF"/>
    </w:rPr>
  </w:style>
  <w:style w:type="character" w:styleId="IntenseReference">
    <w:name w:val="Intense Reference"/>
    <w:basedOn w:val="DefaultParagraphFont"/>
    <w:uiPriority w:val="32"/>
    <w:qFormat/>
    <w:rsid w:val="00E2209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1111</TotalTime>
  <Pages>18</Pages>
  <Words>5282</Words>
  <Characters>30109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Skelton,James swp8575</dc:creator>
  <cp:keywords/>
  <dc:description/>
  <cp:lastModifiedBy>Skelton,James swp8575</cp:lastModifiedBy>
  <cp:revision>3</cp:revision>
  <dcterms:created xsi:type="dcterms:W3CDTF">2024-10-06T20:38:00Z</dcterms:created>
  <dcterms:modified xsi:type="dcterms:W3CDTF">2024-10-07T15:12:00Z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2024-10-06T20:45:02Z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db83bb80-2acc-42b5-8d46-70c00795439a</vt:lpwstr>
  </property>
  <property fmtid="{D5CDD505-2E9C-101B-9397-08002B2CF9AE}" pid="8" name="MSIP_Label_66cf8fe5-b7b7-4df7-b38d-1c61ac2f6639_ContentBits">
    <vt:lpwstr>0</vt:lpwstr>
  </property>
</Properties>
</file>