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AF20FD" w14:textId="77777777" w:rsidR="00046213" w:rsidRDefault="00046213" w:rsidP="00C05DEA">
      <w:pPr>
        <w:spacing w:after="240" w:line="360" w:lineRule="auto"/>
        <w:jc w:val="center"/>
        <w:rPr>
          <w:rFonts w:ascii="Times New Roman" w:eastAsia="Times New Roman" w:hAnsi="Times New Roman" w:cs="Times New Roman"/>
          <w:b/>
          <w:bCs/>
          <w:sz w:val="32"/>
          <w:szCs w:val="32"/>
        </w:rPr>
      </w:pPr>
    </w:p>
    <w:p w14:paraId="16FA504E" w14:textId="77777777" w:rsidR="00046213" w:rsidRDefault="00046213" w:rsidP="00C05DEA">
      <w:pPr>
        <w:spacing w:after="240" w:line="360" w:lineRule="auto"/>
        <w:jc w:val="center"/>
        <w:rPr>
          <w:rFonts w:ascii="Times New Roman" w:eastAsia="Times New Roman" w:hAnsi="Times New Roman" w:cs="Times New Roman"/>
          <w:b/>
          <w:bCs/>
          <w:sz w:val="32"/>
          <w:szCs w:val="32"/>
        </w:rPr>
      </w:pPr>
    </w:p>
    <w:p w14:paraId="1D7A5463" w14:textId="77777777" w:rsidR="00046213" w:rsidRDefault="00046213" w:rsidP="00C05DEA">
      <w:pPr>
        <w:spacing w:after="240" w:line="360" w:lineRule="auto"/>
        <w:jc w:val="center"/>
        <w:rPr>
          <w:rFonts w:ascii="Times New Roman" w:eastAsia="Times New Roman" w:hAnsi="Times New Roman" w:cs="Times New Roman"/>
          <w:b/>
          <w:bCs/>
          <w:sz w:val="32"/>
          <w:szCs w:val="32"/>
        </w:rPr>
      </w:pPr>
    </w:p>
    <w:p w14:paraId="0BAE87F5" w14:textId="77777777" w:rsidR="00F92577" w:rsidRDefault="00F92577" w:rsidP="00C05DEA">
      <w:pPr>
        <w:spacing w:after="240" w:line="360" w:lineRule="auto"/>
        <w:jc w:val="center"/>
        <w:rPr>
          <w:rFonts w:ascii="Times New Roman" w:eastAsia="Times New Roman" w:hAnsi="Times New Roman" w:cs="Times New Roman"/>
          <w:b/>
          <w:bCs/>
          <w:sz w:val="32"/>
          <w:szCs w:val="32"/>
        </w:rPr>
      </w:pPr>
    </w:p>
    <w:p w14:paraId="7BC93B25" w14:textId="1BE78F8A" w:rsidR="006911AE" w:rsidRPr="006911AE" w:rsidRDefault="006911AE" w:rsidP="00C05DEA">
      <w:pPr>
        <w:spacing w:after="240" w:line="360" w:lineRule="auto"/>
        <w:jc w:val="center"/>
        <w:rPr>
          <w:rFonts w:ascii="Times New Roman" w:eastAsia="Times New Roman" w:hAnsi="Times New Roman" w:cs="Times New Roman"/>
          <w:b/>
          <w:bCs/>
          <w:sz w:val="32"/>
          <w:szCs w:val="32"/>
        </w:rPr>
      </w:pPr>
      <w:r w:rsidRPr="006911AE">
        <w:rPr>
          <w:rFonts w:ascii="Times New Roman" w:eastAsia="Times New Roman" w:hAnsi="Times New Roman" w:cs="Times New Roman"/>
          <w:b/>
          <w:bCs/>
          <w:sz w:val="32"/>
          <w:szCs w:val="32"/>
        </w:rPr>
        <w:t>Programme: MSc/</w:t>
      </w:r>
      <w:proofErr w:type="spellStart"/>
      <w:r w:rsidRPr="006911AE">
        <w:rPr>
          <w:rFonts w:ascii="Times New Roman" w:eastAsia="Times New Roman" w:hAnsi="Times New Roman" w:cs="Times New Roman"/>
          <w:b/>
          <w:bCs/>
          <w:sz w:val="32"/>
          <w:szCs w:val="32"/>
        </w:rPr>
        <w:t>PgDip</w:t>
      </w:r>
      <w:proofErr w:type="spellEnd"/>
      <w:r w:rsidRPr="006911AE">
        <w:rPr>
          <w:rFonts w:ascii="Times New Roman" w:eastAsia="Times New Roman" w:hAnsi="Times New Roman" w:cs="Times New Roman"/>
          <w:b/>
          <w:bCs/>
          <w:sz w:val="32"/>
          <w:szCs w:val="32"/>
        </w:rPr>
        <w:t>/PgCert Cybersecurity and Digital Forensics</w:t>
      </w:r>
    </w:p>
    <w:p w14:paraId="71EEEB81" w14:textId="7B79DC21" w:rsidR="006911AE" w:rsidRPr="006911AE" w:rsidRDefault="006911AE" w:rsidP="00C05DEA">
      <w:pPr>
        <w:spacing w:after="240" w:line="360" w:lineRule="auto"/>
        <w:jc w:val="center"/>
        <w:rPr>
          <w:rFonts w:ascii="Times New Roman" w:eastAsia="Times New Roman" w:hAnsi="Times New Roman" w:cs="Times New Roman"/>
          <w:b/>
          <w:bCs/>
          <w:sz w:val="32"/>
          <w:szCs w:val="32"/>
        </w:rPr>
      </w:pPr>
      <w:r w:rsidRPr="006911AE">
        <w:rPr>
          <w:rFonts w:ascii="Times New Roman" w:eastAsia="Times New Roman" w:hAnsi="Times New Roman" w:cs="Times New Roman"/>
          <w:b/>
          <w:bCs/>
          <w:sz w:val="32"/>
          <w:szCs w:val="32"/>
        </w:rPr>
        <w:t>Module: Ethical Hacking</w:t>
      </w:r>
    </w:p>
    <w:p w14:paraId="69BA09B3" w14:textId="7CD252C4" w:rsidR="006911AE" w:rsidRPr="006911AE" w:rsidRDefault="006911AE" w:rsidP="00C05DEA">
      <w:pPr>
        <w:spacing w:after="240" w:line="360" w:lineRule="auto"/>
        <w:jc w:val="center"/>
        <w:rPr>
          <w:rFonts w:ascii="Times New Roman" w:eastAsia="Times New Roman" w:hAnsi="Times New Roman" w:cs="Times New Roman"/>
          <w:b/>
          <w:bCs/>
          <w:sz w:val="32"/>
          <w:szCs w:val="32"/>
        </w:rPr>
      </w:pPr>
      <w:r w:rsidRPr="006911AE">
        <w:rPr>
          <w:rFonts w:ascii="Times New Roman" w:eastAsia="Times New Roman" w:hAnsi="Times New Roman" w:cs="Times New Roman"/>
          <w:b/>
          <w:bCs/>
          <w:sz w:val="32"/>
          <w:szCs w:val="32"/>
        </w:rPr>
        <w:t xml:space="preserve">Module </w:t>
      </w:r>
      <w:r w:rsidR="00C05DEA" w:rsidRPr="006911AE">
        <w:rPr>
          <w:rFonts w:ascii="Times New Roman" w:eastAsia="Times New Roman" w:hAnsi="Times New Roman" w:cs="Times New Roman"/>
          <w:b/>
          <w:bCs/>
          <w:sz w:val="32"/>
          <w:szCs w:val="32"/>
        </w:rPr>
        <w:t>Code</w:t>
      </w:r>
      <w:r w:rsidRPr="006911AE">
        <w:rPr>
          <w:rFonts w:ascii="Times New Roman" w:eastAsia="Times New Roman" w:hAnsi="Times New Roman" w:cs="Times New Roman"/>
          <w:b/>
          <w:bCs/>
          <w:sz w:val="32"/>
          <w:szCs w:val="32"/>
        </w:rPr>
        <w:t>: ACCA7033</w:t>
      </w:r>
    </w:p>
    <w:p w14:paraId="7056D1FD" w14:textId="0A26412C" w:rsidR="006911AE" w:rsidRPr="006911AE" w:rsidRDefault="00C05DEA" w:rsidP="00C05DEA">
      <w:pPr>
        <w:spacing w:after="240" w:line="360" w:lineRule="auto"/>
        <w:jc w:val="center"/>
        <w:rPr>
          <w:rFonts w:ascii="Times New Roman" w:eastAsia="Times New Roman" w:hAnsi="Times New Roman" w:cs="Times New Roman"/>
          <w:b/>
          <w:bCs/>
          <w:sz w:val="32"/>
          <w:szCs w:val="32"/>
        </w:rPr>
      </w:pPr>
      <w:r w:rsidRPr="006911AE">
        <w:rPr>
          <w:rFonts w:ascii="Times New Roman" w:eastAsia="Times New Roman" w:hAnsi="Times New Roman" w:cs="Times New Roman"/>
          <w:b/>
          <w:bCs/>
          <w:sz w:val="32"/>
          <w:szCs w:val="32"/>
        </w:rPr>
        <w:t xml:space="preserve">Lecturer: Dr. Dipo </w:t>
      </w:r>
      <w:proofErr w:type="spellStart"/>
      <w:r w:rsidRPr="006911AE">
        <w:rPr>
          <w:rFonts w:ascii="Times New Roman" w:eastAsia="Times New Roman" w:hAnsi="Times New Roman" w:cs="Times New Roman"/>
          <w:b/>
          <w:bCs/>
          <w:sz w:val="32"/>
          <w:szCs w:val="32"/>
        </w:rPr>
        <w:t>Dunsin</w:t>
      </w:r>
      <w:proofErr w:type="spellEnd"/>
    </w:p>
    <w:p w14:paraId="1598C57F" w14:textId="4EF5E1D2" w:rsidR="006911AE" w:rsidRPr="006911AE" w:rsidRDefault="006911AE" w:rsidP="00C05DEA">
      <w:pPr>
        <w:spacing w:after="240" w:line="360" w:lineRule="auto"/>
        <w:jc w:val="center"/>
        <w:rPr>
          <w:rFonts w:ascii="Times New Roman" w:eastAsia="Times New Roman" w:hAnsi="Times New Roman" w:cs="Times New Roman"/>
          <w:b/>
          <w:bCs/>
          <w:sz w:val="32"/>
          <w:szCs w:val="32"/>
        </w:rPr>
      </w:pPr>
      <w:r w:rsidRPr="006911AE">
        <w:rPr>
          <w:rFonts w:ascii="Times New Roman" w:eastAsia="Times New Roman" w:hAnsi="Times New Roman" w:cs="Times New Roman"/>
          <w:b/>
          <w:bCs/>
          <w:sz w:val="32"/>
          <w:szCs w:val="32"/>
        </w:rPr>
        <w:t>Student Name:</w:t>
      </w:r>
      <w:r w:rsidR="00962C08">
        <w:rPr>
          <w:rFonts w:ascii="Times New Roman" w:eastAsia="Times New Roman" w:hAnsi="Times New Roman" w:cs="Times New Roman"/>
          <w:b/>
          <w:bCs/>
          <w:sz w:val="32"/>
          <w:szCs w:val="32"/>
        </w:rPr>
        <w:t xml:space="preserve"> </w:t>
      </w:r>
      <w:r w:rsidR="00962C08">
        <w:rPr>
          <w:rFonts w:ascii="Times New Roman" w:eastAsia="Times New Roman" w:hAnsi="Times New Roman" w:cs="Times New Roman"/>
          <w:b/>
          <w:bCs/>
          <w:sz w:val="32"/>
          <w:szCs w:val="32"/>
        </w:rPr>
        <w:t xml:space="preserve">Harsh </w:t>
      </w:r>
      <w:proofErr w:type="spellStart"/>
      <w:r w:rsidR="00962C08">
        <w:rPr>
          <w:rFonts w:ascii="Times New Roman" w:eastAsia="Times New Roman" w:hAnsi="Times New Roman" w:cs="Times New Roman"/>
          <w:b/>
          <w:bCs/>
          <w:sz w:val="32"/>
          <w:szCs w:val="32"/>
        </w:rPr>
        <w:t>Shaileshbhai</w:t>
      </w:r>
      <w:proofErr w:type="spellEnd"/>
      <w:r w:rsidR="00962C08">
        <w:rPr>
          <w:rFonts w:ascii="Times New Roman" w:eastAsia="Times New Roman" w:hAnsi="Times New Roman" w:cs="Times New Roman"/>
          <w:b/>
          <w:bCs/>
          <w:sz w:val="32"/>
          <w:szCs w:val="32"/>
        </w:rPr>
        <w:t xml:space="preserve"> </w:t>
      </w:r>
      <w:proofErr w:type="spellStart"/>
      <w:r w:rsidR="00962C08">
        <w:rPr>
          <w:rFonts w:ascii="Times New Roman" w:eastAsia="Times New Roman" w:hAnsi="Times New Roman" w:cs="Times New Roman"/>
          <w:b/>
          <w:bCs/>
          <w:sz w:val="32"/>
          <w:szCs w:val="32"/>
        </w:rPr>
        <w:t>Dhokiya</w:t>
      </w:r>
      <w:proofErr w:type="spellEnd"/>
    </w:p>
    <w:p w14:paraId="05D2616C" w14:textId="488E62EF" w:rsidR="006911AE" w:rsidRPr="006911AE" w:rsidRDefault="006911AE" w:rsidP="00C05DEA">
      <w:pPr>
        <w:spacing w:after="240" w:line="360" w:lineRule="auto"/>
        <w:jc w:val="center"/>
        <w:rPr>
          <w:rFonts w:ascii="Times New Roman" w:eastAsia="Times New Roman" w:hAnsi="Times New Roman" w:cs="Times New Roman"/>
          <w:b/>
          <w:bCs/>
          <w:sz w:val="32"/>
          <w:szCs w:val="32"/>
        </w:rPr>
      </w:pPr>
      <w:r w:rsidRPr="006911AE">
        <w:rPr>
          <w:rFonts w:ascii="Times New Roman" w:eastAsia="Times New Roman" w:hAnsi="Times New Roman" w:cs="Times New Roman"/>
          <w:b/>
          <w:bCs/>
          <w:sz w:val="32"/>
          <w:szCs w:val="32"/>
        </w:rPr>
        <w:t>Student ID:</w:t>
      </w:r>
      <w:r w:rsidR="00962C08">
        <w:rPr>
          <w:rFonts w:ascii="Times New Roman" w:eastAsia="Times New Roman" w:hAnsi="Times New Roman" w:cs="Times New Roman"/>
          <w:b/>
          <w:bCs/>
          <w:sz w:val="32"/>
          <w:szCs w:val="32"/>
        </w:rPr>
        <w:t>2545109</w:t>
      </w:r>
    </w:p>
    <w:p w14:paraId="035EBF60" w14:textId="77777777" w:rsidR="006911AE" w:rsidRPr="006911AE" w:rsidRDefault="006911AE" w:rsidP="00C05DEA">
      <w:pPr>
        <w:spacing w:after="240" w:line="360" w:lineRule="auto"/>
        <w:jc w:val="center"/>
        <w:rPr>
          <w:rFonts w:ascii="Times New Roman" w:eastAsia="Times New Roman" w:hAnsi="Times New Roman" w:cs="Times New Roman"/>
          <w:b/>
          <w:bCs/>
          <w:sz w:val="32"/>
          <w:szCs w:val="32"/>
        </w:rPr>
      </w:pPr>
    </w:p>
    <w:p w14:paraId="5F807C62" w14:textId="645CD5D6" w:rsidR="007561DF" w:rsidRDefault="007561DF" w:rsidP="00C05DEA">
      <w:pPr>
        <w:spacing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sdt>
      <w:sdtPr>
        <w:rPr>
          <w:rFonts w:ascii="Arial" w:eastAsia="Arial" w:hAnsi="Arial" w:cs="Arial"/>
          <w:color w:val="auto"/>
          <w:sz w:val="22"/>
          <w:szCs w:val="22"/>
          <w:lang w:val="en-GB"/>
        </w:rPr>
        <w:id w:val="-702025560"/>
        <w:docPartObj>
          <w:docPartGallery w:val="Table of Contents"/>
          <w:docPartUnique/>
        </w:docPartObj>
      </w:sdtPr>
      <w:sdtEndPr>
        <w:rPr>
          <w:b/>
          <w:bCs/>
          <w:noProof/>
        </w:rPr>
      </w:sdtEndPr>
      <w:sdtContent>
        <w:p w14:paraId="1D773D59" w14:textId="56495DCC" w:rsidR="006911AE" w:rsidRPr="006911AE" w:rsidRDefault="006911AE" w:rsidP="00C05DEA">
          <w:pPr>
            <w:pStyle w:val="TOCHeading"/>
            <w:spacing w:before="0" w:after="240" w:line="360" w:lineRule="auto"/>
            <w:jc w:val="center"/>
            <w:rPr>
              <w:rFonts w:ascii="Times New Roman" w:hAnsi="Times New Roman" w:cs="Times New Roman"/>
              <w:b/>
              <w:bCs/>
              <w:color w:val="auto"/>
              <w:sz w:val="28"/>
              <w:szCs w:val="28"/>
            </w:rPr>
          </w:pPr>
          <w:r w:rsidRPr="006911AE">
            <w:rPr>
              <w:rFonts w:ascii="Times New Roman" w:hAnsi="Times New Roman" w:cs="Times New Roman"/>
              <w:b/>
              <w:bCs/>
              <w:color w:val="auto"/>
              <w:sz w:val="28"/>
              <w:szCs w:val="28"/>
            </w:rPr>
            <w:t>Table of Contents</w:t>
          </w:r>
        </w:p>
        <w:p w14:paraId="6B3DB718" w14:textId="37798B6B" w:rsidR="00C05DEA" w:rsidRPr="00C05DEA" w:rsidRDefault="006911AE" w:rsidP="00C05DEA">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r w:rsidRPr="00C05DEA">
            <w:rPr>
              <w:rFonts w:ascii="Times New Roman" w:hAnsi="Times New Roman" w:cs="Times New Roman"/>
              <w:sz w:val="24"/>
              <w:szCs w:val="24"/>
            </w:rPr>
            <w:fldChar w:fldCharType="begin"/>
          </w:r>
          <w:r w:rsidRPr="00C05DEA">
            <w:rPr>
              <w:rFonts w:ascii="Times New Roman" w:hAnsi="Times New Roman" w:cs="Times New Roman"/>
              <w:sz w:val="24"/>
              <w:szCs w:val="24"/>
            </w:rPr>
            <w:instrText xml:space="preserve"> TOC \o "1-3" \h \z \u </w:instrText>
          </w:r>
          <w:r w:rsidRPr="00C05DEA">
            <w:rPr>
              <w:rFonts w:ascii="Times New Roman" w:hAnsi="Times New Roman" w:cs="Times New Roman"/>
              <w:sz w:val="24"/>
              <w:szCs w:val="24"/>
            </w:rPr>
            <w:fldChar w:fldCharType="separate"/>
          </w:r>
          <w:hyperlink w:anchor="_Toc237109636" w:history="1">
            <w:r w:rsidR="00C05DEA" w:rsidRPr="00C05DEA">
              <w:rPr>
                <w:rStyle w:val="Hyperlink"/>
                <w:rFonts w:ascii="Times New Roman" w:hAnsi="Times New Roman" w:cs="Times New Roman"/>
                <w:noProof/>
                <w:sz w:val="24"/>
                <w:szCs w:val="24"/>
              </w:rPr>
              <w:t>1. Introduction</w:t>
            </w:r>
            <w:r w:rsidR="00C05DEA" w:rsidRPr="00C05DEA">
              <w:rPr>
                <w:rFonts w:ascii="Times New Roman" w:hAnsi="Times New Roman" w:cs="Times New Roman"/>
                <w:noProof/>
                <w:webHidden/>
                <w:sz w:val="24"/>
                <w:szCs w:val="24"/>
              </w:rPr>
              <w:tab/>
            </w:r>
            <w:r w:rsidR="00C05DEA" w:rsidRPr="00C05DEA">
              <w:rPr>
                <w:rFonts w:ascii="Times New Roman" w:hAnsi="Times New Roman" w:cs="Times New Roman"/>
                <w:noProof/>
                <w:webHidden/>
                <w:sz w:val="24"/>
                <w:szCs w:val="24"/>
              </w:rPr>
              <w:fldChar w:fldCharType="begin"/>
            </w:r>
            <w:r w:rsidR="00C05DEA" w:rsidRPr="00C05DEA">
              <w:rPr>
                <w:rFonts w:ascii="Times New Roman" w:hAnsi="Times New Roman" w:cs="Times New Roman"/>
                <w:noProof/>
                <w:webHidden/>
                <w:sz w:val="24"/>
                <w:szCs w:val="24"/>
              </w:rPr>
              <w:instrText xml:space="preserve"> PAGEREF _Toc237109636 \h </w:instrText>
            </w:r>
            <w:r w:rsidR="00C05DEA" w:rsidRPr="00C05DEA">
              <w:rPr>
                <w:rFonts w:ascii="Times New Roman" w:hAnsi="Times New Roman" w:cs="Times New Roman"/>
                <w:noProof/>
                <w:webHidden/>
                <w:sz w:val="24"/>
                <w:szCs w:val="24"/>
              </w:rPr>
            </w:r>
            <w:r w:rsidR="00C05DEA"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6</w:t>
            </w:r>
            <w:r w:rsidR="00C05DEA" w:rsidRPr="00C05DEA">
              <w:rPr>
                <w:rFonts w:ascii="Times New Roman" w:hAnsi="Times New Roman" w:cs="Times New Roman"/>
                <w:noProof/>
                <w:webHidden/>
                <w:sz w:val="24"/>
                <w:szCs w:val="24"/>
              </w:rPr>
              <w:fldChar w:fldCharType="end"/>
            </w:r>
          </w:hyperlink>
        </w:p>
        <w:p w14:paraId="39A614F9" w14:textId="4DE7C6E7"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37" w:history="1">
            <w:r w:rsidRPr="00C05DEA">
              <w:rPr>
                <w:rStyle w:val="Hyperlink"/>
                <w:rFonts w:ascii="Times New Roman" w:hAnsi="Times New Roman" w:cs="Times New Roman"/>
                <w:noProof/>
                <w:sz w:val="24"/>
                <w:szCs w:val="24"/>
              </w:rPr>
              <w:t>1.1 Background</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_Toc237109637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6</w:t>
            </w:r>
            <w:r w:rsidRPr="00C05DEA">
              <w:rPr>
                <w:rFonts w:ascii="Times New Roman" w:hAnsi="Times New Roman" w:cs="Times New Roman"/>
                <w:noProof/>
                <w:webHidden/>
                <w:sz w:val="24"/>
                <w:szCs w:val="24"/>
              </w:rPr>
              <w:fldChar w:fldCharType="end"/>
            </w:r>
          </w:hyperlink>
        </w:p>
        <w:p w14:paraId="337F54AC" w14:textId="46A19BDB"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38" w:history="1">
            <w:r w:rsidRPr="00C05DEA">
              <w:rPr>
                <w:rStyle w:val="Hyperlink"/>
                <w:rFonts w:ascii="Times New Roman" w:hAnsi="Times New Roman" w:cs="Times New Roman"/>
                <w:noProof/>
                <w:sz w:val="24"/>
                <w:szCs w:val="24"/>
              </w:rPr>
              <w:t>1.2 Theoretical Models and Security Frameworks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_Toc237109638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6</w:t>
            </w:r>
            <w:r w:rsidRPr="00C05DEA">
              <w:rPr>
                <w:rFonts w:ascii="Times New Roman" w:hAnsi="Times New Roman" w:cs="Times New Roman"/>
                <w:noProof/>
                <w:webHidden/>
                <w:sz w:val="24"/>
                <w:szCs w:val="24"/>
              </w:rPr>
              <w:fldChar w:fldCharType="end"/>
            </w:r>
          </w:hyperlink>
        </w:p>
        <w:p w14:paraId="36E01783" w14:textId="70EB3E34"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39" w:history="1">
            <w:r w:rsidRPr="00C05DEA">
              <w:rPr>
                <w:rStyle w:val="Hyperlink"/>
                <w:rFonts w:ascii="Times New Roman" w:hAnsi="Times New Roman" w:cs="Times New Roman"/>
                <w:noProof/>
                <w:sz w:val="24"/>
                <w:szCs w:val="24"/>
              </w:rPr>
              <w:t>1.3 Aim</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_Toc237109639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7</w:t>
            </w:r>
            <w:r w:rsidRPr="00C05DEA">
              <w:rPr>
                <w:rFonts w:ascii="Times New Roman" w:hAnsi="Times New Roman" w:cs="Times New Roman"/>
                <w:noProof/>
                <w:webHidden/>
                <w:sz w:val="24"/>
                <w:szCs w:val="24"/>
              </w:rPr>
              <w:fldChar w:fldCharType="end"/>
            </w:r>
          </w:hyperlink>
        </w:p>
        <w:p w14:paraId="4DF2CBF0" w14:textId="11A049B4"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40" w:history="1">
            <w:r w:rsidRPr="00C05DEA">
              <w:rPr>
                <w:rStyle w:val="Hyperlink"/>
                <w:rFonts w:ascii="Times New Roman" w:hAnsi="Times New Roman" w:cs="Times New Roman"/>
                <w:noProof/>
                <w:sz w:val="24"/>
                <w:szCs w:val="24"/>
              </w:rPr>
              <w:t>1.4 Objectives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_Toc237109640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8</w:t>
            </w:r>
            <w:r w:rsidRPr="00C05DEA">
              <w:rPr>
                <w:rFonts w:ascii="Times New Roman" w:hAnsi="Times New Roman" w:cs="Times New Roman"/>
                <w:noProof/>
                <w:webHidden/>
                <w:sz w:val="24"/>
                <w:szCs w:val="24"/>
              </w:rPr>
              <w:fldChar w:fldCharType="end"/>
            </w:r>
          </w:hyperlink>
        </w:p>
        <w:p w14:paraId="76869DBC" w14:textId="66D93AC5"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41" w:history="1">
            <w:r w:rsidRPr="00C05DEA">
              <w:rPr>
                <w:rStyle w:val="Hyperlink"/>
                <w:rFonts w:ascii="Times New Roman" w:hAnsi="Times New Roman" w:cs="Times New Roman"/>
                <w:noProof/>
                <w:sz w:val="24"/>
                <w:szCs w:val="24"/>
              </w:rPr>
              <w:t>1.5 Report Overview</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_Toc237109641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8</w:t>
            </w:r>
            <w:r w:rsidRPr="00C05DEA">
              <w:rPr>
                <w:rFonts w:ascii="Times New Roman" w:hAnsi="Times New Roman" w:cs="Times New Roman"/>
                <w:noProof/>
                <w:webHidden/>
                <w:sz w:val="24"/>
                <w:szCs w:val="24"/>
              </w:rPr>
              <w:fldChar w:fldCharType="end"/>
            </w:r>
          </w:hyperlink>
        </w:p>
        <w:p w14:paraId="255E368D" w14:textId="6F649758" w:rsidR="00C05DEA" w:rsidRPr="00C05DEA" w:rsidRDefault="00C05DEA" w:rsidP="00C05DEA">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42" w:history="1">
            <w:r w:rsidRPr="00C05DEA">
              <w:rPr>
                <w:rStyle w:val="Hyperlink"/>
                <w:rFonts w:ascii="Times New Roman" w:hAnsi="Times New Roman" w:cs="Times New Roman"/>
                <w:noProof/>
                <w:sz w:val="24"/>
                <w:szCs w:val="24"/>
              </w:rPr>
              <w:t>2. Task 1: Strategic Threat Analysis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_Toc237109642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8</w:t>
            </w:r>
            <w:r w:rsidRPr="00C05DEA">
              <w:rPr>
                <w:rFonts w:ascii="Times New Roman" w:hAnsi="Times New Roman" w:cs="Times New Roman"/>
                <w:noProof/>
                <w:webHidden/>
                <w:sz w:val="24"/>
                <w:szCs w:val="24"/>
              </w:rPr>
              <w:fldChar w:fldCharType="end"/>
            </w:r>
          </w:hyperlink>
        </w:p>
        <w:p w14:paraId="2A5F7F70" w14:textId="69CC0070"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43" w:history="1">
            <w:r w:rsidRPr="00C05DEA">
              <w:rPr>
                <w:rStyle w:val="Hyperlink"/>
                <w:rFonts w:ascii="Times New Roman" w:hAnsi="Times New Roman" w:cs="Times New Roman"/>
                <w:noProof/>
                <w:sz w:val="24"/>
                <w:szCs w:val="24"/>
              </w:rPr>
              <w:t>2.1 Incident summary</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_Toc237109643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8</w:t>
            </w:r>
            <w:r w:rsidRPr="00C05DEA">
              <w:rPr>
                <w:rFonts w:ascii="Times New Roman" w:hAnsi="Times New Roman" w:cs="Times New Roman"/>
                <w:noProof/>
                <w:webHidden/>
                <w:sz w:val="24"/>
                <w:szCs w:val="24"/>
              </w:rPr>
              <w:fldChar w:fldCharType="end"/>
            </w:r>
          </w:hyperlink>
        </w:p>
        <w:p w14:paraId="2CA8B8B7" w14:textId="35A3FA2E"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44" w:history="1">
            <w:r w:rsidRPr="00C05DEA">
              <w:rPr>
                <w:rStyle w:val="Hyperlink"/>
                <w:rFonts w:ascii="Times New Roman" w:hAnsi="Times New Roman" w:cs="Times New Roman"/>
                <w:noProof/>
                <w:sz w:val="24"/>
                <w:szCs w:val="24"/>
              </w:rPr>
              <w:t>2.2 Timeline</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_Toc237109644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9</w:t>
            </w:r>
            <w:r w:rsidRPr="00C05DEA">
              <w:rPr>
                <w:rFonts w:ascii="Times New Roman" w:hAnsi="Times New Roman" w:cs="Times New Roman"/>
                <w:noProof/>
                <w:webHidden/>
                <w:sz w:val="24"/>
                <w:szCs w:val="24"/>
              </w:rPr>
              <w:fldChar w:fldCharType="end"/>
            </w:r>
          </w:hyperlink>
        </w:p>
        <w:p w14:paraId="5FC313D4" w14:textId="37D56F2C"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45" w:history="1">
            <w:r w:rsidRPr="00C05DEA">
              <w:rPr>
                <w:rStyle w:val="Hyperlink"/>
                <w:rFonts w:ascii="Times New Roman" w:hAnsi="Times New Roman" w:cs="Times New Roman"/>
                <w:noProof/>
                <w:sz w:val="24"/>
                <w:szCs w:val="24"/>
              </w:rPr>
              <w:t>2.3 TTP Mapping</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_Toc237109645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12</w:t>
            </w:r>
            <w:r w:rsidRPr="00C05DEA">
              <w:rPr>
                <w:rFonts w:ascii="Times New Roman" w:hAnsi="Times New Roman" w:cs="Times New Roman"/>
                <w:noProof/>
                <w:webHidden/>
                <w:sz w:val="24"/>
                <w:szCs w:val="24"/>
              </w:rPr>
              <w:fldChar w:fldCharType="end"/>
            </w:r>
          </w:hyperlink>
        </w:p>
        <w:p w14:paraId="59DC9391" w14:textId="31AD5C58"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46" w:history="1">
            <w:r w:rsidRPr="00C05DEA">
              <w:rPr>
                <w:rStyle w:val="Hyperlink"/>
                <w:rFonts w:ascii="Times New Roman" w:hAnsi="Times New Roman" w:cs="Times New Roman"/>
                <w:noProof/>
                <w:sz w:val="24"/>
                <w:szCs w:val="24"/>
              </w:rPr>
              <w:t>2.3.1 Map Diagram</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_Toc237109646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12</w:t>
            </w:r>
            <w:r w:rsidRPr="00C05DEA">
              <w:rPr>
                <w:rFonts w:ascii="Times New Roman" w:hAnsi="Times New Roman" w:cs="Times New Roman"/>
                <w:noProof/>
                <w:webHidden/>
                <w:sz w:val="24"/>
                <w:szCs w:val="24"/>
              </w:rPr>
              <w:fldChar w:fldCharType="end"/>
            </w:r>
          </w:hyperlink>
        </w:p>
        <w:p w14:paraId="7E15FC8F" w14:textId="7EEB7456"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47" w:history="1">
            <w:r w:rsidRPr="00C05DEA">
              <w:rPr>
                <w:rStyle w:val="Hyperlink"/>
                <w:rFonts w:ascii="Times New Roman" w:hAnsi="Times New Roman" w:cs="Times New Roman"/>
                <w:noProof/>
                <w:sz w:val="24"/>
                <w:szCs w:val="24"/>
              </w:rPr>
              <w:t>2.3.2 Ten Key TTPs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_Toc237109647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13</w:t>
            </w:r>
            <w:r w:rsidRPr="00C05DEA">
              <w:rPr>
                <w:rFonts w:ascii="Times New Roman" w:hAnsi="Times New Roman" w:cs="Times New Roman"/>
                <w:noProof/>
                <w:webHidden/>
                <w:sz w:val="24"/>
                <w:szCs w:val="24"/>
              </w:rPr>
              <w:fldChar w:fldCharType="end"/>
            </w:r>
          </w:hyperlink>
        </w:p>
        <w:p w14:paraId="2C8706D1" w14:textId="2783A4C9"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48" w:history="1">
            <w:r w:rsidRPr="00C05DEA">
              <w:rPr>
                <w:rStyle w:val="Hyperlink"/>
                <w:rFonts w:ascii="Times New Roman" w:hAnsi="Times New Roman" w:cs="Times New Roman"/>
                <w:noProof/>
                <w:sz w:val="24"/>
                <w:szCs w:val="24"/>
              </w:rPr>
              <w:t>2.4 Root Cause</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_Toc237109648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15</w:t>
            </w:r>
            <w:r w:rsidRPr="00C05DEA">
              <w:rPr>
                <w:rFonts w:ascii="Times New Roman" w:hAnsi="Times New Roman" w:cs="Times New Roman"/>
                <w:noProof/>
                <w:webHidden/>
                <w:sz w:val="24"/>
                <w:szCs w:val="24"/>
              </w:rPr>
              <w:fldChar w:fldCharType="end"/>
            </w:r>
          </w:hyperlink>
        </w:p>
        <w:p w14:paraId="531D45FC" w14:textId="091EC03A"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49" w:history="1">
            <w:r w:rsidRPr="00C05DEA">
              <w:rPr>
                <w:rStyle w:val="Hyperlink"/>
                <w:rFonts w:ascii="Times New Roman" w:hAnsi="Times New Roman" w:cs="Times New Roman"/>
                <w:noProof/>
                <w:sz w:val="24"/>
                <w:szCs w:val="24"/>
              </w:rPr>
              <w:t>2.5 Security Control Failures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_Toc237109649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16</w:t>
            </w:r>
            <w:r w:rsidRPr="00C05DEA">
              <w:rPr>
                <w:rFonts w:ascii="Times New Roman" w:hAnsi="Times New Roman" w:cs="Times New Roman"/>
                <w:noProof/>
                <w:webHidden/>
                <w:sz w:val="24"/>
                <w:szCs w:val="24"/>
              </w:rPr>
              <w:fldChar w:fldCharType="end"/>
            </w:r>
          </w:hyperlink>
        </w:p>
        <w:p w14:paraId="2512A805" w14:textId="1E7F29F5"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50" w:history="1">
            <w:r w:rsidRPr="00C05DEA">
              <w:rPr>
                <w:rStyle w:val="Hyperlink"/>
                <w:rFonts w:ascii="Times New Roman" w:hAnsi="Times New Roman" w:cs="Times New Roman"/>
                <w:noProof/>
                <w:sz w:val="24"/>
                <w:szCs w:val="24"/>
              </w:rPr>
              <w:t>2.5.1 Technical Failures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_Toc237109650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16</w:t>
            </w:r>
            <w:r w:rsidRPr="00C05DEA">
              <w:rPr>
                <w:rFonts w:ascii="Times New Roman" w:hAnsi="Times New Roman" w:cs="Times New Roman"/>
                <w:noProof/>
                <w:webHidden/>
                <w:sz w:val="24"/>
                <w:szCs w:val="24"/>
              </w:rPr>
              <w:fldChar w:fldCharType="end"/>
            </w:r>
          </w:hyperlink>
        </w:p>
        <w:p w14:paraId="57C488A1" w14:textId="199121A2"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51" w:history="1">
            <w:r w:rsidRPr="00C05DEA">
              <w:rPr>
                <w:rStyle w:val="Hyperlink"/>
                <w:rFonts w:ascii="Times New Roman" w:hAnsi="Times New Roman" w:cs="Times New Roman"/>
                <w:noProof/>
                <w:sz w:val="24"/>
                <w:szCs w:val="24"/>
              </w:rPr>
              <w:t>2.5.2 Organisational Failures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_Toc237109651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17</w:t>
            </w:r>
            <w:r w:rsidRPr="00C05DEA">
              <w:rPr>
                <w:rFonts w:ascii="Times New Roman" w:hAnsi="Times New Roman" w:cs="Times New Roman"/>
                <w:noProof/>
                <w:webHidden/>
                <w:sz w:val="24"/>
                <w:szCs w:val="24"/>
              </w:rPr>
              <w:fldChar w:fldCharType="end"/>
            </w:r>
          </w:hyperlink>
        </w:p>
        <w:p w14:paraId="29BA66E6" w14:textId="53E0EBCD"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52" w:history="1">
            <w:r w:rsidRPr="00C05DEA">
              <w:rPr>
                <w:rStyle w:val="Hyperlink"/>
                <w:rFonts w:ascii="Times New Roman" w:hAnsi="Times New Roman" w:cs="Times New Roman"/>
                <w:noProof/>
                <w:sz w:val="24"/>
                <w:szCs w:val="24"/>
              </w:rPr>
              <w:t>2.5.3 Human Factors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_Toc237109652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17</w:t>
            </w:r>
            <w:r w:rsidRPr="00C05DEA">
              <w:rPr>
                <w:rFonts w:ascii="Times New Roman" w:hAnsi="Times New Roman" w:cs="Times New Roman"/>
                <w:noProof/>
                <w:webHidden/>
                <w:sz w:val="24"/>
                <w:szCs w:val="24"/>
              </w:rPr>
              <w:fldChar w:fldCharType="end"/>
            </w:r>
          </w:hyperlink>
        </w:p>
        <w:p w14:paraId="6F0A5A4C" w14:textId="435A606E"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53" w:history="1">
            <w:r w:rsidRPr="00C05DEA">
              <w:rPr>
                <w:rStyle w:val="Hyperlink"/>
                <w:rFonts w:ascii="Times New Roman" w:hAnsi="Times New Roman" w:cs="Times New Roman"/>
                <w:noProof/>
                <w:sz w:val="24"/>
                <w:szCs w:val="24"/>
              </w:rPr>
              <w:t>2.6 Threat Actor Profile &amp; Motive</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_Toc237109653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17</w:t>
            </w:r>
            <w:r w:rsidRPr="00C05DEA">
              <w:rPr>
                <w:rFonts w:ascii="Times New Roman" w:hAnsi="Times New Roman" w:cs="Times New Roman"/>
                <w:noProof/>
                <w:webHidden/>
                <w:sz w:val="24"/>
                <w:szCs w:val="24"/>
              </w:rPr>
              <w:fldChar w:fldCharType="end"/>
            </w:r>
          </w:hyperlink>
        </w:p>
        <w:p w14:paraId="7B370027" w14:textId="76C9C109"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54" w:history="1">
            <w:r w:rsidRPr="00C05DEA">
              <w:rPr>
                <w:rStyle w:val="Hyperlink"/>
                <w:rFonts w:ascii="Times New Roman" w:hAnsi="Times New Roman" w:cs="Times New Roman"/>
                <w:noProof/>
                <w:sz w:val="24"/>
                <w:szCs w:val="24"/>
              </w:rPr>
              <w:t>2.6.1 Likely Threat Actor Profile and Motive</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_Toc237109654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17</w:t>
            </w:r>
            <w:r w:rsidRPr="00C05DEA">
              <w:rPr>
                <w:rFonts w:ascii="Times New Roman" w:hAnsi="Times New Roman" w:cs="Times New Roman"/>
                <w:noProof/>
                <w:webHidden/>
                <w:sz w:val="24"/>
                <w:szCs w:val="24"/>
              </w:rPr>
              <w:fldChar w:fldCharType="end"/>
            </w:r>
          </w:hyperlink>
        </w:p>
        <w:p w14:paraId="080DE3C3" w14:textId="481AA31B"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55" w:history="1">
            <w:r w:rsidRPr="00C05DEA">
              <w:rPr>
                <w:rStyle w:val="Hyperlink"/>
                <w:rFonts w:ascii="Times New Roman" w:hAnsi="Times New Roman" w:cs="Times New Roman"/>
                <w:noProof/>
                <w:sz w:val="24"/>
                <w:szCs w:val="24"/>
              </w:rPr>
              <w:t>2.6.2 Alternative Attribution</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_Toc237109655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18</w:t>
            </w:r>
            <w:r w:rsidRPr="00C05DEA">
              <w:rPr>
                <w:rFonts w:ascii="Times New Roman" w:hAnsi="Times New Roman" w:cs="Times New Roman"/>
                <w:noProof/>
                <w:webHidden/>
                <w:sz w:val="24"/>
                <w:szCs w:val="24"/>
              </w:rPr>
              <w:fldChar w:fldCharType="end"/>
            </w:r>
          </w:hyperlink>
        </w:p>
        <w:p w14:paraId="17E7729B" w14:textId="701DEA9F"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56" w:history="1">
            <w:r w:rsidRPr="00C05DEA">
              <w:rPr>
                <w:rStyle w:val="Hyperlink"/>
                <w:rFonts w:ascii="Times New Roman" w:hAnsi="Times New Roman" w:cs="Times New Roman"/>
                <w:noProof/>
                <w:sz w:val="24"/>
                <w:szCs w:val="24"/>
              </w:rPr>
              <w:t>2.7 Critically evaluate the detection and incident response</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_Toc237109656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18</w:t>
            </w:r>
            <w:r w:rsidRPr="00C05DEA">
              <w:rPr>
                <w:rFonts w:ascii="Times New Roman" w:hAnsi="Times New Roman" w:cs="Times New Roman"/>
                <w:noProof/>
                <w:webHidden/>
                <w:sz w:val="24"/>
                <w:szCs w:val="24"/>
              </w:rPr>
              <w:fldChar w:fldCharType="end"/>
            </w:r>
          </w:hyperlink>
        </w:p>
        <w:p w14:paraId="252451B8" w14:textId="03729086"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57" w:history="1">
            <w:r w:rsidRPr="00C05DEA">
              <w:rPr>
                <w:rStyle w:val="Hyperlink"/>
                <w:rFonts w:ascii="Times New Roman" w:hAnsi="Times New Roman" w:cs="Times New Roman"/>
                <w:noProof/>
                <w:sz w:val="24"/>
                <w:szCs w:val="24"/>
              </w:rPr>
              <w:t>2.7.1 Vendor</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_Toc237109657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18</w:t>
            </w:r>
            <w:r w:rsidRPr="00C05DEA">
              <w:rPr>
                <w:rFonts w:ascii="Times New Roman" w:hAnsi="Times New Roman" w:cs="Times New Roman"/>
                <w:noProof/>
                <w:webHidden/>
                <w:sz w:val="24"/>
                <w:szCs w:val="24"/>
              </w:rPr>
              <w:fldChar w:fldCharType="end"/>
            </w:r>
          </w:hyperlink>
        </w:p>
        <w:p w14:paraId="7D5FB62A" w14:textId="27E12132"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58" w:history="1">
            <w:r w:rsidRPr="00C05DEA">
              <w:rPr>
                <w:rStyle w:val="Hyperlink"/>
                <w:rFonts w:ascii="Times New Roman" w:hAnsi="Times New Roman" w:cs="Times New Roman"/>
                <w:noProof/>
                <w:sz w:val="24"/>
                <w:szCs w:val="24"/>
              </w:rPr>
              <w:t>2.7.2 Victim</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_Toc237109658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19</w:t>
            </w:r>
            <w:r w:rsidRPr="00C05DEA">
              <w:rPr>
                <w:rFonts w:ascii="Times New Roman" w:hAnsi="Times New Roman" w:cs="Times New Roman"/>
                <w:noProof/>
                <w:webHidden/>
                <w:sz w:val="24"/>
                <w:szCs w:val="24"/>
              </w:rPr>
              <w:fldChar w:fldCharType="end"/>
            </w:r>
          </w:hyperlink>
        </w:p>
        <w:p w14:paraId="5BDC5D8C" w14:textId="0332C322"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59" w:history="1">
            <w:r w:rsidRPr="00C05DEA">
              <w:rPr>
                <w:rStyle w:val="Hyperlink"/>
                <w:rFonts w:ascii="Times New Roman" w:hAnsi="Times New Roman" w:cs="Times New Roman"/>
                <w:noProof/>
                <w:sz w:val="24"/>
                <w:szCs w:val="24"/>
              </w:rPr>
              <w:t>2.7.3 Third-Party</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_Toc237109659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19</w:t>
            </w:r>
            <w:r w:rsidRPr="00C05DEA">
              <w:rPr>
                <w:rFonts w:ascii="Times New Roman" w:hAnsi="Times New Roman" w:cs="Times New Roman"/>
                <w:noProof/>
                <w:webHidden/>
                <w:sz w:val="24"/>
                <w:szCs w:val="24"/>
              </w:rPr>
              <w:fldChar w:fldCharType="end"/>
            </w:r>
          </w:hyperlink>
        </w:p>
        <w:p w14:paraId="2FFD9A1A" w14:textId="5967A91E"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60" w:history="1">
            <w:r w:rsidRPr="00C05DEA">
              <w:rPr>
                <w:rStyle w:val="Hyperlink"/>
                <w:rFonts w:ascii="Times New Roman" w:hAnsi="Times New Roman" w:cs="Times New Roman"/>
                <w:noProof/>
                <w:sz w:val="24"/>
                <w:szCs w:val="24"/>
              </w:rPr>
              <w:t>2.8 Recommendations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_Toc237109660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19</w:t>
            </w:r>
            <w:r w:rsidRPr="00C05DEA">
              <w:rPr>
                <w:rFonts w:ascii="Times New Roman" w:hAnsi="Times New Roman" w:cs="Times New Roman"/>
                <w:noProof/>
                <w:webHidden/>
                <w:sz w:val="24"/>
                <w:szCs w:val="24"/>
              </w:rPr>
              <w:fldChar w:fldCharType="end"/>
            </w:r>
          </w:hyperlink>
        </w:p>
        <w:p w14:paraId="2F0DB3E8" w14:textId="64A88984"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61" w:history="1">
            <w:r w:rsidRPr="00C05DEA">
              <w:rPr>
                <w:rStyle w:val="Hyperlink"/>
                <w:rFonts w:ascii="Times New Roman" w:hAnsi="Times New Roman" w:cs="Times New Roman"/>
                <w:noProof/>
                <w:sz w:val="24"/>
                <w:szCs w:val="24"/>
              </w:rPr>
              <w:t>2.8.1 Prevention</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_Toc237109661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19</w:t>
            </w:r>
            <w:r w:rsidRPr="00C05DEA">
              <w:rPr>
                <w:rFonts w:ascii="Times New Roman" w:hAnsi="Times New Roman" w:cs="Times New Roman"/>
                <w:noProof/>
                <w:webHidden/>
                <w:sz w:val="24"/>
                <w:szCs w:val="24"/>
              </w:rPr>
              <w:fldChar w:fldCharType="end"/>
            </w:r>
          </w:hyperlink>
        </w:p>
        <w:p w14:paraId="3BBBAAAA" w14:textId="21C2DEE8"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62" w:history="1">
            <w:r w:rsidRPr="00C05DEA">
              <w:rPr>
                <w:rStyle w:val="Hyperlink"/>
                <w:rFonts w:ascii="Times New Roman" w:hAnsi="Times New Roman" w:cs="Times New Roman"/>
                <w:noProof/>
                <w:sz w:val="24"/>
                <w:szCs w:val="24"/>
              </w:rPr>
              <w:t>2.8.2 Detection and Response</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_Toc237109662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20</w:t>
            </w:r>
            <w:r w:rsidRPr="00C05DEA">
              <w:rPr>
                <w:rFonts w:ascii="Times New Roman" w:hAnsi="Times New Roman" w:cs="Times New Roman"/>
                <w:noProof/>
                <w:webHidden/>
                <w:sz w:val="24"/>
                <w:szCs w:val="24"/>
              </w:rPr>
              <w:fldChar w:fldCharType="end"/>
            </w:r>
          </w:hyperlink>
        </w:p>
        <w:p w14:paraId="298F1E5D" w14:textId="36D28F26" w:rsidR="00C05DEA" w:rsidRPr="00C05DEA" w:rsidRDefault="00C05DEA" w:rsidP="00C05DEA">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63" w:history="1">
            <w:r w:rsidRPr="00C05DEA">
              <w:rPr>
                <w:rStyle w:val="Hyperlink"/>
                <w:rFonts w:ascii="Times New Roman" w:hAnsi="Times New Roman" w:cs="Times New Roman"/>
                <w:noProof/>
                <w:sz w:val="24"/>
                <w:szCs w:val="24"/>
              </w:rPr>
              <w:t>3. Task 2: Red Team Engagement: ABCD Ltd</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_Toc237109663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20</w:t>
            </w:r>
            <w:r w:rsidRPr="00C05DEA">
              <w:rPr>
                <w:rFonts w:ascii="Times New Roman" w:hAnsi="Times New Roman" w:cs="Times New Roman"/>
                <w:noProof/>
                <w:webHidden/>
                <w:sz w:val="24"/>
                <w:szCs w:val="24"/>
              </w:rPr>
              <w:fldChar w:fldCharType="end"/>
            </w:r>
          </w:hyperlink>
        </w:p>
        <w:p w14:paraId="728CB11F" w14:textId="0717A710"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64" w:history="1">
            <w:r w:rsidRPr="00C05DEA">
              <w:rPr>
                <w:rStyle w:val="Hyperlink"/>
                <w:rFonts w:ascii="Times New Roman" w:hAnsi="Times New Roman" w:cs="Times New Roman"/>
                <w:noProof/>
                <w:sz w:val="24"/>
                <w:szCs w:val="24"/>
              </w:rPr>
              <w:t>3.1 Rules of Engagement (RoE)</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_Toc237109664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20</w:t>
            </w:r>
            <w:r w:rsidRPr="00C05DEA">
              <w:rPr>
                <w:rFonts w:ascii="Times New Roman" w:hAnsi="Times New Roman" w:cs="Times New Roman"/>
                <w:noProof/>
                <w:webHidden/>
                <w:sz w:val="24"/>
                <w:szCs w:val="24"/>
              </w:rPr>
              <w:fldChar w:fldCharType="end"/>
            </w:r>
          </w:hyperlink>
        </w:p>
        <w:p w14:paraId="1A73DC37" w14:textId="23DB0024"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65" w:history="1">
            <w:r w:rsidRPr="00C05DEA">
              <w:rPr>
                <w:rStyle w:val="Hyperlink"/>
                <w:rFonts w:ascii="Times New Roman" w:hAnsi="Times New Roman" w:cs="Times New Roman"/>
                <w:noProof/>
                <w:sz w:val="24"/>
                <w:szCs w:val="24"/>
              </w:rPr>
              <w:t>3.1.1 Scope</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_Toc237109665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20</w:t>
            </w:r>
            <w:r w:rsidRPr="00C05DEA">
              <w:rPr>
                <w:rFonts w:ascii="Times New Roman" w:hAnsi="Times New Roman" w:cs="Times New Roman"/>
                <w:noProof/>
                <w:webHidden/>
                <w:sz w:val="24"/>
                <w:szCs w:val="24"/>
              </w:rPr>
              <w:fldChar w:fldCharType="end"/>
            </w:r>
          </w:hyperlink>
        </w:p>
        <w:p w14:paraId="69D3D776" w14:textId="34B8451B"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66" w:history="1">
            <w:r w:rsidRPr="00C05DEA">
              <w:rPr>
                <w:rStyle w:val="Hyperlink"/>
                <w:rFonts w:ascii="Times New Roman" w:hAnsi="Times New Roman" w:cs="Times New Roman"/>
                <w:noProof/>
                <w:sz w:val="24"/>
                <w:szCs w:val="24"/>
              </w:rPr>
              <w:t>3.1.2 Permitted Techniques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_Toc237109666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20</w:t>
            </w:r>
            <w:r w:rsidRPr="00C05DEA">
              <w:rPr>
                <w:rFonts w:ascii="Times New Roman" w:hAnsi="Times New Roman" w:cs="Times New Roman"/>
                <w:noProof/>
                <w:webHidden/>
                <w:sz w:val="24"/>
                <w:szCs w:val="24"/>
              </w:rPr>
              <w:fldChar w:fldCharType="end"/>
            </w:r>
          </w:hyperlink>
        </w:p>
        <w:p w14:paraId="7EFDAD85" w14:textId="0730E3D5"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67" w:history="1">
            <w:r w:rsidRPr="00C05DEA">
              <w:rPr>
                <w:rStyle w:val="Hyperlink"/>
                <w:rFonts w:ascii="Times New Roman" w:hAnsi="Times New Roman" w:cs="Times New Roman"/>
                <w:noProof/>
                <w:sz w:val="24"/>
                <w:szCs w:val="24"/>
              </w:rPr>
              <w:t>3.1.3 Excluded Systems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_Toc237109667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21</w:t>
            </w:r>
            <w:r w:rsidRPr="00C05DEA">
              <w:rPr>
                <w:rFonts w:ascii="Times New Roman" w:hAnsi="Times New Roman" w:cs="Times New Roman"/>
                <w:noProof/>
                <w:webHidden/>
                <w:sz w:val="24"/>
                <w:szCs w:val="24"/>
              </w:rPr>
              <w:fldChar w:fldCharType="end"/>
            </w:r>
          </w:hyperlink>
        </w:p>
        <w:p w14:paraId="64F6B77B" w14:textId="4BD17AFB"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68" w:history="1">
            <w:r w:rsidRPr="00C05DEA">
              <w:rPr>
                <w:rStyle w:val="Hyperlink"/>
                <w:rFonts w:ascii="Times New Roman" w:hAnsi="Times New Roman" w:cs="Times New Roman"/>
                <w:noProof/>
                <w:sz w:val="24"/>
                <w:szCs w:val="24"/>
              </w:rPr>
              <w:t>3.1.4 Safe-Words / Kill Switches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_Toc237109668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21</w:t>
            </w:r>
            <w:r w:rsidRPr="00C05DEA">
              <w:rPr>
                <w:rFonts w:ascii="Times New Roman" w:hAnsi="Times New Roman" w:cs="Times New Roman"/>
                <w:noProof/>
                <w:webHidden/>
                <w:sz w:val="24"/>
                <w:szCs w:val="24"/>
              </w:rPr>
              <w:fldChar w:fldCharType="end"/>
            </w:r>
          </w:hyperlink>
        </w:p>
        <w:p w14:paraId="67E9E6BD" w14:textId="103AD1C2"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69" w:history="1">
            <w:r w:rsidRPr="00C05DEA">
              <w:rPr>
                <w:rStyle w:val="Hyperlink"/>
                <w:rFonts w:ascii="Times New Roman" w:hAnsi="Times New Roman" w:cs="Times New Roman"/>
                <w:noProof/>
                <w:sz w:val="24"/>
                <w:szCs w:val="24"/>
              </w:rPr>
              <w:t>3.1.5 Escalation</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_Toc237109669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21</w:t>
            </w:r>
            <w:r w:rsidRPr="00C05DEA">
              <w:rPr>
                <w:rFonts w:ascii="Times New Roman" w:hAnsi="Times New Roman" w:cs="Times New Roman"/>
                <w:noProof/>
                <w:webHidden/>
                <w:sz w:val="24"/>
                <w:szCs w:val="24"/>
              </w:rPr>
              <w:fldChar w:fldCharType="end"/>
            </w:r>
          </w:hyperlink>
        </w:p>
        <w:p w14:paraId="1345C092" w14:textId="4F8FE346"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70" w:history="1">
            <w:r w:rsidRPr="00C05DEA">
              <w:rPr>
                <w:rStyle w:val="Hyperlink"/>
                <w:rFonts w:ascii="Times New Roman" w:hAnsi="Times New Roman" w:cs="Times New Roman"/>
                <w:noProof/>
                <w:sz w:val="24"/>
                <w:szCs w:val="24"/>
              </w:rPr>
              <w:t>3.1.6 Communication Channels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_Toc237109670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21</w:t>
            </w:r>
            <w:r w:rsidRPr="00C05DEA">
              <w:rPr>
                <w:rFonts w:ascii="Times New Roman" w:hAnsi="Times New Roman" w:cs="Times New Roman"/>
                <w:noProof/>
                <w:webHidden/>
                <w:sz w:val="24"/>
                <w:szCs w:val="24"/>
              </w:rPr>
              <w:fldChar w:fldCharType="end"/>
            </w:r>
          </w:hyperlink>
        </w:p>
        <w:p w14:paraId="75F967B2" w14:textId="197D3910"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71" w:history="1">
            <w:r w:rsidRPr="00C05DEA">
              <w:rPr>
                <w:rStyle w:val="Hyperlink"/>
                <w:rFonts w:ascii="Times New Roman" w:hAnsi="Times New Roman" w:cs="Times New Roman"/>
                <w:noProof/>
                <w:sz w:val="24"/>
                <w:szCs w:val="24"/>
              </w:rPr>
              <w:t>3.1.7 Ethical Constraints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_Toc237109671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21</w:t>
            </w:r>
            <w:r w:rsidRPr="00C05DEA">
              <w:rPr>
                <w:rFonts w:ascii="Times New Roman" w:hAnsi="Times New Roman" w:cs="Times New Roman"/>
                <w:noProof/>
                <w:webHidden/>
                <w:sz w:val="24"/>
                <w:szCs w:val="24"/>
              </w:rPr>
              <w:fldChar w:fldCharType="end"/>
            </w:r>
          </w:hyperlink>
        </w:p>
        <w:p w14:paraId="7C0BFC84" w14:textId="3D7550F3"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72" w:history="1">
            <w:r w:rsidRPr="00C05DEA">
              <w:rPr>
                <w:rStyle w:val="Hyperlink"/>
                <w:rFonts w:ascii="Times New Roman" w:hAnsi="Times New Roman" w:cs="Times New Roman"/>
                <w:noProof/>
                <w:sz w:val="24"/>
                <w:szCs w:val="24"/>
              </w:rPr>
              <w:t>3.2 Threat Emulation Plan</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_Toc237109672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22</w:t>
            </w:r>
            <w:r w:rsidRPr="00C05DEA">
              <w:rPr>
                <w:rFonts w:ascii="Times New Roman" w:hAnsi="Times New Roman" w:cs="Times New Roman"/>
                <w:noProof/>
                <w:webHidden/>
                <w:sz w:val="24"/>
                <w:szCs w:val="24"/>
              </w:rPr>
              <w:fldChar w:fldCharType="end"/>
            </w:r>
          </w:hyperlink>
        </w:p>
        <w:p w14:paraId="72E340AC" w14:textId="68980A18"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73" w:history="1">
            <w:r w:rsidRPr="00C05DEA">
              <w:rPr>
                <w:rStyle w:val="Hyperlink"/>
                <w:rFonts w:ascii="Times New Roman" w:hAnsi="Times New Roman" w:cs="Times New Roman"/>
                <w:noProof/>
                <w:sz w:val="24"/>
                <w:szCs w:val="24"/>
              </w:rPr>
              <w:t>3.2.1 Objectives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_Toc237109673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22</w:t>
            </w:r>
            <w:r w:rsidRPr="00C05DEA">
              <w:rPr>
                <w:rFonts w:ascii="Times New Roman" w:hAnsi="Times New Roman" w:cs="Times New Roman"/>
                <w:noProof/>
                <w:webHidden/>
                <w:sz w:val="24"/>
                <w:szCs w:val="24"/>
              </w:rPr>
              <w:fldChar w:fldCharType="end"/>
            </w:r>
          </w:hyperlink>
        </w:p>
        <w:p w14:paraId="1334F5E8" w14:textId="29E8317A"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74" w:history="1">
            <w:r w:rsidRPr="00C05DEA">
              <w:rPr>
                <w:rStyle w:val="Hyperlink"/>
                <w:rFonts w:ascii="Times New Roman" w:hAnsi="Times New Roman" w:cs="Times New Roman"/>
                <w:noProof/>
                <w:sz w:val="24"/>
                <w:szCs w:val="24"/>
              </w:rPr>
              <w:t>3.2.2 Success Criteria</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_Toc237109674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23</w:t>
            </w:r>
            <w:r w:rsidRPr="00C05DEA">
              <w:rPr>
                <w:rFonts w:ascii="Times New Roman" w:hAnsi="Times New Roman" w:cs="Times New Roman"/>
                <w:noProof/>
                <w:webHidden/>
                <w:sz w:val="24"/>
                <w:szCs w:val="24"/>
              </w:rPr>
              <w:fldChar w:fldCharType="end"/>
            </w:r>
          </w:hyperlink>
        </w:p>
        <w:p w14:paraId="71CA7CA7" w14:textId="1E59C691"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75" w:history="1">
            <w:r w:rsidRPr="00C05DEA">
              <w:rPr>
                <w:rStyle w:val="Hyperlink"/>
                <w:rFonts w:ascii="Times New Roman" w:hAnsi="Times New Roman" w:cs="Times New Roman"/>
                <w:noProof/>
                <w:sz w:val="24"/>
                <w:szCs w:val="24"/>
              </w:rPr>
              <w:t>3.2.3 Sequence of Attack Phases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_Toc237109675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23</w:t>
            </w:r>
            <w:r w:rsidRPr="00C05DEA">
              <w:rPr>
                <w:rFonts w:ascii="Times New Roman" w:hAnsi="Times New Roman" w:cs="Times New Roman"/>
                <w:noProof/>
                <w:webHidden/>
                <w:sz w:val="24"/>
                <w:szCs w:val="24"/>
              </w:rPr>
              <w:fldChar w:fldCharType="end"/>
            </w:r>
          </w:hyperlink>
        </w:p>
        <w:p w14:paraId="001CF56D" w14:textId="540734F5"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76" w:history="1">
            <w:r w:rsidRPr="00C05DEA">
              <w:rPr>
                <w:rStyle w:val="Hyperlink"/>
                <w:rFonts w:ascii="Times New Roman" w:hAnsi="Times New Roman" w:cs="Times New Roman"/>
                <w:noProof/>
                <w:sz w:val="24"/>
                <w:szCs w:val="24"/>
              </w:rPr>
              <w:t>3.3 Lab Environment Design</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_Toc237109676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24</w:t>
            </w:r>
            <w:r w:rsidRPr="00C05DEA">
              <w:rPr>
                <w:rFonts w:ascii="Times New Roman" w:hAnsi="Times New Roman" w:cs="Times New Roman"/>
                <w:noProof/>
                <w:webHidden/>
                <w:sz w:val="24"/>
                <w:szCs w:val="24"/>
              </w:rPr>
              <w:fldChar w:fldCharType="end"/>
            </w:r>
          </w:hyperlink>
        </w:p>
        <w:p w14:paraId="720019A8" w14:textId="0BA520A7"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77" w:history="1">
            <w:r w:rsidRPr="00C05DEA">
              <w:rPr>
                <w:rStyle w:val="Hyperlink"/>
                <w:rFonts w:ascii="Times New Roman" w:hAnsi="Times New Roman" w:cs="Times New Roman"/>
                <w:noProof/>
                <w:sz w:val="24"/>
                <w:szCs w:val="24"/>
              </w:rPr>
              <w:t>3.3.1 VM-1: Windows Server acting as Active Directory Domain Controller</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_Toc237109677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24</w:t>
            </w:r>
            <w:r w:rsidRPr="00C05DEA">
              <w:rPr>
                <w:rFonts w:ascii="Times New Roman" w:hAnsi="Times New Roman" w:cs="Times New Roman"/>
                <w:noProof/>
                <w:webHidden/>
                <w:sz w:val="24"/>
                <w:szCs w:val="24"/>
              </w:rPr>
              <w:fldChar w:fldCharType="end"/>
            </w:r>
          </w:hyperlink>
        </w:p>
        <w:p w14:paraId="08E531AE" w14:textId="1A9FCEC0"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78" w:history="1">
            <w:r w:rsidRPr="00C05DEA">
              <w:rPr>
                <w:rStyle w:val="Hyperlink"/>
                <w:rFonts w:ascii="Times New Roman" w:hAnsi="Times New Roman" w:cs="Times New Roman"/>
                <w:noProof/>
                <w:sz w:val="24"/>
                <w:szCs w:val="24"/>
              </w:rPr>
              <w:t>3.3.2 VM-2: Linux web server hosting a vulnerable web application</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_Toc237109678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25</w:t>
            </w:r>
            <w:r w:rsidRPr="00C05DEA">
              <w:rPr>
                <w:rFonts w:ascii="Times New Roman" w:hAnsi="Times New Roman" w:cs="Times New Roman"/>
                <w:noProof/>
                <w:webHidden/>
                <w:sz w:val="24"/>
                <w:szCs w:val="24"/>
              </w:rPr>
              <w:fldChar w:fldCharType="end"/>
            </w:r>
          </w:hyperlink>
        </w:p>
        <w:p w14:paraId="5BAF946F" w14:textId="1CF52FE3"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79" w:history="1">
            <w:r w:rsidRPr="00C05DEA">
              <w:rPr>
                <w:rStyle w:val="Hyperlink"/>
                <w:rFonts w:ascii="Times New Roman" w:hAnsi="Times New Roman" w:cs="Times New Roman"/>
                <w:noProof/>
                <w:sz w:val="24"/>
                <w:szCs w:val="24"/>
              </w:rPr>
              <w:t>3.3.3 VM-3: Windows 10/11 client or a file-server hosting ‘sensitive’ dummy data</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_Toc237109679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26</w:t>
            </w:r>
            <w:r w:rsidRPr="00C05DEA">
              <w:rPr>
                <w:rFonts w:ascii="Times New Roman" w:hAnsi="Times New Roman" w:cs="Times New Roman"/>
                <w:noProof/>
                <w:webHidden/>
                <w:sz w:val="24"/>
                <w:szCs w:val="24"/>
              </w:rPr>
              <w:fldChar w:fldCharType="end"/>
            </w:r>
          </w:hyperlink>
        </w:p>
        <w:p w14:paraId="79DE5750" w14:textId="5FF45495"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80" w:history="1">
            <w:r w:rsidRPr="00C05DEA">
              <w:rPr>
                <w:rStyle w:val="Hyperlink"/>
                <w:rFonts w:ascii="Times New Roman" w:hAnsi="Times New Roman" w:cs="Times New Roman"/>
                <w:noProof/>
                <w:sz w:val="24"/>
                <w:szCs w:val="24"/>
              </w:rPr>
              <w:t>3.4 Exploitation Requirements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_Toc237109680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27</w:t>
            </w:r>
            <w:r w:rsidRPr="00C05DEA">
              <w:rPr>
                <w:rFonts w:ascii="Times New Roman" w:hAnsi="Times New Roman" w:cs="Times New Roman"/>
                <w:noProof/>
                <w:webHidden/>
                <w:sz w:val="24"/>
                <w:szCs w:val="24"/>
              </w:rPr>
              <w:fldChar w:fldCharType="end"/>
            </w:r>
          </w:hyperlink>
        </w:p>
        <w:p w14:paraId="61C894F7" w14:textId="03D0D4F8"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81" w:history="1">
            <w:r w:rsidRPr="00C05DEA">
              <w:rPr>
                <w:rStyle w:val="Hyperlink"/>
                <w:rFonts w:ascii="Times New Roman" w:hAnsi="Times New Roman" w:cs="Times New Roman"/>
                <w:noProof/>
                <w:sz w:val="24"/>
                <w:szCs w:val="24"/>
              </w:rPr>
              <w:t>3.4.1 Exploit A</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_Toc237109681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27</w:t>
            </w:r>
            <w:r w:rsidRPr="00C05DEA">
              <w:rPr>
                <w:rFonts w:ascii="Times New Roman" w:hAnsi="Times New Roman" w:cs="Times New Roman"/>
                <w:noProof/>
                <w:webHidden/>
                <w:sz w:val="24"/>
                <w:szCs w:val="24"/>
              </w:rPr>
              <w:fldChar w:fldCharType="end"/>
            </w:r>
          </w:hyperlink>
        </w:p>
        <w:p w14:paraId="6707C023" w14:textId="4061636A"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82" w:history="1">
            <w:r w:rsidRPr="00C05DEA">
              <w:rPr>
                <w:rStyle w:val="Hyperlink"/>
                <w:rFonts w:ascii="Times New Roman" w:hAnsi="Times New Roman" w:cs="Times New Roman"/>
                <w:noProof/>
                <w:sz w:val="24"/>
                <w:szCs w:val="24"/>
              </w:rPr>
              <w:t>3.4.2 Exploit B</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_Toc237109682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31</w:t>
            </w:r>
            <w:r w:rsidRPr="00C05DEA">
              <w:rPr>
                <w:rFonts w:ascii="Times New Roman" w:hAnsi="Times New Roman" w:cs="Times New Roman"/>
                <w:noProof/>
                <w:webHidden/>
                <w:sz w:val="24"/>
                <w:szCs w:val="24"/>
              </w:rPr>
              <w:fldChar w:fldCharType="end"/>
            </w:r>
          </w:hyperlink>
        </w:p>
        <w:p w14:paraId="2F62FAF3" w14:textId="6E2159C1" w:rsidR="00C05DEA" w:rsidRPr="00C05DEA" w:rsidRDefault="00C05DEA" w:rsidP="00C05DEA">
          <w:pPr>
            <w:pStyle w:val="TOC3"/>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83" w:history="1">
            <w:r w:rsidRPr="00C05DEA">
              <w:rPr>
                <w:rStyle w:val="Hyperlink"/>
                <w:rFonts w:ascii="Times New Roman" w:hAnsi="Times New Roman" w:cs="Times New Roman"/>
                <w:noProof/>
                <w:sz w:val="24"/>
                <w:szCs w:val="24"/>
              </w:rPr>
              <w:t>3.4.3 Exploit C</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_Toc237109683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33</w:t>
            </w:r>
            <w:r w:rsidRPr="00C05DEA">
              <w:rPr>
                <w:rFonts w:ascii="Times New Roman" w:hAnsi="Times New Roman" w:cs="Times New Roman"/>
                <w:noProof/>
                <w:webHidden/>
                <w:sz w:val="24"/>
                <w:szCs w:val="24"/>
              </w:rPr>
              <w:fldChar w:fldCharType="end"/>
            </w:r>
          </w:hyperlink>
        </w:p>
        <w:p w14:paraId="0341F5E7" w14:textId="374DCFDD"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84" w:history="1">
            <w:r w:rsidRPr="00C05DEA">
              <w:rPr>
                <w:rStyle w:val="Hyperlink"/>
                <w:rFonts w:ascii="Times New Roman" w:hAnsi="Times New Roman" w:cs="Times New Roman"/>
                <w:noProof/>
                <w:sz w:val="24"/>
                <w:szCs w:val="24"/>
              </w:rPr>
              <w:t>3.5 Tools &amp; Techniques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_Toc237109684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36</w:t>
            </w:r>
            <w:r w:rsidRPr="00C05DEA">
              <w:rPr>
                <w:rFonts w:ascii="Times New Roman" w:hAnsi="Times New Roman" w:cs="Times New Roman"/>
                <w:noProof/>
                <w:webHidden/>
                <w:sz w:val="24"/>
                <w:szCs w:val="24"/>
              </w:rPr>
              <w:fldChar w:fldCharType="end"/>
            </w:r>
          </w:hyperlink>
        </w:p>
        <w:p w14:paraId="1483462F" w14:textId="4EF4CEE5"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85" w:history="1">
            <w:r w:rsidRPr="00C05DEA">
              <w:rPr>
                <w:rStyle w:val="Hyperlink"/>
                <w:rFonts w:ascii="Times New Roman" w:hAnsi="Times New Roman" w:cs="Times New Roman"/>
                <w:noProof/>
                <w:sz w:val="24"/>
                <w:szCs w:val="24"/>
              </w:rPr>
              <w:t>3.6 Operational Execution</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_Toc237109685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37</w:t>
            </w:r>
            <w:r w:rsidRPr="00C05DEA">
              <w:rPr>
                <w:rFonts w:ascii="Times New Roman" w:hAnsi="Times New Roman" w:cs="Times New Roman"/>
                <w:noProof/>
                <w:webHidden/>
                <w:sz w:val="24"/>
                <w:szCs w:val="24"/>
              </w:rPr>
              <w:fldChar w:fldCharType="end"/>
            </w:r>
          </w:hyperlink>
        </w:p>
        <w:p w14:paraId="0B283373" w14:textId="0CD65CA3" w:rsidR="00C05DEA" w:rsidRPr="00C05DEA" w:rsidRDefault="00C05DEA" w:rsidP="00C05DEA">
          <w:pPr>
            <w:pStyle w:val="TOC2"/>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86" w:history="1">
            <w:r w:rsidRPr="00C05DEA">
              <w:rPr>
                <w:rStyle w:val="Hyperlink"/>
                <w:rFonts w:ascii="Times New Roman" w:hAnsi="Times New Roman" w:cs="Times New Roman"/>
                <w:noProof/>
                <w:sz w:val="24"/>
                <w:szCs w:val="24"/>
              </w:rPr>
              <w:t>3.7 Containment &amp; Safety</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_Toc237109686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38</w:t>
            </w:r>
            <w:r w:rsidRPr="00C05DEA">
              <w:rPr>
                <w:rFonts w:ascii="Times New Roman" w:hAnsi="Times New Roman" w:cs="Times New Roman"/>
                <w:noProof/>
                <w:webHidden/>
                <w:sz w:val="24"/>
                <w:szCs w:val="24"/>
              </w:rPr>
              <w:fldChar w:fldCharType="end"/>
            </w:r>
          </w:hyperlink>
        </w:p>
        <w:p w14:paraId="204A7A00" w14:textId="4AD69E39" w:rsidR="00C05DEA" w:rsidRPr="00C05DEA" w:rsidRDefault="00C05DEA" w:rsidP="00C05DEA">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87" w:history="1">
            <w:r w:rsidRPr="00C05DEA">
              <w:rPr>
                <w:rStyle w:val="Hyperlink"/>
                <w:rFonts w:ascii="Times New Roman" w:hAnsi="Times New Roman" w:cs="Times New Roman"/>
                <w:noProof/>
                <w:sz w:val="24"/>
                <w:szCs w:val="24"/>
              </w:rPr>
              <w:t>4. Conclusion and Recommendation</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_Toc237109687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39</w:t>
            </w:r>
            <w:r w:rsidRPr="00C05DEA">
              <w:rPr>
                <w:rFonts w:ascii="Times New Roman" w:hAnsi="Times New Roman" w:cs="Times New Roman"/>
                <w:noProof/>
                <w:webHidden/>
                <w:sz w:val="24"/>
                <w:szCs w:val="24"/>
              </w:rPr>
              <w:fldChar w:fldCharType="end"/>
            </w:r>
          </w:hyperlink>
        </w:p>
        <w:p w14:paraId="643726D1" w14:textId="5B96E083" w:rsidR="00C05DEA" w:rsidRPr="00C05DEA" w:rsidRDefault="00C05DEA" w:rsidP="00C05DEA">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88" w:history="1">
            <w:r w:rsidRPr="00C05DEA">
              <w:rPr>
                <w:rStyle w:val="Hyperlink"/>
                <w:rFonts w:ascii="Times New Roman" w:hAnsi="Times New Roman" w:cs="Times New Roman"/>
                <w:noProof/>
                <w:sz w:val="24"/>
                <w:szCs w:val="24"/>
              </w:rPr>
              <w:t>References</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_Toc237109688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40</w:t>
            </w:r>
            <w:r w:rsidRPr="00C05DEA">
              <w:rPr>
                <w:rFonts w:ascii="Times New Roman" w:hAnsi="Times New Roman" w:cs="Times New Roman"/>
                <w:noProof/>
                <w:webHidden/>
                <w:sz w:val="24"/>
                <w:szCs w:val="24"/>
              </w:rPr>
              <w:fldChar w:fldCharType="end"/>
            </w:r>
          </w:hyperlink>
        </w:p>
        <w:p w14:paraId="32D91171" w14:textId="30E965CC" w:rsidR="00C05DEA" w:rsidRPr="00C05DEA" w:rsidRDefault="00C05DEA" w:rsidP="00C05DEA">
          <w:pPr>
            <w:pStyle w:val="TOC1"/>
            <w:tabs>
              <w:tab w:val="right" w:leader="dot" w:pos="9019"/>
            </w:tabs>
            <w:spacing w:after="0" w:line="240" w:lineRule="auto"/>
            <w:jc w:val="both"/>
            <w:rPr>
              <w:rFonts w:ascii="Times New Roman" w:eastAsiaTheme="minorEastAsia" w:hAnsi="Times New Roman" w:cs="Times New Roman"/>
              <w:noProof/>
              <w:sz w:val="24"/>
              <w:szCs w:val="24"/>
              <w:lang w:val="en-US"/>
            </w:rPr>
          </w:pPr>
          <w:hyperlink w:anchor="_Toc237109689" w:history="1">
            <w:r w:rsidRPr="00C05DEA">
              <w:rPr>
                <w:rStyle w:val="Hyperlink"/>
                <w:rFonts w:ascii="Times New Roman" w:hAnsi="Times New Roman" w:cs="Times New Roman"/>
                <w:noProof/>
                <w:sz w:val="24"/>
                <w:szCs w:val="24"/>
              </w:rPr>
              <w:t>Appendix A: Result</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_Toc237109689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00961EA4">
              <w:rPr>
                <w:rFonts w:ascii="Times New Roman" w:hAnsi="Times New Roman" w:cs="Times New Roman"/>
                <w:noProof/>
                <w:webHidden/>
                <w:sz w:val="24"/>
                <w:szCs w:val="24"/>
              </w:rPr>
              <w:t>40</w:t>
            </w:r>
            <w:r w:rsidRPr="00C05DEA">
              <w:rPr>
                <w:rFonts w:ascii="Times New Roman" w:hAnsi="Times New Roman" w:cs="Times New Roman"/>
                <w:noProof/>
                <w:webHidden/>
                <w:sz w:val="24"/>
                <w:szCs w:val="24"/>
              </w:rPr>
              <w:fldChar w:fldCharType="end"/>
            </w:r>
          </w:hyperlink>
        </w:p>
        <w:p w14:paraId="02794924" w14:textId="2FEE7CFD" w:rsidR="006911AE" w:rsidRDefault="006911AE" w:rsidP="00C05DEA">
          <w:pPr>
            <w:spacing w:line="240" w:lineRule="auto"/>
            <w:jc w:val="both"/>
          </w:pPr>
          <w:r w:rsidRPr="00C05DEA">
            <w:rPr>
              <w:rFonts w:ascii="Times New Roman" w:hAnsi="Times New Roman" w:cs="Times New Roman"/>
              <w:b/>
              <w:bCs/>
              <w:noProof/>
              <w:sz w:val="24"/>
              <w:szCs w:val="24"/>
            </w:rPr>
            <w:fldChar w:fldCharType="end"/>
          </w:r>
        </w:p>
      </w:sdtContent>
    </w:sdt>
    <w:p w14:paraId="02A80A8F" w14:textId="77777777" w:rsidR="006911AE" w:rsidRDefault="006911AE" w:rsidP="00C05DEA">
      <w:pPr>
        <w:spacing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241E0F3F" w14:textId="239F35EF" w:rsidR="006911AE" w:rsidRPr="006911AE" w:rsidRDefault="006911AE" w:rsidP="00C05DEA">
      <w:pPr>
        <w:pStyle w:val="TableofFigures"/>
        <w:tabs>
          <w:tab w:val="right" w:leader="dot" w:pos="9019"/>
        </w:tabs>
        <w:spacing w:after="240" w:line="360" w:lineRule="auto"/>
        <w:jc w:val="center"/>
        <w:rPr>
          <w:rFonts w:ascii="Times New Roman" w:eastAsia="Times New Roman" w:hAnsi="Times New Roman" w:cs="Times New Roman"/>
          <w:b/>
          <w:bCs/>
          <w:sz w:val="28"/>
          <w:szCs w:val="28"/>
        </w:rPr>
      </w:pPr>
      <w:r w:rsidRPr="006911AE">
        <w:rPr>
          <w:rFonts w:ascii="Times New Roman" w:eastAsia="Times New Roman" w:hAnsi="Times New Roman" w:cs="Times New Roman"/>
          <w:b/>
          <w:bCs/>
          <w:sz w:val="28"/>
          <w:szCs w:val="28"/>
        </w:rPr>
        <w:lastRenderedPageBreak/>
        <w:t>List of Figure</w:t>
      </w:r>
      <w:r w:rsidR="00C05DEA">
        <w:rPr>
          <w:rFonts w:ascii="Times New Roman" w:eastAsia="Times New Roman" w:hAnsi="Times New Roman" w:cs="Times New Roman"/>
          <w:b/>
          <w:bCs/>
          <w:sz w:val="28"/>
          <w:szCs w:val="28"/>
        </w:rPr>
        <w:t>s</w:t>
      </w:r>
    </w:p>
    <w:p w14:paraId="35235F3C" w14:textId="5989CC42" w:rsidR="00C05DEA" w:rsidRPr="00C05DEA" w:rsidRDefault="006911AE" w:rsidP="00C05DEA">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r w:rsidRPr="00C05DEA">
        <w:rPr>
          <w:rFonts w:ascii="Times New Roman" w:eastAsia="Times New Roman" w:hAnsi="Times New Roman" w:cs="Times New Roman"/>
          <w:b/>
          <w:bCs/>
          <w:sz w:val="24"/>
          <w:szCs w:val="24"/>
        </w:rPr>
        <w:fldChar w:fldCharType="begin"/>
      </w:r>
      <w:r w:rsidRPr="00C05DEA">
        <w:rPr>
          <w:rFonts w:ascii="Times New Roman" w:eastAsia="Times New Roman" w:hAnsi="Times New Roman" w:cs="Times New Roman"/>
          <w:b/>
          <w:bCs/>
          <w:sz w:val="24"/>
          <w:szCs w:val="24"/>
        </w:rPr>
        <w:instrText xml:space="preserve"> TOC \h \z \t "Heading 4" \c </w:instrText>
      </w:r>
      <w:r w:rsidRPr="00C05DEA">
        <w:rPr>
          <w:rFonts w:ascii="Times New Roman" w:eastAsia="Times New Roman" w:hAnsi="Times New Roman" w:cs="Times New Roman"/>
          <w:b/>
          <w:bCs/>
          <w:sz w:val="24"/>
          <w:szCs w:val="24"/>
        </w:rPr>
        <w:fldChar w:fldCharType="separate"/>
      </w:r>
      <w:hyperlink w:anchor="_Toc237109690" w:history="1">
        <w:r w:rsidR="00C05DEA" w:rsidRPr="00C05DEA">
          <w:rPr>
            <w:rStyle w:val="Hyperlink"/>
            <w:rFonts w:ascii="Times New Roman" w:hAnsi="Times New Roman" w:cs="Times New Roman"/>
            <w:noProof/>
            <w:sz w:val="24"/>
            <w:szCs w:val="24"/>
          </w:rPr>
          <w:t>Figure 1: Cybersecurity Workings Models</w:t>
        </w:r>
        <w:r w:rsidR="00C05DEA" w:rsidRPr="00C05DEA">
          <w:rPr>
            <w:rFonts w:ascii="Times New Roman" w:hAnsi="Times New Roman" w:cs="Times New Roman"/>
            <w:noProof/>
            <w:webHidden/>
            <w:sz w:val="24"/>
            <w:szCs w:val="24"/>
          </w:rPr>
          <w:tab/>
        </w:r>
        <w:r w:rsidR="00C05DEA" w:rsidRPr="00C05DEA">
          <w:rPr>
            <w:rFonts w:ascii="Times New Roman" w:hAnsi="Times New Roman" w:cs="Times New Roman"/>
            <w:noProof/>
            <w:webHidden/>
            <w:sz w:val="24"/>
            <w:szCs w:val="24"/>
          </w:rPr>
          <w:fldChar w:fldCharType="begin"/>
        </w:r>
        <w:r w:rsidR="00C05DEA" w:rsidRPr="00C05DEA">
          <w:rPr>
            <w:rFonts w:ascii="Times New Roman" w:hAnsi="Times New Roman" w:cs="Times New Roman"/>
            <w:noProof/>
            <w:webHidden/>
            <w:sz w:val="24"/>
            <w:szCs w:val="24"/>
          </w:rPr>
          <w:instrText xml:space="preserve"> PAGEREF _Toc237109690 \h </w:instrText>
        </w:r>
        <w:r w:rsidR="00C05DEA" w:rsidRPr="00C05DEA">
          <w:rPr>
            <w:rFonts w:ascii="Times New Roman" w:hAnsi="Times New Roman" w:cs="Times New Roman"/>
            <w:noProof/>
            <w:webHidden/>
            <w:sz w:val="24"/>
            <w:szCs w:val="24"/>
          </w:rPr>
        </w:r>
        <w:r w:rsidR="00C05DEA" w:rsidRPr="00C05DEA">
          <w:rPr>
            <w:rFonts w:ascii="Times New Roman" w:hAnsi="Times New Roman" w:cs="Times New Roman"/>
            <w:noProof/>
            <w:webHidden/>
            <w:sz w:val="24"/>
            <w:szCs w:val="24"/>
          </w:rPr>
          <w:fldChar w:fldCharType="separate"/>
        </w:r>
        <w:r w:rsidR="00C05DEA" w:rsidRPr="00C05DEA">
          <w:rPr>
            <w:rFonts w:ascii="Times New Roman" w:hAnsi="Times New Roman" w:cs="Times New Roman"/>
            <w:noProof/>
            <w:webHidden/>
            <w:sz w:val="24"/>
            <w:szCs w:val="24"/>
          </w:rPr>
          <w:t>7</w:t>
        </w:r>
        <w:r w:rsidR="00C05DEA" w:rsidRPr="00C05DEA">
          <w:rPr>
            <w:rFonts w:ascii="Times New Roman" w:hAnsi="Times New Roman" w:cs="Times New Roman"/>
            <w:noProof/>
            <w:webHidden/>
            <w:sz w:val="24"/>
            <w:szCs w:val="24"/>
          </w:rPr>
          <w:fldChar w:fldCharType="end"/>
        </w:r>
      </w:hyperlink>
    </w:p>
    <w:p w14:paraId="29095638" w14:textId="0B5F4688" w:rsidR="00C05DEA" w:rsidRPr="00C05DEA" w:rsidRDefault="00C05DEA" w:rsidP="00C05DEA">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109691" w:history="1">
        <w:r w:rsidRPr="00C05DEA">
          <w:rPr>
            <w:rStyle w:val="Hyperlink"/>
            <w:rFonts w:ascii="Times New Roman" w:hAnsi="Times New Roman" w:cs="Times New Roman"/>
            <w:noProof/>
            <w:sz w:val="24"/>
            <w:szCs w:val="24"/>
          </w:rPr>
          <w:t>Figure 2: M&amp;S &amp; Co-op Cyber Attack Flow</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_Toc237109691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Pr="00C05DEA">
          <w:rPr>
            <w:rFonts w:ascii="Times New Roman" w:hAnsi="Times New Roman" w:cs="Times New Roman"/>
            <w:noProof/>
            <w:webHidden/>
            <w:sz w:val="24"/>
            <w:szCs w:val="24"/>
          </w:rPr>
          <w:t>9</w:t>
        </w:r>
        <w:r w:rsidRPr="00C05DEA">
          <w:rPr>
            <w:rFonts w:ascii="Times New Roman" w:hAnsi="Times New Roman" w:cs="Times New Roman"/>
            <w:noProof/>
            <w:webHidden/>
            <w:sz w:val="24"/>
            <w:szCs w:val="24"/>
          </w:rPr>
          <w:fldChar w:fldCharType="end"/>
        </w:r>
      </w:hyperlink>
    </w:p>
    <w:p w14:paraId="663D5884" w14:textId="4054DA62" w:rsidR="00C05DEA" w:rsidRPr="00C05DEA" w:rsidRDefault="00C05DEA" w:rsidP="00C05DEA">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109692" w:history="1">
        <w:r w:rsidRPr="00C05DEA">
          <w:rPr>
            <w:rStyle w:val="Hyperlink"/>
            <w:rFonts w:ascii="Times New Roman" w:hAnsi="Times New Roman" w:cs="Times New Roman"/>
            <w:noProof/>
            <w:sz w:val="24"/>
            <w:szCs w:val="24"/>
          </w:rPr>
          <w:t>Figure 2: TTP Mapping to MITRE ATT&amp;CK</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_Toc237109692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Pr="00C05DEA">
          <w:rPr>
            <w:rFonts w:ascii="Times New Roman" w:hAnsi="Times New Roman" w:cs="Times New Roman"/>
            <w:noProof/>
            <w:webHidden/>
            <w:sz w:val="24"/>
            <w:szCs w:val="24"/>
          </w:rPr>
          <w:t>13</w:t>
        </w:r>
        <w:r w:rsidRPr="00C05DEA">
          <w:rPr>
            <w:rFonts w:ascii="Times New Roman" w:hAnsi="Times New Roman" w:cs="Times New Roman"/>
            <w:noProof/>
            <w:webHidden/>
            <w:sz w:val="24"/>
            <w:szCs w:val="24"/>
          </w:rPr>
          <w:fldChar w:fldCharType="end"/>
        </w:r>
      </w:hyperlink>
    </w:p>
    <w:p w14:paraId="5A79A64E" w14:textId="3BBCC8B7" w:rsidR="00C05DEA" w:rsidRPr="00C05DEA" w:rsidRDefault="00C05DEA" w:rsidP="00C05DEA">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109693" w:history="1">
        <w:r w:rsidRPr="00C05DEA">
          <w:rPr>
            <w:rStyle w:val="Hyperlink"/>
            <w:rFonts w:ascii="Times New Roman" w:hAnsi="Times New Roman" w:cs="Times New Roman"/>
            <w:noProof/>
            <w:sz w:val="24"/>
            <w:szCs w:val="24"/>
          </w:rPr>
          <w:t>Figure 3: Fish Bone Diagram</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_Toc237109693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Pr="00C05DEA">
          <w:rPr>
            <w:rFonts w:ascii="Times New Roman" w:hAnsi="Times New Roman" w:cs="Times New Roman"/>
            <w:noProof/>
            <w:webHidden/>
            <w:sz w:val="24"/>
            <w:szCs w:val="24"/>
          </w:rPr>
          <w:t>16</w:t>
        </w:r>
        <w:r w:rsidRPr="00C05DEA">
          <w:rPr>
            <w:rFonts w:ascii="Times New Roman" w:hAnsi="Times New Roman" w:cs="Times New Roman"/>
            <w:noProof/>
            <w:webHidden/>
            <w:sz w:val="24"/>
            <w:szCs w:val="24"/>
          </w:rPr>
          <w:fldChar w:fldCharType="end"/>
        </w:r>
      </w:hyperlink>
    </w:p>
    <w:p w14:paraId="07EDDCD3" w14:textId="1DBACDF0" w:rsidR="00C05DEA" w:rsidRPr="00C05DEA" w:rsidRDefault="00C05DEA" w:rsidP="00C05DEA">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109694" w:history="1">
        <w:r w:rsidRPr="00C05DEA">
          <w:rPr>
            <w:rStyle w:val="Hyperlink"/>
            <w:rFonts w:ascii="Times New Roman" w:hAnsi="Times New Roman" w:cs="Times New Roman"/>
            <w:noProof/>
            <w:sz w:val="24"/>
            <w:szCs w:val="24"/>
          </w:rPr>
          <w:t>Figure 4: Threat Emulation Plan Map</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_Toc237109694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Pr="00C05DEA">
          <w:rPr>
            <w:rFonts w:ascii="Times New Roman" w:hAnsi="Times New Roman" w:cs="Times New Roman"/>
            <w:noProof/>
            <w:webHidden/>
            <w:sz w:val="24"/>
            <w:szCs w:val="24"/>
          </w:rPr>
          <w:t>23</w:t>
        </w:r>
        <w:r w:rsidRPr="00C05DEA">
          <w:rPr>
            <w:rFonts w:ascii="Times New Roman" w:hAnsi="Times New Roman" w:cs="Times New Roman"/>
            <w:noProof/>
            <w:webHidden/>
            <w:sz w:val="24"/>
            <w:szCs w:val="24"/>
          </w:rPr>
          <w:fldChar w:fldCharType="end"/>
        </w:r>
      </w:hyperlink>
    </w:p>
    <w:p w14:paraId="4B3D4000" w14:textId="4A2D68F2" w:rsidR="00C05DEA" w:rsidRPr="00C05DEA" w:rsidRDefault="00C05DEA" w:rsidP="00C05DEA">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109695" w:history="1">
        <w:r w:rsidRPr="00C05DEA">
          <w:rPr>
            <w:rStyle w:val="Hyperlink"/>
            <w:rFonts w:ascii="Times New Roman" w:hAnsi="Times New Roman" w:cs="Times New Roman"/>
            <w:noProof/>
            <w:sz w:val="24"/>
            <w:szCs w:val="24"/>
          </w:rPr>
          <w:t>Figure 5: VM-1 Network Diagram</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_Toc237109695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Pr="00C05DEA">
          <w:rPr>
            <w:rFonts w:ascii="Times New Roman" w:hAnsi="Times New Roman" w:cs="Times New Roman"/>
            <w:noProof/>
            <w:webHidden/>
            <w:sz w:val="24"/>
            <w:szCs w:val="24"/>
          </w:rPr>
          <w:t>25</w:t>
        </w:r>
        <w:r w:rsidRPr="00C05DEA">
          <w:rPr>
            <w:rFonts w:ascii="Times New Roman" w:hAnsi="Times New Roman" w:cs="Times New Roman"/>
            <w:noProof/>
            <w:webHidden/>
            <w:sz w:val="24"/>
            <w:szCs w:val="24"/>
          </w:rPr>
          <w:fldChar w:fldCharType="end"/>
        </w:r>
      </w:hyperlink>
    </w:p>
    <w:p w14:paraId="07CD266E" w14:textId="74110F1C" w:rsidR="00C05DEA" w:rsidRPr="00C05DEA" w:rsidRDefault="00C05DEA" w:rsidP="00C05DEA">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109696" w:history="1">
        <w:r w:rsidRPr="00C05DEA">
          <w:rPr>
            <w:rStyle w:val="Hyperlink"/>
            <w:rFonts w:ascii="Times New Roman" w:hAnsi="Times New Roman" w:cs="Times New Roman"/>
            <w:noProof/>
            <w:sz w:val="24"/>
            <w:szCs w:val="24"/>
          </w:rPr>
          <w:t>Figure 6: VM-2 Network Diagram</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_Toc237109696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Pr="00C05DEA">
          <w:rPr>
            <w:rFonts w:ascii="Times New Roman" w:hAnsi="Times New Roman" w:cs="Times New Roman"/>
            <w:noProof/>
            <w:webHidden/>
            <w:sz w:val="24"/>
            <w:szCs w:val="24"/>
          </w:rPr>
          <w:t>25</w:t>
        </w:r>
        <w:r w:rsidRPr="00C05DEA">
          <w:rPr>
            <w:rFonts w:ascii="Times New Roman" w:hAnsi="Times New Roman" w:cs="Times New Roman"/>
            <w:noProof/>
            <w:webHidden/>
            <w:sz w:val="24"/>
            <w:szCs w:val="24"/>
          </w:rPr>
          <w:fldChar w:fldCharType="end"/>
        </w:r>
      </w:hyperlink>
    </w:p>
    <w:p w14:paraId="6448090C" w14:textId="619917AC" w:rsidR="00C05DEA" w:rsidRPr="00C05DEA" w:rsidRDefault="00C05DEA" w:rsidP="00C05DEA">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109697" w:history="1">
        <w:r w:rsidRPr="00C05DEA">
          <w:rPr>
            <w:rStyle w:val="Hyperlink"/>
            <w:rFonts w:ascii="Times New Roman" w:hAnsi="Times New Roman" w:cs="Times New Roman"/>
            <w:noProof/>
            <w:sz w:val="24"/>
            <w:szCs w:val="24"/>
          </w:rPr>
          <w:t>Figure 7: VM-3 Network Diagram</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_Toc237109697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Pr="00C05DEA">
          <w:rPr>
            <w:rFonts w:ascii="Times New Roman" w:hAnsi="Times New Roman" w:cs="Times New Roman"/>
            <w:noProof/>
            <w:webHidden/>
            <w:sz w:val="24"/>
            <w:szCs w:val="24"/>
          </w:rPr>
          <w:t>27</w:t>
        </w:r>
        <w:r w:rsidRPr="00C05DEA">
          <w:rPr>
            <w:rFonts w:ascii="Times New Roman" w:hAnsi="Times New Roman" w:cs="Times New Roman"/>
            <w:noProof/>
            <w:webHidden/>
            <w:sz w:val="24"/>
            <w:szCs w:val="24"/>
          </w:rPr>
          <w:fldChar w:fldCharType="end"/>
        </w:r>
      </w:hyperlink>
    </w:p>
    <w:p w14:paraId="3A900F51" w14:textId="40C01832" w:rsidR="00C05DEA" w:rsidRPr="00C05DEA" w:rsidRDefault="00C05DEA" w:rsidP="00C05DEA">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109698" w:history="1">
        <w:r w:rsidRPr="00C05DEA">
          <w:rPr>
            <w:rStyle w:val="Hyperlink"/>
            <w:rFonts w:ascii="Times New Roman" w:hAnsi="Times New Roman" w:cs="Times New Roman"/>
            <w:noProof/>
            <w:sz w:val="24"/>
            <w:szCs w:val="24"/>
          </w:rPr>
          <w:t>Figure 8: Exploit A</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_Toc237109698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Pr="00C05DEA">
          <w:rPr>
            <w:rFonts w:ascii="Times New Roman" w:hAnsi="Times New Roman" w:cs="Times New Roman"/>
            <w:noProof/>
            <w:webHidden/>
            <w:sz w:val="24"/>
            <w:szCs w:val="24"/>
          </w:rPr>
          <w:t>29</w:t>
        </w:r>
        <w:r w:rsidRPr="00C05DEA">
          <w:rPr>
            <w:rFonts w:ascii="Times New Roman" w:hAnsi="Times New Roman" w:cs="Times New Roman"/>
            <w:noProof/>
            <w:webHidden/>
            <w:sz w:val="24"/>
            <w:szCs w:val="24"/>
          </w:rPr>
          <w:fldChar w:fldCharType="end"/>
        </w:r>
      </w:hyperlink>
    </w:p>
    <w:p w14:paraId="43A856DD" w14:textId="39F9CE3F" w:rsidR="00C05DEA" w:rsidRPr="00C05DEA" w:rsidRDefault="00C05DEA" w:rsidP="00C05DEA">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109699" w:history="1">
        <w:r w:rsidRPr="00C05DEA">
          <w:rPr>
            <w:rStyle w:val="Hyperlink"/>
            <w:rFonts w:ascii="Times New Roman" w:hAnsi="Times New Roman" w:cs="Times New Roman"/>
            <w:noProof/>
            <w:sz w:val="24"/>
            <w:szCs w:val="24"/>
          </w:rPr>
          <w:t>Figure 9: Exploit B</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_Toc237109699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Pr="00C05DEA">
          <w:rPr>
            <w:rFonts w:ascii="Times New Roman" w:hAnsi="Times New Roman" w:cs="Times New Roman"/>
            <w:noProof/>
            <w:webHidden/>
            <w:sz w:val="24"/>
            <w:szCs w:val="24"/>
          </w:rPr>
          <w:t>32</w:t>
        </w:r>
        <w:r w:rsidRPr="00C05DEA">
          <w:rPr>
            <w:rFonts w:ascii="Times New Roman" w:hAnsi="Times New Roman" w:cs="Times New Roman"/>
            <w:noProof/>
            <w:webHidden/>
            <w:sz w:val="24"/>
            <w:szCs w:val="24"/>
          </w:rPr>
          <w:fldChar w:fldCharType="end"/>
        </w:r>
      </w:hyperlink>
    </w:p>
    <w:p w14:paraId="2C193E38" w14:textId="7CF31125" w:rsidR="00C05DEA" w:rsidRPr="00C05DEA" w:rsidRDefault="00C05DEA" w:rsidP="00C05DEA">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hyperlink w:anchor="_Toc237109700" w:history="1">
        <w:r w:rsidRPr="00C05DEA">
          <w:rPr>
            <w:rStyle w:val="Hyperlink"/>
            <w:rFonts w:ascii="Times New Roman" w:hAnsi="Times New Roman" w:cs="Times New Roman"/>
            <w:noProof/>
            <w:sz w:val="24"/>
            <w:szCs w:val="24"/>
          </w:rPr>
          <w:t>Figure 10: Exploit C</w:t>
        </w:r>
        <w:r w:rsidRPr="00C05DEA">
          <w:rPr>
            <w:rFonts w:ascii="Times New Roman" w:hAnsi="Times New Roman" w:cs="Times New Roman"/>
            <w:noProof/>
            <w:webHidden/>
            <w:sz w:val="24"/>
            <w:szCs w:val="24"/>
          </w:rPr>
          <w:tab/>
        </w:r>
        <w:r w:rsidRPr="00C05DEA">
          <w:rPr>
            <w:rFonts w:ascii="Times New Roman" w:hAnsi="Times New Roman" w:cs="Times New Roman"/>
            <w:noProof/>
            <w:webHidden/>
            <w:sz w:val="24"/>
            <w:szCs w:val="24"/>
          </w:rPr>
          <w:fldChar w:fldCharType="begin"/>
        </w:r>
        <w:r w:rsidRPr="00C05DEA">
          <w:rPr>
            <w:rFonts w:ascii="Times New Roman" w:hAnsi="Times New Roman" w:cs="Times New Roman"/>
            <w:noProof/>
            <w:webHidden/>
            <w:sz w:val="24"/>
            <w:szCs w:val="24"/>
          </w:rPr>
          <w:instrText xml:space="preserve"> PAGEREF _Toc237109700 \h </w:instrText>
        </w:r>
        <w:r w:rsidRPr="00C05DEA">
          <w:rPr>
            <w:rFonts w:ascii="Times New Roman" w:hAnsi="Times New Roman" w:cs="Times New Roman"/>
            <w:noProof/>
            <w:webHidden/>
            <w:sz w:val="24"/>
            <w:szCs w:val="24"/>
          </w:rPr>
        </w:r>
        <w:r w:rsidRPr="00C05DEA">
          <w:rPr>
            <w:rFonts w:ascii="Times New Roman" w:hAnsi="Times New Roman" w:cs="Times New Roman"/>
            <w:noProof/>
            <w:webHidden/>
            <w:sz w:val="24"/>
            <w:szCs w:val="24"/>
          </w:rPr>
          <w:fldChar w:fldCharType="separate"/>
        </w:r>
        <w:r w:rsidRPr="00C05DEA">
          <w:rPr>
            <w:rFonts w:ascii="Times New Roman" w:hAnsi="Times New Roman" w:cs="Times New Roman"/>
            <w:noProof/>
            <w:webHidden/>
            <w:sz w:val="24"/>
            <w:szCs w:val="24"/>
          </w:rPr>
          <w:t>35</w:t>
        </w:r>
        <w:r w:rsidRPr="00C05DEA">
          <w:rPr>
            <w:rFonts w:ascii="Times New Roman" w:hAnsi="Times New Roman" w:cs="Times New Roman"/>
            <w:noProof/>
            <w:webHidden/>
            <w:sz w:val="24"/>
            <w:szCs w:val="24"/>
          </w:rPr>
          <w:fldChar w:fldCharType="end"/>
        </w:r>
      </w:hyperlink>
    </w:p>
    <w:p w14:paraId="1D20ACFF" w14:textId="43ABE956" w:rsidR="006911AE" w:rsidRDefault="006911AE" w:rsidP="00C05DEA">
      <w:pPr>
        <w:spacing w:after="240" w:line="240" w:lineRule="auto"/>
        <w:jc w:val="both"/>
        <w:rPr>
          <w:rFonts w:ascii="Times New Roman" w:eastAsia="Times New Roman" w:hAnsi="Times New Roman" w:cs="Times New Roman"/>
          <w:b/>
          <w:bCs/>
          <w:sz w:val="24"/>
          <w:szCs w:val="24"/>
        </w:rPr>
      </w:pPr>
      <w:r w:rsidRPr="00C05DEA">
        <w:rPr>
          <w:rFonts w:ascii="Times New Roman" w:eastAsia="Times New Roman" w:hAnsi="Times New Roman" w:cs="Times New Roman"/>
          <w:b/>
          <w:bCs/>
          <w:sz w:val="24"/>
          <w:szCs w:val="24"/>
        </w:rPr>
        <w:fldChar w:fldCharType="end"/>
      </w:r>
    </w:p>
    <w:p w14:paraId="5D3714F9" w14:textId="77777777" w:rsidR="006911AE" w:rsidRDefault="006911AE" w:rsidP="00C05DEA">
      <w:pPr>
        <w:spacing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2C92D2CB" w14:textId="0A85FCF0" w:rsidR="006911AE" w:rsidRPr="006911AE" w:rsidRDefault="006911AE" w:rsidP="00C05DEA">
      <w:pPr>
        <w:spacing w:after="240" w:line="360" w:lineRule="auto"/>
        <w:jc w:val="center"/>
        <w:rPr>
          <w:rFonts w:ascii="Times New Roman" w:eastAsia="Times New Roman" w:hAnsi="Times New Roman" w:cs="Times New Roman"/>
          <w:b/>
          <w:bCs/>
          <w:sz w:val="28"/>
          <w:szCs w:val="28"/>
        </w:rPr>
      </w:pPr>
      <w:r w:rsidRPr="006911AE">
        <w:rPr>
          <w:rFonts w:ascii="Times New Roman" w:eastAsia="Times New Roman" w:hAnsi="Times New Roman" w:cs="Times New Roman"/>
          <w:b/>
          <w:bCs/>
          <w:sz w:val="28"/>
          <w:szCs w:val="28"/>
        </w:rPr>
        <w:lastRenderedPageBreak/>
        <w:t>List of Table</w:t>
      </w:r>
    </w:p>
    <w:p w14:paraId="682965F8" w14:textId="68436CF3" w:rsidR="00C05DEA" w:rsidRPr="00C05DEA" w:rsidRDefault="006911AE" w:rsidP="00C05DEA">
      <w:pPr>
        <w:pStyle w:val="TableofFigures"/>
        <w:tabs>
          <w:tab w:val="right" w:leader="dot" w:pos="9019"/>
        </w:tabs>
        <w:spacing w:line="240" w:lineRule="auto"/>
        <w:jc w:val="both"/>
        <w:rPr>
          <w:rFonts w:ascii="Times New Roman" w:eastAsiaTheme="minorEastAsia" w:hAnsi="Times New Roman" w:cs="Times New Roman"/>
          <w:noProof/>
          <w:sz w:val="24"/>
          <w:szCs w:val="24"/>
          <w:lang w:val="en-US"/>
        </w:rPr>
      </w:pPr>
      <w:r w:rsidRPr="00C05DEA">
        <w:rPr>
          <w:rFonts w:ascii="Times New Roman" w:eastAsia="Times New Roman" w:hAnsi="Times New Roman" w:cs="Times New Roman"/>
          <w:b/>
          <w:bCs/>
          <w:sz w:val="24"/>
          <w:szCs w:val="24"/>
        </w:rPr>
        <w:fldChar w:fldCharType="begin"/>
      </w:r>
      <w:r w:rsidRPr="00C05DEA">
        <w:rPr>
          <w:rFonts w:ascii="Times New Roman" w:eastAsia="Times New Roman" w:hAnsi="Times New Roman" w:cs="Times New Roman"/>
          <w:b/>
          <w:bCs/>
          <w:sz w:val="24"/>
          <w:szCs w:val="24"/>
        </w:rPr>
        <w:instrText xml:space="preserve"> TOC \h \z \t "Heading 5" \c </w:instrText>
      </w:r>
      <w:r w:rsidRPr="00C05DEA">
        <w:rPr>
          <w:rFonts w:ascii="Times New Roman" w:eastAsia="Times New Roman" w:hAnsi="Times New Roman" w:cs="Times New Roman"/>
          <w:b/>
          <w:bCs/>
          <w:sz w:val="24"/>
          <w:szCs w:val="24"/>
        </w:rPr>
        <w:fldChar w:fldCharType="separate"/>
      </w:r>
      <w:hyperlink w:anchor="_Toc237109701" w:history="1">
        <w:r w:rsidR="00C05DEA" w:rsidRPr="00C05DEA">
          <w:rPr>
            <w:rStyle w:val="Hyperlink"/>
            <w:rFonts w:ascii="Times New Roman" w:hAnsi="Times New Roman" w:cs="Times New Roman"/>
            <w:noProof/>
            <w:sz w:val="24"/>
            <w:szCs w:val="24"/>
          </w:rPr>
          <w:t>Table 1: Evidence-backed timeline of the cyber attacks</w:t>
        </w:r>
        <w:r w:rsidR="00C05DEA" w:rsidRPr="00C05DEA">
          <w:rPr>
            <w:rFonts w:ascii="Times New Roman" w:hAnsi="Times New Roman" w:cs="Times New Roman"/>
            <w:noProof/>
            <w:webHidden/>
            <w:sz w:val="24"/>
            <w:szCs w:val="24"/>
          </w:rPr>
          <w:tab/>
        </w:r>
        <w:r w:rsidR="00C05DEA" w:rsidRPr="00C05DEA">
          <w:rPr>
            <w:rFonts w:ascii="Times New Roman" w:hAnsi="Times New Roman" w:cs="Times New Roman"/>
            <w:noProof/>
            <w:webHidden/>
            <w:sz w:val="24"/>
            <w:szCs w:val="24"/>
          </w:rPr>
          <w:fldChar w:fldCharType="begin"/>
        </w:r>
        <w:r w:rsidR="00C05DEA" w:rsidRPr="00C05DEA">
          <w:rPr>
            <w:rFonts w:ascii="Times New Roman" w:hAnsi="Times New Roman" w:cs="Times New Roman"/>
            <w:noProof/>
            <w:webHidden/>
            <w:sz w:val="24"/>
            <w:szCs w:val="24"/>
          </w:rPr>
          <w:instrText xml:space="preserve"> PAGEREF _Toc237109701 \h </w:instrText>
        </w:r>
        <w:r w:rsidR="00C05DEA" w:rsidRPr="00C05DEA">
          <w:rPr>
            <w:rFonts w:ascii="Times New Roman" w:hAnsi="Times New Roman" w:cs="Times New Roman"/>
            <w:noProof/>
            <w:webHidden/>
            <w:sz w:val="24"/>
            <w:szCs w:val="24"/>
          </w:rPr>
        </w:r>
        <w:r w:rsidR="00C05DEA" w:rsidRPr="00C05DEA">
          <w:rPr>
            <w:rFonts w:ascii="Times New Roman" w:hAnsi="Times New Roman" w:cs="Times New Roman"/>
            <w:noProof/>
            <w:webHidden/>
            <w:sz w:val="24"/>
            <w:szCs w:val="24"/>
          </w:rPr>
          <w:fldChar w:fldCharType="separate"/>
        </w:r>
        <w:r w:rsidR="00C05DEA" w:rsidRPr="00C05DEA">
          <w:rPr>
            <w:rFonts w:ascii="Times New Roman" w:hAnsi="Times New Roman" w:cs="Times New Roman"/>
            <w:noProof/>
            <w:webHidden/>
            <w:sz w:val="24"/>
            <w:szCs w:val="24"/>
          </w:rPr>
          <w:t>11</w:t>
        </w:r>
        <w:r w:rsidR="00C05DEA" w:rsidRPr="00C05DEA">
          <w:rPr>
            <w:rFonts w:ascii="Times New Roman" w:hAnsi="Times New Roman" w:cs="Times New Roman"/>
            <w:noProof/>
            <w:webHidden/>
            <w:sz w:val="24"/>
            <w:szCs w:val="24"/>
          </w:rPr>
          <w:fldChar w:fldCharType="end"/>
        </w:r>
      </w:hyperlink>
    </w:p>
    <w:p w14:paraId="662EC648" w14:textId="553EE022" w:rsidR="007561DF" w:rsidRPr="006911AE" w:rsidRDefault="006911AE" w:rsidP="00C05DEA">
      <w:pPr>
        <w:spacing w:after="240" w:line="240" w:lineRule="auto"/>
        <w:jc w:val="both"/>
        <w:rPr>
          <w:rFonts w:ascii="Times New Roman" w:eastAsia="Times New Roman" w:hAnsi="Times New Roman" w:cs="Times New Roman"/>
          <w:b/>
          <w:bCs/>
          <w:sz w:val="24"/>
          <w:szCs w:val="24"/>
        </w:rPr>
      </w:pPr>
      <w:r w:rsidRPr="00C05DEA">
        <w:rPr>
          <w:rFonts w:ascii="Times New Roman" w:eastAsia="Times New Roman" w:hAnsi="Times New Roman" w:cs="Times New Roman"/>
          <w:b/>
          <w:bCs/>
          <w:sz w:val="24"/>
          <w:szCs w:val="24"/>
        </w:rPr>
        <w:fldChar w:fldCharType="end"/>
      </w:r>
      <w:r w:rsidR="007561DF" w:rsidRPr="006911AE">
        <w:rPr>
          <w:rFonts w:ascii="Times New Roman" w:eastAsia="Times New Roman" w:hAnsi="Times New Roman" w:cs="Times New Roman"/>
          <w:b/>
          <w:bCs/>
          <w:sz w:val="24"/>
          <w:szCs w:val="24"/>
        </w:rPr>
        <w:br w:type="page"/>
      </w:r>
    </w:p>
    <w:p w14:paraId="01F45346" w14:textId="11D74A55" w:rsidR="0047242D" w:rsidRDefault="00276B01" w:rsidP="00C05DEA">
      <w:pPr>
        <w:pStyle w:val="Heading1"/>
        <w:spacing w:after="240"/>
      </w:pPr>
      <w:bookmarkStart w:id="0" w:name="_Toc237109636"/>
      <w:r>
        <w:lastRenderedPageBreak/>
        <w:t>1.</w:t>
      </w:r>
      <w:r w:rsidR="00C05DEA">
        <w:t xml:space="preserve"> Introduction</w:t>
      </w:r>
      <w:bookmarkEnd w:id="0"/>
    </w:p>
    <w:p w14:paraId="152B647F" w14:textId="77777777" w:rsidR="0047242D" w:rsidRDefault="00276B01" w:rsidP="00C05DEA">
      <w:pPr>
        <w:pStyle w:val="Heading2"/>
        <w:spacing w:after="240"/>
      </w:pPr>
      <w:bookmarkStart w:id="1" w:name="_Toc237109637"/>
      <w:r>
        <w:t>1.1 Background</w:t>
      </w:r>
      <w:bookmarkEnd w:id="1"/>
    </w:p>
    <w:p w14:paraId="3CBB1B3B"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Organizations are starting to realize that computer networks are vulnerable to cyberattacks. Cybersecurity has evolved considerably, from standard penetration testing that merely identifies exploitable vulnerabilities to adversary emulation and Red Team engagements that replicate realistic attacker behaviour across all surfaces of an organisation. The recent advanced persistent threats that took place in the past year may include a combination of credential compromise, exploitation, privilege escalation, lateral movement and data exfiltration. </w:t>
      </w:r>
    </w:p>
    <w:p w14:paraId="71106EA9" w14:textId="42152A15"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makes estimating the resilience of an organisation towards advanced threats based on vulnerability discovery alone as insufficient</w:t>
      </w:r>
      <w:r w:rsidR="00F301CE">
        <w:rPr>
          <w:rFonts w:ascii="Times New Roman" w:eastAsia="Times New Roman" w:hAnsi="Times New Roman" w:cs="Times New Roman"/>
          <w:sz w:val="24"/>
          <w:szCs w:val="24"/>
        </w:rPr>
        <w:t xml:space="preserve"> [1]</w:t>
      </w:r>
      <w:r>
        <w:rPr>
          <w:rFonts w:ascii="Times New Roman" w:eastAsia="Times New Roman" w:hAnsi="Times New Roman" w:cs="Times New Roman"/>
          <w:sz w:val="24"/>
          <w:szCs w:val="24"/>
        </w:rPr>
        <w:t>. TTPs allow for a behavioural approach by assessing prevention across the detection capabilities highlighted as techniques</w:t>
      </w:r>
      <w:r w:rsidR="003A437E">
        <w:rPr>
          <w:rFonts w:ascii="Times New Roman" w:eastAsia="Times New Roman" w:hAnsi="Times New Roman" w:cs="Times New Roman"/>
          <w:sz w:val="24"/>
          <w:szCs w:val="24"/>
        </w:rPr>
        <w:t xml:space="preserve"> [2]</w:t>
      </w:r>
      <w:r>
        <w:rPr>
          <w:rFonts w:ascii="Times New Roman" w:eastAsia="Times New Roman" w:hAnsi="Times New Roman" w:cs="Times New Roman"/>
          <w:sz w:val="24"/>
          <w:szCs w:val="24"/>
        </w:rPr>
        <w:t xml:space="preserve">. Incident-response processes test how well the organisation is able to contain damage and recover from a compromise. </w:t>
      </w:r>
    </w:p>
    <w:p w14:paraId="1E724D7F" w14:textId="77777777" w:rsidR="0047242D" w:rsidRDefault="00276B01" w:rsidP="00C05DEA">
      <w:pPr>
        <w:pStyle w:val="Heading2"/>
        <w:spacing w:after="240"/>
      </w:pPr>
      <w:bookmarkStart w:id="2" w:name="_Toc237109638"/>
      <w:r>
        <w:t>1.2 Theoretical Models and Security Frameworks</w:t>
      </w:r>
      <w:bookmarkEnd w:id="2"/>
    </w:p>
    <w:p w14:paraId="2213BD9B" w14:textId="27A3DDB1"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assessment is underpinned by complementary models and theories. MITRE ATT&amp;CK is a technique to make observations of real-world events to support TTP mapping</w:t>
      </w:r>
      <w:r w:rsidR="00CE6742">
        <w:rPr>
          <w:rFonts w:ascii="Times New Roman" w:eastAsia="Times New Roman" w:hAnsi="Times New Roman" w:cs="Times New Roman"/>
          <w:sz w:val="24"/>
          <w:szCs w:val="24"/>
        </w:rPr>
        <w:t xml:space="preserve"> [</w:t>
      </w:r>
      <w:r w:rsidR="00F301CE">
        <w:rPr>
          <w:rFonts w:ascii="Times New Roman" w:eastAsia="Times New Roman" w:hAnsi="Times New Roman" w:cs="Times New Roman"/>
          <w:sz w:val="24"/>
          <w:szCs w:val="24"/>
        </w:rPr>
        <w:t>3</w:t>
      </w:r>
      <w:r w:rsidR="00CE674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Cyber Kill Chain displays stages or steps of an attack at every stage in that attack process. </w:t>
      </w:r>
    </w:p>
    <w:p w14:paraId="6A5DAD30" w14:textId="35AA2C85"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NIST Cybersecurity Framework CSF 2.0 organizes cybersecurity risk management activity through Govern, Identify, Protect, Detect, Respond and Recover </w:t>
      </w:r>
      <w:r w:rsidR="003A437E">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4</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Defense</w:t>
      </w:r>
      <w:proofErr w:type="spellEnd"/>
      <w:r>
        <w:rPr>
          <w:rFonts w:ascii="Times New Roman" w:eastAsia="Times New Roman" w:hAnsi="Times New Roman" w:cs="Times New Roman"/>
          <w:sz w:val="24"/>
          <w:szCs w:val="24"/>
        </w:rPr>
        <w:t xml:space="preserve">-in-depth strengthens security through multiple layers of protection while assume breach designates an approach whereby organizations architect controls based on the provisioning of an attacker within internal networks. </w:t>
      </w:r>
    </w:p>
    <w:p w14:paraId="26C9E806"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5E8E9205" wp14:editId="1DE270D0">
            <wp:extent cx="4529138" cy="6082737"/>
            <wp:effectExtent l="76200" t="76200" r="138430" b="12763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529138" cy="60827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Times New Roman" w:eastAsia="Times New Roman" w:hAnsi="Times New Roman" w:cs="Times New Roman"/>
          <w:sz w:val="24"/>
          <w:szCs w:val="24"/>
        </w:rPr>
        <w:t xml:space="preserve"> </w:t>
      </w:r>
    </w:p>
    <w:p w14:paraId="2AD70300" w14:textId="77777777" w:rsidR="0047242D" w:rsidRDefault="00276B01" w:rsidP="00C05DEA">
      <w:pPr>
        <w:pStyle w:val="Heading4"/>
        <w:spacing w:after="240"/>
      </w:pPr>
      <w:bookmarkStart w:id="3" w:name="_Toc237109690"/>
      <w:r>
        <w:t>Figure 1: Cybersecurity Workings Models</w:t>
      </w:r>
      <w:bookmarkEnd w:id="3"/>
    </w:p>
    <w:p w14:paraId="159AE228"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1E2D31F" w14:textId="77777777" w:rsidR="0047242D" w:rsidRDefault="00276B01" w:rsidP="00C05DEA">
      <w:pPr>
        <w:pStyle w:val="Heading2"/>
        <w:spacing w:after="240"/>
      </w:pPr>
      <w:bookmarkStart w:id="4" w:name="_Toc237109639"/>
      <w:r>
        <w:t>1.3 Aim</w:t>
      </w:r>
      <w:bookmarkEnd w:id="4"/>
      <w:r>
        <w:t xml:space="preserve"> </w:t>
      </w:r>
    </w:p>
    <w:p w14:paraId="25CA4E1D"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this report is to analyse the M&amp;S and Co-op cyber incidents into a controlled red-team assessment of ABCD Ltd that may evaluate the security-control effectiveness. </w:t>
      </w:r>
    </w:p>
    <w:p w14:paraId="5D238021" w14:textId="77777777" w:rsidR="0047242D" w:rsidRDefault="00276B01" w:rsidP="00C05DEA">
      <w:pPr>
        <w:pStyle w:val="Heading2"/>
        <w:spacing w:after="240"/>
      </w:pPr>
      <w:bookmarkStart w:id="5" w:name="_Toc237109640"/>
      <w:r>
        <w:lastRenderedPageBreak/>
        <w:t>1.4 Objectives</w:t>
      </w:r>
      <w:bookmarkEnd w:id="5"/>
      <w:r>
        <w:t xml:space="preserve"> </w:t>
      </w:r>
    </w:p>
    <w:p w14:paraId="35F76AC6" w14:textId="77777777" w:rsidR="0047242D" w:rsidRDefault="00276B01" w:rsidP="00C05DEA">
      <w:pPr>
        <w:numPr>
          <w:ilvl w:val="0"/>
          <w:numId w:val="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the M&amp;S and Co-op incidents.</w:t>
      </w:r>
    </w:p>
    <w:p w14:paraId="6FC80046" w14:textId="77777777" w:rsidR="0047242D" w:rsidRDefault="00276B01" w:rsidP="00C05DEA">
      <w:pPr>
        <w:numPr>
          <w:ilvl w:val="0"/>
          <w:numId w:val="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the behaviour of MITRE ATT&amp;CK.</w:t>
      </w:r>
    </w:p>
    <w:p w14:paraId="66BF6F2B" w14:textId="77777777" w:rsidR="0047242D" w:rsidRDefault="00276B01" w:rsidP="00C05DEA">
      <w:pPr>
        <w:numPr>
          <w:ilvl w:val="0"/>
          <w:numId w:val="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technical, organisational and human control failures.</w:t>
      </w:r>
    </w:p>
    <w:p w14:paraId="5918BAA2" w14:textId="77777777" w:rsidR="0047242D" w:rsidRDefault="00276B01" w:rsidP="00C05DEA">
      <w:pPr>
        <w:numPr>
          <w:ilvl w:val="0"/>
          <w:numId w:val="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design a safe environment ethical hacking test in ABCD Ltd as an adversary-emulation campaign.</w:t>
      </w:r>
    </w:p>
    <w:p w14:paraId="24BCB5EA" w14:textId="77777777" w:rsidR="0047242D" w:rsidRDefault="00276B01" w:rsidP="00C05DEA">
      <w:pPr>
        <w:numPr>
          <w:ilvl w:val="0"/>
          <w:numId w:val="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detection with response gaps.</w:t>
      </w:r>
    </w:p>
    <w:p w14:paraId="769B9C69" w14:textId="77777777" w:rsidR="0047242D" w:rsidRDefault="00276B01" w:rsidP="00C05DEA">
      <w:pPr>
        <w:numPr>
          <w:ilvl w:val="0"/>
          <w:numId w:val="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strategic recommendations as per UK rules and regulation.</w:t>
      </w:r>
    </w:p>
    <w:p w14:paraId="4ACC5025" w14:textId="77777777" w:rsidR="0047242D" w:rsidRDefault="00276B01" w:rsidP="00C05DEA">
      <w:pPr>
        <w:pStyle w:val="Heading2"/>
        <w:spacing w:after="240"/>
      </w:pPr>
      <w:bookmarkStart w:id="6" w:name="_Toc237109641"/>
      <w:r>
        <w:t>1.5 Report Overview</w:t>
      </w:r>
      <w:bookmarkEnd w:id="6"/>
      <w:r>
        <w:t xml:space="preserve"> </w:t>
      </w:r>
    </w:p>
    <w:p w14:paraId="1B2B79C7"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analytical report examines malware incidents targeting Marks &amp; Spencer and the Co-operative Group in 2025. It maps second and third-party observed and reported adversary behaviours to the MITRE ATT&amp;CK framework. It assesses the root causes, security control failures as well as motivation, detection, and response capability. Next, the report applies the results in execution on a red-team laboratory at ABCD Ltd. in controlled conditions. </w:t>
      </w:r>
    </w:p>
    <w:p w14:paraId="6DEB9511" w14:textId="2DA75D11" w:rsidR="0047242D" w:rsidRDefault="00276B01" w:rsidP="00C05DEA">
      <w:pPr>
        <w:pStyle w:val="Heading1"/>
        <w:spacing w:after="240"/>
      </w:pPr>
      <w:bookmarkStart w:id="7" w:name="_Toc237109642"/>
      <w:r>
        <w:t xml:space="preserve">2. </w:t>
      </w:r>
      <w:r w:rsidR="00C05DEA">
        <w:t xml:space="preserve">Task 1: </w:t>
      </w:r>
      <w:r>
        <w:t>Strategic Threat Analysis</w:t>
      </w:r>
      <w:bookmarkEnd w:id="7"/>
    </w:p>
    <w:p w14:paraId="01C29BD9" w14:textId="77777777" w:rsidR="0047242D" w:rsidRDefault="00276B01" w:rsidP="00C05DEA">
      <w:pPr>
        <w:pStyle w:val="Heading2"/>
        <w:spacing w:after="240"/>
      </w:pPr>
      <w:bookmarkStart w:id="8" w:name="_Toc237109643"/>
      <w:r>
        <w:t>2.1 Incident summary</w:t>
      </w:r>
      <w:bookmarkEnd w:id="8"/>
      <w:r>
        <w:t xml:space="preserve"> </w:t>
      </w:r>
    </w:p>
    <w:p w14:paraId="21E19240" w14:textId="35D11EA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2025 </w:t>
      </w:r>
      <w:r w:rsidR="007561DF">
        <w:rPr>
          <w:rFonts w:ascii="Times New Roman" w:eastAsia="Times New Roman" w:hAnsi="Times New Roman" w:cs="Times New Roman"/>
          <w:sz w:val="24"/>
          <w:szCs w:val="24"/>
        </w:rPr>
        <w:t>cyber-attacks</w:t>
      </w:r>
      <w:r>
        <w:rPr>
          <w:rFonts w:ascii="Times New Roman" w:eastAsia="Times New Roman" w:hAnsi="Times New Roman" w:cs="Times New Roman"/>
          <w:sz w:val="24"/>
          <w:szCs w:val="24"/>
        </w:rPr>
        <w:t xml:space="preserve"> against M&amp;S and the Co-op show how similar initial-access techniques can have very different outcomes.  According to evidence presented to the UK Parliament, the two retailers were attacked within a short time span and have since become a major UK economic-security issue </w:t>
      </w:r>
      <w:r w:rsidR="003A437E">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5</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 M&amp;S saw their online operations affected for an extended period of time. They estimate that this issue could affect annual profit by around £300 million. In contrast, Co-op’s response meant customer-facing operations didn’t have to face disruption.</w:t>
      </w:r>
    </w:p>
    <w:p w14:paraId="65B4607D" w14:textId="3780A892"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incidents are particularly interesting as analysis reported publicly has linked the attacks to social-engineering-led initial access shows the continuing importance of identity security and human-centred attack surfaces. According to experts in parliamentary evidence about threats, an ecosystem was created where first-access brokers, like Scattered Spider, gained </w:t>
      </w:r>
      <w:r>
        <w:rPr>
          <w:rFonts w:ascii="Times New Roman" w:eastAsia="Times New Roman" w:hAnsi="Times New Roman" w:cs="Times New Roman"/>
          <w:sz w:val="24"/>
          <w:szCs w:val="24"/>
        </w:rPr>
        <w:lastRenderedPageBreak/>
        <w:t xml:space="preserve">access and second brokers hired as part of the criminal ecosystem provided ransomware capabilities </w:t>
      </w:r>
      <w:r w:rsidR="003A437E">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6</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 The modern attack showcases the above as a distributed criminal supply chain, not a single conventional threat actor.</w:t>
      </w:r>
    </w:p>
    <w:p w14:paraId="53E697F1"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40DF89A" wp14:editId="0707252F">
            <wp:extent cx="5599167" cy="4014788"/>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599167" cy="4014788"/>
                    </a:xfrm>
                    <a:prstGeom prst="rect">
                      <a:avLst/>
                    </a:prstGeom>
                    <a:ln/>
                  </pic:spPr>
                </pic:pic>
              </a:graphicData>
            </a:graphic>
          </wp:inline>
        </w:drawing>
      </w:r>
      <w:r>
        <w:rPr>
          <w:rFonts w:ascii="Times New Roman" w:eastAsia="Times New Roman" w:hAnsi="Times New Roman" w:cs="Times New Roman"/>
          <w:sz w:val="24"/>
          <w:szCs w:val="24"/>
        </w:rPr>
        <w:t xml:space="preserve"> </w:t>
      </w:r>
    </w:p>
    <w:p w14:paraId="505FCE0B" w14:textId="77777777" w:rsidR="0047242D" w:rsidRDefault="00276B01" w:rsidP="00C05DEA">
      <w:pPr>
        <w:pStyle w:val="Heading4"/>
        <w:spacing w:after="240"/>
      </w:pPr>
      <w:bookmarkStart w:id="9" w:name="_Toc237109691"/>
      <w:r>
        <w:t>Figure 2: M&amp;S &amp; Co-op Cyber Attack Flow</w:t>
      </w:r>
      <w:bookmarkEnd w:id="9"/>
    </w:p>
    <w:p w14:paraId="06705F81"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00C93BC"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attack flow suggests that identity compromise was facilitated by social engineering, followed by discovery, lateral movement, data access and disruption. Rapid detection segmentation had a significant impact on the final outcome. </w:t>
      </w:r>
    </w:p>
    <w:p w14:paraId="1D8C4BCC" w14:textId="77777777" w:rsidR="0047242D" w:rsidRDefault="00276B01" w:rsidP="00C05DEA">
      <w:pPr>
        <w:pStyle w:val="Heading2"/>
        <w:spacing w:after="240"/>
      </w:pPr>
      <w:bookmarkStart w:id="10" w:name="_Toc237109644"/>
      <w:r>
        <w:t>2.2 Timeline</w:t>
      </w:r>
      <w:bookmarkEnd w:id="10"/>
    </w:p>
    <w:tbl>
      <w:tblPr>
        <w:tblStyle w:val="TableGrid"/>
        <w:tblW w:w="5000" w:type="pct"/>
        <w:tblLook w:val="0600" w:firstRow="0" w:lastRow="0" w:firstColumn="0" w:lastColumn="0" w:noHBand="1" w:noVBand="1"/>
      </w:tblPr>
      <w:tblGrid>
        <w:gridCol w:w="1073"/>
        <w:gridCol w:w="1795"/>
        <w:gridCol w:w="3205"/>
        <w:gridCol w:w="2946"/>
      </w:tblGrid>
      <w:tr w:rsidR="0047242D" w14:paraId="0F8A6532" w14:textId="77777777" w:rsidTr="00C05DEA">
        <w:trPr>
          <w:trHeight w:val="450"/>
        </w:trPr>
        <w:tc>
          <w:tcPr>
            <w:tcW w:w="595" w:type="pct"/>
          </w:tcPr>
          <w:p w14:paraId="2A4482F0" w14:textId="77777777" w:rsidR="0047242D" w:rsidRDefault="00276B01" w:rsidP="00C05DE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Date</w:t>
            </w:r>
          </w:p>
        </w:tc>
        <w:tc>
          <w:tcPr>
            <w:tcW w:w="995" w:type="pct"/>
          </w:tcPr>
          <w:p w14:paraId="21600303" w14:textId="77777777" w:rsidR="0047242D" w:rsidRDefault="00276B01" w:rsidP="00C05DE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Organisation</w:t>
            </w:r>
          </w:p>
        </w:tc>
        <w:tc>
          <w:tcPr>
            <w:tcW w:w="1777" w:type="pct"/>
          </w:tcPr>
          <w:p w14:paraId="7B604B0D" w14:textId="77777777" w:rsidR="0047242D" w:rsidRDefault="00276B01" w:rsidP="00C05DE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Key Event</w:t>
            </w:r>
          </w:p>
        </w:tc>
        <w:tc>
          <w:tcPr>
            <w:tcW w:w="1633" w:type="pct"/>
          </w:tcPr>
          <w:p w14:paraId="382C1E12" w14:textId="77777777" w:rsidR="0047242D" w:rsidRDefault="00276B01" w:rsidP="00C05DE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Significance</w:t>
            </w:r>
          </w:p>
        </w:tc>
      </w:tr>
      <w:tr w:rsidR="0047242D" w14:paraId="05271547" w14:textId="77777777" w:rsidTr="00C05DEA">
        <w:trPr>
          <w:trHeight w:val="1560"/>
        </w:trPr>
        <w:tc>
          <w:tcPr>
            <w:tcW w:w="595" w:type="pct"/>
          </w:tcPr>
          <w:p w14:paraId="4B58DBAC"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19–21 Apr 2025</w:t>
            </w:r>
          </w:p>
        </w:tc>
        <w:tc>
          <w:tcPr>
            <w:tcW w:w="995" w:type="pct"/>
          </w:tcPr>
          <w:p w14:paraId="2AF02B47"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M&amp;S</w:t>
            </w:r>
          </w:p>
        </w:tc>
        <w:tc>
          <w:tcPr>
            <w:tcW w:w="1777" w:type="pct"/>
          </w:tcPr>
          <w:p w14:paraId="5AB91BCE" w14:textId="2EB0EA01"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Subsequent reports suggest the M&amp;S compromise started at Easter; M&amp;S has not publicly </w:t>
            </w:r>
            <w:r>
              <w:rPr>
                <w:rFonts w:ascii="Times New Roman" w:eastAsia="Times New Roman" w:hAnsi="Times New Roman" w:cs="Times New Roman"/>
                <w:sz w:val="24"/>
                <w:szCs w:val="24"/>
              </w:rPr>
              <w:lastRenderedPageBreak/>
              <w:t xml:space="preserve">confirmed the initial access date </w:t>
            </w:r>
            <w:r w:rsidR="003A437E">
              <w:rPr>
                <w:rFonts w:ascii="Times New Roman" w:eastAsia="Times New Roman" w:hAnsi="Times New Roman" w:cs="Times New Roman"/>
                <w:sz w:val="24"/>
                <w:szCs w:val="24"/>
              </w:rPr>
              <w:t>[7]</w:t>
            </w:r>
            <w:r>
              <w:rPr>
                <w:rFonts w:ascii="Times New Roman" w:eastAsia="Times New Roman" w:hAnsi="Times New Roman" w:cs="Times New Roman"/>
                <w:sz w:val="24"/>
                <w:szCs w:val="24"/>
              </w:rPr>
              <w:t>.</w:t>
            </w:r>
          </w:p>
        </w:tc>
        <w:tc>
          <w:tcPr>
            <w:tcW w:w="1633" w:type="pct"/>
          </w:tcPr>
          <w:p w14:paraId="0A6CA5F3"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possible initial-access period highlights the period of attraction.</w:t>
            </w:r>
          </w:p>
        </w:tc>
      </w:tr>
      <w:tr w:rsidR="0047242D" w14:paraId="744BF669" w14:textId="77777777" w:rsidTr="00C05DEA">
        <w:trPr>
          <w:trHeight w:val="1005"/>
        </w:trPr>
        <w:tc>
          <w:tcPr>
            <w:tcW w:w="595" w:type="pct"/>
          </w:tcPr>
          <w:p w14:paraId="4767E889"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 Apr 2025</w:t>
            </w:r>
          </w:p>
        </w:tc>
        <w:tc>
          <w:tcPr>
            <w:tcW w:w="995" w:type="pct"/>
          </w:tcPr>
          <w:p w14:paraId="78509BE5"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M&amp;S</w:t>
            </w:r>
          </w:p>
        </w:tc>
        <w:tc>
          <w:tcPr>
            <w:tcW w:w="1777" w:type="pct"/>
          </w:tcPr>
          <w:p w14:paraId="47798F03" w14:textId="32D9DB68"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went public about a </w:t>
            </w:r>
            <w:r w:rsidR="00C05DEA">
              <w:rPr>
                <w:rFonts w:ascii="Times New Roman" w:eastAsia="Times New Roman" w:hAnsi="Times New Roman" w:cs="Times New Roman"/>
                <w:sz w:val="24"/>
                <w:szCs w:val="24"/>
              </w:rPr>
              <w:t>cyber-incident</w:t>
            </w:r>
            <w:r>
              <w:rPr>
                <w:rFonts w:ascii="Times New Roman" w:eastAsia="Times New Roman" w:hAnsi="Times New Roman" w:cs="Times New Roman"/>
                <w:sz w:val="24"/>
                <w:szCs w:val="24"/>
              </w:rPr>
              <w:t xml:space="preserve"> that it was dealing with at the time.</w:t>
            </w:r>
          </w:p>
        </w:tc>
        <w:tc>
          <w:tcPr>
            <w:tcW w:w="1633" w:type="pct"/>
          </w:tcPr>
          <w:p w14:paraId="1D703272" w14:textId="10B7D958"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Discovered public disclosure highlights the beginning of containment </w:t>
            </w:r>
            <w:r w:rsidR="003A437E">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8</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tc>
      </w:tr>
      <w:tr w:rsidR="0047242D" w14:paraId="1715DAF7" w14:textId="77777777" w:rsidTr="00C05DEA">
        <w:trPr>
          <w:trHeight w:val="1290"/>
        </w:trPr>
        <w:tc>
          <w:tcPr>
            <w:tcW w:w="595" w:type="pct"/>
          </w:tcPr>
          <w:p w14:paraId="2139006D"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 Apr 2025</w:t>
            </w:r>
          </w:p>
        </w:tc>
        <w:tc>
          <w:tcPr>
            <w:tcW w:w="995" w:type="pct"/>
          </w:tcPr>
          <w:p w14:paraId="22D206D4"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M&amp;S</w:t>
            </w:r>
          </w:p>
        </w:tc>
        <w:tc>
          <w:tcPr>
            <w:tcW w:w="1777" w:type="pct"/>
          </w:tcPr>
          <w:p w14:paraId="6E5CB374"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M&amp;S focusing on online orders through its UK/Ireland websites/apps and certain foreign websites.</w:t>
            </w:r>
          </w:p>
        </w:tc>
        <w:tc>
          <w:tcPr>
            <w:tcW w:w="1633" w:type="pct"/>
          </w:tcPr>
          <w:p w14:paraId="755D4B12"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the operational impact increased the containment of the Escalation.  </w:t>
            </w:r>
          </w:p>
        </w:tc>
      </w:tr>
      <w:tr w:rsidR="0047242D" w14:paraId="7489ADB6" w14:textId="77777777" w:rsidTr="00C05DEA">
        <w:trPr>
          <w:trHeight w:val="1560"/>
        </w:trPr>
        <w:tc>
          <w:tcPr>
            <w:tcW w:w="595" w:type="pct"/>
          </w:tcPr>
          <w:p w14:paraId="3C7DFF16"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 Apr 2025</w:t>
            </w:r>
          </w:p>
        </w:tc>
        <w:tc>
          <w:tcPr>
            <w:tcW w:w="995" w:type="pct"/>
          </w:tcPr>
          <w:p w14:paraId="48AFC22A"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Co-op</w:t>
            </w:r>
          </w:p>
        </w:tc>
        <w:tc>
          <w:tcPr>
            <w:tcW w:w="1777" w:type="pct"/>
          </w:tcPr>
          <w:p w14:paraId="19B89090" w14:textId="0C86AD72"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Co-op admitted it was the subject of unauthorised access and that a small impact was felt on back-office and call-centre services </w:t>
            </w:r>
            <w:r w:rsidR="003A437E">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9</w:t>
            </w:r>
            <w:r w:rsidR="003A437E">
              <w:rPr>
                <w:rFonts w:ascii="Times New Roman" w:eastAsia="Times New Roman" w:hAnsi="Times New Roman" w:cs="Times New Roman"/>
                <w:sz w:val="24"/>
                <w:szCs w:val="24"/>
              </w:rPr>
              <w:t>].</w:t>
            </w:r>
          </w:p>
        </w:tc>
        <w:tc>
          <w:tcPr>
            <w:tcW w:w="1633" w:type="pct"/>
          </w:tcPr>
          <w:p w14:paraId="588EACD8"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Containment limited customer-facing disruption across the rapid detection.</w:t>
            </w:r>
          </w:p>
        </w:tc>
      </w:tr>
      <w:tr w:rsidR="0047242D" w14:paraId="216586C8" w14:textId="77777777" w:rsidTr="00C05DEA">
        <w:trPr>
          <w:trHeight w:val="1560"/>
        </w:trPr>
        <w:tc>
          <w:tcPr>
            <w:tcW w:w="595" w:type="pct"/>
          </w:tcPr>
          <w:p w14:paraId="60DA17C0"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May 2025</w:t>
            </w:r>
          </w:p>
        </w:tc>
        <w:tc>
          <w:tcPr>
            <w:tcW w:w="995" w:type="pct"/>
          </w:tcPr>
          <w:p w14:paraId="29CE0BAD"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Co-op</w:t>
            </w:r>
          </w:p>
        </w:tc>
        <w:tc>
          <w:tcPr>
            <w:tcW w:w="1777" w:type="pct"/>
          </w:tcPr>
          <w:p w14:paraId="60A2A70A"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members were ordered to refrain from the use of VPNs and take extra precautions as the event developed.</w:t>
            </w:r>
          </w:p>
        </w:tc>
        <w:tc>
          <w:tcPr>
            <w:tcW w:w="1633" w:type="pct"/>
          </w:tcPr>
          <w:p w14:paraId="5AEF1781" w14:textId="651690A2"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Defensive response demonstrates the continued containment which lead to impact on VPNs </w:t>
            </w:r>
            <w:r w:rsidR="003A437E">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10</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tc>
      </w:tr>
      <w:tr w:rsidR="0047242D" w14:paraId="1E434F2B" w14:textId="77777777" w:rsidTr="00C05DEA">
        <w:trPr>
          <w:trHeight w:val="1830"/>
        </w:trPr>
        <w:tc>
          <w:tcPr>
            <w:tcW w:w="595" w:type="pct"/>
          </w:tcPr>
          <w:p w14:paraId="4EF0751B"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May 2025</w:t>
            </w:r>
          </w:p>
        </w:tc>
        <w:tc>
          <w:tcPr>
            <w:tcW w:w="995" w:type="pct"/>
          </w:tcPr>
          <w:p w14:paraId="79C96D76"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Co-op</w:t>
            </w:r>
          </w:p>
        </w:tc>
        <w:tc>
          <w:tcPr>
            <w:tcW w:w="1777" w:type="pct"/>
          </w:tcPr>
          <w:p w14:paraId="3F795435"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Co-op stated that assailants accessed and downloaded data consisting of the names and contact numbers of current and former members.</w:t>
            </w:r>
          </w:p>
        </w:tc>
        <w:tc>
          <w:tcPr>
            <w:tcW w:w="1633" w:type="pct"/>
          </w:tcPr>
          <w:p w14:paraId="2CA05756" w14:textId="2C90B79B"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Investigation continued across the NCSC/NCA highlight that the data compromise confirmed the main system </w:t>
            </w:r>
            <w:r w:rsidR="003A437E">
              <w:rPr>
                <w:rFonts w:ascii="Times New Roman" w:eastAsia="Times New Roman" w:hAnsi="Times New Roman" w:cs="Times New Roman"/>
                <w:sz w:val="24"/>
                <w:szCs w:val="24"/>
              </w:rPr>
              <w:t>[1</w:t>
            </w:r>
            <w:r w:rsidR="00F301CE">
              <w:rPr>
                <w:rFonts w:ascii="Times New Roman" w:eastAsia="Times New Roman" w:hAnsi="Times New Roman" w:cs="Times New Roman"/>
                <w:sz w:val="24"/>
                <w:szCs w:val="24"/>
              </w:rPr>
              <w:t>1</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tc>
      </w:tr>
      <w:tr w:rsidR="0047242D" w14:paraId="6220D294" w14:textId="77777777" w:rsidTr="00C05DEA">
        <w:trPr>
          <w:trHeight w:val="1005"/>
        </w:trPr>
        <w:tc>
          <w:tcPr>
            <w:tcW w:w="595" w:type="pct"/>
          </w:tcPr>
          <w:p w14:paraId="1740DEB1"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 May 2025</w:t>
            </w:r>
          </w:p>
        </w:tc>
        <w:tc>
          <w:tcPr>
            <w:tcW w:w="995" w:type="pct"/>
          </w:tcPr>
          <w:p w14:paraId="2EABFD60"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M&amp;S</w:t>
            </w:r>
          </w:p>
        </w:tc>
        <w:tc>
          <w:tcPr>
            <w:tcW w:w="1777" w:type="pct"/>
          </w:tcPr>
          <w:p w14:paraId="172413E2"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M&amp;S has confirmed that some customers’ personal data was taken.</w:t>
            </w:r>
          </w:p>
        </w:tc>
        <w:tc>
          <w:tcPr>
            <w:tcW w:w="1633" w:type="pct"/>
          </w:tcPr>
          <w:p w14:paraId="5E1B8DEE"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Compromise became clearer in the scope of information.</w:t>
            </w:r>
          </w:p>
        </w:tc>
      </w:tr>
      <w:tr w:rsidR="0047242D" w14:paraId="4977FAB8" w14:textId="77777777" w:rsidTr="00C05DEA">
        <w:trPr>
          <w:trHeight w:val="1830"/>
        </w:trPr>
        <w:tc>
          <w:tcPr>
            <w:tcW w:w="595" w:type="pct"/>
          </w:tcPr>
          <w:p w14:paraId="203B5FEB"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14 May 2025</w:t>
            </w:r>
          </w:p>
        </w:tc>
        <w:tc>
          <w:tcPr>
            <w:tcW w:w="995" w:type="pct"/>
          </w:tcPr>
          <w:p w14:paraId="20DB8048"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Co-op</w:t>
            </w:r>
          </w:p>
        </w:tc>
        <w:tc>
          <w:tcPr>
            <w:tcW w:w="1777" w:type="pct"/>
          </w:tcPr>
          <w:p w14:paraId="1FD50FB1"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Co-op has entered the recovery phase and is progressively bringing systems back online to restore stock ordering and payment processes.</w:t>
            </w:r>
          </w:p>
        </w:tc>
        <w:tc>
          <w:tcPr>
            <w:tcW w:w="1633" w:type="pct"/>
          </w:tcPr>
          <w:p w14:paraId="4BC7C25B" w14:textId="2C0304CD"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Controlling the recovery system </w:t>
            </w:r>
            <w:r w:rsidR="007561DF">
              <w:rPr>
                <w:rFonts w:ascii="Times New Roman" w:eastAsia="Times New Roman" w:hAnsi="Times New Roman" w:cs="Times New Roman"/>
                <w:sz w:val="24"/>
                <w:szCs w:val="24"/>
              </w:rPr>
              <w:t>led</w:t>
            </w:r>
            <w:r>
              <w:rPr>
                <w:rFonts w:ascii="Times New Roman" w:eastAsia="Times New Roman" w:hAnsi="Times New Roman" w:cs="Times New Roman"/>
                <w:sz w:val="24"/>
                <w:szCs w:val="24"/>
              </w:rPr>
              <w:t xml:space="preserve"> to impact on transition from containment </w:t>
            </w:r>
            <w:r w:rsidR="003A437E">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12</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tc>
      </w:tr>
      <w:tr w:rsidR="0047242D" w14:paraId="1D6FC451" w14:textId="77777777" w:rsidTr="00C05DEA">
        <w:trPr>
          <w:trHeight w:val="2385"/>
        </w:trPr>
        <w:tc>
          <w:tcPr>
            <w:tcW w:w="595" w:type="pct"/>
          </w:tcPr>
          <w:p w14:paraId="1ADA40A2"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 May 2025</w:t>
            </w:r>
          </w:p>
        </w:tc>
        <w:tc>
          <w:tcPr>
            <w:tcW w:w="995" w:type="pct"/>
          </w:tcPr>
          <w:p w14:paraId="41EE4DE2"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M&amp;S</w:t>
            </w:r>
          </w:p>
        </w:tc>
        <w:tc>
          <w:tcPr>
            <w:tcW w:w="1777" w:type="pct"/>
          </w:tcPr>
          <w:p w14:paraId="6E2EB86E"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M&amp;S has estimated that it will incur a £300m hit to its operating profit in 2025/26 before mitigation. The company also confirmed engagement with external cyber specialists and authorities.</w:t>
            </w:r>
          </w:p>
        </w:tc>
        <w:tc>
          <w:tcPr>
            <w:tcW w:w="1633" w:type="pct"/>
          </w:tcPr>
          <w:p w14:paraId="1166524B"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consequences demonstrate the substantial financial system.</w:t>
            </w:r>
          </w:p>
        </w:tc>
      </w:tr>
      <w:tr w:rsidR="0047242D" w14:paraId="40CB2260" w14:textId="77777777" w:rsidTr="00C05DEA">
        <w:trPr>
          <w:trHeight w:val="1560"/>
        </w:trPr>
        <w:tc>
          <w:tcPr>
            <w:tcW w:w="595" w:type="pct"/>
          </w:tcPr>
          <w:p w14:paraId="63CB0C53"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 Jul 2025</w:t>
            </w:r>
          </w:p>
        </w:tc>
        <w:tc>
          <w:tcPr>
            <w:tcW w:w="995" w:type="pct"/>
          </w:tcPr>
          <w:p w14:paraId="7FA4AF21"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M&amp;S/Co-op</w:t>
            </w:r>
          </w:p>
        </w:tc>
        <w:tc>
          <w:tcPr>
            <w:tcW w:w="1777" w:type="pct"/>
          </w:tcPr>
          <w:p w14:paraId="6BDF832A" w14:textId="3A632D04"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Parliament's Business and Trade Sub-Committee heard oral evidence on both attacks </w:t>
            </w:r>
            <w:r w:rsidR="003A437E">
              <w:rPr>
                <w:rFonts w:ascii="Times New Roman" w:eastAsia="Times New Roman" w:hAnsi="Times New Roman" w:cs="Times New Roman"/>
                <w:sz w:val="24"/>
                <w:szCs w:val="24"/>
              </w:rPr>
              <w:t>[1</w:t>
            </w:r>
            <w:r w:rsidR="00F301CE">
              <w:rPr>
                <w:rFonts w:ascii="Times New Roman" w:eastAsia="Times New Roman" w:hAnsi="Times New Roman" w:cs="Times New Roman"/>
                <w:sz w:val="24"/>
                <w:szCs w:val="24"/>
              </w:rPr>
              <w:t>3</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tc>
        <w:tc>
          <w:tcPr>
            <w:tcW w:w="1633" w:type="pct"/>
          </w:tcPr>
          <w:p w14:paraId="78B7DDF6"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economic-security resilience highlights the major post-incident scrutiny of detection which responds to their governance.</w:t>
            </w:r>
          </w:p>
        </w:tc>
      </w:tr>
    </w:tbl>
    <w:p w14:paraId="4BF28807" w14:textId="77777777" w:rsidR="0047242D" w:rsidRDefault="00276B01" w:rsidP="00C05DEA">
      <w:pPr>
        <w:pStyle w:val="Heading5"/>
        <w:spacing w:after="240"/>
      </w:pPr>
      <w:bookmarkStart w:id="11" w:name="_Toc237109701"/>
      <w:r>
        <w:t>Table 1: Evidence-backed timeline of the cyber attacks</w:t>
      </w:r>
      <w:bookmarkEnd w:id="11"/>
    </w:p>
    <w:p w14:paraId="32595580"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831EAFD" w14:textId="6D9E6AF1"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history shows that detection speed and the ability to contain the incident helped in differentiating both the incidents. M&amp;S made a public announcement regarding a </w:t>
      </w:r>
      <w:r w:rsidR="00C05DEA">
        <w:rPr>
          <w:rFonts w:ascii="Times New Roman" w:eastAsia="Times New Roman" w:hAnsi="Times New Roman" w:cs="Times New Roman"/>
          <w:sz w:val="24"/>
          <w:szCs w:val="24"/>
        </w:rPr>
        <w:t>cyber-incident</w:t>
      </w:r>
      <w:r>
        <w:rPr>
          <w:rFonts w:ascii="Times New Roman" w:eastAsia="Times New Roman" w:hAnsi="Times New Roman" w:cs="Times New Roman"/>
          <w:sz w:val="24"/>
          <w:szCs w:val="24"/>
        </w:rPr>
        <w:t xml:space="preserve"> event on 22 April 2025. Furthermore, it subsequently suspended online orders on 25 April, reflecting that the incident was well-developed such that major operational isolation was necessary. Operating profit before mitigation in M&amp;S highlights an impact of about £300 million across 2025/26 </w:t>
      </w:r>
      <w:r w:rsidR="003A437E">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14</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1E10BD6F"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Co-op acted comparatively quickly for containment and recovery after forensic examination later correlating with attackers having accessed and extracted member information. On 14 May, it claimed that it was progressively restoring systems, for example, stock-ordering and payment systems.</w:t>
      </w:r>
    </w:p>
    <w:p w14:paraId="034016C8"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Thus, the comparison implies that cyber resilience can’t be judged appropriately based on whether initial compromise occurs. Both organisations attempted to be maliciously accessed but a lot depended on detection, isolation, segregation, response decision-making and recovery. The investigation of July 2025 by the UK Parliament provides evidence that these lessons have strategic significance for UK economic security. </w:t>
      </w:r>
    </w:p>
    <w:p w14:paraId="4CB6A6C3" w14:textId="77777777" w:rsidR="0047242D" w:rsidRDefault="00276B01" w:rsidP="00C05DEA">
      <w:pPr>
        <w:pStyle w:val="Heading2"/>
        <w:spacing w:after="240"/>
      </w:pPr>
      <w:bookmarkStart w:id="12" w:name="_Toc237109645"/>
      <w:r>
        <w:t>2.3 TTP Mapping</w:t>
      </w:r>
      <w:bookmarkEnd w:id="12"/>
    </w:p>
    <w:p w14:paraId="162851D9" w14:textId="44D00B12"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effective analysis of M&amp;S and Co-op incidents is best performed using the Scattered Spider/UNC3944 behavioural profile. All incident specific evidence must also be clearly distinguished from techniques used and documented for the wider adversary. MITRE has labelled a hacker group Scattered Spider as financially motivated actors that rely heavily on social engineering, help-desk impersonation, MFA bypass and compromised enterprise identities. In addition, it has recently expanded to retail and hybrid cloud environments. </w:t>
      </w:r>
    </w:p>
    <w:p w14:paraId="23D8B57F" w14:textId="3FF8AEA5" w:rsidR="0047242D" w:rsidRDefault="00276B01" w:rsidP="00C05DEA">
      <w:pPr>
        <w:pStyle w:val="Heading3"/>
        <w:spacing w:after="240"/>
      </w:pPr>
      <w:bookmarkStart w:id="13" w:name="_Toc237109646"/>
      <w:r>
        <w:t xml:space="preserve">2.3.1 </w:t>
      </w:r>
      <w:r w:rsidR="00C05DEA">
        <w:t>Map</w:t>
      </w:r>
      <w:r>
        <w:t xml:space="preserve"> Diagram</w:t>
      </w:r>
      <w:bookmarkEnd w:id="13"/>
      <w:r>
        <w:t xml:space="preserve"> </w:t>
      </w:r>
    </w:p>
    <w:p w14:paraId="4BB77D70"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82A2B81" wp14:editId="3F2C9668">
            <wp:extent cx="5747787" cy="2959596"/>
            <wp:effectExtent l="76200" t="76200" r="139065" b="12700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47787" cy="29595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Times New Roman" w:eastAsia="Times New Roman" w:hAnsi="Times New Roman" w:cs="Times New Roman"/>
          <w:sz w:val="24"/>
          <w:szCs w:val="24"/>
        </w:rPr>
        <w:t xml:space="preserve"> </w:t>
      </w:r>
    </w:p>
    <w:p w14:paraId="59540348" w14:textId="77777777" w:rsidR="0047242D" w:rsidRDefault="00276B01" w:rsidP="00C05DEA">
      <w:pPr>
        <w:pStyle w:val="Heading4"/>
        <w:spacing w:after="240"/>
      </w:pPr>
      <w:bookmarkStart w:id="14" w:name="_Toc237109692"/>
      <w:r>
        <w:t>Figure 2: TTP Mapping to MITRE ATT&amp;CK</w:t>
      </w:r>
      <w:bookmarkEnd w:id="14"/>
    </w:p>
    <w:p w14:paraId="070ED9F2"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FCBC4E5"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diagram is meant to convey the wider adversary playbook and does not imply that every technique was conclusively demonstrated in both M&amp;S and Co-op. Indicate whether the </w:t>
      </w:r>
      <w:r>
        <w:rPr>
          <w:rFonts w:ascii="Times New Roman" w:eastAsia="Times New Roman" w:hAnsi="Times New Roman" w:cs="Times New Roman"/>
          <w:sz w:val="24"/>
          <w:szCs w:val="24"/>
        </w:rPr>
        <w:lastRenderedPageBreak/>
        <w:t>techniques in the final report are confirmed, reported, or adversary-profile evidence, as appropriate.</w:t>
      </w:r>
    </w:p>
    <w:p w14:paraId="274D76EF" w14:textId="77777777" w:rsidR="0047242D" w:rsidRDefault="00276B01" w:rsidP="00C05DEA">
      <w:pPr>
        <w:pStyle w:val="Heading3"/>
        <w:spacing w:after="240"/>
      </w:pPr>
      <w:bookmarkStart w:id="15" w:name="_Toc237109647"/>
      <w:r>
        <w:t>2.3.2 Ten Key TTPs</w:t>
      </w:r>
      <w:bookmarkEnd w:id="15"/>
    </w:p>
    <w:p w14:paraId="61D87E52"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TTP 1 - Social Engineering</w:t>
      </w:r>
    </w:p>
    <w:p w14:paraId="49730547"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MITRE ID: T1684.001</w:t>
      </w:r>
    </w:p>
    <w:p w14:paraId="5C9E4770" w14:textId="47BD5A1A"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threat actor group Scattered Spider predominantly impersonates legitimate IT and help-desk personnel to convince employees to reset passwords and MFA tokens or provide access. MITRE specifically notes this behaviour including impersonation by phone and text. The technique is especially relevant to M&amp;S and Co-op events, where social engineering was cited as a key initial-access tactic.</w:t>
      </w:r>
    </w:p>
    <w:p w14:paraId="3F277AF0"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TTP 2 - Phishing for Information</w:t>
      </w:r>
    </w:p>
    <w:p w14:paraId="68A42E90"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MITRE ID: T1598.004</w:t>
      </w:r>
    </w:p>
    <w:p w14:paraId="7D9B414C"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undermine traditional identity controls that show human interaction instead of technical abuse.</w:t>
      </w:r>
    </w:p>
    <w:p w14:paraId="4824EB88"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TTP 3 - Valid Accounts</w:t>
      </w:r>
    </w:p>
    <w:p w14:paraId="4B6CA20A"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MITRE ID: T1078.004</w:t>
      </w:r>
    </w:p>
    <w:p w14:paraId="2191271C" w14:textId="7A27FA4C"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Internal controls will not raise any alarms because genuine authentication can manifest as an ordinary event, static and dynamic </w:t>
      </w:r>
      <w:r w:rsidR="003A437E">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15</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 National and international laws make identity telemetry and behavioural analytics a necessity.</w:t>
      </w:r>
    </w:p>
    <w:p w14:paraId="58962FF7"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TTP 4 - User Execution</w:t>
      </w:r>
    </w:p>
    <w:p w14:paraId="14BB0BEC"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MITRE ID: T1204</w:t>
      </w:r>
    </w:p>
    <w:p w14:paraId="66C51381" w14:textId="1531D078"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have been socially engineered by Scattered Spider into executing legitimate Remote access software. Hackers aren’t always associated with malware; they can trick users into doing seemingly innocuous actions </w:t>
      </w:r>
      <w:r w:rsidR="00CE6742">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1</w:t>
      </w:r>
      <w:r w:rsidR="00CE6742">
        <w:rPr>
          <w:rFonts w:ascii="Times New Roman" w:eastAsia="Times New Roman" w:hAnsi="Times New Roman" w:cs="Times New Roman"/>
          <w:sz w:val="24"/>
          <w:szCs w:val="24"/>
        </w:rPr>
        <w:t>6]</w:t>
      </w:r>
      <w:r>
        <w:rPr>
          <w:rFonts w:ascii="Times New Roman" w:eastAsia="Times New Roman" w:hAnsi="Times New Roman" w:cs="Times New Roman"/>
          <w:sz w:val="24"/>
          <w:szCs w:val="24"/>
        </w:rPr>
        <w:t>. According to MITRE, impersonated organizational IT personnel instructed victims to install commercial remote-access tools.</w:t>
      </w:r>
    </w:p>
    <w:p w14:paraId="318A339A"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TTP 5 - Account Manipulation</w:t>
      </w:r>
    </w:p>
    <w:p w14:paraId="1DEA5877"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MITRE ID: T1098.005</w:t>
      </w:r>
    </w:p>
    <w:p w14:paraId="42508594" w14:textId="7DB56F8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especially important as the attacker may still have access after a password reset for cloud-first organisations. As a result, monitoring new device registrations is an important detection requirement.</w:t>
      </w:r>
    </w:p>
    <w:p w14:paraId="26214905"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TTP 6 - Modify Authentication Process</w:t>
      </w:r>
    </w:p>
    <w:p w14:paraId="65FB1EE1"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MITRE ID: T1556.006</w:t>
      </w:r>
    </w:p>
    <w:p w14:paraId="6DDC8450" w14:textId="534CD28C"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Scattered Spider has taken control of MFA after compromising victims’ accounts, including registering their own tokens. MITRE also documents activity that involves fatigue from MFA. The actions prove that MFA is not necessarily effective when identity-recovery and </w:t>
      </w:r>
      <w:r w:rsidR="00961EA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procedures are weak.</w:t>
      </w:r>
    </w:p>
    <w:p w14:paraId="3FCCE474"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TTP 7 - Account Discovery</w:t>
      </w:r>
    </w:p>
    <w:p w14:paraId="3265057E"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MITRE ID: T1087.002</w:t>
      </w:r>
    </w:p>
    <w:p w14:paraId="689073F5" w14:textId="22DD143B"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they are inside an enterprise environment, Scattered Spider enumerates legitimate domain accounts to discover useful identities and privileged users</w:t>
      </w:r>
      <w:r w:rsidR="00961EA4">
        <w:rPr>
          <w:rFonts w:ascii="Times New Roman" w:eastAsia="Times New Roman" w:hAnsi="Times New Roman" w:cs="Times New Roman"/>
          <w:sz w:val="24"/>
          <w:szCs w:val="24"/>
        </w:rPr>
        <w:t xml:space="preserve"> [17]</w:t>
      </w:r>
      <w:r>
        <w:rPr>
          <w:rFonts w:ascii="Times New Roman" w:eastAsia="Times New Roman" w:hAnsi="Times New Roman" w:cs="Times New Roman"/>
          <w:sz w:val="24"/>
          <w:szCs w:val="24"/>
        </w:rPr>
        <w:t xml:space="preserve">. The discovery of the domain account of a group is recorded by MITRE. </w:t>
      </w:r>
    </w:p>
    <w:p w14:paraId="08BD7F42"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TTP 8 - Permission Groups Discovery</w:t>
      </w:r>
    </w:p>
    <w:p w14:paraId="68C7C71D"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MITRE ID: T1069.002</w:t>
      </w:r>
    </w:p>
    <w:p w14:paraId="532E8FF5" w14:textId="7C33BC34"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MITRE specifically defines the use of tools and commands to identify domain group</w:t>
      </w:r>
      <w:r w:rsidR="003A437E">
        <w:rPr>
          <w:rFonts w:ascii="Times New Roman" w:eastAsia="Times New Roman" w:hAnsi="Times New Roman" w:cs="Times New Roman"/>
          <w:sz w:val="24"/>
          <w:szCs w:val="24"/>
        </w:rPr>
        <w:t>s [1</w:t>
      </w:r>
      <w:r w:rsidR="00F301CE">
        <w:rPr>
          <w:rFonts w:ascii="Times New Roman" w:eastAsia="Times New Roman" w:hAnsi="Times New Roman" w:cs="Times New Roman"/>
          <w:sz w:val="24"/>
          <w:szCs w:val="24"/>
        </w:rPr>
        <w:t>8</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 This technique shows the need to monitor directory reconnaissance and limit unnecessary group membership using least privilege and privileged-access-management controls.</w:t>
      </w:r>
    </w:p>
    <w:p w14:paraId="3C557D79"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TTP 9 - Remote Services</w:t>
      </w:r>
    </w:p>
    <w:p w14:paraId="36BB7222"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MITRE ID: T1021.001</w:t>
      </w:r>
    </w:p>
    <w:p w14:paraId="501660C3"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obtaining suitable credentials Remote Desktop Protocol is used by scattered spiders. RDP is a legitimate administrative utility, which makes it difficult to discern misuse for nefarious </w:t>
      </w:r>
      <w:r>
        <w:rPr>
          <w:rFonts w:ascii="Times New Roman" w:eastAsia="Times New Roman" w:hAnsi="Times New Roman" w:cs="Times New Roman"/>
          <w:sz w:val="24"/>
          <w:szCs w:val="24"/>
        </w:rPr>
        <w:lastRenderedPageBreak/>
        <w:t>purposes unless one does contextual monitoring. This risk can be lessened through network segmentation, privileged-access workstations, monitoring RDP and MFA.</w:t>
      </w:r>
    </w:p>
    <w:p w14:paraId="058AED96"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TTP 10 - Data Encrypted</w:t>
      </w:r>
    </w:p>
    <w:p w14:paraId="3DC957AD"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MITRE ID: T1486</w:t>
      </w:r>
    </w:p>
    <w:p w14:paraId="70356CEC"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hacker collective Scattered Spider has been connected to a number of ransomware deployments including </w:t>
      </w:r>
      <w:proofErr w:type="spellStart"/>
      <w:r>
        <w:rPr>
          <w:rFonts w:ascii="Times New Roman" w:eastAsia="Times New Roman" w:hAnsi="Times New Roman" w:cs="Times New Roman"/>
          <w:sz w:val="24"/>
          <w:szCs w:val="24"/>
        </w:rPr>
        <w:t>BlackCat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DragonForce</w:t>
      </w:r>
      <w:proofErr w:type="spellEnd"/>
      <w:r>
        <w:rPr>
          <w:rFonts w:ascii="Times New Roman" w:eastAsia="Times New Roman" w:hAnsi="Times New Roman" w:cs="Times New Roman"/>
          <w:sz w:val="24"/>
          <w:szCs w:val="24"/>
        </w:rPr>
        <w:t>. They’re after money, and this means they are using their ransomware to encrypt the systems of their victims. The MITRE group examined the impact of data encryption in ATT&amp;CK Enterprise. In the context of M&amp;S, disruption in ransomware shows how identity breach and lateral movement can eventually lead to major operational and financial damages.</w:t>
      </w:r>
    </w:p>
    <w:p w14:paraId="4CA09B36" w14:textId="77777777" w:rsidR="0047242D" w:rsidRDefault="00276B01" w:rsidP="00C05DEA">
      <w:pPr>
        <w:pStyle w:val="Heading2"/>
        <w:spacing w:after="240"/>
      </w:pPr>
      <w:bookmarkStart w:id="16" w:name="_Toc237109648"/>
      <w:r>
        <w:t>2.4 Root Cause</w:t>
      </w:r>
      <w:bookmarkEnd w:id="16"/>
      <w:r>
        <w:t xml:space="preserve"> </w:t>
      </w:r>
    </w:p>
    <w:p w14:paraId="486F3BA9"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lang w:val="en-US"/>
        </w:rPr>
        <w:drawing>
          <wp:inline distT="114300" distB="114300" distL="114300" distR="114300" wp14:anchorId="0C67A57D" wp14:editId="107BAAD5">
            <wp:extent cx="5821093" cy="3724994"/>
            <wp:effectExtent l="76200" t="76200" r="141605" b="14224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821093" cy="37249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50A273" w14:textId="77777777" w:rsidR="0047242D" w:rsidRDefault="00276B01" w:rsidP="00C05DEA">
      <w:pPr>
        <w:pStyle w:val="Heading4"/>
        <w:spacing w:after="240"/>
      </w:pPr>
      <w:bookmarkStart w:id="17" w:name="_Toc237109693"/>
      <w:r>
        <w:t>Figure 3: Fish Bone Diagram</w:t>
      </w:r>
      <w:bookmarkEnd w:id="17"/>
      <w:r>
        <w:t xml:space="preserve"> </w:t>
      </w:r>
    </w:p>
    <w:p w14:paraId="267510BD"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40FD8FB" w14:textId="50BF2031"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incidents at M&amp;S and Co-op highlighted that the vulnerability would not have been an issue had the identity, human, architecture and governance elements not been in failure. There is a public record that social engineering was a significant factor in the initial compromise, indicating that the attackers took advantage of trust within the organisation and identity-recovery processes, enabling them to compromise the organisation without exploiting a software vulnerability. Evidence presented in the UK Parliament with respect to the incidents brought attention to third party relationships, identity controls and corporate readiness</w:t>
      </w:r>
      <w:r w:rsidR="00CE6742">
        <w:rPr>
          <w:rFonts w:ascii="Times New Roman" w:eastAsia="Times New Roman" w:hAnsi="Times New Roman" w:cs="Times New Roman"/>
          <w:sz w:val="24"/>
          <w:szCs w:val="24"/>
        </w:rPr>
        <w:t xml:space="preserve"> [</w:t>
      </w:r>
      <w:r w:rsidR="00F301CE">
        <w:rPr>
          <w:rFonts w:ascii="Times New Roman" w:eastAsia="Times New Roman" w:hAnsi="Times New Roman" w:cs="Times New Roman"/>
          <w:sz w:val="24"/>
          <w:szCs w:val="24"/>
        </w:rPr>
        <w:t>19</w:t>
      </w:r>
      <w:r w:rsidR="00CE6742">
        <w:rPr>
          <w:rFonts w:ascii="Times New Roman" w:eastAsia="Times New Roman" w:hAnsi="Times New Roman" w:cs="Times New Roman"/>
          <w:sz w:val="24"/>
          <w:szCs w:val="24"/>
        </w:rPr>
        <w:t>]</w:t>
      </w:r>
      <w:r>
        <w:rPr>
          <w:rFonts w:ascii="Times New Roman" w:eastAsia="Times New Roman" w:hAnsi="Times New Roman" w:cs="Times New Roman"/>
          <w:sz w:val="24"/>
          <w:szCs w:val="24"/>
        </w:rPr>
        <w:t>. It bolsters support for reliable help-desk verification, phishing-resilient MFA, and new authentication-device registrations monitoring.</w:t>
      </w:r>
    </w:p>
    <w:p w14:paraId="1F04097A"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 hacker gets authentic access, lack of proper segmentation can increase the chances of detection and lateral movement. The system should not facilitate easy access to corporate systems if identity is compromised. </w:t>
      </w:r>
    </w:p>
    <w:p w14:paraId="78EC3D32"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key differentiator was detection and response maturity. Co-op managed to limit operational disruption faster than M&amp;S which faced prolonged disruption and huge costs. The comparison suggests that resilience is not just about preventing first compromise but about the early detection of abnormal identity behaviour, isolating impacted systems, and retaining business services that can be restored. </w:t>
      </w:r>
    </w:p>
    <w:p w14:paraId="19F4A9FE"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vital to take a step back to consider the root cause. This must not be understood merely as employee error or one exploitable weakness, but instead as a defence-in-depth failure across people, identity, architecture, monitoring and governance. </w:t>
      </w:r>
    </w:p>
    <w:p w14:paraId="5A2A2E71" w14:textId="77777777" w:rsidR="0047242D" w:rsidRDefault="00276B01" w:rsidP="00C05DEA">
      <w:pPr>
        <w:pStyle w:val="Heading2"/>
        <w:spacing w:after="240"/>
      </w:pPr>
      <w:bookmarkStart w:id="18" w:name="_Toc237109649"/>
      <w:r>
        <w:t>2.5 Security Control Failures</w:t>
      </w:r>
      <w:bookmarkEnd w:id="18"/>
    </w:p>
    <w:p w14:paraId="1F449598" w14:textId="77777777" w:rsidR="0047242D" w:rsidRDefault="00276B01" w:rsidP="00C05DEA">
      <w:pPr>
        <w:pStyle w:val="Heading3"/>
        <w:spacing w:after="240"/>
      </w:pPr>
      <w:bookmarkStart w:id="19" w:name="_Toc237109650"/>
      <w:r>
        <w:t>2.5.1 Technical Failures</w:t>
      </w:r>
      <w:bookmarkEnd w:id="19"/>
    </w:p>
    <w:p w14:paraId="252BBB51" w14:textId="5483CE13"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incident evidence available does not establish that M&amp;S or Co-op had a specific unpatched service or a confirmed misconfiguration, so these should not be advanced as proven root causes. Nonetheless, the broader pattern of attack suggests weaknesses in technology and access. In the practical lab, similar technical weaknesses were intentionally reproduced: the unrestricted file upload endpoint enabling remote code execution; the </w:t>
      </w:r>
      <w:proofErr w:type="spellStart"/>
      <w:r>
        <w:rPr>
          <w:rFonts w:ascii="Times New Roman" w:eastAsia="Times New Roman" w:hAnsi="Times New Roman" w:cs="Times New Roman"/>
          <w:sz w:val="24"/>
          <w:szCs w:val="24"/>
        </w:rPr>
        <w:t>passwordless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sudo</w:t>
      </w:r>
      <w:proofErr w:type="spellEnd"/>
      <w:r>
        <w:rPr>
          <w:rFonts w:ascii="Times New Roman" w:eastAsia="Times New Roman" w:hAnsi="Times New Roman" w:cs="Times New Roman"/>
          <w:sz w:val="24"/>
          <w:szCs w:val="24"/>
        </w:rPr>
        <w:t xml:space="preserve"> access to find enabling privilege escalation; and the anonymously accessible Samba share exposing sensitive data </w:t>
      </w:r>
      <w:r w:rsidR="003A437E">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20</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aforementioned findings directly </w:t>
      </w:r>
      <w:r w:rsidR="00F301CE">
        <w:rPr>
          <w:rFonts w:ascii="Times New Roman" w:eastAsia="Times New Roman" w:hAnsi="Times New Roman" w:cs="Times New Roman"/>
          <w:sz w:val="24"/>
          <w:szCs w:val="24"/>
        </w:rPr>
        <w:t>tie</w:t>
      </w:r>
      <w:r>
        <w:rPr>
          <w:rFonts w:ascii="Times New Roman" w:eastAsia="Times New Roman" w:hAnsi="Times New Roman" w:cs="Times New Roman"/>
          <w:sz w:val="24"/>
          <w:szCs w:val="24"/>
        </w:rPr>
        <w:t xml:space="preserve"> back to failed controls including input </w:t>
      </w:r>
      <w:r>
        <w:rPr>
          <w:rFonts w:ascii="Times New Roman" w:eastAsia="Times New Roman" w:hAnsi="Times New Roman" w:cs="Times New Roman"/>
          <w:sz w:val="24"/>
          <w:szCs w:val="24"/>
        </w:rPr>
        <w:lastRenderedPageBreak/>
        <w:t>validation, least privilege, secure configuration and access control. Technical conclusions should therefore distinguish verified evidence from assessment assumptions for real incidents.</w:t>
      </w:r>
    </w:p>
    <w:p w14:paraId="19BDD6C3" w14:textId="77777777" w:rsidR="0047242D" w:rsidRDefault="00276B01" w:rsidP="00C05DEA">
      <w:pPr>
        <w:pStyle w:val="Heading3"/>
        <w:spacing w:after="240"/>
      </w:pPr>
      <w:bookmarkStart w:id="20" w:name="_Toc237109651"/>
      <w:r>
        <w:t>2.5.2 Organisational Failures</w:t>
      </w:r>
      <w:bookmarkEnd w:id="20"/>
    </w:p>
    <w:p w14:paraId="22E4C37E" w14:textId="0E4D3C7B"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incidents reveal that organisational controls matter as much as technical protection with cyber resilience. Poor identity verification processes, inadequate separation of duties, and insufficient segmentation may enable attackers with legitimate access to migrate toward higher-value systems. The evidence does not show that a specific M&amp;S or Co-op policy was to blame. The implementation of the practical assessment highlights the impacts of poor security governance as three target systems were placed in the AWS environment whereby exposed services were purposely configured with too many permissions or anonymous access </w:t>
      </w:r>
      <w:r w:rsidR="003A437E">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21</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 Corresponding unsuccessful controls in this case include least-privilege policy, network segregation, secure configuration standards, vulnerability management, access governance and continuous security monitoring.</w:t>
      </w:r>
    </w:p>
    <w:p w14:paraId="3D2C8BA5" w14:textId="77777777" w:rsidR="0047242D" w:rsidRDefault="00276B01" w:rsidP="00C05DEA">
      <w:pPr>
        <w:pStyle w:val="Heading3"/>
        <w:spacing w:after="240"/>
      </w:pPr>
      <w:bookmarkStart w:id="21" w:name="_Toc237109652"/>
      <w:r>
        <w:t>2.5.3 Human Factors</w:t>
      </w:r>
      <w:bookmarkEnd w:id="21"/>
    </w:p>
    <w:p w14:paraId="70F60EBB" w14:textId="7D9668F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factors were especially significant in the case of the reported M &amp; S and Co-op attacks, which involved social-engineering techniques. Therefore, technical controls can be circumvented by manipulating a legitimate user or support process. The main vulnerability thus is not the phishing susceptibility of employees as such but the capacity of the organisation to verify identity before granting access, resetting credentials or changing authentication factors. Phishing-resistant MFA, help-desk verification, security awareness training and unusual authentication behaviour all suggest user identity verification</w:t>
      </w:r>
      <w:r w:rsidR="00961EA4">
        <w:rPr>
          <w:rFonts w:ascii="Times New Roman" w:eastAsia="Times New Roman" w:hAnsi="Times New Roman" w:cs="Times New Roman"/>
          <w:sz w:val="24"/>
          <w:szCs w:val="24"/>
        </w:rPr>
        <w:t xml:space="preserve"> [22]</w:t>
      </w:r>
      <w:r>
        <w:rPr>
          <w:rFonts w:ascii="Times New Roman" w:eastAsia="Times New Roman" w:hAnsi="Times New Roman" w:cs="Times New Roman"/>
          <w:sz w:val="24"/>
          <w:szCs w:val="24"/>
        </w:rPr>
        <w:t xml:space="preserve">. The exploitation evidence primarily relied on technical vulnerabilities and not human phishing in the red-team lab; therefore, claiming phishing as a proven laboratory finding should not be made. This distinction makes the assessment stronger academically. </w:t>
      </w:r>
    </w:p>
    <w:p w14:paraId="2AA01B50" w14:textId="77777777" w:rsidR="0047242D" w:rsidRDefault="00276B01" w:rsidP="00C05DEA">
      <w:pPr>
        <w:pStyle w:val="Heading2"/>
        <w:spacing w:after="240"/>
      </w:pPr>
      <w:bookmarkStart w:id="22" w:name="_Toc237109653"/>
      <w:r>
        <w:t>2.6 Threat Actor Profile &amp; Motive</w:t>
      </w:r>
      <w:bookmarkEnd w:id="22"/>
    </w:p>
    <w:p w14:paraId="5B449DCF" w14:textId="77777777" w:rsidR="0047242D" w:rsidRDefault="00276B01" w:rsidP="00C05DEA">
      <w:pPr>
        <w:pStyle w:val="Heading3"/>
        <w:spacing w:after="240"/>
      </w:pPr>
      <w:bookmarkStart w:id="23" w:name="_Toc237109654"/>
      <w:r>
        <w:t>2.6.1 Likely Threat Actor Profile and Motive</w:t>
      </w:r>
      <w:bookmarkEnd w:id="23"/>
    </w:p>
    <w:p w14:paraId="7266EE8E"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attack is more likely attributed to the cyber-criminal ecosystem associated with Scattered Spider (and which includes Koala) than any Hacktivist group. However, attribution should always be caveated. NCSC states that there was speculation of Scattered Spider involvement. </w:t>
      </w:r>
      <w:r>
        <w:rPr>
          <w:rFonts w:ascii="Times New Roman" w:eastAsia="Times New Roman" w:hAnsi="Times New Roman" w:cs="Times New Roman"/>
          <w:sz w:val="24"/>
          <w:szCs w:val="24"/>
        </w:rPr>
        <w:lastRenderedPageBreak/>
        <w:t>There are also reports of social-engineering attacks against IT helpdesks for password and MFA resets. Following this, UK Parliamentary evidence described the assaults on retailers as an initial-access group, a hack group called Scattered Spider. It has been mostly young English-speaking Western criminals, possibly teenagers. Then a wider group likely assisted them with ransomware capabilities.</w:t>
      </w:r>
    </w:p>
    <w:p w14:paraId="71DAAE0D"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actor profile is therefore better understood as financially motivated cybercriminals rather than state-sponsored. The initial-access component appears to specialise in identity compromise and social engineering. Ransomware operators can provide the capability to encrypt systems and generate extortion revenue. There is now a specialized cyber-criminal supply-chain. Rather than any one group necessarily doing every stage of a criminal operation. Thus, the reason was financial crime to extort (and probably data theft for further leverage) highlights a key consequence of operational disruption was that it increased pressure on victims.</w:t>
      </w:r>
    </w:p>
    <w:p w14:paraId="6D541B49" w14:textId="77777777" w:rsidR="0047242D" w:rsidRDefault="00276B01" w:rsidP="00C05DEA">
      <w:pPr>
        <w:pStyle w:val="Heading3"/>
        <w:spacing w:after="240"/>
      </w:pPr>
      <w:bookmarkStart w:id="24" w:name="_Toc237109655"/>
      <w:r>
        <w:t>2.6.2 Alternative Attribution</w:t>
      </w:r>
      <w:bookmarkEnd w:id="24"/>
    </w:p>
    <w:p w14:paraId="4EA7B562"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Attribution is uncertain because the NCSC initially stated that Scattered Spider involvement was speculation in the press. Possible alternatives could be an independent financially motivated access broker, another cyber-criminal group taking advantage of social-engineering techniques, or the cooperation between criminal actors. The latter scenario aligns with evidence provided to UK Parliament which refers to the attacks as a criminal supply chain; Scattered Spider is said to have obtained access while Russian cyber-criminal services subsequently provided ransomware capability. Accordingly, Scattered Spider should be described in the report as the most likely attribution that has been reported.</w:t>
      </w:r>
    </w:p>
    <w:p w14:paraId="12E63FCE" w14:textId="77777777" w:rsidR="0047242D" w:rsidRDefault="00276B01" w:rsidP="00C05DEA">
      <w:pPr>
        <w:pStyle w:val="Heading2"/>
        <w:spacing w:after="240"/>
      </w:pPr>
      <w:bookmarkStart w:id="25" w:name="_Toc237109656"/>
      <w:r>
        <w:t>2.7 Critically evaluate the detection and incident response</w:t>
      </w:r>
      <w:bookmarkEnd w:id="25"/>
      <w:r>
        <w:t xml:space="preserve"> </w:t>
      </w:r>
    </w:p>
    <w:p w14:paraId="262A7517" w14:textId="77777777" w:rsidR="0047242D" w:rsidRDefault="00276B01" w:rsidP="00C05DEA">
      <w:pPr>
        <w:pStyle w:val="Heading3"/>
        <w:spacing w:after="240"/>
      </w:pPr>
      <w:bookmarkStart w:id="26" w:name="_Toc237109657"/>
      <w:r>
        <w:t>2.7.1 Vendor</w:t>
      </w:r>
      <w:bookmarkEnd w:id="26"/>
      <w:r>
        <w:t xml:space="preserve"> </w:t>
      </w:r>
    </w:p>
    <w:p w14:paraId="45DAB01F" w14:textId="7D76C440"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Security vendors, specialized partners played key roles in forensic investigation, threat identification, containment. According to Co-op, it carried out an investigation into the incident with NCSC and the National Crime Agency (NCA) </w:t>
      </w:r>
      <w:r w:rsidR="00CE6742">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2</w:t>
      </w:r>
      <w:r w:rsidR="00CE6742">
        <w:rPr>
          <w:rFonts w:ascii="Times New Roman" w:eastAsia="Times New Roman" w:hAnsi="Times New Roman" w:cs="Times New Roman"/>
          <w:sz w:val="24"/>
          <w:szCs w:val="24"/>
        </w:rPr>
        <w:t>3]</w:t>
      </w:r>
      <w:r>
        <w:rPr>
          <w:rFonts w:ascii="Times New Roman" w:eastAsia="Times New Roman" w:hAnsi="Times New Roman" w:cs="Times New Roman"/>
          <w:sz w:val="24"/>
          <w:szCs w:val="24"/>
        </w:rPr>
        <w:t xml:space="preserve">. Its subsequent review reinforced how much internal teams and external partners contributed.  The broader reaction shows how EDR, identity telemetry, forensic investigation and specialist incident-response capability proved useful. Vendor visibility alone can't make up for ineffectual identity governance or slow </w:t>
      </w:r>
      <w:r>
        <w:rPr>
          <w:rFonts w:ascii="Times New Roman" w:eastAsia="Times New Roman" w:hAnsi="Times New Roman" w:cs="Times New Roman"/>
          <w:sz w:val="24"/>
          <w:szCs w:val="24"/>
        </w:rPr>
        <w:lastRenderedPageBreak/>
        <w:t>organisational escalation. Accordingly, the detection gap was possibly caused by the failure to see legitimate authentication activity correlated with unusual behaviour.</w:t>
      </w:r>
    </w:p>
    <w:p w14:paraId="71A37B03" w14:textId="77777777" w:rsidR="0047242D" w:rsidRDefault="00276B01" w:rsidP="00C05DEA">
      <w:pPr>
        <w:pStyle w:val="Heading3"/>
        <w:spacing w:after="240"/>
      </w:pPr>
      <w:bookmarkStart w:id="27" w:name="_Toc237109658"/>
      <w:r>
        <w:t>2.7.2 Victim</w:t>
      </w:r>
      <w:bookmarkEnd w:id="27"/>
      <w:r>
        <w:t xml:space="preserve"> </w:t>
      </w:r>
    </w:p>
    <w:p w14:paraId="27B3158E" w14:textId="79F90934"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reactions of the two victims show a large variance in detection speed, containment and operational resilience. Co-op on noticing unauthorised access attempts took measures to prevent further access and then confirmed evidence of member information being accessed and extracted through forensic investigation. As per the later accounts of Co-op the deliberate separation of system, regular test and a swift action as an important factor limiting the operational impact. </w:t>
      </w:r>
    </w:p>
    <w:p w14:paraId="1C4EBEFB" w14:textId="77777777" w:rsidR="0047242D" w:rsidRDefault="00276B01" w:rsidP="00C05DEA">
      <w:pPr>
        <w:pStyle w:val="Heading3"/>
        <w:spacing w:after="240"/>
      </w:pPr>
      <w:bookmarkStart w:id="28" w:name="_Toc237109659"/>
      <w:r>
        <w:t>2.7.3 Third-Party</w:t>
      </w:r>
      <w:bookmarkEnd w:id="28"/>
    </w:p>
    <w:p w14:paraId="14016739" w14:textId="07A7F31E"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involvement of third parties proved essential for the response to incidents of wider impact. This is due to the fact that major incidents require coordination among victims, specialist cyber-security providers, regulatory authorities and law-enforcement agencies. Co-op stated expressly that it engaged with NCSC and NCA as part of its investigation. The NCSC's participation highlights the value of national threat intelligence, incident coordination as well as national-level guidance during attacks on major UK organisations </w:t>
      </w:r>
      <w:r w:rsidR="00CE6742">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24</w:t>
      </w:r>
      <w:r w:rsidR="00CE6742">
        <w:rPr>
          <w:rFonts w:ascii="Times New Roman" w:eastAsia="Times New Roman" w:hAnsi="Times New Roman" w:cs="Times New Roman"/>
          <w:sz w:val="24"/>
          <w:szCs w:val="24"/>
        </w:rPr>
        <w:t>]</w:t>
      </w:r>
      <w:r>
        <w:rPr>
          <w:rFonts w:ascii="Times New Roman" w:eastAsia="Times New Roman" w:hAnsi="Times New Roman" w:cs="Times New Roman"/>
          <w:sz w:val="24"/>
          <w:szCs w:val="24"/>
        </w:rPr>
        <w:t>. Following these events, the UK parliament examined the incidents along with cyber-security and law-enforcement experts, who provided independent scrutiny over the detection. Yet, internal detection gaps cannot be closed by third parties. For an effective collaboration, there needs to be timely sharing of information, clear escalation routes, compatible forensic evidence, defined responsibilities and a rapid link-up between the organizations and external responders.</w:t>
      </w:r>
    </w:p>
    <w:p w14:paraId="14E1A67D" w14:textId="77777777" w:rsidR="0047242D" w:rsidRDefault="00276B01" w:rsidP="00C05DEA">
      <w:pPr>
        <w:pStyle w:val="Heading2"/>
        <w:spacing w:after="240"/>
      </w:pPr>
      <w:bookmarkStart w:id="29" w:name="_Toc237109660"/>
      <w:r>
        <w:t>2.8 Recommendations</w:t>
      </w:r>
      <w:bookmarkEnd w:id="29"/>
    </w:p>
    <w:p w14:paraId="2FBCC667" w14:textId="77777777" w:rsidR="0047242D" w:rsidRDefault="00276B01" w:rsidP="00C05DEA">
      <w:pPr>
        <w:pStyle w:val="Heading3"/>
        <w:spacing w:after="240"/>
      </w:pPr>
      <w:bookmarkStart w:id="30" w:name="_Toc237109661"/>
      <w:r>
        <w:t>2.8.1 Prevention</w:t>
      </w:r>
      <w:bookmarkEnd w:id="30"/>
    </w:p>
    <w:p w14:paraId="781431B6" w14:textId="004E380A"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Co-op, the measured safety features and regular testing of its systems limited the effect of the 2025 cyberattack, which demonstrates a strong practical model for ABCD Ltd. That said, ABCD ought to implement phishing resistant MFA (FIDO2/</w:t>
      </w:r>
      <w:proofErr w:type="spellStart"/>
      <w:r>
        <w:rPr>
          <w:rFonts w:ascii="Times New Roman" w:eastAsia="Times New Roman" w:hAnsi="Times New Roman" w:cs="Times New Roman"/>
          <w:sz w:val="24"/>
          <w:szCs w:val="24"/>
        </w:rPr>
        <w:t>WebAuthn</w:t>
      </w:r>
      <w:proofErr w:type="spellEnd"/>
      <w:r>
        <w:rPr>
          <w:rFonts w:ascii="Times New Roman" w:eastAsia="Times New Roman" w:hAnsi="Times New Roman" w:cs="Times New Roman"/>
          <w:sz w:val="24"/>
          <w:szCs w:val="24"/>
        </w:rPr>
        <w:t xml:space="preserve">); privileged-access management. Using network segmentation and Zero Trust access, critical systems must be separated so that compromised accounts cannot reach them. Internet-facing applications must be correctly configured, vulnerability managed and subjected to periodic penetration </w:t>
      </w:r>
      <w:r>
        <w:rPr>
          <w:rFonts w:ascii="Times New Roman" w:eastAsia="Times New Roman" w:hAnsi="Times New Roman" w:cs="Times New Roman"/>
          <w:sz w:val="24"/>
          <w:szCs w:val="24"/>
        </w:rPr>
        <w:lastRenderedPageBreak/>
        <w:t>testing</w:t>
      </w:r>
      <w:r w:rsidR="00961EA4">
        <w:rPr>
          <w:rFonts w:ascii="Times New Roman" w:eastAsia="Times New Roman" w:hAnsi="Times New Roman" w:cs="Times New Roman"/>
          <w:sz w:val="24"/>
          <w:szCs w:val="24"/>
        </w:rPr>
        <w:t xml:space="preserve"> [25]</w:t>
      </w:r>
      <w:r>
        <w:rPr>
          <w:rFonts w:ascii="Times New Roman" w:eastAsia="Times New Roman" w:hAnsi="Times New Roman" w:cs="Times New Roman"/>
          <w:sz w:val="24"/>
          <w:szCs w:val="24"/>
        </w:rPr>
        <w:t xml:space="preserve">. Consolidate logs from identity, firewall, VPN, endpoint, and cloud with telemetry for various actions. </w:t>
      </w:r>
    </w:p>
    <w:p w14:paraId="39C3FA38" w14:textId="77777777" w:rsidR="0047242D" w:rsidRDefault="00276B01" w:rsidP="00C05DEA">
      <w:pPr>
        <w:pStyle w:val="Heading3"/>
        <w:spacing w:after="240"/>
      </w:pPr>
      <w:bookmarkStart w:id="31" w:name="_Toc237109662"/>
      <w:r>
        <w:t>2.8.2 Detection and Response</w:t>
      </w:r>
      <w:bookmarkEnd w:id="31"/>
    </w:p>
    <w:p w14:paraId="2E630DC9" w14:textId="2D321072"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Identifying malicious activity causes operational disruption across scale to highlight rapid detection of the Co-op incident shows the benefit </w:t>
      </w:r>
      <w:r w:rsidR="003A437E">
        <w:rPr>
          <w:rFonts w:ascii="Times New Roman" w:eastAsia="Times New Roman" w:hAnsi="Times New Roman" w:cs="Times New Roman"/>
          <w:sz w:val="24"/>
          <w:szCs w:val="24"/>
        </w:rPr>
        <w:t>[</w:t>
      </w:r>
      <w:r w:rsidR="00F301CE">
        <w:rPr>
          <w:rFonts w:ascii="Times New Roman" w:eastAsia="Times New Roman" w:hAnsi="Times New Roman" w:cs="Times New Roman"/>
          <w:sz w:val="24"/>
          <w:szCs w:val="24"/>
        </w:rPr>
        <w:t>26</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Gather and centralize logs from identity providers, Active Directory, endpoints, DNS, and more. Policies in a Zero Trust security framework must continuously monitor for risk associated with identity, device and session. Every three </w:t>
      </w:r>
      <w:r w:rsidR="00C05DEA">
        <w:rPr>
          <w:rFonts w:ascii="Times New Roman" w:eastAsia="Times New Roman" w:hAnsi="Times New Roman" w:cs="Times New Roman"/>
          <w:sz w:val="24"/>
          <w:szCs w:val="24"/>
        </w:rPr>
        <w:t>months’</w:t>
      </w:r>
      <w:r>
        <w:rPr>
          <w:rFonts w:ascii="Times New Roman" w:eastAsia="Times New Roman" w:hAnsi="Times New Roman" w:cs="Times New Roman"/>
          <w:sz w:val="24"/>
          <w:szCs w:val="24"/>
        </w:rPr>
        <w:t xml:space="preserve"> conduct detection-testing based on ATT&amp;CK and purple-team exercises. </w:t>
      </w:r>
    </w:p>
    <w:p w14:paraId="2914B0E3" w14:textId="3D7E65C9"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NCSC guidelines state that effective preparation for cyber incidents can mitigate costs and impact on your organisation.  ABCD must maintain a tested Cyber Incident Response Plan that contains clear escalation criteria, decision-making authority, and external contacts.  It can rapidly contain compromised hosts by employing EDR, privileged-account susp</w:t>
      </w:r>
      <w:r w:rsidR="00C05DEA">
        <w:rPr>
          <w:rFonts w:ascii="Times New Roman" w:eastAsia="Times New Roman" w:hAnsi="Times New Roman" w:cs="Times New Roman"/>
          <w:sz w:val="24"/>
          <w:szCs w:val="24"/>
        </w:rPr>
        <w:t>ension and network segmentation</w:t>
      </w:r>
      <w:r>
        <w:rPr>
          <w:rFonts w:ascii="Times New Roman" w:eastAsia="Times New Roman" w:hAnsi="Times New Roman" w:cs="Times New Roman"/>
          <w:sz w:val="24"/>
          <w:szCs w:val="24"/>
        </w:rPr>
        <w:t xml:space="preserve">. </w:t>
      </w:r>
    </w:p>
    <w:p w14:paraId="19D2B847" w14:textId="0175892A" w:rsidR="0047242D" w:rsidRDefault="00276B01" w:rsidP="00C05DEA">
      <w:pPr>
        <w:pStyle w:val="Heading1"/>
        <w:spacing w:after="240"/>
      </w:pPr>
      <w:bookmarkStart w:id="32" w:name="_Toc237109663"/>
      <w:r>
        <w:t xml:space="preserve">3. </w:t>
      </w:r>
      <w:r w:rsidR="00C05DEA">
        <w:t xml:space="preserve">Task 2: </w:t>
      </w:r>
      <w:r>
        <w:t>Red Team Engagement: ABCD Ltd</w:t>
      </w:r>
      <w:bookmarkEnd w:id="32"/>
      <w:r>
        <w:t xml:space="preserve"> </w:t>
      </w:r>
    </w:p>
    <w:p w14:paraId="43F43E08" w14:textId="77777777" w:rsidR="0047242D" w:rsidRDefault="00276B01" w:rsidP="00C05DEA">
      <w:pPr>
        <w:pStyle w:val="Heading2"/>
        <w:spacing w:after="240"/>
      </w:pPr>
      <w:bookmarkStart w:id="33" w:name="_Toc237109664"/>
      <w:r>
        <w:t>3.1 Rules of Engagement (</w:t>
      </w:r>
      <w:proofErr w:type="spellStart"/>
      <w:r>
        <w:t>RoE</w:t>
      </w:r>
      <w:proofErr w:type="spellEnd"/>
      <w:r>
        <w:t>)</w:t>
      </w:r>
      <w:bookmarkEnd w:id="33"/>
    </w:p>
    <w:p w14:paraId="0BFC8244" w14:textId="77777777" w:rsidR="0047242D" w:rsidRDefault="00276B01" w:rsidP="00C05DEA">
      <w:pPr>
        <w:pStyle w:val="Heading3"/>
        <w:spacing w:after="240"/>
      </w:pPr>
      <w:bookmarkStart w:id="34" w:name="_Toc237109665"/>
      <w:r>
        <w:t>3.1.1 Scope</w:t>
      </w:r>
      <w:bookmarkEnd w:id="34"/>
    </w:p>
    <w:p w14:paraId="711E1782"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assessment will be on an authorised ABCD Ltd virtual lab only having three pre-specified VMs, internal services and applications, dummy data.</w:t>
      </w:r>
    </w:p>
    <w:p w14:paraId="2A78C7E5" w14:textId="77777777" w:rsidR="0047242D" w:rsidRDefault="00276B01" w:rsidP="00C05DEA">
      <w:pPr>
        <w:pStyle w:val="Heading3"/>
        <w:spacing w:after="240"/>
      </w:pPr>
      <w:bookmarkStart w:id="35" w:name="_Toc237109666"/>
      <w:r>
        <w:t>3.1.2 Permitted Techniques</w:t>
      </w:r>
      <w:bookmarkEnd w:id="35"/>
    </w:p>
    <w:p w14:paraId="769964CB" w14:textId="77777777" w:rsidR="0047242D" w:rsidRDefault="00276B01" w:rsidP="00C05DEA">
      <w:pPr>
        <w:numPr>
          <w:ilvl w:val="0"/>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Enumeration of networks and services against authorized lab systems.</w:t>
      </w:r>
    </w:p>
    <w:p w14:paraId="75BCC052" w14:textId="77777777" w:rsidR="0047242D" w:rsidRDefault="00276B01" w:rsidP="00C05DEA">
      <w:pPr>
        <w:numPr>
          <w:ilvl w:val="0"/>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Checking for vulnerabilities and beginning to exploit them.</w:t>
      </w:r>
    </w:p>
    <w:p w14:paraId="652AFE4D" w14:textId="77777777" w:rsidR="0047242D" w:rsidRDefault="00276B01" w:rsidP="00C05DEA">
      <w:pPr>
        <w:numPr>
          <w:ilvl w:val="0"/>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Web Application Cybersecurity Verification</w:t>
      </w:r>
    </w:p>
    <w:p w14:paraId="3D6ABB32" w14:textId="77777777" w:rsidR="0047242D" w:rsidRDefault="00276B01" w:rsidP="00C05DEA">
      <w:pPr>
        <w:numPr>
          <w:ilvl w:val="0"/>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Testing of privilege escalation within VMs.</w:t>
      </w:r>
    </w:p>
    <w:p w14:paraId="429C443B" w14:textId="77777777" w:rsidR="0047242D" w:rsidRDefault="00276B01" w:rsidP="00C05DEA">
      <w:pPr>
        <w:numPr>
          <w:ilvl w:val="0"/>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Credential and access-control testing using authorized dummy accounts.</w:t>
      </w:r>
    </w:p>
    <w:p w14:paraId="7FF267D1" w14:textId="77777777" w:rsidR="0047242D" w:rsidRDefault="00276B01" w:rsidP="00C05DEA">
      <w:pPr>
        <w:numPr>
          <w:ilvl w:val="0"/>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Lateral movement simulation between approved systems.</w:t>
      </w:r>
    </w:p>
    <w:p w14:paraId="1185BBB5" w14:textId="7443ED86" w:rsidR="0047242D" w:rsidRDefault="007561DF" w:rsidP="00C05DEA">
      <w:pPr>
        <w:numPr>
          <w:ilvl w:val="0"/>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simulated exercise that controls data-access and data-exfiltration using fake data.</w:t>
      </w:r>
    </w:p>
    <w:p w14:paraId="527ECF1E" w14:textId="77777777" w:rsidR="0047242D" w:rsidRDefault="00276B01" w:rsidP="00C05DEA">
      <w:pPr>
        <w:numPr>
          <w:ilvl w:val="0"/>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Testing Detection via the MITRE ATT&amp;CK Framework</w:t>
      </w:r>
    </w:p>
    <w:p w14:paraId="65DC8CDC" w14:textId="77777777" w:rsidR="0047242D" w:rsidRDefault="00276B01" w:rsidP="00C05DEA">
      <w:pPr>
        <w:pStyle w:val="Heading3"/>
        <w:spacing w:after="240"/>
      </w:pPr>
      <w:bookmarkStart w:id="36" w:name="_Toc237109667"/>
      <w:r>
        <w:t>3.1.3 Excluded Systems</w:t>
      </w:r>
      <w:bookmarkEnd w:id="36"/>
    </w:p>
    <w:p w14:paraId="5914C164" w14:textId="42DB91A1"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Testing will not apply to production, public-facing, third-party and personal systems. This includes actual customer databases, employee devices, websites external to the lab, cloud resources external to the lab, payment systems, telecommunications infrastructure, neighbouring networks, the physical facilities of the lab and infrastructure owned by external organisations</w:t>
      </w:r>
      <w:r w:rsidR="00961EA4">
        <w:rPr>
          <w:rFonts w:ascii="Times New Roman" w:eastAsia="Times New Roman" w:hAnsi="Times New Roman" w:cs="Times New Roman"/>
          <w:sz w:val="24"/>
          <w:szCs w:val="24"/>
        </w:rPr>
        <w:t xml:space="preserve"> [27]</w:t>
      </w:r>
      <w:r>
        <w:rPr>
          <w:rFonts w:ascii="Times New Roman" w:eastAsia="Times New Roman" w:hAnsi="Times New Roman" w:cs="Times New Roman"/>
          <w:sz w:val="24"/>
          <w:szCs w:val="24"/>
        </w:rPr>
        <w:t>. No tests are allowed outside the specified virtualised environment of ABCD Ltd.</w:t>
      </w:r>
    </w:p>
    <w:p w14:paraId="0C4C01A2" w14:textId="77777777" w:rsidR="0047242D" w:rsidRDefault="00276B01" w:rsidP="00C05DEA">
      <w:pPr>
        <w:pStyle w:val="Heading3"/>
        <w:spacing w:after="240"/>
      </w:pPr>
      <w:bookmarkStart w:id="37" w:name="_Toc237109668"/>
      <w:r>
        <w:t>3.1.4 Safe-Words / Kill Switches</w:t>
      </w:r>
      <w:bookmarkEnd w:id="37"/>
    </w:p>
    <w:p w14:paraId="5AE75155"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emergency procedures causing an immediate stopping of engagement activities are labelled “ABORT TEST”, “KILL SWITCH”, etc. and are actioned by the engagement supervisor.</w:t>
      </w:r>
    </w:p>
    <w:p w14:paraId="77280D88" w14:textId="77777777" w:rsidR="0047242D" w:rsidRDefault="00276B01" w:rsidP="00C05DEA">
      <w:pPr>
        <w:pStyle w:val="Heading3"/>
        <w:spacing w:after="240"/>
      </w:pPr>
      <w:bookmarkStart w:id="38" w:name="_Toc237109669"/>
      <w:r>
        <w:t>3.1.5 Escalation</w:t>
      </w:r>
      <w:bookmarkEnd w:id="38"/>
    </w:p>
    <w:p w14:paraId="569C0A93" w14:textId="670BBBDD"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Any unexpected instability of the system, outage of service, unauthorized access, real leak or communication with a foreign system or activity beyond the approved scope should immediately escalate the matter. The tester will suspend the relevant activity, safeguard any available evidence, and inform the designated engagement supervisor of ABCD Ltd. In the event of critical incidents, notify the technical lead and authorized management representative </w:t>
      </w:r>
      <w:r w:rsidR="003A437E">
        <w:rPr>
          <w:rFonts w:ascii="Times New Roman" w:eastAsia="Times New Roman" w:hAnsi="Times New Roman" w:cs="Times New Roman"/>
          <w:sz w:val="24"/>
          <w:szCs w:val="24"/>
        </w:rPr>
        <w:t>[</w:t>
      </w:r>
      <w:r w:rsidR="00124470">
        <w:rPr>
          <w:rFonts w:ascii="Times New Roman" w:eastAsia="Times New Roman" w:hAnsi="Times New Roman" w:cs="Times New Roman"/>
          <w:sz w:val="24"/>
          <w:szCs w:val="24"/>
        </w:rPr>
        <w:t>28</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3B4E8018" w14:textId="77777777" w:rsidR="0047242D" w:rsidRDefault="00276B01" w:rsidP="00C05DEA">
      <w:pPr>
        <w:pStyle w:val="Heading3"/>
        <w:spacing w:after="240"/>
      </w:pPr>
      <w:bookmarkStart w:id="39" w:name="_Toc237109670"/>
      <w:r>
        <w:t>3.1.6 Communication Channels</w:t>
      </w:r>
      <w:bookmarkEnd w:id="39"/>
    </w:p>
    <w:p w14:paraId="4D94F8A0" w14:textId="26E063CB"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Events classified as urgent will be communicated using designated emergency contact methods </w:t>
      </w:r>
      <w:r w:rsidR="00CE6742">
        <w:rPr>
          <w:rFonts w:ascii="Times New Roman" w:eastAsia="Times New Roman" w:hAnsi="Times New Roman" w:cs="Times New Roman"/>
          <w:sz w:val="24"/>
          <w:szCs w:val="24"/>
        </w:rPr>
        <w:t>[</w:t>
      </w:r>
      <w:r w:rsidR="00124470">
        <w:rPr>
          <w:rFonts w:ascii="Times New Roman" w:eastAsia="Times New Roman" w:hAnsi="Times New Roman" w:cs="Times New Roman"/>
          <w:sz w:val="24"/>
          <w:szCs w:val="24"/>
        </w:rPr>
        <w:t>29</w:t>
      </w:r>
      <w:r w:rsidR="00CE6742">
        <w:rPr>
          <w:rFonts w:ascii="Times New Roman" w:eastAsia="Times New Roman" w:hAnsi="Times New Roman" w:cs="Times New Roman"/>
          <w:sz w:val="24"/>
          <w:szCs w:val="24"/>
        </w:rPr>
        <w:t>]</w:t>
      </w:r>
      <w:r>
        <w:rPr>
          <w:rFonts w:ascii="Times New Roman" w:eastAsia="Times New Roman" w:hAnsi="Times New Roman" w:cs="Times New Roman"/>
          <w:sz w:val="24"/>
          <w:szCs w:val="24"/>
        </w:rPr>
        <w:t>.  Only approved secure storage will be used for evidence. Usage of informal social media, personal email, public file sharing services and unauthorized messaging apps is banned.</w:t>
      </w:r>
    </w:p>
    <w:p w14:paraId="6712FF25" w14:textId="77777777" w:rsidR="0047242D" w:rsidRDefault="00276B01" w:rsidP="00C05DEA">
      <w:pPr>
        <w:pStyle w:val="Heading3"/>
        <w:spacing w:after="240"/>
      </w:pPr>
      <w:bookmarkStart w:id="40" w:name="_Toc237109671"/>
      <w:r>
        <w:t>3.1.7 Ethical Constraints</w:t>
      </w:r>
      <w:bookmarkEnd w:id="40"/>
    </w:p>
    <w:p w14:paraId="5ED3134B" w14:textId="0C5DB070"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Only the approved laboratory and documented scope shall be used to perform all activities. The testing performed must not contravene applicable UK legislation, contractual obligations, data-</w:t>
      </w:r>
      <w:r>
        <w:rPr>
          <w:rFonts w:ascii="Times New Roman" w:eastAsia="Times New Roman" w:hAnsi="Times New Roman" w:cs="Times New Roman"/>
          <w:sz w:val="24"/>
          <w:szCs w:val="24"/>
        </w:rPr>
        <w:lastRenderedPageBreak/>
        <w:t xml:space="preserve">protection obligations and professional cyber-security ethics. The evaluation will rely exclusively on permissioned systems, accounts and dummy data.  Actions like damage, denial-of-service activity, wasting more resources than needed, uncontrolled malware drops and external attacks are prohibited </w:t>
      </w:r>
      <w:r w:rsidR="003A437E">
        <w:rPr>
          <w:rFonts w:ascii="Times New Roman" w:eastAsia="Times New Roman" w:hAnsi="Times New Roman" w:cs="Times New Roman"/>
          <w:sz w:val="24"/>
          <w:szCs w:val="24"/>
        </w:rPr>
        <w:t>[</w:t>
      </w:r>
      <w:r w:rsidR="00124470">
        <w:rPr>
          <w:rFonts w:ascii="Times New Roman" w:eastAsia="Times New Roman" w:hAnsi="Times New Roman" w:cs="Times New Roman"/>
          <w:sz w:val="24"/>
          <w:szCs w:val="24"/>
        </w:rPr>
        <w:t>30</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Information considered sensitive by the provider that is encountered inadvertently should not be copied, revealed or maintained longer than necessary in order to preserve evidence. Credentials and captured artefacts must be handled, sanitised and accounted. </w:t>
      </w:r>
    </w:p>
    <w:p w14:paraId="629810D1" w14:textId="77777777" w:rsidR="0047242D" w:rsidRDefault="00276B01" w:rsidP="00C05DEA">
      <w:pPr>
        <w:pStyle w:val="Heading2"/>
        <w:spacing w:after="240"/>
      </w:pPr>
      <w:bookmarkStart w:id="41" w:name="_Toc237109672"/>
      <w:r>
        <w:t>3.2 Threat Emulation Plan</w:t>
      </w:r>
      <w:bookmarkEnd w:id="41"/>
    </w:p>
    <w:p w14:paraId="7ECA0354"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E196DE2" wp14:editId="7D1E7A91">
            <wp:extent cx="5644341" cy="3871913"/>
            <wp:effectExtent l="76200" t="76200" r="128270" b="12890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644341" cy="38719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Times New Roman" w:eastAsia="Times New Roman" w:hAnsi="Times New Roman" w:cs="Times New Roman"/>
          <w:sz w:val="24"/>
          <w:szCs w:val="24"/>
        </w:rPr>
        <w:t xml:space="preserve"> </w:t>
      </w:r>
    </w:p>
    <w:p w14:paraId="26EEB2D1" w14:textId="555EDBD0" w:rsidR="0047242D" w:rsidRDefault="007561DF" w:rsidP="00C05DEA">
      <w:pPr>
        <w:pStyle w:val="Heading4"/>
        <w:spacing w:after="240"/>
      </w:pPr>
      <w:bookmarkStart w:id="42" w:name="_Toc237109694"/>
      <w:r>
        <w:t xml:space="preserve">Figure 4: Threat Emulation Plan </w:t>
      </w:r>
      <w:r w:rsidR="00C05DEA">
        <w:t>Map</w:t>
      </w:r>
      <w:bookmarkEnd w:id="42"/>
    </w:p>
    <w:p w14:paraId="2E4EB4CC"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C7ACAC8" w14:textId="77777777" w:rsidR="0047242D" w:rsidRDefault="00276B01" w:rsidP="00C05DEA">
      <w:pPr>
        <w:pStyle w:val="Heading3"/>
        <w:spacing w:after="240"/>
      </w:pPr>
      <w:bookmarkStart w:id="43" w:name="_Toc237109673"/>
      <w:r>
        <w:t>3.2.1 Objectives</w:t>
      </w:r>
      <w:bookmarkEnd w:id="43"/>
    </w:p>
    <w:p w14:paraId="2DC217E0" w14:textId="77777777" w:rsidR="0047242D" w:rsidRDefault="00276B01" w:rsidP="00C05DEA">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and safely exploit a vulnerable web service on VM-2.</w:t>
      </w:r>
    </w:p>
    <w:p w14:paraId="0A1AAF37" w14:textId="77777777" w:rsidR="0047242D" w:rsidRDefault="00276B01" w:rsidP="00C05DEA">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assess controlled privilege escalation and administrative access on VM-1.</w:t>
      </w:r>
    </w:p>
    <w:p w14:paraId="3CC0855B" w14:textId="77777777" w:rsidR="0047242D" w:rsidRDefault="00276B01" w:rsidP="00C05DEA">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determine whether access can move between authorised VMs.</w:t>
      </w:r>
    </w:p>
    <w:p w14:paraId="40C8CCA0" w14:textId="77777777" w:rsidR="0047242D" w:rsidRDefault="00276B01" w:rsidP="00C05DEA">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access designated dummy sensitive data on VM-3 without affecting real systems.</w:t>
      </w:r>
    </w:p>
    <w:p w14:paraId="725EE46C" w14:textId="77777777" w:rsidR="0047242D" w:rsidRDefault="00276B01" w:rsidP="00C05DEA">
      <w:pPr>
        <w:pStyle w:val="Heading3"/>
        <w:spacing w:after="240"/>
      </w:pPr>
      <w:bookmarkStart w:id="44" w:name="_Toc237109674"/>
      <w:r>
        <w:t>3.2.2 Success Criteria</w:t>
      </w:r>
      <w:bookmarkEnd w:id="44"/>
    </w:p>
    <w:p w14:paraId="3D6DFC52"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engagement will be a success when the authorized red-team campaign demonstrates an end-to-end attack path across the virtualized ABCD Ltd environment. To succeed in your attack, you must be able to identify the authorized attack surface, achieve all three pre-planned exploit objectives against three separate services or VMs, and control access to a specific dummy sensitive data. Every significant action should be substantiated through screenshots, command logs, system logs, network telemetry or any other proper evidence. The evaluation should also reveal whether the simulated activity was detected by SIEM, EDR, authentication and network controls. Production systems, personal information or other external infrastructures are not likely impacted. At the end, it is necessary to remove all test artefacts and restore the snapshots.</w:t>
      </w:r>
    </w:p>
    <w:p w14:paraId="3F759DA5" w14:textId="77777777" w:rsidR="0047242D" w:rsidRDefault="00276B01" w:rsidP="00C05DEA">
      <w:pPr>
        <w:pStyle w:val="Heading3"/>
        <w:spacing w:after="240"/>
      </w:pPr>
      <w:bookmarkStart w:id="45" w:name="_Toc237109675"/>
      <w:r>
        <w:t>3.2.3 Sequence of Attack Phases</w:t>
      </w:r>
      <w:bookmarkEnd w:id="45"/>
    </w:p>
    <w:p w14:paraId="1E2DA433" w14:textId="6082882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campaign starts by gathering intelligence on the target’s known hosts, services etc. They target VM-2 through the approved web-application vulnerability. Once the access is controlled, the tester goes for execution and privilege-assessment activity. Then discovery of accounts, systems and permissions. After that, the campaign reaches credential-access and lateral-movement testing against VM-1 within scope. The target of the third layer of exploit is VM-3 to demonstrate access to the designated dummy sensitive information. </w:t>
      </w:r>
    </w:p>
    <w:p w14:paraId="58010986" w14:textId="77777777" w:rsidR="0047242D" w:rsidRDefault="00276B01" w:rsidP="00C05DEA">
      <w:pPr>
        <w:pStyle w:val="Heading2"/>
        <w:spacing w:after="240"/>
      </w:pPr>
      <w:bookmarkStart w:id="46" w:name="_Toc237109676"/>
      <w:r>
        <w:lastRenderedPageBreak/>
        <w:t>3.3 Lab Environment Design</w:t>
      </w:r>
      <w:bookmarkEnd w:id="46"/>
      <w:r>
        <w:t xml:space="preserve"> </w:t>
      </w:r>
    </w:p>
    <w:p w14:paraId="3AD74115" w14:textId="77777777" w:rsidR="0047242D" w:rsidRDefault="00276B01" w:rsidP="00C05DEA">
      <w:pPr>
        <w:pStyle w:val="Heading3"/>
        <w:spacing w:after="240"/>
      </w:pPr>
      <w:bookmarkStart w:id="47" w:name="_Toc237109677"/>
      <w:r>
        <w:t>3.3.1 VM-1: Windows Server acting as Active Directory Domain Controller</w:t>
      </w:r>
      <w:bookmarkEnd w:id="47"/>
    </w:p>
    <w:p w14:paraId="6EE88F94"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087794A0" wp14:editId="6E922F6C">
            <wp:extent cx="5661155" cy="2166615"/>
            <wp:effectExtent l="76200" t="76200" r="130175" b="139065"/>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661155" cy="21666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Times New Roman" w:eastAsia="Times New Roman" w:hAnsi="Times New Roman" w:cs="Times New Roman"/>
          <w:sz w:val="24"/>
          <w:szCs w:val="24"/>
        </w:rPr>
        <w:t xml:space="preserve"> </w:t>
      </w:r>
    </w:p>
    <w:p w14:paraId="6AD90F82" w14:textId="77777777" w:rsidR="0047242D" w:rsidRDefault="00276B01" w:rsidP="00C05DEA">
      <w:pPr>
        <w:pStyle w:val="Heading4"/>
        <w:spacing w:after="240"/>
      </w:pPr>
      <w:bookmarkStart w:id="48" w:name="_Toc237109695"/>
      <w:r>
        <w:t>Figure 5: VM-1 Network Diagram</w:t>
      </w:r>
      <w:bookmarkEnd w:id="48"/>
    </w:p>
    <w:p w14:paraId="2434DA0D"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A9DE6E3"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Analysis</w:t>
      </w:r>
    </w:p>
    <w:p w14:paraId="36AF54DA"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simulated business environment is complemented with VM-1's identity and verification backbone. Active Directory is the high-value internal target as compromised credentials may allow discovery, privilege escalation and lateral movement. The information contained within security logs reveal whether the authentication anomaly, privilege changes, and the monitoring by the defensive team was effective or not.</w:t>
      </w:r>
    </w:p>
    <w:p w14:paraId="7F57067C"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Configuration</w:t>
      </w:r>
    </w:p>
    <w:p w14:paraId="48A0B457" w14:textId="0AAE3A4E"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Windows Server 2022 Active Directory Domain Controller for the </w:t>
      </w:r>
      <w:proofErr w:type="spellStart"/>
      <w:proofErr w:type="gramStart"/>
      <w:r>
        <w:rPr>
          <w:rFonts w:ascii="Times New Roman" w:eastAsia="Times New Roman" w:hAnsi="Times New Roman" w:cs="Times New Roman"/>
          <w:sz w:val="24"/>
          <w:szCs w:val="24"/>
        </w:rPr>
        <w:t>abcd.local</w:t>
      </w:r>
      <w:proofErr w:type="spellEnd"/>
      <w:proofErr w:type="gramEnd"/>
      <w:r>
        <w:rPr>
          <w:rFonts w:ascii="Times New Roman" w:eastAsia="Times New Roman" w:hAnsi="Times New Roman" w:cs="Times New Roman"/>
          <w:sz w:val="24"/>
          <w:szCs w:val="24"/>
        </w:rPr>
        <w:t xml:space="preserve"> domain is configured in VM-1. According to the provided practical result, the above configuration is specifically recorded and a deliberately weak test account, </w:t>
      </w:r>
      <w:proofErr w:type="spellStart"/>
      <w:proofErr w:type="gramStart"/>
      <w:r>
        <w:rPr>
          <w:rFonts w:ascii="Times New Roman" w:eastAsia="Times New Roman" w:hAnsi="Times New Roman" w:cs="Times New Roman"/>
          <w:sz w:val="24"/>
          <w:szCs w:val="24"/>
        </w:rPr>
        <w:t>j.smith</w:t>
      </w:r>
      <w:proofErr w:type="spellEnd"/>
      <w:proofErr w:type="gramEnd"/>
      <w:r>
        <w:rPr>
          <w:rFonts w:ascii="Times New Roman" w:eastAsia="Times New Roman" w:hAnsi="Times New Roman" w:cs="Times New Roman"/>
          <w:sz w:val="24"/>
          <w:szCs w:val="24"/>
        </w:rPr>
        <w:t xml:space="preserve">, is targeted, this account created for the purpose of credential-based attack testing. The server offers domain authentication, account management, and directory services for the simulated enterprise. It needs to be put on the network of the private laboratory and must not be connected directly to the public Internet. </w:t>
      </w:r>
    </w:p>
    <w:p w14:paraId="583339A8" w14:textId="77777777" w:rsidR="0047242D" w:rsidRDefault="00276B01" w:rsidP="00C05DEA">
      <w:pPr>
        <w:pStyle w:val="Heading3"/>
        <w:spacing w:after="240"/>
      </w:pPr>
      <w:bookmarkStart w:id="49" w:name="_Toc237109678"/>
      <w:r>
        <w:lastRenderedPageBreak/>
        <w:t>3.3.2 VM-2: Linux web server hosting a vulnerable web application</w:t>
      </w:r>
      <w:bookmarkEnd w:id="49"/>
      <w:r>
        <w:t xml:space="preserve"> </w:t>
      </w:r>
    </w:p>
    <w:p w14:paraId="4037C9E2"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41B0E51C" wp14:editId="356155F8">
            <wp:extent cx="5611460" cy="2141215"/>
            <wp:effectExtent l="76200" t="76200" r="123190" b="12636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611460" cy="2141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Times New Roman" w:eastAsia="Times New Roman" w:hAnsi="Times New Roman" w:cs="Times New Roman"/>
          <w:sz w:val="24"/>
          <w:szCs w:val="24"/>
        </w:rPr>
        <w:t xml:space="preserve"> </w:t>
      </w:r>
    </w:p>
    <w:p w14:paraId="3748B380" w14:textId="77777777" w:rsidR="0047242D" w:rsidRDefault="00276B01" w:rsidP="00C05DEA">
      <w:pPr>
        <w:pStyle w:val="Heading4"/>
        <w:spacing w:after="240"/>
      </w:pPr>
      <w:bookmarkStart w:id="50" w:name="_Toc237109696"/>
      <w:r>
        <w:t>Figure 6: VM-2 Network Diagram</w:t>
      </w:r>
      <w:bookmarkEnd w:id="50"/>
      <w:r>
        <w:t xml:space="preserve"> </w:t>
      </w:r>
    </w:p>
    <w:p w14:paraId="7B1B0B84"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795B4DF"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Analysis</w:t>
      </w:r>
    </w:p>
    <w:p w14:paraId="2548BAD6" w14:textId="670EF633"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VM-2 is the web-facing attack surface of ABCD Ltd. This Linux application is designed with known weaknesses required for the start of a </w:t>
      </w:r>
      <w:r w:rsidR="007561DF">
        <w:rPr>
          <w:rFonts w:ascii="Times New Roman" w:eastAsia="Times New Roman" w:hAnsi="Times New Roman" w:cs="Times New Roman"/>
          <w:sz w:val="24"/>
          <w:szCs w:val="24"/>
        </w:rPr>
        <w:t>cyber-attack</w:t>
      </w:r>
      <w:r>
        <w:rPr>
          <w:rFonts w:ascii="Times New Roman" w:eastAsia="Times New Roman" w:hAnsi="Times New Roman" w:cs="Times New Roman"/>
          <w:sz w:val="24"/>
          <w:szCs w:val="24"/>
        </w:rPr>
        <w:t>.  By permitting access to the web-server and application logs, the test can correlate the reconnaissance, malicious requests and success of the exploit. Limiting the service to the authorised laboratory, however, will prevent unintended interactions.</w:t>
      </w:r>
    </w:p>
    <w:p w14:paraId="723465D4"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Configuration</w:t>
      </w:r>
    </w:p>
    <w:p w14:paraId="5F3357CC"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VM-2 is a web server that runs on Ubuntu Linux and it hosts a purposely made vulnerable web application. The practical evidence shows an Ubuntu server running Damn Vulnerable Web Application (DVWA) in Docker. The ST3-1 paper refers to a web-target as a Linux server with a file-upload endpoint that has a vulnerability used for demoing controlled remote-code execution. The screenshots should demonstrate a clear configuration that does not combine the two that should be clear in your final report.  Make a note of the Linux version, web service, application, listening port, internal IP address and docker where applicable. Web logs should be retained as evidence of exploitation.</w:t>
      </w:r>
    </w:p>
    <w:p w14:paraId="4FBC0899" w14:textId="77777777" w:rsidR="0047242D" w:rsidRDefault="00276B01" w:rsidP="00C05DEA">
      <w:pPr>
        <w:pStyle w:val="Heading3"/>
        <w:spacing w:after="240"/>
      </w:pPr>
      <w:bookmarkStart w:id="51" w:name="_Toc237109679"/>
      <w:r>
        <w:lastRenderedPageBreak/>
        <w:t>3.3.3 VM-3: Windows 10/11 client or a file-server hosting ‘sensitive’ dummy data</w:t>
      </w:r>
      <w:bookmarkEnd w:id="51"/>
    </w:p>
    <w:p w14:paraId="7BA2A71A"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0200D67D" wp14:editId="31BD6D32">
            <wp:extent cx="5698050" cy="2886025"/>
            <wp:effectExtent l="76200" t="76200" r="131445" b="12446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698050" cy="2886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Times New Roman" w:eastAsia="Times New Roman" w:hAnsi="Times New Roman" w:cs="Times New Roman"/>
          <w:sz w:val="24"/>
          <w:szCs w:val="24"/>
        </w:rPr>
        <w:t xml:space="preserve"> </w:t>
      </w:r>
    </w:p>
    <w:p w14:paraId="29F18243" w14:textId="77777777" w:rsidR="0047242D" w:rsidRDefault="00276B01" w:rsidP="00C05DEA">
      <w:pPr>
        <w:pStyle w:val="Heading4"/>
        <w:spacing w:after="240"/>
      </w:pPr>
      <w:bookmarkStart w:id="52" w:name="_Toc237109697"/>
      <w:r>
        <w:t>Figure 7: VM-3 Network Diagram</w:t>
      </w:r>
      <w:bookmarkEnd w:id="52"/>
    </w:p>
    <w:p w14:paraId="311F1AE2" w14:textId="77777777" w:rsidR="0047242D" w:rsidRDefault="00276B01"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1572214"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 xml:space="preserve">Analysis </w:t>
      </w:r>
    </w:p>
    <w:p w14:paraId="56C301CD"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VM-3 is a Windows endpoint or file server with synthetic sensitive data. The objective is to determine if the threat actor can move beyond the initial compromise and obtain the business asset.</w:t>
      </w:r>
    </w:p>
    <w:p w14:paraId="1228F994"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Configuration</w:t>
      </w:r>
    </w:p>
    <w:p w14:paraId="48FB7004"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internal file server role is VM-3. The practical result specifies that this system will be a domain joined Client </w:t>
      </w:r>
      <w:proofErr w:type="spellStart"/>
      <w:r>
        <w:rPr>
          <w:rFonts w:ascii="Times New Roman" w:eastAsia="Times New Roman" w:hAnsi="Times New Roman" w:cs="Times New Roman"/>
          <w:sz w:val="24"/>
          <w:szCs w:val="24"/>
        </w:rPr>
        <w:t>FileServer</w:t>
      </w:r>
      <w:proofErr w:type="spellEnd"/>
      <w:r>
        <w:rPr>
          <w:rFonts w:ascii="Times New Roman" w:eastAsia="Times New Roman" w:hAnsi="Times New Roman" w:cs="Times New Roman"/>
          <w:sz w:val="24"/>
          <w:szCs w:val="24"/>
        </w:rPr>
        <w:t xml:space="preserve"> with a shared </w:t>
      </w:r>
      <w:proofErr w:type="spellStart"/>
      <w:r>
        <w:rPr>
          <w:rFonts w:ascii="Times New Roman" w:eastAsia="Times New Roman" w:hAnsi="Times New Roman" w:cs="Times New Roman"/>
          <w:sz w:val="24"/>
          <w:szCs w:val="24"/>
        </w:rPr>
        <w:t>SensitiveData</w:t>
      </w:r>
      <w:proofErr w:type="spellEnd"/>
      <w:r>
        <w:rPr>
          <w:rFonts w:ascii="Times New Roman" w:eastAsia="Times New Roman" w:hAnsi="Times New Roman" w:cs="Times New Roman"/>
          <w:sz w:val="24"/>
          <w:szCs w:val="24"/>
        </w:rPr>
        <w:t xml:space="preserve"> folder. The ST3-1 evidence also describes a Samba-based target in one lab config, with sample sensitive data and an anonymised share. Thus, use the configuration that fits your real screenshots. The server must store only fake customer, employee and business records.</w:t>
      </w:r>
    </w:p>
    <w:p w14:paraId="71052DB4" w14:textId="77777777" w:rsidR="0047242D" w:rsidRDefault="00276B01" w:rsidP="00C05DEA">
      <w:pPr>
        <w:pStyle w:val="Heading2"/>
        <w:spacing w:after="240"/>
      </w:pPr>
      <w:bookmarkStart w:id="53" w:name="_Toc237109680"/>
      <w:r>
        <w:lastRenderedPageBreak/>
        <w:t>3.4 Exploitation Requirements</w:t>
      </w:r>
      <w:bookmarkEnd w:id="53"/>
      <w:r>
        <w:t xml:space="preserve"> </w:t>
      </w:r>
    </w:p>
    <w:p w14:paraId="6EB753F0" w14:textId="77777777" w:rsidR="0047242D" w:rsidRDefault="00276B01" w:rsidP="00C05DEA">
      <w:pPr>
        <w:pStyle w:val="Heading3"/>
        <w:spacing w:after="240"/>
      </w:pPr>
      <w:bookmarkStart w:id="54" w:name="_Toc237109681"/>
      <w:r>
        <w:t>3.4.1 Exploit A</w:t>
      </w:r>
      <w:bookmarkEnd w:id="54"/>
    </w:p>
    <w:p w14:paraId="2F2EFDE6" w14:textId="21C6B730" w:rsidR="00D35A1A" w:rsidRDefault="0009730A"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noProof/>
          <w:sz w:val="36"/>
          <w:szCs w:val="36"/>
          <w:lang w:val="en-US"/>
        </w:rPr>
        <w:drawing>
          <wp:inline distT="114300" distB="114300" distL="114300" distR="114300" wp14:anchorId="5F6E7916" wp14:editId="2C283A3A">
            <wp:extent cx="5731200" cy="5168900"/>
            <wp:effectExtent l="0" t="0" r="0" b="0"/>
            <wp:docPr id="138930574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1200" cy="5168900"/>
                    </a:xfrm>
                    <a:prstGeom prst="rect">
                      <a:avLst/>
                    </a:prstGeom>
                    <a:ln/>
                  </pic:spPr>
                </pic:pic>
              </a:graphicData>
            </a:graphic>
          </wp:inline>
        </w:drawing>
      </w:r>
    </w:p>
    <w:p w14:paraId="43517A65" w14:textId="27D1549A" w:rsidR="0009730A" w:rsidRDefault="0009730A"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noProof/>
          <w:sz w:val="36"/>
          <w:szCs w:val="36"/>
          <w:lang w:val="en-US"/>
        </w:rPr>
        <w:lastRenderedPageBreak/>
        <w:drawing>
          <wp:inline distT="114300" distB="114300" distL="114300" distR="114300" wp14:anchorId="24A75E9B" wp14:editId="43E51ECD">
            <wp:extent cx="5731200" cy="6057900"/>
            <wp:effectExtent l="0" t="0" r="0" b="0"/>
            <wp:docPr id="19"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7"/>
                    <a:srcRect/>
                    <a:stretch>
                      <a:fillRect/>
                    </a:stretch>
                  </pic:blipFill>
                  <pic:spPr>
                    <a:xfrm>
                      <a:off x="0" y="0"/>
                      <a:ext cx="5731200" cy="6057900"/>
                    </a:xfrm>
                    <a:prstGeom prst="rect">
                      <a:avLst/>
                    </a:prstGeom>
                    <a:ln/>
                  </pic:spPr>
                </pic:pic>
              </a:graphicData>
            </a:graphic>
          </wp:inline>
        </w:drawing>
      </w:r>
    </w:p>
    <w:p w14:paraId="2E02D91B" w14:textId="6E178E7E" w:rsidR="0009730A" w:rsidRDefault="0009730A" w:rsidP="00C05DEA">
      <w:pPr>
        <w:pStyle w:val="Heading4"/>
        <w:spacing w:after="240"/>
      </w:pPr>
      <w:bookmarkStart w:id="55" w:name="_Toc237109698"/>
      <w:r>
        <w:t xml:space="preserve">Figure 8: </w:t>
      </w:r>
      <w:r w:rsidRPr="0009730A">
        <w:t>Exploit A</w:t>
      </w:r>
      <w:bookmarkEnd w:id="55"/>
    </w:p>
    <w:p w14:paraId="537E89CB" w14:textId="0AA81AC4" w:rsidR="0009730A" w:rsidRPr="00D35A1A" w:rsidRDefault="0009730A"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A1C20A4" w14:textId="4EB27493"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Objective</w:t>
      </w:r>
    </w:p>
    <w:p w14:paraId="741CF031"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goal was to see if an attacker could gain controlled remote command execution in VM-2 using a purposely vulnerable website.</w:t>
      </w:r>
    </w:p>
    <w:p w14:paraId="153785FC"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Preconditions</w:t>
      </w:r>
    </w:p>
    <w:p w14:paraId="0E1BC388"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carry out the assessment, the authorised Kali attacker needed to connect to VM-2 and an accessible HTTP service. The chosen application had to expose the deliberately vulnerable file-upload functionality. The evidence on file ST3-1 indicates that the endpoint performed no file-type validation, creating the conditions for controlled remote-code-execution testing.</w:t>
      </w:r>
    </w:p>
    <w:p w14:paraId="5A28E79C"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Vulnerability</w:t>
      </w:r>
    </w:p>
    <w:p w14:paraId="6E4A3624"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weakness was the lack of validation of files uploaded. The web application accepted a server-side executable that was not sufficiently validated for type or execution context. Thus, a file uploaded via the web service could be executed as the web-server account.</w:t>
      </w:r>
    </w:p>
    <w:p w14:paraId="300C078D"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Method</w:t>
      </w:r>
    </w:p>
    <w:p w14:paraId="588A8B75"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testing expert first checked the web service and found the upload function. Then a controlled test file was uploaded through the authorized application interface. The resource that was uploaded was accessed through the app, providing command execution under a web-server account. There was no need for external connection or destructive action.</w:t>
      </w:r>
    </w:p>
    <w:p w14:paraId="5614DC2C"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Commands</w:t>
      </w:r>
    </w:p>
    <w:p w14:paraId="794F6790"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Nmap </w:t>
      </w:r>
      <w:proofErr w:type="spellStart"/>
      <w:r>
        <w:rPr>
          <w:rFonts w:ascii="Times New Roman" w:eastAsia="Times New Roman" w:hAnsi="Times New Roman" w:cs="Times New Roman"/>
          <w:sz w:val="24"/>
          <w:szCs w:val="24"/>
        </w:rPr>
        <w:t>scannings</w:t>
      </w:r>
      <w:proofErr w:type="spellEnd"/>
      <w:r>
        <w:rPr>
          <w:rFonts w:ascii="Times New Roman" w:eastAsia="Times New Roman" w:hAnsi="Times New Roman" w:cs="Times New Roman"/>
          <w:sz w:val="24"/>
          <w:szCs w:val="24"/>
        </w:rPr>
        <w:t xml:space="preserve"> are recorded in the practical evidence followed by web-shell uploading and execution. Maintain at the report only the recon command and provide a high-level description of any upload/execution commands instead of publishing the executable payload.</w:t>
      </w:r>
    </w:p>
    <w:p w14:paraId="7644E882"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Evidence</w:t>
      </w:r>
    </w:p>
    <w:p w14:paraId="4C98C454" w14:textId="77777777" w:rsidR="0047242D" w:rsidRDefault="00276B01" w:rsidP="00C05DEA">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Nmap/service-discovery image</w:t>
      </w:r>
    </w:p>
    <w:p w14:paraId="1BB0A329" w14:textId="77777777" w:rsidR="0047242D" w:rsidRDefault="00276B01" w:rsidP="00C05DEA">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Capture of web application.</w:t>
      </w:r>
    </w:p>
    <w:p w14:paraId="62700ACC" w14:textId="77777777" w:rsidR="0047242D" w:rsidRDefault="00276B01" w:rsidP="00C05DEA">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Screenshot of upload/ execution terminal.</w:t>
      </w:r>
    </w:p>
    <w:p w14:paraId="7F5B2912" w14:textId="77777777" w:rsidR="0047242D" w:rsidRDefault="00276B01" w:rsidP="00C05DEA">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Internet Traffic Logger</w:t>
      </w:r>
    </w:p>
    <w:p w14:paraId="67438622" w14:textId="77777777" w:rsidR="0047242D" w:rsidRDefault="00276B01" w:rsidP="00C05DEA">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Output of command execution.</w:t>
      </w:r>
    </w:p>
    <w:p w14:paraId="247DA417" w14:textId="77777777" w:rsidR="0047242D" w:rsidRDefault="00276B01" w:rsidP="00C05DEA">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VM-2 IP/service details.</w:t>
      </w:r>
    </w:p>
    <w:p w14:paraId="030CC2C0"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Success</w:t>
      </w:r>
    </w:p>
    <w:p w14:paraId="1B9802AA"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By achieving controlled command execution as the web-server user, successful execution was shown. The ST3-1 file clearly indicates that the PHP web-shell upload and execution have been completed successfully.</w:t>
      </w:r>
    </w:p>
    <w:p w14:paraId="31AAEF1B"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Security Implication</w:t>
      </w:r>
    </w:p>
    <w:p w14:paraId="05A3A3E5"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discovery illustrates the significance of validating files on the server side, restricting privileges to the least necessary, configuring applications to be secure, isolating applications and monitoring unusual files being uploaded.</w:t>
      </w:r>
    </w:p>
    <w:p w14:paraId="71D34DCC" w14:textId="77777777" w:rsidR="0047242D" w:rsidRDefault="00276B01" w:rsidP="00C05DEA">
      <w:pPr>
        <w:pStyle w:val="Heading3"/>
        <w:spacing w:after="240"/>
      </w:pPr>
      <w:bookmarkStart w:id="56" w:name="_Toc237109682"/>
      <w:r>
        <w:lastRenderedPageBreak/>
        <w:t>3.4.2 Exploit B</w:t>
      </w:r>
      <w:bookmarkEnd w:id="56"/>
    </w:p>
    <w:p w14:paraId="62BC1D57" w14:textId="453D4251" w:rsidR="0009730A" w:rsidRDefault="0009730A"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noProof/>
          <w:sz w:val="36"/>
          <w:szCs w:val="36"/>
          <w:lang w:val="en-US"/>
        </w:rPr>
        <w:drawing>
          <wp:inline distT="114300" distB="114300" distL="114300" distR="114300" wp14:anchorId="5A25FCA9" wp14:editId="7E5AB40F">
            <wp:extent cx="5731200" cy="6578600"/>
            <wp:effectExtent l="0" t="0" r="0" b="0"/>
            <wp:docPr id="1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8"/>
                    <a:srcRect/>
                    <a:stretch>
                      <a:fillRect/>
                    </a:stretch>
                  </pic:blipFill>
                  <pic:spPr>
                    <a:xfrm>
                      <a:off x="0" y="0"/>
                      <a:ext cx="5731200" cy="6578600"/>
                    </a:xfrm>
                    <a:prstGeom prst="rect">
                      <a:avLst/>
                    </a:prstGeom>
                    <a:ln/>
                  </pic:spPr>
                </pic:pic>
              </a:graphicData>
            </a:graphic>
          </wp:inline>
        </w:drawing>
      </w:r>
    </w:p>
    <w:p w14:paraId="5712EA95" w14:textId="342F2896" w:rsidR="0009730A" w:rsidRDefault="0009730A" w:rsidP="00C05DEA">
      <w:pPr>
        <w:pStyle w:val="Heading4"/>
        <w:spacing w:after="240"/>
      </w:pPr>
      <w:bookmarkStart w:id="57" w:name="_Toc237109699"/>
      <w:r>
        <w:t xml:space="preserve">Figure 9: </w:t>
      </w:r>
      <w:r w:rsidRPr="0009730A">
        <w:t>Exploit B</w:t>
      </w:r>
      <w:bookmarkEnd w:id="57"/>
    </w:p>
    <w:p w14:paraId="536363AD" w14:textId="02C4AA0B" w:rsidR="0009730A" w:rsidRDefault="0009730A" w:rsidP="00C05DE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72C0B3B" w14:textId="77777777" w:rsidR="0009730A" w:rsidRPr="0009730A" w:rsidRDefault="0009730A" w:rsidP="00C05DEA">
      <w:pPr>
        <w:spacing w:after="240" w:line="360" w:lineRule="auto"/>
        <w:jc w:val="both"/>
        <w:rPr>
          <w:rFonts w:ascii="Times New Roman" w:eastAsia="Times New Roman" w:hAnsi="Times New Roman" w:cs="Times New Roman"/>
          <w:sz w:val="24"/>
          <w:szCs w:val="24"/>
        </w:rPr>
      </w:pPr>
    </w:p>
    <w:p w14:paraId="525C817F" w14:textId="1ADE71B0"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Objective</w:t>
      </w:r>
    </w:p>
    <w:p w14:paraId="41E0BEAD"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purpose of this experiment was to exploit insecure privilege configuration to gain access to the authorized laboratory by using low privileged users.</w:t>
      </w:r>
    </w:p>
    <w:p w14:paraId="65FFCF02"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Preconditions</w:t>
      </w:r>
    </w:p>
    <w:p w14:paraId="21B5699A" w14:textId="57D9A145"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tester needed a low-privileged shell on the target and permission to perform local privilege-escalation tests. The target has been intentionally configured with improper </w:t>
      </w:r>
      <w:r w:rsidR="00C05DEA">
        <w:rPr>
          <w:rFonts w:ascii="Times New Roman" w:eastAsia="Times New Roman" w:hAnsi="Times New Roman" w:cs="Times New Roman"/>
          <w:sz w:val="24"/>
          <w:szCs w:val="24"/>
        </w:rPr>
        <w:t>password less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sudo</w:t>
      </w:r>
      <w:proofErr w:type="spellEnd"/>
      <w:r>
        <w:rPr>
          <w:rFonts w:ascii="Times New Roman" w:eastAsia="Times New Roman" w:hAnsi="Times New Roman" w:cs="Times New Roman"/>
          <w:sz w:val="24"/>
          <w:szCs w:val="24"/>
        </w:rPr>
        <w:t xml:space="preserve"> permission for the find command as a privilege-escalation condition.</w:t>
      </w:r>
    </w:p>
    <w:p w14:paraId="47A105AC"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Vulnerability</w:t>
      </w:r>
    </w:p>
    <w:p w14:paraId="07637154"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error in </w:t>
      </w:r>
      <w:proofErr w:type="spellStart"/>
      <w:r>
        <w:rPr>
          <w:rFonts w:ascii="Times New Roman" w:eastAsia="Times New Roman" w:hAnsi="Times New Roman" w:cs="Times New Roman"/>
          <w:sz w:val="24"/>
          <w:szCs w:val="24"/>
        </w:rPr>
        <w:t>sudoers</w:t>
      </w:r>
      <w:proofErr w:type="spellEnd"/>
      <w:r>
        <w:rPr>
          <w:rFonts w:ascii="Times New Roman" w:eastAsia="Times New Roman" w:hAnsi="Times New Roman" w:cs="Times New Roman"/>
          <w:sz w:val="24"/>
          <w:szCs w:val="24"/>
        </w:rPr>
        <w:t xml:space="preserve"> least-privilege caused the flaw. A standard user was given elevated execution rights over a utility that could be exploited to obtain a higher-privileged execution context. We see how what appears as normal operations can easily become a viable escalation path through this least privilege violation.</w:t>
      </w:r>
    </w:p>
    <w:p w14:paraId="0CFF4ED4"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Method</w:t>
      </w:r>
    </w:p>
    <w:p w14:paraId="397FCE0B" w14:textId="12F204C2"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the retrieval and storing of the initial user context, the tester listed the elevated commands that the user was allowed to run and then identified the find utility that was incorrectly authorized. The tester utilized the documented </w:t>
      </w:r>
      <w:r w:rsidR="00124470">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of the utility to establish controlled privilege escalation. The operation took place entirely and only within the target VM and only concerned obtaining proof of elevated privileges.</w:t>
      </w:r>
    </w:p>
    <w:p w14:paraId="77104A38"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Actions</w:t>
      </w:r>
    </w:p>
    <w:p w14:paraId="46FC3876"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practical evidence logs the discovery of a wrongly configured SUID/elevated find capability and subsequent privilege-escalation sequence. The outcome was a root shell and afterwards, reading a protected root flag to prove the veracity of the escalation.</w:t>
      </w:r>
    </w:p>
    <w:p w14:paraId="550ED2EB"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Evidence</w:t>
      </w:r>
    </w:p>
    <w:p w14:paraId="34BE6939" w14:textId="77777777" w:rsidR="0047242D" w:rsidRDefault="00276B01" w:rsidP="00C05DEA">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Output of privilege enumeration.</w:t>
      </w:r>
    </w:p>
    <w:p w14:paraId="07D7801C" w14:textId="77777777" w:rsidR="0047242D" w:rsidRDefault="00276B01" w:rsidP="00C05DEA">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Obtain Permission Evidence</w:t>
      </w:r>
    </w:p>
    <w:p w14:paraId="715A61D3" w14:textId="77777777" w:rsidR="0047242D" w:rsidRDefault="00276B01" w:rsidP="00C05DEA">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Escalation shown in terminal screen.</w:t>
      </w:r>
    </w:p>
    <w:p w14:paraId="3367C993" w14:textId="77777777" w:rsidR="0047242D" w:rsidRDefault="00276B01" w:rsidP="00C05DEA">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Verification of Roots identity.</w:t>
      </w:r>
    </w:p>
    <w:p w14:paraId="2FACD1DD" w14:textId="77777777" w:rsidR="0047242D" w:rsidRDefault="00276B01" w:rsidP="00C05DEA">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Logs related to system and security, if available</w:t>
      </w:r>
    </w:p>
    <w:p w14:paraId="13FBCD60"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Success</w:t>
      </w:r>
    </w:p>
    <w:p w14:paraId="3E02974B"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evidence presented in ST3-1/result indicates the tester’s successful attainment of full root access, evidenced by their ability to read the protected root flag.</w:t>
      </w:r>
    </w:p>
    <w:p w14:paraId="0472F3AA"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Security implication</w:t>
      </w:r>
    </w:p>
    <w:p w14:paraId="48FA64F3"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revelation emphasizes the necessity for strict governance of </w:t>
      </w:r>
      <w:proofErr w:type="spellStart"/>
      <w:r>
        <w:rPr>
          <w:rFonts w:ascii="Times New Roman" w:eastAsia="Times New Roman" w:hAnsi="Times New Roman" w:cs="Times New Roman"/>
          <w:sz w:val="24"/>
          <w:szCs w:val="24"/>
        </w:rPr>
        <w:t>sudoers</w:t>
      </w:r>
      <w:proofErr w:type="spellEnd"/>
      <w:r>
        <w:rPr>
          <w:rFonts w:ascii="Times New Roman" w:eastAsia="Times New Roman" w:hAnsi="Times New Roman" w:cs="Times New Roman"/>
          <w:sz w:val="24"/>
          <w:szCs w:val="24"/>
        </w:rPr>
        <w:t>, least privilege, privilege auditing, and monitoring of unexpected administrative execution.</w:t>
      </w:r>
    </w:p>
    <w:p w14:paraId="48FF8DDA" w14:textId="77777777" w:rsidR="0047242D" w:rsidRDefault="00276B01" w:rsidP="00C05DEA">
      <w:pPr>
        <w:pStyle w:val="Heading3"/>
        <w:spacing w:after="240"/>
      </w:pPr>
      <w:bookmarkStart w:id="58" w:name="_Toc237109683"/>
      <w:r>
        <w:t>3.4.3 Exploit C</w:t>
      </w:r>
      <w:bookmarkEnd w:id="58"/>
    </w:p>
    <w:p w14:paraId="71B19FC1" w14:textId="77777777" w:rsidR="0009730A" w:rsidRDefault="0009730A"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drawing>
          <wp:inline distT="114300" distB="114300" distL="114300" distR="114300" wp14:anchorId="2114025D" wp14:editId="17AB626F">
            <wp:extent cx="5731200" cy="2463800"/>
            <wp:effectExtent l="0" t="0" r="0" b="0"/>
            <wp:docPr id="2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731200" cy="2463800"/>
                    </a:xfrm>
                    <a:prstGeom prst="rect">
                      <a:avLst/>
                    </a:prstGeom>
                    <a:ln/>
                  </pic:spPr>
                </pic:pic>
              </a:graphicData>
            </a:graphic>
          </wp:inline>
        </w:drawing>
      </w:r>
    </w:p>
    <w:p w14:paraId="3B009F11" w14:textId="4C528D0E" w:rsidR="0009730A" w:rsidRDefault="0009730A"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drawing>
          <wp:inline distT="114300" distB="114300" distL="114300" distR="114300" wp14:anchorId="24EBFC17" wp14:editId="0C32C7F0">
            <wp:extent cx="5731200" cy="2463800"/>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731200" cy="2463800"/>
                    </a:xfrm>
                    <a:prstGeom prst="rect">
                      <a:avLst/>
                    </a:prstGeom>
                    <a:ln/>
                  </pic:spPr>
                </pic:pic>
              </a:graphicData>
            </a:graphic>
          </wp:inline>
        </w:drawing>
      </w:r>
    </w:p>
    <w:p w14:paraId="21E31E74" w14:textId="77777777" w:rsidR="0009730A" w:rsidRDefault="0009730A"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132D03E7" wp14:editId="40FB73DC">
            <wp:extent cx="5731200" cy="5168900"/>
            <wp:effectExtent l="0" t="0" r="0" b="0"/>
            <wp:docPr id="1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731200" cy="5168900"/>
                    </a:xfrm>
                    <a:prstGeom prst="rect">
                      <a:avLst/>
                    </a:prstGeom>
                    <a:ln/>
                  </pic:spPr>
                </pic:pic>
              </a:graphicData>
            </a:graphic>
          </wp:inline>
        </w:drawing>
      </w:r>
    </w:p>
    <w:p w14:paraId="3FA69D8D" w14:textId="3C921C40" w:rsidR="0009730A" w:rsidRPr="0009730A" w:rsidRDefault="0009730A" w:rsidP="00C05DEA">
      <w:pPr>
        <w:pStyle w:val="Heading4"/>
        <w:spacing w:after="240"/>
      </w:pPr>
      <w:bookmarkStart w:id="59" w:name="_Toc237109700"/>
      <w:r w:rsidRPr="0009730A">
        <w:t xml:space="preserve">Figure </w:t>
      </w:r>
      <w:r>
        <w:t>10</w:t>
      </w:r>
      <w:r w:rsidRPr="0009730A">
        <w:t xml:space="preserve">: Exploit </w:t>
      </w:r>
      <w:r>
        <w:t>C</w:t>
      </w:r>
      <w:bookmarkEnd w:id="59"/>
    </w:p>
    <w:p w14:paraId="2CA1B16D" w14:textId="75F707E1" w:rsidR="0009730A" w:rsidRPr="0009730A" w:rsidRDefault="0009730A" w:rsidP="00C05DEA">
      <w:pPr>
        <w:spacing w:after="240" w:line="360" w:lineRule="auto"/>
        <w:jc w:val="center"/>
        <w:rPr>
          <w:rFonts w:ascii="Times New Roman" w:eastAsia="Times New Roman" w:hAnsi="Times New Roman" w:cs="Times New Roman"/>
          <w:sz w:val="24"/>
          <w:szCs w:val="24"/>
        </w:rPr>
      </w:pPr>
      <w:r w:rsidRPr="0009730A">
        <w:rPr>
          <w:rFonts w:ascii="Times New Roman" w:eastAsia="Times New Roman" w:hAnsi="Times New Roman" w:cs="Times New Roman"/>
          <w:sz w:val="24"/>
          <w:szCs w:val="24"/>
        </w:rPr>
        <w:t>(Source: Self-developed)</w:t>
      </w:r>
    </w:p>
    <w:p w14:paraId="0EF1BA4B" w14:textId="57E2A35B"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Objective</w:t>
      </w:r>
    </w:p>
    <w:p w14:paraId="6A847768"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was to check if a malicious user can access the dummy sensitive data at an insecure file sharing service.</w:t>
      </w:r>
    </w:p>
    <w:p w14:paraId="76E5B867"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Preconditions</w:t>
      </w:r>
    </w:p>
    <w:p w14:paraId="65E04FA3"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tester needs to connect to VM-3 and access a Samba service. The target was setup with an anonymous Samba share that contained fictitious sensitive data to allow the assessment to test if credential information.</w:t>
      </w:r>
    </w:p>
    <w:p w14:paraId="695C02BE"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lastRenderedPageBreak/>
        <w:t>Vulnerability</w:t>
      </w:r>
    </w:p>
    <w:p w14:paraId="09E22DC2"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access-control and authentication failure was the flaw. The Samba configuration allowed for anonymous access to a share containing information which is laboratory sensitive. This created a direct path from service discovery to data exposure, and violated least-privilege and authenticated-access principles.</w:t>
      </w:r>
    </w:p>
    <w:p w14:paraId="4502332F"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Method</w:t>
      </w:r>
    </w:p>
    <w:p w14:paraId="00726566"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tester first identified the SMB service during reconnaissance and enumerated shares available. The share that can be accessed was then explored without giving credentials. After confirming anonymous access was enabled, the only sampled files retrieved, which were required for demonstrating the assessment objective, are approved files. Not involved was any real personal or commercial information.</w:t>
      </w:r>
    </w:p>
    <w:p w14:paraId="3FA8ACEE"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Actions</w:t>
      </w:r>
    </w:p>
    <w:p w14:paraId="44FF0D1D"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ST3-1 evidence logs enumeration and file retrieval using </w:t>
      </w:r>
      <w:proofErr w:type="spellStart"/>
      <w:r>
        <w:rPr>
          <w:rFonts w:ascii="Times New Roman" w:eastAsia="Times New Roman" w:hAnsi="Times New Roman" w:cs="Times New Roman"/>
          <w:sz w:val="24"/>
          <w:szCs w:val="24"/>
        </w:rPr>
        <w:t>smbclient</w:t>
      </w:r>
      <w:proofErr w:type="spellEnd"/>
      <w:r>
        <w:rPr>
          <w:rFonts w:ascii="Times New Roman" w:eastAsia="Times New Roman" w:hAnsi="Times New Roman" w:cs="Times New Roman"/>
          <w:sz w:val="24"/>
          <w:szCs w:val="24"/>
        </w:rPr>
        <w:t>. In the report, display the service-enumeration and share-access commands on a high level, avoiding the reproduction of credentials or anything sensitive.</w:t>
      </w:r>
    </w:p>
    <w:p w14:paraId="07A6F0FF"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Evidence</w:t>
      </w:r>
    </w:p>
    <w:p w14:paraId="2A7829D9" w14:textId="77777777" w:rsidR="0047242D" w:rsidRDefault="00276B01" w:rsidP="00C05DEA">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Screenshot of Nmap SMB Service Discovery.</w:t>
      </w:r>
    </w:p>
    <w:p w14:paraId="5EEA410C" w14:textId="77777777" w:rsidR="0047242D" w:rsidRDefault="00276B01" w:rsidP="00C05DEA">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Enumerating the Shares on SMB.</w:t>
      </w:r>
    </w:p>
    <w:p w14:paraId="5BCE53AE" w14:textId="77777777" w:rsidR="0047242D" w:rsidRDefault="00276B01" w:rsidP="00C05DEA">
      <w:pPr>
        <w:numPr>
          <w:ilvl w:val="0"/>
          <w:numId w:val="1"/>
        </w:num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smbclient</w:t>
      </w:r>
      <w:proofErr w:type="spellEnd"/>
      <w:r>
        <w:rPr>
          <w:rFonts w:ascii="Times New Roman" w:eastAsia="Times New Roman" w:hAnsi="Times New Roman" w:cs="Times New Roman"/>
          <w:sz w:val="24"/>
          <w:szCs w:val="24"/>
        </w:rPr>
        <w:t xml:space="preserve"> terminal proof.</w:t>
      </w:r>
    </w:p>
    <w:p w14:paraId="156D30C0" w14:textId="77777777" w:rsidR="0047242D" w:rsidRDefault="00276B01" w:rsidP="00C05DEA">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Sharing permissions set-up.</w:t>
      </w:r>
    </w:p>
    <w:p w14:paraId="18F3F6DE" w14:textId="77777777" w:rsidR="0047242D" w:rsidRDefault="00276B01" w:rsidP="00C05DEA">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Illustrative sensitive-data document.</w:t>
      </w:r>
    </w:p>
    <w:p w14:paraId="62525034" w14:textId="77777777" w:rsidR="0047242D" w:rsidRDefault="00276B01" w:rsidP="00C05DEA">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File Retrieval Log</w:t>
      </w:r>
    </w:p>
    <w:p w14:paraId="0ADBC584"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Success</w:t>
      </w:r>
    </w:p>
    <w:p w14:paraId="2C351EA3"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evidence gathered in the practical test demonstrates SMB enumeration and sample file retrieval from the anonymous share. This met the lab’s controlled sensitive-data-access objective without using real customer data.</w:t>
      </w:r>
    </w:p>
    <w:p w14:paraId="0CE52A36"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Security implication</w:t>
      </w:r>
    </w:p>
    <w:p w14:paraId="4E9108AC"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 shows how authenticated SMB access, share-level permissions, least privilege, network segmentation, and abnormal file-share access monitoring are important.</w:t>
      </w:r>
    </w:p>
    <w:p w14:paraId="2D068B06" w14:textId="77777777" w:rsidR="0047242D" w:rsidRDefault="00276B01" w:rsidP="00C05DEA">
      <w:pPr>
        <w:pStyle w:val="Heading2"/>
        <w:spacing w:after="240"/>
      </w:pPr>
      <w:bookmarkStart w:id="60" w:name="_Toc237109684"/>
      <w:r>
        <w:t>3.5 Tools &amp; Techniques</w:t>
      </w:r>
      <w:bookmarkEnd w:id="60"/>
    </w:p>
    <w:p w14:paraId="6F10252A"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Kali Attacker</w:t>
      </w:r>
    </w:p>
    <w:p w14:paraId="596EC11B" w14:textId="3971EAD3"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authorized red team workstation for reconnaissance, exploitation, and evidence collection was a Kali Linux/Ubuntu Server. It is a real tool set up, not simulated, in the controlled laboratory </w:t>
      </w:r>
      <w:r w:rsidR="00CE6742">
        <w:rPr>
          <w:rFonts w:ascii="Times New Roman" w:eastAsia="Times New Roman" w:hAnsi="Times New Roman" w:cs="Times New Roman"/>
          <w:sz w:val="24"/>
          <w:szCs w:val="24"/>
        </w:rPr>
        <w:t>[3</w:t>
      </w:r>
      <w:r w:rsidR="00124470">
        <w:rPr>
          <w:rFonts w:ascii="Times New Roman" w:eastAsia="Times New Roman" w:hAnsi="Times New Roman" w:cs="Times New Roman"/>
          <w:sz w:val="24"/>
          <w:szCs w:val="24"/>
        </w:rPr>
        <w:t>1</w:t>
      </w:r>
      <w:r w:rsidR="00CE6742">
        <w:rPr>
          <w:rFonts w:ascii="Times New Roman" w:eastAsia="Times New Roman" w:hAnsi="Times New Roman" w:cs="Times New Roman"/>
          <w:sz w:val="24"/>
          <w:szCs w:val="24"/>
        </w:rPr>
        <w:t>]</w:t>
      </w:r>
      <w:r>
        <w:rPr>
          <w:rFonts w:ascii="Times New Roman" w:eastAsia="Times New Roman" w:hAnsi="Times New Roman" w:cs="Times New Roman"/>
          <w:sz w:val="24"/>
          <w:szCs w:val="24"/>
        </w:rPr>
        <w:t>. Its use is a demonstration of practical offensive-security capability and is isolated from production infrastructure. Evidence of use of Kali/attacker-machine in lab.</w:t>
      </w:r>
    </w:p>
    <w:p w14:paraId="08F30499"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Nmap</w:t>
      </w:r>
    </w:p>
    <w:p w14:paraId="6E04289D" w14:textId="0A8BB3B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used Nmap for network reconnaissance and service discovery to identify reachable hosts, open ports and services exposed for exploitation </w:t>
      </w:r>
      <w:r w:rsidR="003A437E">
        <w:rPr>
          <w:rFonts w:ascii="Times New Roman" w:eastAsia="Times New Roman" w:hAnsi="Times New Roman" w:cs="Times New Roman"/>
          <w:sz w:val="24"/>
          <w:szCs w:val="24"/>
        </w:rPr>
        <w:t>[</w:t>
      </w:r>
      <w:r w:rsidR="00124470">
        <w:rPr>
          <w:rFonts w:ascii="Times New Roman" w:eastAsia="Times New Roman" w:hAnsi="Times New Roman" w:cs="Times New Roman"/>
          <w:sz w:val="24"/>
          <w:szCs w:val="24"/>
        </w:rPr>
        <w:t>32</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 This tool is really designed to be used against authorised targets in the laboratory. The findings support attack-surface identification as well as MITRE ATT&amp;CK discovery activities. There was no intentional external system scan.</w:t>
      </w:r>
    </w:p>
    <w:p w14:paraId="3096F05E"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Metasploit</w:t>
      </w:r>
    </w:p>
    <w:p w14:paraId="29901E31" w14:textId="689984A1"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laboratory, the penetration-testing framework available is Metasploit for controlled assessment and exploitation of vulnerabilities </w:t>
      </w:r>
      <w:r w:rsidR="00CE6742">
        <w:rPr>
          <w:rFonts w:ascii="Times New Roman" w:eastAsia="Times New Roman" w:hAnsi="Times New Roman" w:cs="Times New Roman"/>
          <w:sz w:val="24"/>
          <w:szCs w:val="24"/>
        </w:rPr>
        <w:t>[33]</w:t>
      </w:r>
      <w:r>
        <w:rPr>
          <w:rFonts w:ascii="Times New Roman" w:eastAsia="Times New Roman" w:hAnsi="Times New Roman" w:cs="Times New Roman"/>
          <w:sz w:val="24"/>
          <w:szCs w:val="24"/>
        </w:rPr>
        <w:t xml:space="preserve">. It actually exists; it is not just an imitation. Only report the use of evidence when it is supported by captured evidence during the assessment. </w:t>
      </w:r>
    </w:p>
    <w:p w14:paraId="18E301B0"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Docker</w:t>
      </w:r>
    </w:p>
    <w:p w14:paraId="57C48624" w14:textId="651897F8" w:rsidR="0047242D" w:rsidRDefault="003A437E"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276B01">
        <w:rPr>
          <w:rFonts w:ascii="Times New Roman" w:eastAsia="Times New Roman" w:hAnsi="Times New Roman" w:cs="Times New Roman"/>
          <w:sz w:val="24"/>
          <w:szCs w:val="24"/>
        </w:rPr>
        <w:t xml:space="preserve"> genuine containerisation method used to reproduce a controlled vulnerable service without revealing production infrastructure</w:t>
      </w:r>
      <w:r>
        <w:rPr>
          <w:rFonts w:ascii="Times New Roman" w:eastAsia="Times New Roman" w:hAnsi="Times New Roman" w:cs="Times New Roman"/>
          <w:sz w:val="24"/>
          <w:szCs w:val="24"/>
        </w:rPr>
        <w:t xml:space="preserve"> [</w:t>
      </w:r>
      <w:r w:rsidR="00124470">
        <w:rPr>
          <w:rFonts w:ascii="Times New Roman" w:eastAsia="Times New Roman" w:hAnsi="Times New Roman" w:cs="Times New Roman"/>
          <w:sz w:val="24"/>
          <w:szCs w:val="24"/>
        </w:rPr>
        <w:t>3</w:t>
      </w:r>
      <w:r>
        <w:rPr>
          <w:rFonts w:ascii="Times New Roman" w:eastAsia="Times New Roman" w:hAnsi="Times New Roman" w:cs="Times New Roman"/>
          <w:sz w:val="24"/>
          <w:szCs w:val="24"/>
        </w:rPr>
        <w:t>4]</w:t>
      </w:r>
      <w:r w:rsidR="00276B01">
        <w:rPr>
          <w:rFonts w:ascii="Times New Roman" w:eastAsia="Times New Roman" w:hAnsi="Times New Roman" w:cs="Times New Roman"/>
          <w:sz w:val="24"/>
          <w:szCs w:val="24"/>
        </w:rPr>
        <w:t xml:space="preserve">. Docker also offers repeatability and rollback that </w:t>
      </w:r>
      <w:r w:rsidR="00276B01">
        <w:rPr>
          <w:rFonts w:ascii="Times New Roman" w:eastAsia="Times New Roman" w:hAnsi="Times New Roman" w:cs="Times New Roman"/>
          <w:sz w:val="24"/>
          <w:szCs w:val="24"/>
        </w:rPr>
        <w:lastRenderedPageBreak/>
        <w:t>helps to rebuild the vulnerable application after conducting the test while keeping laboratory components separated.</w:t>
      </w:r>
    </w:p>
    <w:p w14:paraId="295AFEAD"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AWS EC2</w:t>
      </w:r>
    </w:p>
    <w:p w14:paraId="22E90665" w14:textId="1A9B1480"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AWS EC2 Hosted Laboratory System using Compute Infrastructure This is a real Cloud, not a simulation, which allows for deployment of the attacker and target environments </w:t>
      </w:r>
      <w:r w:rsidR="00CE6742">
        <w:rPr>
          <w:rFonts w:ascii="Times New Roman" w:eastAsia="Times New Roman" w:hAnsi="Times New Roman" w:cs="Times New Roman"/>
          <w:sz w:val="24"/>
          <w:szCs w:val="24"/>
        </w:rPr>
        <w:t>[</w:t>
      </w:r>
      <w:r w:rsidR="00124470">
        <w:rPr>
          <w:rFonts w:ascii="Times New Roman" w:eastAsia="Times New Roman" w:hAnsi="Times New Roman" w:cs="Times New Roman"/>
          <w:sz w:val="24"/>
          <w:szCs w:val="24"/>
        </w:rPr>
        <w:t>35</w:t>
      </w:r>
      <w:r w:rsidR="00CE674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will take advantage of the realistic cloud-hosted infrastructure while keeping the assessment in an explicitly authorised environment. Instances could be stopped and isolated or restored. </w:t>
      </w:r>
    </w:p>
    <w:p w14:paraId="60A71879"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AWS VPC</w:t>
      </w:r>
    </w:p>
    <w:p w14:paraId="0562B440" w14:textId="08625B5E"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private networking architecture connecting the laboratory instances was AWS VPC </w:t>
      </w:r>
      <w:r w:rsidR="00CE6742">
        <w:rPr>
          <w:rFonts w:ascii="Times New Roman" w:eastAsia="Times New Roman" w:hAnsi="Times New Roman" w:cs="Times New Roman"/>
          <w:sz w:val="24"/>
          <w:szCs w:val="24"/>
        </w:rPr>
        <w:t>[</w:t>
      </w:r>
      <w:r w:rsidR="00124470">
        <w:rPr>
          <w:rFonts w:ascii="Times New Roman" w:eastAsia="Times New Roman" w:hAnsi="Times New Roman" w:cs="Times New Roman"/>
          <w:sz w:val="24"/>
          <w:szCs w:val="24"/>
        </w:rPr>
        <w:t>36</w:t>
      </w:r>
      <w:r w:rsidR="00CE6742">
        <w:rPr>
          <w:rFonts w:ascii="Times New Roman" w:eastAsia="Times New Roman" w:hAnsi="Times New Roman" w:cs="Times New Roman"/>
          <w:sz w:val="24"/>
          <w:szCs w:val="24"/>
        </w:rPr>
        <w:t>]</w:t>
      </w:r>
      <w:r>
        <w:rPr>
          <w:rFonts w:ascii="Times New Roman" w:eastAsia="Times New Roman" w:hAnsi="Times New Roman" w:cs="Times New Roman"/>
          <w:sz w:val="24"/>
          <w:szCs w:val="24"/>
        </w:rPr>
        <w:t>. It is a genuine cloud networking service that is used to create managed interaction of the attacker with the authorized targets. The VPC offered capabilities for network isolation, routing control, and segmentation, which lessened the chance of accidental interaction with external victim infrastructure during testing.</w:t>
      </w:r>
    </w:p>
    <w:p w14:paraId="36A9AA02"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AWS Security Group</w:t>
      </w:r>
    </w:p>
    <w:p w14:paraId="25EBCF64" w14:textId="135D8B06"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AWS Security Groups were virtual access controls around the EC2 instances </w:t>
      </w:r>
      <w:r w:rsidR="00CE6742">
        <w:rPr>
          <w:rFonts w:ascii="Times New Roman" w:eastAsia="Times New Roman" w:hAnsi="Times New Roman" w:cs="Times New Roman"/>
          <w:sz w:val="24"/>
          <w:szCs w:val="24"/>
        </w:rPr>
        <w:t>[</w:t>
      </w:r>
      <w:r w:rsidR="00124470">
        <w:rPr>
          <w:rFonts w:ascii="Times New Roman" w:eastAsia="Times New Roman" w:hAnsi="Times New Roman" w:cs="Times New Roman"/>
          <w:sz w:val="24"/>
          <w:szCs w:val="24"/>
        </w:rPr>
        <w:t>37</w:t>
      </w:r>
      <w:r w:rsidR="00CE6742">
        <w:rPr>
          <w:rFonts w:ascii="Times New Roman" w:eastAsia="Times New Roman" w:hAnsi="Times New Roman" w:cs="Times New Roman"/>
          <w:sz w:val="24"/>
          <w:szCs w:val="24"/>
        </w:rPr>
        <w:t>]</w:t>
      </w:r>
      <w:r>
        <w:rPr>
          <w:rFonts w:ascii="Times New Roman" w:eastAsia="Times New Roman" w:hAnsi="Times New Roman" w:cs="Times New Roman"/>
          <w:sz w:val="24"/>
          <w:szCs w:val="24"/>
        </w:rPr>
        <w:t>. These are actual AWS security controls that will limit inbound and outbound connectivity per laboratory need. Well-designed regulations minimize irrelevant exposure and demonstrate that the tests on limits were actually applied and not just procedural limits.</w:t>
      </w:r>
    </w:p>
    <w:p w14:paraId="627FFFCD" w14:textId="77777777" w:rsidR="0047242D" w:rsidRPr="007561DF" w:rsidRDefault="00276B01" w:rsidP="00C05DEA">
      <w:pPr>
        <w:spacing w:after="240" w:line="360" w:lineRule="auto"/>
        <w:jc w:val="both"/>
        <w:rPr>
          <w:rFonts w:ascii="Times New Roman" w:eastAsia="Times New Roman" w:hAnsi="Times New Roman" w:cs="Times New Roman"/>
          <w:b/>
          <w:bCs/>
          <w:i/>
          <w:iCs/>
          <w:sz w:val="24"/>
          <w:szCs w:val="24"/>
        </w:rPr>
      </w:pPr>
      <w:r w:rsidRPr="007561DF">
        <w:rPr>
          <w:rFonts w:ascii="Times New Roman" w:eastAsia="Times New Roman" w:hAnsi="Times New Roman" w:cs="Times New Roman"/>
          <w:b/>
          <w:bCs/>
          <w:i/>
          <w:iCs/>
          <w:sz w:val="24"/>
          <w:szCs w:val="24"/>
        </w:rPr>
        <w:t>AWS CLI</w:t>
      </w:r>
    </w:p>
    <w:p w14:paraId="63853875" w14:textId="28F43BC5"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means of command-line administration AWS resources were controlled and managed using AWS CLI, including deployment and configuration activity of infrastructure </w:t>
      </w:r>
      <w:r w:rsidR="00CE6742">
        <w:rPr>
          <w:rFonts w:ascii="Times New Roman" w:eastAsia="Times New Roman" w:hAnsi="Times New Roman" w:cs="Times New Roman"/>
          <w:sz w:val="24"/>
          <w:szCs w:val="24"/>
        </w:rPr>
        <w:t>[</w:t>
      </w:r>
      <w:r w:rsidR="00124470">
        <w:rPr>
          <w:rFonts w:ascii="Times New Roman" w:eastAsia="Times New Roman" w:hAnsi="Times New Roman" w:cs="Times New Roman"/>
          <w:sz w:val="24"/>
          <w:szCs w:val="24"/>
        </w:rPr>
        <w:t>38</w:t>
      </w:r>
      <w:r w:rsidR="00CE6742">
        <w:rPr>
          <w:rFonts w:ascii="Times New Roman" w:eastAsia="Times New Roman" w:hAnsi="Times New Roman" w:cs="Times New Roman"/>
          <w:sz w:val="24"/>
          <w:szCs w:val="24"/>
        </w:rPr>
        <w:t>]</w:t>
      </w:r>
      <w:r>
        <w:rPr>
          <w:rFonts w:ascii="Times New Roman" w:eastAsia="Times New Roman" w:hAnsi="Times New Roman" w:cs="Times New Roman"/>
          <w:sz w:val="24"/>
          <w:szCs w:val="24"/>
        </w:rPr>
        <w:t>. It is a functioning administrative tool and not a mock-up. It can also show a genuine administrative command-line activity that can produce valuable audit telemetry for defenders tracking cloud-management activity.</w:t>
      </w:r>
    </w:p>
    <w:p w14:paraId="08D3CA4E" w14:textId="77777777" w:rsidR="0047242D" w:rsidRDefault="00276B01" w:rsidP="00C05DEA">
      <w:pPr>
        <w:pStyle w:val="Heading2"/>
        <w:spacing w:after="240"/>
      </w:pPr>
      <w:bookmarkStart w:id="61" w:name="_Toc237109685"/>
      <w:r>
        <w:t>3.6 Operational Execution</w:t>
      </w:r>
      <w:bookmarkEnd w:id="61"/>
    </w:p>
    <w:p w14:paraId="4004D818"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red-team campaign was executed against only the authorised virtual laboratory in accordance with the approved Rules of Engagement prioritising controlled activity of low impact. The assessment was initiated with an Nmap reconnaissance to find reachable services </w:t>
      </w:r>
      <w:r>
        <w:rPr>
          <w:rFonts w:ascii="Times New Roman" w:eastAsia="Times New Roman" w:hAnsi="Times New Roman" w:cs="Times New Roman"/>
          <w:sz w:val="24"/>
          <w:szCs w:val="24"/>
        </w:rPr>
        <w:lastRenderedPageBreak/>
        <w:t>and the attack surface. After performing the intended web-application exploitation against VM-2, the tester performed controlled privilege-escalation testing and service/file-share access against the other permitted targets. The command line evidence for reconnaissance, web-shell execution, privilege escalation and SMB enumeration/file retrieval were found in the test result.</w:t>
      </w:r>
    </w:p>
    <w:p w14:paraId="14E2EEAF"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activity was deemed stealthy when the assessment scan was limited to authorized address ranges, no unnecessary destructive action was performed, the data collected was only dummy information and the activity was stopped once the assessment objective was demonstrated. Trade-offs made by the operator involved balancing realistic attack behaviour against availability and evidence preservation. Where not proven, dedicated C2 infrastructure was not claimed; instead, where appropriate, controlled command execution and legitimate administrative utilities were used.</w:t>
      </w:r>
    </w:p>
    <w:p w14:paraId="60EB5A82" w14:textId="252FEE79"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Collecting evidence involved terminal screenshots, service-discovery results, exploitation output, authentication/security logs, and telemetry/PCAP. Every major action came with its target VM and intended MITRE ATT&amp;CK technique associated </w:t>
      </w:r>
      <w:r w:rsidR="003A437E">
        <w:rPr>
          <w:rFonts w:ascii="Times New Roman" w:eastAsia="Times New Roman" w:hAnsi="Times New Roman" w:cs="Times New Roman"/>
          <w:sz w:val="24"/>
          <w:szCs w:val="24"/>
        </w:rPr>
        <w:t>[</w:t>
      </w:r>
      <w:r w:rsidR="00124470">
        <w:rPr>
          <w:rFonts w:ascii="Times New Roman" w:eastAsia="Times New Roman" w:hAnsi="Times New Roman" w:cs="Times New Roman"/>
          <w:sz w:val="24"/>
          <w:szCs w:val="24"/>
        </w:rPr>
        <w:t>39</w:t>
      </w:r>
      <w:r w:rsidR="003A437E">
        <w:rPr>
          <w:rFonts w:ascii="Times New Roman" w:eastAsia="Times New Roman" w:hAnsi="Times New Roman" w:cs="Times New Roman"/>
          <w:sz w:val="24"/>
          <w:szCs w:val="24"/>
        </w:rPr>
        <w:t>]</w:t>
      </w:r>
      <w:r>
        <w:rPr>
          <w:rFonts w:ascii="Times New Roman" w:eastAsia="Times New Roman" w:hAnsi="Times New Roman" w:cs="Times New Roman"/>
          <w:sz w:val="24"/>
          <w:szCs w:val="24"/>
        </w:rPr>
        <w:t>. The evidence package illustrated each stage instead of making narrative claims.</w:t>
      </w:r>
    </w:p>
    <w:p w14:paraId="3FFC0A23" w14:textId="77777777" w:rsidR="0047242D" w:rsidRDefault="00276B01" w:rsidP="00C05DEA">
      <w:pPr>
        <w:pStyle w:val="Heading2"/>
        <w:spacing w:after="240"/>
      </w:pPr>
      <w:bookmarkStart w:id="62" w:name="_Toc237109686"/>
      <w:r>
        <w:t>3.7 Containment &amp; Safety</w:t>
      </w:r>
      <w:bookmarkEnd w:id="62"/>
    </w:p>
    <w:p w14:paraId="431DC38C" w14:textId="1D04CC60"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red-team laboratory was set up as an isolated AWS environment, rather than as a production network. The practical-result documentation states </w:t>
      </w:r>
      <w:r w:rsidR="007561DF">
        <w:rPr>
          <w:rFonts w:ascii="Times New Roman" w:eastAsia="Times New Roman" w:hAnsi="Times New Roman" w:cs="Times New Roman"/>
          <w:sz w:val="24"/>
          <w:szCs w:val="24"/>
        </w:rPr>
        <w:t>that a</w:t>
      </w:r>
      <w:r>
        <w:rPr>
          <w:rFonts w:ascii="Times New Roman" w:eastAsia="Times New Roman" w:hAnsi="Times New Roman" w:cs="Times New Roman"/>
          <w:sz w:val="24"/>
          <w:szCs w:val="24"/>
        </w:rPr>
        <w:t xml:space="preserve"> separate AWS VPC, subnet, security group, Internet Gateway, IAM role and key pair was created so that communication could take place between the four laboratory machines. </w:t>
      </w:r>
    </w:p>
    <w:p w14:paraId="67E39BBD"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Only authorized laboratory IP addresses and intentionally vulnerable services were subjected to testing. Confidential dummy or sample files on the file server indicate that the data-access goal did not necessitate authentic client or employee data. The Appendix should contain evidence of the VPC, subnet, security-group rules and EC2 instances to show containment.</w:t>
      </w:r>
    </w:p>
    <w:p w14:paraId="21DA7F3F" w14:textId="4F39F516"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intrusive exploitation, it was advised to keep preserved the original VM configuration and capture recovery copies/snapshots of the laboratory instances. If exploitation causes instability or </w:t>
      </w:r>
      <w:r w:rsidR="007561DF">
        <w:rPr>
          <w:rFonts w:ascii="Times New Roman" w:eastAsia="Times New Roman" w:hAnsi="Times New Roman" w:cs="Times New Roman"/>
          <w:sz w:val="24"/>
          <w:szCs w:val="24"/>
        </w:rPr>
        <w:t>changes</w:t>
      </w:r>
      <w:r>
        <w:rPr>
          <w:rFonts w:ascii="Times New Roman" w:eastAsia="Times New Roman" w:hAnsi="Times New Roman" w:cs="Times New Roman"/>
          <w:sz w:val="24"/>
          <w:szCs w:val="24"/>
        </w:rPr>
        <w:t xml:space="preserve"> of configuration, the backups provide a known-good restoration point. The assignment needs proof of snapshots/backups and rollback plan.</w:t>
      </w:r>
    </w:p>
    <w:p w14:paraId="65CDB2E8" w14:textId="77777777" w:rsidR="0047242D" w:rsidRDefault="00276B01" w:rsidP="00C05DEA">
      <w:pPr>
        <w:pStyle w:val="Heading1"/>
        <w:spacing w:after="240"/>
      </w:pPr>
      <w:bookmarkStart w:id="63" w:name="_Toc237109687"/>
      <w:r>
        <w:lastRenderedPageBreak/>
        <w:t>4. Conclusion and Recommendation</w:t>
      </w:r>
      <w:bookmarkEnd w:id="63"/>
      <w:r>
        <w:t xml:space="preserve"> </w:t>
      </w:r>
    </w:p>
    <w:p w14:paraId="1F554F3E"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Results indicate that efficient red-team security relies on more than just technical vulnerability discovery, but comprehending weak interaction across applications, identities, networks and data. The simulation of the ABCD campaign showed three attack paths, exploiting the web application, gaining escalation and un-authorised file-share access. The exercise also highlighted the necessity of evidence-based detection, segmentation, least privilege, secure configuration and controlled incident response. </w:t>
      </w:r>
    </w:p>
    <w:p w14:paraId="26CDB2A6" w14:textId="77777777"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2025 co-op incident shows how critical rapid detection and containment is. ABCD Ltd needs to implement 24x7 alert escalation and centralised SIEM monitoring, EDR, privileged-account monitoring. It is imperative to correlate events such as critical authentications, PowerShell events, administrative activities, web-server activity and file-access. This will help detect suspicious activity within minutes rather than days.</w:t>
      </w:r>
    </w:p>
    <w:p w14:paraId="3C4B5BD4" w14:textId="0A7001E5" w:rsidR="0047242D" w:rsidRDefault="00276B01" w:rsidP="00C05DE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recent M&amp;S episode shows how prolonged disruption can hurt business.  ABCD Ltd should use the Zero Trust framework, phishing-resistant MFA, network segmentation, least-privilege access, and tested recovery procedures. Critical services should be separated in such a way that the compromise of a web-facing application </w:t>
      </w:r>
      <w:r w:rsidR="007561DF">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easily reach the domain controllers or sensitive file servers.</w:t>
      </w:r>
    </w:p>
    <w:p w14:paraId="320E9F78" w14:textId="77777777" w:rsidR="0047242D" w:rsidRDefault="0047242D" w:rsidP="00C05DEA">
      <w:pPr>
        <w:spacing w:after="240" w:line="360" w:lineRule="auto"/>
        <w:jc w:val="both"/>
        <w:rPr>
          <w:rFonts w:ascii="Times New Roman" w:eastAsia="Times New Roman" w:hAnsi="Times New Roman" w:cs="Times New Roman"/>
          <w:sz w:val="24"/>
          <w:szCs w:val="24"/>
        </w:rPr>
      </w:pPr>
    </w:p>
    <w:p w14:paraId="7608950F" w14:textId="2B799824" w:rsidR="007561DF" w:rsidRDefault="007561DF" w:rsidP="00C05DEA">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24B51D1" w14:textId="4281AF71" w:rsidR="0047242D" w:rsidRPr="007561DF" w:rsidRDefault="007561DF" w:rsidP="00C05DEA">
      <w:pPr>
        <w:pStyle w:val="Heading1"/>
        <w:spacing w:after="240"/>
      </w:pPr>
      <w:bookmarkStart w:id="64" w:name="_Toc237109688"/>
      <w:r w:rsidRPr="007561DF">
        <w:lastRenderedPageBreak/>
        <w:t>References</w:t>
      </w:r>
      <w:bookmarkEnd w:id="64"/>
      <w:r w:rsidRPr="007561DF">
        <w:t xml:space="preserve"> </w:t>
      </w:r>
    </w:p>
    <w:p w14:paraId="6E423667"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bookmarkStart w:id="65" w:name="_Toc237109689"/>
      <w:r w:rsidRPr="003A437E">
        <w:rPr>
          <w:rFonts w:ascii="Times New Roman" w:eastAsia="Times New Roman" w:hAnsi="Times New Roman" w:cs="Times New Roman"/>
          <w:sz w:val="24"/>
          <w:szCs w:val="24"/>
          <w:lang w:val="en-US"/>
        </w:rPr>
        <w:t xml:space="preserve">1.  </w:t>
      </w:r>
      <w:proofErr w:type="spellStart"/>
      <w:r w:rsidRPr="003A437E">
        <w:rPr>
          <w:rFonts w:ascii="Times New Roman" w:eastAsia="Times New Roman" w:hAnsi="Times New Roman" w:cs="Times New Roman"/>
          <w:sz w:val="24"/>
          <w:szCs w:val="24"/>
          <w:lang w:val="en-US"/>
        </w:rPr>
        <w:t>Muhlert</w:t>
      </w:r>
      <w:proofErr w:type="spellEnd"/>
      <w:r w:rsidRPr="003A437E">
        <w:rPr>
          <w:rFonts w:ascii="Times New Roman" w:eastAsia="Times New Roman" w:hAnsi="Times New Roman" w:cs="Times New Roman"/>
          <w:sz w:val="24"/>
          <w:szCs w:val="24"/>
          <w:lang w:val="en-US"/>
        </w:rPr>
        <w:t xml:space="preserve">, M., 2026. </w:t>
      </w:r>
      <w:r w:rsidRPr="003A437E">
        <w:rPr>
          <w:rFonts w:ascii="Times New Roman" w:eastAsia="Times New Roman" w:hAnsi="Times New Roman" w:cs="Times New Roman"/>
          <w:i/>
          <w:iCs/>
          <w:sz w:val="24"/>
          <w:szCs w:val="24"/>
          <w:lang w:val="en-US"/>
        </w:rPr>
        <w:t xml:space="preserve">Red Team Evaluation Framework: Sharpening the Spear: </w:t>
      </w:r>
      <w:proofErr w:type="gramStart"/>
      <w:r w:rsidRPr="003A437E">
        <w:rPr>
          <w:rFonts w:ascii="Times New Roman" w:eastAsia="Times New Roman" w:hAnsi="Times New Roman" w:cs="Times New Roman"/>
          <w:i/>
          <w:iCs/>
          <w:sz w:val="24"/>
          <w:szCs w:val="24"/>
          <w:lang w:val="en-US"/>
        </w:rPr>
        <w:t>a</w:t>
      </w:r>
      <w:proofErr w:type="gramEnd"/>
      <w:r w:rsidRPr="003A437E">
        <w:rPr>
          <w:rFonts w:ascii="Times New Roman" w:eastAsia="Times New Roman" w:hAnsi="Times New Roman" w:cs="Times New Roman"/>
          <w:i/>
          <w:iCs/>
          <w:sz w:val="24"/>
          <w:szCs w:val="24"/>
          <w:lang w:val="en-US"/>
        </w:rPr>
        <w:t xml:space="preserve"> Framework for Forging and Measuring an Elite Adversary Emulation Team</w:t>
      </w:r>
      <w:r w:rsidRPr="003A437E">
        <w:rPr>
          <w:rFonts w:ascii="Times New Roman" w:eastAsia="Times New Roman" w:hAnsi="Times New Roman" w:cs="Times New Roman"/>
          <w:sz w:val="24"/>
          <w:szCs w:val="24"/>
          <w:lang w:val="en-US"/>
        </w:rPr>
        <w:t>. CRC Press.</w:t>
      </w:r>
      <w:hyperlink r:id="rId21" w:history="1">
        <w:r w:rsidRPr="003A437E">
          <w:rPr>
            <w:rStyle w:val="Hyperlink"/>
            <w:rFonts w:ascii="Times New Roman" w:eastAsia="Times New Roman" w:hAnsi="Times New Roman" w:cs="Times New Roman"/>
            <w:sz w:val="24"/>
            <w:szCs w:val="24"/>
            <w:lang w:val="en-US"/>
          </w:rPr>
          <w:t xml:space="preserve"> https://books.google.com/books?hl=en&amp;lr=&amp;id=PFmfEQAAQBAJ&amp;oi=fnd&amp;pg=PT10&amp;dq=Testing+security+telemetry+and+controls+to+see+if+they+spot+malicious+behaviour+is+part+of+the+red-team+activities&amp;ots=L2poIpD5Ft&amp;sig=N4_2ZDuZp_6e3lkOojs_kg1R4dU</w:t>
        </w:r>
      </w:hyperlink>
    </w:p>
    <w:p w14:paraId="7D2DFB09"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sidRPr="003A437E">
        <w:rPr>
          <w:rFonts w:ascii="Times New Roman" w:eastAsia="Times New Roman" w:hAnsi="Times New Roman" w:cs="Times New Roman"/>
          <w:sz w:val="24"/>
          <w:szCs w:val="24"/>
          <w:lang w:val="en-US"/>
        </w:rPr>
        <w:t xml:space="preserve">2.      Singh, 2022, March. Fingerprint for mobile-sensor apt detection framework (FORMAP) based on tactics techniques and procedures (TTP) and </w:t>
      </w:r>
      <w:proofErr w:type="spellStart"/>
      <w:r w:rsidRPr="003A437E">
        <w:rPr>
          <w:rFonts w:ascii="Times New Roman" w:eastAsia="Times New Roman" w:hAnsi="Times New Roman" w:cs="Times New Roman"/>
          <w:sz w:val="24"/>
          <w:szCs w:val="24"/>
          <w:lang w:val="en-US"/>
        </w:rPr>
        <w:t>Mitre</w:t>
      </w:r>
      <w:proofErr w:type="spellEnd"/>
      <w:r w:rsidRPr="003A437E">
        <w:rPr>
          <w:rFonts w:ascii="Times New Roman" w:eastAsia="Times New Roman" w:hAnsi="Times New Roman" w:cs="Times New Roman"/>
          <w:sz w:val="24"/>
          <w:szCs w:val="24"/>
          <w:lang w:val="en-US"/>
        </w:rPr>
        <w:t xml:space="preserve">. In </w:t>
      </w:r>
      <w:r w:rsidRPr="003A437E">
        <w:rPr>
          <w:rFonts w:ascii="Times New Roman" w:eastAsia="Times New Roman" w:hAnsi="Times New Roman" w:cs="Times New Roman"/>
          <w:i/>
          <w:iCs/>
          <w:sz w:val="24"/>
          <w:szCs w:val="24"/>
          <w:lang w:val="en-US"/>
        </w:rPr>
        <w:t>Proceedings of the 8th International Conference on Computational Science and Technology: ICCST 2021, Labuan, Malaysia, 28–29 August</w:t>
      </w:r>
      <w:r w:rsidRPr="003A437E">
        <w:rPr>
          <w:rFonts w:ascii="Times New Roman" w:eastAsia="Times New Roman" w:hAnsi="Times New Roman" w:cs="Times New Roman"/>
          <w:sz w:val="24"/>
          <w:szCs w:val="24"/>
          <w:lang w:val="en-US"/>
        </w:rPr>
        <w:t xml:space="preserve"> (pp. 515-533). Singapore: Springer Singapore.</w:t>
      </w:r>
      <w:hyperlink r:id="rId22" w:anchor="page=510" w:history="1">
        <w:r w:rsidRPr="003A437E">
          <w:rPr>
            <w:rStyle w:val="Hyperlink"/>
            <w:rFonts w:ascii="Times New Roman" w:eastAsia="Times New Roman" w:hAnsi="Times New Roman" w:cs="Times New Roman"/>
            <w:sz w:val="24"/>
            <w:szCs w:val="24"/>
            <w:lang w:val="en-US"/>
          </w:rPr>
          <w:t xml:space="preserve"> https://www.researchgate.net/profile/Chew-Peng-Gan/publication/363893226_ICCST2021eBook_1/links/63342ef5ff870c55cee3524d/ICCST2021-eBook-1.pdf#page=510</w:t>
        </w:r>
      </w:hyperlink>
    </w:p>
    <w:p w14:paraId="68047E94"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3</w:t>
      </w:r>
      <w:r w:rsidRPr="003A437E">
        <w:rPr>
          <w:rFonts w:ascii="Times New Roman" w:eastAsia="Times New Roman" w:hAnsi="Times New Roman" w:cs="Times New Roman"/>
          <w:sz w:val="24"/>
          <w:szCs w:val="24"/>
          <w:lang w:val="en-US"/>
        </w:rPr>
        <w:t xml:space="preserve">.  Sharma, Y., Birnbach, S. and Martinovic, I., 2023, June. RADAR: A TTP-based extensible, explainable, and effective system for network traffic analysis and malware detection. In </w:t>
      </w:r>
      <w:r w:rsidRPr="003A437E">
        <w:rPr>
          <w:rFonts w:ascii="Times New Roman" w:eastAsia="Times New Roman" w:hAnsi="Times New Roman" w:cs="Times New Roman"/>
          <w:i/>
          <w:iCs/>
          <w:sz w:val="24"/>
          <w:szCs w:val="24"/>
          <w:lang w:val="en-US"/>
        </w:rPr>
        <w:t>Proceedings of the 2023 European interdisciplinary cybersecurity conference</w:t>
      </w:r>
      <w:r w:rsidRPr="003A437E">
        <w:rPr>
          <w:rFonts w:ascii="Times New Roman" w:eastAsia="Times New Roman" w:hAnsi="Times New Roman" w:cs="Times New Roman"/>
          <w:sz w:val="24"/>
          <w:szCs w:val="24"/>
          <w:lang w:val="en-US"/>
        </w:rPr>
        <w:t xml:space="preserve"> (pp. 159-166).</w:t>
      </w:r>
      <w:hyperlink r:id="rId23" w:history="1">
        <w:r w:rsidRPr="003A437E">
          <w:rPr>
            <w:rStyle w:val="Hyperlink"/>
            <w:rFonts w:ascii="Times New Roman" w:eastAsia="Times New Roman" w:hAnsi="Times New Roman" w:cs="Times New Roman"/>
            <w:sz w:val="24"/>
            <w:szCs w:val="24"/>
            <w:lang w:val="en-US"/>
          </w:rPr>
          <w:t xml:space="preserve"> https://dl.acm.org/doi/pdf/10.1145/3590777.3590804</w:t>
        </w:r>
      </w:hyperlink>
    </w:p>
    <w:p w14:paraId="0F78ECC7"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4</w:t>
      </w:r>
      <w:r w:rsidRPr="003A437E">
        <w:rPr>
          <w:rFonts w:ascii="Times New Roman" w:eastAsia="Times New Roman" w:hAnsi="Times New Roman" w:cs="Times New Roman"/>
          <w:sz w:val="24"/>
          <w:szCs w:val="24"/>
          <w:lang w:val="en-US"/>
        </w:rPr>
        <w:t xml:space="preserve">.  Edwards, J., 2024. </w:t>
      </w:r>
      <w:r w:rsidRPr="003A437E">
        <w:rPr>
          <w:rFonts w:ascii="Times New Roman" w:eastAsia="Times New Roman" w:hAnsi="Times New Roman" w:cs="Times New Roman"/>
          <w:i/>
          <w:iCs/>
          <w:sz w:val="24"/>
          <w:szCs w:val="24"/>
          <w:lang w:val="en-US"/>
        </w:rPr>
        <w:t>A comprehensive guide to the NIST cybersecurity framework 2.0: Strategies, implementation, and best practice</w:t>
      </w:r>
      <w:r w:rsidRPr="003A437E">
        <w:rPr>
          <w:rFonts w:ascii="Times New Roman" w:eastAsia="Times New Roman" w:hAnsi="Times New Roman" w:cs="Times New Roman"/>
          <w:sz w:val="24"/>
          <w:szCs w:val="24"/>
          <w:lang w:val="en-US"/>
        </w:rPr>
        <w:t>. John Wiley &amp; Sons.</w:t>
      </w:r>
      <w:hyperlink r:id="rId24" w:history="1">
        <w:r w:rsidRPr="003A437E">
          <w:rPr>
            <w:rStyle w:val="Hyperlink"/>
            <w:rFonts w:ascii="Times New Roman" w:eastAsia="Times New Roman" w:hAnsi="Times New Roman" w:cs="Times New Roman"/>
            <w:sz w:val="24"/>
            <w:szCs w:val="24"/>
            <w:lang w:val="en-US"/>
          </w:rPr>
          <w:t xml:space="preserve"> https://books.google.com/books?hl=en&amp;lr=&amp;id=JysbEQAAQBAJ&amp;oi=fnd&amp;pg=PR19&amp;dq=NIST+Cybersecurity+Framework+CSF+2.0&amp;ots=bNNMYDTfap&amp;sig=VaLfC9Sy6YJbpNeJRgvMaC9PcU8</w:t>
        </w:r>
      </w:hyperlink>
    </w:p>
    <w:p w14:paraId="2D204F2F"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5</w:t>
      </w:r>
      <w:r w:rsidRPr="003A437E">
        <w:rPr>
          <w:rFonts w:ascii="Times New Roman" w:eastAsia="Times New Roman" w:hAnsi="Times New Roman" w:cs="Times New Roman"/>
          <w:sz w:val="24"/>
          <w:szCs w:val="24"/>
          <w:lang w:val="en-US"/>
        </w:rPr>
        <w:t xml:space="preserve">.  MTI (2026) </w:t>
      </w:r>
      <w:r w:rsidRPr="003A437E">
        <w:rPr>
          <w:rFonts w:ascii="Times New Roman" w:eastAsia="Times New Roman" w:hAnsi="Times New Roman" w:cs="Times New Roman"/>
          <w:i/>
          <w:iCs/>
          <w:sz w:val="24"/>
          <w:szCs w:val="24"/>
          <w:lang w:val="en-US"/>
        </w:rPr>
        <w:t>M&amp;S vs Co-op: How Two 2025 Cyber-Attacks Ended So Differently.</w:t>
      </w:r>
      <w:r w:rsidRPr="003A437E">
        <w:rPr>
          <w:rFonts w:ascii="Times New Roman" w:eastAsia="Times New Roman" w:hAnsi="Times New Roman" w:cs="Times New Roman"/>
          <w:sz w:val="24"/>
          <w:szCs w:val="24"/>
          <w:lang w:val="en-US"/>
        </w:rPr>
        <w:t xml:space="preserve"> Available from:</w:t>
      </w:r>
      <w:hyperlink r:id="rId25" w:history="1">
        <w:r w:rsidRPr="003A437E">
          <w:rPr>
            <w:rStyle w:val="Hyperlink"/>
            <w:rFonts w:ascii="Times New Roman" w:eastAsia="Times New Roman" w:hAnsi="Times New Roman" w:cs="Times New Roman"/>
            <w:sz w:val="24"/>
            <w:szCs w:val="24"/>
            <w:lang w:val="en-US"/>
          </w:rPr>
          <w:t xml:space="preserve"> https://mti.com/ms-and-coop-2025-cyber-attacks-lessons-learned/</w:t>
        </w:r>
      </w:hyperlink>
      <w:r w:rsidRPr="003A437E">
        <w:rPr>
          <w:rFonts w:ascii="Times New Roman" w:eastAsia="Times New Roman" w:hAnsi="Times New Roman" w:cs="Times New Roman"/>
          <w:sz w:val="24"/>
          <w:szCs w:val="24"/>
          <w:lang w:val="en-US"/>
        </w:rPr>
        <w:t xml:space="preserve"> Accessed on 08.08.2026</w:t>
      </w:r>
    </w:p>
    <w:p w14:paraId="4B8A7D17"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6</w:t>
      </w:r>
      <w:r w:rsidRPr="003A437E">
        <w:rPr>
          <w:rFonts w:ascii="Times New Roman" w:eastAsia="Times New Roman" w:hAnsi="Times New Roman" w:cs="Times New Roman"/>
          <w:sz w:val="24"/>
          <w:szCs w:val="24"/>
          <w:lang w:val="en-US"/>
        </w:rPr>
        <w:t>.  English (2026) Cybersecurity Assessment Netherlands 2025. Available from:</w:t>
      </w:r>
      <w:hyperlink r:id="rId26" w:history="1">
        <w:r w:rsidRPr="003A437E">
          <w:rPr>
            <w:rStyle w:val="Hyperlink"/>
            <w:rFonts w:ascii="Times New Roman" w:eastAsia="Times New Roman" w:hAnsi="Times New Roman" w:cs="Times New Roman"/>
            <w:sz w:val="24"/>
            <w:szCs w:val="24"/>
            <w:lang w:val="en-US"/>
          </w:rPr>
          <w:t xml:space="preserve"> https://english.nctv.nl/site/binaries/site-content/collections/documents/2025/12/02/cybersecurity-assessment-netherlands-2025/Cybersecurity+Assessment+Netherlands+2025.pdf</w:t>
        </w:r>
      </w:hyperlink>
      <w:r w:rsidRPr="003A437E">
        <w:rPr>
          <w:rFonts w:ascii="Times New Roman" w:eastAsia="Times New Roman" w:hAnsi="Times New Roman" w:cs="Times New Roman"/>
          <w:sz w:val="24"/>
          <w:szCs w:val="24"/>
          <w:lang w:val="en-US"/>
        </w:rPr>
        <w:t xml:space="preserve"> Accessed on 08.08.2026</w:t>
      </w:r>
    </w:p>
    <w:p w14:paraId="1AEDABFB"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sidRPr="003A437E">
        <w:rPr>
          <w:rFonts w:ascii="Times New Roman" w:eastAsia="Times New Roman" w:hAnsi="Times New Roman" w:cs="Times New Roman"/>
          <w:sz w:val="24"/>
          <w:szCs w:val="24"/>
          <w:lang w:val="en-US"/>
        </w:rPr>
        <w:lastRenderedPageBreak/>
        <w:t xml:space="preserve">7.      BBC (2025) </w:t>
      </w:r>
      <w:r w:rsidRPr="003A437E">
        <w:rPr>
          <w:rFonts w:ascii="Times New Roman" w:eastAsia="Times New Roman" w:hAnsi="Times New Roman" w:cs="Times New Roman"/>
          <w:i/>
          <w:iCs/>
          <w:sz w:val="24"/>
          <w:szCs w:val="24"/>
          <w:lang w:val="en-US"/>
        </w:rPr>
        <w:t>Co-op boss confirms all 6.5m members had data stolen.</w:t>
      </w:r>
      <w:r w:rsidRPr="003A437E">
        <w:rPr>
          <w:rFonts w:ascii="Times New Roman" w:eastAsia="Times New Roman" w:hAnsi="Times New Roman" w:cs="Times New Roman"/>
          <w:sz w:val="24"/>
          <w:szCs w:val="24"/>
          <w:lang w:val="en-US"/>
        </w:rPr>
        <w:t xml:space="preserve"> Available form:</w:t>
      </w:r>
      <w:hyperlink r:id="rId27" w:history="1">
        <w:r w:rsidRPr="003A437E">
          <w:rPr>
            <w:rStyle w:val="Hyperlink"/>
            <w:rFonts w:ascii="Times New Roman" w:eastAsia="Times New Roman" w:hAnsi="Times New Roman" w:cs="Times New Roman"/>
            <w:sz w:val="24"/>
            <w:szCs w:val="24"/>
            <w:lang w:val="en-US"/>
          </w:rPr>
          <w:t xml:space="preserve"> https://www.bbc.com/news/articles/cql0ple066po</w:t>
        </w:r>
      </w:hyperlink>
      <w:r w:rsidRPr="003A437E">
        <w:rPr>
          <w:rFonts w:ascii="Times New Roman" w:eastAsia="Times New Roman" w:hAnsi="Times New Roman" w:cs="Times New Roman"/>
          <w:sz w:val="24"/>
          <w:szCs w:val="24"/>
          <w:lang w:val="en-US"/>
        </w:rPr>
        <w:t xml:space="preserve"> Accessed on 08.08.2026</w:t>
      </w:r>
    </w:p>
    <w:p w14:paraId="2AEB80BF"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8</w:t>
      </w:r>
      <w:r w:rsidRPr="003A437E">
        <w:rPr>
          <w:rFonts w:ascii="Times New Roman" w:eastAsia="Times New Roman" w:hAnsi="Times New Roman" w:cs="Times New Roman"/>
          <w:sz w:val="24"/>
          <w:szCs w:val="24"/>
          <w:lang w:val="en-US"/>
        </w:rPr>
        <w:t xml:space="preserve">.  Owusu, H. and Sanad, Y.M., 2025. Comprehensive insights into highly pathogenic avian influenza H5N1 in dairy cattle: transmission dynamics, milk-borne risks, public health implications, biosecurity recommendations, and one health strategies for outbreak control. </w:t>
      </w:r>
      <w:r w:rsidRPr="003A437E">
        <w:rPr>
          <w:rFonts w:ascii="Times New Roman" w:eastAsia="Times New Roman" w:hAnsi="Times New Roman" w:cs="Times New Roman"/>
          <w:i/>
          <w:iCs/>
          <w:sz w:val="24"/>
          <w:szCs w:val="24"/>
          <w:lang w:val="en-US"/>
        </w:rPr>
        <w:t>Pathogens</w:t>
      </w:r>
      <w:r w:rsidRPr="003A437E">
        <w:rPr>
          <w:rFonts w:ascii="Times New Roman" w:eastAsia="Times New Roman" w:hAnsi="Times New Roman" w:cs="Times New Roman"/>
          <w:sz w:val="24"/>
          <w:szCs w:val="24"/>
          <w:lang w:val="en-US"/>
        </w:rPr>
        <w:t xml:space="preserve">, </w:t>
      </w:r>
      <w:r w:rsidRPr="003A437E">
        <w:rPr>
          <w:rFonts w:ascii="Times New Roman" w:eastAsia="Times New Roman" w:hAnsi="Times New Roman" w:cs="Times New Roman"/>
          <w:i/>
          <w:iCs/>
          <w:sz w:val="24"/>
          <w:szCs w:val="24"/>
          <w:lang w:val="en-US"/>
        </w:rPr>
        <w:t>14</w:t>
      </w:r>
      <w:r w:rsidRPr="003A437E">
        <w:rPr>
          <w:rFonts w:ascii="Times New Roman" w:eastAsia="Times New Roman" w:hAnsi="Times New Roman" w:cs="Times New Roman"/>
          <w:sz w:val="24"/>
          <w:szCs w:val="24"/>
          <w:lang w:val="en-US"/>
        </w:rPr>
        <w:t>(3), p.278.</w:t>
      </w:r>
      <w:hyperlink r:id="rId28" w:history="1">
        <w:r w:rsidRPr="003A437E">
          <w:rPr>
            <w:rStyle w:val="Hyperlink"/>
            <w:rFonts w:ascii="Times New Roman" w:eastAsia="Times New Roman" w:hAnsi="Times New Roman" w:cs="Times New Roman"/>
            <w:sz w:val="24"/>
            <w:szCs w:val="24"/>
            <w:lang w:val="en-US"/>
          </w:rPr>
          <w:t xml:space="preserve"> https://www.mdpi.com/2076-0817/14/3/278</w:t>
        </w:r>
      </w:hyperlink>
    </w:p>
    <w:p w14:paraId="27B6DA95"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9</w:t>
      </w:r>
      <w:r w:rsidRPr="003A437E">
        <w:rPr>
          <w:rFonts w:ascii="Times New Roman" w:eastAsia="Times New Roman" w:hAnsi="Times New Roman" w:cs="Times New Roman"/>
          <w:sz w:val="24"/>
          <w:szCs w:val="24"/>
          <w:lang w:val="en-US"/>
        </w:rPr>
        <w:t xml:space="preserve">.      BBC (2025) </w:t>
      </w:r>
      <w:r w:rsidRPr="003A437E">
        <w:rPr>
          <w:rFonts w:ascii="Times New Roman" w:eastAsia="Times New Roman" w:hAnsi="Times New Roman" w:cs="Times New Roman"/>
          <w:i/>
          <w:iCs/>
          <w:sz w:val="24"/>
          <w:szCs w:val="24"/>
          <w:lang w:val="en-US"/>
        </w:rPr>
        <w:t>M&amp;S cyber-attack disruption to last until July.</w:t>
      </w:r>
      <w:r w:rsidRPr="003A437E">
        <w:rPr>
          <w:rFonts w:ascii="Times New Roman" w:eastAsia="Times New Roman" w:hAnsi="Times New Roman" w:cs="Times New Roman"/>
          <w:sz w:val="24"/>
          <w:szCs w:val="24"/>
          <w:lang w:val="en-US"/>
        </w:rPr>
        <w:t xml:space="preserve"> Available form:</w:t>
      </w:r>
      <w:hyperlink r:id="rId29" w:history="1">
        <w:r w:rsidRPr="003A437E">
          <w:rPr>
            <w:rStyle w:val="Hyperlink"/>
            <w:rFonts w:ascii="Times New Roman" w:eastAsia="Times New Roman" w:hAnsi="Times New Roman" w:cs="Times New Roman"/>
            <w:sz w:val="24"/>
            <w:szCs w:val="24"/>
            <w:lang w:val="en-US"/>
          </w:rPr>
          <w:t xml:space="preserve"> https://www.bbc.com/news/articles/c93llkg4n51o</w:t>
        </w:r>
      </w:hyperlink>
      <w:r w:rsidRPr="003A437E">
        <w:rPr>
          <w:rFonts w:ascii="Times New Roman" w:eastAsia="Times New Roman" w:hAnsi="Times New Roman" w:cs="Times New Roman"/>
          <w:sz w:val="24"/>
          <w:szCs w:val="24"/>
          <w:lang w:val="en-US"/>
        </w:rPr>
        <w:t xml:space="preserve"> Accessed on 08.08.2026</w:t>
      </w:r>
    </w:p>
    <w:p w14:paraId="2CEC4CA3"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10</w:t>
      </w:r>
      <w:r w:rsidRPr="003A437E">
        <w:rPr>
          <w:rFonts w:ascii="Times New Roman" w:eastAsia="Times New Roman" w:hAnsi="Times New Roman" w:cs="Times New Roman"/>
          <w:sz w:val="24"/>
          <w:szCs w:val="24"/>
          <w:lang w:val="en-US"/>
        </w:rPr>
        <w:t xml:space="preserve">.  </w:t>
      </w:r>
      <w:proofErr w:type="spellStart"/>
      <w:r w:rsidRPr="003A437E">
        <w:rPr>
          <w:rFonts w:ascii="Times New Roman" w:eastAsia="Times New Roman" w:hAnsi="Times New Roman" w:cs="Times New Roman"/>
          <w:sz w:val="24"/>
          <w:szCs w:val="24"/>
          <w:lang w:val="en-US"/>
        </w:rPr>
        <w:t>Ogungbemi</w:t>
      </w:r>
      <w:proofErr w:type="spellEnd"/>
      <w:r w:rsidRPr="003A437E">
        <w:rPr>
          <w:rFonts w:ascii="Times New Roman" w:eastAsia="Times New Roman" w:hAnsi="Times New Roman" w:cs="Times New Roman"/>
          <w:sz w:val="24"/>
          <w:szCs w:val="24"/>
          <w:lang w:val="en-US"/>
        </w:rPr>
        <w:t xml:space="preserve">, O.S., Ezeugwa, F.A., Olaniyi, O.O., Akinola, O.I. and </w:t>
      </w:r>
      <w:proofErr w:type="spellStart"/>
      <w:r w:rsidRPr="003A437E">
        <w:rPr>
          <w:rFonts w:ascii="Times New Roman" w:eastAsia="Times New Roman" w:hAnsi="Times New Roman" w:cs="Times New Roman"/>
          <w:sz w:val="24"/>
          <w:szCs w:val="24"/>
          <w:lang w:val="en-US"/>
        </w:rPr>
        <w:t>Oladoyinbo</w:t>
      </w:r>
      <w:proofErr w:type="spellEnd"/>
      <w:r w:rsidRPr="003A437E">
        <w:rPr>
          <w:rFonts w:ascii="Times New Roman" w:eastAsia="Times New Roman" w:hAnsi="Times New Roman" w:cs="Times New Roman"/>
          <w:sz w:val="24"/>
          <w:szCs w:val="24"/>
          <w:lang w:val="en-US"/>
        </w:rPr>
        <w:t xml:space="preserve">, O.B., 2024. Overcoming remote workforce cyber threats: A comprehensive ransomware and bot net defense strategy utilizing VPN networks. </w:t>
      </w:r>
      <w:r w:rsidRPr="003A437E">
        <w:rPr>
          <w:rFonts w:ascii="Times New Roman" w:eastAsia="Times New Roman" w:hAnsi="Times New Roman" w:cs="Times New Roman"/>
          <w:i/>
          <w:iCs/>
          <w:sz w:val="24"/>
          <w:szCs w:val="24"/>
          <w:lang w:val="en-US"/>
        </w:rPr>
        <w:t>Available at SSRN 4911878</w:t>
      </w:r>
      <w:r w:rsidRPr="003A437E">
        <w:rPr>
          <w:rFonts w:ascii="Times New Roman" w:eastAsia="Times New Roman" w:hAnsi="Times New Roman" w:cs="Times New Roman"/>
          <w:sz w:val="24"/>
          <w:szCs w:val="24"/>
          <w:lang w:val="en-US"/>
        </w:rPr>
        <w:t>.</w:t>
      </w:r>
      <w:hyperlink r:id="rId30" w:history="1">
        <w:r w:rsidRPr="003A437E">
          <w:rPr>
            <w:rStyle w:val="Hyperlink"/>
            <w:rFonts w:ascii="Times New Roman" w:eastAsia="Times New Roman" w:hAnsi="Times New Roman" w:cs="Times New Roman"/>
            <w:sz w:val="24"/>
            <w:szCs w:val="24"/>
            <w:lang w:val="en-US"/>
          </w:rPr>
          <w:t xml:space="preserve"> https://www.researchgate.net/profile/Oluwaseun-Olaniyi/publication/382704446_Overcoming_Remote_Workforce_Cyber_Threats_A_Comprehensive_Ransomware_and_Bot_Net_Defense_Strategy_Utilizing_VPN_Networks/links/66aa48d3de060e4c7e6d3cfb/Overcoming-Remote-Workforce-Cyber-Threats-A-Comprehensive-Ransomware-and-Bot-Net-Defense-Strategy-Utilizing-VPN-Networks.pdf</w:t>
        </w:r>
      </w:hyperlink>
    </w:p>
    <w:p w14:paraId="0044E023"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sidRPr="003A437E">
        <w:rPr>
          <w:rFonts w:ascii="Times New Roman" w:eastAsia="Times New Roman" w:hAnsi="Times New Roman" w:cs="Times New Roman"/>
          <w:sz w:val="24"/>
          <w:szCs w:val="24"/>
          <w:lang w:val="en-US"/>
        </w:rPr>
        <w:t>1</w:t>
      </w:r>
      <w:r>
        <w:rPr>
          <w:rFonts w:ascii="Times New Roman" w:eastAsia="Times New Roman" w:hAnsi="Times New Roman" w:cs="Times New Roman"/>
          <w:sz w:val="24"/>
          <w:szCs w:val="24"/>
          <w:lang w:val="en-US"/>
        </w:rPr>
        <w:t>1</w:t>
      </w:r>
      <w:r w:rsidRPr="003A437E">
        <w:rPr>
          <w:rFonts w:ascii="Times New Roman" w:eastAsia="Times New Roman" w:hAnsi="Times New Roman" w:cs="Times New Roman"/>
          <w:sz w:val="24"/>
          <w:szCs w:val="24"/>
          <w:lang w:val="en-US"/>
        </w:rPr>
        <w:t>.  MacColl, J., Sullivan, J., Nurse, J.R., Mott, G., Turner, S., Cartwright, E. and Cartwright, A., 2023. Cyber insurance and the ransomware challenge.</w:t>
      </w:r>
      <w:hyperlink r:id="rId31" w:history="1">
        <w:r w:rsidRPr="003A437E">
          <w:rPr>
            <w:rStyle w:val="Hyperlink"/>
            <w:rFonts w:ascii="Times New Roman" w:eastAsia="Times New Roman" w:hAnsi="Times New Roman" w:cs="Times New Roman"/>
            <w:sz w:val="24"/>
            <w:szCs w:val="24"/>
            <w:lang w:val="en-US"/>
          </w:rPr>
          <w:t xml:space="preserve"> https://kar.kent.ac.uk/104626/1/RUSI-OP-cyber-insurance-ransomware-challenge.pdf</w:t>
        </w:r>
      </w:hyperlink>
    </w:p>
    <w:p w14:paraId="6D5746CD"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12</w:t>
      </w:r>
      <w:r w:rsidRPr="003A437E">
        <w:rPr>
          <w:rFonts w:ascii="Times New Roman" w:eastAsia="Times New Roman" w:hAnsi="Times New Roman" w:cs="Times New Roman"/>
          <w:sz w:val="24"/>
          <w:szCs w:val="24"/>
          <w:lang w:val="en-US"/>
        </w:rPr>
        <w:t xml:space="preserve">.      Asif, Z., Chen, Z., An, C. and Dong, J., 2022. Environmental impacts and challenges associated with oil spills on shorelines. </w:t>
      </w:r>
      <w:r w:rsidRPr="003A437E">
        <w:rPr>
          <w:rFonts w:ascii="Times New Roman" w:eastAsia="Times New Roman" w:hAnsi="Times New Roman" w:cs="Times New Roman"/>
          <w:i/>
          <w:iCs/>
          <w:sz w:val="24"/>
          <w:szCs w:val="24"/>
          <w:lang w:val="en-US"/>
        </w:rPr>
        <w:t>Journal of Marine Science and Engineering</w:t>
      </w:r>
      <w:r w:rsidRPr="003A437E">
        <w:rPr>
          <w:rFonts w:ascii="Times New Roman" w:eastAsia="Times New Roman" w:hAnsi="Times New Roman" w:cs="Times New Roman"/>
          <w:sz w:val="24"/>
          <w:szCs w:val="24"/>
          <w:lang w:val="en-US"/>
        </w:rPr>
        <w:t xml:space="preserve">, </w:t>
      </w:r>
      <w:r w:rsidRPr="003A437E">
        <w:rPr>
          <w:rFonts w:ascii="Times New Roman" w:eastAsia="Times New Roman" w:hAnsi="Times New Roman" w:cs="Times New Roman"/>
          <w:i/>
          <w:iCs/>
          <w:sz w:val="24"/>
          <w:szCs w:val="24"/>
          <w:lang w:val="en-US"/>
        </w:rPr>
        <w:t>10</w:t>
      </w:r>
      <w:r w:rsidRPr="003A437E">
        <w:rPr>
          <w:rFonts w:ascii="Times New Roman" w:eastAsia="Times New Roman" w:hAnsi="Times New Roman" w:cs="Times New Roman"/>
          <w:sz w:val="24"/>
          <w:szCs w:val="24"/>
          <w:lang w:val="en-US"/>
        </w:rPr>
        <w:t>(6), p.762.</w:t>
      </w:r>
      <w:hyperlink r:id="rId32" w:history="1">
        <w:r w:rsidRPr="003A437E">
          <w:rPr>
            <w:rStyle w:val="Hyperlink"/>
            <w:rFonts w:ascii="Times New Roman" w:eastAsia="Times New Roman" w:hAnsi="Times New Roman" w:cs="Times New Roman"/>
            <w:sz w:val="24"/>
            <w:szCs w:val="24"/>
            <w:lang w:val="en-US"/>
          </w:rPr>
          <w:t xml:space="preserve"> https://www.mdpi.com/2077-1312/10/6/762</w:t>
        </w:r>
      </w:hyperlink>
    </w:p>
    <w:p w14:paraId="48440722"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sidRPr="003A437E">
        <w:rPr>
          <w:rFonts w:ascii="Times New Roman" w:eastAsia="Times New Roman" w:hAnsi="Times New Roman" w:cs="Times New Roman"/>
          <w:sz w:val="24"/>
          <w:szCs w:val="24"/>
          <w:lang w:val="en-US"/>
        </w:rPr>
        <w:t>1</w:t>
      </w:r>
      <w:r>
        <w:rPr>
          <w:rFonts w:ascii="Times New Roman" w:eastAsia="Times New Roman" w:hAnsi="Times New Roman" w:cs="Times New Roman"/>
          <w:sz w:val="24"/>
          <w:szCs w:val="24"/>
          <w:lang w:val="en-US"/>
        </w:rPr>
        <w:t>3</w:t>
      </w:r>
      <w:r w:rsidRPr="003A437E">
        <w:rPr>
          <w:rFonts w:ascii="Times New Roman" w:eastAsia="Times New Roman" w:hAnsi="Times New Roman" w:cs="Times New Roman"/>
          <w:sz w:val="24"/>
          <w:szCs w:val="24"/>
          <w:lang w:val="en-US"/>
        </w:rPr>
        <w:t xml:space="preserve">.  Committees Parliament (2025) </w:t>
      </w:r>
      <w:r w:rsidRPr="003A437E">
        <w:rPr>
          <w:rFonts w:ascii="Times New Roman" w:eastAsia="Times New Roman" w:hAnsi="Times New Roman" w:cs="Times New Roman"/>
          <w:i/>
          <w:iCs/>
          <w:sz w:val="24"/>
          <w:szCs w:val="24"/>
          <w:lang w:val="en-US"/>
        </w:rPr>
        <w:t>8 July 2025 - UK economic security - Oral evidence.</w:t>
      </w:r>
      <w:r w:rsidRPr="003A437E">
        <w:rPr>
          <w:rFonts w:ascii="Times New Roman" w:eastAsia="Times New Roman" w:hAnsi="Times New Roman" w:cs="Times New Roman"/>
          <w:sz w:val="24"/>
          <w:szCs w:val="24"/>
          <w:lang w:val="en-US"/>
        </w:rPr>
        <w:t xml:space="preserve"> Available form:</w:t>
      </w:r>
      <w:hyperlink r:id="rId33" w:history="1">
        <w:r w:rsidRPr="003A437E">
          <w:rPr>
            <w:rStyle w:val="Hyperlink"/>
            <w:rFonts w:ascii="Times New Roman" w:eastAsia="Times New Roman" w:hAnsi="Times New Roman" w:cs="Times New Roman"/>
            <w:sz w:val="24"/>
            <w:szCs w:val="24"/>
            <w:lang w:val="en-US"/>
          </w:rPr>
          <w:t xml:space="preserve"> https://committees.parliament.uk/event/24543/formal-meeting-oral-evidence-session/</w:t>
        </w:r>
      </w:hyperlink>
      <w:r w:rsidRPr="003A437E">
        <w:rPr>
          <w:rFonts w:ascii="Times New Roman" w:eastAsia="Times New Roman" w:hAnsi="Times New Roman" w:cs="Times New Roman"/>
          <w:sz w:val="24"/>
          <w:szCs w:val="24"/>
          <w:lang w:val="en-US"/>
        </w:rPr>
        <w:t xml:space="preserve"> Accessed on 08.08.2026</w:t>
      </w:r>
    </w:p>
    <w:p w14:paraId="74D27159"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14</w:t>
      </w:r>
      <w:r w:rsidRPr="003A437E">
        <w:rPr>
          <w:rFonts w:ascii="Times New Roman" w:eastAsia="Times New Roman" w:hAnsi="Times New Roman" w:cs="Times New Roman"/>
          <w:sz w:val="24"/>
          <w:szCs w:val="24"/>
          <w:lang w:val="en-US"/>
        </w:rPr>
        <w:t xml:space="preserve">.      BBC (2025) </w:t>
      </w:r>
      <w:r w:rsidRPr="003A437E">
        <w:rPr>
          <w:rFonts w:ascii="Times New Roman" w:eastAsia="Times New Roman" w:hAnsi="Times New Roman" w:cs="Times New Roman"/>
          <w:i/>
          <w:iCs/>
          <w:sz w:val="24"/>
          <w:szCs w:val="24"/>
          <w:lang w:val="en-US"/>
        </w:rPr>
        <w:t>M&amp;S says customer data stolen in cyber-attack.</w:t>
      </w:r>
      <w:r w:rsidRPr="003A437E">
        <w:rPr>
          <w:rFonts w:ascii="Times New Roman" w:eastAsia="Times New Roman" w:hAnsi="Times New Roman" w:cs="Times New Roman"/>
          <w:sz w:val="24"/>
          <w:szCs w:val="24"/>
          <w:lang w:val="en-US"/>
        </w:rPr>
        <w:t xml:space="preserve"> Available form:</w:t>
      </w:r>
      <w:hyperlink r:id="rId34" w:history="1">
        <w:r w:rsidRPr="003A437E">
          <w:rPr>
            <w:rStyle w:val="Hyperlink"/>
            <w:rFonts w:ascii="Times New Roman" w:eastAsia="Times New Roman" w:hAnsi="Times New Roman" w:cs="Times New Roman"/>
            <w:sz w:val="24"/>
            <w:szCs w:val="24"/>
            <w:lang w:val="en-US"/>
          </w:rPr>
          <w:t xml:space="preserve"> https://www.bbc.com/news/articles/c62v34zv828o</w:t>
        </w:r>
      </w:hyperlink>
      <w:r w:rsidRPr="003A437E">
        <w:rPr>
          <w:rFonts w:ascii="Times New Roman" w:eastAsia="Times New Roman" w:hAnsi="Times New Roman" w:cs="Times New Roman"/>
          <w:sz w:val="24"/>
          <w:szCs w:val="24"/>
          <w:lang w:val="en-US"/>
        </w:rPr>
        <w:t xml:space="preserve"> Accessed on 08.08.2026</w:t>
      </w:r>
    </w:p>
    <w:p w14:paraId="485366E8"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lastRenderedPageBreak/>
        <w:t>15</w:t>
      </w:r>
      <w:r w:rsidRPr="003A437E">
        <w:rPr>
          <w:rFonts w:ascii="Times New Roman" w:eastAsia="Times New Roman" w:hAnsi="Times New Roman" w:cs="Times New Roman"/>
          <w:sz w:val="24"/>
          <w:szCs w:val="24"/>
          <w:lang w:val="en-US"/>
        </w:rPr>
        <w:t xml:space="preserve">.      Bakhshi, T., Ghita, B. and </w:t>
      </w:r>
      <w:proofErr w:type="spellStart"/>
      <w:r w:rsidRPr="003A437E">
        <w:rPr>
          <w:rFonts w:ascii="Times New Roman" w:eastAsia="Times New Roman" w:hAnsi="Times New Roman" w:cs="Times New Roman"/>
          <w:sz w:val="24"/>
          <w:szCs w:val="24"/>
          <w:lang w:val="en-US"/>
        </w:rPr>
        <w:t>Kuzminykh</w:t>
      </w:r>
      <w:proofErr w:type="spellEnd"/>
      <w:r w:rsidRPr="003A437E">
        <w:rPr>
          <w:rFonts w:ascii="Times New Roman" w:eastAsia="Times New Roman" w:hAnsi="Times New Roman" w:cs="Times New Roman"/>
          <w:sz w:val="24"/>
          <w:szCs w:val="24"/>
          <w:lang w:val="en-US"/>
        </w:rPr>
        <w:t xml:space="preserve">, I., 2024. A review of IoT firmware vulnerabilities and auditing techniques. </w:t>
      </w:r>
      <w:r w:rsidRPr="003A437E">
        <w:rPr>
          <w:rFonts w:ascii="Times New Roman" w:eastAsia="Times New Roman" w:hAnsi="Times New Roman" w:cs="Times New Roman"/>
          <w:i/>
          <w:iCs/>
          <w:sz w:val="24"/>
          <w:szCs w:val="24"/>
          <w:lang w:val="en-US"/>
        </w:rPr>
        <w:t>Sensors</w:t>
      </w:r>
      <w:r w:rsidRPr="003A437E">
        <w:rPr>
          <w:rFonts w:ascii="Times New Roman" w:eastAsia="Times New Roman" w:hAnsi="Times New Roman" w:cs="Times New Roman"/>
          <w:sz w:val="24"/>
          <w:szCs w:val="24"/>
          <w:lang w:val="en-US"/>
        </w:rPr>
        <w:t xml:space="preserve">, </w:t>
      </w:r>
      <w:r w:rsidRPr="003A437E">
        <w:rPr>
          <w:rFonts w:ascii="Times New Roman" w:eastAsia="Times New Roman" w:hAnsi="Times New Roman" w:cs="Times New Roman"/>
          <w:i/>
          <w:iCs/>
          <w:sz w:val="24"/>
          <w:szCs w:val="24"/>
          <w:lang w:val="en-US"/>
        </w:rPr>
        <w:t>24</w:t>
      </w:r>
      <w:r w:rsidRPr="003A437E">
        <w:rPr>
          <w:rFonts w:ascii="Times New Roman" w:eastAsia="Times New Roman" w:hAnsi="Times New Roman" w:cs="Times New Roman"/>
          <w:sz w:val="24"/>
          <w:szCs w:val="24"/>
          <w:lang w:val="en-US"/>
        </w:rPr>
        <w:t>(2), p.708.</w:t>
      </w:r>
      <w:hyperlink r:id="rId35" w:history="1">
        <w:r w:rsidRPr="003A437E">
          <w:rPr>
            <w:rStyle w:val="Hyperlink"/>
            <w:rFonts w:ascii="Times New Roman" w:eastAsia="Times New Roman" w:hAnsi="Times New Roman" w:cs="Times New Roman"/>
            <w:sz w:val="24"/>
            <w:szCs w:val="24"/>
            <w:lang w:val="en-US"/>
          </w:rPr>
          <w:t xml:space="preserve"> https://www.mdpi.com/1424-8220/24/2/708</w:t>
        </w:r>
      </w:hyperlink>
    </w:p>
    <w:p w14:paraId="429FAA9F"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16</w:t>
      </w:r>
      <w:r w:rsidRPr="003A437E">
        <w:rPr>
          <w:rFonts w:ascii="Times New Roman" w:eastAsia="Times New Roman" w:hAnsi="Times New Roman" w:cs="Times New Roman"/>
          <w:sz w:val="24"/>
          <w:szCs w:val="24"/>
          <w:lang w:val="en-US"/>
        </w:rPr>
        <w:t xml:space="preserve">.  Schneier, B., 2023. </w:t>
      </w:r>
      <w:r w:rsidRPr="003A437E">
        <w:rPr>
          <w:rFonts w:ascii="Times New Roman" w:eastAsia="Times New Roman" w:hAnsi="Times New Roman" w:cs="Times New Roman"/>
          <w:i/>
          <w:iCs/>
          <w:sz w:val="24"/>
          <w:szCs w:val="24"/>
          <w:lang w:val="en-US"/>
        </w:rPr>
        <w:t>A hacker's mind: How the powerful bend society's rules, and how to bend them back</w:t>
      </w:r>
      <w:r w:rsidRPr="003A437E">
        <w:rPr>
          <w:rFonts w:ascii="Times New Roman" w:eastAsia="Times New Roman" w:hAnsi="Times New Roman" w:cs="Times New Roman"/>
          <w:sz w:val="24"/>
          <w:szCs w:val="24"/>
          <w:lang w:val="en-US"/>
        </w:rPr>
        <w:t>. WW Norton &amp; Company.</w:t>
      </w:r>
      <w:hyperlink r:id="rId36" w:history="1">
        <w:r w:rsidRPr="003A437E">
          <w:rPr>
            <w:rStyle w:val="Hyperlink"/>
            <w:rFonts w:ascii="Times New Roman" w:eastAsia="Times New Roman" w:hAnsi="Times New Roman" w:cs="Times New Roman"/>
            <w:sz w:val="24"/>
            <w:szCs w:val="24"/>
            <w:lang w:val="en-US"/>
          </w:rPr>
          <w:t xml:space="preserve"> https://books.google.com/books?hl=en&amp;lr=&amp;id=THdwEAAAQBAJ&amp;oi=fnd&amp;pg=PT12&amp;dq=Hackers+aren%E2%80%99t+always+associated+with+malware%3B+they+can+trick+users+into+doing+seemingly+innocuous+actions&amp;ots=0ELCxsAMjV&amp;sig=OiSZhvNPuynjlIycFA1BgGW9bfk</w:t>
        </w:r>
      </w:hyperlink>
    </w:p>
    <w:p w14:paraId="02617586" w14:textId="77777777" w:rsidR="00AD6C56"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17. </w:t>
      </w:r>
      <w:r w:rsidRPr="003A437E">
        <w:rPr>
          <w:rFonts w:ascii="Times New Roman" w:eastAsia="Times New Roman" w:hAnsi="Times New Roman" w:cs="Times New Roman"/>
          <w:sz w:val="24"/>
          <w:szCs w:val="24"/>
          <w:lang w:val="en-US"/>
        </w:rPr>
        <w:t xml:space="preserve">Sharma, Y., Birnbach, S. and Martinovic, I., 2023, June. RADAR: A TTP-based extensible, explainable, and effective system for network traffic analysis and malware detection. In </w:t>
      </w:r>
      <w:r w:rsidRPr="003A437E">
        <w:rPr>
          <w:rFonts w:ascii="Times New Roman" w:eastAsia="Times New Roman" w:hAnsi="Times New Roman" w:cs="Times New Roman"/>
          <w:i/>
          <w:iCs/>
          <w:sz w:val="24"/>
          <w:szCs w:val="24"/>
          <w:lang w:val="en-US"/>
        </w:rPr>
        <w:t>Proceedings of the 2023 European interdisciplinary cybersecurity conference</w:t>
      </w:r>
      <w:r w:rsidRPr="003A437E">
        <w:rPr>
          <w:rFonts w:ascii="Times New Roman" w:eastAsia="Times New Roman" w:hAnsi="Times New Roman" w:cs="Times New Roman"/>
          <w:sz w:val="24"/>
          <w:szCs w:val="24"/>
          <w:lang w:val="en-US"/>
        </w:rPr>
        <w:t xml:space="preserve"> (pp. 159-166).</w:t>
      </w:r>
      <w:hyperlink r:id="rId37" w:history="1">
        <w:r w:rsidRPr="003A437E">
          <w:rPr>
            <w:rStyle w:val="Hyperlink"/>
            <w:rFonts w:ascii="Times New Roman" w:eastAsia="Times New Roman" w:hAnsi="Times New Roman" w:cs="Times New Roman"/>
            <w:sz w:val="24"/>
            <w:szCs w:val="24"/>
            <w:lang w:val="en-US"/>
          </w:rPr>
          <w:t xml:space="preserve"> https://dl.acm.org/doi/pdf/10.1145/3590777.3590804</w:t>
        </w:r>
      </w:hyperlink>
    </w:p>
    <w:p w14:paraId="6FE64E66"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sidRPr="003A437E">
        <w:rPr>
          <w:rFonts w:ascii="Times New Roman" w:eastAsia="Times New Roman" w:hAnsi="Times New Roman" w:cs="Times New Roman"/>
          <w:sz w:val="24"/>
          <w:szCs w:val="24"/>
          <w:lang w:val="en-US"/>
        </w:rPr>
        <w:t>1</w:t>
      </w:r>
      <w:r>
        <w:rPr>
          <w:rFonts w:ascii="Times New Roman" w:eastAsia="Times New Roman" w:hAnsi="Times New Roman" w:cs="Times New Roman"/>
          <w:sz w:val="24"/>
          <w:szCs w:val="24"/>
          <w:lang w:val="en-US"/>
        </w:rPr>
        <w:t>8</w:t>
      </w:r>
      <w:r w:rsidRPr="003A437E">
        <w:rPr>
          <w:rFonts w:ascii="Times New Roman" w:eastAsia="Times New Roman" w:hAnsi="Times New Roman" w:cs="Times New Roman"/>
          <w:sz w:val="24"/>
          <w:szCs w:val="24"/>
          <w:lang w:val="en-US"/>
        </w:rPr>
        <w:t xml:space="preserve">.  </w:t>
      </w:r>
      <w:proofErr w:type="spellStart"/>
      <w:r w:rsidRPr="003A437E">
        <w:rPr>
          <w:rFonts w:ascii="Times New Roman" w:eastAsia="Times New Roman" w:hAnsi="Times New Roman" w:cs="Times New Roman"/>
          <w:sz w:val="24"/>
          <w:szCs w:val="24"/>
          <w:lang w:val="en-US"/>
        </w:rPr>
        <w:t>Grillenmeier</w:t>
      </w:r>
      <w:proofErr w:type="spellEnd"/>
      <w:r w:rsidRPr="003A437E">
        <w:rPr>
          <w:rFonts w:ascii="Times New Roman" w:eastAsia="Times New Roman" w:hAnsi="Times New Roman" w:cs="Times New Roman"/>
          <w:sz w:val="24"/>
          <w:szCs w:val="24"/>
          <w:lang w:val="en-US"/>
        </w:rPr>
        <w:t xml:space="preserve">, G., 2023. Improving your Active Directory security posture: </w:t>
      </w:r>
      <w:proofErr w:type="spellStart"/>
      <w:r w:rsidRPr="003A437E">
        <w:rPr>
          <w:rFonts w:ascii="Times New Roman" w:eastAsia="Times New Roman" w:hAnsi="Times New Roman" w:cs="Times New Roman"/>
          <w:sz w:val="24"/>
          <w:szCs w:val="24"/>
          <w:lang w:val="en-US"/>
        </w:rPr>
        <w:t>AdminSDHolder</w:t>
      </w:r>
      <w:proofErr w:type="spellEnd"/>
      <w:r w:rsidRPr="003A437E">
        <w:rPr>
          <w:rFonts w:ascii="Times New Roman" w:eastAsia="Times New Roman" w:hAnsi="Times New Roman" w:cs="Times New Roman"/>
          <w:sz w:val="24"/>
          <w:szCs w:val="24"/>
          <w:lang w:val="en-US"/>
        </w:rPr>
        <w:t xml:space="preserve"> to the rescue. </w:t>
      </w:r>
      <w:r w:rsidRPr="003A437E">
        <w:rPr>
          <w:rFonts w:ascii="Times New Roman" w:eastAsia="Times New Roman" w:hAnsi="Times New Roman" w:cs="Times New Roman"/>
          <w:i/>
          <w:iCs/>
          <w:sz w:val="24"/>
          <w:szCs w:val="24"/>
          <w:lang w:val="en-US"/>
        </w:rPr>
        <w:t>Cyber Security: A Peer-Reviewed Journal</w:t>
      </w:r>
      <w:r w:rsidRPr="003A437E">
        <w:rPr>
          <w:rFonts w:ascii="Times New Roman" w:eastAsia="Times New Roman" w:hAnsi="Times New Roman" w:cs="Times New Roman"/>
          <w:sz w:val="24"/>
          <w:szCs w:val="24"/>
          <w:lang w:val="en-US"/>
        </w:rPr>
        <w:t xml:space="preserve">, </w:t>
      </w:r>
      <w:r w:rsidRPr="003A437E">
        <w:rPr>
          <w:rFonts w:ascii="Times New Roman" w:eastAsia="Times New Roman" w:hAnsi="Times New Roman" w:cs="Times New Roman"/>
          <w:i/>
          <w:iCs/>
          <w:sz w:val="24"/>
          <w:szCs w:val="24"/>
          <w:lang w:val="en-US"/>
        </w:rPr>
        <w:t>6</w:t>
      </w:r>
      <w:r w:rsidRPr="003A437E">
        <w:rPr>
          <w:rFonts w:ascii="Times New Roman" w:eastAsia="Times New Roman" w:hAnsi="Times New Roman" w:cs="Times New Roman"/>
          <w:sz w:val="24"/>
          <w:szCs w:val="24"/>
          <w:lang w:val="en-US"/>
        </w:rPr>
        <w:t>(3), pp.242-260.</w:t>
      </w:r>
      <w:hyperlink r:id="rId38" w:history="1">
        <w:r w:rsidRPr="003A437E">
          <w:rPr>
            <w:rStyle w:val="Hyperlink"/>
            <w:rFonts w:ascii="Times New Roman" w:eastAsia="Times New Roman" w:hAnsi="Times New Roman" w:cs="Times New Roman"/>
            <w:sz w:val="24"/>
            <w:szCs w:val="24"/>
            <w:lang w:val="en-US"/>
          </w:rPr>
          <w:t xml:space="preserve"> https://www.semperis.com/wp-content/uploads/resources-pdfs/resources-improving-ad-security-posture-adminsdholder.pdf</w:t>
        </w:r>
      </w:hyperlink>
    </w:p>
    <w:p w14:paraId="715A8C26"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19</w:t>
      </w:r>
      <w:r w:rsidRPr="003A437E">
        <w:rPr>
          <w:rFonts w:ascii="Times New Roman" w:eastAsia="Times New Roman" w:hAnsi="Times New Roman" w:cs="Times New Roman"/>
          <w:sz w:val="24"/>
          <w:szCs w:val="24"/>
          <w:lang w:val="en-US"/>
        </w:rPr>
        <w:t xml:space="preserve">.  Sharma, Y., </w:t>
      </w:r>
      <w:proofErr w:type="spellStart"/>
      <w:r w:rsidRPr="003A437E">
        <w:rPr>
          <w:rFonts w:ascii="Times New Roman" w:eastAsia="Times New Roman" w:hAnsi="Times New Roman" w:cs="Times New Roman"/>
          <w:sz w:val="24"/>
          <w:szCs w:val="24"/>
          <w:lang w:val="en-US"/>
        </w:rPr>
        <w:t>Giunchiglia</w:t>
      </w:r>
      <w:proofErr w:type="spellEnd"/>
      <w:r w:rsidRPr="003A437E">
        <w:rPr>
          <w:rFonts w:ascii="Times New Roman" w:eastAsia="Times New Roman" w:hAnsi="Times New Roman" w:cs="Times New Roman"/>
          <w:sz w:val="24"/>
          <w:szCs w:val="24"/>
          <w:lang w:val="en-US"/>
        </w:rPr>
        <w:t xml:space="preserve">, E., Birnbach, S. and Martinovic, I., 2023, July. To </w:t>
      </w:r>
      <w:proofErr w:type="spellStart"/>
      <w:r w:rsidRPr="003A437E">
        <w:rPr>
          <w:rFonts w:ascii="Times New Roman" w:eastAsia="Times New Roman" w:hAnsi="Times New Roman" w:cs="Times New Roman"/>
          <w:sz w:val="24"/>
          <w:szCs w:val="24"/>
          <w:lang w:val="en-US"/>
        </w:rPr>
        <w:t>ttp</w:t>
      </w:r>
      <w:proofErr w:type="spellEnd"/>
      <w:r w:rsidRPr="003A437E">
        <w:rPr>
          <w:rFonts w:ascii="Times New Roman" w:eastAsia="Times New Roman" w:hAnsi="Times New Roman" w:cs="Times New Roman"/>
          <w:sz w:val="24"/>
          <w:szCs w:val="24"/>
          <w:lang w:val="en-US"/>
        </w:rPr>
        <w:t xml:space="preserve"> or not to </w:t>
      </w:r>
      <w:proofErr w:type="spellStart"/>
      <w:proofErr w:type="gramStart"/>
      <w:r w:rsidRPr="003A437E">
        <w:rPr>
          <w:rFonts w:ascii="Times New Roman" w:eastAsia="Times New Roman" w:hAnsi="Times New Roman" w:cs="Times New Roman"/>
          <w:sz w:val="24"/>
          <w:szCs w:val="24"/>
          <w:lang w:val="en-US"/>
        </w:rPr>
        <w:t>ttp</w:t>
      </w:r>
      <w:proofErr w:type="spellEnd"/>
      <w:r w:rsidRPr="003A437E">
        <w:rPr>
          <w:rFonts w:ascii="Times New Roman" w:eastAsia="Times New Roman" w:hAnsi="Times New Roman" w:cs="Times New Roman"/>
          <w:sz w:val="24"/>
          <w:szCs w:val="24"/>
          <w:lang w:val="en-US"/>
        </w:rPr>
        <w:t>?:</w:t>
      </w:r>
      <w:proofErr w:type="gramEnd"/>
      <w:r w:rsidRPr="003A437E">
        <w:rPr>
          <w:rFonts w:ascii="Times New Roman" w:eastAsia="Times New Roman" w:hAnsi="Times New Roman" w:cs="Times New Roman"/>
          <w:sz w:val="24"/>
          <w:szCs w:val="24"/>
          <w:lang w:val="en-US"/>
        </w:rPr>
        <w:t xml:space="preserve"> Exploiting </w:t>
      </w:r>
      <w:proofErr w:type="spellStart"/>
      <w:r w:rsidRPr="003A437E">
        <w:rPr>
          <w:rFonts w:ascii="Times New Roman" w:eastAsia="Times New Roman" w:hAnsi="Times New Roman" w:cs="Times New Roman"/>
          <w:sz w:val="24"/>
          <w:szCs w:val="24"/>
          <w:lang w:val="en-US"/>
        </w:rPr>
        <w:t>ttps</w:t>
      </w:r>
      <w:proofErr w:type="spellEnd"/>
      <w:r w:rsidRPr="003A437E">
        <w:rPr>
          <w:rFonts w:ascii="Times New Roman" w:eastAsia="Times New Roman" w:hAnsi="Times New Roman" w:cs="Times New Roman"/>
          <w:sz w:val="24"/>
          <w:szCs w:val="24"/>
          <w:lang w:val="en-US"/>
        </w:rPr>
        <w:t xml:space="preserve"> to improve ml-based malware detection. In </w:t>
      </w:r>
      <w:r w:rsidRPr="003A437E">
        <w:rPr>
          <w:rFonts w:ascii="Times New Roman" w:eastAsia="Times New Roman" w:hAnsi="Times New Roman" w:cs="Times New Roman"/>
          <w:i/>
          <w:iCs/>
          <w:sz w:val="24"/>
          <w:szCs w:val="24"/>
          <w:lang w:val="en-US"/>
        </w:rPr>
        <w:t>2023 IEEE International Conference on Cyber Security and Resilience (CSR)</w:t>
      </w:r>
      <w:r w:rsidRPr="003A437E">
        <w:rPr>
          <w:rFonts w:ascii="Times New Roman" w:eastAsia="Times New Roman" w:hAnsi="Times New Roman" w:cs="Times New Roman"/>
          <w:sz w:val="24"/>
          <w:szCs w:val="24"/>
          <w:lang w:val="en-US"/>
        </w:rPr>
        <w:t xml:space="preserve"> (pp. 8-15). IEEE.</w:t>
      </w:r>
      <w:hyperlink r:id="rId39" w:history="1">
        <w:r w:rsidRPr="003A437E">
          <w:rPr>
            <w:rStyle w:val="Hyperlink"/>
            <w:rFonts w:ascii="Times New Roman" w:eastAsia="Times New Roman" w:hAnsi="Times New Roman" w:cs="Times New Roman"/>
            <w:sz w:val="24"/>
            <w:szCs w:val="24"/>
            <w:lang w:val="en-US"/>
          </w:rPr>
          <w:t xml:space="preserve"> https://ora.ox.ac.uk/objects/uuid:d6353324-653d-4357-9cec-08eee8839cd6/files/scf95jd02t</w:t>
        </w:r>
      </w:hyperlink>
    </w:p>
    <w:p w14:paraId="39BF90B5"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20</w:t>
      </w:r>
      <w:r w:rsidRPr="003A437E">
        <w:rPr>
          <w:rFonts w:ascii="Times New Roman" w:eastAsia="Times New Roman" w:hAnsi="Times New Roman" w:cs="Times New Roman"/>
          <w:sz w:val="24"/>
          <w:szCs w:val="24"/>
          <w:lang w:val="en-US"/>
        </w:rPr>
        <w:t xml:space="preserve">.      Ayodeji, A., Mohamed, M., Li, L., Di Buono, A., Pierce, I. and Ahmed, H., 2023. Cyber security in the nuclear industry: A closer look at digital control systems, networks and human factors. </w:t>
      </w:r>
      <w:r w:rsidRPr="003A437E">
        <w:rPr>
          <w:rFonts w:ascii="Times New Roman" w:eastAsia="Times New Roman" w:hAnsi="Times New Roman" w:cs="Times New Roman"/>
          <w:i/>
          <w:iCs/>
          <w:sz w:val="24"/>
          <w:szCs w:val="24"/>
          <w:lang w:val="en-US"/>
        </w:rPr>
        <w:t>Progress in Nuclear Energy</w:t>
      </w:r>
      <w:r w:rsidRPr="003A437E">
        <w:rPr>
          <w:rFonts w:ascii="Times New Roman" w:eastAsia="Times New Roman" w:hAnsi="Times New Roman" w:cs="Times New Roman"/>
          <w:sz w:val="24"/>
          <w:szCs w:val="24"/>
          <w:lang w:val="en-US"/>
        </w:rPr>
        <w:t xml:space="preserve">, </w:t>
      </w:r>
      <w:r w:rsidRPr="003A437E">
        <w:rPr>
          <w:rFonts w:ascii="Times New Roman" w:eastAsia="Times New Roman" w:hAnsi="Times New Roman" w:cs="Times New Roman"/>
          <w:i/>
          <w:iCs/>
          <w:sz w:val="24"/>
          <w:szCs w:val="24"/>
          <w:lang w:val="en-US"/>
        </w:rPr>
        <w:t>161</w:t>
      </w:r>
      <w:r w:rsidRPr="003A437E">
        <w:rPr>
          <w:rFonts w:ascii="Times New Roman" w:eastAsia="Times New Roman" w:hAnsi="Times New Roman" w:cs="Times New Roman"/>
          <w:sz w:val="24"/>
          <w:szCs w:val="24"/>
          <w:lang w:val="en-US"/>
        </w:rPr>
        <w:t>, p.104738.</w:t>
      </w:r>
      <w:hyperlink r:id="rId40" w:history="1">
        <w:r w:rsidRPr="003A437E">
          <w:rPr>
            <w:rStyle w:val="Hyperlink"/>
            <w:rFonts w:ascii="Times New Roman" w:eastAsia="Times New Roman" w:hAnsi="Times New Roman" w:cs="Times New Roman"/>
            <w:sz w:val="24"/>
            <w:szCs w:val="24"/>
            <w:lang w:val="en-US"/>
          </w:rPr>
          <w:t xml:space="preserve"> https://www.sciencedirect.com/science/article/pii/S0149197023001737</w:t>
        </w:r>
      </w:hyperlink>
    </w:p>
    <w:p w14:paraId="051F2FD2"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21</w:t>
      </w:r>
      <w:r w:rsidRPr="003A437E">
        <w:rPr>
          <w:rFonts w:ascii="Times New Roman" w:eastAsia="Times New Roman" w:hAnsi="Times New Roman" w:cs="Times New Roman"/>
          <w:sz w:val="24"/>
          <w:szCs w:val="24"/>
          <w:lang w:val="en-US"/>
        </w:rPr>
        <w:t xml:space="preserve">.  Momoh, I., Adelaja, G. and </w:t>
      </w:r>
      <w:proofErr w:type="spellStart"/>
      <w:r w:rsidRPr="003A437E">
        <w:rPr>
          <w:rFonts w:ascii="Times New Roman" w:eastAsia="Times New Roman" w:hAnsi="Times New Roman" w:cs="Times New Roman"/>
          <w:sz w:val="24"/>
          <w:szCs w:val="24"/>
          <w:lang w:val="en-US"/>
        </w:rPr>
        <w:t>Ejiwumi</w:t>
      </w:r>
      <w:proofErr w:type="spellEnd"/>
      <w:r w:rsidRPr="003A437E">
        <w:rPr>
          <w:rFonts w:ascii="Times New Roman" w:eastAsia="Times New Roman" w:hAnsi="Times New Roman" w:cs="Times New Roman"/>
          <w:sz w:val="24"/>
          <w:szCs w:val="24"/>
          <w:lang w:val="en-US"/>
        </w:rPr>
        <w:t xml:space="preserve">, G., 2023. Analysis of the human factor in cybersecurity: Identifying and preventing social engineering attacks in financial institution. </w:t>
      </w:r>
      <w:r w:rsidRPr="003A437E">
        <w:rPr>
          <w:rFonts w:ascii="Times New Roman" w:eastAsia="Times New Roman" w:hAnsi="Times New Roman" w:cs="Times New Roman"/>
          <w:i/>
          <w:iCs/>
          <w:sz w:val="24"/>
          <w:szCs w:val="24"/>
          <w:lang w:val="en-US"/>
        </w:rPr>
        <w:t>IEEE, Piscataway, NJ, USA</w:t>
      </w:r>
      <w:r w:rsidRPr="003A437E">
        <w:rPr>
          <w:rFonts w:ascii="Times New Roman" w:eastAsia="Times New Roman" w:hAnsi="Times New Roman" w:cs="Times New Roman"/>
          <w:sz w:val="24"/>
          <w:szCs w:val="24"/>
          <w:lang w:val="en-US"/>
        </w:rPr>
        <w:t>.</w:t>
      </w:r>
      <w:hyperlink r:id="rId41" w:history="1">
        <w:r w:rsidRPr="003A437E">
          <w:rPr>
            <w:rStyle w:val="Hyperlink"/>
            <w:rFonts w:ascii="Times New Roman" w:eastAsia="Times New Roman" w:hAnsi="Times New Roman" w:cs="Times New Roman"/>
            <w:sz w:val="24"/>
            <w:szCs w:val="24"/>
            <w:lang w:val="en-US"/>
          </w:rPr>
          <w:t xml:space="preserve"> https://www.researchgate.net/profile/Gabriel-Adelaja/publication/376351135_Analysis_of_the_Human_Factor_in_Cybersecurity_Identifying_and_Preventing_Social_Engineering_Attacks_in_Financial_Institution/links/6573436fea5</w:t>
        </w:r>
        <w:r w:rsidRPr="003A437E">
          <w:rPr>
            <w:rStyle w:val="Hyperlink"/>
            <w:rFonts w:ascii="Times New Roman" w:eastAsia="Times New Roman" w:hAnsi="Times New Roman" w:cs="Times New Roman"/>
            <w:sz w:val="24"/>
            <w:szCs w:val="24"/>
            <w:lang w:val="en-US"/>
          </w:rPr>
          <w:lastRenderedPageBreak/>
          <w:t>f7f0205534493/Analysis-of-the-Human-Factor-in-Cybersecurity-Identifying-and-Preventing-Social-Engineering-Attacks-in-Financial-Institution.pdf</w:t>
        </w:r>
      </w:hyperlink>
    </w:p>
    <w:p w14:paraId="187A4A62" w14:textId="77777777" w:rsidR="00AD6C56"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22. </w:t>
      </w:r>
      <w:r w:rsidRPr="003A437E">
        <w:rPr>
          <w:rFonts w:ascii="Times New Roman" w:eastAsia="Times New Roman" w:hAnsi="Times New Roman" w:cs="Times New Roman"/>
          <w:sz w:val="24"/>
          <w:szCs w:val="24"/>
          <w:lang w:val="en-US"/>
        </w:rPr>
        <w:t>MacColl, J., Sullivan, J., Nurse, J.R., Mott, G., Turner, S., Cartwright, E. and Cartwright, A., 2023. Cyber insurance and the ransomware challenge.</w:t>
      </w:r>
      <w:hyperlink r:id="rId42" w:history="1">
        <w:r w:rsidRPr="003A437E">
          <w:rPr>
            <w:rStyle w:val="Hyperlink"/>
            <w:rFonts w:ascii="Times New Roman" w:eastAsia="Times New Roman" w:hAnsi="Times New Roman" w:cs="Times New Roman"/>
            <w:sz w:val="24"/>
            <w:szCs w:val="24"/>
            <w:lang w:val="en-US"/>
          </w:rPr>
          <w:t xml:space="preserve"> https://kar.kent.ac.uk/104626/1/RUSI-OP-cyber-insurance-ransomware-challenge.pdf</w:t>
        </w:r>
      </w:hyperlink>
    </w:p>
    <w:p w14:paraId="268442D5" w14:textId="77777777" w:rsidR="00AD6C56" w:rsidRDefault="00AD6C56" w:rsidP="00AD6C56">
      <w:pPr>
        <w:spacing w:after="240" w:line="360" w:lineRule="auto"/>
        <w:jc w:val="both"/>
      </w:pPr>
      <w:r>
        <w:rPr>
          <w:rFonts w:ascii="Times New Roman" w:eastAsia="Times New Roman" w:hAnsi="Times New Roman" w:cs="Times New Roman"/>
          <w:sz w:val="24"/>
          <w:szCs w:val="24"/>
          <w:lang w:val="en-US"/>
        </w:rPr>
        <w:t xml:space="preserve">23. </w:t>
      </w:r>
      <w:r w:rsidRPr="003A437E">
        <w:rPr>
          <w:rFonts w:ascii="Times New Roman" w:eastAsia="Times New Roman" w:hAnsi="Times New Roman" w:cs="Times New Roman"/>
          <w:sz w:val="24"/>
          <w:szCs w:val="24"/>
          <w:lang w:val="en-US"/>
        </w:rPr>
        <w:t xml:space="preserve">UK, G., 2022. </w:t>
      </w:r>
      <w:r w:rsidRPr="003A437E">
        <w:rPr>
          <w:rFonts w:ascii="Times New Roman" w:eastAsia="Times New Roman" w:hAnsi="Times New Roman" w:cs="Times New Roman"/>
          <w:i/>
          <w:iCs/>
          <w:sz w:val="24"/>
          <w:szCs w:val="24"/>
          <w:lang w:val="en-US"/>
        </w:rPr>
        <w:t>National cyber strategy 2022</w:t>
      </w:r>
      <w:r w:rsidRPr="003A437E">
        <w:rPr>
          <w:rFonts w:ascii="Times New Roman" w:eastAsia="Times New Roman" w:hAnsi="Times New Roman" w:cs="Times New Roman"/>
          <w:sz w:val="24"/>
          <w:szCs w:val="24"/>
          <w:lang w:val="en-US"/>
        </w:rPr>
        <w:t xml:space="preserve"> [online]</w:t>
      </w:r>
      <w:hyperlink r:id="rId43" w:history="1">
        <w:r w:rsidRPr="003A437E">
          <w:rPr>
            <w:rStyle w:val="Hyperlink"/>
            <w:rFonts w:ascii="Times New Roman" w:eastAsia="Times New Roman" w:hAnsi="Times New Roman" w:cs="Times New Roman"/>
            <w:sz w:val="24"/>
            <w:szCs w:val="24"/>
            <w:lang w:val="en-US"/>
          </w:rPr>
          <w:t xml:space="preserve"> https://assets.publishing.service.gov.uk/media/62b55f128fa8f53579842425/National_Cyber_Strategy_2022_-_GOV.UK.pdf</w:t>
        </w:r>
      </w:hyperlink>
    </w:p>
    <w:p w14:paraId="3B04A5D1"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24</w:t>
      </w:r>
      <w:r w:rsidRPr="003A437E">
        <w:rPr>
          <w:rFonts w:ascii="Times New Roman" w:eastAsia="Times New Roman" w:hAnsi="Times New Roman" w:cs="Times New Roman"/>
          <w:sz w:val="24"/>
          <w:szCs w:val="24"/>
          <w:lang w:val="en-US"/>
        </w:rPr>
        <w:t xml:space="preserve">.  UK, G., 2022. </w:t>
      </w:r>
      <w:r w:rsidRPr="003A437E">
        <w:rPr>
          <w:rFonts w:ascii="Times New Roman" w:eastAsia="Times New Roman" w:hAnsi="Times New Roman" w:cs="Times New Roman"/>
          <w:i/>
          <w:iCs/>
          <w:sz w:val="24"/>
          <w:szCs w:val="24"/>
          <w:lang w:val="en-US"/>
        </w:rPr>
        <w:t>National cyber strategy 2022</w:t>
      </w:r>
      <w:r w:rsidRPr="003A437E">
        <w:rPr>
          <w:rFonts w:ascii="Times New Roman" w:eastAsia="Times New Roman" w:hAnsi="Times New Roman" w:cs="Times New Roman"/>
          <w:sz w:val="24"/>
          <w:szCs w:val="24"/>
          <w:lang w:val="en-US"/>
        </w:rPr>
        <w:t xml:space="preserve"> [online]</w:t>
      </w:r>
      <w:hyperlink r:id="rId44" w:history="1">
        <w:r w:rsidRPr="003A437E">
          <w:rPr>
            <w:rStyle w:val="Hyperlink"/>
            <w:rFonts w:ascii="Times New Roman" w:eastAsia="Times New Roman" w:hAnsi="Times New Roman" w:cs="Times New Roman"/>
            <w:sz w:val="24"/>
            <w:szCs w:val="24"/>
            <w:lang w:val="en-US"/>
          </w:rPr>
          <w:t xml:space="preserve"> https://assets.publishing.service.gov.uk/media/62b55f128fa8f53579842425/National_Cyber_Strategy_2022_-_GOV.UK.pdf</w:t>
        </w:r>
      </w:hyperlink>
    </w:p>
    <w:p w14:paraId="3C5A24DC" w14:textId="77777777" w:rsidR="00AD6C56"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25. </w:t>
      </w:r>
      <w:r w:rsidRPr="003A437E">
        <w:rPr>
          <w:rFonts w:ascii="Times New Roman" w:eastAsia="Times New Roman" w:hAnsi="Times New Roman" w:cs="Times New Roman"/>
          <w:sz w:val="24"/>
          <w:szCs w:val="24"/>
          <w:lang w:val="en-US"/>
        </w:rPr>
        <w:t xml:space="preserve">Muhlert, M., 2026. </w:t>
      </w:r>
      <w:r w:rsidRPr="003A437E">
        <w:rPr>
          <w:rFonts w:ascii="Times New Roman" w:eastAsia="Times New Roman" w:hAnsi="Times New Roman" w:cs="Times New Roman"/>
          <w:i/>
          <w:iCs/>
          <w:sz w:val="24"/>
          <w:szCs w:val="24"/>
          <w:lang w:val="en-US"/>
        </w:rPr>
        <w:t xml:space="preserve">Red Team Evaluation Framework: Sharpening the Spear: </w:t>
      </w:r>
      <w:proofErr w:type="gramStart"/>
      <w:r w:rsidRPr="003A437E">
        <w:rPr>
          <w:rFonts w:ascii="Times New Roman" w:eastAsia="Times New Roman" w:hAnsi="Times New Roman" w:cs="Times New Roman"/>
          <w:i/>
          <w:iCs/>
          <w:sz w:val="24"/>
          <w:szCs w:val="24"/>
          <w:lang w:val="en-US"/>
        </w:rPr>
        <w:t>a</w:t>
      </w:r>
      <w:proofErr w:type="gramEnd"/>
      <w:r w:rsidRPr="003A437E">
        <w:rPr>
          <w:rFonts w:ascii="Times New Roman" w:eastAsia="Times New Roman" w:hAnsi="Times New Roman" w:cs="Times New Roman"/>
          <w:i/>
          <w:iCs/>
          <w:sz w:val="24"/>
          <w:szCs w:val="24"/>
          <w:lang w:val="en-US"/>
        </w:rPr>
        <w:t xml:space="preserve"> Framework for Forging and Measuring an Elite Adversary Emulation Team</w:t>
      </w:r>
      <w:r w:rsidRPr="003A437E">
        <w:rPr>
          <w:rFonts w:ascii="Times New Roman" w:eastAsia="Times New Roman" w:hAnsi="Times New Roman" w:cs="Times New Roman"/>
          <w:sz w:val="24"/>
          <w:szCs w:val="24"/>
          <w:lang w:val="en-US"/>
        </w:rPr>
        <w:t>. CRC Press.</w:t>
      </w:r>
      <w:hyperlink r:id="rId45" w:history="1">
        <w:r w:rsidRPr="003A437E">
          <w:rPr>
            <w:rStyle w:val="Hyperlink"/>
            <w:rFonts w:ascii="Times New Roman" w:eastAsia="Times New Roman" w:hAnsi="Times New Roman" w:cs="Times New Roman"/>
            <w:sz w:val="24"/>
            <w:szCs w:val="24"/>
            <w:lang w:val="en-US"/>
          </w:rPr>
          <w:t xml:space="preserve"> https://books.google.com/books?hl=en&amp;lr=&amp;id=PFmfEQAAQBAJ&amp;oi=fnd&amp;pg=PT10&amp;dq=Testing+security+telemetry+and+controls+to+see+if+they+spot+malicious+behaviour+is+part+of+the+red-team+activities&amp;ots=L2poIpD5Ft&amp;sig=N4_2ZDuZp_6e3lkOojs_kg1R4dU</w:t>
        </w:r>
      </w:hyperlink>
    </w:p>
    <w:p w14:paraId="6944CEE8"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26</w:t>
      </w:r>
      <w:r w:rsidRPr="003A437E">
        <w:rPr>
          <w:rFonts w:ascii="Times New Roman" w:eastAsia="Times New Roman" w:hAnsi="Times New Roman" w:cs="Times New Roman"/>
          <w:sz w:val="24"/>
          <w:szCs w:val="24"/>
          <w:lang w:val="en-US"/>
        </w:rPr>
        <w:t xml:space="preserve">.  </w:t>
      </w:r>
      <w:proofErr w:type="spellStart"/>
      <w:r w:rsidRPr="003A437E">
        <w:rPr>
          <w:rFonts w:ascii="Times New Roman" w:eastAsia="Times New Roman" w:hAnsi="Times New Roman" w:cs="Times New Roman"/>
          <w:sz w:val="24"/>
          <w:szCs w:val="24"/>
          <w:lang w:val="en-US"/>
        </w:rPr>
        <w:t>Morgus</w:t>
      </w:r>
      <w:proofErr w:type="spellEnd"/>
      <w:r w:rsidRPr="003A437E">
        <w:rPr>
          <w:rFonts w:ascii="Times New Roman" w:eastAsia="Times New Roman" w:hAnsi="Times New Roman" w:cs="Times New Roman"/>
          <w:sz w:val="24"/>
          <w:szCs w:val="24"/>
          <w:lang w:val="en-US"/>
        </w:rPr>
        <w:t xml:space="preserve">, R., Skierka, I., Hohmann, M. and Maurer, T., 2022. </w:t>
      </w:r>
      <w:r w:rsidRPr="003A437E">
        <w:rPr>
          <w:rFonts w:ascii="Times New Roman" w:eastAsia="Times New Roman" w:hAnsi="Times New Roman" w:cs="Times New Roman"/>
          <w:i/>
          <w:iCs/>
          <w:sz w:val="24"/>
          <w:szCs w:val="24"/>
          <w:lang w:val="en-US"/>
        </w:rPr>
        <w:t>NATIONAL CSIRTs AND THEIR ROLE IN COMPUTER SECURITY INCIDENT RESPONSE</w:t>
      </w:r>
      <w:r w:rsidRPr="003A437E">
        <w:rPr>
          <w:rFonts w:ascii="Times New Roman" w:eastAsia="Times New Roman" w:hAnsi="Times New Roman" w:cs="Times New Roman"/>
          <w:sz w:val="24"/>
          <w:szCs w:val="24"/>
          <w:lang w:val="en-US"/>
        </w:rPr>
        <w:t xml:space="preserve">. New </w:t>
      </w:r>
      <w:proofErr w:type="gramStart"/>
      <w:r w:rsidRPr="003A437E">
        <w:rPr>
          <w:rFonts w:ascii="Times New Roman" w:eastAsia="Times New Roman" w:hAnsi="Times New Roman" w:cs="Times New Roman"/>
          <w:sz w:val="24"/>
          <w:szCs w:val="24"/>
          <w:lang w:val="en-US"/>
        </w:rPr>
        <w:t>America..</w:t>
      </w:r>
      <w:proofErr w:type="gramEnd"/>
      <w:hyperlink r:id="rId46" w:history="1">
        <w:r w:rsidRPr="003A437E">
          <w:rPr>
            <w:rStyle w:val="Hyperlink"/>
            <w:rFonts w:ascii="Times New Roman" w:eastAsia="Times New Roman" w:hAnsi="Times New Roman" w:cs="Times New Roman"/>
            <w:sz w:val="24"/>
            <w:szCs w:val="24"/>
            <w:lang w:val="en-US"/>
          </w:rPr>
          <w:t xml:space="preserve"> http://na-production.s3.amazonaws.com/documents/CSIRTs-incident-response.pdf</w:t>
        </w:r>
      </w:hyperlink>
    </w:p>
    <w:p w14:paraId="0FC282F6" w14:textId="77777777" w:rsidR="00AD6C56"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27. </w:t>
      </w:r>
      <w:r w:rsidRPr="003A437E">
        <w:rPr>
          <w:rFonts w:ascii="Times New Roman" w:eastAsia="Times New Roman" w:hAnsi="Times New Roman" w:cs="Times New Roman"/>
          <w:sz w:val="24"/>
          <w:szCs w:val="24"/>
          <w:lang w:val="en-US"/>
        </w:rPr>
        <w:t xml:space="preserve">Pinto, I. and Santos, P.S., 2025. </w:t>
      </w:r>
      <w:r w:rsidRPr="003A437E">
        <w:rPr>
          <w:rFonts w:ascii="Times New Roman" w:eastAsia="Times New Roman" w:hAnsi="Times New Roman" w:cs="Times New Roman"/>
          <w:i/>
          <w:iCs/>
          <w:sz w:val="24"/>
          <w:szCs w:val="24"/>
          <w:lang w:val="en-US"/>
        </w:rPr>
        <w:t>AWS Cloud Projects: Strengthen your AWS skills through practical projects, from websites to advanced AI applications</w:t>
      </w:r>
      <w:r w:rsidRPr="003A437E">
        <w:rPr>
          <w:rFonts w:ascii="Times New Roman" w:eastAsia="Times New Roman" w:hAnsi="Times New Roman" w:cs="Times New Roman"/>
          <w:sz w:val="24"/>
          <w:szCs w:val="24"/>
          <w:lang w:val="en-US"/>
        </w:rPr>
        <w:t xml:space="preserve">. </w:t>
      </w:r>
      <w:proofErr w:type="spellStart"/>
      <w:r w:rsidRPr="003A437E">
        <w:rPr>
          <w:rFonts w:ascii="Times New Roman" w:eastAsia="Times New Roman" w:hAnsi="Times New Roman" w:cs="Times New Roman"/>
          <w:sz w:val="24"/>
          <w:szCs w:val="24"/>
          <w:lang w:val="en-US"/>
        </w:rPr>
        <w:t>Packt</w:t>
      </w:r>
      <w:proofErr w:type="spellEnd"/>
      <w:r w:rsidRPr="003A437E">
        <w:rPr>
          <w:rFonts w:ascii="Times New Roman" w:eastAsia="Times New Roman" w:hAnsi="Times New Roman" w:cs="Times New Roman"/>
          <w:sz w:val="24"/>
          <w:szCs w:val="24"/>
          <w:lang w:val="en-US"/>
        </w:rPr>
        <w:t xml:space="preserve"> Publishing Ltd.</w:t>
      </w:r>
      <w:hyperlink r:id="rId47" w:history="1">
        <w:r w:rsidRPr="003A437E">
          <w:rPr>
            <w:rStyle w:val="Hyperlink"/>
            <w:rFonts w:ascii="Times New Roman" w:eastAsia="Times New Roman" w:hAnsi="Times New Roman" w:cs="Times New Roman"/>
            <w:sz w:val="24"/>
            <w:szCs w:val="24"/>
            <w:lang w:val="en-US"/>
          </w:rPr>
          <w:t xml:space="preserve"> https://books.google.com/books?hl=en&amp;lr=&amp;id=QOkhEQAAQBAJ&amp;oi=fnd&amp;pg=PR1&amp;dq=AWS+CLI&amp;ots=24FrvJjMvb&amp;sig=-80i6GJkPEnYSsi7HXfbVAefhK4</w:t>
        </w:r>
      </w:hyperlink>
    </w:p>
    <w:p w14:paraId="3426C154"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28</w:t>
      </w:r>
      <w:r w:rsidRPr="003A437E">
        <w:rPr>
          <w:rFonts w:ascii="Times New Roman" w:eastAsia="Times New Roman" w:hAnsi="Times New Roman" w:cs="Times New Roman"/>
          <w:sz w:val="24"/>
          <w:szCs w:val="24"/>
          <w:lang w:val="en-US"/>
        </w:rPr>
        <w:t xml:space="preserve">.  Fernandes, G., Domingues, J., Tereso, A., </w:t>
      </w:r>
      <w:proofErr w:type="spellStart"/>
      <w:r w:rsidRPr="003A437E">
        <w:rPr>
          <w:rFonts w:ascii="Times New Roman" w:eastAsia="Times New Roman" w:hAnsi="Times New Roman" w:cs="Times New Roman"/>
          <w:sz w:val="24"/>
          <w:szCs w:val="24"/>
          <w:lang w:val="en-US"/>
        </w:rPr>
        <w:t>Micán</w:t>
      </w:r>
      <w:proofErr w:type="spellEnd"/>
      <w:r w:rsidRPr="003A437E">
        <w:rPr>
          <w:rFonts w:ascii="Times New Roman" w:eastAsia="Times New Roman" w:hAnsi="Times New Roman" w:cs="Times New Roman"/>
          <w:sz w:val="24"/>
          <w:szCs w:val="24"/>
          <w:lang w:val="en-US"/>
        </w:rPr>
        <w:t xml:space="preserve">, C. and Araújo, M., 2022. Risk management in university–industry R&amp;D collaboration programs: a stakeholder perspective. </w:t>
      </w:r>
      <w:r w:rsidRPr="003A437E">
        <w:rPr>
          <w:rFonts w:ascii="Times New Roman" w:eastAsia="Times New Roman" w:hAnsi="Times New Roman" w:cs="Times New Roman"/>
          <w:i/>
          <w:iCs/>
          <w:sz w:val="24"/>
          <w:szCs w:val="24"/>
          <w:lang w:val="en-US"/>
        </w:rPr>
        <w:t>Sustainability</w:t>
      </w:r>
      <w:r w:rsidRPr="003A437E">
        <w:rPr>
          <w:rFonts w:ascii="Times New Roman" w:eastAsia="Times New Roman" w:hAnsi="Times New Roman" w:cs="Times New Roman"/>
          <w:sz w:val="24"/>
          <w:szCs w:val="24"/>
          <w:lang w:val="en-US"/>
        </w:rPr>
        <w:t xml:space="preserve">, </w:t>
      </w:r>
      <w:r w:rsidRPr="003A437E">
        <w:rPr>
          <w:rFonts w:ascii="Times New Roman" w:eastAsia="Times New Roman" w:hAnsi="Times New Roman" w:cs="Times New Roman"/>
          <w:i/>
          <w:iCs/>
          <w:sz w:val="24"/>
          <w:szCs w:val="24"/>
          <w:lang w:val="en-US"/>
        </w:rPr>
        <w:t>15</w:t>
      </w:r>
      <w:r w:rsidRPr="003A437E">
        <w:rPr>
          <w:rFonts w:ascii="Times New Roman" w:eastAsia="Times New Roman" w:hAnsi="Times New Roman" w:cs="Times New Roman"/>
          <w:sz w:val="24"/>
          <w:szCs w:val="24"/>
          <w:lang w:val="en-US"/>
        </w:rPr>
        <w:t>(1), p.319.</w:t>
      </w:r>
      <w:hyperlink r:id="rId48" w:history="1">
        <w:r w:rsidRPr="003A437E">
          <w:rPr>
            <w:rStyle w:val="Hyperlink"/>
            <w:rFonts w:ascii="Times New Roman" w:eastAsia="Times New Roman" w:hAnsi="Times New Roman" w:cs="Times New Roman"/>
            <w:sz w:val="24"/>
            <w:szCs w:val="24"/>
            <w:lang w:val="en-US"/>
          </w:rPr>
          <w:t xml:space="preserve"> https://www.mdpi.com/2071-1050/15/1/319</w:t>
        </w:r>
      </w:hyperlink>
    </w:p>
    <w:p w14:paraId="4DD38291"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29</w:t>
      </w:r>
      <w:r w:rsidRPr="003A437E">
        <w:rPr>
          <w:rFonts w:ascii="Times New Roman" w:eastAsia="Times New Roman" w:hAnsi="Times New Roman" w:cs="Times New Roman"/>
          <w:sz w:val="24"/>
          <w:szCs w:val="24"/>
          <w:lang w:val="en-US"/>
        </w:rPr>
        <w:t xml:space="preserve">.  World Health Organization, 2023. </w:t>
      </w:r>
      <w:r w:rsidRPr="003A437E">
        <w:rPr>
          <w:rFonts w:ascii="Times New Roman" w:eastAsia="Times New Roman" w:hAnsi="Times New Roman" w:cs="Times New Roman"/>
          <w:i/>
          <w:iCs/>
          <w:sz w:val="24"/>
          <w:szCs w:val="24"/>
          <w:lang w:val="en-US"/>
        </w:rPr>
        <w:t>Early warning alert and response in emergencies: an operational guide</w:t>
      </w:r>
      <w:r w:rsidRPr="003A437E">
        <w:rPr>
          <w:rFonts w:ascii="Times New Roman" w:eastAsia="Times New Roman" w:hAnsi="Times New Roman" w:cs="Times New Roman"/>
          <w:sz w:val="24"/>
          <w:szCs w:val="24"/>
          <w:lang w:val="en-US"/>
        </w:rPr>
        <w:t>. World Health Organization.</w:t>
      </w:r>
      <w:hyperlink r:id="rId49" w:history="1">
        <w:r w:rsidRPr="003A437E">
          <w:rPr>
            <w:rStyle w:val="Hyperlink"/>
            <w:rFonts w:ascii="Times New Roman" w:eastAsia="Times New Roman" w:hAnsi="Times New Roman" w:cs="Times New Roman"/>
            <w:sz w:val="24"/>
            <w:szCs w:val="24"/>
            <w:lang w:val="en-US"/>
          </w:rPr>
          <w:t xml:space="preserve"> https://books.google.com/books?hl=en&amp;lr=&amp;id=eF-</w:t>
        </w:r>
        <w:r w:rsidRPr="003A437E">
          <w:rPr>
            <w:rStyle w:val="Hyperlink"/>
            <w:rFonts w:ascii="Times New Roman" w:eastAsia="Times New Roman" w:hAnsi="Times New Roman" w:cs="Times New Roman"/>
            <w:sz w:val="24"/>
            <w:szCs w:val="24"/>
            <w:lang w:val="en-US"/>
          </w:rPr>
          <w:lastRenderedPageBreak/>
          <w:t>qEAAAQBAJ&amp;oi=fnd&amp;pg=PR6&amp;dq=Events+classified+as+urgent+will+be+communicated+using+designated+emergency+contact+methods&amp;ots=ogcBJekOFT&amp;sig=VqbXQ9V12uwG82u_0mTGAYmAfC4</w:t>
        </w:r>
      </w:hyperlink>
    </w:p>
    <w:p w14:paraId="4644C05A" w14:textId="77777777" w:rsidR="00AD6C56" w:rsidRDefault="00AD6C56" w:rsidP="00AD6C56">
      <w:pPr>
        <w:spacing w:after="240" w:line="360" w:lineRule="auto"/>
        <w:jc w:val="both"/>
      </w:pPr>
      <w:r>
        <w:rPr>
          <w:rFonts w:ascii="Times New Roman" w:eastAsia="Times New Roman" w:hAnsi="Times New Roman" w:cs="Times New Roman"/>
          <w:sz w:val="24"/>
          <w:szCs w:val="24"/>
          <w:lang w:val="en-US"/>
        </w:rPr>
        <w:t>30</w:t>
      </w:r>
      <w:r w:rsidRPr="003A437E">
        <w:rPr>
          <w:rFonts w:ascii="Times New Roman" w:eastAsia="Times New Roman" w:hAnsi="Times New Roman" w:cs="Times New Roman"/>
          <w:sz w:val="24"/>
          <w:szCs w:val="24"/>
          <w:lang w:val="en-US"/>
        </w:rPr>
        <w:t xml:space="preserve">.      Abaimov, S., 2024. Understanding and classifying permanent denial-of-service attacks. </w:t>
      </w:r>
      <w:r w:rsidRPr="003A437E">
        <w:rPr>
          <w:rFonts w:ascii="Times New Roman" w:eastAsia="Times New Roman" w:hAnsi="Times New Roman" w:cs="Times New Roman"/>
          <w:i/>
          <w:iCs/>
          <w:sz w:val="24"/>
          <w:szCs w:val="24"/>
          <w:lang w:val="en-US"/>
        </w:rPr>
        <w:t>Journal of Cybersecurity and Privacy</w:t>
      </w:r>
      <w:r w:rsidRPr="003A437E">
        <w:rPr>
          <w:rFonts w:ascii="Times New Roman" w:eastAsia="Times New Roman" w:hAnsi="Times New Roman" w:cs="Times New Roman"/>
          <w:sz w:val="24"/>
          <w:szCs w:val="24"/>
          <w:lang w:val="en-US"/>
        </w:rPr>
        <w:t xml:space="preserve">, </w:t>
      </w:r>
      <w:r w:rsidRPr="003A437E">
        <w:rPr>
          <w:rFonts w:ascii="Times New Roman" w:eastAsia="Times New Roman" w:hAnsi="Times New Roman" w:cs="Times New Roman"/>
          <w:i/>
          <w:iCs/>
          <w:sz w:val="24"/>
          <w:szCs w:val="24"/>
          <w:lang w:val="en-US"/>
        </w:rPr>
        <w:t>4</w:t>
      </w:r>
      <w:r w:rsidRPr="003A437E">
        <w:rPr>
          <w:rFonts w:ascii="Times New Roman" w:eastAsia="Times New Roman" w:hAnsi="Times New Roman" w:cs="Times New Roman"/>
          <w:sz w:val="24"/>
          <w:szCs w:val="24"/>
          <w:lang w:val="en-US"/>
        </w:rPr>
        <w:t>(2), pp.324-339.</w:t>
      </w:r>
      <w:hyperlink r:id="rId50" w:history="1">
        <w:r w:rsidRPr="003A437E">
          <w:rPr>
            <w:rStyle w:val="Hyperlink"/>
            <w:rFonts w:ascii="Times New Roman" w:eastAsia="Times New Roman" w:hAnsi="Times New Roman" w:cs="Times New Roman"/>
            <w:sz w:val="24"/>
            <w:szCs w:val="24"/>
            <w:lang w:val="en-US"/>
          </w:rPr>
          <w:t xml:space="preserve"> https://www.mdpi.com/2624-800X/4/2/16</w:t>
        </w:r>
      </w:hyperlink>
    </w:p>
    <w:p w14:paraId="56942811"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sidRPr="003A437E">
        <w:rPr>
          <w:rFonts w:ascii="Times New Roman" w:eastAsia="Times New Roman" w:hAnsi="Times New Roman" w:cs="Times New Roman"/>
          <w:sz w:val="24"/>
          <w:szCs w:val="24"/>
          <w:lang w:val="en-US"/>
        </w:rPr>
        <w:t>3</w:t>
      </w:r>
      <w:r>
        <w:rPr>
          <w:rFonts w:ascii="Times New Roman" w:eastAsia="Times New Roman" w:hAnsi="Times New Roman" w:cs="Times New Roman"/>
          <w:sz w:val="24"/>
          <w:szCs w:val="24"/>
          <w:lang w:val="en-US"/>
        </w:rPr>
        <w:t>1</w:t>
      </w:r>
      <w:r w:rsidRPr="003A437E">
        <w:rPr>
          <w:rFonts w:ascii="Times New Roman" w:eastAsia="Times New Roman" w:hAnsi="Times New Roman" w:cs="Times New Roman"/>
          <w:sz w:val="24"/>
          <w:szCs w:val="24"/>
          <w:lang w:val="en-US"/>
        </w:rPr>
        <w:t xml:space="preserve">.  Singh, G.D., 2022. </w:t>
      </w:r>
      <w:r w:rsidRPr="003A437E">
        <w:rPr>
          <w:rFonts w:ascii="Times New Roman" w:eastAsia="Times New Roman" w:hAnsi="Times New Roman" w:cs="Times New Roman"/>
          <w:i/>
          <w:iCs/>
          <w:sz w:val="24"/>
          <w:szCs w:val="24"/>
          <w:lang w:val="en-US"/>
        </w:rPr>
        <w:t xml:space="preserve">The Ultimate Kali Linux Book: Perform Advanced Penetration Testing Using Nmap, Metasploit, </w:t>
      </w:r>
      <w:proofErr w:type="spellStart"/>
      <w:r w:rsidRPr="003A437E">
        <w:rPr>
          <w:rFonts w:ascii="Times New Roman" w:eastAsia="Times New Roman" w:hAnsi="Times New Roman" w:cs="Times New Roman"/>
          <w:i/>
          <w:iCs/>
          <w:sz w:val="24"/>
          <w:szCs w:val="24"/>
          <w:lang w:val="en-US"/>
        </w:rPr>
        <w:t>Aircrack</w:t>
      </w:r>
      <w:proofErr w:type="spellEnd"/>
      <w:r w:rsidRPr="003A437E">
        <w:rPr>
          <w:rFonts w:ascii="Times New Roman" w:eastAsia="Times New Roman" w:hAnsi="Times New Roman" w:cs="Times New Roman"/>
          <w:i/>
          <w:iCs/>
          <w:sz w:val="24"/>
          <w:szCs w:val="24"/>
          <w:lang w:val="en-US"/>
        </w:rPr>
        <w:t>-ng, and Empire</w:t>
      </w:r>
      <w:r w:rsidRPr="003A437E">
        <w:rPr>
          <w:rFonts w:ascii="Times New Roman" w:eastAsia="Times New Roman" w:hAnsi="Times New Roman" w:cs="Times New Roman"/>
          <w:sz w:val="24"/>
          <w:szCs w:val="24"/>
          <w:lang w:val="en-US"/>
        </w:rPr>
        <w:t xml:space="preserve">. </w:t>
      </w:r>
      <w:proofErr w:type="spellStart"/>
      <w:r w:rsidRPr="003A437E">
        <w:rPr>
          <w:rFonts w:ascii="Times New Roman" w:eastAsia="Times New Roman" w:hAnsi="Times New Roman" w:cs="Times New Roman"/>
          <w:sz w:val="24"/>
          <w:szCs w:val="24"/>
          <w:lang w:val="en-US"/>
        </w:rPr>
        <w:t>Packt</w:t>
      </w:r>
      <w:proofErr w:type="spellEnd"/>
      <w:r w:rsidRPr="003A437E">
        <w:rPr>
          <w:rFonts w:ascii="Times New Roman" w:eastAsia="Times New Roman" w:hAnsi="Times New Roman" w:cs="Times New Roman"/>
          <w:sz w:val="24"/>
          <w:szCs w:val="24"/>
          <w:lang w:val="en-US"/>
        </w:rPr>
        <w:t xml:space="preserve"> Publishing Ltd.</w:t>
      </w:r>
      <w:hyperlink r:id="rId51" w:history="1">
        <w:r w:rsidRPr="003A437E">
          <w:rPr>
            <w:rStyle w:val="Hyperlink"/>
            <w:rFonts w:ascii="Times New Roman" w:eastAsia="Times New Roman" w:hAnsi="Times New Roman" w:cs="Times New Roman"/>
            <w:sz w:val="24"/>
            <w:szCs w:val="24"/>
            <w:lang w:val="en-US"/>
          </w:rPr>
          <w:t xml:space="preserve"> https://books.google.com/books?hl=en&amp;lr=&amp;id=0zFYEAAAQBAJ&amp;oi=fnd&amp;pg=PP1&amp;dq=Kali+Attacker+Nmap+Metasploit+Docker&amp;ots=OF7Lve1oNG&amp;sig=HpAgm7Fnm07KcBKf87DXhwAsZks</w:t>
        </w:r>
      </w:hyperlink>
    </w:p>
    <w:p w14:paraId="0CD1F92F"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sidRPr="003A437E">
        <w:rPr>
          <w:rFonts w:ascii="Times New Roman" w:eastAsia="Times New Roman" w:hAnsi="Times New Roman" w:cs="Times New Roman"/>
          <w:sz w:val="24"/>
          <w:szCs w:val="24"/>
          <w:lang w:val="en-US"/>
        </w:rPr>
        <w:t>3</w:t>
      </w:r>
      <w:r>
        <w:rPr>
          <w:rFonts w:ascii="Times New Roman" w:eastAsia="Times New Roman" w:hAnsi="Times New Roman" w:cs="Times New Roman"/>
          <w:sz w:val="24"/>
          <w:szCs w:val="24"/>
          <w:lang w:val="en-US"/>
        </w:rPr>
        <w:t>2</w:t>
      </w:r>
      <w:r w:rsidRPr="003A437E">
        <w:rPr>
          <w:rFonts w:ascii="Times New Roman" w:eastAsia="Times New Roman" w:hAnsi="Times New Roman" w:cs="Times New Roman"/>
          <w:sz w:val="24"/>
          <w:szCs w:val="24"/>
          <w:lang w:val="en-US"/>
        </w:rPr>
        <w:t xml:space="preserve">.  Velu, V.K., 2022. </w:t>
      </w:r>
      <w:r w:rsidRPr="003A437E">
        <w:rPr>
          <w:rFonts w:ascii="Times New Roman" w:eastAsia="Times New Roman" w:hAnsi="Times New Roman" w:cs="Times New Roman"/>
          <w:i/>
          <w:iCs/>
          <w:sz w:val="24"/>
          <w:szCs w:val="24"/>
          <w:lang w:val="en-US"/>
        </w:rPr>
        <w:t>Mastering Kali Linux for Advanced Penetration Testing: Become a Cybersecurity Ethical Hacking Expert Using Metasploit, Nmap, Wireshark, and Burp Suite</w:t>
      </w:r>
      <w:r w:rsidRPr="003A437E">
        <w:rPr>
          <w:rFonts w:ascii="Times New Roman" w:eastAsia="Times New Roman" w:hAnsi="Times New Roman" w:cs="Times New Roman"/>
          <w:sz w:val="24"/>
          <w:szCs w:val="24"/>
          <w:lang w:val="en-US"/>
        </w:rPr>
        <w:t xml:space="preserve">. </w:t>
      </w:r>
      <w:proofErr w:type="spellStart"/>
      <w:r w:rsidRPr="003A437E">
        <w:rPr>
          <w:rFonts w:ascii="Times New Roman" w:eastAsia="Times New Roman" w:hAnsi="Times New Roman" w:cs="Times New Roman"/>
          <w:sz w:val="24"/>
          <w:szCs w:val="24"/>
          <w:lang w:val="en-US"/>
        </w:rPr>
        <w:t>Packt</w:t>
      </w:r>
      <w:proofErr w:type="spellEnd"/>
      <w:r w:rsidRPr="003A437E">
        <w:rPr>
          <w:rFonts w:ascii="Times New Roman" w:eastAsia="Times New Roman" w:hAnsi="Times New Roman" w:cs="Times New Roman"/>
          <w:sz w:val="24"/>
          <w:szCs w:val="24"/>
          <w:lang w:val="en-US"/>
        </w:rPr>
        <w:t xml:space="preserve"> Publishing Ltd.</w:t>
      </w:r>
      <w:hyperlink r:id="rId52" w:history="1">
        <w:r w:rsidRPr="003A437E">
          <w:rPr>
            <w:rStyle w:val="Hyperlink"/>
            <w:rFonts w:ascii="Times New Roman" w:eastAsia="Times New Roman" w:hAnsi="Times New Roman" w:cs="Times New Roman"/>
            <w:sz w:val="24"/>
            <w:szCs w:val="24"/>
            <w:lang w:val="en-US"/>
          </w:rPr>
          <w:t xml:space="preserve"> https://books.google.com/books?hl=en&amp;lr=&amp;id=5hNfEAAAQBAJ&amp;oi=fnd&amp;pg=PP1&amp;dq=Kali+Attacker+Nmap+Metasploit+Docker&amp;ots=k-rDrdW3TF&amp;sig=1bgGHcB3C_9nO-2yMhl1QUHx8fg</w:t>
        </w:r>
      </w:hyperlink>
    </w:p>
    <w:p w14:paraId="6E512DDA" w14:textId="77777777" w:rsidR="00AD6C56" w:rsidRPr="00CE6742" w:rsidRDefault="00AD6C56" w:rsidP="00AD6C56">
      <w:pPr>
        <w:spacing w:after="240" w:line="360" w:lineRule="auto"/>
        <w:jc w:val="both"/>
        <w:rPr>
          <w:rFonts w:ascii="Times New Roman" w:eastAsia="Times New Roman" w:hAnsi="Times New Roman" w:cs="Times New Roman"/>
          <w:sz w:val="24"/>
          <w:szCs w:val="24"/>
          <w:lang w:val="en-US"/>
        </w:rPr>
      </w:pPr>
      <w:r w:rsidRPr="003A437E">
        <w:rPr>
          <w:rFonts w:ascii="Times New Roman" w:eastAsia="Times New Roman" w:hAnsi="Times New Roman" w:cs="Times New Roman"/>
          <w:sz w:val="24"/>
          <w:szCs w:val="24"/>
          <w:lang w:val="en-US"/>
        </w:rPr>
        <w:t>3</w:t>
      </w:r>
      <w:r>
        <w:rPr>
          <w:rFonts w:ascii="Times New Roman" w:eastAsia="Times New Roman" w:hAnsi="Times New Roman" w:cs="Times New Roman"/>
          <w:sz w:val="24"/>
          <w:szCs w:val="24"/>
          <w:lang w:val="en-US"/>
        </w:rPr>
        <w:t>3</w:t>
      </w:r>
      <w:r w:rsidRPr="003A437E">
        <w:rPr>
          <w:rFonts w:ascii="Times New Roman" w:eastAsia="Times New Roman" w:hAnsi="Times New Roman" w:cs="Times New Roman"/>
          <w:sz w:val="24"/>
          <w:szCs w:val="24"/>
          <w:lang w:val="en-US"/>
        </w:rPr>
        <w:t xml:space="preserve">.  You, Y., Jiang, J., Jiang, Z., Yang, P., Liu, B., Feng, H., Wang, X. and Li, N., 2022. TIM: threat context-enhanced TTP intelligence mining on unstructured threat data. </w:t>
      </w:r>
      <w:r w:rsidRPr="003A437E">
        <w:rPr>
          <w:rFonts w:ascii="Times New Roman" w:eastAsia="Times New Roman" w:hAnsi="Times New Roman" w:cs="Times New Roman"/>
          <w:i/>
          <w:iCs/>
          <w:sz w:val="24"/>
          <w:szCs w:val="24"/>
          <w:lang w:val="en-US"/>
        </w:rPr>
        <w:t>Cybersecurity</w:t>
      </w:r>
      <w:r w:rsidRPr="003A437E">
        <w:rPr>
          <w:rFonts w:ascii="Times New Roman" w:eastAsia="Times New Roman" w:hAnsi="Times New Roman" w:cs="Times New Roman"/>
          <w:sz w:val="24"/>
          <w:szCs w:val="24"/>
          <w:lang w:val="en-US"/>
        </w:rPr>
        <w:t xml:space="preserve">, </w:t>
      </w:r>
      <w:r w:rsidRPr="003A437E">
        <w:rPr>
          <w:rFonts w:ascii="Times New Roman" w:eastAsia="Times New Roman" w:hAnsi="Times New Roman" w:cs="Times New Roman"/>
          <w:i/>
          <w:iCs/>
          <w:sz w:val="24"/>
          <w:szCs w:val="24"/>
          <w:lang w:val="en-US"/>
        </w:rPr>
        <w:t>5</w:t>
      </w:r>
      <w:r w:rsidRPr="003A437E">
        <w:rPr>
          <w:rFonts w:ascii="Times New Roman" w:eastAsia="Times New Roman" w:hAnsi="Times New Roman" w:cs="Times New Roman"/>
          <w:sz w:val="24"/>
          <w:szCs w:val="24"/>
          <w:lang w:val="en-US"/>
        </w:rPr>
        <w:t>(1), p.3.</w:t>
      </w:r>
      <w:hyperlink r:id="rId53" w:history="1">
        <w:r w:rsidRPr="003A437E">
          <w:rPr>
            <w:rStyle w:val="Hyperlink"/>
            <w:rFonts w:ascii="Times New Roman" w:eastAsia="Times New Roman" w:hAnsi="Times New Roman" w:cs="Times New Roman"/>
            <w:sz w:val="24"/>
            <w:szCs w:val="24"/>
            <w:lang w:val="en-US"/>
          </w:rPr>
          <w:t xml:space="preserve"> https://link.springer.com/content/pdf/10.1186/s42400-021-00106-5.pdf</w:t>
        </w:r>
      </w:hyperlink>
    </w:p>
    <w:p w14:paraId="3B5903B9"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3</w:t>
      </w:r>
      <w:r w:rsidRPr="003A437E">
        <w:rPr>
          <w:rFonts w:ascii="Times New Roman" w:eastAsia="Times New Roman" w:hAnsi="Times New Roman" w:cs="Times New Roman"/>
          <w:sz w:val="24"/>
          <w:szCs w:val="24"/>
          <w:lang w:val="en-US"/>
        </w:rPr>
        <w:t xml:space="preserve">4.  Pinto, I. and Santos, P.S., 2025. </w:t>
      </w:r>
      <w:r w:rsidRPr="003A437E">
        <w:rPr>
          <w:rFonts w:ascii="Times New Roman" w:eastAsia="Times New Roman" w:hAnsi="Times New Roman" w:cs="Times New Roman"/>
          <w:i/>
          <w:iCs/>
          <w:sz w:val="24"/>
          <w:szCs w:val="24"/>
          <w:lang w:val="en-US"/>
        </w:rPr>
        <w:t>AWS Cloud Projects: Strengthen your AWS skills through practical projects, from websites to advanced AI applications</w:t>
      </w:r>
      <w:r w:rsidRPr="003A437E">
        <w:rPr>
          <w:rFonts w:ascii="Times New Roman" w:eastAsia="Times New Roman" w:hAnsi="Times New Roman" w:cs="Times New Roman"/>
          <w:sz w:val="24"/>
          <w:szCs w:val="24"/>
          <w:lang w:val="en-US"/>
        </w:rPr>
        <w:t xml:space="preserve">. </w:t>
      </w:r>
      <w:proofErr w:type="spellStart"/>
      <w:r w:rsidRPr="003A437E">
        <w:rPr>
          <w:rFonts w:ascii="Times New Roman" w:eastAsia="Times New Roman" w:hAnsi="Times New Roman" w:cs="Times New Roman"/>
          <w:sz w:val="24"/>
          <w:szCs w:val="24"/>
          <w:lang w:val="en-US"/>
        </w:rPr>
        <w:t>Packt</w:t>
      </w:r>
      <w:proofErr w:type="spellEnd"/>
      <w:r w:rsidRPr="003A437E">
        <w:rPr>
          <w:rFonts w:ascii="Times New Roman" w:eastAsia="Times New Roman" w:hAnsi="Times New Roman" w:cs="Times New Roman"/>
          <w:sz w:val="24"/>
          <w:szCs w:val="24"/>
          <w:lang w:val="en-US"/>
        </w:rPr>
        <w:t xml:space="preserve"> Publishing Ltd.</w:t>
      </w:r>
      <w:hyperlink r:id="rId54" w:history="1">
        <w:r w:rsidRPr="003A437E">
          <w:rPr>
            <w:rStyle w:val="Hyperlink"/>
            <w:rFonts w:ascii="Times New Roman" w:eastAsia="Times New Roman" w:hAnsi="Times New Roman" w:cs="Times New Roman"/>
            <w:sz w:val="24"/>
            <w:szCs w:val="24"/>
            <w:lang w:val="en-US"/>
          </w:rPr>
          <w:t xml:space="preserve"> https://books.google.com/books?hl=en&amp;lr=&amp;id=QOkhEQAAQBAJ&amp;oi=fnd&amp;pg=PR1&amp;dq=AWS+CLI&amp;ots=24FrvJjMvb&amp;sig=-80i6GJkPEnYSsi7HXfbVAefhK4</w:t>
        </w:r>
      </w:hyperlink>
    </w:p>
    <w:p w14:paraId="60F0B00A"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3</w:t>
      </w:r>
      <w:r w:rsidRPr="003A437E">
        <w:rPr>
          <w:rFonts w:ascii="Times New Roman" w:eastAsia="Times New Roman" w:hAnsi="Times New Roman" w:cs="Times New Roman"/>
          <w:sz w:val="24"/>
          <w:szCs w:val="24"/>
          <w:lang w:val="en-US"/>
        </w:rPr>
        <w:t xml:space="preserve">5.  Rashid, S.H. and Abdullah, W.D., 2023. Enhanced website phishing detection based on the cyber kill chain and cloud computing. </w:t>
      </w:r>
      <w:r w:rsidRPr="003A437E">
        <w:rPr>
          <w:rFonts w:ascii="Times New Roman" w:eastAsia="Times New Roman" w:hAnsi="Times New Roman" w:cs="Times New Roman"/>
          <w:i/>
          <w:iCs/>
          <w:sz w:val="24"/>
          <w:szCs w:val="24"/>
          <w:lang w:val="en-US"/>
        </w:rPr>
        <w:t>Indonesian Journal of Electrical Engineering and Computer Science</w:t>
      </w:r>
      <w:r w:rsidRPr="003A437E">
        <w:rPr>
          <w:rFonts w:ascii="Times New Roman" w:eastAsia="Times New Roman" w:hAnsi="Times New Roman" w:cs="Times New Roman"/>
          <w:sz w:val="24"/>
          <w:szCs w:val="24"/>
          <w:lang w:val="en-US"/>
        </w:rPr>
        <w:t xml:space="preserve">, </w:t>
      </w:r>
      <w:r w:rsidRPr="003A437E">
        <w:rPr>
          <w:rFonts w:ascii="Times New Roman" w:eastAsia="Times New Roman" w:hAnsi="Times New Roman" w:cs="Times New Roman"/>
          <w:i/>
          <w:iCs/>
          <w:sz w:val="24"/>
          <w:szCs w:val="24"/>
          <w:lang w:val="en-US"/>
        </w:rPr>
        <w:t>32</w:t>
      </w:r>
      <w:r w:rsidRPr="003A437E">
        <w:rPr>
          <w:rFonts w:ascii="Times New Roman" w:eastAsia="Times New Roman" w:hAnsi="Times New Roman" w:cs="Times New Roman"/>
          <w:sz w:val="24"/>
          <w:szCs w:val="24"/>
          <w:lang w:val="en-US"/>
        </w:rPr>
        <w:t>(1), pp.517-529.</w:t>
      </w:r>
      <w:hyperlink r:id="rId55" w:history="1">
        <w:r w:rsidRPr="003A437E">
          <w:rPr>
            <w:rStyle w:val="Hyperlink"/>
            <w:rFonts w:ascii="Times New Roman" w:eastAsia="Times New Roman" w:hAnsi="Times New Roman" w:cs="Times New Roman"/>
            <w:sz w:val="24"/>
            <w:szCs w:val="24"/>
            <w:lang w:val="en-US"/>
          </w:rPr>
          <w:t xml:space="preserve"> https://www.academia.edu/download/107355360/17658.pdf</w:t>
        </w:r>
      </w:hyperlink>
    </w:p>
    <w:p w14:paraId="0C9E55B0"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lastRenderedPageBreak/>
        <w:t>36</w:t>
      </w:r>
      <w:r w:rsidRPr="003A437E">
        <w:rPr>
          <w:rFonts w:ascii="Times New Roman" w:eastAsia="Times New Roman" w:hAnsi="Times New Roman" w:cs="Times New Roman"/>
          <w:sz w:val="24"/>
          <w:szCs w:val="24"/>
          <w:lang w:val="en-US"/>
        </w:rPr>
        <w:t xml:space="preserve">.  Shelby, J., 2026. The UK Cyber Security and Resilience Bill: A Practitioner's Guide to Legislative Reform, Compliance, and </w:t>
      </w:r>
      <w:proofErr w:type="spellStart"/>
      <w:r w:rsidRPr="003A437E">
        <w:rPr>
          <w:rFonts w:ascii="Times New Roman" w:eastAsia="Times New Roman" w:hAnsi="Times New Roman" w:cs="Times New Roman"/>
          <w:sz w:val="24"/>
          <w:szCs w:val="24"/>
          <w:lang w:val="en-US"/>
        </w:rPr>
        <w:t>Organisational</w:t>
      </w:r>
      <w:proofErr w:type="spellEnd"/>
      <w:r w:rsidRPr="003A437E">
        <w:rPr>
          <w:rFonts w:ascii="Times New Roman" w:eastAsia="Times New Roman" w:hAnsi="Times New Roman" w:cs="Times New Roman"/>
          <w:sz w:val="24"/>
          <w:szCs w:val="24"/>
          <w:lang w:val="en-US"/>
        </w:rPr>
        <w:t xml:space="preserve"> Readiness. </w:t>
      </w:r>
      <w:proofErr w:type="spellStart"/>
      <w:r w:rsidRPr="003A437E">
        <w:rPr>
          <w:rFonts w:ascii="Times New Roman" w:eastAsia="Times New Roman" w:hAnsi="Times New Roman" w:cs="Times New Roman"/>
          <w:i/>
          <w:iCs/>
          <w:sz w:val="24"/>
          <w:szCs w:val="24"/>
          <w:lang w:val="en-US"/>
        </w:rPr>
        <w:t>arXiv</w:t>
      </w:r>
      <w:proofErr w:type="spellEnd"/>
      <w:r w:rsidRPr="003A437E">
        <w:rPr>
          <w:rFonts w:ascii="Times New Roman" w:eastAsia="Times New Roman" w:hAnsi="Times New Roman" w:cs="Times New Roman"/>
          <w:i/>
          <w:iCs/>
          <w:sz w:val="24"/>
          <w:szCs w:val="24"/>
          <w:lang w:val="en-US"/>
        </w:rPr>
        <w:t xml:space="preserve"> preprint arXiv:2603.07861</w:t>
      </w:r>
      <w:r w:rsidRPr="003A437E">
        <w:rPr>
          <w:rFonts w:ascii="Times New Roman" w:eastAsia="Times New Roman" w:hAnsi="Times New Roman" w:cs="Times New Roman"/>
          <w:sz w:val="24"/>
          <w:szCs w:val="24"/>
          <w:lang w:val="en-US"/>
        </w:rPr>
        <w:t>.</w:t>
      </w:r>
      <w:hyperlink r:id="rId56" w:history="1">
        <w:r w:rsidRPr="003A437E">
          <w:rPr>
            <w:rStyle w:val="Hyperlink"/>
            <w:rFonts w:ascii="Times New Roman" w:eastAsia="Times New Roman" w:hAnsi="Times New Roman" w:cs="Times New Roman"/>
            <w:sz w:val="24"/>
            <w:szCs w:val="24"/>
            <w:lang w:val="en-US"/>
          </w:rPr>
          <w:t xml:space="preserve"> https://arxiv.org/pdf/2603.07861</w:t>
        </w:r>
      </w:hyperlink>
    </w:p>
    <w:p w14:paraId="314A038D"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37</w:t>
      </w:r>
      <w:r w:rsidRPr="003A437E">
        <w:rPr>
          <w:rFonts w:ascii="Times New Roman" w:eastAsia="Times New Roman" w:hAnsi="Times New Roman" w:cs="Times New Roman"/>
          <w:sz w:val="24"/>
          <w:szCs w:val="24"/>
          <w:lang w:val="en-US"/>
        </w:rPr>
        <w:t xml:space="preserve">.  Grigorescu, O., Nica, A., Dascalu, M. and </w:t>
      </w:r>
      <w:proofErr w:type="spellStart"/>
      <w:r w:rsidRPr="003A437E">
        <w:rPr>
          <w:rFonts w:ascii="Times New Roman" w:eastAsia="Times New Roman" w:hAnsi="Times New Roman" w:cs="Times New Roman"/>
          <w:sz w:val="24"/>
          <w:szCs w:val="24"/>
          <w:lang w:val="en-US"/>
        </w:rPr>
        <w:t>Rughinis</w:t>
      </w:r>
      <w:proofErr w:type="spellEnd"/>
      <w:r w:rsidRPr="003A437E">
        <w:rPr>
          <w:rFonts w:ascii="Times New Roman" w:eastAsia="Times New Roman" w:hAnsi="Times New Roman" w:cs="Times New Roman"/>
          <w:sz w:val="24"/>
          <w:szCs w:val="24"/>
          <w:lang w:val="en-US"/>
        </w:rPr>
        <w:t xml:space="preserve">, R., 2022. Cve2att&amp;ck: Bert-based mapping of </w:t>
      </w:r>
      <w:proofErr w:type="spellStart"/>
      <w:r w:rsidRPr="003A437E">
        <w:rPr>
          <w:rFonts w:ascii="Times New Roman" w:eastAsia="Times New Roman" w:hAnsi="Times New Roman" w:cs="Times New Roman"/>
          <w:sz w:val="24"/>
          <w:szCs w:val="24"/>
          <w:lang w:val="en-US"/>
        </w:rPr>
        <w:t>cves</w:t>
      </w:r>
      <w:proofErr w:type="spellEnd"/>
      <w:r w:rsidRPr="003A437E">
        <w:rPr>
          <w:rFonts w:ascii="Times New Roman" w:eastAsia="Times New Roman" w:hAnsi="Times New Roman" w:cs="Times New Roman"/>
          <w:sz w:val="24"/>
          <w:szCs w:val="24"/>
          <w:lang w:val="en-US"/>
        </w:rPr>
        <w:t xml:space="preserve"> to </w:t>
      </w:r>
      <w:proofErr w:type="spellStart"/>
      <w:r w:rsidRPr="003A437E">
        <w:rPr>
          <w:rFonts w:ascii="Times New Roman" w:eastAsia="Times New Roman" w:hAnsi="Times New Roman" w:cs="Times New Roman"/>
          <w:sz w:val="24"/>
          <w:szCs w:val="24"/>
          <w:lang w:val="en-US"/>
        </w:rPr>
        <w:t>mitre</w:t>
      </w:r>
      <w:proofErr w:type="spellEnd"/>
      <w:r w:rsidRPr="003A437E">
        <w:rPr>
          <w:rFonts w:ascii="Times New Roman" w:eastAsia="Times New Roman" w:hAnsi="Times New Roman" w:cs="Times New Roman"/>
          <w:sz w:val="24"/>
          <w:szCs w:val="24"/>
          <w:lang w:val="en-US"/>
        </w:rPr>
        <w:t xml:space="preserve"> </w:t>
      </w:r>
      <w:proofErr w:type="spellStart"/>
      <w:r w:rsidRPr="003A437E">
        <w:rPr>
          <w:rFonts w:ascii="Times New Roman" w:eastAsia="Times New Roman" w:hAnsi="Times New Roman" w:cs="Times New Roman"/>
          <w:sz w:val="24"/>
          <w:szCs w:val="24"/>
          <w:lang w:val="en-US"/>
        </w:rPr>
        <w:t>att&amp;ck</w:t>
      </w:r>
      <w:proofErr w:type="spellEnd"/>
      <w:r w:rsidRPr="003A437E">
        <w:rPr>
          <w:rFonts w:ascii="Times New Roman" w:eastAsia="Times New Roman" w:hAnsi="Times New Roman" w:cs="Times New Roman"/>
          <w:sz w:val="24"/>
          <w:szCs w:val="24"/>
          <w:lang w:val="en-US"/>
        </w:rPr>
        <w:t xml:space="preserve"> techniques. </w:t>
      </w:r>
      <w:r w:rsidRPr="003A437E">
        <w:rPr>
          <w:rFonts w:ascii="Times New Roman" w:eastAsia="Times New Roman" w:hAnsi="Times New Roman" w:cs="Times New Roman"/>
          <w:i/>
          <w:iCs/>
          <w:sz w:val="24"/>
          <w:szCs w:val="24"/>
          <w:lang w:val="en-US"/>
        </w:rPr>
        <w:t>Algorithms</w:t>
      </w:r>
      <w:r w:rsidRPr="003A437E">
        <w:rPr>
          <w:rFonts w:ascii="Times New Roman" w:eastAsia="Times New Roman" w:hAnsi="Times New Roman" w:cs="Times New Roman"/>
          <w:sz w:val="24"/>
          <w:szCs w:val="24"/>
          <w:lang w:val="en-US"/>
        </w:rPr>
        <w:t xml:space="preserve">, </w:t>
      </w:r>
      <w:r w:rsidRPr="003A437E">
        <w:rPr>
          <w:rFonts w:ascii="Times New Roman" w:eastAsia="Times New Roman" w:hAnsi="Times New Roman" w:cs="Times New Roman"/>
          <w:i/>
          <w:iCs/>
          <w:sz w:val="24"/>
          <w:szCs w:val="24"/>
          <w:lang w:val="en-US"/>
        </w:rPr>
        <w:t>15</w:t>
      </w:r>
      <w:r w:rsidRPr="003A437E">
        <w:rPr>
          <w:rFonts w:ascii="Times New Roman" w:eastAsia="Times New Roman" w:hAnsi="Times New Roman" w:cs="Times New Roman"/>
          <w:sz w:val="24"/>
          <w:szCs w:val="24"/>
          <w:lang w:val="en-US"/>
        </w:rPr>
        <w:t>(9), p.314.</w:t>
      </w:r>
      <w:hyperlink r:id="rId57" w:history="1">
        <w:r w:rsidRPr="003A437E">
          <w:rPr>
            <w:rStyle w:val="Hyperlink"/>
            <w:rFonts w:ascii="Times New Roman" w:eastAsia="Times New Roman" w:hAnsi="Times New Roman" w:cs="Times New Roman"/>
            <w:sz w:val="24"/>
            <w:szCs w:val="24"/>
            <w:lang w:val="en-US"/>
          </w:rPr>
          <w:t xml:space="preserve"> https://www.mdpi.com/1999-4893/15/9/314</w:t>
        </w:r>
      </w:hyperlink>
    </w:p>
    <w:p w14:paraId="7F76FE0D"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sidRPr="003A437E">
        <w:rPr>
          <w:rFonts w:ascii="Times New Roman" w:eastAsia="Times New Roman" w:hAnsi="Times New Roman" w:cs="Times New Roman"/>
          <w:sz w:val="24"/>
          <w:szCs w:val="24"/>
          <w:lang w:val="en-US"/>
        </w:rPr>
        <w:t>3</w:t>
      </w:r>
      <w:r>
        <w:rPr>
          <w:rFonts w:ascii="Times New Roman" w:eastAsia="Times New Roman" w:hAnsi="Times New Roman" w:cs="Times New Roman"/>
          <w:sz w:val="24"/>
          <w:szCs w:val="24"/>
          <w:lang w:val="en-US"/>
        </w:rPr>
        <w:t>8</w:t>
      </w:r>
      <w:r w:rsidRPr="003A437E">
        <w:rPr>
          <w:rFonts w:ascii="Times New Roman" w:eastAsia="Times New Roman" w:hAnsi="Times New Roman" w:cs="Times New Roman"/>
          <w:sz w:val="24"/>
          <w:szCs w:val="24"/>
          <w:lang w:val="en-US"/>
        </w:rPr>
        <w:t>.      Al-</w:t>
      </w:r>
      <w:proofErr w:type="spellStart"/>
      <w:r w:rsidRPr="003A437E">
        <w:rPr>
          <w:rFonts w:ascii="Times New Roman" w:eastAsia="Times New Roman" w:hAnsi="Times New Roman" w:cs="Times New Roman"/>
          <w:sz w:val="24"/>
          <w:szCs w:val="24"/>
          <w:lang w:val="en-US"/>
        </w:rPr>
        <w:t>Kadhimi</w:t>
      </w:r>
      <w:proofErr w:type="spellEnd"/>
      <w:r w:rsidRPr="003A437E">
        <w:rPr>
          <w:rFonts w:ascii="Times New Roman" w:eastAsia="Times New Roman" w:hAnsi="Times New Roman" w:cs="Times New Roman"/>
          <w:sz w:val="24"/>
          <w:szCs w:val="24"/>
          <w:lang w:val="en-US"/>
        </w:rPr>
        <w:t xml:space="preserve">, A.A., Singh, M.M. and Jabar, T., 2022, March. Fingerprint for mobile-sensor apt detection framework (FORMAP) based on tactics techniques and procedures (TTP) and </w:t>
      </w:r>
      <w:proofErr w:type="spellStart"/>
      <w:r w:rsidRPr="003A437E">
        <w:rPr>
          <w:rFonts w:ascii="Times New Roman" w:eastAsia="Times New Roman" w:hAnsi="Times New Roman" w:cs="Times New Roman"/>
          <w:sz w:val="24"/>
          <w:szCs w:val="24"/>
          <w:lang w:val="en-US"/>
        </w:rPr>
        <w:t>Mitre</w:t>
      </w:r>
      <w:proofErr w:type="spellEnd"/>
      <w:r w:rsidRPr="003A437E">
        <w:rPr>
          <w:rFonts w:ascii="Times New Roman" w:eastAsia="Times New Roman" w:hAnsi="Times New Roman" w:cs="Times New Roman"/>
          <w:sz w:val="24"/>
          <w:szCs w:val="24"/>
          <w:lang w:val="en-US"/>
        </w:rPr>
        <w:t xml:space="preserve">. In </w:t>
      </w:r>
      <w:r w:rsidRPr="003A437E">
        <w:rPr>
          <w:rFonts w:ascii="Times New Roman" w:eastAsia="Times New Roman" w:hAnsi="Times New Roman" w:cs="Times New Roman"/>
          <w:i/>
          <w:iCs/>
          <w:sz w:val="24"/>
          <w:szCs w:val="24"/>
          <w:lang w:val="en-US"/>
        </w:rPr>
        <w:t>Proceedings of the 8th International Conference on Computational Science and Technology: ICCST 2021, Labuan, Malaysia, 28–29 August</w:t>
      </w:r>
      <w:r w:rsidRPr="003A437E">
        <w:rPr>
          <w:rFonts w:ascii="Times New Roman" w:eastAsia="Times New Roman" w:hAnsi="Times New Roman" w:cs="Times New Roman"/>
          <w:sz w:val="24"/>
          <w:szCs w:val="24"/>
          <w:lang w:val="en-US"/>
        </w:rPr>
        <w:t xml:space="preserve"> (pp. 515-533). Singapore: Springer Singapore.</w:t>
      </w:r>
      <w:hyperlink r:id="rId58" w:anchor="page=510" w:history="1">
        <w:r w:rsidRPr="003A437E">
          <w:rPr>
            <w:rStyle w:val="Hyperlink"/>
            <w:rFonts w:ascii="Times New Roman" w:eastAsia="Times New Roman" w:hAnsi="Times New Roman" w:cs="Times New Roman"/>
            <w:sz w:val="24"/>
            <w:szCs w:val="24"/>
            <w:lang w:val="en-US"/>
          </w:rPr>
          <w:t xml:space="preserve"> https://www.researchgate.net/profile/Chew-Peng-Gan/publication/363893226_ICCST2021eBook_1/links/63342ef5ff870c55cee3524d/ICCST2021-eBook-1.pdf#page=510</w:t>
        </w:r>
      </w:hyperlink>
    </w:p>
    <w:p w14:paraId="12FD4404"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39</w:t>
      </w:r>
      <w:r w:rsidRPr="003A437E">
        <w:rPr>
          <w:rFonts w:ascii="Times New Roman" w:eastAsia="Times New Roman" w:hAnsi="Times New Roman" w:cs="Times New Roman"/>
          <w:sz w:val="24"/>
          <w:szCs w:val="24"/>
          <w:lang w:val="en-US"/>
        </w:rPr>
        <w:t>.  Cooper, K., Greenwood, A., Hankin, C., Kehoe, L., Michalec, O., Sadler, M. and Shiu, S., 2025. A UK Cyber Growth Action Plan.</w:t>
      </w:r>
      <w:hyperlink r:id="rId59" w:history="1">
        <w:r w:rsidRPr="003A437E">
          <w:rPr>
            <w:rStyle w:val="Hyperlink"/>
            <w:rFonts w:ascii="Times New Roman" w:eastAsia="Times New Roman" w:hAnsi="Times New Roman" w:cs="Times New Roman"/>
            <w:sz w:val="24"/>
            <w:szCs w:val="24"/>
            <w:lang w:val="en-US"/>
          </w:rPr>
          <w:t xml:space="preserve"> https://assets.publishing.service.gov.uk/media/68cd10cc8c44a661b4995d90/A_UK_Cyber_Growth_Action_Plan_-_print_ready_pdf.pdf</w:t>
        </w:r>
      </w:hyperlink>
    </w:p>
    <w:p w14:paraId="19271AB5"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p>
    <w:p w14:paraId="0C384FA6" w14:textId="77777777" w:rsidR="00AD6C56" w:rsidRPr="003A437E" w:rsidRDefault="00AD6C56" w:rsidP="00AD6C56">
      <w:pPr>
        <w:spacing w:after="240" w:line="360" w:lineRule="auto"/>
        <w:jc w:val="both"/>
        <w:rPr>
          <w:rFonts w:ascii="Times New Roman" w:eastAsia="Times New Roman" w:hAnsi="Times New Roman" w:cs="Times New Roman"/>
          <w:sz w:val="24"/>
          <w:szCs w:val="24"/>
          <w:lang w:val="en-US"/>
        </w:rPr>
      </w:pPr>
    </w:p>
    <w:p w14:paraId="67544821" w14:textId="77777777" w:rsidR="00AD6C56" w:rsidRPr="000F1E97" w:rsidRDefault="00AD6C56" w:rsidP="00AD6C56">
      <w:pPr>
        <w:spacing w:after="240" w:line="360" w:lineRule="auto"/>
        <w:jc w:val="both"/>
        <w:rPr>
          <w:rFonts w:ascii="Times New Roman" w:eastAsia="Times New Roman" w:hAnsi="Times New Roman" w:cs="Times New Roman"/>
          <w:sz w:val="24"/>
          <w:szCs w:val="24"/>
          <w:lang w:val="en-US"/>
        </w:rPr>
      </w:pPr>
    </w:p>
    <w:p w14:paraId="275FF601" w14:textId="77777777" w:rsidR="00AD6C56" w:rsidRDefault="00AD6C56" w:rsidP="00AD6C56"/>
    <w:p w14:paraId="31E4086D" w14:textId="77777777" w:rsidR="00124470" w:rsidRDefault="00124470">
      <w:pPr>
        <w:rPr>
          <w:rFonts w:ascii="Times New Roman" w:hAnsi="Times New Roman"/>
          <w:b/>
          <w:sz w:val="28"/>
          <w:szCs w:val="40"/>
        </w:rPr>
      </w:pPr>
      <w:r>
        <w:br w:type="page"/>
      </w:r>
    </w:p>
    <w:p w14:paraId="54000E94" w14:textId="076B13D2" w:rsidR="007561DF" w:rsidRDefault="00DE71CD" w:rsidP="00C05DEA">
      <w:pPr>
        <w:pStyle w:val="Heading1"/>
        <w:spacing w:after="240"/>
      </w:pPr>
      <w:r>
        <w:lastRenderedPageBreak/>
        <w:t>Appendix A: Result</w:t>
      </w:r>
      <w:bookmarkEnd w:id="65"/>
      <w:r>
        <w:t xml:space="preserve"> </w:t>
      </w:r>
    </w:p>
    <w:p w14:paraId="311D7094"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drawing>
          <wp:inline distT="114300" distB="114300" distL="114300" distR="114300" wp14:anchorId="2C86084F" wp14:editId="2CF97D1E">
            <wp:extent cx="5731200" cy="3378200"/>
            <wp:effectExtent l="0" t="0" r="0" b="0"/>
            <wp:docPr id="13658390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0"/>
                    <a:srcRect/>
                    <a:stretch>
                      <a:fillRect/>
                    </a:stretch>
                  </pic:blipFill>
                  <pic:spPr>
                    <a:xfrm>
                      <a:off x="0" y="0"/>
                      <a:ext cx="5731200" cy="3378200"/>
                    </a:xfrm>
                    <a:prstGeom prst="rect">
                      <a:avLst/>
                    </a:prstGeom>
                    <a:ln/>
                  </pic:spPr>
                </pic:pic>
              </a:graphicData>
            </a:graphic>
          </wp:inline>
        </w:drawing>
      </w:r>
    </w:p>
    <w:p w14:paraId="5174BBE0"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drawing>
          <wp:inline distT="114300" distB="114300" distL="114300" distR="114300" wp14:anchorId="7A41A722" wp14:editId="43B5CF3E">
            <wp:extent cx="5731200" cy="3429000"/>
            <wp:effectExtent l="0" t="0" r="0" b="0"/>
            <wp:docPr id="2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1"/>
                    <a:srcRect/>
                    <a:stretch>
                      <a:fillRect/>
                    </a:stretch>
                  </pic:blipFill>
                  <pic:spPr>
                    <a:xfrm>
                      <a:off x="0" y="0"/>
                      <a:ext cx="5731200" cy="3429000"/>
                    </a:xfrm>
                    <a:prstGeom prst="rect">
                      <a:avLst/>
                    </a:prstGeom>
                    <a:ln/>
                  </pic:spPr>
                </pic:pic>
              </a:graphicData>
            </a:graphic>
          </wp:inline>
        </w:drawing>
      </w:r>
    </w:p>
    <w:p w14:paraId="06586E00"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14:paraId="09809F84"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30DC5C29" wp14:editId="10C8542F">
            <wp:extent cx="5731200" cy="3441700"/>
            <wp:effectExtent l="0" t="0" r="0" b="0"/>
            <wp:docPr id="2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62"/>
                    <a:srcRect/>
                    <a:stretch>
                      <a:fillRect/>
                    </a:stretch>
                  </pic:blipFill>
                  <pic:spPr>
                    <a:xfrm>
                      <a:off x="0" y="0"/>
                      <a:ext cx="5731200" cy="3441700"/>
                    </a:xfrm>
                    <a:prstGeom prst="rect">
                      <a:avLst/>
                    </a:prstGeom>
                    <a:ln/>
                  </pic:spPr>
                </pic:pic>
              </a:graphicData>
            </a:graphic>
          </wp:inline>
        </w:drawing>
      </w:r>
    </w:p>
    <w:p w14:paraId="26743032"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drawing>
          <wp:inline distT="114300" distB="114300" distL="114300" distR="114300" wp14:anchorId="705246E5" wp14:editId="1F76A565">
            <wp:extent cx="5731200" cy="4013200"/>
            <wp:effectExtent l="0" t="0" r="0" b="0"/>
            <wp:docPr id="117749895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3"/>
                    <a:srcRect/>
                    <a:stretch>
                      <a:fillRect/>
                    </a:stretch>
                  </pic:blipFill>
                  <pic:spPr>
                    <a:xfrm>
                      <a:off x="0" y="0"/>
                      <a:ext cx="5731200" cy="4013200"/>
                    </a:xfrm>
                    <a:prstGeom prst="rect">
                      <a:avLst/>
                    </a:prstGeom>
                    <a:ln/>
                  </pic:spPr>
                </pic:pic>
              </a:graphicData>
            </a:graphic>
          </wp:inline>
        </w:drawing>
      </w:r>
    </w:p>
    <w:p w14:paraId="5269AC34"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14:paraId="3B003004"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25B3E43E" wp14:editId="0147DC1E">
            <wp:extent cx="5731200" cy="3873500"/>
            <wp:effectExtent l="0" t="0" r="0" b="0"/>
            <wp:docPr id="2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64"/>
                    <a:srcRect/>
                    <a:stretch>
                      <a:fillRect/>
                    </a:stretch>
                  </pic:blipFill>
                  <pic:spPr>
                    <a:xfrm>
                      <a:off x="0" y="0"/>
                      <a:ext cx="5731200" cy="3873500"/>
                    </a:xfrm>
                    <a:prstGeom prst="rect">
                      <a:avLst/>
                    </a:prstGeom>
                    <a:ln/>
                  </pic:spPr>
                </pic:pic>
              </a:graphicData>
            </a:graphic>
          </wp:inline>
        </w:drawing>
      </w:r>
    </w:p>
    <w:p w14:paraId="113EDD3A"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14:paraId="33B9B065"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3CD42A37" wp14:editId="3264461E">
            <wp:extent cx="5731200" cy="54102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65"/>
                    <a:srcRect/>
                    <a:stretch>
                      <a:fillRect/>
                    </a:stretch>
                  </pic:blipFill>
                  <pic:spPr>
                    <a:xfrm>
                      <a:off x="0" y="0"/>
                      <a:ext cx="5731200" cy="5410200"/>
                    </a:xfrm>
                    <a:prstGeom prst="rect">
                      <a:avLst/>
                    </a:prstGeom>
                    <a:ln/>
                  </pic:spPr>
                </pic:pic>
              </a:graphicData>
            </a:graphic>
          </wp:inline>
        </w:drawing>
      </w:r>
    </w:p>
    <w:p w14:paraId="75B0E09D"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14:paraId="1DA5E3A5"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4BE2AC70" wp14:editId="51FE1FB9">
            <wp:extent cx="5731200" cy="3429000"/>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66"/>
                    <a:srcRect/>
                    <a:stretch>
                      <a:fillRect/>
                    </a:stretch>
                  </pic:blipFill>
                  <pic:spPr>
                    <a:xfrm>
                      <a:off x="0" y="0"/>
                      <a:ext cx="5731200" cy="3429000"/>
                    </a:xfrm>
                    <a:prstGeom prst="rect">
                      <a:avLst/>
                    </a:prstGeom>
                    <a:ln/>
                  </pic:spPr>
                </pic:pic>
              </a:graphicData>
            </a:graphic>
          </wp:inline>
        </w:drawing>
      </w:r>
    </w:p>
    <w:p w14:paraId="001AE71E"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drawing>
          <wp:inline distT="114300" distB="114300" distL="114300" distR="114300" wp14:anchorId="1D13F0A6" wp14:editId="2103CE1F">
            <wp:extent cx="5731200" cy="4660900"/>
            <wp:effectExtent l="0" t="0" r="0" b="0"/>
            <wp:docPr id="2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67"/>
                    <a:srcRect/>
                    <a:stretch>
                      <a:fillRect/>
                    </a:stretch>
                  </pic:blipFill>
                  <pic:spPr>
                    <a:xfrm>
                      <a:off x="0" y="0"/>
                      <a:ext cx="5731200" cy="4660900"/>
                    </a:xfrm>
                    <a:prstGeom prst="rect">
                      <a:avLst/>
                    </a:prstGeom>
                    <a:ln/>
                  </pic:spPr>
                </pic:pic>
              </a:graphicData>
            </a:graphic>
          </wp:inline>
        </w:drawing>
      </w:r>
    </w:p>
    <w:p w14:paraId="232129E4"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2A074F7C" wp14:editId="758101D0">
            <wp:extent cx="5731200" cy="4648200"/>
            <wp:effectExtent l="0" t="0" r="0" b="0"/>
            <wp:docPr id="18376785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68"/>
                    <a:srcRect/>
                    <a:stretch>
                      <a:fillRect/>
                    </a:stretch>
                  </pic:blipFill>
                  <pic:spPr>
                    <a:xfrm>
                      <a:off x="0" y="0"/>
                      <a:ext cx="5731200" cy="4648200"/>
                    </a:xfrm>
                    <a:prstGeom prst="rect">
                      <a:avLst/>
                    </a:prstGeom>
                    <a:ln/>
                  </pic:spPr>
                </pic:pic>
              </a:graphicData>
            </a:graphic>
          </wp:inline>
        </w:drawing>
      </w:r>
    </w:p>
    <w:p w14:paraId="4A50C7F3"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14:paraId="18139F61"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712F8A7C" wp14:editId="47E0B60D">
            <wp:extent cx="5731200" cy="6515100"/>
            <wp:effectExtent l="0" t="0" r="0" b="0"/>
            <wp:docPr id="157246030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69"/>
                    <a:srcRect/>
                    <a:stretch>
                      <a:fillRect/>
                    </a:stretch>
                  </pic:blipFill>
                  <pic:spPr>
                    <a:xfrm>
                      <a:off x="0" y="0"/>
                      <a:ext cx="5731200" cy="6515100"/>
                    </a:xfrm>
                    <a:prstGeom prst="rect">
                      <a:avLst/>
                    </a:prstGeom>
                    <a:ln/>
                  </pic:spPr>
                </pic:pic>
              </a:graphicData>
            </a:graphic>
          </wp:inline>
        </w:drawing>
      </w:r>
    </w:p>
    <w:p w14:paraId="43D60782"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14:paraId="04EAD3B5"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12B4E612" wp14:editId="40EAEFBF">
            <wp:extent cx="5731200" cy="48895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0"/>
                    <a:srcRect/>
                    <a:stretch>
                      <a:fillRect/>
                    </a:stretch>
                  </pic:blipFill>
                  <pic:spPr>
                    <a:xfrm>
                      <a:off x="0" y="0"/>
                      <a:ext cx="5731200" cy="4889500"/>
                    </a:xfrm>
                    <a:prstGeom prst="rect">
                      <a:avLst/>
                    </a:prstGeom>
                    <a:ln/>
                  </pic:spPr>
                </pic:pic>
              </a:graphicData>
            </a:graphic>
          </wp:inline>
        </w:drawing>
      </w:r>
    </w:p>
    <w:p w14:paraId="3FC87330"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14:paraId="07F7C744"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0FFC3680" wp14:editId="59C3843F">
            <wp:extent cx="5731200" cy="5448300"/>
            <wp:effectExtent l="0" t="0" r="0" b="0"/>
            <wp:docPr id="2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71"/>
                    <a:srcRect/>
                    <a:stretch>
                      <a:fillRect/>
                    </a:stretch>
                  </pic:blipFill>
                  <pic:spPr>
                    <a:xfrm>
                      <a:off x="0" y="0"/>
                      <a:ext cx="5731200" cy="5448300"/>
                    </a:xfrm>
                    <a:prstGeom prst="rect">
                      <a:avLst/>
                    </a:prstGeom>
                    <a:ln/>
                  </pic:spPr>
                </pic:pic>
              </a:graphicData>
            </a:graphic>
          </wp:inline>
        </w:drawing>
      </w:r>
    </w:p>
    <w:p w14:paraId="47A4327A"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14:paraId="013143B2"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3CB5441F" wp14:editId="11032DEF">
            <wp:extent cx="5731200" cy="5537200"/>
            <wp:effectExtent l="0" t="0" r="0" b="0"/>
            <wp:docPr id="515822285"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72"/>
                    <a:srcRect/>
                    <a:stretch>
                      <a:fillRect/>
                    </a:stretch>
                  </pic:blipFill>
                  <pic:spPr>
                    <a:xfrm>
                      <a:off x="0" y="0"/>
                      <a:ext cx="5731200" cy="5537200"/>
                    </a:xfrm>
                    <a:prstGeom prst="rect">
                      <a:avLst/>
                    </a:prstGeom>
                    <a:ln/>
                  </pic:spPr>
                </pic:pic>
              </a:graphicData>
            </a:graphic>
          </wp:inline>
        </w:drawing>
      </w:r>
    </w:p>
    <w:p w14:paraId="59FEC12E"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14:paraId="1D45E06D"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4205E70A" wp14:editId="777D53D4">
            <wp:extent cx="5731200" cy="8318500"/>
            <wp:effectExtent l="0" t="0" r="0" b="0"/>
            <wp:docPr id="31146820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73"/>
                    <a:srcRect/>
                    <a:stretch>
                      <a:fillRect/>
                    </a:stretch>
                  </pic:blipFill>
                  <pic:spPr>
                    <a:xfrm>
                      <a:off x="0" y="0"/>
                      <a:ext cx="5731200" cy="8318500"/>
                    </a:xfrm>
                    <a:prstGeom prst="rect">
                      <a:avLst/>
                    </a:prstGeom>
                    <a:ln/>
                  </pic:spPr>
                </pic:pic>
              </a:graphicData>
            </a:graphic>
          </wp:inline>
        </w:drawing>
      </w:r>
    </w:p>
    <w:p w14:paraId="1CBF64F4"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1E05ED1F" wp14:editId="64667089">
            <wp:extent cx="5731200" cy="5245100"/>
            <wp:effectExtent l="0" t="0" r="0" b="0"/>
            <wp:docPr id="27"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74"/>
                    <a:srcRect/>
                    <a:stretch>
                      <a:fillRect/>
                    </a:stretch>
                  </pic:blipFill>
                  <pic:spPr>
                    <a:xfrm>
                      <a:off x="0" y="0"/>
                      <a:ext cx="5731200" cy="5245100"/>
                    </a:xfrm>
                    <a:prstGeom prst="rect">
                      <a:avLst/>
                    </a:prstGeom>
                    <a:ln/>
                  </pic:spPr>
                </pic:pic>
              </a:graphicData>
            </a:graphic>
          </wp:inline>
        </w:drawing>
      </w:r>
    </w:p>
    <w:p w14:paraId="7590B6AF"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14:paraId="4BBD53CE"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48F83367" wp14:editId="74D8C504">
            <wp:extent cx="5731200" cy="4241800"/>
            <wp:effectExtent l="0" t="0" r="0" b="0"/>
            <wp:docPr id="45193459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5"/>
                    <a:srcRect/>
                    <a:stretch>
                      <a:fillRect/>
                    </a:stretch>
                  </pic:blipFill>
                  <pic:spPr>
                    <a:xfrm>
                      <a:off x="0" y="0"/>
                      <a:ext cx="5731200" cy="4241800"/>
                    </a:xfrm>
                    <a:prstGeom prst="rect">
                      <a:avLst/>
                    </a:prstGeom>
                    <a:ln/>
                  </pic:spPr>
                </pic:pic>
              </a:graphicData>
            </a:graphic>
          </wp:inline>
        </w:drawing>
      </w:r>
    </w:p>
    <w:p w14:paraId="3944E5F8"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14:paraId="233736A9"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3B0B190C" wp14:editId="33CCBF19">
            <wp:extent cx="5731200" cy="4699000"/>
            <wp:effectExtent l="0" t="0" r="0" b="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6"/>
                    <a:srcRect/>
                    <a:stretch>
                      <a:fillRect/>
                    </a:stretch>
                  </pic:blipFill>
                  <pic:spPr>
                    <a:xfrm>
                      <a:off x="0" y="0"/>
                      <a:ext cx="5731200" cy="4699000"/>
                    </a:xfrm>
                    <a:prstGeom prst="rect">
                      <a:avLst/>
                    </a:prstGeom>
                    <a:ln/>
                  </pic:spPr>
                </pic:pic>
              </a:graphicData>
            </a:graphic>
          </wp:inline>
        </w:drawing>
      </w:r>
    </w:p>
    <w:p w14:paraId="1838A386"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14:paraId="4FE61303"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lastRenderedPageBreak/>
        <w:drawing>
          <wp:inline distT="114300" distB="114300" distL="114300" distR="114300" wp14:anchorId="50CBDE79" wp14:editId="3822B13B">
            <wp:extent cx="5731200" cy="3886200"/>
            <wp:effectExtent l="0" t="0" r="0" b="0"/>
            <wp:docPr id="1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7"/>
                    <a:srcRect/>
                    <a:stretch>
                      <a:fillRect/>
                    </a:stretch>
                  </pic:blipFill>
                  <pic:spPr>
                    <a:xfrm>
                      <a:off x="0" y="0"/>
                      <a:ext cx="5731200" cy="3886200"/>
                    </a:xfrm>
                    <a:prstGeom prst="rect">
                      <a:avLst/>
                    </a:prstGeom>
                    <a:ln/>
                  </pic:spPr>
                </pic:pic>
              </a:graphicData>
            </a:graphic>
          </wp:inline>
        </w:drawing>
      </w:r>
    </w:p>
    <w:p w14:paraId="487430EE" w14:textId="77777777" w:rsidR="00DE71CD" w:rsidRDefault="00DE71CD" w:rsidP="00C05DEA">
      <w:pPr>
        <w:spacing w:after="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lang w:val="en-US"/>
        </w:rPr>
        <w:drawing>
          <wp:inline distT="114300" distB="114300" distL="114300" distR="114300" wp14:anchorId="25F60624" wp14:editId="6A566785">
            <wp:extent cx="5731200" cy="3378200"/>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0"/>
                    <a:srcRect/>
                    <a:stretch>
                      <a:fillRect/>
                    </a:stretch>
                  </pic:blipFill>
                  <pic:spPr>
                    <a:xfrm>
                      <a:off x="0" y="0"/>
                      <a:ext cx="5731200" cy="3378200"/>
                    </a:xfrm>
                    <a:prstGeom prst="rect">
                      <a:avLst/>
                    </a:prstGeom>
                    <a:ln/>
                  </pic:spPr>
                </pic:pic>
              </a:graphicData>
            </a:graphic>
          </wp:inline>
        </w:drawing>
      </w:r>
    </w:p>
    <w:p w14:paraId="0050A6D9" w14:textId="77777777" w:rsidR="00DE71CD" w:rsidRDefault="00DE71CD" w:rsidP="00C05DEA">
      <w:pPr>
        <w:spacing w:after="240" w:line="360" w:lineRule="auto"/>
        <w:jc w:val="both"/>
        <w:rPr>
          <w:rFonts w:ascii="Times New Roman" w:eastAsia="Times New Roman" w:hAnsi="Times New Roman" w:cs="Times New Roman"/>
          <w:sz w:val="24"/>
          <w:szCs w:val="24"/>
        </w:rPr>
      </w:pPr>
    </w:p>
    <w:sectPr w:rsidR="00DE71CD" w:rsidSect="006911AE">
      <w:footerReference w:type="default" r:id="rId7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3B4CAD" w14:textId="77777777" w:rsidR="00D77BA3" w:rsidRDefault="00D77BA3" w:rsidP="006911AE">
      <w:pPr>
        <w:spacing w:line="240" w:lineRule="auto"/>
      </w:pPr>
      <w:r>
        <w:separator/>
      </w:r>
    </w:p>
  </w:endnote>
  <w:endnote w:type="continuationSeparator" w:id="0">
    <w:p w14:paraId="3345B4D9" w14:textId="77777777" w:rsidR="00D77BA3" w:rsidRDefault="00D77BA3" w:rsidP="006911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F4F517E-14B3-4AD8-A1CE-4C26FB9CBE74}"/>
  </w:font>
  <w:font w:name="Cambria">
    <w:panose1 w:val="02040503050406030204"/>
    <w:charset w:val="00"/>
    <w:family w:val="roman"/>
    <w:pitch w:val="variable"/>
    <w:sig w:usb0="E00006FF" w:usb1="420024FF" w:usb2="02000000" w:usb3="00000000" w:csb0="0000019F" w:csb1="00000000"/>
    <w:embedRegular r:id="rId2" w:fontKey="{9487FE78-3025-468B-A9BB-9006335281C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91565"/>
      <w:docPartObj>
        <w:docPartGallery w:val="Page Numbers (Bottom of Page)"/>
        <w:docPartUnique/>
      </w:docPartObj>
    </w:sdtPr>
    <w:sdtEndPr>
      <w:rPr>
        <w:rFonts w:ascii="Times New Roman" w:hAnsi="Times New Roman" w:cs="Times New Roman"/>
        <w:noProof/>
        <w:sz w:val="20"/>
        <w:szCs w:val="20"/>
      </w:rPr>
    </w:sdtEndPr>
    <w:sdtContent>
      <w:p w14:paraId="4AEAFF9F" w14:textId="4216C3C3" w:rsidR="006911AE" w:rsidRPr="00C05DEA" w:rsidRDefault="006911AE" w:rsidP="00C05DEA">
        <w:pPr>
          <w:pStyle w:val="Footer"/>
          <w:jc w:val="right"/>
          <w:rPr>
            <w:rFonts w:ascii="Times New Roman" w:hAnsi="Times New Roman" w:cs="Times New Roman"/>
            <w:sz w:val="20"/>
            <w:szCs w:val="20"/>
          </w:rPr>
        </w:pPr>
        <w:r w:rsidRPr="006911AE">
          <w:rPr>
            <w:rFonts w:ascii="Times New Roman" w:hAnsi="Times New Roman" w:cs="Times New Roman"/>
            <w:sz w:val="20"/>
            <w:szCs w:val="20"/>
          </w:rPr>
          <w:fldChar w:fldCharType="begin"/>
        </w:r>
        <w:r w:rsidRPr="006911AE">
          <w:rPr>
            <w:rFonts w:ascii="Times New Roman" w:hAnsi="Times New Roman" w:cs="Times New Roman"/>
            <w:sz w:val="20"/>
            <w:szCs w:val="20"/>
          </w:rPr>
          <w:instrText xml:space="preserve"> PAGE   \* MERGEFORMAT </w:instrText>
        </w:r>
        <w:r w:rsidRPr="006911AE">
          <w:rPr>
            <w:rFonts w:ascii="Times New Roman" w:hAnsi="Times New Roman" w:cs="Times New Roman"/>
            <w:sz w:val="20"/>
            <w:szCs w:val="20"/>
          </w:rPr>
          <w:fldChar w:fldCharType="separate"/>
        </w:r>
        <w:r w:rsidR="00961EA4">
          <w:rPr>
            <w:rFonts w:ascii="Times New Roman" w:hAnsi="Times New Roman" w:cs="Times New Roman"/>
            <w:noProof/>
            <w:sz w:val="20"/>
            <w:szCs w:val="20"/>
          </w:rPr>
          <w:t>9</w:t>
        </w:r>
        <w:r w:rsidRPr="006911AE">
          <w:rPr>
            <w:rFonts w:ascii="Times New Roman" w:hAnsi="Times New Roman" w:cs="Times New Roman"/>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5D379" w14:textId="77777777" w:rsidR="00D77BA3" w:rsidRDefault="00D77BA3" w:rsidP="006911AE">
      <w:pPr>
        <w:spacing w:line="240" w:lineRule="auto"/>
      </w:pPr>
      <w:r>
        <w:separator/>
      </w:r>
    </w:p>
  </w:footnote>
  <w:footnote w:type="continuationSeparator" w:id="0">
    <w:p w14:paraId="00E39C29" w14:textId="77777777" w:rsidR="00D77BA3" w:rsidRDefault="00D77BA3" w:rsidP="006911A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F3C0E"/>
    <w:multiLevelType w:val="multilevel"/>
    <w:tmpl w:val="5352F2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361832"/>
    <w:multiLevelType w:val="hybridMultilevel"/>
    <w:tmpl w:val="B97C5A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2705E0A"/>
    <w:multiLevelType w:val="multilevel"/>
    <w:tmpl w:val="C3B46F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ED43F6D"/>
    <w:multiLevelType w:val="multilevel"/>
    <w:tmpl w:val="D8223D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0B5B47"/>
    <w:multiLevelType w:val="multilevel"/>
    <w:tmpl w:val="0AC0A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973B91"/>
    <w:multiLevelType w:val="multilevel"/>
    <w:tmpl w:val="D90E6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56261B3"/>
    <w:multiLevelType w:val="multilevel"/>
    <w:tmpl w:val="C156B9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40947294">
    <w:abstractNumId w:val="6"/>
  </w:num>
  <w:num w:numId="2" w16cid:durableId="1443379479">
    <w:abstractNumId w:val="4"/>
  </w:num>
  <w:num w:numId="3" w16cid:durableId="1482844386">
    <w:abstractNumId w:val="5"/>
  </w:num>
  <w:num w:numId="4" w16cid:durableId="933367957">
    <w:abstractNumId w:val="3"/>
  </w:num>
  <w:num w:numId="5" w16cid:durableId="1813864550">
    <w:abstractNumId w:val="0"/>
  </w:num>
  <w:num w:numId="6" w16cid:durableId="1049303148">
    <w:abstractNumId w:val="2"/>
  </w:num>
  <w:num w:numId="7" w16cid:durableId="12198528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242D"/>
    <w:rsid w:val="00046213"/>
    <w:rsid w:val="0009730A"/>
    <w:rsid w:val="000B77EA"/>
    <w:rsid w:val="00124470"/>
    <w:rsid w:val="00162E32"/>
    <w:rsid w:val="00223E49"/>
    <w:rsid w:val="002305B9"/>
    <w:rsid w:val="00245DC7"/>
    <w:rsid w:val="00276B01"/>
    <w:rsid w:val="00394100"/>
    <w:rsid w:val="003A437E"/>
    <w:rsid w:val="003C77EE"/>
    <w:rsid w:val="0047242D"/>
    <w:rsid w:val="00477919"/>
    <w:rsid w:val="004C26CD"/>
    <w:rsid w:val="00676E6D"/>
    <w:rsid w:val="006911AE"/>
    <w:rsid w:val="007561DF"/>
    <w:rsid w:val="007A3EC7"/>
    <w:rsid w:val="00961299"/>
    <w:rsid w:val="00961EA4"/>
    <w:rsid w:val="00962C08"/>
    <w:rsid w:val="00A54A9C"/>
    <w:rsid w:val="00AD6C56"/>
    <w:rsid w:val="00B67209"/>
    <w:rsid w:val="00C05DEA"/>
    <w:rsid w:val="00CE6742"/>
    <w:rsid w:val="00D35A1A"/>
    <w:rsid w:val="00D77BA3"/>
    <w:rsid w:val="00DE71CD"/>
    <w:rsid w:val="00F301CE"/>
    <w:rsid w:val="00F61367"/>
    <w:rsid w:val="00F925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DCF88"/>
  <w15:docId w15:val="{4816C290-0709-43F6-94AF-2D5F4621B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1DF"/>
  </w:style>
  <w:style w:type="paragraph" w:styleId="Heading1">
    <w:name w:val="heading 1"/>
    <w:basedOn w:val="Normal"/>
    <w:next w:val="Normal"/>
    <w:uiPriority w:val="9"/>
    <w:qFormat/>
    <w:rsid w:val="00C05DEA"/>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7561DF"/>
    <w:pPr>
      <w:keepNext/>
      <w:keepLines/>
      <w:spacing w:before="12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unhideWhenUsed/>
    <w:qFormat/>
    <w:rsid w:val="007561DF"/>
    <w:pPr>
      <w:keepNext/>
      <w:keepLines/>
      <w:spacing w:before="120" w:after="120" w:line="360" w:lineRule="auto"/>
      <w:jc w:val="both"/>
      <w:outlineLvl w:val="2"/>
    </w:pPr>
    <w:rPr>
      <w:rFonts w:ascii="Times New Roman" w:hAnsi="Times New Roman"/>
      <w:b/>
      <w:sz w:val="24"/>
      <w:szCs w:val="28"/>
    </w:rPr>
  </w:style>
  <w:style w:type="paragraph" w:styleId="Heading4">
    <w:name w:val="heading 4"/>
    <w:basedOn w:val="Normal"/>
    <w:next w:val="Normal"/>
    <w:uiPriority w:val="9"/>
    <w:unhideWhenUsed/>
    <w:qFormat/>
    <w:rsid w:val="007561DF"/>
    <w:pPr>
      <w:keepNext/>
      <w:keepLines/>
      <w:spacing w:before="120" w:after="120" w:line="360" w:lineRule="auto"/>
      <w:jc w:val="center"/>
      <w:outlineLvl w:val="3"/>
    </w:pPr>
    <w:rPr>
      <w:rFonts w:ascii="Times New Roman" w:hAnsi="Times New Roman"/>
      <w:b/>
      <w:sz w:val="24"/>
      <w:szCs w:val="24"/>
    </w:rPr>
  </w:style>
  <w:style w:type="paragraph" w:styleId="Heading5">
    <w:name w:val="heading 5"/>
    <w:basedOn w:val="Normal"/>
    <w:next w:val="Normal"/>
    <w:uiPriority w:val="9"/>
    <w:unhideWhenUsed/>
    <w:qFormat/>
    <w:rsid w:val="007561DF"/>
    <w:pPr>
      <w:spacing w:before="120" w:after="120" w:line="360" w:lineRule="auto"/>
      <w:jc w:val="center"/>
      <w:outlineLvl w:val="4"/>
    </w:pPr>
    <w:rPr>
      <w:rFonts w:ascii="Times New Roman" w:eastAsia="Times New Roman" w:hAnsi="Times New Roman" w:cs="Times New Roman"/>
      <w:b/>
      <w:bCs/>
      <w:sz w:val="24"/>
      <w:szCs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character" w:styleId="Hyperlink">
    <w:name w:val="Hyperlink"/>
    <w:basedOn w:val="DefaultParagraphFont"/>
    <w:uiPriority w:val="99"/>
    <w:unhideWhenUsed/>
    <w:rsid w:val="007561DF"/>
    <w:rPr>
      <w:color w:val="0000FF" w:themeColor="hyperlink"/>
      <w:u w:val="single"/>
    </w:rPr>
  </w:style>
  <w:style w:type="character" w:customStyle="1" w:styleId="UnresolvedMention1">
    <w:name w:val="Unresolved Mention1"/>
    <w:basedOn w:val="DefaultParagraphFont"/>
    <w:uiPriority w:val="99"/>
    <w:semiHidden/>
    <w:unhideWhenUsed/>
    <w:rsid w:val="007561DF"/>
    <w:rPr>
      <w:color w:val="605E5C"/>
      <w:shd w:val="clear" w:color="auto" w:fill="E1DFDD"/>
    </w:rPr>
  </w:style>
  <w:style w:type="paragraph" w:styleId="TOCHeading">
    <w:name w:val="TOC Heading"/>
    <w:basedOn w:val="Heading1"/>
    <w:next w:val="Normal"/>
    <w:uiPriority w:val="39"/>
    <w:unhideWhenUsed/>
    <w:qFormat/>
    <w:rsid w:val="006911A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911AE"/>
    <w:pPr>
      <w:spacing w:after="100"/>
    </w:pPr>
  </w:style>
  <w:style w:type="paragraph" w:styleId="TOC2">
    <w:name w:val="toc 2"/>
    <w:basedOn w:val="Normal"/>
    <w:next w:val="Normal"/>
    <w:autoRedefine/>
    <w:uiPriority w:val="39"/>
    <w:unhideWhenUsed/>
    <w:rsid w:val="006911AE"/>
    <w:pPr>
      <w:spacing w:after="100"/>
      <w:ind w:left="220"/>
    </w:pPr>
  </w:style>
  <w:style w:type="paragraph" w:styleId="TOC3">
    <w:name w:val="toc 3"/>
    <w:basedOn w:val="Normal"/>
    <w:next w:val="Normal"/>
    <w:autoRedefine/>
    <w:uiPriority w:val="39"/>
    <w:unhideWhenUsed/>
    <w:rsid w:val="006911AE"/>
    <w:pPr>
      <w:spacing w:after="100"/>
      <w:ind w:left="440"/>
    </w:pPr>
  </w:style>
  <w:style w:type="paragraph" w:styleId="TableofFigures">
    <w:name w:val="table of figures"/>
    <w:basedOn w:val="Normal"/>
    <w:next w:val="Normal"/>
    <w:uiPriority w:val="99"/>
    <w:unhideWhenUsed/>
    <w:rsid w:val="006911AE"/>
  </w:style>
  <w:style w:type="paragraph" w:styleId="Header">
    <w:name w:val="header"/>
    <w:basedOn w:val="Normal"/>
    <w:link w:val="HeaderChar"/>
    <w:uiPriority w:val="99"/>
    <w:unhideWhenUsed/>
    <w:rsid w:val="006911AE"/>
    <w:pPr>
      <w:tabs>
        <w:tab w:val="center" w:pos="4680"/>
        <w:tab w:val="right" w:pos="9360"/>
      </w:tabs>
      <w:spacing w:line="240" w:lineRule="auto"/>
    </w:pPr>
  </w:style>
  <w:style w:type="character" w:customStyle="1" w:styleId="HeaderChar">
    <w:name w:val="Header Char"/>
    <w:basedOn w:val="DefaultParagraphFont"/>
    <w:link w:val="Header"/>
    <w:uiPriority w:val="99"/>
    <w:rsid w:val="006911AE"/>
  </w:style>
  <w:style w:type="paragraph" w:styleId="Footer">
    <w:name w:val="footer"/>
    <w:basedOn w:val="Normal"/>
    <w:link w:val="FooterChar"/>
    <w:uiPriority w:val="99"/>
    <w:unhideWhenUsed/>
    <w:rsid w:val="006911AE"/>
    <w:pPr>
      <w:tabs>
        <w:tab w:val="center" w:pos="4680"/>
        <w:tab w:val="right" w:pos="9360"/>
      </w:tabs>
      <w:spacing w:line="240" w:lineRule="auto"/>
    </w:pPr>
  </w:style>
  <w:style w:type="character" w:customStyle="1" w:styleId="FooterChar">
    <w:name w:val="Footer Char"/>
    <w:basedOn w:val="DefaultParagraphFont"/>
    <w:link w:val="Footer"/>
    <w:uiPriority w:val="99"/>
    <w:rsid w:val="006911AE"/>
  </w:style>
  <w:style w:type="table" w:styleId="TableGrid">
    <w:name w:val="Table Grid"/>
    <w:basedOn w:val="TableNormal"/>
    <w:uiPriority w:val="39"/>
    <w:rsid w:val="00C05DE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437E"/>
    <w:pPr>
      <w:ind w:left="720"/>
      <w:contextualSpacing/>
    </w:pPr>
  </w:style>
  <w:style w:type="character" w:customStyle="1" w:styleId="UnresolvedMention2">
    <w:name w:val="Unresolved Mention2"/>
    <w:basedOn w:val="DefaultParagraphFont"/>
    <w:uiPriority w:val="99"/>
    <w:semiHidden/>
    <w:unhideWhenUsed/>
    <w:rsid w:val="003A43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english.nctv.nl/site/binaries/site-content/collections/documents/2025/12/02/cybersecurity-assessment-netherlands-2025/Cybersecurity+Assessment+Netherlands+2025.pdf" TargetMode="External"/><Relationship Id="rId21" Type="http://schemas.openxmlformats.org/officeDocument/2006/relationships/hyperlink" Target="https://books.google.com/books?hl=en&amp;lr=&amp;id=PFmfEQAAQBAJ&amp;oi=fnd&amp;pg=PT10&amp;dq=Testing+security+telemetry+and+controls+to+see+if+they+spot+malicious+behaviour+is+part+of+the+red-team+activities&amp;ots=L2poIpD5Ft&amp;sig=N4_2ZDuZp_6e3lkOojs_kg1R4dU" TargetMode="External"/><Relationship Id="rId42" Type="http://schemas.openxmlformats.org/officeDocument/2006/relationships/hyperlink" Target="https://kar.kent.ac.uk/104626/1/RUSI-OP-cyber-insurance-ransomware-challenge.pdf" TargetMode="External"/><Relationship Id="rId47" Type="http://schemas.openxmlformats.org/officeDocument/2006/relationships/hyperlink" Target="https://books.google.com/books?hl=en&amp;lr=&amp;id=QOkhEQAAQBAJ&amp;oi=fnd&amp;pg=PR1&amp;dq=AWS+CLI&amp;ots=24FrvJjMvb&amp;sig=-80i6GJkPEnYSsi7HXfbVAefhK4" TargetMode="External"/><Relationship Id="rId63" Type="http://schemas.openxmlformats.org/officeDocument/2006/relationships/image" Target="media/image17.png"/><Relationship Id="rId68" Type="http://schemas.openxmlformats.org/officeDocument/2006/relationships/image" Target="media/image22.png"/><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hyperlink" Target="https://books.google.com/books?hl=en&amp;lr=&amp;id=JysbEQAAQBAJ&amp;oi=fnd&amp;pg=PR19&amp;dq=NIST+Cybersecurity+Framework+CSF+2.0&amp;ots=bNNMYDTfap&amp;sig=VaLfC9Sy6YJbpNeJRgvMaC9PcU8" TargetMode="External"/><Relationship Id="rId32" Type="http://schemas.openxmlformats.org/officeDocument/2006/relationships/hyperlink" Target="https://www.mdpi.com/2077-1312/10/6/762" TargetMode="External"/><Relationship Id="rId37" Type="http://schemas.openxmlformats.org/officeDocument/2006/relationships/hyperlink" Target="https://dl.acm.org/doi/pdf/10.1145/3590777.3590804" TargetMode="External"/><Relationship Id="rId40" Type="http://schemas.openxmlformats.org/officeDocument/2006/relationships/hyperlink" Target="https://www.sciencedirect.com/science/article/pii/S0149197023001737" TargetMode="External"/><Relationship Id="rId45" Type="http://schemas.openxmlformats.org/officeDocument/2006/relationships/hyperlink" Target="https://books.google.com/books?hl=en&amp;lr=&amp;id=PFmfEQAAQBAJ&amp;oi=fnd&amp;pg=PT10&amp;dq=Testing+security+telemetry+and+controls+to+see+if+they+spot+malicious+behaviour+is+part+of+the+red-team+activities&amp;ots=L2poIpD5Ft&amp;sig=N4_2ZDuZp_6e3lkOojs_kg1R4dU" TargetMode="External"/><Relationship Id="rId53" Type="http://schemas.openxmlformats.org/officeDocument/2006/relationships/hyperlink" Target="https://link.springer.com/content/pdf/10.1186/s42400-021-00106-5.pdf" TargetMode="External"/><Relationship Id="rId58" Type="http://schemas.openxmlformats.org/officeDocument/2006/relationships/hyperlink" Target="https://www.researchgate.net/profile/Chew-Peng-Gan/publication/363893226_ICCST2021eBook_1/links/63342ef5ff870c55cee3524d/ICCST2021-eBook-1.pdf" TargetMode="External"/><Relationship Id="rId66" Type="http://schemas.openxmlformats.org/officeDocument/2006/relationships/image" Target="media/image20.png"/><Relationship Id="rId74" Type="http://schemas.openxmlformats.org/officeDocument/2006/relationships/image" Target="media/image28.pn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15.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researchgate.net/profile/Chew-Peng-Gan/publication/363893226_ICCST2021eBook_1/links/63342ef5ff870c55cee3524d/ICCST2021-eBook-1.pdf" TargetMode="External"/><Relationship Id="rId27" Type="http://schemas.openxmlformats.org/officeDocument/2006/relationships/hyperlink" Target="https://www.bbc.com/news/articles/cql0ple066po" TargetMode="External"/><Relationship Id="rId30" Type="http://schemas.openxmlformats.org/officeDocument/2006/relationships/hyperlink" Target="https://www.researchgate.net/profile/Oluwaseun-Olaniyi/publication/382704446_Overcoming_Remote_Workforce_Cyber_Threats_A_Comprehensive_Ransomware_and_Bot_Net_Defense_Strategy_Utilizing_VPN_Networks/links/66aa48d3de060e4c7e6d3cfb/Overcoming-Remote-Workforce-Cyber-Threats-A-Comprehensive-Ransomware-and-Bot-Net-Defense-Strategy-Utilizing-VPN-Networks.pdf" TargetMode="External"/><Relationship Id="rId35" Type="http://schemas.openxmlformats.org/officeDocument/2006/relationships/hyperlink" Target="https://www.mdpi.com/1424-8220/24/2/708" TargetMode="External"/><Relationship Id="rId43" Type="http://schemas.openxmlformats.org/officeDocument/2006/relationships/hyperlink" Target="https://assets.publishing.service.gov.uk/media/62b55f128fa8f53579842425/National_Cyber_Strategy_2022_-_GOV.UK.pdf" TargetMode="External"/><Relationship Id="rId48" Type="http://schemas.openxmlformats.org/officeDocument/2006/relationships/hyperlink" Target="https://www.mdpi.com/2071-1050/15/1/319" TargetMode="External"/><Relationship Id="rId56" Type="http://schemas.openxmlformats.org/officeDocument/2006/relationships/hyperlink" Target="https://arxiv.org/pdf/2603.07861" TargetMode="External"/><Relationship Id="rId64" Type="http://schemas.openxmlformats.org/officeDocument/2006/relationships/image" Target="media/image18.png"/><Relationship Id="rId69" Type="http://schemas.openxmlformats.org/officeDocument/2006/relationships/image" Target="media/image23.png"/><Relationship Id="rId77" Type="http://schemas.openxmlformats.org/officeDocument/2006/relationships/image" Target="media/image31.png"/><Relationship Id="rId8" Type="http://schemas.openxmlformats.org/officeDocument/2006/relationships/image" Target="media/image1.png"/><Relationship Id="rId51" Type="http://schemas.openxmlformats.org/officeDocument/2006/relationships/hyperlink" Target="https://books.google.com/books?hl=en&amp;lr=&amp;id=0zFYEAAAQBAJ&amp;oi=fnd&amp;pg=PP1&amp;dq=Kali+Attacker+Nmap+Metasploit+Docker&amp;ots=OF7Lve1oNG&amp;sig=HpAgm7Fnm07KcBKf87DXhwAsZks" TargetMode="External"/><Relationship Id="rId72" Type="http://schemas.openxmlformats.org/officeDocument/2006/relationships/image" Target="media/image26.png"/><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mti.com/ms-and-coop-2025-cyber-attacks-lessons-learned/" TargetMode="External"/><Relationship Id="rId33" Type="http://schemas.openxmlformats.org/officeDocument/2006/relationships/hyperlink" Target="https://committees.parliament.uk/event/24543/formal-meeting-oral-evidence-session/" TargetMode="External"/><Relationship Id="rId38" Type="http://schemas.openxmlformats.org/officeDocument/2006/relationships/hyperlink" Target="https://www.semperis.com/wp-content/uploads/resources-pdfs/resources-improving-ad-security-posture-adminsdholder.pdf" TargetMode="External"/><Relationship Id="rId46" Type="http://schemas.openxmlformats.org/officeDocument/2006/relationships/hyperlink" Target="http://na-production.s3.amazonaws.com/documents/CSIRTs-incident-response.pdf" TargetMode="External"/><Relationship Id="rId59" Type="http://schemas.openxmlformats.org/officeDocument/2006/relationships/hyperlink" Target="https://assets.publishing.service.gov.uk/media/68cd10cc8c44a661b4995d90/A_UK_Cyber_Growth_Action_Plan_-_print_ready_pdf.pdf" TargetMode="External"/><Relationship Id="rId67" Type="http://schemas.openxmlformats.org/officeDocument/2006/relationships/image" Target="media/image21.png"/><Relationship Id="rId20" Type="http://schemas.openxmlformats.org/officeDocument/2006/relationships/image" Target="media/image13.png"/><Relationship Id="rId41" Type="http://schemas.openxmlformats.org/officeDocument/2006/relationships/hyperlink" Target="https://www.researchgate.net/profile/Gabriel-Adelaja/publication/376351135_Analysis_of_the_Human_Factor_in_Cybersecurity_Identifying_and_Preventing_Social_Engineering_Attacks_in_Financial_Institution/links/6573436fea5f7f0205534493/Analysis-of-the-Human-Factor-in-Cybersecurity-Identifying-and-Preventing-Social-Engineering-Attacks-in-Financial-Institution.pdf" TargetMode="External"/><Relationship Id="rId54" Type="http://schemas.openxmlformats.org/officeDocument/2006/relationships/hyperlink" Target="https://books.google.com/books?hl=en&amp;lr=&amp;id=QOkhEQAAQBAJ&amp;oi=fnd&amp;pg=PR1&amp;dq=AWS+CLI&amp;ots=24FrvJjMvb&amp;sig=-80i6GJkPEnYSsi7HXfbVAefhK4" TargetMode="External"/><Relationship Id="rId62" Type="http://schemas.openxmlformats.org/officeDocument/2006/relationships/image" Target="media/image16.png"/><Relationship Id="rId70" Type="http://schemas.openxmlformats.org/officeDocument/2006/relationships/image" Target="media/image24.png"/><Relationship Id="rId75"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l.acm.org/doi/pdf/10.1145/3590777.3590804" TargetMode="External"/><Relationship Id="rId28" Type="http://schemas.openxmlformats.org/officeDocument/2006/relationships/hyperlink" Target="https://www.mdpi.com/2076-0817/14/3/278" TargetMode="External"/><Relationship Id="rId36" Type="http://schemas.openxmlformats.org/officeDocument/2006/relationships/hyperlink" Target="https://books.google.com/books?hl=en&amp;lr=&amp;id=THdwEAAAQBAJ&amp;oi=fnd&amp;pg=PT12&amp;dq=Hackers+aren%E2%80%99t+always+associated+with+malware%3B+they+can+trick+users+into+doing+seemingly+innocuous+actions&amp;ots=0ELCxsAMjV&amp;sig=OiSZhvNPuynjlIycFA1BgGW9bfk" TargetMode="External"/><Relationship Id="rId49" Type="http://schemas.openxmlformats.org/officeDocument/2006/relationships/hyperlink" Target="https://books.google.com/books?hl=en&amp;lr=&amp;id=eF-qEAAAQBAJ&amp;oi=fnd&amp;pg=PR6&amp;dq=Events+classified+as+urgent+will+be+communicated+using+designated+emergency+contact+methods&amp;ots=ogcBJekOFT&amp;sig=VqbXQ9V12uwG82u_0mTGAYmAfC4" TargetMode="External"/><Relationship Id="rId57" Type="http://schemas.openxmlformats.org/officeDocument/2006/relationships/hyperlink" Target="https://www.mdpi.com/1999-4893/15/9/314" TargetMode="External"/><Relationship Id="rId10" Type="http://schemas.openxmlformats.org/officeDocument/2006/relationships/image" Target="media/image3.png"/><Relationship Id="rId31" Type="http://schemas.openxmlformats.org/officeDocument/2006/relationships/hyperlink" Target="https://kar.kent.ac.uk/104626/1/RUSI-OP-cyber-insurance-ransomware-challenge.pdf" TargetMode="External"/><Relationship Id="rId44" Type="http://schemas.openxmlformats.org/officeDocument/2006/relationships/hyperlink" Target="https://assets.publishing.service.gov.uk/media/62b55f128fa8f53579842425/National_Cyber_Strategy_2022_-_GOV.UK.pdf" TargetMode="External"/><Relationship Id="rId52" Type="http://schemas.openxmlformats.org/officeDocument/2006/relationships/hyperlink" Target="https://books.google.com/books?hl=en&amp;lr=&amp;id=5hNfEAAAQBAJ&amp;oi=fnd&amp;pg=PP1&amp;dq=Kali+Attacker+Nmap+Metasploit+Docker&amp;ots=k-rDrdW3TF&amp;sig=1bgGHcB3C_9nO-2yMhl1QUHx8fg" TargetMode="External"/><Relationship Id="rId60" Type="http://schemas.openxmlformats.org/officeDocument/2006/relationships/image" Target="media/image14.png"/><Relationship Id="rId65" Type="http://schemas.openxmlformats.org/officeDocument/2006/relationships/image" Target="media/image19.png"/><Relationship Id="rId73" Type="http://schemas.openxmlformats.org/officeDocument/2006/relationships/image" Target="media/image27.png"/><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ora.ox.ac.uk/objects/uuid:d6353324-653d-4357-9cec-08eee8839cd6/files/scf95jd02t" TargetMode="External"/><Relationship Id="rId34" Type="http://schemas.openxmlformats.org/officeDocument/2006/relationships/hyperlink" Target="https://www.bbc.com/news/articles/c62v34zv828o" TargetMode="External"/><Relationship Id="rId50" Type="http://schemas.openxmlformats.org/officeDocument/2006/relationships/hyperlink" Target="https://www.mdpi.com/2624-800X/4/2/16" TargetMode="External"/><Relationship Id="rId55" Type="http://schemas.openxmlformats.org/officeDocument/2006/relationships/hyperlink" Target="https://www.academia.edu/download/107355360/17658.pdf" TargetMode="External"/><Relationship Id="rId76" Type="http://schemas.openxmlformats.org/officeDocument/2006/relationships/image" Target="media/image30.png"/><Relationship Id="rId7" Type="http://schemas.openxmlformats.org/officeDocument/2006/relationships/endnotes" Target="endnotes.xml"/><Relationship Id="rId71" Type="http://schemas.openxmlformats.org/officeDocument/2006/relationships/image" Target="media/image25.png"/><Relationship Id="rId2" Type="http://schemas.openxmlformats.org/officeDocument/2006/relationships/numbering" Target="numbering.xml"/><Relationship Id="rId29" Type="http://schemas.openxmlformats.org/officeDocument/2006/relationships/hyperlink" Target="https://www.bbc.com/news/articles/c93llkg4n51o"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E5FD7-0B68-456E-8085-CFA61B0B2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60</Pages>
  <Words>9968</Words>
  <Characters>56819</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HARSH</dc:creator>
  <cp:lastModifiedBy>harsh Prajapati</cp:lastModifiedBy>
  <cp:revision>2</cp:revision>
  <dcterms:created xsi:type="dcterms:W3CDTF">2026-08-17T09:44:00Z</dcterms:created>
  <dcterms:modified xsi:type="dcterms:W3CDTF">2026-08-17T09:44:00Z</dcterms:modified>
</cp:coreProperties>
</file>