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562"/>
        <w:gridCol w:w="8454"/>
      </w:tblGrid>
      <w:tr w:rsidR="002C2872" w:rsidRPr="002C2872" w14:paraId="40C4913B" w14:textId="77777777" w:rsidTr="002C2872">
        <w:tc>
          <w:tcPr>
            <w:tcW w:w="9016" w:type="dxa"/>
            <w:gridSpan w:val="2"/>
            <w:shd w:val="clear" w:color="auto" w:fill="66FFFF"/>
          </w:tcPr>
          <w:p w14:paraId="149F5D22" w14:textId="5228DD36" w:rsidR="002C2872" w:rsidRPr="002C2872" w:rsidRDefault="002C2872" w:rsidP="002C2872">
            <w:pPr>
              <w:spacing w:before="120" w:after="120"/>
              <w:jc w:val="center"/>
              <w:rPr>
                <w:rFonts w:ascii="Calibri" w:hAnsi="Calibri" w:cs="Calibri"/>
              </w:rPr>
            </w:pPr>
            <w:r w:rsidRPr="002C2872">
              <w:rPr>
                <w:rFonts w:ascii="Calibri" w:hAnsi="Calibri" w:cs="Calibri"/>
                <w:b/>
                <w:bCs/>
              </w:rPr>
              <w:t>Egypt and Minos: Gifts or Commodities?</w:t>
            </w:r>
          </w:p>
        </w:tc>
      </w:tr>
      <w:tr w:rsidR="002C2872" w:rsidRPr="002C2872" w14:paraId="53061093" w14:textId="77777777" w:rsidTr="002C2872">
        <w:tc>
          <w:tcPr>
            <w:tcW w:w="9016" w:type="dxa"/>
            <w:gridSpan w:val="2"/>
          </w:tcPr>
          <w:p w14:paraId="500460E5" w14:textId="4C64AEA2" w:rsidR="002C2872" w:rsidRPr="002C2872" w:rsidRDefault="002C2872" w:rsidP="002C2872">
            <w:pPr>
              <w:spacing w:before="40" w:after="40"/>
              <w:rPr>
                <w:rFonts w:ascii="Calibri" w:hAnsi="Calibri" w:cs="Calibri"/>
              </w:rPr>
            </w:pPr>
            <w:r w:rsidRPr="002C2872">
              <w:rPr>
                <w:rFonts w:ascii="Calibri" w:hAnsi="Calibri" w:cs="Calibri"/>
              </w:rPr>
              <w:t xml:space="preserve">This workshop is designed to allow you to explore the nature of trade and exchange between Egypt and Crete during the Palatial period. Specifically, we will look at some of the surviving archaeological and question </w:t>
            </w:r>
            <w:r>
              <w:rPr>
                <w:rFonts w:ascii="Calibri" w:hAnsi="Calibri" w:cs="Calibri"/>
              </w:rPr>
              <w:t>whether</w:t>
            </w:r>
            <w:r w:rsidRPr="002C2872">
              <w:rPr>
                <w:rFonts w:ascii="Calibri" w:hAnsi="Calibri" w:cs="Calibri"/>
              </w:rPr>
              <w:t xml:space="preserve"> this documents gift exchange</w:t>
            </w:r>
            <w:r>
              <w:rPr>
                <w:rFonts w:ascii="Calibri" w:hAnsi="Calibri" w:cs="Calibri"/>
              </w:rPr>
              <w:t>.</w:t>
            </w:r>
          </w:p>
        </w:tc>
      </w:tr>
      <w:tr w:rsidR="002C2872" w:rsidRPr="002C2872" w14:paraId="627A1FAA" w14:textId="77777777" w:rsidTr="002C2872">
        <w:tc>
          <w:tcPr>
            <w:tcW w:w="9016" w:type="dxa"/>
            <w:gridSpan w:val="2"/>
            <w:shd w:val="clear" w:color="auto" w:fill="66FFFF"/>
          </w:tcPr>
          <w:p w14:paraId="1424CA85" w14:textId="70D73F33" w:rsidR="002C2872" w:rsidRPr="002C2872" w:rsidRDefault="002C2872" w:rsidP="002C2872">
            <w:pPr>
              <w:spacing w:before="40" w:after="40"/>
              <w:rPr>
                <w:rFonts w:ascii="Calibri" w:hAnsi="Calibri" w:cs="Calibri"/>
              </w:rPr>
            </w:pPr>
            <w:r w:rsidRPr="009561F5">
              <w:rPr>
                <w:rFonts w:ascii="Calibri" w:hAnsi="Calibri" w:cs="Calibri"/>
                <w:b/>
                <w:bCs/>
              </w:rPr>
              <w:t>Characterising</w:t>
            </w:r>
            <w:r w:rsidRPr="002C2872">
              <w:rPr>
                <w:rFonts w:ascii="Calibri" w:hAnsi="Calibri" w:cs="Calibri"/>
              </w:rPr>
              <w:t xml:space="preserve"> </w:t>
            </w:r>
            <w:r w:rsidRPr="002C2872">
              <w:rPr>
                <w:rFonts w:ascii="Calibri" w:hAnsi="Calibri" w:cs="Calibri"/>
                <w:b/>
                <w:bCs/>
              </w:rPr>
              <w:t>gift exchange:</w:t>
            </w:r>
          </w:p>
        </w:tc>
      </w:tr>
      <w:tr w:rsidR="002C2872" w:rsidRPr="002C2872" w14:paraId="3F0ABA11" w14:textId="77777777" w:rsidTr="002C2872">
        <w:tc>
          <w:tcPr>
            <w:tcW w:w="9016" w:type="dxa"/>
            <w:gridSpan w:val="2"/>
          </w:tcPr>
          <w:p w14:paraId="1A41DC67" w14:textId="77777777" w:rsidR="002C2872" w:rsidRPr="002C2872" w:rsidRDefault="002C2872" w:rsidP="002C2872">
            <w:pPr>
              <w:pStyle w:val="ListParagraph"/>
              <w:numPr>
                <w:ilvl w:val="0"/>
                <w:numId w:val="4"/>
              </w:numPr>
              <w:spacing w:before="40"/>
              <w:ind w:left="714" w:hanging="357"/>
              <w:rPr>
                <w:rFonts w:ascii="Calibri" w:hAnsi="Calibri" w:cs="Calibri"/>
              </w:rPr>
            </w:pPr>
            <w:r w:rsidRPr="002C2872">
              <w:rPr>
                <w:rFonts w:ascii="Calibri" w:hAnsi="Calibri" w:cs="Calibri"/>
                <w:b/>
                <w:bCs/>
              </w:rPr>
              <w:t>Inalienability</w:t>
            </w:r>
            <w:r w:rsidRPr="002C2872">
              <w:rPr>
                <w:rFonts w:ascii="Calibri" w:hAnsi="Calibri" w:cs="Calibri"/>
              </w:rPr>
              <w:t>: “To give a gift is to give away part of oneself; thus, an inexorable bond is created between two gifting partners” (Steel 2012, 92);</w:t>
            </w:r>
          </w:p>
          <w:p w14:paraId="6BB11E2D" w14:textId="77777777" w:rsidR="002C2872" w:rsidRPr="002C2872" w:rsidRDefault="002C2872" w:rsidP="002C2872">
            <w:pPr>
              <w:pStyle w:val="ListParagraph"/>
              <w:numPr>
                <w:ilvl w:val="0"/>
                <w:numId w:val="4"/>
              </w:numPr>
              <w:rPr>
                <w:rFonts w:ascii="Calibri" w:hAnsi="Calibri" w:cs="Calibri"/>
              </w:rPr>
            </w:pPr>
            <w:r w:rsidRPr="002C2872">
              <w:rPr>
                <w:rFonts w:ascii="Calibri" w:hAnsi="Calibri" w:cs="Calibri"/>
              </w:rPr>
              <w:t xml:space="preserve">Underpinned by need to create </w:t>
            </w:r>
            <w:r w:rsidRPr="002C2872">
              <w:rPr>
                <w:rFonts w:ascii="Calibri" w:hAnsi="Calibri" w:cs="Calibri"/>
                <w:b/>
                <w:bCs/>
              </w:rPr>
              <w:t>alliances and friendships</w:t>
            </w:r>
            <w:r w:rsidRPr="002C2872">
              <w:rPr>
                <w:rFonts w:ascii="Calibri" w:hAnsi="Calibri" w:cs="Calibri"/>
              </w:rPr>
              <w:t xml:space="preserve"> beyond the immediate kinship group. Allows accumulation of wealth, prestige and repute within one’s own community;</w:t>
            </w:r>
          </w:p>
          <w:p w14:paraId="04DF9E7C" w14:textId="77777777" w:rsidR="002C2872" w:rsidRPr="002C2872" w:rsidRDefault="002C2872" w:rsidP="002C2872">
            <w:pPr>
              <w:pStyle w:val="ListParagraph"/>
              <w:numPr>
                <w:ilvl w:val="0"/>
                <w:numId w:val="4"/>
              </w:numPr>
              <w:rPr>
                <w:rFonts w:ascii="Calibri" w:hAnsi="Calibri" w:cs="Calibri"/>
              </w:rPr>
            </w:pPr>
            <w:r w:rsidRPr="002C2872">
              <w:rPr>
                <w:rFonts w:ascii="Calibri" w:hAnsi="Calibri" w:cs="Calibri"/>
              </w:rPr>
              <w:t xml:space="preserve">Used to create and mediate social relations: emphasises a </w:t>
            </w:r>
            <w:r w:rsidRPr="002C2872">
              <w:rPr>
                <w:rFonts w:ascii="Calibri" w:hAnsi="Calibri" w:cs="Calibri"/>
                <w:b/>
                <w:bCs/>
              </w:rPr>
              <w:t>familial relationship</w:t>
            </w:r>
            <w:r w:rsidRPr="002C2872">
              <w:rPr>
                <w:rFonts w:ascii="Calibri" w:hAnsi="Calibri" w:cs="Calibri"/>
              </w:rPr>
              <w:t xml:space="preserve"> between participants. Creates an inexorable bond between two gifting partner;</w:t>
            </w:r>
          </w:p>
          <w:p w14:paraId="2AB6BA02" w14:textId="13F2DC55" w:rsidR="002C2872" w:rsidRPr="002C2872" w:rsidRDefault="002C2872" w:rsidP="002C2872">
            <w:pPr>
              <w:pStyle w:val="ListParagraph"/>
              <w:numPr>
                <w:ilvl w:val="0"/>
                <w:numId w:val="4"/>
              </w:numPr>
              <w:spacing w:after="40"/>
              <w:ind w:left="714" w:hanging="357"/>
              <w:rPr>
                <w:rFonts w:ascii="Calibri" w:hAnsi="Calibri" w:cs="Calibri"/>
              </w:rPr>
            </w:pPr>
            <w:r w:rsidRPr="002C2872">
              <w:rPr>
                <w:rFonts w:ascii="Calibri" w:hAnsi="Calibri" w:cs="Calibri"/>
              </w:rPr>
              <w:t xml:space="preserve">Based on </w:t>
            </w:r>
            <w:r w:rsidRPr="002C2872">
              <w:rPr>
                <w:rFonts w:ascii="Calibri" w:hAnsi="Calibri" w:cs="Calibri"/>
                <w:b/>
                <w:bCs/>
              </w:rPr>
              <w:t xml:space="preserve">obligation and </w:t>
            </w:r>
            <w:r w:rsidRPr="002C2872">
              <w:rPr>
                <w:rFonts w:ascii="Calibri" w:hAnsi="Calibri" w:cs="Calibri"/>
                <w:b/>
                <w:bCs/>
              </w:rPr>
              <w:t>self-interest</w:t>
            </w:r>
            <w:r w:rsidRPr="002C2872">
              <w:rPr>
                <w:rFonts w:ascii="Calibri" w:hAnsi="Calibri" w:cs="Calibri"/>
              </w:rPr>
              <w:t>: obligation to give, obligation to receive, obligation to reciprocate</w:t>
            </w:r>
          </w:p>
        </w:tc>
      </w:tr>
      <w:tr w:rsidR="002C2872" w:rsidRPr="002C2872" w14:paraId="2F916DFE" w14:textId="77777777" w:rsidTr="002C2872">
        <w:tc>
          <w:tcPr>
            <w:tcW w:w="9016" w:type="dxa"/>
            <w:gridSpan w:val="2"/>
            <w:shd w:val="clear" w:color="auto" w:fill="66FFFF"/>
          </w:tcPr>
          <w:p w14:paraId="071E46DE" w14:textId="18D3E810" w:rsidR="002C2872" w:rsidRPr="002C2872" w:rsidRDefault="002C2872" w:rsidP="002C2872">
            <w:pPr>
              <w:spacing w:before="40" w:after="40"/>
              <w:rPr>
                <w:rFonts w:ascii="Calibri" w:hAnsi="Calibri" w:cs="Calibri"/>
              </w:rPr>
            </w:pPr>
            <w:r w:rsidRPr="009561F5">
              <w:rPr>
                <w:rFonts w:ascii="Calibri" w:hAnsi="Calibri" w:cs="Calibri"/>
                <w:b/>
                <w:bCs/>
              </w:rPr>
              <w:t>Characterising</w:t>
            </w:r>
            <w:r w:rsidRPr="002C2872">
              <w:rPr>
                <w:rFonts w:ascii="Calibri" w:hAnsi="Calibri" w:cs="Calibri"/>
              </w:rPr>
              <w:t xml:space="preserve"> </w:t>
            </w:r>
            <w:r w:rsidRPr="002C2872">
              <w:rPr>
                <w:rFonts w:ascii="Calibri" w:hAnsi="Calibri" w:cs="Calibri"/>
                <w:b/>
                <w:bCs/>
              </w:rPr>
              <w:t>commodities:</w:t>
            </w:r>
          </w:p>
        </w:tc>
      </w:tr>
      <w:tr w:rsidR="002C2872" w:rsidRPr="002C2872" w14:paraId="6631C988" w14:textId="77777777" w:rsidTr="002C2872">
        <w:tc>
          <w:tcPr>
            <w:tcW w:w="9016" w:type="dxa"/>
            <w:gridSpan w:val="2"/>
          </w:tcPr>
          <w:p w14:paraId="20A0F2F5" w14:textId="77777777" w:rsidR="002C2872" w:rsidRPr="002C2872" w:rsidRDefault="002C2872" w:rsidP="002C2872">
            <w:pPr>
              <w:pStyle w:val="ListParagraph"/>
              <w:numPr>
                <w:ilvl w:val="0"/>
                <w:numId w:val="7"/>
              </w:numPr>
              <w:spacing w:before="40"/>
              <w:ind w:left="714" w:hanging="357"/>
              <w:rPr>
                <w:rFonts w:ascii="Calibri" w:hAnsi="Calibri" w:cs="Calibri"/>
              </w:rPr>
            </w:pPr>
            <w:r w:rsidRPr="002C2872">
              <w:rPr>
                <w:rFonts w:ascii="Calibri" w:hAnsi="Calibri" w:cs="Calibri"/>
              </w:rPr>
              <w:t xml:space="preserve">Emphasises the </w:t>
            </w:r>
            <w:r w:rsidRPr="002C2872">
              <w:rPr>
                <w:rFonts w:ascii="Calibri" w:hAnsi="Calibri" w:cs="Calibri"/>
                <w:b/>
                <w:bCs/>
              </w:rPr>
              <w:t>exchange value</w:t>
            </w:r>
            <w:r w:rsidRPr="002C2872">
              <w:rPr>
                <w:rFonts w:ascii="Calibri" w:hAnsi="Calibri" w:cs="Calibri"/>
              </w:rPr>
              <w:t xml:space="preserve"> of objects – things that are produced specifically to be exchanged;;</w:t>
            </w:r>
          </w:p>
          <w:p w14:paraId="59955D52" w14:textId="77777777" w:rsidR="002C2872" w:rsidRPr="002C2872" w:rsidRDefault="002C2872" w:rsidP="002C2872">
            <w:pPr>
              <w:pStyle w:val="ListParagraph"/>
              <w:numPr>
                <w:ilvl w:val="0"/>
                <w:numId w:val="7"/>
              </w:numPr>
              <w:rPr>
                <w:rFonts w:ascii="Calibri" w:hAnsi="Calibri" w:cs="Calibri"/>
              </w:rPr>
            </w:pPr>
            <w:r w:rsidRPr="002C2872">
              <w:rPr>
                <w:rFonts w:ascii="Calibri" w:hAnsi="Calibri" w:cs="Calibri"/>
              </w:rPr>
              <w:t xml:space="preserve"> “its exchangeability… for some other thing is its socially relevant feature” (Appadurai 1986, 13)</w:t>
            </w:r>
          </w:p>
          <w:p w14:paraId="1990E1C4" w14:textId="2EAC7F8C" w:rsidR="002C2872" w:rsidRPr="002C2872" w:rsidRDefault="002C2872" w:rsidP="002C2872">
            <w:pPr>
              <w:pStyle w:val="ListParagraph"/>
              <w:numPr>
                <w:ilvl w:val="0"/>
                <w:numId w:val="7"/>
              </w:numPr>
              <w:spacing w:after="40"/>
              <w:ind w:left="714" w:hanging="357"/>
              <w:rPr>
                <w:rFonts w:ascii="Calibri" w:hAnsi="Calibri" w:cs="Calibri"/>
              </w:rPr>
            </w:pPr>
            <w:r w:rsidRPr="002C2872">
              <w:rPr>
                <w:rFonts w:ascii="Calibri" w:hAnsi="Calibri" w:cs="Calibri"/>
              </w:rPr>
              <w:t xml:space="preserve">Commodities become </w:t>
            </w:r>
            <w:r w:rsidRPr="002C2872">
              <w:rPr>
                <w:rFonts w:ascii="Calibri" w:hAnsi="Calibri" w:cs="Calibri"/>
                <w:b/>
                <w:bCs/>
              </w:rPr>
              <w:t>alienable</w:t>
            </w:r>
            <w:r w:rsidRPr="002C2872">
              <w:rPr>
                <w:rFonts w:ascii="Calibri" w:hAnsi="Calibri" w:cs="Calibri"/>
              </w:rPr>
              <w:t xml:space="preserve"> at their point of exchange and are totally separate from embedded social relations.</w:t>
            </w:r>
          </w:p>
        </w:tc>
      </w:tr>
      <w:tr w:rsidR="002C2872" w:rsidRPr="002C2872" w14:paraId="5F882774" w14:textId="77777777" w:rsidTr="002C2872">
        <w:tc>
          <w:tcPr>
            <w:tcW w:w="9016" w:type="dxa"/>
            <w:gridSpan w:val="2"/>
            <w:shd w:val="clear" w:color="auto" w:fill="66FFFF"/>
          </w:tcPr>
          <w:p w14:paraId="1F0D627D" w14:textId="5351121E" w:rsidR="002C2872" w:rsidRPr="009561F5" w:rsidRDefault="002C2872" w:rsidP="002C2872">
            <w:pPr>
              <w:spacing w:before="40" w:after="40"/>
              <w:rPr>
                <w:rFonts w:ascii="Calibri" w:hAnsi="Calibri" w:cs="Calibri"/>
                <w:b/>
                <w:bCs/>
              </w:rPr>
            </w:pPr>
            <w:r w:rsidRPr="009561F5">
              <w:rPr>
                <w:rFonts w:ascii="Calibri" w:hAnsi="Calibri" w:cs="Calibri"/>
                <w:b/>
                <w:bCs/>
              </w:rPr>
              <w:t>Egyptian terms for exchange:</w:t>
            </w:r>
          </w:p>
        </w:tc>
      </w:tr>
      <w:tr w:rsidR="002C2872" w:rsidRPr="002C2872" w14:paraId="16C8E17F" w14:textId="77777777" w:rsidTr="002C2872">
        <w:tc>
          <w:tcPr>
            <w:tcW w:w="9016" w:type="dxa"/>
            <w:gridSpan w:val="2"/>
          </w:tcPr>
          <w:p w14:paraId="69547DD8" w14:textId="77777777" w:rsidR="002C2872" w:rsidRPr="002C2872" w:rsidRDefault="002C2872" w:rsidP="002C2872">
            <w:pPr>
              <w:spacing w:before="40"/>
              <w:rPr>
                <w:rFonts w:ascii="Calibri" w:hAnsi="Calibri" w:cs="Calibri"/>
              </w:rPr>
            </w:pPr>
            <w:r w:rsidRPr="002C2872">
              <w:rPr>
                <w:rFonts w:ascii="Calibri" w:hAnsi="Calibri" w:cs="Calibri"/>
                <w:b/>
                <w:bCs/>
                <w:i/>
              </w:rPr>
              <w:t>jnw</w:t>
            </w:r>
            <w:r w:rsidRPr="002C2872">
              <w:rPr>
                <w:rFonts w:ascii="Calibri" w:hAnsi="Calibri" w:cs="Calibri"/>
                <w:b/>
                <w:bCs/>
              </w:rPr>
              <w:t>:</w:t>
            </w:r>
            <w:r w:rsidRPr="002C2872">
              <w:rPr>
                <w:rFonts w:ascii="Calibri" w:hAnsi="Calibri" w:cs="Calibri"/>
              </w:rPr>
              <w:t xml:space="preserve"> gift exchange which always involved the pharaoh;</w:t>
            </w:r>
          </w:p>
          <w:p w14:paraId="696CC053" w14:textId="77777777" w:rsidR="002C2872" w:rsidRPr="002C2872" w:rsidRDefault="002C2872" w:rsidP="002C2872">
            <w:pPr>
              <w:pStyle w:val="ListParagraph"/>
              <w:numPr>
                <w:ilvl w:val="0"/>
                <w:numId w:val="9"/>
              </w:numPr>
              <w:rPr>
                <w:rFonts w:ascii="Calibri" w:hAnsi="Calibri" w:cs="Calibri"/>
              </w:rPr>
            </w:pPr>
            <w:r w:rsidRPr="002C2872">
              <w:rPr>
                <w:rFonts w:ascii="Calibri" w:hAnsi="Calibri" w:cs="Calibri"/>
              </w:rPr>
              <w:t>Fits in with our understanding of gift exchange: obligation to give and receive;</w:t>
            </w:r>
          </w:p>
          <w:p w14:paraId="4F17A860" w14:textId="77777777" w:rsidR="002C2872" w:rsidRDefault="002C2872" w:rsidP="002C2872">
            <w:pPr>
              <w:pStyle w:val="ListParagraph"/>
              <w:numPr>
                <w:ilvl w:val="0"/>
                <w:numId w:val="9"/>
              </w:numPr>
              <w:rPr>
                <w:rFonts w:ascii="Calibri" w:hAnsi="Calibri" w:cs="Calibri"/>
              </w:rPr>
            </w:pPr>
            <w:r w:rsidRPr="002C2872">
              <w:rPr>
                <w:rFonts w:ascii="Calibri" w:hAnsi="Calibri" w:cs="Calibri"/>
              </w:rPr>
              <w:t>Promoted social relations between the pharaoh and member</w:t>
            </w:r>
            <w:r>
              <w:rPr>
                <w:rFonts w:ascii="Calibri" w:hAnsi="Calibri" w:cs="Calibri"/>
              </w:rPr>
              <w:t xml:space="preserve">s </w:t>
            </w:r>
            <w:r w:rsidRPr="002C2872">
              <w:rPr>
                <w:rFonts w:ascii="Calibri" w:hAnsi="Calibri" w:cs="Calibri"/>
              </w:rPr>
              <w:t>o</w:t>
            </w:r>
            <w:r>
              <w:rPr>
                <w:rFonts w:ascii="Calibri" w:hAnsi="Calibri" w:cs="Calibri"/>
              </w:rPr>
              <w:t>f</w:t>
            </w:r>
            <w:r w:rsidRPr="002C2872">
              <w:rPr>
                <w:rFonts w:ascii="Calibri" w:hAnsi="Calibri" w:cs="Calibri"/>
              </w:rPr>
              <w:t xml:space="preserve"> the royal household, high officials, local rulers, and foreign rulers</w:t>
            </w:r>
          </w:p>
          <w:p w14:paraId="102CB89A" w14:textId="77777777" w:rsidR="002C2872" w:rsidRPr="002C2872" w:rsidRDefault="002C2872" w:rsidP="002C2872">
            <w:pPr>
              <w:rPr>
                <w:rFonts w:ascii="Calibri" w:hAnsi="Calibri" w:cs="Calibri"/>
              </w:rPr>
            </w:pPr>
            <w:r w:rsidRPr="002C2872">
              <w:rPr>
                <w:rFonts w:ascii="Calibri" w:hAnsi="Calibri" w:cs="Calibri"/>
                <w:b/>
                <w:bCs/>
                <w:i/>
              </w:rPr>
              <w:t>bAk.t:</w:t>
            </w:r>
            <w:r w:rsidRPr="002C2872">
              <w:rPr>
                <w:rFonts w:ascii="Calibri" w:hAnsi="Calibri" w:cs="Calibri"/>
              </w:rPr>
              <w:t xml:space="preserve"> paying of tribute</w:t>
            </w:r>
          </w:p>
          <w:p w14:paraId="055E8960" w14:textId="14DEE0A8" w:rsidR="002C2872" w:rsidRPr="002C2872" w:rsidRDefault="009561F5" w:rsidP="002C2872">
            <w:pPr>
              <w:pStyle w:val="ListParagraph"/>
              <w:numPr>
                <w:ilvl w:val="0"/>
                <w:numId w:val="9"/>
              </w:numPr>
              <w:rPr>
                <w:rFonts w:ascii="Calibri" w:hAnsi="Calibri" w:cs="Calibri"/>
              </w:rPr>
            </w:pPr>
            <w:r>
              <w:rPr>
                <w:rFonts w:ascii="Calibri" w:hAnsi="Calibri" w:cs="Calibri"/>
              </w:rPr>
              <w:t>Typically foreign emissaries</w:t>
            </w:r>
          </w:p>
        </w:tc>
      </w:tr>
      <w:tr w:rsidR="002C2872" w:rsidRPr="002C2872" w14:paraId="09389F14" w14:textId="77777777" w:rsidTr="009561F5">
        <w:tc>
          <w:tcPr>
            <w:tcW w:w="9016" w:type="dxa"/>
            <w:gridSpan w:val="2"/>
            <w:shd w:val="clear" w:color="auto" w:fill="66FFFF"/>
          </w:tcPr>
          <w:p w14:paraId="5416C962" w14:textId="737B9AC1" w:rsidR="002C2872" w:rsidRPr="009561F5" w:rsidRDefault="009561F5" w:rsidP="009561F5">
            <w:pPr>
              <w:spacing w:before="40" w:after="40"/>
              <w:rPr>
                <w:rFonts w:ascii="Calibri" w:hAnsi="Calibri" w:cs="Calibri"/>
                <w:b/>
                <w:bCs/>
              </w:rPr>
            </w:pPr>
            <w:r w:rsidRPr="009561F5">
              <w:rPr>
                <w:rFonts w:ascii="Calibri" w:hAnsi="Calibri" w:cs="Calibri"/>
                <w:b/>
                <w:bCs/>
              </w:rPr>
              <w:t>Activity</w:t>
            </w:r>
          </w:p>
        </w:tc>
      </w:tr>
      <w:tr w:rsidR="009561F5" w:rsidRPr="002C2872" w14:paraId="70C4A452" w14:textId="77777777" w:rsidTr="009561F5">
        <w:tc>
          <w:tcPr>
            <w:tcW w:w="562" w:type="dxa"/>
            <w:shd w:val="clear" w:color="auto" w:fill="66FFFF"/>
          </w:tcPr>
          <w:p w14:paraId="023B5986" w14:textId="796B7346" w:rsidR="009561F5" w:rsidRPr="009561F5" w:rsidRDefault="009561F5" w:rsidP="009561F5">
            <w:pPr>
              <w:rPr>
                <w:rFonts w:ascii="Calibri" w:hAnsi="Calibri" w:cs="Calibri"/>
                <w:b/>
                <w:bCs/>
              </w:rPr>
            </w:pPr>
            <w:r w:rsidRPr="009561F5">
              <w:rPr>
                <w:rFonts w:ascii="Calibri" w:hAnsi="Calibri" w:cs="Calibri"/>
                <w:b/>
                <w:bCs/>
              </w:rPr>
              <w:t>1</w:t>
            </w:r>
          </w:p>
        </w:tc>
        <w:tc>
          <w:tcPr>
            <w:tcW w:w="8454" w:type="dxa"/>
          </w:tcPr>
          <w:p w14:paraId="70D368E1" w14:textId="77777777" w:rsidR="009561F5" w:rsidRDefault="009561F5" w:rsidP="009561F5">
            <w:pPr>
              <w:rPr>
                <w:rFonts w:ascii="Calibri" w:hAnsi="Calibri" w:cs="Calibri"/>
              </w:rPr>
            </w:pPr>
            <w:r w:rsidRPr="002C2872">
              <w:rPr>
                <w:rFonts w:ascii="Calibri" w:hAnsi="Calibri" w:cs="Calibri"/>
              </w:rPr>
              <w:t xml:space="preserve">Look at the group of objects exchanged between Egypt and Crete </w:t>
            </w:r>
            <w:r>
              <w:rPr>
                <w:rFonts w:ascii="Calibri" w:hAnsi="Calibri" w:cs="Calibri"/>
              </w:rPr>
              <w:t>during the New Palace period (mid second millennium BCE)</w:t>
            </w:r>
            <w:r w:rsidRPr="002C2872">
              <w:rPr>
                <w:rFonts w:ascii="Calibri" w:hAnsi="Calibri" w:cs="Calibri"/>
              </w:rPr>
              <w:t xml:space="preserve">. </w:t>
            </w:r>
          </w:p>
          <w:p w14:paraId="5C3B7A03" w14:textId="0C59EC85" w:rsidR="009561F5" w:rsidRPr="002C2872" w:rsidRDefault="009561F5" w:rsidP="009561F5">
            <w:pPr>
              <w:rPr>
                <w:rFonts w:ascii="Calibri" w:hAnsi="Calibri" w:cs="Calibri"/>
              </w:rPr>
            </w:pPr>
            <w:r>
              <w:rPr>
                <w:rFonts w:ascii="Calibri" w:hAnsi="Calibri" w:cs="Calibri"/>
              </w:rPr>
              <w:t>Decide which of these you think arrived in Egypt as gifts (either to the pharaoh or to one of his officials</w:t>
            </w:r>
          </w:p>
        </w:tc>
      </w:tr>
      <w:tr w:rsidR="009561F5" w:rsidRPr="002C2872" w14:paraId="46EAD405" w14:textId="77777777" w:rsidTr="009561F5">
        <w:tc>
          <w:tcPr>
            <w:tcW w:w="562" w:type="dxa"/>
            <w:shd w:val="clear" w:color="auto" w:fill="66FFFF"/>
          </w:tcPr>
          <w:p w14:paraId="316C64E4" w14:textId="51BCF639" w:rsidR="009561F5" w:rsidRPr="009561F5" w:rsidRDefault="009561F5" w:rsidP="009561F5">
            <w:pPr>
              <w:spacing w:before="40" w:after="40"/>
              <w:rPr>
                <w:rFonts w:ascii="Calibri" w:hAnsi="Calibri" w:cs="Calibri"/>
                <w:b/>
                <w:bCs/>
              </w:rPr>
            </w:pPr>
            <w:r w:rsidRPr="009561F5">
              <w:rPr>
                <w:rFonts w:ascii="Calibri" w:hAnsi="Calibri" w:cs="Calibri"/>
                <w:b/>
                <w:bCs/>
              </w:rPr>
              <w:t>2</w:t>
            </w:r>
          </w:p>
        </w:tc>
        <w:tc>
          <w:tcPr>
            <w:tcW w:w="8454" w:type="dxa"/>
          </w:tcPr>
          <w:p w14:paraId="42E0D8D2" w14:textId="33C8007B" w:rsidR="009561F5" w:rsidRPr="002C2872" w:rsidRDefault="009561F5" w:rsidP="009561F5">
            <w:pPr>
              <w:spacing w:before="40" w:after="40"/>
              <w:rPr>
                <w:rFonts w:ascii="Calibri" w:hAnsi="Calibri" w:cs="Calibri"/>
              </w:rPr>
            </w:pPr>
            <w:r>
              <w:rPr>
                <w:rFonts w:ascii="Calibri" w:hAnsi="Calibri" w:cs="Calibri"/>
              </w:rPr>
              <w:t xml:space="preserve">What criteria </w:t>
            </w:r>
            <w:r>
              <w:rPr>
                <w:rFonts w:ascii="Calibri" w:hAnsi="Calibri" w:cs="Calibri"/>
              </w:rPr>
              <w:t>are you using</w:t>
            </w:r>
            <w:r>
              <w:rPr>
                <w:rFonts w:ascii="Calibri" w:hAnsi="Calibri" w:cs="Calibri"/>
              </w:rPr>
              <w:t xml:space="preserve"> to identify gift (including tribute)</w:t>
            </w:r>
            <w:r>
              <w:rPr>
                <w:rFonts w:ascii="Calibri" w:hAnsi="Calibri" w:cs="Calibri"/>
              </w:rPr>
              <w:t>?</w:t>
            </w:r>
          </w:p>
        </w:tc>
      </w:tr>
    </w:tbl>
    <w:p w14:paraId="44314324" w14:textId="77777777" w:rsidR="002C2872" w:rsidRPr="002C2872" w:rsidRDefault="002C2872" w:rsidP="00A57200">
      <w:pPr>
        <w:jc w:val="center"/>
        <w:rPr>
          <w:rFonts w:ascii="Calibri" w:hAnsi="Calibri" w:cs="Calibri"/>
        </w:rPr>
      </w:pPr>
    </w:p>
    <w:p w14:paraId="1C13AAC6" w14:textId="6E1B957D" w:rsidR="007B1E13" w:rsidRPr="002C2872" w:rsidRDefault="007B1E13" w:rsidP="00A15F4B">
      <w:pPr>
        <w:rPr>
          <w:rFonts w:ascii="Calibri" w:hAnsi="Calibri" w:cs="Calibri"/>
        </w:rPr>
      </w:pPr>
    </w:p>
    <w:p w14:paraId="717C8990" w14:textId="77777777" w:rsidR="007B1E13" w:rsidRPr="002C2872" w:rsidRDefault="007B1E13">
      <w:pPr>
        <w:rPr>
          <w:rFonts w:ascii="Calibri" w:hAnsi="Calibri" w:cs="Calibri"/>
        </w:rPr>
      </w:pPr>
    </w:p>
    <w:sectPr w:rsidR="007B1E13" w:rsidRPr="002C28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B3B9F"/>
    <w:multiLevelType w:val="hybridMultilevel"/>
    <w:tmpl w:val="0D7A7A04"/>
    <w:lvl w:ilvl="0" w:tplc="8070AC60">
      <w:start w:val="1"/>
      <w:numFmt w:val="bullet"/>
      <w:lvlText w:val=""/>
      <w:lvlJc w:val="left"/>
      <w:pPr>
        <w:tabs>
          <w:tab w:val="num" w:pos="720"/>
        </w:tabs>
        <w:ind w:left="720" w:hanging="360"/>
      </w:pPr>
      <w:rPr>
        <w:rFonts w:ascii="Wingdings 2" w:hAnsi="Wingdings 2" w:hint="default"/>
      </w:rPr>
    </w:lvl>
    <w:lvl w:ilvl="1" w:tplc="87FC587E">
      <w:start w:val="334"/>
      <w:numFmt w:val="bullet"/>
      <w:lvlText w:val=""/>
      <w:lvlJc w:val="left"/>
      <w:pPr>
        <w:tabs>
          <w:tab w:val="num" w:pos="1440"/>
        </w:tabs>
        <w:ind w:left="1440" w:hanging="360"/>
      </w:pPr>
      <w:rPr>
        <w:rFonts w:ascii="Wingdings" w:hAnsi="Wingdings" w:hint="default"/>
      </w:rPr>
    </w:lvl>
    <w:lvl w:ilvl="2" w:tplc="6DD29D22" w:tentative="1">
      <w:start w:val="1"/>
      <w:numFmt w:val="bullet"/>
      <w:lvlText w:val=""/>
      <w:lvlJc w:val="left"/>
      <w:pPr>
        <w:tabs>
          <w:tab w:val="num" w:pos="2160"/>
        </w:tabs>
        <w:ind w:left="2160" w:hanging="360"/>
      </w:pPr>
      <w:rPr>
        <w:rFonts w:ascii="Wingdings 2" w:hAnsi="Wingdings 2" w:hint="default"/>
      </w:rPr>
    </w:lvl>
    <w:lvl w:ilvl="3" w:tplc="B4AE1DDC" w:tentative="1">
      <w:start w:val="1"/>
      <w:numFmt w:val="bullet"/>
      <w:lvlText w:val=""/>
      <w:lvlJc w:val="left"/>
      <w:pPr>
        <w:tabs>
          <w:tab w:val="num" w:pos="2880"/>
        </w:tabs>
        <w:ind w:left="2880" w:hanging="360"/>
      </w:pPr>
      <w:rPr>
        <w:rFonts w:ascii="Wingdings 2" w:hAnsi="Wingdings 2" w:hint="default"/>
      </w:rPr>
    </w:lvl>
    <w:lvl w:ilvl="4" w:tplc="C2D4CE00" w:tentative="1">
      <w:start w:val="1"/>
      <w:numFmt w:val="bullet"/>
      <w:lvlText w:val=""/>
      <w:lvlJc w:val="left"/>
      <w:pPr>
        <w:tabs>
          <w:tab w:val="num" w:pos="3600"/>
        </w:tabs>
        <w:ind w:left="3600" w:hanging="360"/>
      </w:pPr>
      <w:rPr>
        <w:rFonts w:ascii="Wingdings 2" w:hAnsi="Wingdings 2" w:hint="default"/>
      </w:rPr>
    </w:lvl>
    <w:lvl w:ilvl="5" w:tplc="9312AA00" w:tentative="1">
      <w:start w:val="1"/>
      <w:numFmt w:val="bullet"/>
      <w:lvlText w:val=""/>
      <w:lvlJc w:val="left"/>
      <w:pPr>
        <w:tabs>
          <w:tab w:val="num" w:pos="4320"/>
        </w:tabs>
        <w:ind w:left="4320" w:hanging="360"/>
      </w:pPr>
      <w:rPr>
        <w:rFonts w:ascii="Wingdings 2" w:hAnsi="Wingdings 2" w:hint="default"/>
      </w:rPr>
    </w:lvl>
    <w:lvl w:ilvl="6" w:tplc="51187548" w:tentative="1">
      <w:start w:val="1"/>
      <w:numFmt w:val="bullet"/>
      <w:lvlText w:val=""/>
      <w:lvlJc w:val="left"/>
      <w:pPr>
        <w:tabs>
          <w:tab w:val="num" w:pos="5040"/>
        </w:tabs>
        <w:ind w:left="5040" w:hanging="360"/>
      </w:pPr>
      <w:rPr>
        <w:rFonts w:ascii="Wingdings 2" w:hAnsi="Wingdings 2" w:hint="default"/>
      </w:rPr>
    </w:lvl>
    <w:lvl w:ilvl="7" w:tplc="D82249DC" w:tentative="1">
      <w:start w:val="1"/>
      <w:numFmt w:val="bullet"/>
      <w:lvlText w:val=""/>
      <w:lvlJc w:val="left"/>
      <w:pPr>
        <w:tabs>
          <w:tab w:val="num" w:pos="5760"/>
        </w:tabs>
        <w:ind w:left="5760" w:hanging="360"/>
      </w:pPr>
      <w:rPr>
        <w:rFonts w:ascii="Wingdings 2" w:hAnsi="Wingdings 2" w:hint="default"/>
      </w:rPr>
    </w:lvl>
    <w:lvl w:ilvl="8" w:tplc="FCF6FC2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0A95145"/>
    <w:multiLevelType w:val="hybridMultilevel"/>
    <w:tmpl w:val="390A89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D139E7"/>
    <w:multiLevelType w:val="hybridMultilevel"/>
    <w:tmpl w:val="335EEE98"/>
    <w:lvl w:ilvl="0" w:tplc="F0ACADCC">
      <w:start w:val="1"/>
      <w:numFmt w:val="bullet"/>
      <w:lvlText w:val=""/>
      <w:lvlJc w:val="left"/>
      <w:pPr>
        <w:tabs>
          <w:tab w:val="num" w:pos="720"/>
        </w:tabs>
        <w:ind w:left="720" w:hanging="360"/>
      </w:pPr>
      <w:rPr>
        <w:rFonts w:ascii="Wingdings 2" w:hAnsi="Wingdings 2" w:hint="default"/>
      </w:rPr>
    </w:lvl>
    <w:lvl w:ilvl="1" w:tplc="F67A72AA">
      <w:start w:val="334"/>
      <w:numFmt w:val="bullet"/>
      <w:lvlText w:val=""/>
      <w:lvlJc w:val="left"/>
      <w:pPr>
        <w:tabs>
          <w:tab w:val="num" w:pos="1440"/>
        </w:tabs>
        <w:ind w:left="1440" w:hanging="360"/>
      </w:pPr>
      <w:rPr>
        <w:rFonts w:ascii="Wingdings" w:hAnsi="Wingdings" w:hint="default"/>
      </w:rPr>
    </w:lvl>
    <w:lvl w:ilvl="2" w:tplc="511CF264" w:tentative="1">
      <w:start w:val="1"/>
      <w:numFmt w:val="bullet"/>
      <w:lvlText w:val=""/>
      <w:lvlJc w:val="left"/>
      <w:pPr>
        <w:tabs>
          <w:tab w:val="num" w:pos="2160"/>
        </w:tabs>
        <w:ind w:left="2160" w:hanging="360"/>
      </w:pPr>
      <w:rPr>
        <w:rFonts w:ascii="Wingdings 2" w:hAnsi="Wingdings 2" w:hint="default"/>
      </w:rPr>
    </w:lvl>
    <w:lvl w:ilvl="3" w:tplc="79F0637A" w:tentative="1">
      <w:start w:val="1"/>
      <w:numFmt w:val="bullet"/>
      <w:lvlText w:val=""/>
      <w:lvlJc w:val="left"/>
      <w:pPr>
        <w:tabs>
          <w:tab w:val="num" w:pos="2880"/>
        </w:tabs>
        <w:ind w:left="2880" w:hanging="360"/>
      </w:pPr>
      <w:rPr>
        <w:rFonts w:ascii="Wingdings 2" w:hAnsi="Wingdings 2" w:hint="default"/>
      </w:rPr>
    </w:lvl>
    <w:lvl w:ilvl="4" w:tplc="BEF8B32C" w:tentative="1">
      <w:start w:val="1"/>
      <w:numFmt w:val="bullet"/>
      <w:lvlText w:val=""/>
      <w:lvlJc w:val="left"/>
      <w:pPr>
        <w:tabs>
          <w:tab w:val="num" w:pos="3600"/>
        </w:tabs>
        <w:ind w:left="3600" w:hanging="360"/>
      </w:pPr>
      <w:rPr>
        <w:rFonts w:ascii="Wingdings 2" w:hAnsi="Wingdings 2" w:hint="default"/>
      </w:rPr>
    </w:lvl>
    <w:lvl w:ilvl="5" w:tplc="0D92FEF4" w:tentative="1">
      <w:start w:val="1"/>
      <w:numFmt w:val="bullet"/>
      <w:lvlText w:val=""/>
      <w:lvlJc w:val="left"/>
      <w:pPr>
        <w:tabs>
          <w:tab w:val="num" w:pos="4320"/>
        </w:tabs>
        <w:ind w:left="4320" w:hanging="360"/>
      </w:pPr>
      <w:rPr>
        <w:rFonts w:ascii="Wingdings 2" w:hAnsi="Wingdings 2" w:hint="default"/>
      </w:rPr>
    </w:lvl>
    <w:lvl w:ilvl="6" w:tplc="921EF496" w:tentative="1">
      <w:start w:val="1"/>
      <w:numFmt w:val="bullet"/>
      <w:lvlText w:val=""/>
      <w:lvlJc w:val="left"/>
      <w:pPr>
        <w:tabs>
          <w:tab w:val="num" w:pos="5040"/>
        </w:tabs>
        <w:ind w:left="5040" w:hanging="360"/>
      </w:pPr>
      <w:rPr>
        <w:rFonts w:ascii="Wingdings 2" w:hAnsi="Wingdings 2" w:hint="default"/>
      </w:rPr>
    </w:lvl>
    <w:lvl w:ilvl="7" w:tplc="A83C928A" w:tentative="1">
      <w:start w:val="1"/>
      <w:numFmt w:val="bullet"/>
      <w:lvlText w:val=""/>
      <w:lvlJc w:val="left"/>
      <w:pPr>
        <w:tabs>
          <w:tab w:val="num" w:pos="5760"/>
        </w:tabs>
        <w:ind w:left="5760" w:hanging="360"/>
      </w:pPr>
      <w:rPr>
        <w:rFonts w:ascii="Wingdings 2" w:hAnsi="Wingdings 2" w:hint="default"/>
      </w:rPr>
    </w:lvl>
    <w:lvl w:ilvl="8" w:tplc="2A58CC5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64323A2"/>
    <w:multiLevelType w:val="hybridMultilevel"/>
    <w:tmpl w:val="F3106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F9443A"/>
    <w:multiLevelType w:val="hybridMultilevel"/>
    <w:tmpl w:val="3A068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167E36"/>
    <w:multiLevelType w:val="hybridMultilevel"/>
    <w:tmpl w:val="EF726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DC4F01"/>
    <w:multiLevelType w:val="hybridMultilevel"/>
    <w:tmpl w:val="2BACE53C"/>
    <w:lvl w:ilvl="0" w:tplc="DEE0F67C">
      <w:start w:val="1"/>
      <w:numFmt w:val="bullet"/>
      <w:lvlText w:val=""/>
      <w:lvlJc w:val="left"/>
      <w:pPr>
        <w:tabs>
          <w:tab w:val="num" w:pos="720"/>
        </w:tabs>
        <w:ind w:left="720" w:hanging="360"/>
      </w:pPr>
      <w:rPr>
        <w:rFonts w:ascii="Wingdings 2" w:hAnsi="Wingdings 2" w:hint="default"/>
      </w:rPr>
    </w:lvl>
    <w:lvl w:ilvl="1" w:tplc="A14C4714">
      <w:start w:val="334"/>
      <w:numFmt w:val="bullet"/>
      <w:lvlText w:val=""/>
      <w:lvlJc w:val="left"/>
      <w:pPr>
        <w:tabs>
          <w:tab w:val="num" w:pos="1440"/>
        </w:tabs>
        <w:ind w:left="1440" w:hanging="360"/>
      </w:pPr>
      <w:rPr>
        <w:rFonts w:ascii="Wingdings" w:hAnsi="Wingdings" w:hint="default"/>
      </w:rPr>
    </w:lvl>
    <w:lvl w:ilvl="2" w:tplc="225C9014" w:tentative="1">
      <w:start w:val="1"/>
      <w:numFmt w:val="bullet"/>
      <w:lvlText w:val=""/>
      <w:lvlJc w:val="left"/>
      <w:pPr>
        <w:tabs>
          <w:tab w:val="num" w:pos="2160"/>
        </w:tabs>
        <w:ind w:left="2160" w:hanging="360"/>
      </w:pPr>
      <w:rPr>
        <w:rFonts w:ascii="Wingdings 2" w:hAnsi="Wingdings 2" w:hint="default"/>
      </w:rPr>
    </w:lvl>
    <w:lvl w:ilvl="3" w:tplc="BB7288D6" w:tentative="1">
      <w:start w:val="1"/>
      <w:numFmt w:val="bullet"/>
      <w:lvlText w:val=""/>
      <w:lvlJc w:val="left"/>
      <w:pPr>
        <w:tabs>
          <w:tab w:val="num" w:pos="2880"/>
        </w:tabs>
        <w:ind w:left="2880" w:hanging="360"/>
      </w:pPr>
      <w:rPr>
        <w:rFonts w:ascii="Wingdings 2" w:hAnsi="Wingdings 2" w:hint="default"/>
      </w:rPr>
    </w:lvl>
    <w:lvl w:ilvl="4" w:tplc="1A347BFA" w:tentative="1">
      <w:start w:val="1"/>
      <w:numFmt w:val="bullet"/>
      <w:lvlText w:val=""/>
      <w:lvlJc w:val="left"/>
      <w:pPr>
        <w:tabs>
          <w:tab w:val="num" w:pos="3600"/>
        </w:tabs>
        <w:ind w:left="3600" w:hanging="360"/>
      </w:pPr>
      <w:rPr>
        <w:rFonts w:ascii="Wingdings 2" w:hAnsi="Wingdings 2" w:hint="default"/>
      </w:rPr>
    </w:lvl>
    <w:lvl w:ilvl="5" w:tplc="C25E1F84" w:tentative="1">
      <w:start w:val="1"/>
      <w:numFmt w:val="bullet"/>
      <w:lvlText w:val=""/>
      <w:lvlJc w:val="left"/>
      <w:pPr>
        <w:tabs>
          <w:tab w:val="num" w:pos="4320"/>
        </w:tabs>
        <w:ind w:left="4320" w:hanging="360"/>
      </w:pPr>
      <w:rPr>
        <w:rFonts w:ascii="Wingdings 2" w:hAnsi="Wingdings 2" w:hint="default"/>
      </w:rPr>
    </w:lvl>
    <w:lvl w:ilvl="6" w:tplc="8E0271C2" w:tentative="1">
      <w:start w:val="1"/>
      <w:numFmt w:val="bullet"/>
      <w:lvlText w:val=""/>
      <w:lvlJc w:val="left"/>
      <w:pPr>
        <w:tabs>
          <w:tab w:val="num" w:pos="5040"/>
        </w:tabs>
        <w:ind w:left="5040" w:hanging="360"/>
      </w:pPr>
      <w:rPr>
        <w:rFonts w:ascii="Wingdings 2" w:hAnsi="Wingdings 2" w:hint="default"/>
      </w:rPr>
    </w:lvl>
    <w:lvl w:ilvl="7" w:tplc="8A02D8E4" w:tentative="1">
      <w:start w:val="1"/>
      <w:numFmt w:val="bullet"/>
      <w:lvlText w:val=""/>
      <w:lvlJc w:val="left"/>
      <w:pPr>
        <w:tabs>
          <w:tab w:val="num" w:pos="5760"/>
        </w:tabs>
        <w:ind w:left="5760" w:hanging="360"/>
      </w:pPr>
      <w:rPr>
        <w:rFonts w:ascii="Wingdings 2" w:hAnsi="Wingdings 2" w:hint="default"/>
      </w:rPr>
    </w:lvl>
    <w:lvl w:ilvl="8" w:tplc="32148B72"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725574F7"/>
    <w:multiLevelType w:val="hybridMultilevel"/>
    <w:tmpl w:val="B22011D6"/>
    <w:lvl w:ilvl="0" w:tplc="08090019">
      <w:start w:val="1"/>
      <w:numFmt w:val="low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072216"/>
    <w:multiLevelType w:val="hybridMultilevel"/>
    <w:tmpl w:val="C48A6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818479">
    <w:abstractNumId w:val="8"/>
  </w:num>
  <w:num w:numId="2" w16cid:durableId="418209696">
    <w:abstractNumId w:val="3"/>
  </w:num>
  <w:num w:numId="3" w16cid:durableId="1188257248">
    <w:abstractNumId w:val="7"/>
  </w:num>
  <w:num w:numId="4" w16cid:durableId="440271325">
    <w:abstractNumId w:val="1"/>
  </w:num>
  <w:num w:numId="5" w16cid:durableId="1760566225">
    <w:abstractNumId w:val="6"/>
  </w:num>
  <w:num w:numId="6" w16cid:durableId="1344014571">
    <w:abstractNumId w:val="0"/>
  </w:num>
  <w:num w:numId="7" w16cid:durableId="1123041740">
    <w:abstractNumId w:val="4"/>
  </w:num>
  <w:num w:numId="8" w16cid:durableId="1808401310">
    <w:abstractNumId w:val="2"/>
  </w:num>
  <w:num w:numId="9" w16cid:durableId="6908856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200"/>
    <w:rsid w:val="001D2B83"/>
    <w:rsid w:val="002C2872"/>
    <w:rsid w:val="004A1401"/>
    <w:rsid w:val="007B1E13"/>
    <w:rsid w:val="00826345"/>
    <w:rsid w:val="00924D62"/>
    <w:rsid w:val="009561F5"/>
    <w:rsid w:val="00A15F4B"/>
    <w:rsid w:val="00A57200"/>
    <w:rsid w:val="00B823D9"/>
    <w:rsid w:val="00C8066B"/>
    <w:rsid w:val="00D62A21"/>
    <w:rsid w:val="00DA7DB4"/>
    <w:rsid w:val="00DC6B11"/>
    <w:rsid w:val="00E80882"/>
    <w:rsid w:val="00F26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6A008"/>
  <w15:chartTrackingRefBased/>
  <w15:docId w15:val="{FC1FF5FD-1A06-43FF-A469-0B3293244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GB"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D62"/>
    <w:pPr>
      <w:ind w:left="720"/>
      <w:contextualSpacing/>
    </w:pPr>
  </w:style>
  <w:style w:type="paragraph" w:styleId="BalloonText">
    <w:name w:val="Balloon Text"/>
    <w:basedOn w:val="Normal"/>
    <w:link w:val="BalloonTextChar"/>
    <w:uiPriority w:val="99"/>
    <w:semiHidden/>
    <w:unhideWhenUsed/>
    <w:rsid w:val="00DC6B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6B11"/>
    <w:rPr>
      <w:rFonts w:ascii="Segoe UI" w:hAnsi="Segoe UI" w:cs="Segoe UI"/>
      <w:sz w:val="18"/>
      <w:szCs w:val="18"/>
    </w:rPr>
  </w:style>
  <w:style w:type="table" w:styleId="TableGrid">
    <w:name w:val="Table Grid"/>
    <w:basedOn w:val="TableNormal"/>
    <w:uiPriority w:val="39"/>
    <w:rsid w:val="007B1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179317">
      <w:bodyDiv w:val="1"/>
      <w:marLeft w:val="0"/>
      <w:marRight w:val="0"/>
      <w:marTop w:val="0"/>
      <w:marBottom w:val="0"/>
      <w:divBdr>
        <w:top w:val="none" w:sz="0" w:space="0" w:color="auto"/>
        <w:left w:val="none" w:sz="0" w:space="0" w:color="auto"/>
        <w:bottom w:val="none" w:sz="0" w:space="0" w:color="auto"/>
        <w:right w:val="none" w:sz="0" w:space="0" w:color="auto"/>
      </w:divBdr>
      <w:divsChild>
        <w:div w:id="252057201">
          <w:marLeft w:val="691"/>
          <w:marRight w:val="0"/>
          <w:marTop w:val="0"/>
          <w:marBottom w:val="0"/>
          <w:divBdr>
            <w:top w:val="none" w:sz="0" w:space="0" w:color="auto"/>
            <w:left w:val="none" w:sz="0" w:space="0" w:color="auto"/>
            <w:bottom w:val="none" w:sz="0" w:space="0" w:color="auto"/>
            <w:right w:val="none" w:sz="0" w:space="0" w:color="auto"/>
          </w:divBdr>
        </w:div>
        <w:div w:id="1727336299">
          <w:marLeft w:val="691"/>
          <w:marRight w:val="0"/>
          <w:marTop w:val="0"/>
          <w:marBottom w:val="0"/>
          <w:divBdr>
            <w:top w:val="none" w:sz="0" w:space="0" w:color="auto"/>
            <w:left w:val="none" w:sz="0" w:space="0" w:color="auto"/>
            <w:bottom w:val="none" w:sz="0" w:space="0" w:color="auto"/>
            <w:right w:val="none" w:sz="0" w:space="0" w:color="auto"/>
          </w:divBdr>
        </w:div>
        <w:div w:id="1456876120">
          <w:marLeft w:val="691"/>
          <w:marRight w:val="0"/>
          <w:marTop w:val="0"/>
          <w:marBottom w:val="0"/>
          <w:divBdr>
            <w:top w:val="none" w:sz="0" w:space="0" w:color="auto"/>
            <w:left w:val="none" w:sz="0" w:space="0" w:color="auto"/>
            <w:bottom w:val="none" w:sz="0" w:space="0" w:color="auto"/>
            <w:right w:val="none" w:sz="0" w:space="0" w:color="auto"/>
          </w:divBdr>
        </w:div>
        <w:div w:id="91365019">
          <w:marLeft w:val="1152"/>
          <w:marRight w:val="0"/>
          <w:marTop w:val="125"/>
          <w:marBottom w:val="0"/>
          <w:divBdr>
            <w:top w:val="none" w:sz="0" w:space="0" w:color="auto"/>
            <w:left w:val="none" w:sz="0" w:space="0" w:color="auto"/>
            <w:bottom w:val="none" w:sz="0" w:space="0" w:color="auto"/>
            <w:right w:val="none" w:sz="0" w:space="0" w:color="auto"/>
          </w:divBdr>
        </w:div>
        <w:div w:id="2123374609">
          <w:marLeft w:val="1152"/>
          <w:marRight w:val="0"/>
          <w:marTop w:val="125"/>
          <w:marBottom w:val="0"/>
          <w:divBdr>
            <w:top w:val="none" w:sz="0" w:space="0" w:color="auto"/>
            <w:left w:val="none" w:sz="0" w:space="0" w:color="auto"/>
            <w:bottom w:val="none" w:sz="0" w:space="0" w:color="auto"/>
            <w:right w:val="none" w:sz="0" w:space="0" w:color="auto"/>
          </w:divBdr>
        </w:div>
      </w:divsChild>
    </w:div>
    <w:div w:id="1290016989">
      <w:bodyDiv w:val="1"/>
      <w:marLeft w:val="0"/>
      <w:marRight w:val="0"/>
      <w:marTop w:val="0"/>
      <w:marBottom w:val="0"/>
      <w:divBdr>
        <w:top w:val="none" w:sz="0" w:space="0" w:color="auto"/>
        <w:left w:val="none" w:sz="0" w:space="0" w:color="auto"/>
        <w:bottom w:val="none" w:sz="0" w:space="0" w:color="auto"/>
        <w:right w:val="none" w:sz="0" w:space="0" w:color="auto"/>
      </w:divBdr>
      <w:divsChild>
        <w:div w:id="1047727998">
          <w:marLeft w:val="691"/>
          <w:marRight w:val="0"/>
          <w:marTop w:val="0"/>
          <w:marBottom w:val="0"/>
          <w:divBdr>
            <w:top w:val="none" w:sz="0" w:space="0" w:color="auto"/>
            <w:left w:val="none" w:sz="0" w:space="0" w:color="auto"/>
            <w:bottom w:val="none" w:sz="0" w:space="0" w:color="auto"/>
            <w:right w:val="none" w:sz="0" w:space="0" w:color="auto"/>
          </w:divBdr>
        </w:div>
        <w:div w:id="765543900">
          <w:marLeft w:val="1152"/>
          <w:marRight w:val="0"/>
          <w:marTop w:val="115"/>
          <w:marBottom w:val="0"/>
          <w:divBdr>
            <w:top w:val="none" w:sz="0" w:space="0" w:color="auto"/>
            <w:left w:val="none" w:sz="0" w:space="0" w:color="auto"/>
            <w:bottom w:val="none" w:sz="0" w:space="0" w:color="auto"/>
            <w:right w:val="none" w:sz="0" w:space="0" w:color="auto"/>
          </w:divBdr>
        </w:div>
        <w:div w:id="1821077469">
          <w:marLeft w:val="1152"/>
          <w:marRight w:val="0"/>
          <w:marTop w:val="115"/>
          <w:marBottom w:val="0"/>
          <w:divBdr>
            <w:top w:val="none" w:sz="0" w:space="0" w:color="auto"/>
            <w:left w:val="none" w:sz="0" w:space="0" w:color="auto"/>
            <w:bottom w:val="none" w:sz="0" w:space="0" w:color="auto"/>
            <w:right w:val="none" w:sz="0" w:space="0" w:color="auto"/>
          </w:divBdr>
        </w:div>
        <w:div w:id="1001616494">
          <w:marLeft w:val="1152"/>
          <w:marRight w:val="0"/>
          <w:marTop w:val="115"/>
          <w:marBottom w:val="0"/>
          <w:divBdr>
            <w:top w:val="none" w:sz="0" w:space="0" w:color="auto"/>
            <w:left w:val="none" w:sz="0" w:space="0" w:color="auto"/>
            <w:bottom w:val="none" w:sz="0" w:space="0" w:color="auto"/>
            <w:right w:val="none" w:sz="0" w:space="0" w:color="auto"/>
          </w:divBdr>
        </w:div>
      </w:divsChild>
    </w:div>
    <w:div w:id="2034573671">
      <w:bodyDiv w:val="1"/>
      <w:marLeft w:val="0"/>
      <w:marRight w:val="0"/>
      <w:marTop w:val="0"/>
      <w:marBottom w:val="0"/>
      <w:divBdr>
        <w:top w:val="none" w:sz="0" w:space="0" w:color="auto"/>
        <w:left w:val="none" w:sz="0" w:space="0" w:color="auto"/>
        <w:bottom w:val="none" w:sz="0" w:space="0" w:color="auto"/>
        <w:right w:val="none" w:sz="0" w:space="0" w:color="auto"/>
      </w:divBdr>
      <w:divsChild>
        <w:div w:id="1406679956">
          <w:marLeft w:val="691"/>
          <w:marRight w:val="0"/>
          <w:marTop w:val="0"/>
          <w:marBottom w:val="0"/>
          <w:divBdr>
            <w:top w:val="none" w:sz="0" w:space="0" w:color="auto"/>
            <w:left w:val="none" w:sz="0" w:space="0" w:color="auto"/>
            <w:bottom w:val="none" w:sz="0" w:space="0" w:color="auto"/>
            <w:right w:val="none" w:sz="0" w:space="0" w:color="auto"/>
          </w:divBdr>
        </w:div>
        <w:div w:id="1636452584">
          <w:marLeft w:val="1152"/>
          <w:marRight w:val="0"/>
          <w:marTop w:val="115"/>
          <w:marBottom w:val="0"/>
          <w:divBdr>
            <w:top w:val="none" w:sz="0" w:space="0" w:color="auto"/>
            <w:left w:val="none" w:sz="0" w:space="0" w:color="auto"/>
            <w:bottom w:val="none" w:sz="0" w:space="0" w:color="auto"/>
            <w:right w:val="none" w:sz="0" w:space="0" w:color="auto"/>
          </w:divBdr>
        </w:div>
      </w:divsChild>
    </w:div>
    <w:div w:id="2075086129">
      <w:bodyDiv w:val="1"/>
      <w:marLeft w:val="0"/>
      <w:marRight w:val="0"/>
      <w:marTop w:val="0"/>
      <w:marBottom w:val="0"/>
      <w:divBdr>
        <w:top w:val="none" w:sz="0" w:space="0" w:color="auto"/>
        <w:left w:val="none" w:sz="0" w:space="0" w:color="auto"/>
        <w:bottom w:val="none" w:sz="0" w:space="0" w:color="auto"/>
        <w:right w:val="none" w:sz="0" w:space="0" w:color="auto"/>
      </w:divBdr>
      <w:divsChild>
        <w:div w:id="1731152963">
          <w:marLeft w:val="691"/>
          <w:marRight w:val="0"/>
          <w:marTop w:val="0"/>
          <w:marBottom w:val="0"/>
          <w:divBdr>
            <w:top w:val="none" w:sz="0" w:space="0" w:color="auto"/>
            <w:left w:val="none" w:sz="0" w:space="0" w:color="auto"/>
            <w:bottom w:val="none" w:sz="0" w:space="0" w:color="auto"/>
            <w:right w:val="none" w:sz="0" w:space="0" w:color="auto"/>
          </w:divBdr>
        </w:div>
        <w:div w:id="1062368616">
          <w:marLeft w:val="691"/>
          <w:marRight w:val="0"/>
          <w:marTop w:val="0"/>
          <w:marBottom w:val="0"/>
          <w:divBdr>
            <w:top w:val="none" w:sz="0" w:space="0" w:color="auto"/>
            <w:left w:val="none" w:sz="0" w:space="0" w:color="auto"/>
            <w:bottom w:val="none" w:sz="0" w:space="0" w:color="auto"/>
            <w:right w:val="none" w:sz="0" w:space="0" w:color="auto"/>
          </w:divBdr>
        </w:div>
        <w:div w:id="1921988012">
          <w:marLeft w:val="691"/>
          <w:marRight w:val="0"/>
          <w:marTop w:val="0"/>
          <w:marBottom w:val="0"/>
          <w:divBdr>
            <w:top w:val="none" w:sz="0" w:space="0" w:color="auto"/>
            <w:left w:val="none" w:sz="0" w:space="0" w:color="auto"/>
            <w:bottom w:val="none" w:sz="0" w:space="0" w:color="auto"/>
            <w:right w:val="none" w:sz="0" w:space="0" w:color="auto"/>
          </w:divBdr>
        </w:div>
        <w:div w:id="481847420">
          <w:marLeft w:val="1152"/>
          <w:marRight w:val="0"/>
          <w:marTop w:val="125"/>
          <w:marBottom w:val="0"/>
          <w:divBdr>
            <w:top w:val="none" w:sz="0" w:space="0" w:color="auto"/>
            <w:left w:val="none" w:sz="0" w:space="0" w:color="auto"/>
            <w:bottom w:val="none" w:sz="0" w:space="0" w:color="auto"/>
            <w:right w:val="none" w:sz="0" w:space="0" w:color="auto"/>
          </w:divBdr>
        </w:div>
        <w:div w:id="1113205386">
          <w:marLeft w:val="1152"/>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286</Words>
  <Characters>1633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5</cp:revision>
  <cp:lastPrinted>2019-10-28T09:37:00Z</cp:lastPrinted>
  <dcterms:created xsi:type="dcterms:W3CDTF">2019-10-28T13:31:00Z</dcterms:created>
  <dcterms:modified xsi:type="dcterms:W3CDTF">2025-09-03T15:45:00Z</dcterms:modified>
</cp:coreProperties>
</file>