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4C17" w:rsidRPr="00CE1BDF" w:rsidRDefault="00B04AAD" w:rsidP="004B074D">
      <w:pPr>
        <w:spacing w:line="360" w:lineRule="auto"/>
        <w:rPr>
          <w:rFonts w:asciiTheme="majorHAnsi" w:hAnsiTheme="majorHAnsi" w:cstheme="majorHAnsi"/>
          <w:sz w:val="24"/>
          <w:szCs w:val="24"/>
        </w:rPr>
      </w:pPr>
      <w:r w:rsidRPr="00CE1BDF">
        <w:rPr>
          <w:rFonts w:asciiTheme="majorHAnsi" w:hAnsiTheme="majorHAnsi" w:cstheme="majorHAnsi"/>
          <w:sz w:val="24"/>
          <w:szCs w:val="24"/>
        </w:rPr>
        <w:t xml:space="preserve">A critical review of </w:t>
      </w:r>
      <w:proofErr w:type="spellStart"/>
      <w:r w:rsidR="009171DB">
        <w:rPr>
          <w:rFonts w:asciiTheme="majorHAnsi" w:hAnsiTheme="majorHAnsi" w:cstheme="majorHAnsi"/>
          <w:sz w:val="24"/>
          <w:szCs w:val="24"/>
        </w:rPr>
        <w:t>Mokros</w:t>
      </w:r>
      <w:proofErr w:type="spellEnd"/>
      <w:r w:rsidR="009171DB">
        <w:rPr>
          <w:rFonts w:asciiTheme="majorHAnsi" w:hAnsiTheme="majorHAnsi" w:cstheme="majorHAnsi"/>
          <w:sz w:val="24"/>
          <w:szCs w:val="24"/>
        </w:rPr>
        <w:t xml:space="preserve">, A., &amp; Alison, L. J. (2002). Is offender profiling possible? Testing the predicted homology of crime scene actions and background characteristics in a sample of rapists. </w:t>
      </w:r>
      <w:r w:rsidR="009171DB" w:rsidRPr="009171DB">
        <w:rPr>
          <w:rFonts w:asciiTheme="majorHAnsi" w:hAnsiTheme="majorHAnsi" w:cstheme="majorHAnsi"/>
          <w:i/>
          <w:sz w:val="24"/>
          <w:szCs w:val="24"/>
        </w:rPr>
        <w:t xml:space="preserve">Legal and Criminological Psychology, </w:t>
      </w:r>
      <w:r w:rsidR="009171DB">
        <w:rPr>
          <w:rFonts w:asciiTheme="majorHAnsi" w:hAnsiTheme="majorHAnsi" w:cstheme="majorHAnsi"/>
          <w:sz w:val="24"/>
          <w:szCs w:val="24"/>
        </w:rPr>
        <w:t>7(1), 25-43.</w:t>
      </w:r>
    </w:p>
    <w:p w:rsidR="003B01F0" w:rsidRPr="00CE1BDF" w:rsidRDefault="004B074D" w:rsidP="004B074D">
      <w:pPr>
        <w:spacing w:line="360" w:lineRule="auto"/>
        <w:rPr>
          <w:rFonts w:asciiTheme="majorHAnsi" w:hAnsiTheme="majorHAnsi" w:cstheme="majorHAnsi"/>
          <w:b/>
          <w:sz w:val="24"/>
          <w:szCs w:val="24"/>
          <w:u w:val="single"/>
        </w:rPr>
      </w:pPr>
      <w:r w:rsidRPr="00CE1BDF">
        <w:rPr>
          <w:rFonts w:asciiTheme="majorHAnsi" w:hAnsiTheme="majorHAnsi" w:cstheme="majorHAnsi"/>
          <w:b/>
          <w:sz w:val="24"/>
          <w:szCs w:val="24"/>
          <w:u w:val="single"/>
        </w:rPr>
        <w:t>Introduction</w:t>
      </w:r>
    </w:p>
    <w:p w:rsidR="004B074D" w:rsidRPr="00CE1BDF" w:rsidRDefault="004B074D" w:rsidP="004B074D">
      <w:pPr>
        <w:spacing w:line="360" w:lineRule="auto"/>
        <w:rPr>
          <w:rFonts w:asciiTheme="majorHAnsi" w:hAnsiTheme="majorHAnsi" w:cstheme="majorHAnsi"/>
          <w:sz w:val="24"/>
          <w:szCs w:val="24"/>
        </w:rPr>
      </w:pPr>
      <w:proofErr w:type="spellStart"/>
      <w:r w:rsidRPr="00CE1BDF">
        <w:rPr>
          <w:rFonts w:asciiTheme="majorHAnsi" w:hAnsiTheme="majorHAnsi" w:cstheme="majorHAnsi"/>
          <w:sz w:val="24"/>
          <w:szCs w:val="24"/>
        </w:rPr>
        <w:t>Mokros</w:t>
      </w:r>
      <w:proofErr w:type="spellEnd"/>
      <w:r w:rsidRPr="00CE1BDF">
        <w:rPr>
          <w:rFonts w:asciiTheme="majorHAnsi" w:hAnsiTheme="majorHAnsi" w:cstheme="majorHAnsi"/>
          <w:sz w:val="24"/>
          <w:szCs w:val="24"/>
        </w:rPr>
        <w:t xml:space="preserve"> et al (</w:t>
      </w:r>
      <w:r w:rsidR="009171DB">
        <w:rPr>
          <w:rFonts w:asciiTheme="majorHAnsi" w:hAnsiTheme="majorHAnsi" w:cstheme="majorHAnsi"/>
          <w:sz w:val="24"/>
          <w:szCs w:val="24"/>
        </w:rPr>
        <w:t>2002</w:t>
      </w:r>
      <w:r w:rsidRPr="00CE1BDF">
        <w:rPr>
          <w:rFonts w:asciiTheme="majorHAnsi" w:hAnsiTheme="majorHAnsi" w:cstheme="majorHAnsi"/>
          <w:sz w:val="24"/>
          <w:szCs w:val="24"/>
        </w:rPr>
        <w:t>) aimed to investigate WHAT IS THE AIM????</w:t>
      </w:r>
    </w:p>
    <w:p w:rsidR="004B074D" w:rsidRDefault="004B074D" w:rsidP="00CE1BDF">
      <w:pPr>
        <w:spacing w:line="360" w:lineRule="auto"/>
        <w:jc w:val="both"/>
        <w:rPr>
          <w:rFonts w:asciiTheme="majorHAnsi" w:hAnsiTheme="majorHAnsi" w:cstheme="majorHAnsi"/>
          <w:b/>
          <w:sz w:val="24"/>
          <w:szCs w:val="24"/>
          <w:u w:val="single"/>
        </w:rPr>
      </w:pPr>
      <w:r w:rsidRPr="00CE1BDF">
        <w:rPr>
          <w:rFonts w:asciiTheme="majorHAnsi" w:hAnsiTheme="majorHAnsi" w:cstheme="majorHAnsi"/>
          <w:sz w:val="24"/>
          <w:szCs w:val="24"/>
        </w:rPr>
        <w:t xml:space="preserve">The study consisted of 100 British male rapists. All the offences were committed on strangers. Their criminal histories were collected via the police database. None of the offenders </w:t>
      </w:r>
      <w:r w:rsidR="006662DB" w:rsidRPr="00CE1BDF">
        <w:rPr>
          <w:rFonts w:asciiTheme="majorHAnsi" w:hAnsiTheme="majorHAnsi" w:cstheme="majorHAnsi"/>
          <w:sz w:val="24"/>
          <w:szCs w:val="24"/>
        </w:rPr>
        <w:t>committed</w:t>
      </w:r>
      <w:r w:rsidRPr="00CE1BDF">
        <w:rPr>
          <w:rFonts w:asciiTheme="majorHAnsi" w:hAnsiTheme="majorHAnsi" w:cstheme="majorHAnsi"/>
          <w:sz w:val="24"/>
          <w:szCs w:val="24"/>
        </w:rPr>
        <w:t xml:space="preserve"> crimes on a mino</w:t>
      </w:r>
      <w:r w:rsidR="006A5830">
        <w:rPr>
          <w:rFonts w:asciiTheme="majorHAnsi" w:hAnsiTheme="majorHAnsi" w:cstheme="majorHAnsi"/>
          <w:sz w:val="24"/>
          <w:szCs w:val="24"/>
        </w:rPr>
        <w:t xml:space="preserve">r. The </w:t>
      </w:r>
      <w:r w:rsidRPr="00CE1BDF">
        <w:rPr>
          <w:rFonts w:asciiTheme="majorHAnsi" w:hAnsiTheme="majorHAnsi" w:cstheme="majorHAnsi"/>
          <w:sz w:val="24"/>
          <w:szCs w:val="24"/>
        </w:rPr>
        <w:t xml:space="preserve">criminal histories of the offenders ranged between 1974 and 1995 and the participants were picked at random from more than 500 victim statements stored in the police database. 39 of the participants were serial rapists and the remaining 61 participants were “one off” rapists. The relevant information on the </w:t>
      </w:r>
      <w:r w:rsidR="006662DB" w:rsidRPr="00CE1BDF">
        <w:rPr>
          <w:rFonts w:asciiTheme="majorHAnsi" w:hAnsiTheme="majorHAnsi" w:cstheme="majorHAnsi"/>
          <w:sz w:val="24"/>
          <w:szCs w:val="24"/>
        </w:rPr>
        <w:t>offender’s</w:t>
      </w:r>
      <w:r w:rsidRPr="00CE1BDF">
        <w:rPr>
          <w:rFonts w:asciiTheme="majorHAnsi" w:hAnsiTheme="majorHAnsi" w:cstheme="majorHAnsi"/>
          <w:sz w:val="24"/>
          <w:szCs w:val="24"/>
        </w:rPr>
        <w:t xml:space="preserve"> background was also collected via the police database such as: age at the time of offence; ethnicity; employment status; education level;</w:t>
      </w:r>
      <w:r w:rsidR="00CE1BDF" w:rsidRPr="00CE1BDF">
        <w:rPr>
          <w:rFonts w:asciiTheme="majorHAnsi" w:hAnsiTheme="majorHAnsi" w:cstheme="majorHAnsi"/>
          <w:sz w:val="24"/>
          <w:szCs w:val="24"/>
        </w:rPr>
        <w:t xml:space="preserve"> marital status; and previous imprisonment.</w:t>
      </w:r>
      <w:r w:rsidR="00CE1BDF">
        <w:rPr>
          <w:rFonts w:asciiTheme="majorHAnsi" w:hAnsiTheme="majorHAnsi" w:cstheme="majorHAnsi"/>
          <w:sz w:val="24"/>
          <w:szCs w:val="24"/>
        </w:rPr>
        <w:t xml:space="preserve"> They collected this information as it represents the information that offender profiles tend to refer to. The offenders’ socio-demographic and criminal histories were compared </w:t>
      </w:r>
      <w:proofErr w:type="gramStart"/>
      <w:r w:rsidR="00CE1BDF">
        <w:rPr>
          <w:rFonts w:asciiTheme="majorHAnsi" w:hAnsiTheme="majorHAnsi" w:cstheme="majorHAnsi"/>
          <w:sz w:val="24"/>
          <w:szCs w:val="24"/>
        </w:rPr>
        <w:t>in order to</w:t>
      </w:r>
      <w:proofErr w:type="gramEnd"/>
      <w:r w:rsidR="00CE1BDF">
        <w:rPr>
          <w:rFonts w:asciiTheme="majorHAnsi" w:hAnsiTheme="majorHAnsi" w:cstheme="majorHAnsi"/>
          <w:sz w:val="24"/>
          <w:szCs w:val="24"/>
        </w:rPr>
        <w:t xml:space="preserve"> investigate the similarity in offence behaviour in relation to socio-demographic information and previous convictions. </w:t>
      </w:r>
      <w:r w:rsidR="007652F1" w:rsidRPr="007652F1">
        <w:rPr>
          <w:rFonts w:asciiTheme="majorHAnsi" w:hAnsiTheme="majorHAnsi" w:cstheme="majorHAnsi"/>
          <w:b/>
          <w:sz w:val="24"/>
          <w:szCs w:val="24"/>
          <w:u w:val="single"/>
        </w:rPr>
        <w:t>WHAT WAS THE DATA ANALAYSIS METHOD?</w:t>
      </w:r>
    </w:p>
    <w:p w:rsidR="007652F1" w:rsidRDefault="007652F1" w:rsidP="00CE1BD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 study found no links between age, socio-demographic features, previous convictions and offence behaviour. </w:t>
      </w:r>
      <w:r w:rsidR="006A5830">
        <w:rPr>
          <w:rFonts w:asciiTheme="majorHAnsi" w:hAnsiTheme="majorHAnsi" w:cstheme="majorHAnsi"/>
          <w:sz w:val="24"/>
          <w:szCs w:val="24"/>
        </w:rPr>
        <w:t xml:space="preserve">They found that criminals with similar crime styles were less similar with demographic behaviours. </w:t>
      </w:r>
      <w:r w:rsidR="00BD6E18">
        <w:rPr>
          <w:rFonts w:asciiTheme="majorHAnsi" w:hAnsiTheme="majorHAnsi" w:cstheme="majorHAnsi"/>
          <w:sz w:val="24"/>
          <w:szCs w:val="24"/>
        </w:rPr>
        <w:t xml:space="preserve">Therefore, this study does not </w:t>
      </w:r>
      <w:r w:rsidR="006A5830">
        <w:rPr>
          <w:rFonts w:asciiTheme="majorHAnsi" w:hAnsiTheme="majorHAnsi" w:cstheme="majorHAnsi"/>
          <w:sz w:val="24"/>
          <w:szCs w:val="24"/>
        </w:rPr>
        <w:t>provide empirical support for</w:t>
      </w:r>
      <w:r w:rsidR="00BD6E18">
        <w:rPr>
          <w:rFonts w:asciiTheme="majorHAnsi" w:hAnsiTheme="majorHAnsi" w:cstheme="majorHAnsi"/>
          <w:sz w:val="24"/>
          <w:szCs w:val="24"/>
        </w:rPr>
        <w:t xml:space="preserve"> the homology assumption of offender profiling. This suggests implications for the application of offender profiling for police work to generate offender profiles. </w:t>
      </w:r>
      <w:proofErr w:type="spellStart"/>
      <w:r w:rsidR="00BD6E18">
        <w:rPr>
          <w:rFonts w:asciiTheme="majorHAnsi" w:hAnsiTheme="majorHAnsi" w:cstheme="majorHAnsi"/>
          <w:sz w:val="24"/>
          <w:szCs w:val="24"/>
        </w:rPr>
        <w:t>Mokros</w:t>
      </w:r>
      <w:proofErr w:type="spellEnd"/>
      <w:r w:rsidR="00BD6E18">
        <w:rPr>
          <w:rFonts w:asciiTheme="majorHAnsi" w:hAnsiTheme="majorHAnsi" w:cstheme="majorHAnsi"/>
          <w:sz w:val="24"/>
          <w:szCs w:val="24"/>
        </w:rPr>
        <w:t xml:space="preserve"> et al (2002) suggested that a theoretical framework should be developed </w:t>
      </w:r>
      <w:proofErr w:type="gramStart"/>
      <w:r w:rsidR="00BD6E18">
        <w:rPr>
          <w:rFonts w:asciiTheme="majorHAnsi" w:hAnsiTheme="majorHAnsi" w:cstheme="majorHAnsi"/>
          <w:sz w:val="24"/>
          <w:szCs w:val="24"/>
        </w:rPr>
        <w:t>in order to</w:t>
      </w:r>
      <w:proofErr w:type="gramEnd"/>
      <w:r w:rsidR="00BD6E18">
        <w:rPr>
          <w:rFonts w:asciiTheme="majorHAnsi" w:hAnsiTheme="majorHAnsi" w:cstheme="majorHAnsi"/>
          <w:sz w:val="24"/>
          <w:szCs w:val="24"/>
        </w:rPr>
        <w:t xml:space="preserve"> explain why the offender’s circumstances should influence the crime itself. This could be an area for further research as this could benefit and improve the validity of offender profiling.</w:t>
      </w:r>
    </w:p>
    <w:p w:rsidR="000A3F5D" w:rsidRPr="000A3F5D" w:rsidRDefault="000A3F5D" w:rsidP="00CE1BDF">
      <w:pPr>
        <w:spacing w:line="360" w:lineRule="auto"/>
        <w:jc w:val="both"/>
        <w:rPr>
          <w:rFonts w:asciiTheme="majorHAnsi" w:hAnsiTheme="majorHAnsi" w:cstheme="majorHAnsi"/>
          <w:b/>
          <w:sz w:val="24"/>
          <w:szCs w:val="24"/>
          <w:u w:val="single"/>
        </w:rPr>
      </w:pPr>
      <w:r w:rsidRPr="000A3F5D">
        <w:rPr>
          <w:rFonts w:asciiTheme="majorHAnsi" w:hAnsiTheme="majorHAnsi" w:cstheme="majorHAnsi"/>
          <w:b/>
          <w:sz w:val="24"/>
          <w:szCs w:val="24"/>
          <w:u w:val="single"/>
        </w:rPr>
        <w:t>EXPLAIN WHAT OFFENDER PROFILING IS</w:t>
      </w:r>
    </w:p>
    <w:p w:rsidR="000A3F5D" w:rsidRDefault="000A3F5D" w:rsidP="000A3F5D">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Offender profiling involves predicting the characteristics of an offender based on information found at the crime scene. Based on the crime scene behaviour, profilers can predict an </w:t>
      </w:r>
      <w:r w:rsidR="00CC53F7">
        <w:rPr>
          <w:rFonts w:asciiTheme="majorHAnsi" w:hAnsiTheme="majorHAnsi" w:cstheme="majorHAnsi"/>
          <w:sz w:val="24"/>
          <w:szCs w:val="24"/>
        </w:rPr>
        <w:t>offenders’</w:t>
      </w:r>
      <w:r>
        <w:rPr>
          <w:rFonts w:asciiTheme="majorHAnsi" w:hAnsiTheme="majorHAnsi" w:cstheme="majorHAnsi"/>
          <w:sz w:val="24"/>
          <w:szCs w:val="24"/>
        </w:rPr>
        <w:t xml:space="preserve"> demographic characteristics. In this case, if </w:t>
      </w:r>
      <w:proofErr w:type="gramStart"/>
      <w:r>
        <w:rPr>
          <w:rFonts w:asciiTheme="majorHAnsi" w:hAnsiTheme="majorHAnsi" w:cstheme="majorHAnsi"/>
          <w:sz w:val="24"/>
          <w:szCs w:val="24"/>
        </w:rPr>
        <w:t>particular behavioural</w:t>
      </w:r>
      <w:proofErr w:type="gramEnd"/>
      <w:r>
        <w:rPr>
          <w:rFonts w:asciiTheme="majorHAnsi" w:hAnsiTheme="majorHAnsi" w:cstheme="majorHAnsi"/>
          <w:sz w:val="24"/>
          <w:szCs w:val="24"/>
        </w:rPr>
        <w:t xml:space="preserve"> features or </w:t>
      </w:r>
      <w:r>
        <w:rPr>
          <w:rFonts w:asciiTheme="majorHAnsi" w:hAnsiTheme="majorHAnsi" w:cstheme="majorHAnsi"/>
          <w:sz w:val="24"/>
          <w:szCs w:val="24"/>
        </w:rPr>
        <w:lastRenderedPageBreak/>
        <w:t>patterns are identified at a crime scene then the offender profile can be narrowed down to aid in the identification of the offender (Jackson, 1997).</w:t>
      </w:r>
      <w:r w:rsidR="0020123E">
        <w:rPr>
          <w:rFonts w:asciiTheme="majorHAnsi" w:hAnsiTheme="majorHAnsi" w:cstheme="majorHAnsi"/>
          <w:sz w:val="24"/>
          <w:szCs w:val="24"/>
        </w:rPr>
        <w:t xml:space="preserve"> </w:t>
      </w:r>
      <w:r w:rsidR="00F831F7">
        <w:rPr>
          <w:rFonts w:asciiTheme="majorHAnsi" w:hAnsiTheme="majorHAnsi" w:cstheme="majorHAnsi"/>
          <w:sz w:val="24"/>
          <w:szCs w:val="24"/>
        </w:rPr>
        <w:t xml:space="preserve">Homology is under the overall bracket of typological profiling. Whilst profiling an individual using the homology assumption, profilers will first sort crime scene behaviours into categories of behavioural typology such as sadistic rapist. These behavioural typologies are then used to invoke a set of background characteristics such as type of previous convictions. Typology involves using the </w:t>
      </w:r>
      <w:proofErr w:type="spellStart"/>
      <w:r w:rsidR="00F831F7">
        <w:rPr>
          <w:rFonts w:asciiTheme="majorHAnsi" w:hAnsiTheme="majorHAnsi" w:cstheme="majorHAnsi"/>
          <w:sz w:val="24"/>
          <w:szCs w:val="24"/>
        </w:rPr>
        <w:t>offencders</w:t>
      </w:r>
      <w:proofErr w:type="spellEnd"/>
      <w:r w:rsidR="00F831F7">
        <w:rPr>
          <w:rFonts w:asciiTheme="majorHAnsi" w:hAnsiTheme="majorHAnsi" w:cstheme="majorHAnsi"/>
          <w:sz w:val="24"/>
          <w:szCs w:val="24"/>
        </w:rPr>
        <w:t xml:space="preserve"> behavioural characteristics obtained from the scene of the crime </w:t>
      </w:r>
      <w:proofErr w:type="gramStart"/>
      <w:r w:rsidR="00F831F7">
        <w:rPr>
          <w:rFonts w:asciiTheme="majorHAnsi" w:hAnsiTheme="majorHAnsi" w:cstheme="majorHAnsi"/>
          <w:sz w:val="24"/>
          <w:szCs w:val="24"/>
        </w:rPr>
        <w:t>in order to</w:t>
      </w:r>
      <w:proofErr w:type="gramEnd"/>
      <w:r w:rsidR="00F831F7">
        <w:rPr>
          <w:rFonts w:asciiTheme="majorHAnsi" w:hAnsiTheme="majorHAnsi" w:cstheme="majorHAnsi"/>
          <w:sz w:val="24"/>
          <w:szCs w:val="24"/>
        </w:rPr>
        <w:t xml:space="preserve"> assign them to a particular category of offender. </w:t>
      </w:r>
      <w:proofErr w:type="spellStart"/>
      <w:r w:rsidR="00F831F7">
        <w:rPr>
          <w:rFonts w:asciiTheme="majorHAnsi" w:hAnsiTheme="majorHAnsi" w:cstheme="majorHAnsi"/>
          <w:sz w:val="24"/>
          <w:szCs w:val="24"/>
        </w:rPr>
        <w:t>Differenet</w:t>
      </w:r>
      <w:proofErr w:type="spellEnd"/>
      <w:r w:rsidR="00F831F7">
        <w:rPr>
          <w:rFonts w:asciiTheme="majorHAnsi" w:hAnsiTheme="majorHAnsi" w:cstheme="majorHAnsi"/>
          <w:sz w:val="24"/>
          <w:szCs w:val="24"/>
        </w:rPr>
        <w:t xml:space="preserve"> offender categories have different psychological characteristics. Combined with the relevant demographic information </w:t>
      </w:r>
      <w:r w:rsidR="009E17F3">
        <w:rPr>
          <w:rFonts w:asciiTheme="majorHAnsi" w:hAnsiTheme="majorHAnsi" w:cstheme="majorHAnsi"/>
          <w:sz w:val="24"/>
          <w:szCs w:val="24"/>
        </w:rPr>
        <w:t xml:space="preserve">(e.g. age, gender, ethnicity, previous convictions etc.), profilers </w:t>
      </w:r>
      <w:proofErr w:type="gramStart"/>
      <w:r w:rsidR="009E17F3">
        <w:rPr>
          <w:rFonts w:asciiTheme="majorHAnsi" w:hAnsiTheme="majorHAnsi" w:cstheme="majorHAnsi"/>
          <w:sz w:val="24"/>
          <w:szCs w:val="24"/>
        </w:rPr>
        <w:t>are able to</w:t>
      </w:r>
      <w:proofErr w:type="gramEnd"/>
      <w:r w:rsidR="009E17F3">
        <w:rPr>
          <w:rFonts w:asciiTheme="majorHAnsi" w:hAnsiTheme="majorHAnsi" w:cstheme="majorHAnsi"/>
          <w:sz w:val="24"/>
          <w:szCs w:val="24"/>
        </w:rPr>
        <w:t xml:space="preserve"> build a picture of the offender. </w:t>
      </w:r>
    </w:p>
    <w:p w:rsidR="000A3F5D" w:rsidRPr="000A3F5D" w:rsidRDefault="000A3F5D" w:rsidP="000A3F5D">
      <w:pPr>
        <w:spacing w:line="360" w:lineRule="auto"/>
        <w:jc w:val="both"/>
        <w:rPr>
          <w:rFonts w:asciiTheme="majorHAnsi" w:hAnsiTheme="majorHAnsi" w:cstheme="majorHAnsi"/>
          <w:b/>
          <w:sz w:val="24"/>
          <w:szCs w:val="24"/>
          <w:u w:val="single"/>
        </w:rPr>
      </w:pPr>
      <w:r>
        <w:rPr>
          <w:rFonts w:asciiTheme="majorHAnsi" w:hAnsiTheme="majorHAnsi" w:cstheme="majorHAnsi"/>
          <w:sz w:val="24"/>
          <w:szCs w:val="24"/>
        </w:rPr>
        <w:t xml:space="preserve"> </w:t>
      </w:r>
      <w:r w:rsidRPr="000A3F5D">
        <w:rPr>
          <w:rFonts w:asciiTheme="majorHAnsi" w:hAnsiTheme="majorHAnsi" w:cstheme="majorHAnsi"/>
          <w:b/>
          <w:sz w:val="24"/>
          <w:szCs w:val="24"/>
          <w:u w:val="single"/>
        </w:rPr>
        <w:t>CRITIQUE</w:t>
      </w:r>
    </w:p>
    <w:p w:rsidR="006662DB" w:rsidRDefault="006662DB" w:rsidP="00CE1BD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 generalisability of this study is questionable in many ways. Firstly, the study only </w:t>
      </w:r>
      <w:r w:rsidR="00CC53F7">
        <w:rPr>
          <w:rFonts w:asciiTheme="majorHAnsi" w:hAnsiTheme="majorHAnsi" w:cstheme="majorHAnsi"/>
          <w:sz w:val="24"/>
          <w:szCs w:val="24"/>
        </w:rPr>
        <w:t>included</w:t>
      </w:r>
      <w:r>
        <w:rPr>
          <w:rFonts w:asciiTheme="majorHAnsi" w:hAnsiTheme="majorHAnsi" w:cstheme="majorHAnsi"/>
          <w:sz w:val="24"/>
          <w:szCs w:val="24"/>
        </w:rPr>
        <w:t xml:space="preserve"> male participants.</w:t>
      </w:r>
      <w:r w:rsidR="00F158BF">
        <w:rPr>
          <w:rFonts w:asciiTheme="majorHAnsi" w:hAnsiTheme="majorHAnsi" w:cstheme="majorHAnsi"/>
          <w:sz w:val="24"/>
          <w:szCs w:val="24"/>
        </w:rPr>
        <w:t xml:space="preserve"> Although </w:t>
      </w:r>
      <w:proofErr w:type="gramStart"/>
      <w:r w:rsidR="00F158BF">
        <w:rPr>
          <w:rFonts w:asciiTheme="majorHAnsi" w:hAnsiTheme="majorHAnsi" w:cstheme="majorHAnsi"/>
          <w:sz w:val="24"/>
          <w:szCs w:val="24"/>
        </w:rPr>
        <w:t>the majority of</w:t>
      </w:r>
      <w:proofErr w:type="gramEnd"/>
      <w:r w:rsidR="00F158BF">
        <w:rPr>
          <w:rFonts w:asciiTheme="majorHAnsi" w:hAnsiTheme="majorHAnsi" w:cstheme="majorHAnsi"/>
          <w:sz w:val="24"/>
          <w:szCs w:val="24"/>
        </w:rPr>
        <w:t xml:space="preserve"> sexual offence crimes focus on male perpetrators (WHO?), there has been an increased awareness in female sexual offenders recently. The National criminal justice statistics (2006</w:t>
      </w:r>
      <w:r w:rsidR="00C124B9">
        <w:rPr>
          <w:rFonts w:asciiTheme="majorHAnsi" w:hAnsiTheme="majorHAnsi" w:cstheme="majorHAnsi"/>
          <w:sz w:val="24"/>
          <w:szCs w:val="24"/>
        </w:rPr>
        <w:t>??</w:t>
      </w:r>
      <w:r w:rsidR="00F158BF">
        <w:rPr>
          <w:rFonts w:asciiTheme="majorHAnsi" w:hAnsiTheme="majorHAnsi" w:cstheme="majorHAnsi"/>
          <w:sz w:val="24"/>
          <w:szCs w:val="24"/>
        </w:rPr>
        <w:t xml:space="preserve">) stated that from all cases of sex crimes 10% of those were committed by females (FBI, 2006). 10% is a minority in comparison to male offenders, nonetheless, female sexual offenders should still be </w:t>
      </w:r>
      <w:proofErr w:type="gramStart"/>
      <w:r w:rsidR="00F158BF">
        <w:rPr>
          <w:rFonts w:asciiTheme="majorHAnsi" w:hAnsiTheme="majorHAnsi" w:cstheme="majorHAnsi"/>
          <w:sz w:val="24"/>
          <w:szCs w:val="24"/>
        </w:rPr>
        <w:t>taken into account</w:t>
      </w:r>
      <w:proofErr w:type="gramEnd"/>
      <w:r w:rsidR="00F158BF">
        <w:rPr>
          <w:rFonts w:asciiTheme="majorHAnsi" w:hAnsiTheme="majorHAnsi" w:cstheme="majorHAnsi"/>
          <w:sz w:val="24"/>
          <w:szCs w:val="24"/>
        </w:rPr>
        <w:t xml:space="preserve"> (WHO??). therefore, it is questionable as to whether this method of criminal profiling would be generalizable to women as well as men. Also, the study only included rapists</w:t>
      </w:r>
      <w:r w:rsidR="0059092A">
        <w:rPr>
          <w:rFonts w:asciiTheme="majorHAnsi" w:hAnsiTheme="majorHAnsi" w:cstheme="majorHAnsi"/>
          <w:sz w:val="24"/>
          <w:szCs w:val="24"/>
        </w:rPr>
        <w:t xml:space="preserve"> thus making it difficult to generalise to other crimes such as vandalism or burglary. However, the researchers may have justified their reasons for this sample as it is difficult to ethically investigate such sensitive subjects such as sexual offences as participants must fit very strict inclusion criteria to be included in the study.</w:t>
      </w:r>
      <w:r w:rsidR="00CC53F7">
        <w:rPr>
          <w:rFonts w:asciiTheme="majorHAnsi" w:hAnsiTheme="majorHAnsi" w:cstheme="majorHAnsi"/>
          <w:sz w:val="24"/>
          <w:szCs w:val="24"/>
        </w:rPr>
        <w:t xml:space="preserve"> </w:t>
      </w:r>
    </w:p>
    <w:p w:rsidR="009E17F3" w:rsidRDefault="009E17F3" w:rsidP="00CE1BDF">
      <w:pPr>
        <w:spacing w:line="360" w:lineRule="auto"/>
        <w:jc w:val="both"/>
        <w:rPr>
          <w:rFonts w:asciiTheme="majorHAnsi" w:hAnsiTheme="majorHAnsi" w:cstheme="majorHAnsi"/>
          <w:sz w:val="24"/>
          <w:szCs w:val="24"/>
        </w:rPr>
      </w:pPr>
      <w:proofErr w:type="gramStart"/>
      <w:r>
        <w:rPr>
          <w:rFonts w:asciiTheme="majorHAnsi" w:hAnsiTheme="majorHAnsi" w:cstheme="majorHAnsi"/>
          <w:sz w:val="24"/>
          <w:szCs w:val="24"/>
        </w:rPr>
        <w:t>However</w:t>
      </w:r>
      <w:proofErr w:type="gramEnd"/>
      <w:r>
        <w:rPr>
          <w:rFonts w:asciiTheme="majorHAnsi" w:hAnsiTheme="majorHAnsi" w:cstheme="majorHAnsi"/>
          <w:sz w:val="24"/>
          <w:szCs w:val="24"/>
        </w:rPr>
        <w:t xml:space="preserve"> WHO??) stated that the data collected from the police database (witness statements and background records of the </w:t>
      </w:r>
      <w:r w:rsidR="00762C59">
        <w:rPr>
          <w:rFonts w:asciiTheme="majorHAnsi" w:hAnsiTheme="majorHAnsi" w:cstheme="majorHAnsi"/>
          <w:sz w:val="24"/>
          <w:szCs w:val="24"/>
        </w:rPr>
        <w:t>offender</w:t>
      </w:r>
      <w:r>
        <w:rPr>
          <w:rFonts w:asciiTheme="majorHAnsi" w:hAnsiTheme="majorHAnsi" w:cstheme="majorHAnsi"/>
          <w:sz w:val="24"/>
          <w:szCs w:val="24"/>
        </w:rPr>
        <w:t xml:space="preserve">) is a representative sample as the cases also contain </w:t>
      </w:r>
      <w:r w:rsidR="00762C59">
        <w:rPr>
          <w:rFonts w:asciiTheme="majorHAnsi" w:hAnsiTheme="majorHAnsi" w:cstheme="majorHAnsi"/>
          <w:sz w:val="24"/>
          <w:szCs w:val="24"/>
        </w:rPr>
        <w:t xml:space="preserve">records from various police forces in the United Kingdom as well as the United States. The researchers suggested that a more reliable data collection technique should be used </w:t>
      </w:r>
      <w:proofErr w:type="gramStart"/>
      <w:r w:rsidR="00762C59">
        <w:rPr>
          <w:rFonts w:asciiTheme="majorHAnsi" w:hAnsiTheme="majorHAnsi" w:cstheme="majorHAnsi"/>
          <w:sz w:val="24"/>
          <w:szCs w:val="24"/>
        </w:rPr>
        <w:t>in order to</w:t>
      </w:r>
      <w:proofErr w:type="gramEnd"/>
      <w:r w:rsidR="00762C59">
        <w:rPr>
          <w:rFonts w:asciiTheme="majorHAnsi" w:hAnsiTheme="majorHAnsi" w:cstheme="majorHAnsi"/>
          <w:sz w:val="24"/>
          <w:szCs w:val="24"/>
        </w:rPr>
        <w:t xml:space="preserve"> avoid skewed data such as prioritization of suspects using base rate frequencies. This may have improved the validity of the results as it could have eliminated any biases introduced in the sample. </w:t>
      </w:r>
      <w:r w:rsidR="007C099B">
        <w:rPr>
          <w:rFonts w:asciiTheme="majorHAnsi" w:hAnsiTheme="majorHAnsi" w:cstheme="majorHAnsi"/>
          <w:sz w:val="24"/>
          <w:szCs w:val="24"/>
        </w:rPr>
        <w:t xml:space="preserve">Davies et al (1998) stated that is beneficial to prioritize suspects with the use of </w:t>
      </w:r>
      <w:r w:rsidR="007C099B">
        <w:rPr>
          <w:rFonts w:asciiTheme="majorHAnsi" w:hAnsiTheme="majorHAnsi" w:cstheme="majorHAnsi"/>
          <w:sz w:val="24"/>
          <w:szCs w:val="24"/>
        </w:rPr>
        <w:lastRenderedPageBreak/>
        <w:t xml:space="preserve">base-rate frequencies of rapists such as living arrangements and previous convictions in order to increase the validity and effectiveness of the offender profile. </w:t>
      </w:r>
      <w:bookmarkStart w:id="0" w:name="_GoBack"/>
      <w:bookmarkEnd w:id="0"/>
    </w:p>
    <w:p w:rsidR="00CC53F7" w:rsidRDefault="00CC53F7" w:rsidP="00CE1BD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 homology assumption of criminal profiling requires further scientific evaluations as it has not been widely researched </w:t>
      </w:r>
      <w:proofErr w:type="gramStart"/>
      <w:r>
        <w:rPr>
          <w:rFonts w:asciiTheme="majorHAnsi" w:hAnsiTheme="majorHAnsi" w:cstheme="majorHAnsi"/>
          <w:sz w:val="24"/>
          <w:szCs w:val="24"/>
        </w:rPr>
        <w:t>as of yet</w:t>
      </w:r>
      <w:proofErr w:type="gramEnd"/>
      <w:r>
        <w:rPr>
          <w:rFonts w:asciiTheme="majorHAnsi" w:hAnsiTheme="majorHAnsi" w:cstheme="majorHAnsi"/>
          <w:sz w:val="24"/>
          <w:szCs w:val="24"/>
        </w:rPr>
        <w:t xml:space="preserve"> (Woodhams and </w:t>
      </w:r>
      <w:proofErr w:type="spellStart"/>
      <w:r>
        <w:rPr>
          <w:rFonts w:asciiTheme="majorHAnsi" w:hAnsiTheme="majorHAnsi" w:cstheme="majorHAnsi"/>
          <w:sz w:val="24"/>
          <w:szCs w:val="24"/>
        </w:rPr>
        <w:t>Toye</w:t>
      </w:r>
      <w:proofErr w:type="spellEnd"/>
      <w:r>
        <w:rPr>
          <w:rFonts w:asciiTheme="majorHAnsi" w:hAnsiTheme="majorHAnsi" w:cstheme="majorHAnsi"/>
          <w:sz w:val="24"/>
          <w:szCs w:val="24"/>
        </w:rPr>
        <w:t xml:space="preserve">, 2007). </w:t>
      </w:r>
      <w:proofErr w:type="gramStart"/>
      <w:r>
        <w:rPr>
          <w:rFonts w:asciiTheme="majorHAnsi" w:hAnsiTheme="majorHAnsi" w:cstheme="majorHAnsi"/>
          <w:sz w:val="24"/>
          <w:szCs w:val="24"/>
        </w:rPr>
        <w:t>The majority of</w:t>
      </w:r>
      <w:proofErr w:type="gramEnd"/>
      <w:r>
        <w:rPr>
          <w:rFonts w:asciiTheme="majorHAnsi" w:hAnsiTheme="majorHAnsi" w:cstheme="majorHAnsi"/>
          <w:sz w:val="24"/>
          <w:szCs w:val="24"/>
        </w:rPr>
        <w:t xml:space="preserve"> empirical tests of the homology assumption have involved MDS </w:t>
      </w:r>
      <w:r w:rsidRPr="00CC53F7">
        <w:rPr>
          <w:rFonts w:asciiTheme="majorHAnsi" w:hAnsiTheme="majorHAnsi" w:cstheme="majorHAnsi"/>
          <w:b/>
          <w:sz w:val="24"/>
          <w:szCs w:val="24"/>
        </w:rPr>
        <w:t>(WHAT IS THAT??)</w:t>
      </w:r>
      <w:r>
        <w:rPr>
          <w:rFonts w:asciiTheme="majorHAnsi" w:hAnsiTheme="majorHAnsi" w:cstheme="majorHAnsi"/>
          <w:sz w:val="24"/>
          <w:szCs w:val="24"/>
        </w:rPr>
        <w:t xml:space="preserve"> analysis to </w:t>
      </w:r>
      <w:r w:rsidR="00E972D9">
        <w:rPr>
          <w:rFonts w:asciiTheme="majorHAnsi" w:hAnsiTheme="majorHAnsi" w:cstheme="majorHAnsi"/>
          <w:sz w:val="24"/>
          <w:szCs w:val="24"/>
        </w:rPr>
        <w:t xml:space="preserve">find behavioural clusters in crimes. </w:t>
      </w:r>
      <w:r w:rsidR="00A26E83">
        <w:rPr>
          <w:rFonts w:asciiTheme="majorHAnsi" w:hAnsiTheme="majorHAnsi" w:cstheme="majorHAnsi"/>
          <w:sz w:val="24"/>
          <w:szCs w:val="24"/>
        </w:rPr>
        <w:t xml:space="preserve">Using the behavioural clusters, the offences for each perpetrator are then assigned to on of the crime types. The </w:t>
      </w:r>
      <w:r w:rsidR="0066441C">
        <w:rPr>
          <w:rFonts w:asciiTheme="majorHAnsi" w:hAnsiTheme="majorHAnsi" w:cstheme="majorHAnsi"/>
          <w:sz w:val="24"/>
          <w:szCs w:val="24"/>
        </w:rPr>
        <w:t>background</w:t>
      </w:r>
      <w:r w:rsidR="00A26E83">
        <w:rPr>
          <w:rFonts w:asciiTheme="majorHAnsi" w:hAnsiTheme="majorHAnsi" w:cstheme="majorHAnsi"/>
          <w:sz w:val="24"/>
          <w:szCs w:val="24"/>
        </w:rPr>
        <w:t xml:space="preserve"> characteristics of the offenders (</w:t>
      </w:r>
      <w:proofErr w:type="spellStart"/>
      <w:r w:rsidR="00A26E83">
        <w:rPr>
          <w:rFonts w:asciiTheme="majorHAnsi" w:hAnsiTheme="majorHAnsi" w:cstheme="majorHAnsi"/>
          <w:sz w:val="24"/>
          <w:szCs w:val="24"/>
        </w:rPr>
        <w:t>e.g</w:t>
      </w:r>
      <w:proofErr w:type="spellEnd"/>
      <w:r w:rsidR="00A26E83">
        <w:rPr>
          <w:rFonts w:asciiTheme="majorHAnsi" w:hAnsiTheme="majorHAnsi" w:cstheme="majorHAnsi"/>
          <w:sz w:val="24"/>
          <w:szCs w:val="24"/>
        </w:rPr>
        <w:t xml:space="preserve"> previous convictions, previous psychiatric interventions, age) who commit these specific crime types are then compared (Doan &amp; Snook, 2008</w:t>
      </w:r>
      <w:r w:rsidR="0066441C">
        <w:rPr>
          <w:rFonts w:asciiTheme="majorHAnsi" w:hAnsiTheme="majorHAnsi" w:cstheme="majorHAnsi"/>
          <w:sz w:val="24"/>
          <w:szCs w:val="24"/>
        </w:rPr>
        <w:t xml:space="preserve">). Within the homology assumption there are also background types in addition to crime types. Background types derive from an </w:t>
      </w:r>
      <w:proofErr w:type="gramStart"/>
      <w:r w:rsidR="0066441C">
        <w:rPr>
          <w:rFonts w:asciiTheme="majorHAnsi" w:hAnsiTheme="majorHAnsi" w:cstheme="majorHAnsi"/>
          <w:sz w:val="24"/>
          <w:szCs w:val="24"/>
        </w:rPr>
        <w:t>offenders</w:t>
      </w:r>
      <w:proofErr w:type="gramEnd"/>
      <w:r w:rsidR="0066441C">
        <w:rPr>
          <w:rFonts w:asciiTheme="majorHAnsi" w:hAnsiTheme="majorHAnsi" w:cstheme="majorHAnsi"/>
          <w:sz w:val="24"/>
          <w:szCs w:val="24"/>
        </w:rPr>
        <w:t xml:space="preserve"> background characteristics. Once the background type has been found, it is then compared with the crime type </w:t>
      </w:r>
      <w:proofErr w:type="gramStart"/>
      <w:r w:rsidR="0066441C">
        <w:rPr>
          <w:rFonts w:asciiTheme="majorHAnsi" w:hAnsiTheme="majorHAnsi" w:cstheme="majorHAnsi"/>
          <w:sz w:val="24"/>
          <w:szCs w:val="24"/>
        </w:rPr>
        <w:t>in order to</w:t>
      </w:r>
      <w:proofErr w:type="gramEnd"/>
      <w:r w:rsidR="0066441C">
        <w:rPr>
          <w:rFonts w:asciiTheme="majorHAnsi" w:hAnsiTheme="majorHAnsi" w:cstheme="majorHAnsi"/>
          <w:sz w:val="24"/>
          <w:szCs w:val="24"/>
        </w:rPr>
        <w:t xml:space="preserve"> establish a better picture of the offender.</w:t>
      </w:r>
    </w:p>
    <w:p w:rsidR="00EC79C4" w:rsidRDefault="00EC79C4" w:rsidP="00CE1BDF">
      <w:pPr>
        <w:spacing w:line="360" w:lineRule="auto"/>
        <w:jc w:val="both"/>
        <w:rPr>
          <w:rFonts w:asciiTheme="majorHAnsi" w:hAnsiTheme="majorHAnsi" w:cstheme="majorHAnsi"/>
          <w:sz w:val="24"/>
          <w:szCs w:val="24"/>
        </w:rPr>
      </w:pPr>
      <w:r w:rsidRPr="008B15BA">
        <w:rPr>
          <w:rFonts w:asciiTheme="majorHAnsi" w:hAnsiTheme="majorHAnsi" w:cstheme="majorHAnsi"/>
          <w:sz w:val="24"/>
          <w:szCs w:val="24"/>
        </w:rPr>
        <w:t>Hou</w:t>
      </w:r>
      <w:r w:rsidR="0066441C" w:rsidRPr="008B15BA">
        <w:rPr>
          <w:rFonts w:asciiTheme="majorHAnsi" w:hAnsiTheme="majorHAnsi" w:cstheme="majorHAnsi"/>
          <w:sz w:val="24"/>
          <w:szCs w:val="24"/>
        </w:rPr>
        <w:t>se (1997) aimed to see whether rapists who differ in their criminal behaviour also differ in terms of their criminal backgrounds.</w:t>
      </w:r>
      <w:r w:rsidR="008B15BA" w:rsidRPr="008B15BA">
        <w:rPr>
          <w:rFonts w:asciiTheme="majorHAnsi" w:hAnsiTheme="majorHAnsi" w:cstheme="majorHAnsi"/>
          <w:sz w:val="24"/>
          <w:szCs w:val="24"/>
        </w:rPr>
        <w:t xml:space="preserve"> House (1997) also conducted an MDS analysis of rape behaviours. House (1997) hypothesised that rapists that show a high degree of criminality in their offences (such as trying to hide their identity) would be more likely to display background characteristics associated to criminality such as previous incarceration than other types of rapists (sadistic and aggressive). The results of the study did not support the hypothesis</w:t>
      </w:r>
      <w:r w:rsidR="008B15BA">
        <w:rPr>
          <w:rFonts w:asciiTheme="majorHAnsi" w:hAnsiTheme="majorHAnsi" w:cstheme="majorHAnsi"/>
          <w:sz w:val="24"/>
          <w:szCs w:val="24"/>
        </w:rPr>
        <w:t>.</w:t>
      </w:r>
      <w:r w:rsidR="008B15BA" w:rsidRPr="008B15BA">
        <w:rPr>
          <w:rFonts w:asciiTheme="majorHAnsi" w:hAnsiTheme="majorHAnsi" w:cstheme="majorHAnsi"/>
          <w:sz w:val="24"/>
          <w:szCs w:val="24"/>
        </w:rPr>
        <w:t xml:space="preserve"> </w:t>
      </w:r>
      <w:r w:rsidR="008B15BA">
        <w:rPr>
          <w:rFonts w:asciiTheme="majorHAnsi" w:hAnsiTheme="majorHAnsi" w:cstheme="majorHAnsi"/>
          <w:sz w:val="24"/>
          <w:szCs w:val="24"/>
        </w:rPr>
        <w:t>The percentage of criminal rapists that had been previously incarcerated was 94.4%. The percentage of sadistic rapists who had been previously incarcerated was 93.1% followed by sadistic rapists with 92.3%. Therefore</w:t>
      </w:r>
      <w:r w:rsidR="00B86543">
        <w:rPr>
          <w:rFonts w:asciiTheme="majorHAnsi" w:hAnsiTheme="majorHAnsi" w:cstheme="majorHAnsi"/>
          <w:sz w:val="24"/>
          <w:szCs w:val="24"/>
        </w:rPr>
        <w:t>,</w:t>
      </w:r>
      <w:r w:rsidR="008B15BA">
        <w:rPr>
          <w:rFonts w:asciiTheme="majorHAnsi" w:hAnsiTheme="majorHAnsi" w:cstheme="majorHAnsi"/>
          <w:sz w:val="24"/>
          <w:szCs w:val="24"/>
        </w:rPr>
        <w:t xml:space="preserve"> there was no significant difference between </w:t>
      </w:r>
      <w:r w:rsidR="00B86543">
        <w:rPr>
          <w:rFonts w:asciiTheme="majorHAnsi" w:hAnsiTheme="majorHAnsi" w:cstheme="majorHAnsi"/>
          <w:sz w:val="24"/>
          <w:szCs w:val="24"/>
        </w:rPr>
        <w:t xml:space="preserve">criminal behaviour and criminal backgrounds supporting </w:t>
      </w:r>
      <w:proofErr w:type="spellStart"/>
      <w:r w:rsidR="00B86543">
        <w:rPr>
          <w:rFonts w:asciiTheme="majorHAnsi" w:hAnsiTheme="majorHAnsi" w:cstheme="majorHAnsi"/>
          <w:sz w:val="24"/>
          <w:szCs w:val="24"/>
        </w:rPr>
        <w:t>Mokros</w:t>
      </w:r>
      <w:proofErr w:type="spellEnd"/>
      <w:r w:rsidR="00B86543">
        <w:rPr>
          <w:rFonts w:asciiTheme="majorHAnsi" w:hAnsiTheme="majorHAnsi" w:cstheme="majorHAnsi"/>
          <w:sz w:val="24"/>
          <w:szCs w:val="24"/>
        </w:rPr>
        <w:t xml:space="preserve">’ (2002) findings </w:t>
      </w:r>
      <w:r w:rsidR="00B86543" w:rsidRPr="00B86543">
        <w:rPr>
          <w:rFonts w:asciiTheme="majorHAnsi" w:hAnsiTheme="majorHAnsi" w:cstheme="majorHAnsi"/>
          <w:b/>
          <w:sz w:val="24"/>
          <w:szCs w:val="24"/>
        </w:rPr>
        <w:t xml:space="preserve">THAT </w:t>
      </w:r>
      <w:proofErr w:type="gramStart"/>
      <w:r w:rsidR="00B86543" w:rsidRPr="00B86543">
        <w:rPr>
          <w:rFonts w:asciiTheme="majorHAnsi" w:hAnsiTheme="majorHAnsi" w:cstheme="majorHAnsi"/>
          <w:b/>
          <w:sz w:val="24"/>
          <w:szCs w:val="24"/>
        </w:rPr>
        <w:t>WHAT?.</w:t>
      </w:r>
      <w:proofErr w:type="gramEnd"/>
      <w:r w:rsidR="00B86543">
        <w:rPr>
          <w:rFonts w:asciiTheme="majorHAnsi" w:hAnsiTheme="majorHAnsi" w:cstheme="majorHAnsi"/>
          <w:sz w:val="24"/>
          <w:szCs w:val="24"/>
        </w:rPr>
        <w:t xml:space="preserve"> </w:t>
      </w:r>
    </w:p>
    <w:p w:rsidR="00CA1BE7" w:rsidRDefault="006A5830" w:rsidP="00CE1BDF">
      <w:pPr>
        <w:spacing w:line="360" w:lineRule="auto"/>
        <w:jc w:val="both"/>
        <w:rPr>
          <w:rFonts w:asciiTheme="majorHAnsi" w:hAnsiTheme="majorHAnsi" w:cstheme="majorHAnsi"/>
          <w:sz w:val="24"/>
          <w:szCs w:val="24"/>
        </w:rPr>
      </w:pPr>
      <w:r w:rsidRPr="00022BDD">
        <w:rPr>
          <w:rFonts w:asciiTheme="majorHAnsi" w:hAnsiTheme="majorHAnsi" w:cstheme="majorHAnsi"/>
          <w:sz w:val="24"/>
          <w:szCs w:val="24"/>
        </w:rPr>
        <w:t xml:space="preserve">Canter and </w:t>
      </w:r>
      <w:proofErr w:type="spellStart"/>
      <w:r w:rsidRPr="00022BDD">
        <w:rPr>
          <w:rFonts w:asciiTheme="majorHAnsi" w:hAnsiTheme="majorHAnsi" w:cstheme="majorHAnsi"/>
          <w:sz w:val="24"/>
          <w:szCs w:val="24"/>
        </w:rPr>
        <w:t>Fritzon</w:t>
      </w:r>
      <w:proofErr w:type="spellEnd"/>
      <w:r w:rsidRPr="00022BDD">
        <w:rPr>
          <w:rFonts w:asciiTheme="majorHAnsi" w:hAnsiTheme="majorHAnsi" w:cstheme="majorHAnsi"/>
          <w:sz w:val="24"/>
          <w:szCs w:val="24"/>
        </w:rPr>
        <w:t xml:space="preserve"> (1998) conducted an analysis of 42 crime behaviours from 175 arsons using MDS analysis. They identified four types of arsons: expressive-person; expressive-object; instrumental-object; and instrumental person. They conducted a second MDS analysis of background characteristics which identified four background types: repeat arsonist; failed relationship; young offender; and psychiatric history. Canter and </w:t>
      </w:r>
      <w:proofErr w:type="spellStart"/>
      <w:r w:rsidRPr="00022BDD">
        <w:rPr>
          <w:rFonts w:asciiTheme="majorHAnsi" w:hAnsiTheme="majorHAnsi" w:cstheme="majorHAnsi"/>
          <w:sz w:val="24"/>
          <w:szCs w:val="24"/>
        </w:rPr>
        <w:t>Fritzon</w:t>
      </w:r>
      <w:proofErr w:type="spellEnd"/>
      <w:r w:rsidRPr="00022BDD">
        <w:rPr>
          <w:rFonts w:asciiTheme="majorHAnsi" w:hAnsiTheme="majorHAnsi" w:cstheme="majorHAnsi"/>
          <w:sz w:val="24"/>
          <w:szCs w:val="24"/>
        </w:rPr>
        <w:t xml:space="preserve"> (1998) found mixed support for the homology assumption of offender profiling. The arsonists found committing different forms of arsons were found to have </w:t>
      </w:r>
      <w:r w:rsidR="00022BDD" w:rsidRPr="00022BDD">
        <w:rPr>
          <w:rFonts w:asciiTheme="majorHAnsi" w:hAnsiTheme="majorHAnsi" w:cstheme="majorHAnsi"/>
          <w:sz w:val="24"/>
          <w:szCs w:val="24"/>
        </w:rPr>
        <w:t>comparable</w:t>
      </w:r>
      <w:r w:rsidRPr="00022BDD">
        <w:rPr>
          <w:rFonts w:asciiTheme="majorHAnsi" w:hAnsiTheme="majorHAnsi" w:cstheme="majorHAnsi"/>
          <w:sz w:val="24"/>
          <w:szCs w:val="24"/>
        </w:rPr>
        <w:t xml:space="preserve"> backgrounds.</w:t>
      </w:r>
      <w:r w:rsidR="00022BDD" w:rsidRPr="00022BDD">
        <w:rPr>
          <w:rFonts w:asciiTheme="majorHAnsi" w:hAnsiTheme="majorHAnsi" w:cstheme="majorHAnsi"/>
          <w:sz w:val="24"/>
          <w:szCs w:val="24"/>
        </w:rPr>
        <w:t xml:space="preserve"> They found that arsonists committing expressive-</w:t>
      </w:r>
      <w:proofErr w:type="gramStart"/>
      <w:r w:rsidR="00022BDD" w:rsidRPr="00022BDD">
        <w:rPr>
          <w:rFonts w:asciiTheme="majorHAnsi" w:hAnsiTheme="majorHAnsi" w:cstheme="majorHAnsi"/>
          <w:sz w:val="24"/>
          <w:szCs w:val="24"/>
        </w:rPr>
        <w:t>object</w:t>
      </w:r>
      <w:proofErr w:type="gramEnd"/>
      <w:r w:rsidR="00022BDD" w:rsidRPr="00022BDD">
        <w:rPr>
          <w:rFonts w:asciiTheme="majorHAnsi" w:hAnsiTheme="majorHAnsi" w:cstheme="majorHAnsi"/>
          <w:sz w:val="24"/>
          <w:szCs w:val="24"/>
        </w:rPr>
        <w:t xml:space="preserve"> or expressive-person arsons were likely to have a </w:t>
      </w:r>
      <w:r w:rsidR="00022BDD" w:rsidRPr="00022BDD">
        <w:rPr>
          <w:rFonts w:asciiTheme="majorHAnsi" w:hAnsiTheme="majorHAnsi" w:cstheme="majorHAnsi"/>
          <w:sz w:val="24"/>
          <w:szCs w:val="24"/>
        </w:rPr>
        <w:lastRenderedPageBreak/>
        <w:t>psychiatric history. Also, expressive-person and instrumental-person arsons are positively correlated with failed relationship backgrounds</w:t>
      </w:r>
      <w:r w:rsidR="00022BDD">
        <w:rPr>
          <w:rFonts w:asciiTheme="majorHAnsi" w:hAnsiTheme="majorHAnsi" w:cstheme="majorHAnsi"/>
          <w:sz w:val="24"/>
          <w:szCs w:val="24"/>
        </w:rPr>
        <w:t xml:space="preserve">. These results do not offer empirical support to the homology assumption as they suggest that offenders committing different types of crimes often have similar background characteristics. However, Canter &amp; </w:t>
      </w:r>
      <w:proofErr w:type="spellStart"/>
      <w:r w:rsidR="00022BDD">
        <w:rPr>
          <w:rFonts w:asciiTheme="majorHAnsi" w:hAnsiTheme="majorHAnsi" w:cstheme="majorHAnsi"/>
          <w:sz w:val="24"/>
          <w:szCs w:val="24"/>
        </w:rPr>
        <w:t>Fritzon</w:t>
      </w:r>
      <w:proofErr w:type="spellEnd"/>
      <w:r w:rsidR="00022BDD">
        <w:rPr>
          <w:rFonts w:asciiTheme="majorHAnsi" w:hAnsiTheme="majorHAnsi" w:cstheme="majorHAnsi"/>
          <w:sz w:val="24"/>
          <w:szCs w:val="24"/>
        </w:rPr>
        <w:t xml:space="preserve"> (1998) found </w:t>
      </w:r>
      <w:proofErr w:type="spellStart"/>
      <w:r w:rsidR="00022BDD">
        <w:rPr>
          <w:rFonts w:asciiTheme="majorHAnsi" w:hAnsiTheme="majorHAnsi" w:cstheme="majorHAnsi"/>
          <w:sz w:val="24"/>
          <w:szCs w:val="24"/>
        </w:rPr>
        <w:t>thar</w:t>
      </w:r>
      <w:proofErr w:type="spellEnd"/>
      <w:r w:rsidR="00022BDD">
        <w:rPr>
          <w:rFonts w:asciiTheme="majorHAnsi" w:hAnsiTheme="majorHAnsi" w:cstheme="majorHAnsi"/>
          <w:sz w:val="24"/>
          <w:szCs w:val="24"/>
        </w:rPr>
        <w:t xml:space="preserve"> instrumental-object arsons </w:t>
      </w:r>
      <w:r w:rsidR="00CA1BE7">
        <w:rPr>
          <w:rFonts w:asciiTheme="majorHAnsi" w:hAnsiTheme="majorHAnsi" w:cstheme="majorHAnsi"/>
          <w:sz w:val="24"/>
          <w:szCs w:val="24"/>
        </w:rPr>
        <w:t xml:space="preserve">were only associated with young offenders and that expressive-object arsons were only associated with a repeat arsonist background. As the results are varied the findings do not fully support the homology assumption of offender profiling, which supports the notion that the empirical support for the homology assumption is weak. </w:t>
      </w:r>
    </w:p>
    <w:p w:rsidR="00B86543" w:rsidRDefault="00CA1BE7" w:rsidP="00CE1BD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Doan and Snook (2008) aimed to test the efficacy of the homology assumption </w:t>
      </w:r>
      <w:r w:rsidR="00124944">
        <w:rPr>
          <w:rFonts w:asciiTheme="majorHAnsi" w:hAnsiTheme="majorHAnsi" w:cstheme="majorHAnsi"/>
          <w:sz w:val="24"/>
          <w:szCs w:val="24"/>
        </w:rPr>
        <w:t>o</w:t>
      </w:r>
      <w:r>
        <w:rPr>
          <w:rFonts w:asciiTheme="majorHAnsi" w:hAnsiTheme="majorHAnsi" w:cstheme="majorHAnsi"/>
          <w:sz w:val="24"/>
          <w:szCs w:val="24"/>
        </w:rPr>
        <w:t xml:space="preserve">f offender profiling. </w:t>
      </w:r>
      <w:r w:rsidR="00124944">
        <w:rPr>
          <w:rFonts w:asciiTheme="majorHAnsi" w:hAnsiTheme="majorHAnsi" w:cstheme="majorHAnsi"/>
          <w:sz w:val="24"/>
          <w:szCs w:val="24"/>
        </w:rPr>
        <w:t xml:space="preserve">All arsons committed in Canada between 1991 and 1995 were reviewed. </w:t>
      </w:r>
      <w:r>
        <w:rPr>
          <w:rFonts w:asciiTheme="majorHAnsi" w:hAnsiTheme="majorHAnsi" w:cstheme="majorHAnsi"/>
          <w:sz w:val="24"/>
          <w:szCs w:val="24"/>
        </w:rPr>
        <w:t>Using</w:t>
      </w:r>
      <w:r w:rsidR="00124944">
        <w:rPr>
          <w:rFonts w:asciiTheme="majorHAnsi" w:hAnsiTheme="majorHAnsi" w:cstheme="majorHAnsi"/>
          <w:sz w:val="24"/>
          <w:szCs w:val="24"/>
        </w:rPr>
        <w:t xml:space="preserve"> Canter and </w:t>
      </w:r>
      <w:proofErr w:type="spellStart"/>
      <w:r w:rsidR="00124944">
        <w:rPr>
          <w:rFonts w:asciiTheme="majorHAnsi" w:hAnsiTheme="majorHAnsi" w:cstheme="majorHAnsi"/>
          <w:sz w:val="24"/>
          <w:szCs w:val="24"/>
        </w:rPr>
        <w:t>Fritzons</w:t>
      </w:r>
      <w:proofErr w:type="spellEnd"/>
      <w:r w:rsidR="00124944">
        <w:rPr>
          <w:rFonts w:asciiTheme="majorHAnsi" w:hAnsiTheme="majorHAnsi" w:cstheme="majorHAnsi"/>
          <w:sz w:val="24"/>
          <w:szCs w:val="24"/>
        </w:rPr>
        <w:t xml:space="preserve"> (1998) arson types</w:t>
      </w:r>
      <w:r>
        <w:rPr>
          <w:rFonts w:asciiTheme="majorHAnsi" w:hAnsiTheme="majorHAnsi" w:cstheme="majorHAnsi"/>
          <w:sz w:val="24"/>
          <w:szCs w:val="24"/>
        </w:rPr>
        <w:t xml:space="preserve">, the researchers classified a sample of </w:t>
      </w:r>
      <w:r w:rsidR="00124944">
        <w:rPr>
          <w:rFonts w:asciiTheme="majorHAnsi" w:hAnsiTheme="majorHAnsi" w:cstheme="majorHAnsi"/>
          <w:sz w:val="24"/>
          <w:szCs w:val="24"/>
        </w:rPr>
        <w:t>87 arsons and</w:t>
      </w:r>
      <w:r>
        <w:rPr>
          <w:rFonts w:asciiTheme="majorHAnsi" w:hAnsiTheme="majorHAnsi" w:cstheme="majorHAnsi"/>
          <w:sz w:val="24"/>
          <w:szCs w:val="24"/>
        </w:rPr>
        <w:t xml:space="preserve"> compared the</w:t>
      </w:r>
      <w:r w:rsidR="00124944">
        <w:rPr>
          <w:rFonts w:asciiTheme="majorHAnsi" w:hAnsiTheme="majorHAnsi" w:cstheme="majorHAnsi"/>
          <w:sz w:val="24"/>
          <w:szCs w:val="24"/>
        </w:rPr>
        <w:t>se to the</w:t>
      </w:r>
      <w:r>
        <w:rPr>
          <w:rFonts w:asciiTheme="majorHAnsi" w:hAnsiTheme="majorHAnsi" w:cstheme="majorHAnsi"/>
          <w:sz w:val="24"/>
          <w:szCs w:val="24"/>
        </w:rPr>
        <w:t xml:space="preserve"> background </w:t>
      </w:r>
      <w:proofErr w:type="gramStart"/>
      <w:r>
        <w:rPr>
          <w:rFonts w:asciiTheme="majorHAnsi" w:hAnsiTheme="majorHAnsi" w:cstheme="majorHAnsi"/>
          <w:sz w:val="24"/>
          <w:szCs w:val="24"/>
        </w:rPr>
        <w:t>characteristics’</w:t>
      </w:r>
      <w:proofErr w:type="gramEnd"/>
      <w:r>
        <w:rPr>
          <w:rFonts w:asciiTheme="majorHAnsi" w:hAnsiTheme="majorHAnsi" w:cstheme="majorHAnsi"/>
          <w:sz w:val="24"/>
          <w:szCs w:val="24"/>
        </w:rPr>
        <w:t xml:space="preserve"> of the offenders who committed the various crime types. </w:t>
      </w:r>
      <w:r w:rsidR="00124944">
        <w:rPr>
          <w:rFonts w:asciiTheme="majorHAnsi" w:hAnsiTheme="majorHAnsi" w:cstheme="majorHAnsi"/>
          <w:sz w:val="24"/>
          <w:szCs w:val="24"/>
        </w:rPr>
        <w:t xml:space="preserve">The researchers included a total of 39 crime scene behaviours including use of an accelerant, set school alight, and </w:t>
      </w:r>
      <w:proofErr w:type="gramStart"/>
      <w:r w:rsidR="00124944">
        <w:rPr>
          <w:rFonts w:asciiTheme="majorHAnsi" w:hAnsiTheme="majorHAnsi" w:cstheme="majorHAnsi"/>
          <w:sz w:val="24"/>
          <w:szCs w:val="24"/>
        </w:rPr>
        <w:t>fire starting</w:t>
      </w:r>
      <w:proofErr w:type="gramEnd"/>
      <w:r w:rsidR="00124944">
        <w:rPr>
          <w:rFonts w:asciiTheme="majorHAnsi" w:hAnsiTheme="majorHAnsi" w:cstheme="majorHAnsi"/>
          <w:sz w:val="24"/>
          <w:szCs w:val="24"/>
        </w:rPr>
        <w:t xml:space="preserve"> resources brought to the scene. The database also contained nine background characteristics such as history of burglaries, previous offences involving theft and previous convictions.</w:t>
      </w:r>
      <w:r w:rsidR="00DE0467">
        <w:rPr>
          <w:rFonts w:asciiTheme="majorHAnsi" w:hAnsiTheme="majorHAnsi" w:cstheme="majorHAnsi"/>
          <w:sz w:val="24"/>
          <w:szCs w:val="24"/>
        </w:rPr>
        <w:t xml:space="preserve"> Doan and Snook (2008) found statistically significant relationships between type of arson and the following five behaviour characteristics: </w:t>
      </w:r>
      <w:r w:rsidR="00DE0467">
        <w:rPr>
          <w:rFonts w:asciiTheme="majorHAnsi" w:hAnsiTheme="majorHAnsi" w:cstheme="majorHAnsi"/>
          <w:sz w:val="24"/>
          <w:szCs w:val="24"/>
        </w:rPr>
        <w:t>criminal damage</w:t>
      </w:r>
      <w:r w:rsidR="00DE0467">
        <w:rPr>
          <w:rFonts w:asciiTheme="majorHAnsi" w:hAnsiTheme="majorHAnsi" w:cstheme="majorHAnsi"/>
          <w:sz w:val="24"/>
          <w:szCs w:val="24"/>
        </w:rPr>
        <w:t xml:space="preserve">, age, </w:t>
      </w:r>
      <w:r w:rsidR="00DE0467">
        <w:rPr>
          <w:rFonts w:asciiTheme="majorHAnsi" w:hAnsiTheme="majorHAnsi" w:cstheme="majorHAnsi"/>
          <w:sz w:val="24"/>
          <w:szCs w:val="24"/>
        </w:rPr>
        <w:t>previous warning</w:t>
      </w:r>
      <w:r w:rsidR="00DE0467">
        <w:rPr>
          <w:rFonts w:asciiTheme="majorHAnsi" w:hAnsiTheme="majorHAnsi" w:cstheme="majorHAnsi"/>
          <w:sz w:val="24"/>
          <w:szCs w:val="24"/>
        </w:rPr>
        <w:t xml:space="preserve">, </w:t>
      </w:r>
      <w:r w:rsidR="00DE0467">
        <w:rPr>
          <w:rFonts w:asciiTheme="majorHAnsi" w:hAnsiTheme="majorHAnsi" w:cstheme="majorHAnsi"/>
          <w:sz w:val="24"/>
          <w:szCs w:val="24"/>
        </w:rPr>
        <w:t>psychiatric treatment</w:t>
      </w:r>
      <w:r w:rsidR="00DE0467">
        <w:rPr>
          <w:rFonts w:asciiTheme="majorHAnsi" w:hAnsiTheme="majorHAnsi" w:cstheme="majorHAnsi"/>
          <w:sz w:val="24"/>
          <w:szCs w:val="24"/>
        </w:rPr>
        <w:t xml:space="preserve"> and</w:t>
      </w:r>
      <w:r w:rsidR="00DE0467" w:rsidRPr="00DE0467">
        <w:rPr>
          <w:rFonts w:asciiTheme="majorHAnsi" w:hAnsiTheme="majorHAnsi" w:cstheme="majorHAnsi"/>
          <w:sz w:val="24"/>
          <w:szCs w:val="24"/>
        </w:rPr>
        <w:t xml:space="preserve"> </w:t>
      </w:r>
      <w:r w:rsidR="00DE0467">
        <w:rPr>
          <w:rFonts w:asciiTheme="majorHAnsi" w:hAnsiTheme="majorHAnsi" w:cstheme="majorHAnsi"/>
          <w:sz w:val="24"/>
          <w:szCs w:val="24"/>
        </w:rPr>
        <w:t>previous convictions</w:t>
      </w:r>
      <w:r w:rsidR="00DE0467">
        <w:rPr>
          <w:rFonts w:asciiTheme="majorHAnsi" w:hAnsiTheme="majorHAnsi" w:cstheme="majorHAnsi"/>
          <w:sz w:val="24"/>
          <w:szCs w:val="24"/>
        </w:rPr>
        <w:t xml:space="preserve"> which suggests that the homology assumption does in fact aid in profiling possible offenders. However, on further analysis of the results, Doan and Snook (2008) found that 52% of the arsons retrieved from the database were juveniles and that 93% of the juveniles committed expressive type arsons. Therefore, the results of this study were skewed by a biased sample. The researchers stated that these results were due to juveniles having</w:t>
      </w:r>
      <w:r w:rsidR="002D7279">
        <w:rPr>
          <w:rFonts w:asciiTheme="majorHAnsi" w:hAnsiTheme="majorHAnsi" w:cstheme="majorHAnsi"/>
          <w:sz w:val="24"/>
          <w:szCs w:val="24"/>
        </w:rPr>
        <w:t xml:space="preserve"> had</w:t>
      </w:r>
      <w:r w:rsidR="00DE0467">
        <w:rPr>
          <w:rFonts w:asciiTheme="majorHAnsi" w:hAnsiTheme="majorHAnsi" w:cstheme="majorHAnsi"/>
          <w:sz w:val="24"/>
          <w:szCs w:val="24"/>
        </w:rPr>
        <w:t xml:space="preserve"> less time to develop a criminal background</w:t>
      </w:r>
      <w:r w:rsidR="002D7279">
        <w:rPr>
          <w:rFonts w:asciiTheme="majorHAnsi" w:hAnsiTheme="majorHAnsi" w:cstheme="majorHAnsi"/>
          <w:sz w:val="24"/>
          <w:szCs w:val="24"/>
        </w:rPr>
        <w:t xml:space="preserve"> in comparison to adult offenders. </w:t>
      </w:r>
      <w:r w:rsidR="00DE0467">
        <w:rPr>
          <w:rFonts w:asciiTheme="majorHAnsi" w:hAnsiTheme="majorHAnsi" w:cstheme="majorHAnsi"/>
          <w:sz w:val="24"/>
          <w:szCs w:val="24"/>
        </w:rPr>
        <w:t xml:space="preserve">When only the adult criminals in the sample were analysed they found no significant relationship between behavioural characteristics and crime styles. </w:t>
      </w:r>
      <w:r w:rsidR="002D7279">
        <w:rPr>
          <w:rFonts w:asciiTheme="majorHAnsi" w:hAnsiTheme="majorHAnsi" w:cstheme="majorHAnsi"/>
          <w:sz w:val="24"/>
          <w:szCs w:val="24"/>
        </w:rPr>
        <w:t xml:space="preserve">This provides further support to the previous findings that the homology assumption is not always valid, as results tend to vary greatly within each study. </w:t>
      </w:r>
    </w:p>
    <w:p w:rsidR="002D7279" w:rsidRDefault="002D7279" w:rsidP="00CE1BDF">
      <w:pPr>
        <w:spacing w:line="360" w:lineRule="auto"/>
        <w:jc w:val="both"/>
        <w:rPr>
          <w:rFonts w:asciiTheme="majorHAnsi" w:hAnsiTheme="majorHAnsi" w:cstheme="majorHAnsi"/>
          <w:sz w:val="24"/>
          <w:szCs w:val="24"/>
        </w:rPr>
      </w:pPr>
    </w:p>
    <w:p w:rsidR="002D7279" w:rsidRPr="00022BDD" w:rsidRDefault="002D7279" w:rsidP="00CE1BDF">
      <w:pPr>
        <w:spacing w:line="360" w:lineRule="auto"/>
        <w:jc w:val="both"/>
        <w:rPr>
          <w:rFonts w:asciiTheme="majorHAnsi" w:hAnsiTheme="majorHAnsi" w:cstheme="majorHAnsi"/>
          <w:sz w:val="24"/>
          <w:szCs w:val="24"/>
        </w:rPr>
      </w:pPr>
    </w:p>
    <w:p w:rsidR="00022BDD" w:rsidRDefault="00022BDD" w:rsidP="00CE1BDF">
      <w:pPr>
        <w:spacing w:line="360" w:lineRule="auto"/>
        <w:jc w:val="both"/>
        <w:rPr>
          <w:rFonts w:asciiTheme="majorHAnsi" w:hAnsiTheme="majorHAnsi" w:cstheme="majorHAnsi"/>
          <w:b/>
          <w:sz w:val="24"/>
          <w:szCs w:val="24"/>
        </w:rPr>
      </w:pPr>
    </w:p>
    <w:p w:rsidR="00022BDD" w:rsidRPr="00022BDD" w:rsidRDefault="00022BDD" w:rsidP="00CE1BDF">
      <w:pPr>
        <w:spacing w:line="360" w:lineRule="auto"/>
        <w:jc w:val="both"/>
        <w:rPr>
          <w:rFonts w:asciiTheme="majorHAnsi" w:hAnsiTheme="majorHAnsi" w:cstheme="majorHAnsi"/>
          <w:sz w:val="24"/>
          <w:szCs w:val="24"/>
        </w:rPr>
      </w:pPr>
    </w:p>
    <w:p w:rsidR="00B86543" w:rsidRDefault="00B86543" w:rsidP="00CE1BDF">
      <w:pPr>
        <w:spacing w:line="360" w:lineRule="auto"/>
        <w:jc w:val="both"/>
        <w:rPr>
          <w:rFonts w:asciiTheme="majorHAnsi" w:hAnsiTheme="majorHAnsi" w:cstheme="majorHAnsi"/>
          <w:sz w:val="24"/>
          <w:szCs w:val="24"/>
        </w:rPr>
      </w:pPr>
    </w:p>
    <w:p w:rsidR="00B86543" w:rsidRDefault="00B86543" w:rsidP="00CE1BDF">
      <w:pPr>
        <w:spacing w:line="360" w:lineRule="auto"/>
        <w:jc w:val="both"/>
        <w:rPr>
          <w:rFonts w:asciiTheme="majorHAnsi" w:hAnsiTheme="majorHAnsi" w:cstheme="majorHAnsi"/>
          <w:sz w:val="24"/>
          <w:szCs w:val="24"/>
        </w:rPr>
      </w:pPr>
    </w:p>
    <w:p w:rsidR="00B86543" w:rsidRPr="008B15BA" w:rsidRDefault="00B86543" w:rsidP="00CE1BDF">
      <w:pPr>
        <w:spacing w:line="360" w:lineRule="auto"/>
        <w:jc w:val="both"/>
        <w:rPr>
          <w:rFonts w:asciiTheme="majorHAnsi" w:hAnsiTheme="majorHAnsi" w:cstheme="majorHAnsi"/>
          <w:sz w:val="24"/>
          <w:szCs w:val="24"/>
        </w:rPr>
      </w:pPr>
    </w:p>
    <w:p w:rsidR="000A3F5D" w:rsidRDefault="000A3F5D" w:rsidP="00CE1BDF">
      <w:pPr>
        <w:spacing w:line="360" w:lineRule="auto"/>
        <w:jc w:val="both"/>
        <w:rPr>
          <w:rFonts w:asciiTheme="majorHAnsi" w:hAnsiTheme="majorHAnsi" w:cstheme="majorHAnsi"/>
          <w:sz w:val="24"/>
          <w:szCs w:val="24"/>
        </w:rPr>
      </w:pPr>
    </w:p>
    <w:p w:rsidR="000A3F5D" w:rsidRDefault="00804CCF" w:rsidP="00CE1BD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 </w:t>
      </w:r>
    </w:p>
    <w:p w:rsidR="009171DB" w:rsidRDefault="009171DB" w:rsidP="00CE1BDF">
      <w:pPr>
        <w:spacing w:line="360" w:lineRule="auto"/>
        <w:jc w:val="both"/>
        <w:rPr>
          <w:rFonts w:asciiTheme="majorHAnsi" w:hAnsiTheme="majorHAnsi" w:cstheme="majorHAnsi"/>
          <w:sz w:val="24"/>
          <w:szCs w:val="24"/>
        </w:rPr>
      </w:pPr>
    </w:p>
    <w:p w:rsidR="000A3F5D" w:rsidRDefault="000A3F5D" w:rsidP="00CE1BDF">
      <w:pPr>
        <w:spacing w:line="360" w:lineRule="auto"/>
        <w:jc w:val="both"/>
        <w:rPr>
          <w:rFonts w:asciiTheme="majorHAnsi" w:hAnsiTheme="majorHAnsi" w:cstheme="majorHAnsi"/>
          <w:sz w:val="24"/>
          <w:szCs w:val="24"/>
        </w:rPr>
      </w:pPr>
    </w:p>
    <w:p w:rsidR="000A3F5D" w:rsidRPr="00CE1BDF" w:rsidRDefault="000A3F5D" w:rsidP="00CE1BDF">
      <w:pPr>
        <w:spacing w:line="360" w:lineRule="auto"/>
        <w:jc w:val="both"/>
        <w:rPr>
          <w:rFonts w:asciiTheme="majorHAnsi" w:hAnsiTheme="majorHAnsi" w:cstheme="majorHAnsi"/>
          <w:sz w:val="24"/>
          <w:szCs w:val="24"/>
        </w:rPr>
      </w:pPr>
    </w:p>
    <w:sectPr w:rsidR="000A3F5D" w:rsidRPr="00CE1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AAD"/>
    <w:rsid w:val="00022BDD"/>
    <w:rsid w:val="0009079B"/>
    <w:rsid w:val="000A3F5D"/>
    <w:rsid w:val="00124944"/>
    <w:rsid w:val="0020123E"/>
    <w:rsid w:val="002826B9"/>
    <w:rsid w:val="002C1997"/>
    <w:rsid w:val="002D7279"/>
    <w:rsid w:val="003B01F0"/>
    <w:rsid w:val="004B074D"/>
    <w:rsid w:val="00573D38"/>
    <w:rsid w:val="0059092A"/>
    <w:rsid w:val="0066441C"/>
    <w:rsid w:val="006662DB"/>
    <w:rsid w:val="006A5830"/>
    <w:rsid w:val="00762C59"/>
    <w:rsid w:val="00763A39"/>
    <w:rsid w:val="007652F1"/>
    <w:rsid w:val="007C099B"/>
    <w:rsid w:val="00804CCF"/>
    <w:rsid w:val="008737E0"/>
    <w:rsid w:val="008B15BA"/>
    <w:rsid w:val="009171DB"/>
    <w:rsid w:val="00973154"/>
    <w:rsid w:val="00982097"/>
    <w:rsid w:val="009E17F3"/>
    <w:rsid w:val="009E4C17"/>
    <w:rsid w:val="009F17BA"/>
    <w:rsid w:val="00A26E83"/>
    <w:rsid w:val="00AF2416"/>
    <w:rsid w:val="00B04AAD"/>
    <w:rsid w:val="00B86543"/>
    <w:rsid w:val="00BD6E18"/>
    <w:rsid w:val="00C124B9"/>
    <w:rsid w:val="00C1585E"/>
    <w:rsid w:val="00CA1BE7"/>
    <w:rsid w:val="00CC53F7"/>
    <w:rsid w:val="00CE1BDF"/>
    <w:rsid w:val="00D90E95"/>
    <w:rsid w:val="00DE0467"/>
    <w:rsid w:val="00E431B6"/>
    <w:rsid w:val="00E64390"/>
    <w:rsid w:val="00E972D9"/>
    <w:rsid w:val="00EC020C"/>
    <w:rsid w:val="00EC79C4"/>
    <w:rsid w:val="00ED04BB"/>
    <w:rsid w:val="00F158BF"/>
    <w:rsid w:val="00F83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686F"/>
  <w15:chartTrackingRefBased/>
  <w15:docId w15:val="{1FA79176-1C3C-42F0-80BB-E2259456A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1033</TotalTime>
  <Pages>5</Pages>
  <Words>1525</Words>
  <Characters>8699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Margetson</dc:creator>
  <cp:keywords/>
  <dc:description/>
  <cp:lastModifiedBy>Taylor Margetson</cp:lastModifiedBy>
  <cp:revision>5</cp:revision>
  <dcterms:created xsi:type="dcterms:W3CDTF">2017-11-04T18:05:00Z</dcterms:created>
  <dcterms:modified xsi:type="dcterms:W3CDTF">2017-11-05T11:19:00Z</dcterms:modified>
</cp:coreProperties>
</file>