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B664D56" w:rsidR="005E6C44" w:rsidRPr="00A42F82" w:rsidRDefault="00D66D03" w:rsidP="00A91894">
            <w:pPr>
              <w:rPr>
                <w:rFonts w:ascii="Arial" w:hAnsi="Arial" w:cs="Arial"/>
                <w:sz w:val="22"/>
                <w:szCs w:val="22"/>
              </w:rPr>
            </w:pPr>
            <w:r>
              <w:rPr>
                <w:rFonts w:ascii="Arial" w:hAnsi="Arial" w:cs="Arial"/>
                <w:sz w:val="22"/>
                <w:szCs w:val="22"/>
              </w:rPr>
              <w:t>Ana Kuralova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F942770" w:rsidR="005E6C44" w:rsidRPr="00A42F82" w:rsidRDefault="00E333F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1BDA792" w:rsidR="005E6C44" w:rsidRPr="00A42F82" w:rsidRDefault="00833A54" w:rsidP="00A91894">
            <w:pPr>
              <w:rPr>
                <w:rFonts w:ascii="Arial" w:hAnsi="Arial" w:cs="Arial"/>
                <w:sz w:val="22"/>
                <w:szCs w:val="22"/>
              </w:rPr>
            </w:pPr>
            <w:r>
              <w:rPr>
                <w:rFonts w:ascii="Arial" w:hAnsi="Arial" w:cs="Arial"/>
                <w:sz w:val="22"/>
                <w:szCs w:val="22"/>
              </w:rPr>
              <w:t>Institute of Inner City Learning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01BF246" w:rsidR="005E6C44" w:rsidRPr="00A42F82" w:rsidRDefault="00E333FC"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0FCDACD" w:rsidR="005E6C44" w:rsidRPr="00A42F82" w:rsidRDefault="00E333FC" w:rsidP="00A91894">
            <w:pPr>
              <w:rPr>
                <w:rFonts w:ascii="Arial" w:hAnsi="Arial" w:cs="Arial"/>
                <w:sz w:val="22"/>
                <w:szCs w:val="22"/>
              </w:rPr>
            </w:pPr>
            <w:r>
              <w:rPr>
                <w:rFonts w:ascii="Arial" w:hAnsi="Arial" w:cs="Arial"/>
                <w:sz w:val="22"/>
                <w:szCs w:val="22"/>
              </w:rPr>
              <w:t>2232325@student.uwtsd.ac.uk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5860C8D" w:rsidR="005E6C44" w:rsidRPr="00A42F82" w:rsidRDefault="00E333FC" w:rsidP="00A91894">
            <w:pPr>
              <w:rPr>
                <w:rFonts w:ascii="Arial" w:hAnsi="Arial" w:cs="Arial"/>
                <w:sz w:val="22"/>
                <w:szCs w:val="22"/>
              </w:rPr>
            </w:pPr>
            <w:r>
              <w:rPr>
                <w:rFonts w:ascii="Arial" w:hAnsi="Arial" w:cs="Arial"/>
                <w:sz w:val="22"/>
                <w:szCs w:val="22"/>
              </w:rPr>
              <w:t>07394889763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878905" w:rsidR="005E6C44" w:rsidRPr="00A42F82" w:rsidRDefault="00E333FC" w:rsidP="00A91894">
            <w:pPr>
              <w:rPr>
                <w:rFonts w:ascii="Arial" w:hAnsi="Arial" w:cs="Arial"/>
                <w:sz w:val="22"/>
                <w:szCs w:val="22"/>
              </w:rPr>
            </w:pPr>
            <w:r>
              <w:rPr>
                <w:rFonts w:ascii="Arial" w:hAnsi="Arial" w:cs="Arial"/>
                <w:sz w:val="22"/>
                <w:szCs w:val="22"/>
              </w:rPr>
              <w:t>2232325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FCF7FCD" w:rsidR="005E6C44" w:rsidRPr="00A42F82" w:rsidRDefault="00833A54" w:rsidP="00A91894">
            <w:pPr>
              <w:rPr>
                <w:rFonts w:ascii="Arial" w:hAnsi="Arial" w:cs="Arial"/>
                <w:sz w:val="22"/>
                <w:szCs w:val="22"/>
              </w:rPr>
            </w:pPr>
            <w:r>
              <w:rPr>
                <w:rFonts w:ascii="Arial" w:hAnsi="Arial" w:cs="Arial"/>
                <w:sz w:val="22"/>
                <w:szCs w:val="22"/>
              </w:rPr>
              <w:t>BSc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52078D95" w14:textId="77777777" w:rsidR="00833A54" w:rsidRPr="00833A54" w:rsidRDefault="00833A54" w:rsidP="00833A54">
            <w:pPr>
              <w:rPr>
                <w:rFonts w:ascii="Arial" w:hAnsi="Arial" w:cs="Arial"/>
                <w:sz w:val="22"/>
                <w:szCs w:val="22"/>
                <w:lang w:eastAsia="en-GB"/>
              </w:rPr>
            </w:pPr>
            <w:r w:rsidRPr="00833A54">
              <w:rPr>
                <w:rFonts w:ascii="Arial" w:hAnsi="Arial" w:cs="Arial"/>
                <w:sz w:val="22"/>
                <w:szCs w:val="22"/>
                <w:lang w:eastAsia="en-GB"/>
              </w:rPr>
              <w:t>Jayalakshmi Gopalkrishnan</w:t>
            </w:r>
          </w:p>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6F8A169" w:rsidR="005E6C44" w:rsidRPr="00A42F82" w:rsidRDefault="006D7FB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F7A5D86" w:rsidR="005E6C44" w:rsidRPr="00A42F82" w:rsidRDefault="006D7FB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7C7D077" w:rsidR="005E6C44" w:rsidRPr="00A42F82" w:rsidRDefault="00833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09F09E0" w:rsidR="005E6C44" w:rsidRPr="00A42F82" w:rsidRDefault="00833A5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54F909C" w:rsidR="00807192" w:rsidRPr="00A42F82" w:rsidRDefault="00833A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3C131E7" w:rsidR="00807192" w:rsidRPr="00A42F82" w:rsidRDefault="00833A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86A899B" w:rsidR="00807192" w:rsidRPr="00A42F82" w:rsidRDefault="00833A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EC1D805" w:rsidR="00807192" w:rsidRPr="00A42F82" w:rsidRDefault="00833A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8DCCC3D" w:rsidR="00807192" w:rsidRPr="00A42F82" w:rsidRDefault="00833A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F5D7EB4" w:rsidR="00807192" w:rsidRPr="00A42F82" w:rsidRDefault="00833A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714433A" w:rsidR="004C3D85" w:rsidRPr="00A42F82" w:rsidRDefault="00833A5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1"/>
        <w:gridCol w:w="2668"/>
        <w:gridCol w:w="2704"/>
        <w:gridCol w:w="2374"/>
        <w:gridCol w:w="2128"/>
      </w:tblGrid>
      <w:tr w:rsidR="004C3D85" w:rsidRPr="00A42F82" w14:paraId="2136C9F7" w14:textId="77777777" w:rsidTr="00F966AE">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462A157" w:rsidR="004C3D85" w:rsidRPr="00833A54" w:rsidRDefault="00833A54" w:rsidP="00A91894">
            <w:pPr>
              <w:rPr>
                <w:rFonts w:ascii="Arial" w:hAnsi="Arial" w:cs="Arial"/>
                <w:sz w:val="22"/>
                <w:szCs w:val="22"/>
              </w:rPr>
            </w:pPr>
            <w:r w:rsidRPr="00833A54">
              <w:rPr>
                <w:rFonts w:ascii="Arial" w:hAnsi="Arial" w:cs="Arial"/>
                <w:sz w:val="22"/>
              </w:rPr>
              <w:t>Transition from child to adult mental health services in the UK: Key challenges and systemic gaps.</w:t>
            </w:r>
          </w:p>
        </w:tc>
      </w:tr>
      <w:tr w:rsidR="004C3D85" w:rsidRPr="00A42F82" w14:paraId="52752113" w14:textId="77777777" w:rsidTr="00F966AE">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FBEE0D6" w:rsidR="004C3D85" w:rsidRPr="00A42F82" w:rsidRDefault="008C0216" w:rsidP="00A91894">
            <w:pPr>
              <w:rPr>
                <w:rFonts w:ascii="Arial" w:hAnsi="Arial" w:cs="Arial"/>
                <w:sz w:val="22"/>
                <w:szCs w:val="22"/>
              </w:rPr>
            </w:pPr>
            <w:r>
              <w:rPr>
                <w:rFonts w:ascii="Arial" w:hAnsi="Arial" w:cs="Arial"/>
                <w:sz w:val="22"/>
                <w:szCs w:val="22"/>
              </w:rPr>
              <w:t>7</w:t>
            </w:r>
            <w:r w:rsidRPr="008C0216">
              <w:rPr>
                <w:rFonts w:ascii="Arial" w:hAnsi="Arial" w:cs="Arial"/>
                <w:sz w:val="22"/>
                <w:szCs w:val="22"/>
                <w:vertAlign w:val="superscript"/>
              </w:rPr>
              <w:t>th</w:t>
            </w:r>
            <w:r>
              <w:rPr>
                <w:rFonts w:ascii="Arial" w:hAnsi="Arial" w:cs="Arial"/>
                <w:sz w:val="22"/>
                <w:szCs w:val="22"/>
              </w:rPr>
              <w:t xml:space="preserve"> July 2025</w:t>
            </w:r>
          </w:p>
        </w:tc>
        <w:tc>
          <w:tcPr>
            <w:tcW w:w="113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1013" w:type="pct"/>
            <w:tcBorders>
              <w:top w:val="single" w:sz="4" w:space="0" w:color="auto"/>
              <w:left w:val="single" w:sz="4" w:space="0" w:color="auto"/>
              <w:bottom w:val="single" w:sz="4" w:space="0" w:color="auto"/>
              <w:right w:val="single" w:sz="4" w:space="0" w:color="auto"/>
            </w:tcBorders>
            <w:vAlign w:val="center"/>
          </w:tcPr>
          <w:p w14:paraId="6D32D729" w14:textId="5B7A1DF7" w:rsidR="004C3D85" w:rsidRPr="00A42F82" w:rsidRDefault="008C0216" w:rsidP="00A91894">
            <w:pPr>
              <w:rPr>
                <w:rFonts w:ascii="Arial" w:hAnsi="Arial" w:cs="Arial"/>
                <w:sz w:val="22"/>
                <w:szCs w:val="22"/>
              </w:rPr>
            </w:pPr>
            <w:r>
              <w:rPr>
                <w:rFonts w:ascii="Arial" w:hAnsi="Arial" w:cs="Arial"/>
                <w:sz w:val="22"/>
                <w:szCs w:val="22"/>
              </w:rPr>
              <w:t>15</w:t>
            </w:r>
            <w:r w:rsidRPr="008C0216">
              <w:rPr>
                <w:rFonts w:ascii="Arial" w:hAnsi="Arial" w:cs="Arial"/>
                <w:sz w:val="22"/>
                <w:szCs w:val="22"/>
                <w:vertAlign w:val="superscript"/>
              </w:rPr>
              <w:t>th</w:t>
            </w:r>
            <w:r>
              <w:rPr>
                <w:rFonts w:ascii="Arial" w:hAnsi="Arial" w:cs="Arial"/>
                <w:sz w:val="22"/>
                <w:szCs w:val="22"/>
              </w:rPr>
              <w:t xml:space="preserve"> December 2025</w:t>
            </w:r>
          </w:p>
        </w:tc>
      </w:tr>
      <w:tr w:rsidR="00F96C3F" w:rsidRPr="00A42F82" w14:paraId="158575DD" w14:textId="77777777" w:rsidTr="00F966AE">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F966AE">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196DF68" w:rsidR="00F96C3F" w:rsidRPr="00F966AE" w:rsidRDefault="008C0216" w:rsidP="008C0216">
            <w:pPr>
              <w:spacing w:line="360" w:lineRule="auto"/>
              <w:jc w:val="both"/>
              <w:rPr>
                <w:rFonts w:ascii="Arial" w:hAnsi="Arial" w:cs="Arial"/>
                <w:sz w:val="22"/>
                <w:szCs w:val="22"/>
              </w:rPr>
            </w:pPr>
            <w:r w:rsidRPr="00F966AE">
              <w:rPr>
                <w:rFonts w:ascii="Arial" w:hAnsi="Arial" w:cs="Arial"/>
                <w:sz w:val="22"/>
                <w:szCs w:val="22"/>
              </w:rPr>
              <w:t>To identify challenges and systemic gaps of the transition from Child</w:t>
            </w:r>
            <w:r w:rsidR="00D66D03">
              <w:rPr>
                <w:rFonts w:ascii="Arial" w:hAnsi="Arial" w:cs="Arial"/>
                <w:sz w:val="22"/>
                <w:szCs w:val="22"/>
              </w:rPr>
              <w:t xml:space="preserve"> </w:t>
            </w:r>
            <w:r w:rsidRPr="00F966AE">
              <w:rPr>
                <w:rFonts w:ascii="Arial" w:hAnsi="Arial" w:cs="Arial"/>
                <w:sz w:val="22"/>
                <w:szCs w:val="22"/>
              </w:rPr>
              <w:t xml:space="preserve">to Adult Mental Health Services within the UK health and social care.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F966AE">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99A7D28" w14:textId="44058893" w:rsidR="00F96C3F" w:rsidRPr="008C0216" w:rsidRDefault="008C0216" w:rsidP="00A91894">
            <w:pPr>
              <w:rPr>
                <w:rFonts w:ascii="Arial" w:hAnsi="Arial" w:cs="Arial"/>
                <w:sz w:val="22"/>
                <w:szCs w:val="22"/>
              </w:rPr>
            </w:pPr>
            <w:r w:rsidRPr="008C0216">
              <w:rPr>
                <w:rFonts w:ascii="Arial" w:hAnsi="Arial" w:cs="Arial"/>
                <w:bCs/>
                <w:sz w:val="22"/>
              </w:rPr>
              <w:t xml:space="preserve">What challenges do </w:t>
            </w:r>
            <w:r>
              <w:rPr>
                <w:rFonts w:ascii="Arial" w:hAnsi="Arial" w:cs="Arial"/>
                <w:bCs/>
                <w:sz w:val="22"/>
              </w:rPr>
              <w:t xml:space="preserve">adolescent face in </w:t>
            </w:r>
            <w:r w:rsidRPr="005522A7">
              <w:rPr>
                <w:rFonts w:ascii="Arial" w:hAnsi="Arial" w:cs="Arial"/>
                <w:sz w:val="22"/>
              </w:rPr>
              <w:t xml:space="preserve">the transition from Child to Adult Mental Health Services </w:t>
            </w:r>
            <w:r>
              <w:rPr>
                <w:rFonts w:ascii="Arial" w:hAnsi="Arial" w:cs="Arial"/>
                <w:sz w:val="22"/>
              </w:rPr>
              <w:t>within the</w:t>
            </w:r>
            <w:r w:rsidRPr="005522A7">
              <w:rPr>
                <w:rFonts w:ascii="Arial" w:hAnsi="Arial" w:cs="Arial"/>
                <w:sz w:val="22"/>
              </w:rPr>
              <w:t xml:space="preserve"> UK health and social care</w:t>
            </w:r>
            <w:r>
              <w:rPr>
                <w:rFonts w:ascii="Arial" w:hAnsi="Arial" w:cs="Arial"/>
                <w:sz w:val="22"/>
              </w:rPr>
              <w:t>?</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F966AE">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10CC43D" w14:textId="18A69A21" w:rsidR="008C0216" w:rsidRPr="005522A7" w:rsidRDefault="008C0216" w:rsidP="008C0216">
            <w:pPr>
              <w:spacing w:line="360" w:lineRule="auto"/>
              <w:jc w:val="both"/>
              <w:rPr>
                <w:rFonts w:ascii="Arial" w:hAnsi="Arial" w:cs="Arial"/>
                <w:sz w:val="22"/>
              </w:rPr>
            </w:pPr>
            <w:r w:rsidRPr="00D66D03">
              <w:rPr>
                <w:rFonts w:ascii="Arial" w:hAnsi="Arial" w:cs="Arial"/>
                <w:sz w:val="22"/>
                <w:szCs w:val="22"/>
              </w:rPr>
              <w:t>To examine</w:t>
            </w:r>
            <w:r>
              <w:rPr>
                <w:rFonts w:ascii="Arial" w:hAnsi="Arial" w:cs="Arial"/>
              </w:rPr>
              <w:t xml:space="preserve"> </w:t>
            </w:r>
            <w:r w:rsidRPr="005522A7">
              <w:rPr>
                <w:rFonts w:ascii="Arial" w:hAnsi="Arial" w:cs="Arial"/>
                <w:sz w:val="22"/>
              </w:rPr>
              <w:t xml:space="preserve">the challenges of the transition from Child and Adolescent Mental Health Services (CAMHS) to Adult Mental Health Services (AMHS) </w:t>
            </w:r>
            <w:r>
              <w:rPr>
                <w:rFonts w:ascii="Arial" w:hAnsi="Arial" w:cs="Arial"/>
                <w:sz w:val="22"/>
              </w:rPr>
              <w:t>within the</w:t>
            </w:r>
            <w:r w:rsidRPr="005522A7">
              <w:rPr>
                <w:rFonts w:ascii="Arial" w:hAnsi="Arial" w:cs="Arial"/>
                <w:sz w:val="22"/>
              </w:rPr>
              <w:t xml:space="preserve"> UK health and social care. </w:t>
            </w:r>
          </w:p>
          <w:p w14:paraId="13E23852" w14:textId="71D141BC"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F966AE">
        <w:trPr>
          <w:trHeight w:val="454"/>
        </w:trPr>
        <w:tc>
          <w:tcPr>
            <w:tcW w:w="296"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427C616" w14:textId="77777777" w:rsidR="00E40D75" w:rsidRPr="008468DA" w:rsidRDefault="00E40D75" w:rsidP="00E40D75">
            <w:pPr>
              <w:pStyle w:val="ListParagraph"/>
              <w:numPr>
                <w:ilvl w:val="0"/>
                <w:numId w:val="28"/>
              </w:numPr>
              <w:spacing w:line="360" w:lineRule="auto"/>
              <w:jc w:val="both"/>
              <w:rPr>
                <w:rFonts w:ascii="Arial" w:hAnsi="Arial" w:cs="Arial"/>
              </w:rPr>
            </w:pPr>
            <w:r w:rsidRPr="001931A3">
              <w:rPr>
                <w:rFonts w:ascii="Arial" w:hAnsi="Arial" w:cs="Arial"/>
              </w:rPr>
              <w:lastRenderedPageBreak/>
              <w:t xml:space="preserve">to explore the main concepts related to the transition from </w:t>
            </w:r>
            <w:r>
              <w:rPr>
                <w:rFonts w:ascii="Arial" w:hAnsi="Arial" w:cs="Arial"/>
              </w:rPr>
              <w:t>CAMHS to AMHS</w:t>
            </w:r>
            <w:r w:rsidRPr="001931A3">
              <w:rPr>
                <w:rFonts w:ascii="Arial" w:hAnsi="Arial" w:cs="Arial"/>
              </w:rPr>
              <w:t xml:space="preserve"> within the UK health and social care system;</w:t>
            </w:r>
          </w:p>
          <w:p w14:paraId="24E70B84" w14:textId="77777777" w:rsidR="00E40D75" w:rsidRPr="001931A3" w:rsidRDefault="00E40D75" w:rsidP="00E40D75">
            <w:pPr>
              <w:pStyle w:val="ListParagraph"/>
              <w:numPr>
                <w:ilvl w:val="0"/>
                <w:numId w:val="28"/>
              </w:numPr>
              <w:spacing w:line="360" w:lineRule="auto"/>
              <w:jc w:val="both"/>
              <w:rPr>
                <w:rFonts w:ascii="Arial" w:hAnsi="Arial" w:cs="Arial"/>
              </w:rPr>
            </w:pPr>
            <w:r w:rsidRPr="001931A3">
              <w:rPr>
                <w:rFonts w:ascii="Arial" w:hAnsi="Arial" w:cs="Arial"/>
              </w:rPr>
              <w:t>to e</w:t>
            </w:r>
            <w:r>
              <w:rPr>
                <w:rFonts w:ascii="Arial" w:hAnsi="Arial" w:cs="Arial"/>
              </w:rPr>
              <w:t>xamine</w:t>
            </w:r>
            <w:r w:rsidRPr="001931A3">
              <w:rPr>
                <w:rFonts w:ascii="Arial" w:hAnsi="Arial" w:cs="Arial"/>
              </w:rPr>
              <w:t xml:space="preserve"> </w:t>
            </w:r>
            <w:r w:rsidRPr="001931A3">
              <w:rPr>
                <w:rFonts w:ascii="Arial" w:eastAsiaTheme="majorEastAsia" w:hAnsi="Arial" w:cs="Arial"/>
                <w:bCs/>
              </w:rPr>
              <w:t>the existing policies and frameworks that manage transitions from CAMHS to AMHS in the UK;</w:t>
            </w:r>
          </w:p>
          <w:p w14:paraId="4EB19268" w14:textId="77777777" w:rsidR="00E40D75" w:rsidRPr="001931A3" w:rsidRDefault="00E40D75" w:rsidP="00E40D75">
            <w:pPr>
              <w:pStyle w:val="ListParagraph"/>
              <w:numPr>
                <w:ilvl w:val="0"/>
                <w:numId w:val="28"/>
              </w:numPr>
              <w:spacing w:after="160" w:line="360" w:lineRule="auto"/>
              <w:jc w:val="both"/>
              <w:rPr>
                <w:rFonts w:ascii="Arial" w:hAnsi="Arial" w:cs="Arial"/>
                <w:bCs/>
              </w:rPr>
            </w:pPr>
            <w:r w:rsidRPr="001931A3">
              <w:rPr>
                <w:rFonts w:ascii="Arial" w:eastAsiaTheme="majorEastAsia" w:hAnsi="Arial" w:cs="Arial"/>
                <w:bCs/>
              </w:rPr>
              <w:t xml:space="preserve">to identify the main barriers young </w:t>
            </w:r>
            <w:r w:rsidRPr="001931A3">
              <w:rPr>
                <w:rFonts w:ascii="Arial" w:hAnsi="Arial" w:cs="Arial"/>
                <w:bCs/>
              </w:rPr>
              <w:t>people,</w:t>
            </w:r>
            <w:r w:rsidRPr="001931A3">
              <w:rPr>
                <w:rFonts w:ascii="Arial" w:eastAsiaTheme="majorEastAsia" w:hAnsi="Arial" w:cs="Arial"/>
                <w:bCs/>
              </w:rPr>
              <w:t xml:space="preserve"> face during this transition;</w:t>
            </w:r>
            <w:r w:rsidRPr="001931A3">
              <w:rPr>
                <w:rFonts w:ascii="Arial" w:hAnsi="Arial" w:cs="Arial"/>
                <w:bCs/>
              </w:rPr>
              <w:t xml:space="preserve"> </w:t>
            </w:r>
          </w:p>
          <w:p w14:paraId="0D4A7640" w14:textId="77777777" w:rsidR="00E40D75" w:rsidRPr="001931A3" w:rsidRDefault="00E40D75" w:rsidP="00E40D75">
            <w:pPr>
              <w:pStyle w:val="ListParagraph"/>
              <w:numPr>
                <w:ilvl w:val="0"/>
                <w:numId w:val="28"/>
              </w:numPr>
              <w:spacing w:after="160" w:line="360" w:lineRule="auto"/>
              <w:jc w:val="both"/>
              <w:rPr>
                <w:rFonts w:ascii="Arial" w:hAnsi="Arial" w:cs="Arial"/>
              </w:rPr>
            </w:pPr>
            <w:r w:rsidRPr="001931A3">
              <w:rPr>
                <w:rFonts w:ascii="Arial" w:hAnsi="Arial" w:cs="Arial"/>
              </w:rPr>
              <w:t>to provide</w:t>
            </w:r>
            <w:r w:rsidRPr="008468DA">
              <w:rPr>
                <w:rFonts w:ascii="Arial" w:hAnsi="Arial" w:cs="Arial"/>
              </w:rPr>
              <w:t xml:space="preserve"> </w:t>
            </w:r>
            <w:r>
              <w:rPr>
                <w:rFonts w:ascii="Arial" w:hAnsi="Arial" w:cs="Arial"/>
              </w:rPr>
              <w:t>evidence-based</w:t>
            </w:r>
            <w:r w:rsidRPr="001931A3">
              <w:rPr>
                <w:rFonts w:ascii="Arial" w:hAnsi="Arial" w:cs="Arial"/>
              </w:rPr>
              <w:t xml:space="preserve"> recommendations </w:t>
            </w:r>
            <w:r>
              <w:rPr>
                <w:rFonts w:ascii="Arial" w:hAnsi="Arial" w:cs="Arial"/>
              </w:rPr>
              <w:t>for</w:t>
            </w:r>
            <w:r w:rsidRPr="001931A3">
              <w:rPr>
                <w:rFonts w:ascii="Arial" w:hAnsi="Arial" w:cs="Arial"/>
              </w:rPr>
              <w:t xml:space="preserve"> improv</w:t>
            </w:r>
            <w:r>
              <w:rPr>
                <w:rFonts w:ascii="Arial" w:hAnsi="Arial" w:cs="Arial"/>
              </w:rPr>
              <w:t>ing</w:t>
            </w:r>
            <w:r w:rsidRPr="001931A3">
              <w:rPr>
                <w:rFonts w:ascii="Arial" w:hAnsi="Arial" w:cs="Arial"/>
              </w:rPr>
              <w:t xml:space="preserve"> the transition process and reducing the risk of young people disengaging from services.</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F966AE">
        <w:trPr>
          <w:trHeight w:val="454"/>
        </w:trPr>
        <w:tc>
          <w:tcPr>
            <w:tcW w:w="296"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F966AE">
        <w:trPr>
          <w:trHeight w:val="454"/>
        </w:trPr>
        <w:tc>
          <w:tcPr>
            <w:tcW w:w="296"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576F0D66" w14:textId="49DCFD2E" w:rsidR="00135225" w:rsidRDefault="00135225" w:rsidP="00135225">
            <w:pPr>
              <w:spacing w:line="360" w:lineRule="auto"/>
              <w:jc w:val="both"/>
              <w:rPr>
                <w:rFonts w:ascii="Arial" w:hAnsi="Arial" w:cs="Arial"/>
                <w:iCs/>
                <w:sz w:val="22"/>
              </w:rPr>
            </w:pPr>
            <w:r w:rsidRPr="00DD2E76">
              <w:rPr>
                <w:rFonts w:ascii="Arial" w:hAnsi="Arial" w:cs="Arial"/>
                <w:iCs/>
                <w:sz w:val="22"/>
              </w:rPr>
              <w:t>A systematic literature review will</w:t>
            </w:r>
            <w:r>
              <w:rPr>
                <w:rFonts w:ascii="Arial" w:hAnsi="Arial" w:cs="Arial"/>
                <w:iCs/>
                <w:sz w:val="22"/>
              </w:rPr>
              <w:t xml:space="preserve"> be conducted, </w:t>
            </w:r>
            <w:r w:rsidRPr="00DD2E76">
              <w:rPr>
                <w:rFonts w:ascii="Arial" w:hAnsi="Arial" w:cs="Arial"/>
                <w:iCs/>
                <w:sz w:val="22"/>
              </w:rPr>
              <w:t>using qualitative secondary research and thematic analysis.</w:t>
            </w:r>
            <w:r>
              <w:rPr>
                <w:rFonts w:ascii="Arial" w:hAnsi="Arial" w:cs="Arial"/>
                <w:iCs/>
                <w:sz w:val="22"/>
              </w:rPr>
              <w:t xml:space="preserve"> </w:t>
            </w:r>
            <w:r w:rsidRPr="003B3ED3">
              <w:rPr>
                <w:rFonts w:ascii="Arial" w:hAnsi="Arial" w:cs="Arial"/>
                <w:iCs/>
                <w:sz w:val="22"/>
              </w:rPr>
              <w:t>Sources will be gathered from</w:t>
            </w:r>
            <w:r>
              <w:rPr>
                <w:rFonts w:ascii="Arial" w:hAnsi="Arial" w:cs="Arial"/>
                <w:iCs/>
                <w:sz w:val="22"/>
              </w:rPr>
              <w:t xml:space="preserve"> </w:t>
            </w:r>
            <w:r w:rsidRPr="006403C1">
              <w:rPr>
                <w:rFonts w:ascii="Arial" w:hAnsi="Arial" w:cs="Arial"/>
                <w:iCs/>
                <w:sz w:val="22"/>
              </w:rPr>
              <w:t>ProQuest</w:t>
            </w:r>
            <w:r>
              <w:rPr>
                <w:rFonts w:ascii="Arial" w:hAnsi="Arial" w:cs="Arial"/>
                <w:iCs/>
                <w:sz w:val="22"/>
              </w:rPr>
              <w:t xml:space="preserve">, </w:t>
            </w:r>
            <w:r w:rsidRPr="006403C1">
              <w:rPr>
                <w:rFonts w:ascii="Arial" w:hAnsi="Arial" w:cs="Arial"/>
                <w:iCs/>
                <w:sz w:val="22"/>
              </w:rPr>
              <w:t>PubMed</w:t>
            </w:r>
            <w:r>
              <w:rPr>
                <w:rFonts w:ascii="Arial" w:hAnsi="Arial" w:cs="Arial"/>
                <w:iCs/>
                <w:sz w:val="22"/>
              </w:rPr>
              <w:t xml:space="preserve"> and </w:t>
            </w:r>
            <w:r w:rsidRPr="006403C1">
              <w:rPr>
                <w:rFonts w:ascii="Arial" w:hAnsi="Arial" w:cs="Arial"/>
                <w:iCs/>
                <w:sz w:val="22"/>
              </w:rPr>
              <w:t>Google Scholar</w:t>
            </w:r>
            <w:r>
              <w:rPr>
                <w:rFonts w:ascii="Arial" w:hAnsi="Arial" w:cs="Arial"/>
                <w:iCs/>
                <w:sz w:val="22"/>
              </w:rPr>
              <w:t xml:space="preserve"> databases. The </w:t>
            </w:r>
            <w:r w:rsidR="006D7FBE">
              <w:rPr>
                <w:rFonts w:ascii="Arial" w:hAnsi="Arial" w:cs="Arial"/>
                <w:iCs/>
                <w:sz w:val="22"/>
              </w:rPr>
              <w:t>10</w:t>
            </w:r>
            <w:r>
              <w:rPr>
                <w:rFonts w:ascii="Arial" w:hAnsi="Arial" w:cs="Arial"/>
                <w:iCs/>
                <w:sz w:val="22"/>
              </w:rPr>
              <w:t xml:space="preserve"> peer-reviewed articles will be selected by using keywords, inclusion and exclusion criteria.</w:t>
            </w:r>
          </w:p>
          <w:p w14:paraId="5A61E569" w14:textId="77777777" w:rsidR="00135225" w:rsidRDefault="00135225" w:rsidP="00135225">
            <w:pPr>
              <w:spacing w:line="360" w:lineRule="auto"/>
              <w:jc w:val="both"/>
              <w:rPr>
                <w:rFonts w:ascii="Arial" w:hAnsi="Arial" w:cs="Arial"/>
                <w:iCs/>
                <w:sz w:val="22"/>
              </w:rPr>
            </w:pPr>
            <w:r w:rsidRPr="005C0ACD">
              <w:rPr>
                <w:rFonts w:ascii="Arial" w:hAnsi="Arial" w:cs="Arial"/>
                <w:i/>
                <w:sz w:val="22"/>
              </w:rPr>
              <w:t>Keywords:</w:t>
            </w:r>
            <w:r>
              <w:rPr>
                <w:rFonts w:ascii="Arial" w:hAnsi="Arial" w:cs="Arial"/>
                <w:iCs/>
                <w:sz w:val="22"/>
              </w:rPr>
              <w:t xml:space="preserve"> ‘CAMHS to AMHS’, ‘continuity care’, adolesce*, care-leavers, ‘adolescent mental care’, England, Scotland, Wales, UK.</w:t>
            </w:r>
          </w:p>
          <w:p w14:paraId="78AAC170" w14:textId="77777777" w:rsidR="00135225" w:rsidRPr="005C0ACD" w:rsidRDefault="00135225" w:rsidP="00135225">
            <w:pPr>
              <w:spacing w:line="360" w:lineRule="auto"/>
              <w:jc w:val="both"/>
              <w:rPr>
                <w:rFonts w:ascii="Arial" w:hAnsi="Arial" w:cs="Arial"/>
                <w:iCs/>
                <w:sz w:val="22"/>
              </w:rPr>
            </w:pPr>
            <w:r w:rsidRPr="005C0ACD">
              <w:rPr>
                <w:rFonts w:ascii="Arial" w:hAnsi="Arial" w:cs="Arial"/>
                <w:i/>
                <w:sz w:val="22"/>
              </w:rPr>
              <w:t>Inclusion criteria</w:t>
            </w:r>
            <w:r>
              <w:rPr>
                <w:rFonts w:ascii="Arial" w:hAnsi="Arial" w:cs="Arial"/>
                <w:iCs/>
                <w:sz w:val="22"/>
              </w:rPr>
              <w:t>:</w:t>
            </w:r>
          </w:p>
          <w:p w14:paraId="49CBCCCA" w14:textId="77777777" w:rsidR="00135225" w:rsidRPr="002E7C7F" w:rsidRDefault="00135225" w:rsidP="00135225">
            <w:pPr>
              <w:pStyle w:val="ListParagraph"/>
              <w:numPr>
                <w:ilvl w:val="0"/>
                <w:numId w:val="29"/>
              </w:numPr>
              <w:spacing w:line="360" w:lineRule="auto"/>
              <w:jc w:val="both"/>
              <w:rPr>
                <w:rFonts w:ascii="Arial" w:hAnsi="Arial" w:cs="Arial"/>
                <w:iCs/>
              </w:rPr>
            </w:pPr>
            <w:r w:rsidRPr="00DD2E76">
              <w:rPr>
                <w:rFonts w:ascii="Arial" w:hAnsi="Arial" w:cs="Arial"/>
                <w:iCs/>
              </w:rPr>
              <w:t>peer-reviewed journal articles focused on primary research</w:t>
            </w:r>
          </w:p>
          <w:p w14:paraId="2A7C38D3" w14:textId="77777777" w:rsidR="00135225" w:rsidRPr="00DD2E76" w:rsidRDefault="00135225" w:rsidP="00135225">
            <w:pPr>
              <w:pStyle w:val="ListParagraph"/>
              <w:numPr>
                <w:ilvl w:val="0"/>
                <w:numId w:val="29"/>
              </w:numPr>
              <w:spacing w:line="360" w:lineRule="auto"/>
              <w:jc w:val="both"/>
              <w:rPr>
                <w:rFonts w:ascii="Arial" w:hAnsi="Arial" w:cs="Arial"/>
                <w:iCs/>
              </w:rPr>
            </w:pPr>
            <w:r w:rsidRPr="00DD2E76">
              <w:rPr>
                <w:rFonts w:ascii="Arial" w:hAnsi="Arial" w:cs="Arial"/>
                <w:iCs/>
              </w:rPr>
              <w:t>journal articles published since 2015</w:t>
            </w:r>
          </w:p>
          <w:p w14:paraId="7A9CCF84" w14:textId="77777777" w:rsidR="00135225" w:rsidRPr="00DD2E76" w:rsidRDefault="00135225" w:rsidP="00135225">
            <w:pPr>
              <w:pStyle w:val="ListParagraph"/>
              <w:numPr>
                <w:ilvl w:val="0"/>
                <w:numId w:val="29"/>
              </w:numPr>
              <w:spacing w:line="360" w:lineRule="auto"/>
              <w:jc w:val="both"/>
              <w:rPr>
                <w:rFonts w:ascii="Arial" w:hAnsi="Arial" w:cs="Arial"/>
                <w:iCs/>
              </w:rPr>
            </w:pPr>
            <w:r w:rsidRPr="00DD2E76">
              <w:rPr>
                <w:rFonts w:ascii="Arial" w:hAnsi="Arial" w:cs="Arial"/>
                <w:iCs/>
              </w:rPr>
              <w:t>studies published in English language</w:t>
            </w:r>
          </w:p>
          <w:p w14:paraId="6CD1E520" w14:textId="77777777" w:rsidR="00135225" w:rsidRPr="00DD2E76" w:rsidRDefault="00135225" w:rsidP="00135225">
            <w:pPr>
              <w:pStyle w:val="ListParagraph"/>
              <w:numPr>
                <w:ilvl w:val="0"/>
                <w:numId w:val="29"/>
              </w:numPr>
              <w:spacing w:line="360" w:lineRule="auto"/>
              <w:jc w:val="both"/>
              <w:rPr>
                <w:rFonts w:ascii="Arial" w:hAnsi="Arial" w:cs="Arial"/>
                <w:iCs/>
              </w:rPr>
            </w:pPr>
            <w:r w:rsidRPr="00DD2E76">
              <w:rPr>
                <w:rFonts w:ascii="Arial" w:hAnsi="Arial" w:cs="Arial"/>
                <w:iCs/>
              </w:rPr>
              <w:t>articles related to transition from children to adult mental health services</w:t>
            </w:r>
          </w:p>
          <w:p w14:paraId="4B4FE54D" w14:textId="77777777" w:rsidR="00135225" w:rsidRPr="00DD2E76" w:rsidRDefault="00135225" w:rsidP="00135225">
            <w:pPr>
              <w:pStyle w:val="ListParagraph"/>
              <w:numPr>
                <w:ilvl w:val="0"/>
                <w:numId w:val="29"/>
              </w:numPr>
              <w:spacing w:line="360" w:lineRule="auto"/>
              <w:jc w:val="both"/>
              <w:rPr>
                <w:rFonts w:ascii="Arial" w:hAnsi="Arial" w:cs="Arial"/>
                <w:iCs/>
              </w:rPr>
            </w:pPr>
            <w:r w:rsidRPr="00DD2E76">
              <w:rPr>
                <w:rFonts w:ascii="Arial" w:hAnsi="Arial" w:cs="Arial"/>
                <w:iCs/>
              </w:rPr>
              <w:t>studies focused on the UK.</w:t>
            </w:r>
          </w:p>
          <w:p w14:paraId="531C8B5F" w14:textId="77777777" w:rsidR="00135225" w:rsidRPr="00D51F99" w:rsidRDefault="00135225" w:rsidP="00135225">
            <w:pPr>
              <w:spacing w:line="360" w:lineRule="auto"/>
              <w:jc w:val="both"/>
              <w:rPr>
                <w:rFonts w:ascii="Arial" w:hAnsi="Arial" w:cs="Arial"/>
                <w:i/>
                <w:sz w:val="22"/>
              </w:rPr>
            </w:pPr>
            <w:r w:rsidRPr="00D51F99">
              <w:rPr>
                <w:rFonts w:ascii="Arial" w:hAnsi="Arial" w:cs="Arial"/>
                <w:i/>
                <w:sz w:val="22"/>
              </w:rPr>
              <w:t>Exclusion criteria:</w:t>
            </w:r>
          </w:p>
          <w:p w14:paraId="091B9188" w14:textId="77777777" w:rsidR="00135225" w:rsidRPr="00DD2E76" w:rsidRDefault="00135225" w:rsidP="00135225">
            <w:pPr>
              <w:pStyle w:val="ListParagraph"/>
              <w:numPr>
                <w:ilvl w:val="0"/>
                <w:numId w:val="30"/>
              </w:numPr>
              <w:spacing w:line="360" w:lineRule="auto"/>
              <w:jc w:val="both"/>
              <w:rPr>
                <w:rFonts w:ascii="Arial" w:hAnsi="Arial" w:cs="Arial"/>
                <w:iCs/>
              </w:rPr>
            </w:pPr>
            <w:r w:rsidRPr="00DD2E76">
              <w:rPr>
                <w:rFonts w:ascii="Arial" w:hAnsi="Arial" w:cs="Arial"/>
                <w:iCs/>
              </w:rPr>
              <w:t xml:space="preserve">Books, </w:t>
            </w:r>
            <w:r w:rsidRPr="00DD2E76">
              <w:rPr>
                <w:rFonts w:ascii="Arial" w:hAnsi="Arial" w:cs="Arial"/>
              </w:rPr>
              <w:t>dissertations, and guidance</w:t>
            </w:r>
          </w:p>
          <w:p w14:paraId="01AAD5F8" w14:textId="77777777" w:rsidR="00135225" w:rsidRPr="00DD2E76" w:rsidRDefault="00135225" w:rsidP="00135225">
            <w:pPr>
              <w:pStyle w:val="ListParagraph"/>
              <w:numPr>
                <w:ilvl w:val="0"/>
                <w:numId w:val="30"/>
              </w:numPr>
              <w:spacing w:line="360" w:lineRule="auto"/>
              <w:jc w:val="both"/>
              <w:rPr>
                <w:rFonts w:ascii="Arial" w:hAnsi="Arial" w:cs="Arial"/>
                <w:iCs/>
              </w:rPr>
            </w:pPr>
            <w:r w:rsidRPr="00DD2E76">
              <w:rPr>
                <w:rFonts w:ascii="Arial" w:hAnsi="Arial" w:cs="Arial"/>
                <w:iCs/>
              </w:rPr>
              <w:t>journal articles published before 2015</w:t>
            </w:r>
          </w:p>
          <w:p w14:paraId="11DF2A1E" w14:textId="77777777" w:rsidR="00135225" w:rsidRPr="00DD2E76" w:rsidRDefault="00135225" w:rsidP="00135225">
            <w:pPr>
              <w:pStyle w:val="ListParagraph"/>
              <w:numPr>
                <w:ilvl w:val="0"/>
                <w:numId w:val="30"/>
              </w:numPr>
              <w:spacing w:line="360" w:lineRule="auto"/>
              <w:jc w:val="both"/>
              <w:rPr>
                <w:rFonts w:ascii="Arial" w:hAnsi="Arial" w:cs="Arial"/>
                <w:iCs/>
              </w:rPr>
            </w:pPr>
            <w:r w:rsidRPr="00DD2E76">
              <w:rPr>
                <w:rFonts w:ascii="Arial" w:hAnsi="Arial" w:cs="Arial"/>
                <w:iCs/>
              </w:rPr>
              <w:t>studies published apart from English language</w:t>
            </w:r>
          </w:p>
          <w:p w14:paraId="395F7C05" w14:textId="77777777" w:rsidR="00135225" w:rsidRDefault="00135225" w:rsidP="00135225">
            <w:pPr>
              <w:pStyle w:val="ListParagraph"/>
              <w:numPr>
                <w:ilvl w:val="0"/>
                <w:numId w:val="30"/>
              </w:numPr>
              <w:spacing w:line="360" w:lineRule="auto"/>
              <w:jc w:val="both"/>
              <w:rPr>
                <w:rFonts w:ascii="Arial" w:hAnsi="Arial" w:cs="Arial"/>
                <w:iCs/>
              </w:rPr>
            </w:pPr>
            <w:r w:rsidRPr="00DD2E76">
              <w:rPr>
                <w:rFonts w:ascii="Arial" w:hAnsi="Arial" w:cs="Arial"/>
                <w:iCs/>
              </w:rPr>
              <w:t>articles related to transition from children to adult mental health services outside the UK</w:t>
            </w:r>
            <w:r>
              <w:rPr>
                <w:rFonts w:ascii="Arial" w:hAnsi="Arial" w:cs="Arial"/>
                <w:iCs/>
              </w:rPr>
              <w:t>.</w:t>
            </w:r>
          </w:p>
          <w:p w14:paraId="172444B3" w14:textId="472CD91E" w:rsidR="00135225" w:rsidRDefault="00135225" w:rsidP="00135225">
            <w:pPr>
              <w:spacing w:line="360" w:lineRule="auto"/>
              <w:jc w:val="both"/>
              <w:rPr>
                <w:rFonts w:ascii="Arial" w:hAnsi="Arial" w:cs="Arial"/>
                <w:sz w:val="22"/>
              </w:rPr>
            </w:pPr>
            <w:r>
              <w:rPr>
                <w:rFonts w:ascii="Arial" w:hAnsi="Arial" w:cs="Arial"/>
                <w:sz w:val="22"/>
              </w:rPr>
              <w:t>T</w:t>
            </w:r>
            <w:r w:rsidRPr="00110409">
              <w:rPr>
                <w:rFonts w:ascii="Arial" w:hAnsi="Arial" w:cs="Arial"/>
                <w:sz w:val="22"/>
              </w:rPr>
              <w:t xml:space="preserve">he </w:t>
            </w:r>
            <w:r>
              <w:rPr>
                <w:rFonts w:ascii="Arial" w:hAnsi="Arial" w:cs="Arial"/>
                <w:sz w:val="22"/>
              </w:rPr>
              <w:t>UWTSD e-library</w:t>
            </w:r>
            <w:r w:rsidRPr="00110409">
              <w:rPr>
                <w:rFonts w:ascii="Arial" w:hAnsi="Arial" w:cs="Arial"/>
                <w:sz w:val="22"/>
              </w:rPr>
              <w:t xml:space="preserve"> services</w:t>
            </w:r>
            <w:r>
              <w:rPr>
                <w:rFonts w:ascii="Arial" w:hAnsi="Arial" w:cs="Arial"/>
                <w:sz w:val="22"/>
              </w:rPr>
              <w:t xml:space="preserve"> </w:t>
            </w:r>
            <w:r w:rsidRPr="000672C1">
              <w:rPr>
                <w:rFonts w:ascii="Arial" w:hAnsi="Arial" w:cs="Arial"/>
                <w:sz w:val="22"/>
              </w:rPr>
              <w:t xml:space="preserve">and supervisor’s guidance </w:t>
            </w:r>
            <w:r>
              <w:rPr>
                <w:rFonts w:ascii="Arial" w:hAnsi="Arial" w:cs="Arial"/>
                <w:sz w:val="22"/>
              </w:rPr>
              <w:t xml:space="preserve">will </w:t>
            </w:r>
            <w:r w:rsidRPr="00110409">
              <w:rPr>
                <w:rFonts w:ascii="Arial" w:hAnsi="Arial" w:cs="Arial"/>
                <w:sz w:val="22"/>
              </w:rPr>
              <w:t xml:space="preserve">be utilised to </w:t>
            </w:r>
            <w:r>
              <w:rPr>
                <w:rFonts w:ascii="Arial" w:hAnsi="Arial" w:cs="Arial"/>
                <w:sz w:val="22"/>
              </w:rPr>
              <w:t>access</w:t>
            </w:r>
            <w:r w:rsidRPr="00110409">
              <w:rPr>
                <w:rFonts w:ascii="Arial" w:hAnsi="Arial" w:cs="Arial"/>
                <w:sz w:val="22"/>
              </w:rPr>
              <w:t xml:space="preserve"> relevant sources for the </w:t>
            </w:r>
            <w:r>
              <w:rPr>
                <w:rFonts w:ascii="Arial" w:hAnsi="Arial" w:cs="Arial"/>
                <w:sz w:val="22"/>
              </w:rPr>
              <w:t>systematic literature review.</w:t>
            </w:r>
          </w:p>
          <w:p w14:paraId="6B1E3320" w14:textId="1F25A25C"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F966AE">
        <w:trPr>
          <w:trHeight w:val="454"/>
        </w:trPr>
        <w:tc>
          <w:tcPr>
            <w:tcW w:w="296"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F966AE">
        <w:trPr>
          <w:trHeight w:val="454"/>
        </w:trPr>
        <w:tc>
          <w:tcPr>
            <w:tcW w:w="296" w:type="pct"/>
            <w:vAlign w:val="center"/>
          </w:tcPr>
          <w:p w14:paraId="433C8081" w14:textId="131C24D3" w:rsidR="00B23BFF" w:rsidRPr="00135225" w:rsidRDefault="00913567" w:rsidP="00A91894">
            <w:pPr>
              <w:rPr>
                <w:rFonts w:ascii="Arial" w:hAnsi="Arial" w:cs="Arial"/>
                <w:b/>
                <w:sz w:val="22"/>
                <w:szCs w:val="22"/>
              </w:rPr>
            </w:pPr>
            <w:r w:rsidRPr="00135225">
              <w:rPr>
                <w:rFonts w:ascii="Arial" w:hAnsi="Arial" w:cs="Arial"/>
                <w:b/>
                <w:sz w:val="22"/>
                <w:szCs w:val="22"/>
              </w:rPr>
              <w:lastRenderedPageBreak/>
              <w:t>8</w:t>
            </w:r>
          </w:p>
        </w:tc>
        <w:tc>
          <w:tcPr>
            <w:tcW w:w="4704" w:type="pct"/>
            <w:gridSpan w:val="4"/>
            <w:vAlign w:val="center"/>
          </w:tcPr>
          <w:p w14:paraId="1E4484B6" w14:textId="079FBDDA" w:rsidR="00B23BFF" w:rsidRPr="00135225" w:rsidRDefault="00135225" w:rsidP="00A91894">
            <w:pPr>
              <w:rPr>
                <w:rFonts w:ascii="Arial" w:hAnsi="Arial" w:cs="Arial"/>
                <w:bCs/>
                <w:sz w:val="22"/>
                <w:szCs w:val="22"/>
              </w:rPr>
            </w:pPr>
            <w:r w:rsidRPr="00135225">
              <w:rPr>
                <w:rFonts w:ascii="Arial" w:hAnsi="Arial" w:cs="Arial"/>
                <w:bCs/>
                <w:sz w:val="22"/>
                <w:szCs w:val="22"/>
              </w:rPr>
              <w:t>The United Kingdom</w:t>
            </w:r>
          </w:p>
        </w:tc>
      </w:tr>
      <w:tr w:rsidR="00B23BFF" w:rsidRPr="00A42F82" w14:paraId="36DBF717" w14:textId="77777777" w:rsidTr="00F966AE">
        <w:trPr>
          <w:trHeight w:val="454"/>
        </w:trPr>
        <w:tc>
          <w:tcPr>
            <w:tcW w:w="296"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F966AE">
        <w:trPr>
          <w:trHeight w:val="454"/>
        </w:trPr>
        <w:tc>
          <w:tcPr>
            <w:tcW w:w="296"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5F5D862" w:rsidR="004942B0" w:rsidRPr="00A42F82" w:rsidRDefault="00E40D7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D1C09F3" w:rsidR="00D107AC"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4E46576" w:rsidR="00D107AC"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E7BE49E" w:rsidR="00D107AC"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30826F9" w:rsidR="00D107AC"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000F644" w:rsidR="00D107AC"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7D8392E" w:rsidR="00D107AC"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D4B28B6" w:rsidR="00D107AC"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1313BF3" w:rsidR="00C11423"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E3BDE7D" w:rsidR="00C11423"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00C0EB4" w:rsidR="00770C66"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E512BCB" w:rsidR="00770C66"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6E37108" w:rsidR="00D107AC"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9796A34" w:rsidR="00770C66"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5A60A05" w:rsidR="00770C66"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D7B59FE" w:rsidR="00770C66"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436E29F" w:rsidR="00770C66"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75EBB6C" w:rsidR="00770C66"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583BEA4" w:rsidR="00770C66"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1CA2879" w:rsidR="00770C66"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0430002" w:rsidR="00770C66"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27B088E" w:rsidR="00770C66"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A8AE2A6" w:rsidR="00770C66"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D4E77E0" w:rsidR="00770C66"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7B4E461" w:rsidR="00770C66"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8946DA0" w:rsidR="00ED0C59"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E5AE5C8" w:rsidR="00ED0C59"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D60724E" w:rsidR="00ED0C59"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9466090" w:rsidR="00ED0C59"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262C4CF" w:rsidR="00ED0C59"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66EB4BD" w:rsidR="00ED0C59"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BFE928E" w:rsidR="00ED0C59"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452AC7B" w:rsidR="00ED0C59"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A472F0C" w:rsidR="00ED0C59"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7E4A1C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40D7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B74029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23ECE">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7917C08" w:rsidR="006930C2" w:rsidRPr="00A42F82" w:rsidRDefault="00E40D75"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F3A5272" w:rsidR="006930C2" w:rsidRPr="00A42F82" w:rsidRDefault="00E40D75"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41BAE73" w:rsidR="004D0161"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1AD7FC4" w:rsidR="004D0161"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A0CFEC1" w:rsidR="004D0161"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2713226" w:rsidR="004D0161" w:rsidRPr="00A42F82" w:rsidRDefault="00D66D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8914B0E" w:rsidR="004D0161" w:rsidRPr="00A42F82" w:rsidRDefault="00D66D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E214478" w:rsidR="004D0161" w:rsidRPr="00A42F82" w:rsidRDefault="00D66D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6E569534" w:rsidR="004D0161" w:rsidRPr="00A42F82" w:rsidRDefault="00D66D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FEAE341" w:rsidR="004D0161"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F36D28D" w:rsidR="004D0161"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DDABDF5" w:rsidR="004D0161" w:rsidRPr="00A42F82" w:rsidRDefault="00323E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5DC9BB6" w:rsidR="004D0161" w:rsidRPr="00A42F82" w:rsidRDefault="00323E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5D5B8707" w:rsidR="004D0161" w:rsidRPr="00A42F82" w:rsidRDefault="00323E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BE1BF97" w:rsidR="004D0161" w:rsidRPr="00A42F82" w:rsidRDefault="00323E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1AF33E5A" w:rsidR="004D0161" w:rsidRPr="00A42F82" w:rsidRDefault="00323E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AF653ED" w:rsidR="004D0161" w:rsidRPr="00A42F82" w:rsidRDefault="00323E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A7E6225" w:rsidR="004D0161"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46D896E" w:rsidR="004D0161"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32BC774" w:rsidR="004D0161"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C31263A" w:rsidR="004D0161"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57AC9FC" w:rsidR="004D0161" w:rsidRPr="00A42F82" w:rsidRDefault="00E40D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5BECC65" w:rsidR="004D0161" w:rsidRPr="00A42F82" w:rsidRDefault="00323ECE" w:rsidP="00A91894">
            <w:pPr>
              <w:autoSpaceDE w:val="0"/>
              <w:autoSpaceDN w:val="0"/>
              <w:adjustRightInd w:val="0"/>
              <w:rPr>
                <w:rFonts w:ascii="Arial" w:hAnsi="Arial" w:cs="Arial"/>
                <w:sz w:val="22"/>
                <w:szCs w:val="22"/>
              </w:rPr>
            </w:pPr>
            <w:r>
              <w:rPr>
                <w:rFonts w:ascii="Arial" w:hAnsi="Arial" w:cs="Arial"/>
                <w:sz w:val="22"/>
                <w:szCs w:val="22"/>
              </w:rPr>
              <w:t>Myself the researcher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43DBD1D3" w:rsidR="004D0161" w:rsidRPr="00A42F82" w:rsidRDefault="00323ECE" w:rsidP="00A91894">
            <w:pPr>
              <w:autoSpaceDE w:val="0"/>
              <w:autoSpaceDN w:val="0"/>
              <w:adjustRightInd w:val="0"/>
              <w:rPr>
                <w:rFonts w:ascii="Arial" w:hAnsi="Arial" w:cs="Arial"/>
                <w:sz w:val="22"/>
                <w:szCs w:val="22"/>
              </w:rPr>
            </w:pPr>
            <w:r>
              <w:rPr>
                <w:rFonts w:ascii="Arial" w:hAnsi="Arial" w:cs="Arial"/>
                <w:sz w:val="22"/>
                <w:szCs w:val="22"/>
              </w:rPr>
              <w:t>Myself the researcher</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69F8889" w:rsidR="004D0161" w:rsidRPr="00A42F82" w:rsidRDefault="00323ECE" w:rsidP="00A91894">
            <w:pPr>
              <w:autoSpaceDE w:val="0"/>
              <w:autoSpaceDN w:val="0"/>
              <w:adjustRightInd w:val="0"/>
              <w:rPr>
                <w:rFonts w:ascii="Arial" w:hAnsi="Arial" w:cs="Arial"/>
                <w:sz w:val="22"/>
                <w:szCs w:val="22"/>
              </w:rPr>
            </w:pPr>
            <w:r>
              <w:rPr>
                <w:rFonts w:ascii="Arial" w:hAnsi="Arial" w:cs="Arial"/>
                <w:sz w:val="22"/>
                <w:szCs w:val="22"/>
              </w:rPr>
              <w:t>Data will be stored in my personal computers with password protection and myself will have access only.</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2A6C6819" w:rsidR="004D0161" w:rsidRPr="00A42F82" w:rsidRDefault="00323ECE" w:rsidP="00A91894">
            <w:pPr>
              <w:autoSpaceDE w:val="0"/>
              <w:autoSpaceDN w:val="0"/>
              <w:adjustRightInd w:val="0"/>
              <w:rPr>
                <w:rFonts w:ascii="Arial" w:hAnsi="Arial" w:cs="Arial"/>
                <w:sz w:val="22"/>
                <w:szCs w:val="22"/>
              </w:rPr>
            </w:pPr>
            <w:r>
              <w:rPr>
                <w:rFonts w:ascii="Arial" w:hAnsi="Arial" w:cs="Arial"/>
                <w:sz w:val="22"/>
                <w:szCs w:val="22"/>
              </w:rPr>
              <w:t>yes</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DDDFC0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40D7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594EA8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40D7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21"/>
        <w:gridCol w:w="2707"/>
        <w:gridCol w:w="5316"/>
        <w:gridCol w:w="1933"/>
      </w:tblGrid>
      <w:tr w:rsidR="005A3CD9"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5A3CD9"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1A0F9CC" w:rsidR="004D0161" w:rsidRPr="00A42F82" w:rsidRDefault="005A3CD9" w:rsidP="00A91894">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379BDCAE" wp14:editId="1D0EA1C4">
                  <wp:extent cx="3231820" cy="459740"/>
                  <wp:effectExtent l="0" t="0" r="6985" b="0"/>
                  <wp:docPr id="94871119"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71119" name="Picture 1" descr="A close up of a sign&#10;&#10;AI-generated content may be incorrect."/>
                          <pic:cNvPicPr/>
                        </pic:nvPicPr>
                        <pic:blipFill>
                          <a:blip r:embed="rId17"/>
                          <a:stretch>
                            <a:fillRect/>
                          </a:stretch>
                        </pic:blipFill>
                        <pic:spPr>
                          <a:xfrm>
                            <a:off x="0" y="0"/>
                            <a:ext cx="3265527" cy="464535"/>
                          </a:xfrm>
                          <a:prstGeom prst="rect">
                            <a:avLst/>
                          </a:prstGeom>
                        </pic:spPr>
                      </pic:pic>
                    </a:graphicData>
                  </a:graphic>
                </wp:inline>
              </w:drawing>
            </w:r>
          </w:p>
        </w:tc>
        <w:tc>
          <w:tcPr>
            <w:tcW w:w="2139" w:type="dxa"/>
            <w:vAlign w:val="center"/>
          </w:tcPr>
          <w:p w14:paraId="7C2D2CC9" w14:textId="3DCECEC4"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40D75">
              <w:rPr>
                <w:rFonts w:ascii="Arial" w:hAnsi="Arial" w:cs="Arial"/>
                <w:b/>
                <w:bCs/>
                <w:sz w:val="22"/>
                <w:szCs w:val="22"/>
              </w:rPr>
              <w:t xml:space="preserve"> 07</w:t>
            </w:r>
            <w:r w:rsidR="00E40D75" w:rsidRPr="00E40D75">
              <w:rPr>
                <w:rFonts w:ascii="Arial" w:hAnsi="Arial" w:cs="Arial"/>
                <w:b/>
                <w:bCs/>
                <w:sz w:val="22"/>
                <w:szCs w:val="22"/>
                <w:vertAlign w:val="superscript"/>
              </w:rPr>
              <w:t>Th</w:t>
            </w:r>
            <w:r w:rsidR="00E40D75">
              <w:rPr>
                <w:rFonts w:ascii="Arial" w:hAnsi="Arial" w:cs="Arial"/>
                <w:b/>
                <w:bCs/>
                <w:sz w:val="22"/>
                <w:szCs w:val="22"/>
              </w:rPr>
              <w:t xml:space="preserve"> July 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68829178" w14:textId="351510EC" w:rsidR="00E40D75" w:rsidRPr="00E40D75" w:rsidRDefault="00323ECE" w:rsidP="00E40D75">
            <w:pPr>
              <w:rPr>
                <w:sz w:val="24"/>
                <w:szCs w:val="24"/>
                <w:lang w:eastAsia="en-GB"/>
              </w:rPr>
            </w:pPr>
            <w:r>
              <w:rPr>
                <w:sz w:val="24"/>
                <w:szCs w:val="24"/>
                <w:lang w:eastAsia="en-GB"/>
              </w:rPr>
              <w:t xml:space="preserve">Dr </w:t>
            </w:r>
            <w:r w:rsidR="00E40D75" w:rsidRPr="00E40D75">
              <w:rPr>
                <w:sz w:val="24"/>
                <w:szCs w:val="24"/>
                <w:lang w:eastAsia="en-GB"/>
              </w:rPr>
              <w:t>Jaya</w:t>
            </w:r>
            <w:r w:rsidR="001F5879">
              <w:rPr>
                <w:sz w:val="24"/>
                <w:szCs w:val="24"/>
                <w:lang w:eastAsia="en-GB"/>
              </w:rPr>
              <w:t xml:space="preserve"> </w:t>
            </w:r>
            <w:r w:rsidR="00E40D75" w:rsidRPr="00E40D75">
              <w:rPr>
                <w:sz w:val="24"/>
                <w:szCs w:val="24"/>
                <w:lang w:eastAsia="en-GB"/>
              </w:rPr>
              <w:t>Gopalkrishnan</w:t>
            </w:r>
          </w:p>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37AC5828" w:rsidR="00AA7E42" w:rsidRPr="00A42F82" w:rsidRDefault="00AA7E42" w:rsidP="00A91894">
            <w:pPr>
              <w:pStyle w:val="ListParagraph"/>
              <w:ind w:left="0"/>
              <w:rPr>
                <w:rFonts w:ascii="Arial" w:hAnsi="Arial" w:cs="Arial"/>
              </w:rPr>
            </w:pPr>
            <w:r w:rsidRPr="00A42F82">
              <w:rPr>
                <w:rFonts w:ascii="Arial" w:hAnsi="Arial" w:cs="Arial"/>
                <w:b/>
                <w:bCs/>
              </w:rPr>
              <w:t>Date:</w:t>
            </w:r>
            <w:r w:rsidR="00323ECE">
              <w:rPr>
                <w:rFonts w:ascii="Arial" w:hAnsi="Arial" w:cs="Arial"/>
                <w:b/>
                <w:bCs/>
              </w:rPr>
              <w:t>16/07/2025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1FA6C7E8" w:rsidR="00AA7E42" w:rsidRPr="00A42F82" w:rsidRDefault="001F5879" w:rsidP="00A91894">
            <w:pPr>
              <w:pStyle w:val="ListParagraph"/>
              <w:ind w:left="0"/>
              <w:rPr>
                <w:rFonts w:ascii="Arial" w:hAnsi="Arial" w:cs="Arial"/>
              </w:rPr>
            </w:pPr>
            <w:r>
              <w:rPr>
                <w:rFonts w:ascii="Arial" w:hAnsi="Arial" w:cs="Arial"/>
              </w:rPr>
              <w:t>Dr Jaya Gopalkrishnan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E354840" w:rsidR="00CC2661" w:rsidRPr="00A42F82" w:rsidRDefault="00E40D7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A76F5FF" w:rsidR="00CC2661" w:rsidRPr="00A42F82" w:rsidRDefault="00E40D7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69E03A2" w:rsidR="00CC2661" w:rsidRPr="00A42F82" w:rsidRDefault="00E40D7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D0B0842" w:rsidR="00743859" w:rsidRPr="00A42F82" w:rsidRDefault="00E40D7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13F53" w14:textId="77777777" w:rsidR="00514431" w:rsidRDefault="00514431" w:rsidP="00390251">
      <w:r>
        <w:separator/>
      </w:r>
    </w:p>
    <w:p w14:paraId="4FE7201A" w14:textId="77777777" w:rsidR="00514431" w:rsidRDefault="00514431"/>
  </w:endnote>
  <w:endnote w:type="continuationSeparator" w:id="0">
    <w:p w14:paraId="2EC1411C" w14:textId="77777777" w:rsidR="00514431" w:rsidRDefault="00514431" w:rsidP="00390251">
      <w:r>
        <w:continuationSeparator/>
      </w:r>
    </w:p>
    <w:p w14:paraId="46EBA9C3" w14:textId="77777777" w:rsidR="00514431" w:rsidRDefault="005144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648659" w14:textId="77777777" w:rsidR="00514431" w:rsidRDefault="00514431" w:rsidP="00390251">
      <w:r>
        <w:separator/>
      </w:r>
    </w:p>
    <w:p w14:paraId="3182DC00" w14:textId="77777777" w:rsidR="00514431" w:rsidRDefault="00514431"/>
  </w:footnote>
  <w:footnote w:type="continuationSeparator" w:id="0">
    <w:p w14:paraId="74757A97" w14:textId="77777777" w:rsidR="00514431" w:rsidRDefault="00514431" w:rsidP="00390251">
      <w:r>
        <w:continuationSeparator/>
      </w:r>
    </w:p>
    <w:p w14:paraId="59ECDC94" w14:textId="77777777" w:rsidR="00514431" w:rsidRDefault="0051443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836AAB"/>
    <w:multiLevelType w:val="hybridMultilevel"/>
    <w:tmpl w:val="F2703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943765"/>
    <w:multiLevelType w:val="hybridMultilevel"/>
    <w:tmpl w:val="DC740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3535368"/>
    <w:multiLevelType w:val="hybridMultilevel"/>
    <w:tmpl w:val="EA9E5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2"/>
  </w:num>
  <w:num w:numId="4" w16cid:durableId="996802858">
    <w:abstractNumId w:val="27"/>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6"/>
  </w:num>
  <w:num w:numId="20" w16cid:durableId="267927197">
    <w:abstractNumId w:val="4"/>
  </w:num>
  <w:num w:numId="21" w16cid:durableId="48654765">
    <w:abstractNumId w:val="16"/>
  </w:num>
  <w:num w:numId="22" w16cid:durableId="1337196786">
    <w:abstractNumId w:val="21"/>
  </w:num>
  <w:num w:numId="23" w16cid:durableId="1755130753">
    <w:abstractNumId w:val="1"/>
  </w:num>
  <w:num w:numId="24" w16cid:durableId="726926220">
    <w:abstractNumId w:val="10"/>
  </w:num>
  <w:num w:numId="25" w16cid:durableId="2083483834">
    <w:abstractNumId w:val="14"/>
  </w:num>
  <w:num w:numId="26" w16cid:durableId="2097245557">
    <w:abstractNumId w:val="28"/>
  </w:num>
  <w:num w:numId="27" w16cid:durableId="475149258">
    <w:abstractNumId w:val="20"/>
  </w:num>
  <w:num w:numId="28" w16cid:durableId="1549806295">
    <w:abstractNumId w:val="5"/>
  </w:num>
  <w:num w:numId="29" w16cid:durableId="843982605">
    <w:abstractNumId w:val="13"/>
  </w:num>
  <w:num w:numId="30" w16cid:durableId="61239908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5679"/>
    <w:rsid w:val="000E2AD0"/>
    <w:rsid w:val="000F1514"/>
    <w:rsid w:val="000F2470"/>
    <w:rsid w:val="000F7C83"/>
    <w:rsid w:val="00102B85"/>
    <w:rsid w:val="0010484B"/>
    <w:rsid w:val="00113E57"/>
    <w:rsid w:val="00122E21"/>
    <w:rsid w:val="00124438"/>
    <w:rsid w:val="00126B4D"/>
    <w:rsid w:val="001312E4"/>
    <w:rsid w:val="00135225"/>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587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D56CB"/>
    <w:rsid w:val="002E0739"/>
    <w:rsid w:val="002E13FE"/>
    <w:rsid w:val="00303350"/>
    <w:rsid w:val="003171A8"/>
    <w:rsid w:val="00323ECE"/>
    <w:rsid w:val="003257BD"/>
    <w:rsid w:val="003264AE"/>
    <w:rsid w:val="003268ED"/>
    <w:rsid w:val="003302A1"/>
    <w:rsid w:val="00331A88"/>
    <w:rsid w:val="00332956"/>
    <w:rsid w:val="00333032"/>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62FD"/>
    <w:rsid w:val="003B7AA2"/>
    <w:rsid w:val="003C07E3"/>
    <w:rsid w:val="003C31F5"/>
    <w:rsid w:val="003C5BF3"/>
    <w:rsid w:val="003C7018"/>
    <w:rsid w:val="003C76B6"/>
    <w:rsid w:val="003D2A20"/>
    <w:rsid w:val="003D6F95"/>
    <w:rsid w:val="003E13E3"/>
    <w:rsid w:val="003E7DBB"/>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4582"/>
    <w:rsid w:val="005078BE"/>
    <w:rsid w:val="00514431"/>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3CD9"/>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090"/>
    <w:rsid w:val="00694EA8"/>
    <w:rsid w:val="006B1685"/>
    <w:rsid w:val="006C1FDD"/>
    <w:rsid w:val="006D29FD"/>
    <w:rsid w:val="006D3C97"/>
    <w:rsid w:val="006D4BBB"/>
    <w:rsid w:val="006D7FBE"/>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5E4"/>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A54"/>
    <w:rsid w:val="00835382"/>
    <w:rsid w:val="008361B1"/>
    <w:rsid w:val="008372C0"/>
    <w:rsid w:val="0084005C"/>
    <w:rsid w:val="00841BE3"/>
    <w:rsid w:val="00842FC0"/>
    <w:rsid w:val="00844C9E"/>
    <w:rsid w:val="008461DD"/>
    <w:rsid w:val="008732E0"/>
    <w:rsid w:val="008951D3"/>
    <w:rsid w:val="008B346A"/>
    <w:rsid w:val="008B67D3"/>
    <w:rsid w:val="008C0216"/>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0D89"/>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66D03"/>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33FC"/>
    <w:rsid w:val="00E40D75"/>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6AE"/>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10683811">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288296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jp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3947</Words>
  <Characters>22498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26393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Ana Kuralova</cp:lastModifiedBy>
  <cp:revision>3</cp:revision>
  <cp:lastPrinted>2016-10-24T12:21:00Z</cp:lastPrinted>
  <dcterms:created xsi:type="dcterms:W3CDTF">2025-07-16T11:31:00Z</dcterms:created>
  <dcterms:modified xsi:type="dcterms:W3CDTF">2025-07-18T09:33:00Z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