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BB309" w14:textId="77777777" w:rsidR="002C4E88" w:rsidRPr="00CF6741" w:rsidRDefault="002C4E88" w:rsidP="002C4E88">
      <w:pPr>
        <w:jc w:val="center"/>
        <w:rPr>
          <w:szCs w:val="24"/>
        </w:rPr>
      </w:pPr>
      <w:r w:rsidRPr="007805DD">
        <w:rPr>
          <w:noProof/>
          <w:szCs w:val="24"/>
        </w:rPr>
        <w:drawing>
          <wp:inline distT="0" distB="0" distL="0" distR="0" wp14:anchorId="413F4144" wp14:editId="32B7A4B2">
            <wp:extent cx="2385267" cy="922100"/>
            <wp:effectExtent l="0" t="0" r="0" b="0"/>
            <wp:docPr id="174492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925274" name=""/>
                    <pic:cNvPicPr/>
                  </pic:nvPicPr>
                  <pic:blipFill>
                    <a:blip r:embed="rId6"/>
                    <a:stretch>
                      <a:fillRect/>
                    </a:stretch>
                  </pic:blipFill>
                  <pic:spPr>
                    <a:xfrm>
                      <a:off x="0" y="0"/>
                      <a:ext cx="2385267" cy="922100"/>
                    </a:xfrm>
                    <a:prstGeom prst="rect">
                      <a:avLst/>
                    </a:prstGeom>
                  </pic:spPr>
                </pic:pic>
              </a:graphicData>
            </a:graphic>
          </wp:inline>
        </w:drawing>
      </w:r>
    </w:p>
    <w:p w14:paraId="40F002F6" w14:textId="77777777" w:rsidR="002C4E88" w:rsidRPr="00CF6741" w:rsidRDefault="002C4E88" w:rsidP="002C4E88">
      <w:pPr>
        <w:jc w:val="center"/>
        <w:rPr>
          <w:b/>
          <w:bCs/>
          <w:sz w:val="32"/>
          <w:szCs w:val="32"/>
        </w:rPr>
      </w:pPr>
    </w:p>
    <w:p w14:paraId="52AE7507" w14:textId="46BDEC5B" w:rsidR="002C4E88" w:rsidRDefault="002C4E88" w:rsidP="002C4E88">
      <w:pPr>
        <w:spacing w:line="480" w:lineRule="auto"/>
        <w:jc w:val="center"/>
        <w:rPr>
          <w:b/>
          <w:bCs/>
          <w:sz w:val="32"/>
          <w:szCs w:val="32"/>
        </w:rPr>
      </w:pPr>
      <w:r>
        <w:rPr>
          <w:b/>
          <w:bCs/>
          <w:sz w:val="32"/>
          <w:szCs w:val="32"/>
        </w:rPr>
        <w:t>P</w:t>
      </w:r>
      <w:r w:rsidR="00A023C5">
        <w:rPr>
          <w:b/>
          <w:bCs/>
          <w:sz w:val="32"/>
          <w:szCs w:val="32"/>
        </w:rPr>
        <w:t>opulation Health and Digital Health Promotion</w:t>
      </w:r>
    </w:p>
    <w:p w14:paraId="09CC6955" w14:textId="77777777" w:rsidR="002C4E88" w:rsidRDefault="002C4E88" w:rsidP="002C4E88">
      <w:pPr>
        <w:spacing w:line="480" w:lineRule="auto"/>
        <w:jc w:val="center"/>
        <w:rPr>
          <w:b/>
          <w:bCs/>
          <w:sz w:val="32"/>
          <w:szCs w:val="32"/>
        </w:rPr>
      </w:pPr>
      <w:r>
        <w:rPr>
          <w:b/>
          <w:bCs/>
          <w:sz w:val="32"/>
          <w:szCs w:val="32"/>
        </w:rPr>
        <w:t>ASSESSMENT 1</w:t>
      </w:r>
    </w:p>
    <w:p w14:paraId="01F1A8EA" w14:textId="77777777" w:rsidR="002C4E88" w:rsidRDefault="002C4E88" w:rsidP="002C4E88">
      <w:pPr>
        <w:spacing w:line="480" w:lineRule="auto"/>
        <w:jc w:val="center"/>
        <w:rPr>
          <w:b/>
          <w:bCs/>
          <w:sz w:val="32"/>
          <w:szCs w:val="32"/>
        </w:rPr>
      </w:pPr>
      <w:r>
        <w:rPr>
          <w:b/>
          <w:bCs/>
          <w:sz w:val="32"/>
          <w:szCs w:val="32"/>
        </w:rPr>
        <w:t xml:space="preserve">PROGRAMME: </w:t>
      </w:r>
      <w:proofErr w:type="gramStart"/>
      <w:r>
        <w:rPr>
          <w:b/>
          <w:bCs/>
          <w:sz w:val="32"/>
          <w:szCs w:val="32"/>
        </w:rPr>
        <w:t>M.Sc</w:t>
      </w:r>
      <w:proofErr w:type="gramEnd"/>
      <w:r>
        <w:rPr>
          <w:b/>
          <w:bCs/>
          <w:sz w:val="32"/>
          <w:szCs w:val="32"/>
        </w:rPr>
        <w:t xml:space="preserve"> PUBLIC HEALTH AND SOCIAL CARE AND PRACTICE PROGRAMME</w:t>
      </w:r>
    </w:p>
    <w:p w14:paraId="2EE9D3FA" w14:textId="0EEF55ED" w:rsidR="002C4E88" w:rsidRDefault="002C4E88" w:rsidP="002C4E88">
      <w:pPr>
        <w:spacing w:line="480" w:lineRule="auto"/>
        <w:jc w:val="center"/>
        <w:rPr>
          <w:b/>
          <w:bCs/>
          <w:sz w:val="32"/>
          <w:szCs w:val="32"/>
        </w:rPr>
      </w:pPr>
      <w:r>
        <w:rPr>
          <w:b/>
          <w:bCs/>
          <w:sz w:val="32"/>
          <w:szCs w:val="32"/>
        </w:rPr>
        <w:t>STUDENT NAME: SIVAANILKUMAR LELLA</w:t>
      </w:r>
    </w:p>
    <w:p w14:paraId="5B75F5CA" w14:textId="2E91376D" w:rsidR="002C4E88" w:rsidRDefault="002C4E88" w:rsidP="002C4E88">
      <w:pPr>
        <w:spacing w:line="480" w:lineRule="auto"/>
        <w:jc w:val="center"/>
        <w:rPr>
          <w:b/>
          <w:bCs/>
          <w:sz w:val="32"/>
          <w:szCs w:val="32"/>
        </w:rPr>
      </w:pPr>
      <w:r>
        <w:rPr>
          <w:b/>
          <w:bCs/>
          <w:sz w:val="32"/>
          <w:szCs w:val="32"/>
        </w:rPr>
        <w:t>STUDENT ID: 2241658</w:t>
      </w:r>
    </w:p>
    <w:p w14:paraId="57631A4D" w14:textId="3A794B3E" w:rsidR="002C4E88" w:rsidRDefault="002C4E88" w:rsidP="002C4E88">
      <w:pPr>
        <w:spacing w:line="480" w:lineRule="auto"/>
        <w:jc w:val="center"/>
        <w:rPr>
          <w:b/>
          <w:bCs/>
          <w:sz w:val="32"/>
          <w:szCs w:val="32"/>
        </w:rPr>
      </w:pPr>
      <w:r>
        <w:rPr>
          <w:b/>
          <w:bCs/>
          <w:sz w:val="32"/>
          <w:szCs w:val="32"/>
        </w:rPr>
        <w:t>MODULE CODE: LCHS700</w:t>
      </w:r>
      <w:r w:rsidR="00A023C5">
        <w:rPr>
          <w:b/>
          <w:bCs/>
          <w:sz w:val="32"/>
          <w:szCs w:val="32"/>
        </w:rPr>
        <w:t>7</w:t>
      </w:r>
    </w:p>
    <w:p w14:paraId="0FF4E699" w14:textId="77777777" w:rsidR="002C4E88" w:rsidRPr="007805DD" w:rsidRDefault="002C4E88" w:rsidP="002C4E88">
      <w:pPr>
        <w:spacing w:line="480" w:lineRule="auto"/>
        <w:jc w:val="center"/>
        <w:rPr>
          <w:b/>
          <w:bCs/>
          <w:sz w:val="32"/>
          <w:szCs w:val="32"/>
        </w:rPr>
      </w:pPr>
      <w:r>
        <w:rPr>
          <w:b/>
          <w:bCs/>
          <w:sz w:val="32"/>
          <w:szCs w:val="32"/>
        </w:rPr>
        <w:t>LECTURE NAME: Dr. DIOLA BIJLHOUT</w:t>
      </w:r>
    </w:p>
    <w:p w14:paraId="08CFB74B" w14:textId="292EED8B" w:rsidR="00FA545B" w:rsidRPr="0009074A" w:rsidRDefault="00FA545B" w:rsidP="00FA545B">
      <w:pPr>
        <w:spacing w:line="360" w:lineRule="auto"/>
        <w:jc w:val="center"/>
        <w:rPr>
          <w:rFonts w:ascii="Times New Roman" w:eastAsia="Times New Roman" w:hAnsi="Times New Roman" w:cs="Times New Roman"/>
          <w:sz w:val="24"/>
          <w:szCs w:val="24"/>
        </w:rPr>
      </w:pPr>
      <w:r w:rsidRPr="0009074A">
        <w:br w:type="page"/>
      </w:r>
    </w:p>
    <w:sdt>
      <w:sdtPr>
        <w:rPr>
          <w:rFonts w:ascii="Times New Roman" w:eastAsia="Arial" w:hAnsi="Times New Roman" w:cs="Times New Roman"/>
          <w:color w:val="auto"/>
          <w:sz w:val="24"/>
          <w:szCs w:val="24"/>
          <w:lang w:val="en"/>
        </w:rPr>
        <w:id w:val="1691494585"/>
        <w:docPartObj>
          <w:docPartGallery w:val="Table of Contents"/>
          <w:docPartUnique/>
        </w:docPartObj>
      </w:sdtPr>
      <w:sdtEndPr>
        <w:rPr>
          <w:b/>
          <w:bCs/>
          <w:noProof/>
        </w:rPr>
      </w:sdtEndPr>
      <w:sdtContent>
        <w:p w14:paraId="5BA5A28F" w14:textId="78E98A3F" w:rsidR="00FA6F3C" w:rsidRPr="006B6AF4" w:rsidRDefault="00FA6F3C" w:rsidP="006B6AF4">
          <w:pPr>
            <w:pStyle w:val="TOCHeading"/>
            <w:spacing w:line="360" w:lineRule="auto"/>
            <w:jc w:val="center"/>
            <w:rPr>
              <w:rFonts w:ascii="Times New Roman" w:hAnsi="Times New Roman" w:cs="Times New Roman"/>
              <w:b/>
              <w:bCs/>
              <w:color w:val="auto"/>
              <w:sz w:val="24"/>
              <w:szCs w:val="24"/>
            </w:rPr>
          </w:pPr>
          <w:r w:rsidRPr="006B6AF4">
            <w:rPr>
              <w:rFonts w:ascii="Times New Roman" w:hAnsi="Times New Roman" w:cs="Times New Roman"/>
              <w:b/>
              <w:bCs/>
              <w:color w:val="auto"/>
              <w:sz w:val="24"/>
              <w:szCs w:val="24"/>
            </w:rPr>
            <w:t>Table of Contents</w:t>
          </w:r>
        </w:p>
        <w:p w14:paraId="1A9C3B08" w14:textId="7D239387" w:rsidR="006B6AF4" w:rsidRPr="006B6AF4" w:rsidRDefault="00FA6F3C" w:rsidP="006B6AF4">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r w:rsidRPr="006B6AF4">
            <w:rPr>
              <w:rFonts w:ascii="Times New Roman" w:hAnsi="Times New Roman" w:cs="Times New Roman"/>
              <w:sz w:val="24"/>
              <w:szCs w:val="24"/>
            </w:rPr>
            <w:fldChar w:fldCharType="begin"/>
          </w:r>
          <w:r w:rsidRPr="006B6AF4">
            <w:rPr>
              <w:rFonts w:ascii="Times New Roman" w:hAnsi="Times New Roman" w:cs="Times New Roman"/>
              <w:sz w:val="24"/>
              <w:szCs w:val="24"/>
            </w:rPr>
            <w:instrText xml:space="preserve"> TOC \o "1-3" \h \z \u </w:instrText>
          </w:r>
          <w:r w:rsidRPr="006B6AF4">
            <w:rPr>
              <w:rFonts w:ascii="Times New Roman" w:hAnsi="Times New Roman" w:cs="Times New Roman"/>
              <w:sz w:val="24"/>
              <w:szCs w:val="24"/>
            </w:rPr>
            <w:fldChar w:fldCharType="separate"/>
          </w:r>
          <w:hyperlink w:anchor="_Toc152245273" w:history="1">
            <w:r w:rsidR="006B6AF4" w:rsidRPr="006B6AF4">
              <w:rPr>
                <w:rStyle w:val="Hyperlink"/>
                <w:rFonts w:ascii="Times New Roman" w:hAnsi="Times New Roman" w:cs="Times New Roman"/>
                <w:noProof/>
                <w:sz w:val="24"/>
                <w:szCs w:val="24"/>
              </w:rPr>
              <w:t>Task 1: Blogs</w:t>
            </w:r>
            <w:r w:rsidR="006B6AF4" w:rsidRPr="006B6AF4">
              <w:rPr>
                <w:rFonts w:ascii="Times New Roman" w:hAnsi="Times New Roman" w:cs="Times New Roman"/>
                <w:noProof/>
                <w:webHidden/>
                <w:sz w:val="24"/>
                <w:szCs w:val="24"/>
              </w:rPr>
              <w:tab/>
            </w:r>
            <w:r w:rsidR="006B6AF4" w:rsidRPr="006B6AF4">
              <w:rPr>
                <w:rFonts w:ascii="Times New Roman" w:hAnsi="Times New Roman" w:cs="Times New Roman"/>
                <w:noProof/>
                <w:webHidden/>
                <w:sz w:val="24"/>
                <w:szCs w:val="24"/>
              </w:rPr>
              <w:fldChar w:fldCharType="begin"/>
            </w:r>
            <w:r w:rsidR="006B6AF4" w:rsidRPr="006B6AF4">
              <w:rPr>
                <w:rFonts w:ascii="Times New Roman" w:hAnsi="Times New Roman" w:cs="Times New Roman"/>
                <w:noProof/>
                <w:webHidden/>
                <w:sz w:val="24"/>
                <w:szCs w:val="24"/>
              </w:rPr>
              <w:instrText xml:space="preserve"> PAGEREF _Toc152245273 \h </w:instrText>
            </w:r>
            <w:r w:rsidR="006B6AF4" w:rsidRPr="006B6AF4">
              <w:rPr>
                <w:rFonts w:ascii="Times New Roman" w:hAnsi="Times New Roman" w:cs="Times New Roman"/>
                <w:noProof/>
                <w:webHidden/>
                <w:sz w:val="24"/>
                <w:szCs w:val="24"/>
              </w:rPr>
            </w:r>
            <w:r w:rsidR="006B6AF4" w:rsidRPr="006B6AF4">
              <w:rPr>
                <w:rFonts w:ascii="Times New Roman" w:hAnsi="Times New Roman" w:cs="Times New Roman"/>
                <w:noProof/>
                <w:webHidden/>
                <w:sz w:val="24"/>
                <w:szCs w:val="24"/>
              </w:rPr>
              <w:fldChar w:fldCharType="separate"/>
            </w:r>
            <w:r w:rsidR="006B6AF4" w:rsidRPr="006B6AF4">
              <w:rPr>
                <w:rFonts w:ascii="Times New Roman" w:hAnsi="Times New Roman" w:cs="Times New Roman"/>
                <w:noProof/>
                <w:webHidden/>
                <w:sz w:val="24"/>
                <w:szCs w:val="24"/>
              </w:rPr>
              <w:t>3</w:t>
            </w:r>
            <w:r w:rsidR="006B6AF4" w:rsidRPr="006B6AF4">
              <w:rPr>
                <w:rFonts w:ascii="Times New Roman" w:hAnsi="Times New Roman" w:cs="Times New Roman"/>
                <w:noProof/>
                <w:webHidden/>
                <w:sz w:val="24"/>
                <w:szCs w:val="24"/>
              </w:rPr>
              <w:fldChar w:fldCharType="end"/>
            </w:r>
          </w:hyperlink>
        </w:p>
        <w:p w14:paraId="7691680A" w14:textId="04BFC9FB" w:rsidR="006B6AF4" w:rsidRPr="006B6AF4" w:rsidRDefault="00000000" w:rsidP="006B6AF4">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52245274" w:history="1">
            <w:r w:rsidR="006B6AF4" w:rsidRPr="006B6AF4">
              <w:rPr>
                <w:rStyle w:val="Hyperlink"/>
                <w:rFonts w:ascii="Times New Roman" w:eastAsia="Times New Roman" w:hAnsi="Times New Roman" w:cs="Times New Roman"/>
                <w:noProof/>
                <w:sz w:val="24"/>
                <w:szCs w:val="24"/>
              </w:rPr>
              <w:t>Blog 1: Revolutionizing Health: The impact of Fitness Trackers in an Era of Sedentary Lifestyles</w:t>
            </w:r>
            <w:r w:rsidR="006B6AF4" w:rsidRPr="006B6AF4">
              <w:rPr>
                <w:rFonts w:ascii="Times New Roman" w:hAnsi="Times New Roman" w:cs="Times New Roman"/>
                <w:noProof/>
                <w:webHidden/>
                <w:sz w:val="24"/>
                <w:szCs w:val="24"/>
              </w:rPr>
              <w:tab/>
            </w:r>
            <w:r w:rsidR="006B6AF4" w:rsidRPr="006B6AF4">
              <w:rPr>
                <w:rFonts w:ascii="Times New Roman" w:hAnsi="Times New Roman" w:cs="Times New Roman"/>
                <w:noProof/>
                <w:webHidden/>
                <w:sz w:val="24"/>
                <w:szCs w:val="24"/>
              </w:rPr>
              <w:fldChar w:fldCharType="begin"/>
            </w:r>
            <w:r w:rsidR="006B6AF4" w:rsidRPr="006B6AF4">
              <w:rPr>
                <w:rFonts w:ascii="Times New Roman" w:hAnsi="Times New Roman" w:cs="Times New Roman"/>
                <w:noProof/>
                <w:webHidden/>
                <w:sz w:val="24"/>
                <w:szCs w:val="24"/>
              </w:rPr>
              <w:instrText xml:space="preserve"> PAGEREF _Toc152245274 \h </w:instrText>
            </w:r>
            <w:r w:rsidR="006B6AF4" w:rsidRPr="006B6AF4">
              <w:rPr>
                <w:rFonts w:ascii="Times New Roman" w:hAnsi="Times New Roman" w:cs="Times New Roman"/>
                <w:noProof/>
                <w:webHidden/>
                <w:sz w:val="24"/>
                <w:szCs w:val="24"/>
              </w:rPr>
            </w:r>
            <w:r w:rsidR="006B6AF4" w:rsidRPr="006B6AF4">
              <w:rPr>
                <w:rFonts w:ascii="Times New Roman" w:hAnsi="Times New Roman" w:cs="Times New Roman"/>
                <w:noProof/>
                <w:webHidden/>
                <w:sz w:val="24"/>
                <w:szCs w:val="24"/>
              </w:rPr>
              <w:fldChar w:fldCharType="separate"/>
            </w:r>
            <w:r w:rsidR="006B6AF4" w:rsidRPr="006B6AF4">
              <w:rPr>
                <w:rFonts w:ascii="Times New Roman" w:hAnsi="Times New Roman" w:cs="Times New Roman"/>
                <w:noProof/>
                <w:webHidden/>
                <w:sz w:val="24"/>
                <w:szCs w:val="24"/>
              </w:rPr>
              <w:t>3</w:t>
            </w:r>
            <w:r w:rsidR="006B6AF4" w:rsidRPr="006B6AF4">
              <w:rPr>
                <w:rFonts w:ascii="Times New Roman" w:hAnsi="Times New Roman" w:cs="Times New Roman"/>
                <w:noProof/>
                <w:webHidden/>
                <w:sz w:val="24"/>
                <w:szCs w:val="24"/>
              </w:rPr>
              <w:fldChar w:fldCharType="end"/>
            </w:r>
          </w:hyperlink>
        </w:p>
        <w:p w14:paraId="43513913" w14:textId="3CF72873" w:rsidR="006B6AF4" w:rsidRPr="006B6AF4" w:rsidRDefault="00000000" w:rsidP="006B6AF4">
          <w:pPr>
            <w:pStyle w:val="TOC2"/>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52245275" w:history="1">
            <w:r w:rsidR="006B6AF4" w:rsidRPr="006B6AF4">
              <w:rPr>
                <w:rStyle w:val="Hyperlink"/>
                <w:rFonts w:ascii="Times New Roman" w:eastAsia="Times New Roman" w:hAnsi="Times New Roman" w:cs="Times New Roman"/>
                <w:noProof/>
                <w:sz w:val="24"/>
                <w:szCs w:val="24"/>
              </w:rPr>
              <w:t>Blog 2: Immersive Mental Wellness: MindSpace’s Journey in Virtual Reality Therapy</w:t>
            </w:r>
            <w:r w:rsidR="006B6AF4" w:rsidRPr="006B6AF4">
              <w:rPr>
                <w:rFonts w:ascii="Times New Roman" w:hAnsi="Times New Roman" w:cs="Times New Roman"/>
                <w:noProof/>
                <w:webHidden/>
                <w:sz w:val="24"/>
                <w:szCs w:val="24"/>
              </w:rPr>
              <w:tab/>
            </w:r>
            <w:r w:rsidR="006B6AF4" w:rsidRPr="006B6AF4">
              <w:rPr>
                <w:rFonts w:ascii="Times New Roman" w:hAnsi="Times New Roman" w:cs="Times New Roman"/>
                <w:noProof/>
                <w:webHidden/>
                <w:sz w:val="24"/>
                <w:szCs w:val="24"/>
              </w:rPr>
              <w:fldChar w:fldCharType="begin"/>
            </w:r>
            <w:r w:rsidR="006B6AF4" w:rsidRPr="006B6AF4">
              <w:rPr>
                <w:rFonts w:ascii="Times New Roman" w:hAnsi="Times New Roman" w:cs="Times New Roman"/>
                <w:noProof/>
                <w:webHidden/>
                <w:sz w:val="24"/>
                <w:szCs w:val="24"/>
              </w:rPr>
              <w:instrText xml:space="preserve"> PAGEREF _Toc152245275 \h </w:instrText>
            </w:r>
            <w:r w:rsidR="006B6AF4" w:rsidRPr="006B6AF4">
              <w:rPr>
                <w:rFonts w:ascii="Times New Roman" w:hAnsi="Times New Roman" w:cs="Times New Roman"/>
                <w:noProof/>
                <w:webHidden/>
                <w:sz w:val="24"/>
                <w:szCs w:val="24"/>
              </w:rPr>
            </w:r>
            <w:r w:rsidR="006B6AF4" w:rsidRPr="006B6AF4">
              <w:rPr>
                <w:rFonts w:ascii="Times New Roman" w:hAnsi="Times New Roman" w:cs="Times New Roman"/>
                <w:noProof/>
                <w:webHidden/>
                <w:sz w:val="24"/>
                <w:szCs w:val="24"/>
              </w:rPr>
              <w:fldChar w:fldCharType="separate"/>
            </w:r>
            <w:r w:rsidR="006B6AF4" w:rsidRPr="006B6AF4">
              <w:rPr>
                <w:rFonts w:ascii="Times New Roman" w:hAnsi="Times New Roman" w:cs="Times New Roman"/>
                <w:noProof/>
                <w:webHidden/>
                <w:sz w:val="24"/>
                <w:szCs w:val="24"/>
              </w:rPr>
              <w:t>4</w:t>
            </w:r>
            <w:r w:rsidR="006B6AF4" w:rsidRPr="006B6AF4">
              <w:rPr>
                <w:rFonts w:ascii="Times New Roman" w:hAnsi="Times New Roman" w:cs="Times New Roman"/>
                <w:noProof/>
                <w:webHidden/>
                <w:sz w:val="24"/>
                <w:szCs w:val="24"/>
              </w:rPr>
              <w:fldChar w:fldCharType="end"/>
            </w:r>
          </w:hyperlink>
        </w:p>
        <w:p w14:paraId="1E07680B" w14:textId="14262F56" w:rsidR="006B6AF4" w:rsidRPr="006B6AF4" w:rsidRDefault="00000000" w:rsidP="006B6AF4">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52245276" w:history="1">
            <w:r w:rsidR="006B6AF4" w:rsidRPr="006B6AF4">
              <w:rPr>
                <w:rStyle w:val="Hyperlink"/>
                <w:rFonts w:ascii="Times New Roman" w:hAnsi="Times New Roman" w:cs="Times New Roman"/>
                <w:noProof/>
                <w:sz w:val="24"/>
                <w:szCs w:val="24"/>
              </w:rPr>
              <w:t>Reference</w:t>
            </w:r>
            <w:r w:rsidR="006B6AF4" w:rsidRPr="006B6AF4">
              <w:rPr>
                <w:rFonts w:ascii="Times New Roman" w:hAnsi="Times New Roman" w:cs="Times New Roman"/>
                <w:noProof/>
                <w:webHidden/>
                <w:sz w:val="24"/>
                <w:szCs w:val="24"/>
              </w:rPr>
              <w:tab/>
            </w:r>
            <w:r w:rsidR="006B6AF4" w:rsidRPr="006B6AF4">
              <w:rPr>
                <w:rFonts w:ascii="Times New Roman" w:hAnsi="Times New Roman" w:cs="Times New Roman"/>
                <w:noProof/>
                <w:webHidden/>
                <w:sz w:val="24"/>
                <w:szCs w:val="24"/>
              </w:rPr>
              <w:fldChar w:fldCharType="begin"/>
            </w:r>
            <w:r w:rsidR="006B6AF4" w:rsidRPr="006B6AF4">
              <w:rPr>
                <w:rFonts w:ascii="Times New Roman" w:hAnsi="Times New Roman" w:cs="Times New Roman"/>
                <w:noProof/>
                <w:webHidden/>
                <w:sz w:val="24"/>
                <w:szCs w:val="24"/>
              </w:rPr>
              <w:instrText xml:space="preserve"> PAGEREF _Toc152245276 \h </w:instrText>
            </w:r>
            <w:r w:rsidR="006B6AF4" w:rsidRPr="006B6AF4">
              <w:rPr>
                <w:rFonts w:ascii="Times New Roman" w:hAnsi="Times New Roman" w:cs="Times New Roman"/>
                <w:noProof/>
                <w:webHidden/>
                <w:sz w:val="24"/>
                <w:szCs w:val="24"/>
              </w:rPr>
            </w:r>
            <w:r w:rsidR="006B6AF4" w:rsidRPr="006B6AF4">
              <w:rPr>
                <w:rFonts w:ascii="Times New Roman" w:hAnsi="Times New Roman" w:cs="Times New Roman"/>
                <w:noProof/>
                <w:webHidden/>
                <w:sz w:val="24"/>
                <w:szCs w:val="24"/>
              </w:rPr>
              <w:fldChar w:fldCharType="separate"/>
            </w:r>
            <w:r w:rsidR="006B6AF4" w:rsidRPr="006B6AF4">
              <w:rPr>
                <w:rFonts w:ascii="Times New Roman" w:hAnsi="Times New Roman" w:cs="Times New Roman"/>
                <w:noProof/>
                <w:webHidden/>
                <w:sz w:val="24"/>
                <w:szCs w:val="24"/>
              </w:rPr>
              <w:t>6</w:t>
            </w:r>
            <w:r w:rsidR="006B6AF4" w:rsidRPr="006B6AF4">
              <w:rPr>
                <w:rFonts w:ascii="Times New Roman" w:hAnsi="Times New Roman" w:cs="Times New Roman"/>
                <w:noProof/>
                <w:webHidden/>
                <w:sz w:val="24"/>
                <w:szCs w:val="24"/>
              </w:rPr>
              <w:fldChar w:fldCharType="end"/>
            </w:r>
          </w:hyperlink>
        </w:p>
        <w:p w14:paraId="1D2F352E" w14:textId="2FC729C6" w:rsidR="006B6AF4" w:rsidRPr="006B6AF4" w:rsidRDefault="00000000" w:rsidP="006B6AF4">
          <w:pPr>
            <w:pStyle w:val="TOC1"/>
            <w:tabs>
              <w:tab w:val="right" w:leader="dot" w:pos="9350"/>
            </w:tabs>
            <w:spacing w:line="360" w:lineRule="auto"/>
            <w:rPr>
              <w:rFonts w:ascii="Times New Roman" w:eastAsiaTheme="minorEastAsia" w:hAnsi="Times New Roman" w:cs="Times New Roman"/>
              <w:noProof/>
              <w:kern w:val="2"/>
              <w:sz w:val="24"/>
              <w:szCs w:val="24"/>
              <w:lang w:val="en-IN" w:eastAsia="en-IN"/>
              <w14:ligatures w14:val="standardContextual"/>
            </w:rPr>
          </w:pPr>
          <w:hyperlink w:anchor="_Toc152245277" w:history="1">
            <w:r w:rsidR="006B6AF4" w:rsidRPr="006B6AF4">
              <w:rPr>
                <w:rStyle w:val="Hyperlink"/>
                <w:rFonts w:ascii="Times New Roman" w:hAnsi="Times New Roman" w:cs="Times New Roman"/>
                <w:noProof/>
                <w:sz w:val="24"/>
                <w:szCs w:val="24"/>
              </w:rPr>
              <w:t>Appendix: poster presentation</w:t>
            </w:r>
            <w:r w:rsidR="006B6AF4" w:rsidRPr="006B6AF4">
              <w:rPr>
                <w:rFonts w:ascii="Times New Roman" w:hAnsi="Times New Roman" w:cs="Times New Roman"/>
                <w:noProof/>
                <w:webHidden/>
                <w:sz w:val="24"/>
                <w:szCs w:val="24"/>
              </w:rPr>
              <w:tab/>
            </w:r>
            <w:r w:rsidR="006B6AF4" w:rsidRPr="006B6AF4">
              <w:rPr>
                <w:rFonts w:ascii="Times New Roman" w:hAnsi="Times New Roman" w:cs="Times New Roman"/>
                <w:noProof/>
                <w:webHidden/>
                <w:sz w:val="24"/>
                <w:szCs w:val="24"/>
              </w:rPr>
              <w:fldChar w:fldCharType="begin"/>
            </w:r>
            <w:r w:rsidR="006B6AF4" w:rsidRPr="006B6AF4">
              <w:rPr>
                <w:rFonts w:ascii="Times New Roman" w:hAnsi="Times New Roman" w:cs="Times New Roman"/>
                <w:noProof/>
                <w:webHidden/>
                <w:sz w:val="24"/>
                <w:szCs w:val="24"/>
              </w:rPr>
              <w:instrText xml:space="preserve"> PAGEREF _Toc152245277 \h </w:instrText>
            </w:r>
            <w:r w:rsidR="006B6AF4" w:rsidRPr="006B6AF4">
              <w:rPr>
                <w:rFonts w:ascii="Times New Roman" w:hAnsi="Times New Roman" w:cs="Times New Roman"/>
                <w:noProof/>
                <w:webHidden/>
                <w:sz w:val="24"/>
                <w:szCs w:val="24"/>
              </w:rPr>
            </w:r>
            <w:r w:rsidR="006B6AF4" w:rsidRPr="006B6AF4">
              <w:rPr>
                <w:rFonts w:ascii="Times New Roman" w:hAnsi="Times New Roman" w:cs="Times New Roman"/>
                <w:noProof/>
                <w:webHidden/>
                <w:sz w:val="24"/>
                <w:szCs w:val="24"/>
              </w:rPr>
              <w:fldChar w:fldCharType="separate"/>
            </w:r>
            <w:r w:rsidR="006B6AF4" w:rsidRPr="006B6AF4">
              <w:rPr>
                <w:rFonts w:ascii="Times New Roman" w:hAnsi="Times New Roman" w:cs="Times New Roman"/>
                <w:noProof/>
                <w:webHidden/>
                <w:sz w:val="24"/>
                <w:szCs w:val="24"/>
              </w:rPr>
              <w:t>7</w:t>
            </w:r>
            <w:r w:rsidR="006B6AF4" w:rsidRPr="006B6AF4">
              <w:rPr>
                <w:rFonts w:ascii="Times New Roman" w:hAnsi="Times New Roman" w:cs="Times New Roman"/>
                <w:noProof/>
                <w:webHidden/>
                <w:sz w:val="24"/>
                <w:szCs w:val="24"/>
              </w:rPr>
              <w:fldChar w:fldCharType="end"/>
            </w:r>
          </w:hyperlink>
        </w:p>
        <w:p w14:paraId="7C5A344B" w14:textId="3717EE9E" w:rsidR="00FA6F3C" w:rsidRPr="0009074A" w:rsidRDefault="00FA6F3C" w:rsidP="006B6AF4">
          <w:pPr>
            <w:spacing w:line="360" w:lineRule="auto"/>
            <w:jc w:val="both"/>
          </w:pPr>
          <w:r w:rsidRPr="006B6AF4">
            <w:rPr>
              <w:rFonts w:ascii="Times New Roman" w:hAnsi="Times New Roman" w:cs="Times New Roman"/>
              <w:b/>
              <w:bCs/>
              <w:noProof/>
              <w:sz w:val="24"/>
              <w:szCs w:val="24"/>
            </w:rPr>
            <w:fldChar w:fldCharType="end"/>
          </w:r>
        </w:p>
      </w:sdtContent>
    </w:sdt>
    <w:p w14:paraId="05525D3E"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br w:type="page"/>
      </w:r>
    </w:p>
    <w:p w14:paraId="43CFBFA8" w14:textId="77777777" w:rsidR="00FA545B" w:rsidRPr="0009074A" w:rsidRDefault="00FA545B" w:rsidP="00FA6F3C">
      <w:pPr>
        <w:pStyle w:val="Heading1"/>
      </w:pPr>
      <w:bookmarkStart w:id="0" w:name="_Toc152245273"/>
      <w:r w:rsidRPr="0009074A">
        <w:lastRenderedPageBreak/>
        <w:t>Task 1: Blogs</w:t>
      </w:r>
      <w:bookmarkEnd w:id="0"/>
      <w:r w:rsidRPr="0009074A">
        <w:t xml:space="preserve"> </w:t>
      </w:r>
    </w:p>
    <w:p w14:paraId="13F86959" w14:textId="326E1928" w:rsidR="00FA545B" w:rsidRPr="0009074A" w:rsidRDefault="00FA545B" w:rsidP="00FA6F3C">
      <w:pPr>
        <w:pStyle w:val="Heading2"/>
        <w:rPr>
          <w:rFonts w:eastAsia="Times New Roman"/>
        </w:rPr>
      </w:pPr>
      <w:bookmarkStart w:id="1" w:name="_Toc152245274"/>
      <w:r w:rsidRPr="0009074A">
        <w:rPr>
          <w:rFonts w:eastAsia="Times New Roman"/>
        </w:rPr>
        <w:t>Blog 1</w:t>
      </w:r>
      <w:r w:rsidR="0009074A" w:rsidRPr="0009074A">
        <w:rPr>
          <w:rFonts w:eastAsia="Times New Roman"/>
        </w:rPr>
        <w:t xml:space="preserve">: </w:t>
      </w:r>
      <w:r w:rsidR="0009074A" w:rsidRPr="0009074A">
        <w:rPr>
          <w:rFonts w:eastAsia="Times New Roman" w:cs="Times New Roman"/>
          <w:sz w:val="24"/>
          <w:szCs w:val="24"/>
        </w:rPr>
        <w:t>Revolutionizing Health: The impact of Fitness Trackers in an Era of Sedentary Lifestyles</w:t>
      </w:r>
      <w:bookmarkEnd w:id="1"/>
    </w:p>
    <w:p w14:paraId="3BEE4297"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Sedentary lifestyles are on the rise, which poses major health hazards in today's fast-paced, technology-driven society. According to the World Health Organization, sedentary lifestyles are associated with higher incidences of obesity, cardiovascular disease, and mental health issues. Considering this, it's not hard to see how digital technology, and more specifically fitness tracking applications and wearables, could play a role in encouraging people to adopt better lifestyles. The health advantages of fitness tracking technology have the potential to improve people's health by encouraging them to become more physically active, however only if efforts are taken to ensure that everyone benefits from it.</w:t>
      </w:r>
    </w:p>
    <w:p w14:paraId="3E7D6ABB"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The advent of fitness-tracking devices has changed the way people think about and approach physical activity (Woessner et al., 2021). In order to combat the negative effects of inactive lifestyles and give people more control over their health, these digital gadgets provide constant monitoring and unique insights. Studies published in peer-reviewed journals like the Journal of Medical Internet Research show that this sort of technology can significantly increase people's rates of physical activity. There is no denying the helpfulness of fitness monitors. It has dual functions by providing users with objective statistics on their activity levels. This realization motivates change, leading to increased physical activity and healthier eating habits. The second advantage of these technologies is that they help users feel more in charge and successful by allowing them to create goals that are both achievable and tailored to their individual needs and preferences in terms of fitness (Pal et al., 2019).</w:t>
      </w:r>
    </w:p>
    <w:p w14:paraId="6C745389"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The benefits of using digital technology to promote health should be weighed against any potential drawbacks. Having such a high barrier to admission is particularly troubling. There are considerable inequities in the adoption of fitness trackers since not everyone can afford one or easily obtain one. A comprehensive plan that integrates community-based activities and creates links with healthcare professionals is necessary to disseminate the benefits of digital health technology to underprivileged communities (Li et al., 2021). One other big issue is people's tendency to rely too heavily on modern conveniences. Some users may develop an unhealthy attachment to their fitness trackers, which could reduce their enthusiasm for going out. By </w:t>
      </w:r>
      <w:r w:rsidRPr="0009074A">
        <w:rPr>
          <w:rFonts w:ascii="Times New Roman" w:eastAsia="Times New Roman" w:hAnsi="Times New Roman" w:cs="Times New Roman"/>
          <w:sz w:val="24"/>
          <w:szCs w:val="24"/>
        </w:rPr>
        <w:lastRenderedPageBreak/>
        <w:t>combining the benefits of technology with other motivational tactics, everyone may take a more holistic approach to health promotion (Wan &amp; Zhang, 2020).</w:t>
      </w:r>
    </w:p>
    <w:p w14:paraId="45B5932C"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Fitness tracking technology has come a long way in its quest to encourage exercise and discourage sedentary lifestyles. Recognizing its strengths while working to improve its weaknesses will maximize its influence (Nielsen and Sahay, 2022). The widespread adoption of equitable policies and the promotion of a comprehensive approach have the potential to usher in a new age of public health in which people of all backgrounds can benefit from engaging in regular physical exercise.</w:t>
      </w:r>
    </w:p>
    <w:p w14:paraId="61DBE81B" w14:textId="050186D4" w:rsidR="00FA545B" w:rsidRPr="0009074A" w:rsidRDefault="00FA545B" w:rsidP="00FA6F3C">
      <w:pPr>
        <w:pStyle w:val="Heading2"/>
        <w:rPr>
          <w:rFonts w:eastAsia="Times New Roman"/>
        </w:rPr>
      </w:pPr>
      <w:bookmarkStart w:id="2" w:name="_Toc152245275"/>
      <w:r w:rsidRPr="0009074A">
        <w:rPr>
          <w:rFonts w:eastAsia="Times New Roman"/>
        </w:rPr>
        <w:t>Blog 2</w:t>
      </w:r>
      <w:r w:rsidR="0009074A" w:rsidRPr="0009074A">
        <w:rPr>
          <w:rFonts w:eastAsia="Times New Roman"/>
        </w:rPr>
        <w:t xml:space="preserve">: </w:t>
      </w:r>
      <w:r w:rsidR="0009074A" w:rsidRPr="0009074A">
        <w:rPr>
          <w:rFonts w:eastAsia="Times New Roman" w:cs="Times New Roman"/>
          <w:sz w:val="24"/>
          <w:szCs w:val="24"/>
        </w:rPr>
        <w:t>Immersive Mental Wellness: MindSpace’s Journey in Virtual Reality Therapy</w:t>
      </w:r>
      <w:bookmarkEnd w:id="2"/>
    </w:p>
    <w:p w14:paraId="4C644DF1"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Mental health disorders continue to be a major problem in public health, affecting people of all ages and socioeconomic backgrounds. To address this pressing issue, they have developed MindScape, a novel digital intervention that uses virtual reality to rethink the way mental health promotion is approached. Although MindScape's virtual reality (VR) approach to mental health interventions provides a completely immersive and tailored experience, widespread adoption requires addressing barriers to adoption in terms of accessibility and ethics.</w:t>
      </w:r>
    </w:p>
    <w:p w14:paraId="3F0EF33D"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The prevalence of mental health issues, which affect approximately one-quarter of the global population, is the driving public health concern behind MindScape's creation. Interventions for mental health problems must be both effective and accessible, as failure to do so can have far-reaching consequences (Saleem et al., 2021). MindScape uses current virtual reality technologies to increase the effectiveness of conventional therapy methods. By donning a VR headset, one can join a simulated setting well-suited to activities like guided meditation, exposure treatment, and simple unwinding. The objective is to get people more involved and invested in their mental health interventions so they have a better therapeutic experience. MindScape's personalized and collaborative approach to mental health care has the potential to significantly reduce the prevalence of this issue (Cordeiro, 2021). Users in these serene environments participate in individualized therapy exercises designed to boost their physical and mental health. Virtual reality's potential to improve users' mental health stems from the medium's interactive and immersive qualities. MindScape's pioneering use of VR for mental health interventions is undeniably productive (Gao et al., 2020). This fresh and interesting approach to treatment has the potential to improve upon the success of more established treatments. </w:t>
      </w:r>
    </w:p>
    <w:p w14:paraId="3B963916"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lastRenderedPageBreak/>
        <w:t>During their digital mental health journey, users can adjust the therapeutic activities they complete to better suit their individual needs. In order to fully realize MindScape's potential, its limitations must be exposed and fixed. Problems with the cost and accessibility of virtual reality technology, such as the required headgear, may reduce the intervention's reach and exacerbate the already severe scarcity of mental health professionals (Wilson et al., 2020). Ethical considerations, like as privacy and the proper curation of content in the virtual domain, require significant attention. MindScape hopes to establish partnerships with mental health organizations and community institutions to increase access to virtual reality experiences. Safe and responsible use of the technology is paramount, thus certain privacy safeguards and ethical standards will be put in place (Silva et al., 2021).</w:t>
      </w:r>
    </w:p>
    <w:p w14:paraId="0D18D73D"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MindScape has made great gains in the field of mental health promotion thanks to its capacity to tailor the virtual reality experience to each individual user. Results are promising, yet MindScape will not be fully realized until measures are taken to increase accessibility and address ethical problems.</w:t>
      </w:r>
    </w:p>
    <w:p w14:paraId="0D05F543" w14:textId="77777777" w:rsidR="00FA545B" w:rsidRPr="0009074A" w:rsidRDefault="00FA545B" w:rsidP="00FA545B">
      <w:pPr>
        <w:spacing w:line="360" w:lineRule="auto"/>
        <w:jc w:val="both"/>
        <w:rPr>
          <w:rFonts w:ascii="Times New Roman" w:eastAsia="Times New Roman" w:hAnsi="Times New Roman" w:cs="Times New Roman"/>
          <w:sz w:val="24"/>
          <w:szCs w:val="24"/>
        </w:rPr>
      </w:pPr>
    </w:p>
    <w:p w14:paraId="389EC45C" w14:textId="77777777" w:rsidR="00FA545B" w:rsidRPr="0009074A" w:rsidRDefault="00FA545B" w:rsidP="00FA545B">
      <w:pPr>
        <w:spacing w:line="360" w:lineRule="auto"/>
        <w:jc w:val="both"/>
        <w:rPr>
          <w:rFonts w:ascii="Times New Roman" w:eastAsia="Times New Roman" w:hAnsi="Times New Roman" w:cs="Times New Roman"/>
          <w:b/>
          <w:sz w:val="24"/>
          <w:szCs w:val="24"/>
        </w:rPr>
      </w:pPr>
      <w:r w:rsidRPr="0009074A">
        <w:br w:type="page"/>
      </w:r>
    </w:p>
    <w:p w14:paraId="3DDFE007" w14:textId="77777777" w:rsidR="00FA545B" w:rsidRPr="0009074A" w:rsidRDefault="00FA545B" w:rsidP="00FA6F3C">
      <w:pPr>
        <w:pStyle w:val="Heading1"/>
      </w:pPr>
      <w:bookmarkStart w:id="3" w:name="_Toc152245276"/>
      <w:r w:rsidRPr="0009074A">
        <w:lastRenderedPageBreak/>
        <w:t>Reference</w:t>
      </w:r>
      <w:bookmarkEnd w:id="3"/>
    </w:p>
    <w:p w14:paraId="50A247E1"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Cordeiro, J.V., 2021. Digital technologies and data science as health enablers: an outline of appealing promises and compelling ethical, legal, and social challenges. </w:t>
      </w:r>
      <w:r w:rsidRPr="0009074A">
        <w:rPr>
          <w:rFonts w:ascii="Times New Roman" w:eastAsia="Times New Roman" w:hAnsi="Times New Roman" w:cs="Times New Roman"/>
          <w:i/>
          <w:sz w:val="24"/>
          <w:szCs w:val="24"/>
        </w:rPr>
        <w:t>Frontiers in Medicine</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8</w:t>
      </w:r>
      <w:r w:rsidRPr="0009074A">
        <w:rPr>
          <w:rFonts w:ascii="Times New Roman" w:eastAsia="Times New Roman" w:hAnsi="Times New Roman" w:cs="Times New Roman"/>
          <w:sz w:val="24"/>
          <w:szCs w:val="24"/>
        </w:rPr>
        <w:t xml:space="preserve">, p.647897. </w:t>
      </w:r>
    </w:p>
    <w:p w14:paraId="7CAC6CAF"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Gao, Z., Lee, J.E., McDonough, D.J. and Albers, C., 2020. Virtual reality exercise as a coping strategy for health and wellness promotion in older adults during the COVID-19 pandemic. </w:t>
      </w:r>
      <w:r w:rsidRPr="0009074A">
        <w:rPr>
          <w:rFonts w:ascii="Times New Roman" w:eastAsia="Times New Roman" w:hAnsi="Times New Roman" w:cs="Times New Roman"/>
          <w:i/>
          <w:sz w:val="24"/>
          <w:szCs w:val="24"/>
        </w:rPr>
        <w:t>Journal of clinical medicine</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9</w:t>
      </w:r>
      <w:r w:rsidRPr="0009074A">
        <w:rPr>
          <w:rFonts w:ascii="Times New Roman" w:eastAsia="Times New Roman" w:hAnsi="Times New Roman" w:cs="Times New Roman"/>
          <w:sz w:val="24"/>
          <w:szCs w:val="24"/>
        </w:rPr>
        <w:t xml:space="preserve">(6), p.1986. </w:t>
      </w:r>
    </w:p>
    <w:p w14:paraId="7DD26FA1"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Li, J.P.O., Liu, H., Ting, D.S., Jeon, S., Chan, R.P., Kim, J.E., Sim, D.A., Thomas, P.B., Lin, H., Chen, Y. and Sakomoto, T., 2021. Digital technology, tele-medicine and artificial intelligence in ophthalmology: A global perspective. </w:t>
      </w:r>
      <w:r w:rsidRPr="0009074A">
        <w:rPr>
          <w:rFonts w:ascii="Times New Roman" w:eastAsia="Times New Roman" w:hAnsi="Times New Roman" w:cs="Times New Roman"/>
          <w:i/>
          <w:sz w:val="24"/>
          <w:szCs w:val="24"/>
        </w:rPr>
        <w:t>Progress in retinal and eye research</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82</w:t>
      </w:r>
      <w:r w:rsidRPr="0009074A">
        <w:rPr>
          <w:rFonts w:ascii="Times New Roman" w:eastAsia="Times New Roman" w:hAnsi="Times New Roman" w:cs="Times New Roman"/>
          <w:sz w:val="24"/>
          <w:szCs w:val="24"/>
        </w:rPr>
        <w:t xml:space="preserve">, p.100900. </w:t>
      </w:r>
    </w:p>
    <w:p w14:paraId="0D116FA6"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Nielsen, P. and Sahay, S., 2022. A critical review of the role of technology and context in digital health research. </w:t>
      </w:r>
      <w:r w:rsidRPr="0009074A">
        <w:rPr>
          <w:rFonts w:ascii="Times New Roman" w:eastAsia="Times New Roman" w:hAnsi="Times New Roman" w:cs="Times New Roman"/>
          <w:i/>
          <w:sz w:val="24"/>
          <w:szCs w:val="24"/>
        </w:rPr>
        <w:t>Digital health</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8</w:t>
      </w:r>
      <w:r w:rsidRPr="0009074A">
        <w:rPr>
          <w:rFonts w:ascii="Times New Roman" w:eastAsia="Times New Roman" w:hAnsi="Times New Roman" w:cs="Times New Roman"/>
          <w:sz w:val="24"/>
          <w:szCs w:val="24"/>
        </w:rPr>
        <w:t xml:space="preserve">, p.20552076221109554. </w:t>
      </w:r>
    </w:p>
    <w:p w14:paraId="70F4E607"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Pal, D., </w:t>
      </w:r>
      <w:proofErr w:type="spellStart"/>
      <w:r w:rsidRPr="0009074A">
        <w:rPr>
          <w:rFonts w:ascii="Times New Roman" w:eastAsia="Times New Roman" w:hAnsi="Times New Roman" w:cs="Times New Roman"/>
          <w:sz w:val="24"/>
          <w:szCs w:val="24"/>
        </w:rPr>
        <w:t>Tassanaviboon</w:t>
      </w:r>
      <w:proofErr w:type="spellEnd"/>
      <w:r w:rsidRPr="0009074A">
        <w:rPr>
          <w:rFonts w:ascii="Times New Roman" w:eastAsia="Times New Roman" w:hAnsi="Times New Roman" w:cs="Times New Roman"/>
          <w:sz w:val="24"/>
          <w:szCs w:val="24"/>
        </w:rPr>
        <w:t xml:space="preserve">, A., </w:t>
      </w:r>
      <w:proofErr w:type="spellStart"/>
      <w:r w:rsidRPr="0009074A">
        <w:rPr>
          <w:rFonts w:ascii="Times New Roman" w:eastAsia="Times New Roman" w:hAnsi="Times New Roman" w:cs="Times New Roman"/>
          <w:sz w:val="24"/>
          <w:szCs w:val="24"/>
        </w:rPr>
        <w:t>Arpnikanondt</w:t>
      </w:r>
      <w:proofErr w:type="spellEnd"/>
      <w:r w:rsidRPr="0009074A">
        <w:rPr>
          <w:rFonts w:ascii="Times New Roman" w:eastAsia="Times New Roman" w:hAnsi="Times New Roman" w:cs="Times New Roman"/>
          <w:sz w:val="24"/>
          <w:szCs w:val="24"/>
        </w:rPr>
        <w:t xml:space="preserve">, C. and </w:t>
      </w:r>
      <w:proofErr w:type="spellStart"/>
      <w:r w:rsidRPr="0009074A">
        <w:rPr>
          <w:rFonts w:ascii="Times New Roman" w:eastAsia="Times New Roman" w:hAnsi="Times New Roman" w:cs="Times New Roman"/>
          <w:sz w:val="24"/>
          <w:szCs w:val="24"/>
        </w:rPr>
        <w:t>Papasratorn</w:t>
      </w:r>
      <w:proofErr w:type="spellEnd"/>
      <w:r w:rsidRPr="0009074A">
        <w:rPr>
          <w:rFonts w:ascii="Times New Roman" w:eastAsia="Times New Roman" w:hAnsi="Times New Roman" w:cs="Times New Roman"/>
          <w:sz w:val="24"/>
          <w:szCs w:val="24"/>
        </w:rPr>
        <w:t xml:space="preserve">, B., 2019. Quality of experience of smart-wearables: From fitness-bands to smartwatches. </w:t>
      </w:r>
      <w:r w:rsidRPr="0009074A">
        <w:rPr>
          <w:rFonts w:ascii="Times New Roman" w:eastAsia="Times New Roman" w:hAnsi="Times New Roman" w:cs="Times New Roman"/>
          <w:i/>
          <w:sz w:val="24"/>
          <w:szCs w:val="24"/>
        </w:rPr>
        <w:t>IEEE Consumer Electronics Magazine</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9</w:t>
      </w:r>
      <w:r w:rsidRPr="0009074A">
        <w:rPr>
          <w:rFonts w:ascii="Times New Roman" w:eastAsia="Times New Roman" w:hAnsi="Times New Roman" w:cs="Times New Roman"/>
          <w:sz w:val="24"/>
          <w:szCs w:val="24"/>
        </w:rPr>
        <w:t xml:space="preserve">(1), pp.49-53. </w:t>
      </w:r>
    </w:p>
    <w:p w14:paraId="7E29999E"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Saleem, M., Kühne, L., De Santis, K.K., Christianson, L., Brand, T. and Busse, H., 2021. Understanding engagement strategies in digital interventions for mental health promotion: scoping review. </w:t>
      </w:r>
      <w:r w:rsidRPr="0009074A">
        <w:rPr>
          <w:rFonts w:ascii="Times New Roman" w:eastAsia="Times New Roman" w:hAnsi="Times New Roman" w:cs="Times New Roman"/>
          <w:i/>
          <w:sz w:val="24"/>
          <w:szCs w:val="24"/>
        </w:rPr>
        <w:t>JMIR mental health</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8</w:t>
      </w:r>
      <w:r w:rsidRPr="0009074A">
        <w:rPr>
          <w:rFonts w:ascii="Times New Roman" w:eastAsia="Times New Roman" w:hAnsi="Times New Roman" w:cs="Times New Roman"/>
          <w:sz w:val="24"/>
          <w:szCs w:val="24"/>
        </w:rPr>
        <w:t xml:space="preserve">(12), p.e30000. </w:t>
      </w:r>
    </w:p>
    <w:p w14:paraId="1CF74500"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Silva, T.C., Carvalho, A.G.D., Tholl, A.D., Borrego, M.A.R., Soto, P.J.L. and Viegas, S.M.D.F., 2021. </w:t>
      </w:r>
      <w:proofErr w:type="spellStart"/>
      <w:r w:rsidRPr="0009074A">
        <w:rPr>
          <w:rFonts w:ascii="Times New Roman" w:eastAsia="Times New Roman" w:hAnsi="Times New Roman" w:cs="Times New Roman"/>
          <w:sz w:val="24"/>
          <w:szCs w:val="24"/>
        </w:rPr>
        <w:t>Technosociality</w:t>
      </w:r>
      <w:proofErr w:type="spellEnd"/>
      <w:r w:rsidRPr="0009074A">
        <w:rPr>
          <w:rFonts w:ascii="Times New Roman" w:eastAsia="Times New Roman" w:hAnsi="Times New Roman" w:cs="Times New Roman"/>
          <w:sz w:val="24"/>
          <w:szCs w:val="24"/>
        </w:rPr>
        <w:t xml:space="preserve"> in the daily lives of primary care professionals and health promotion: scoping review. </w:t>
      </w:r>
      <w:proofErr w:type="spellStart"/>
      <w:r w:rsidRPr="0009074A">
        <w:rPr>
          <w:rFonts w:ascii="Times New Roman" w:eastAsia="Times New Roman" w:hAnsi="Times New Roman" w:cs="Times New Roman"/>
          <w:i/>
          <w:sz w:val="24"/>
          <w:szCs w:val="24"/>
        </w:rPr>
        <w:t>Saúde</w:t>
      </w:r>
      <w:proofErr w:type="spellEnd"/>
      <w:r w:rsidRPr="0009074A">
        <w:rPr>
          <w:rFonts w:ascii="Times New Roman" w:eastAsia="Times New Roman" w:hAnsi="Times New Roman" w:cs="Times New Roman"/>
          <w:i/>
          <w:sz w:val="24"/>
          <w:szCs w:val="24"/>
        </w:rPr>
        <w:t xml:space="preserve"> </w:t>
      </w:r>
      <w:proofErr w:type="spellStart"/>
      <w:r w:rsidRPr="0009074A">
        <w:rPr>
          <w:rFonts w:ascii="Times New Roman" w:eastAsia="Times New Roman" w:hAnsi="Times New Roman" w:cs="Times New Roman"/>
          <w:i/>
          <w:sz w:val="24"/>
          <w:szCs w:val="24"/>
        </w:rPr>
        <w:t>em</w:t>
      </w:r>
      <w:proofErr w:type="spellEnd"/>
      <w:r w:rsidRPr="0009074A">
        <w:rPr>
          <w:rFonts w:ascii="Times New Roman" w:eastAsia="Times New Roman" w:hAnsi="Times New Roman" w:cs="Times New Roman"/>
          <w:i/>
          <w:sz w:val="24"/>
          <w:szCs w:val="24"/>
        </w:rPr>
        <w:t xml:space="preserve"> Debate</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45</w:t>
      </w:r>
      <w:r w:rsidRPr="0009074A">
        <w:rPr>
          <w:rFonts w:ascii="Times New Roman" w:eastAsia="Times New Roman" w:hAnsi="Times New Roman" w:cs="Times New Roman"/>
          <w:sz w:val="24"/>
          <w:szCs w:val="24"/>
        </w:rPr>
        <w:t xml:space="preserve">, pp.1183-1198. </w:t>
      </w:r>
    </w:p>
    <w:p w14:paraId="551EDB8D"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Wan, L. and Zhang, C., 2020. Do Wearable Devices Change Behavior? A Study of Smart Fitness Trackers. </w:t>
      </w:r>
      <w:r w:rsidRPr="0009074A">
        <w:rPr>
          <w:rFonts w:ascii="Times New Roman" w:eastAsia="Times New Roman" w:hAnsi="Times New Roman" w:cs="Times New Roman"/>
          <w:i/>
          <w:sz w:val="24"/>
          <w:szCs w:val="24"/>
        </w:rPr>
        <w:t>The Journal of Information Systems</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29</w:t>
      </w:r>
      <w:r w:rsidRPr="0009074A">
        <w:rPr>
          <w:rFonts w:ascii="Times New Roman" w:eastAsia="Times New Roman" w:hAnsi="Times New Roman" w:cs="Times New Roman"/>
          <w:sz w:val="24"/>
          <w:szCs w:val="24"/>
        </w:rPr>
        <w:t xml:space="preserve">(1), pp.201-224. </w:t>
      </w:r>
    </w:p>
    <w:p w14:paraId="1BD9A62A" w14:textId="77777777" w:rsidR="00FA545B" w:rsidRPr="0009074A" w:rsidRDefault="00FA545B" w:rsidP="00FA545B">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Wilson, C.B., Slade, C., Wong, W.Y.A. and Peacock, A., 2020. Health care students experience of using digital technology in patient care: a scoping review of the literature. </w:t>
      </w:r>
      <w:r w:rsidRPr="0009074A">
        <w:rPr>
          <w:rFonts w:ascii="Times New Roman" w:eastAsia="Times New Roman" w:hAnsi="Times New Roman" w:cs="Times New Roman"/>
          <w:i/>
          <w:sz w:val="24"/>
          <w:szCs w:val="24"/>
        </w:rPr>
        <w:t>Nurse Education Today</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95</w:t>
      </w:r>
      <w:r w:rsidRPr="0009074A">
        <w:rPr>
          <w:rFonts w:ascii="Times New Roman" w:eastAsia="Times New Roman" w:hAnsi="Times New Roman" w:cs="Times New Roman"/>
          <w:sz w:val="24"/>
          <w:szCs w:val="24"/>
        </w:rPr>
        <w:t xml:space="preserve">, p.104580. </w:t>
      </w:r>
    </w:p>
    <w:p w14:paraId="29A4E070" w14:textId="4417F1DE" w:rsidR="00FA545B" w:rsidRDefault="00FA545B" w:rsidP="00FA6F3C">
      <w:pPr>
        <w:spacing w:line="360" w:lineRule="auto"/>
        <w:jc w:val="both"/>
        <w:rPr>
          <w:rFonts w:ascii="Times New Roman" w:eastAsia="Times New Roman" w:hAnsi="Times New Roman" w:cs="Times New Roman"/>
          <w:sz w:val="24"/>
          <w:szCs w:val="24"/>
        </w:rPr>
      </w:pPr>
      <w:r w:rsidRPr="0009074A">
        <w:rPr>
          <w:rFonts w:ascii="Times New Roman" w:eastAsia="Times New Roman" w:hAnsi="Times New Roman" w:cs="Times New Roman"/>
          <w:sz w:val="24"/>
          <w:szCs w:val="24"/>
        </w:rPr>
        <w:t xml:space="preserve">Woessner, M.N., Tacey, A., Levinger-Limor, A., Parker, A.G., Levinger, P. and Levinger, I., 2021. The evolution of technology and physical inactivity: the good, the bad, and the way forward. </w:t>
      </w:r>
      <w:r w:rsidRPr="0009074A">
        <w:rPr>
          <w:rFonts w:ascii="Times New Roman" w:eastAsia="Times New Roman" w:hAnsi="Times New Roman" w:cs="Times New Roman"/>
          <w:i/>
          <w:sz w:val="24"/>
          <w:szCs w:val="24"/>
        </w:rPr>
        <w:t>Frontiers in public health</w:t>
      </w:r>
      <w:r w:rsidRPr="0009074A">
        <w:rPr>
          <w:rFonts w:ascii="Times New Roman" w:eastAsia="Times New Roman" w:hAnsi="Times New Roman" w:cs="Times New Roman"/>
          <w:sz w:val="24"/>
          <w:szCs w:val="24"/>
        </w:rPr>
        <w:t xml:space="preserve">, </w:t>
      </w:r>
      <w:r w:rsidRPr="0009074A">
        <w:rPr>
          <w:rFonts w:ascii="Times New Roman" w:eastAsia="Times New Roman" w:hAnsi="Times New Roman" w:cs="Times New Roman"/>
          <w:i/>
          <w:sz w:val="24"/>
          <w:szCs w:val="24"/>
        </w:rPr>
        <w:t>9</w:t>
      </w:r>
      <w:r w:rsidRPr="0009074A">
        <w:rPr>
          <w:rFonts w:ascii="Times New Roman" w:eastAsia="Times New Roman" w:hAnsi="Times New Roman" w:cs="Times New Roman"/>
          <w:sz w:val="24"/>
          <w:szCs w:val="24"/>
        </w:rPr>
        <w:t xml:space="preserve">, p.655491. </w:t>
      </w:r>
    </w:p>
    <w:p w14:paraId="5FB0405B" w14:textId="07A1DA33" w:rsidR="006B6AF4" w:rsidRDefault="006B6AF4">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73C82A8" w14:textId="7DA00F68" w:rsidR="006B6AF4" w:rsidRDefault="006B6AF4" w:rsidP="006B6AF4">
      <w:pPr>
        <w:pStyle w:val="Heading1"/>
      </w:pPr>
      <w:bookmarkStart w:id="4" w:name="_Toc152245277"/>
      <w:r>
        <w:lastRenderedPageBreak/>
        <w:t>Appendix: poster presentation</w:t>
      </w:r>
      <w:bookmarkEnd w:id="4"/>
    </w:p>
    <w:p w14:paraId="2EC83C05" w14:textId="3B3A2FCF" w:rsidR="006B6AF4" w:rsidRPr="0009074A" w:rsidRDefault="006B6AF4" w:rsidP="00FA6F3C">
      <w:pPr>
        <w:spacing w:line="360" w:lineRule="auto"/>
        <w:jc w:val="both"/>
        <w:rPr>
          <w:rFonts w:ascii="Times New Roman" w:eastAsia="Times New Roman" w:hAnsi="Times New Roman" w:cs="Times New Roman"/>
          <w:sz w:val="24"/>
          <w:szCs w:val="24"/>
        </w:rPr>
      </w:pPr>
      <w:r>
        <w:rPr>
          <w:noProof/>
          <w14:ligatures w14:val="standardContextual"/>
        </w:rPr>
        <w:drawing>
          <wp:inline distT="0" distB="0" distL="0" distR="0" wp14:anchorId="4248F08A" wp14:editId="419EC491">
            <wp:extent cx="5943600" cy="3343275"/>
            <wp:effectExtent l="0" t="0" r="0" b="9525"/>
            <wp:docPr id="11882548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54844"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sectPr w:rsidR="006B6AF4" w:rsidRPr="0009074A" w:rsidSect="00FA6F3C">
      <w:footerReference w:type="default" r:id="rId9"/>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88446" w14:textId="77777777" w:rsidR="000024C8" w:rsidRDefault="000024C8" w:rsidP="00FA6F3C">
      <w:pPr>
        <w:spacing w:line="240" w:lineRule="auto"/>
      </w:pPr>
      <w:r>
        <w:separator/>
      </w:r>
    </w:p>
  </w:endnote>
  <w:endnote w:type="continuationSeparator" w:id="0">
    <w:p w14:paraId="52A65C4D" w14:textId="77777777" w:rsidR="000024C8" w:rsidRDefault="000024C8" w:rsidP="00FA6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882422"/>
      <w:docPartObj>
        <w:docPartGallery w:val="Page Numbers (Bottom of Page)"/>
        <w:docPartUnique/>
      </w:docPartObj>
    </w:sdtPr>
    <w:sdtEndPr>
      <w:rPr>
        <w:rFonts w:ascii="Times New Roman" w:hAnsi="Times New Roman" w:cs="Times New Roman"/>
        <w:noProof/>
        <w:sz w:val="18"/>
        <w:szCs w:val="18"/>
      </w:rPr>
    </w:sdtEndPr>
    <w:sdtContent>
      <w:p w14:paraId="770A5141" w14:textId="54D3D793" w:rsidR="00FA6F3C" w:rsidRPr="00FA6F3C" w:rsidRDefault="00FA6F3C">
        <w:pPr>
          <w:pStyle w:val="Footer"/>
          <w:jc w:val="right"/>
          <w:rPr>
            <w:rFonts w:ascii="Times New Roman" w:hAnsi="Times New Roman" w:cs="Times New Roman"/>
            <w:sz w:val="18"/>
            <w:szCs w:val="18"/>
          </w:rPr>
        </w:pPr>
        <w:r w:rsidRPr="00FA6F3C">
          <w:rPr>
            <w:rFonts w:ascii="Times New Roman" w:hAnsi="Times New Roman" w:cs="Times New Roman"/>
            <w:sz w:val="18"/>
            <w:szCs w:val="18"/>
          </w:rPr>
          <w:fldChar w:fldCharType="begin"/>
        </w:r>
        <w:r w:rsidRPr="00FA6F3C">
          <w:rPr>
            <w:rFonts w:ascii="Times New Roman" w:hAnsi="Times New Roman" w:cs="Times New Roman"/>
            <w:sz w:val="18"/>
            <w:szCs w:val="18"/>
          </w:rPr>
          <w:instrText xml:space="preserve"> PAGE   \* MERGEFORMAT </w:instrText>
        </w:r>
        <w:r w:rsidRPr="00FA6F3C">
          <w:rPr>
            <w:rFonts w:ascii="Times New Roman" w:hAnsi="Times New Roman" w:cs="Times New Roman"/>
            <w:sz w:val="18"/>
            <w:szCs w:val="18"/>
          </w:rPr>
          <w:fldChar w:fldCharType="separate"/>
        </w:r>
        <w:r w:rsidRPr="00FA6F3C">
          <w:rPr>
            <w:rFonts w:ascii="Times New Roman" w:hAnsi="Times New Roman" w:cs="Times New Roman"/>
            <w:noProof/>
            <w:sz w:val="18"/>
            <w:szCs w:val="18"/>
          </w:rPr>
          <w:t>2</w:t>
        </w:r>
        <w:r w:rsidRPr="00FA6F3C">
          <w:rPr>
            <w:rFonts w:ascii="Times New Roman" w:hAnsi="Times New Roman" w:cs="Times New Roman"/>
            <w:noProof/>
            <w:sz w:val="18"/>
            <w:szCs w:val="18"/>
          </w:rPr>
          <w:fldChar w:fldCharType="end"/>
        </w:r>
      </w:p>
    </w:sdtContent>
  </w:sdt>
  <w:p w14:paraId="33B482A1" w14:textId="77777777" w:rsidR="00FA6F3C" w:rsidRDefault="00FA6F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9CE60" w14:textId="77777777" w:rsidR="000024C8" w:rsidRDefault="000024C8" w:rsidP="00FA6F3C">
      <w:pPr>
        <w:spacing w:line="240" w:lineRule="auto"/>
      </w:pPr>
      <w:r>
        <w:separator/>
      </w:r>
    </w:p>
  </w:footnote>
  <w:footnote w:type="continuationSeparator" w:id="0">
    <w:p w14:paraId="7615D06D" w14:textId="77777777" w:rsidR="000024C8" w:rsidRDefault="000024C8" w:rsidP="00FA6F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5B"/>
    <w:rsid w:val="000024C8"/>
    <w:rsid w:val="00031232"/>
    <w:rsid w:val="0009074A"/>
    <w:rsid w:val="002C4E88"/>
    <w:rsid w:val="00375A5B"/>
    <w:rsid w:val="006B6AF4"/>
    <w:rsid w:val="00A023C5"/>
    <w:rsid w:val="00B20DE3"/>
    <w:rsid w:val="00CA1917"/>
    <w:rsid w:val="00FA545B"/>
    <w:rsid w:val="00FA6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92E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45B"/>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FA6F3C"/>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link w:val="Heading2Char"/>
    <w:uiPriority w:val="9"/>
    <w:unhideWhenUsed/>
    <w:qFormat/>
    <w:rsid w:val="00FA6F3C"/>
    <w:pPr>
      <w:keepNext/>
      <w:keepLines/>
      <w:spacing w:before="160" w:after="120" w:line="360" w:lineRule="auto"/>
      <w:jc w:val="both"/>
      <w:outlineLvl w:val="1"/>
    </w:pPr>
    <w:rPr>
      <w:rFonts w:ascii="Times New Roman" w:eastAsiaTheme="majorEastAsia" w:hAnsi="Times New Roman" w:cstheme="majorBidi"/>
      <w:b/>
      <w:sz w:val="26"/>
      <w:szCs w:val="26"/>
    </w:rPr>
  </w:style>
  <w:style w:type="paragraph" w:styleId="Heading3">
    <w:name w:val="heading 3"/>
    <w:basedOn w:val="Normal"/>
    <w:next w:val="Normal"/>
    <w:link w:val="Heading3Char"/>
    <w:uiPriority w:val="9"/>
    <w:semiHidden/>
    <w:unhideWhenUsed/>
    <w:qFormat/>
    <w:rsid w:val="00FA6F3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A6F3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A6F3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6F3C"/>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F3C"/>
    <w:rPr>
      <w:rFonts w:ascii="Times New Roman" w:eastAsia="Arial" w:hAnsi="Times New Roman" w:cs="Arial"/>
      <w:b/>
      <w:kern w:val="0"/>
      <w:sz w:val="28"/>
      <w:szCs w:val="40"/>
      <w:lang w:val="en"/>
      <w14:ligatures w14:val="none"/>
    </w:rPr>
  </w:style>
  <w:style w:type="paragraph" w:styleId="Header">
    <w:name w:val="header"/>
    <w:basedOn w:val="Normal"/>
    <w:link w:val="HeaderChar"/>
    <w:uiPriority w:val="99"/>
    <w:unhideWhenUsed/>
    <w:rsid w:val="00FA6F3C"/>
    <w:pPr>
      <w:tabs>
        <w:tab w:val="center" w:pos="4680"/>
        <w:tab w:val="right" w:pos="9360"/>
      </w:tabs>
      <w:spacing w:line="240" w:lineRule="auto"/>
    </w:pPr>
  </w:style>
  <w:style w:type="character" w:customStyle="1" w:styleId="HeaderChar">
    <w:name w:val="Header Char"/>
    <w:basedOn w:val="DefaultParagraphFont"/>
    <w:link w:val="Header"/>
    <w:uiPriority w:val="99"/>
    <w:rsid w:val="00FA6F3C"/>
    <w:rPr>
      <w:rFonts w:ascii="Arial" w:eastAsia="Arial" w:hAnsi="Arial" w:cs="Arial"/>
      <w:kern w:val="0"/>
      <w:lang w:val="en"/>
      <w14:ligatures w14:val="none"/>
    </w:rPr>
  </w:style>
  <w:style w:type="paragraph" w:styleId="Footer">
    <w:name w:val="footer"/>
    <w:basedOn w:val="Normal"/>
    <w:link w:val="FooterChar"/>
    <w:uiPriority w:val="99"/>
    <w:unhideWhenUsed/>
    <w:rsid w:val="00FA6F3C"/>
    <w:pPr>
      <w:tabs>
        <w:tab w:val="center" w:pos="4680"/>
        <w:tab w:val="right" w:pos="9360"/>
      </w:tabs>
      <w:spacing w:line="240" w:lineRule="auto"/>
    </w:pPr>
  </w:style>
  <w:style w:type="character" w:customStyle="1" w:styleId="FooterChar">
    <w:name w:val="Footer Char"/>
    <w:basedOn w:val="DefaultParagraphFont"/>
    <w:link w:val="Footer"/>
    <w:uiPriority w:val="99"/>
    <w:rsid w:val="00FA6F3C"/>
    <w:rPr>
      <w:rFonts w:ascii="Arial" w:eastAsia="Arial" w:hAnsi="Arial" w:cs="Arial"/>
      <w:kern w:val="0"/>
      <w:lang w:val="en"/>
      <w14:ligatures w14:val="none"/>
    </w:rPr>
  </w:style>
  <w:style w:type="character" w:customStyle="1" w:styleId="Heading2Char">
    <w:name w:val="Heading 2 Char"/>
    <w:basedOn w:val="DefaultParagraphFont"/>
    <w:link w:val="Heading2"/>
    <w:uiPriority w:val="9"/>
    <w:rsid w:val="00FA6F3C"/>
    <w:rPr>
      <w:rFonts w:ascii="Times New Roman" w:eastAsiaTheme="majorEastAsia" w:hAnsi="Times New Roman" w:cstheme="majorBidi"/>
      <w:b/>
      <w:kern w:val="0"/>
      <w:sz w:val="26"/>
      <w:szCs w:val="26"/>
      <w:lang w:val="en"/>
      <w14:ligatures w14:val="none"/>
    </w:rPr>
  </w:style>
  <w:style w:type="character" w:customStyle="1" w:styleId="Heading3Char">
    <w:name w:val="Heading 3 Char"/>
    <w:basedOn w:val="DefaultParagraphFont"/>
    <w:link w:val="Heading3"/>
    <w:uiPriority w:val="9"/>
    <w:semiHidden/>
    <w:rsid w:val="00FA6F3C"/>
    <w:rPr>
      <w:rFonts w:asciiTheme="majorHAnsi" w:eastAsiaTheme="majorEastAsia" w:hAnsiTheme="majorHAnsi" w:cstheme="majorBidi"/>
      <w:color w:val="1F3763" w:themeColor="accent1" w:themeShade="7F"/>
      <w:kern w:val="0"/>
      <w:sz w:val="24"/>
      <w:szCs w:val="24"/>
      <w:lang w:val="en"/>
      <w14:ligatures w14:val="none"/>
    </w:rPr>
  </w:style>
  <w:style w:type="character" w:customStyle="1" w:styleId="Heading4Char">
    <w:name w:val="Heading 4 Char"/>
    <w:basedOn w:val="DefaultParagraphFont"/>
    <w:link w:val="Heading4"/>
    <w:uiPriority w:val="9"/>
    <w:semiHidden/>
    <w:rsid w:val="00FA6F3C"/>
    <w:rPr>
      <w:rFonts w:asciiTheme="majorHAnsi" w:eastAsiaTheme="majorEastAsia" w:hAnsiTheme="majorHAnsi" w:cstheme="majorBidi"/>
      <w:i/>
      <w:iCs/>
      <w:color w:val="2F5496" w:themeColor="accent1" w:themeShade="BF"/>
      <w:kern w:val="0"/>
      <w:lang w:val="en"/>
      <w14:ligatures w14:val="none"/>
    </w:rPr>
  </w:style>
  <w:style w:type="character" w:customStyle="1" w:styleId="Heading5Char">
    <w:name w:val="Heading 5 Char"/>
    <w:basedOn w:val="DefaultParagraphFont"/>
    <w:link w:val="Heading5"/>
    <w:uiPriority w:val="9"/>
    <w:semiHidden/>
    <w:rsid w:val="00FA6F3C"/>
    <w:rPr>
      <w:rFonts w:asciiTheme="majorHAnsi" w:eastAsiaTheme="majorEastAsia" w:hAnsiTheme="majorHAnsi" w:cstheme="majorBidi"/>
      <w:color w:val="2F5496" w:themeColor="accent1" w:themeShade="BF"/>
      <w:kern w:val="0"/>
      <w:lang w:val="en"/>
      <w14:ligatures w14:val="none"/>
    </w:rPr>
  </w:style>
  <w:style w:type="character" w:customStyle="1" w:styleId="Heading6Char">
    <w:name w:val="Heading 6 Char"/>
    <w:basedOn w:val="DefaultParagraphFont"/>
    <w:link w:val="Heading6"/>
    <w:uiPriority w:val="9"/>
    <w:semiHidden/>
    <w:rsid w:val="00FA6F3C"/>
    <w:rPr>
      <w:rFonts w:asciiTheme="majorHAnsi" w:eastAsiaTheme="majorEastAsia" w:hAnsiTheme="majorHAnsi" w:cstheme="majorBidi"/>
      <w:color w:val="1F3763" w:themeColor="accent1" w:themeShade="7F"/>
      <w:kern w:val="0"/>
      <w:lang w:val="en"/>
      <w14:ligatures w14:val="none"/>
    </w:rPr>
  </w:style>
  <w:style w:type="paragraph" w:styleId="TOC1">
    <w:name w:val="toc 1"/>
    <w:basedOn w:val="Normal"/>
    <w:next w:val="Normal"/>
    <w:autoRedefine/>
    <w:uiPriority w:val="39"/>
    <w:unhideWhenUsed/>
    <w:rsid w:val="00FA6F3C"/>
    <w:pPr>
      <w:spacing w:after="100"/>
    </w:pPr>
  </w:style>
  <w:style w:type="character" w:styleId="Hyperlink">
    <w:name w:val="Hyperlink"/>
    <w:basedOn w:val="DefaultParagraphFont"/>
    <w:uiPriority w:val="99"/>
    <w:unhideWhenUsed/>
    <w:rsid w:val="00FA6F3C"/>
    <w:rPr>
      <w:color w:val="0563C1" w:themeColor="hyperlink"/>
      <w:u w:val="single"/>
    </w:rPr>
  </w:style>
  <w:style w:type="paragraph" w:styleId="TOCHeading">
    <w:name w:val="TOC Heading"/>
    <w:basedOn w:val="Heading1"/>
    <w:next w:val="Normal"/>
    <w:uiPriority w:val="39"/>
    <w:unhideWhenUsed/>
    <w:qFormat/>
    <w:rsid w:val="00FA6F3C"/>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2">
    <w:name w:val="toc 2"/>
    <w:basedOn w:val="Normal"/>
    <w:next w:val="Normal"/>
    <w:autoRedefine/>
    <w:uiPriority w:val="39"/>
    <w:unhideWhenUsed/>
    <w:rsid w:val="00FA6F3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1418</Words>
  <Characters>8084</Characters>
  <Application>Microsoft Office Word</Application>
  <DocSecurity>0</DocSecurity>
  <Lines>67</Lines>
  <Paragraphs>18</Paragraphs>
  <ScaleCrop>false</ScaleCrop>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2023-11-30T11:54:00Z</dcterms:created>
  <dcterms:modified xsi:type="dcterms:W3CDTF">2023-11-30T11:54:00Z</dcterms:modified>
</cp:coreProperties>
</file>