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77011" w14:textId="1C3D8924" w:rsidR="00576223" w:rsidRPr="0018125B" w:rsidRDefault="00576223" w:rsidP="0018125B">
      <w:pPr>
        <w:jc w:val="center"/>
        <w:rPr>
          <w:rFonts w:ascii="Times New Roman" w:hAnsi="Times New Roman" w:cs="Times New Roman"/>
          <w:b/>
          <w:bCs/>
          <w:sz w:val="36"/>
          <w:szCs w:val="36"/>
        </w:rPr>
      </w:pPr>
      <w:r w:rsidRPr="0018125B">
        <w:rPr>
          <w:rFonts w:ascii="Times New Roman" w:hAnsi="Times New Roman" w:cs="Times New Roman"/>
          <w:b/>
          <w:bCs/>
          <w:sz w:val="36"/>
          <w:szCs w:val="36"/>
        </w:rPr>
        <w:t>How Local Authority Websites Support Families: A Review of Early Help Information</w:t>
      </w:r>
    </w:p>
    <w:p w14:paraId="5A6BD293" w14:textId="392F25C2" w:rsidR="0018125B" w:rsidRPr="0018125B" w:rsidRDefault="0018125B" w:rsidP="0018125B">
      <w:pPr>
        <w:jc w:val="center"/>
        <w:rPr>
          <w:rFonts w:ascii="Times New Roman" w:hAnsi="Times New Roman" w:cs="Times New Roman"/>
          <w:b/>
          <w:bCs/>
        </w:rPr>
      </w:pPr>
      <w:r w:rsidRPr="0018125B">
        <w:rPr>
          <w:rFonts w:ascii="Times New Roman" w:hAnsi="Times New Roman" w:cs="Times New Roman"/>
          <w:b/>
          <w:bCs/>
        </w:rPr>
        <w:t>Name:</w:t>
      </w:r>
    </w:p>
    <w:p w14:paraId="757A3940" w14:textId="77777777" w:rsidR="0018125B" w:rsidRPr="0018125B" w:rsidRDefault="0018125B" w:rsidP="0018125B">
      <w:pPr>
        <w:jc w:val="center"/>
        <w:rPr>
          <w:rFonts w:ascii="Times New Roman" w:hAnsi="Times New Roman" w:cs="Times New Roman"/>
          <w:b/>
          <w:bCs/>
        </w:rPr>
      </w:pPr>
      <w:r w:rsidRPr="0018125B">
        <w:rPr>
          <w:rFonts w:ascii="Times New Roman" w:hAnsi="Times New Roman" w:cs="Times New Roman"/>
          <w:b/>
          <w:bCs/>
        </w:rPr>
        <w:t xml:space="preserve">ID number: </w:t>
      </w:r>
    </w:p>
    <w:p w14:paraId="6CF34302" w14:textId="77777777" w:rsidR="0018125B" w:rsidRPr="0018125B" w:rsidRDefault="0018125B" w:rsidP="0018125B">
      <w:pPr>
        <w:jc w:val="center"/>
        <w:rPr>
          <w:rFonts w:ascii="Times New Roman" w:hAnsi="Times New Roman" w:cs="Times New Roman"/>
          <w:b/>
          <w:bCs/>
        </w:rPr>
      </w:pPr>
      <w:r w:rsidRPr="0018125B">
        <w:rPr>
          <w:rFonts w:ascii="Times New Roman" w:hAnsi="Times New Roman" w:cs="Times New Roman"/>
          <w:b/>
          <w:bCs/>
        </w:rPr>
        <w:t xml:space="preserve">Module Leader: </w:t>
      </w:r>
    </w:p>
    <w:p w14:paraId="4B5EA02F" w14:textId="77777777" w:rsidR="0018125B" w:rsidRPr="0018125B" w:rsidRDefault="0018125B" w:rsidP="0018125B">
      <w:pPr>
        <w:jc w:val="center"/>
        <w:rPr>
          <w:rFonts w:ascii="Times New Roman" w:hAnsi="Times New Roman" w:cs="Times New Roman"/>
          <w:b/>
          <w:bCs/>
        </w:rPr>
      </w:pPr>
      <w:r w:rsidRPr="0018125B">
        <w:rPr>
          <w:rFonts w:ascii="Times New Roman" w:hAnsi="Times New Roman" w:cs="Times New Roman"/>
          <w:b/>
          <w:bCs/>
        </w:rPr>
        <w:t xml:space="preserve">Module Code: </w:t>
      </w:r>
    </w:p>
    <w:p w14:paraId="5C58EC3D" w14:textId="77777777" w:rsidR="0018125B" w:rsidRPr="0018125B" w:rsidRDefault="0018125B" w:rsidP="0018125B">
      <w:pPr>
        <w:jc w:val="center"/>
        <w:rPr>
          <w:rFonts w:ascii="Times New Roman" w:hAnsi="Times New Roman" w:cs="Times New Roman"/>
        </w:rPr>
      </w:pPr>
    </w:p>
    <w:p w14:paraId="0023321E" w14:textId="7FC2EE1C" w:rsidR="00576223" w:rsidRDefault="00576223" w:rsidP="00576223">
      <w:pPr>
        <w:rPr>
          <w:rFonts w:ascii="Times New Roman" w:hAnsi="Times New Roman" w:cs="Times New Roman"/>
        </w:rPr>
      </w:pPr>
    </w:p>
    <w:p w14:paraId="28D80AD6" w14:textId="77777777" w:rsidR="00FC1D73" w:rsidRDefault="00FC1D73" w:rsidP="00576223">
      <w:pPr>
        <w:rPr>
          <w:rFonts w:ascii="Times New Roman" w:hAnsi="Times New Roman" w:cs="Times New Roman"/>
        </w:rPr>
      </w:pPr>
    </w:p>
    <w:sdt>
      <w:sdtPr>
        <w:id w:val="179956862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AA46141" w14:textId="40F0A812" w:rsidR="00FC1D73" w:rsidRDefault="00FC1D73">
          <w:pPr>
            <w:pStyle w:val="TOCHeading"/>
          </w:pPr>
          <w:r>
            <w:t>Table of Contents</w:t>
          </w:r>
        </w:p>
        <w:p w14:paraId="69E914EE" w14:textId="3A736B87" w:rsidR="00FC1D73" w:rsidRDefault="00FC1D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320724" w:history="1">
            <w:r w:rsidRPr="004834BC">
              <w:rPr>
                <w:rStyle w:val="Hyperlink"/>
                <w:noProof/>
              </w:rPr>
              <w:t>Introduction</w:t>
            </w:r>
            <w:r>
              <w:rPr>
                <w:noProof/>
                <w:webHidden/>
              </w:rPr>
              <w:tab/>
            </w:r>
            <w:r>
              <w:rPr>
                <w:noProof/>
                <w:webHidden/>
              </w:rPr>
              <w:fldChar w:fldCharType="begin"/>
            </w:r>
            <w:r>
              <w:rPr>
                <w:noProof/>
                <w:webHidden/>
              </w:rPr>
              <w:instrText xml:space="preserve"> PAGEREF _Toc226320724 \h </w:instrText>
            </w:r>
            <w:r>
              <w:rPr>
                <w:noProof/>
                <w:webHidden/>
              </w:rPr>
            </w:r>
            <w:r>
              <w:rPr>
                <w:noProof/>
                <w:webHidden/>
              </w:rPr>
              <w:fldChar w:fldCharType="separate"/>
            </w:r>
            <w:r>
              <w:rPr>
                <w:noProof/>
                <w:webHidden/>
              </w:rPr>
              <w:t>2</w:t>
            </w:r>
            <w:r>
              <w:rPr>
                <w:noProof/>
                <w:webHidden/>
              </w:rPr>
              <w:fldChar w:fldCharType="end"/>
            </w:r>
          </w:hyperlink>
        </w:p>
        <w:p w14:paraId="2DD4EE97" w14:textId="4E057F91" w:rsidR="00FC1D73" w:rsidRDefault="00FC1D73">
          <w:pPr>
            <w:pStyle w:val="TOC1"/>
            <w:tabs>
              <w:tab w:val="right" w:leader="dot" w:pos="9016"/>
            </w:tabs>
            <w:rPr>
              <w:rFonts w:eastAsiaTheme="minorEastAsia"/>
              <w:noProof/>
              <w:lang w:eastAsia="en-GB"/>
            </w:rPr>
          </w:pPr>
          <w:hyperlink w:anchor="_Toc226320725" w:history="1">
            <w:r w:rsidRPr="004834BC">
              <w:rPr>
                <w:rStyle w:val="Hyperlink"/>
                <w:noProof/>
              </w:rPr>
              <w:t>Explanation of the Early Help System</w:t>
            </w:r>
            <w:r>
              <w:rPr>
                <w:noProof/>
                <w:webHidden/>
              </w:rPr>
              <w:tab/>
            </w:r>
            <w:r>
              <w:rPr>
                <w:noProof/>
                <w:webHidden/>
              </w:rPr>
              <w:fldChar w:fldCharType="begin"/>
            </w:r>
            <w:r>
              <w:rPr>
                <w:noProof/>
                <w:webHidden/>
              </w:rPr>
              <w:instrText xml:space="preserve"> PAGEREF _Toc226320725 \h </w:instrText>
            </w:r>
            <w:r>
              <w:rPr>
                <w:noProof/>
                <w:webHidden/>
              </w:rPr>
            </w:r>
            <w:r>
              <w:rPr>
                <w:noProof/>
                <w:webHidden/>
              </w:rPr>
              <w:fldChar w:fldCharType="separate"/>
            </w:r>
            <w:r>
              <w:rPr>
                <w:noProof/>
                <w:webHidden/>
              </w:rPr>
              <w:t>2</w:t>
            </w:r>
            <w:r>
              <w:rPr>
                <w:noProof/>
                <w:webHidden/>
              </w:rPr>
              <w:fldChar w:fldCharType="end"/>
            </w:r>
          </w:hyperlink>
        </w:p>
        <w:p w14:paraId="5CD1E18F" w14:textId="2C7100F8" w:rsidR="00FC1D73" w:rsidRDefault="00FC1D73">
          <w:pPr>
            <w:pStyle w:val="TOC1"/>
            <w:tabs>
              <w:tab w:val="right" w:leader="dot" w:pos="9016"/>
            </w:tabs>
            <w:rPr>
              <w:rFonts w:eastAsiaTheme="minorEastAsia"/>
              <w:noProof/>
              <w:lang w:eastAsia="en-GB"/>
            </w:rPr>
          </w:pPr>
          <w:hyperlink w:anchor="_Toc226320726" w:history="1">
            <w:r w:rsidRPr="004834BC">
              <w:rPr>
                <w:rStyle w:val="Hyperlink"/>
                <w:noProof/>
              </w:rPr>
              <w:t>Explanation of Multi-Agency Working</w:t>
            </w:r>
            <w:r>
              <w:rPr>
                <w:noProof/>
                <w:webHidden/>
              </w:rPr>
              <w:tab/>
            </w:r>
            <w:r>
              <w:rPr>
                <w:noProof/>
                <w:webHidden/>
              </w:rPr>
              <w:fldChar w:fldCharType="begin"/>
            </w:r>
            <w:r>
              <w:rPr>
                <w:noProof/>
                <w:webHidden/>
              </w:rPr>
              <w:instrText xml:space="preserve"> PAGEREF _Toc226320726 \h </w:instrText>
            </w:r>
            <w:r>
              <w:rPr>
                <w:noProof/>
                <w:webHidden/>
              </w:rPr>
            </w:r>
            <w:r>
              <w:rPr>
                <w:noProof/>
                <w:webHidden/>
              </w:rPr>
              <w:fldChar w:fldCharType="separate"/>
            </w:r>
            <w:r>
              <w:rPr>
                <w:noProof/>
                <w:webHidden/>
              </w:rPr>
              <w:t>3</w:t>
            </w:r>
            <w:r>
              <w:rPr>
                <w:noProof/>
                <w:webHidden/>
              </w:rPr>
              <w:fldChar w:fldCharType="end"/>
            </w:r>
          </w:hyperlink>
        </w:p>
        <w:p w14:paraId="7AC70875" w14:textId="38929000" w:rsidR="00FC1D73" w:rsidRDefault="00FC1D73">
          <w:pPr>
            <w:pStyle w:val="TOC1"/>
            <w:tabs>
              <w:tab w:val="right" w:leader="dot" w:pos="9016"/>
            </w:tabs>
            <w:rPr>
              <w:rFonts w:eastAsiaTheme="minorEastAsia"/>
              <w:noProof/>
              <w:lang w:eastAsia="en-GB"/>
            </w:rPr>
          </w:pPr>
          <w:hyperlink w:anchor="_Toc226320727" w:history="1">
            <w:r w:rsidRPr="004834BC">
              <w:rPr>
                <w:rStyle w:val="Hyperlink"/>
                <w:noProof/>
              </w:rPr>
              <w:t>Evaluation of Each Local Authority Website</w:t>
            </w:r>
            <w:r>
              <w:rPr>
                <w:noProof/>
                <w:webHidden/>
              </w:rPr>
              <w:tab/>
            </w:r>
            <w:r>
              <w:rPr>
                <w:noProof/>
                <w:webHidden/>
              </w:rPr>
              <w:fldChar w:fldCharType="begin"/>
            </w:r>
            <w:r>
              <w:rPr>
                <w:noProof/>
                <w:webHidden/>
              </w:rPr>
              <w:instrText xml:space="preserve"> PAGEREF _Toc226320727 \h </w:instrText>
            </w:r>
            <w:r>
              <w:rPr>
                <w:noProof/>
                <w:webHidden/>
              </w:rPr>
            </w:r>
            <w:r>
              <w:rPr>
                <w:noProof/>
                <w:webHidden/>
              </w:rPr>
              <w:fldChar w:fldCharType="separate"/>
            </w:r>
            <w:r>
              <w:rPr>
                <w:noProof/>
                <w:webHidden/>
              </w:rPr>
              <w:t>4</w:t>
            </w:r>
            <w:r>
              <w:rPr>
                <w:noProof/>
                <w:webHidden/>
              </w:rPr>
              <w:fldChar w:fldCharType="end"/>
            </w:r>
          </w:hyperlink>
        </w:p>
        <w:p w14:paraId="409C64B8" w14:textId="649983FC" w:rsidR="00FC1D73" w:rsidRDefault="00FC1D73">
          <w:pPr>
            <w:pStyle w:val="TOC2"/>
            <w:tabs>
              <w:tab w:val="right" w:leader="dot" w:pos="9016"/>
            </w:tabs>
            <w:rPr>
              <w:rFonts w:eastAsiaTheme="minorEastAsia"/>
              <w:noProof/>
              <w:lang w:eastAsia="en-GB"/>
            </w:rPr>
          </w:pPr>
          <w:hyperlink w:anchor="_Toc226320728" w:history="1">
            <w:r w:rsidRPr="004834BC">
              <w:rPr>
                <w:rStyle w:val="Hyperlink"/>
                <w:noProof/>
              </w:rPr>
              <w:t>Leeds City Council</w:t>
            </w:r>
            <w:r>
              <w:rPr>
                <w:noProof/>
                <w:webHidden/>
              </w:rPr>
              <w:tab/>
            </w:r>
            <w:r>
              <w:rPr>
                <w:noProof/>
                <w:webHidden/>
              </w:rPr>
              <w:fldChar w:fldCharType="begin"/>
            </w:r>
            <w:r>
              <w:rPr>
                <w:noProof/>
                <w:webHidden/>
              </w:rPr>
              <w:instrText xml:space="preserve"> PAGEREF _Toc226320728 \h </w:instrText>
            </w:r>
            <w:r>
              <w:rPr>
                <w:noProof/>
                <w:webHidden/>
              </w:rPr>
            </w:r>
            <w:r>
              <w:rPr>
                <w:noProof/>
                <w:webHidden/>
              </w:rPr>
              <w:fldChar w:fldCharType="separate"/>
            </w:r>
            <w:r>
              <w:rPr>
                <w:noProof/>
                <w:webHidden/>
              </w:rPr>
              <w:t>4</w:t>
            </w:r>
            <w:r>
              <w:rPr>
                <w:noProof/>
                <w:webHidden/>
              </w:rPr>
              <w:fldChar w:fldCharType="end"/>
            </w:r>
          </w:hyperlink>
        </w:p>
        <w:p w14:paraId="4AD0B631" w14:textId="1286A38C" w:rsidR="00FC1D73" w:rsidRDefault="00FC1D73">
          <w:pPr>
            <w:pStyle w:val="TOC2"/>
            <w:tabs>
              <w:tab w:val="right" w:leader="dot" w:pos="9016"/>
            </w:tabs>
            <w:rPr>
              <w:rFonts w:eastAsiaTheme="minorEastAsia"/>
              <w:noProof/>
              <w:lang w:eastAsia="en-GB"/>
            </w:rPr>
          </w:pPr>
          <w:hyperlink w:anchor="_Toc226320729" w:history="1">
            <w:r w:rsidRPr="004834BC">
              <w:rPr>
                <w:rStyle w:val="Hyperlink"/>
                <w:noProof/>
              </w:rPr>
              <w:t>Norfolk County Council</w:t>
            </w:r>
            <w:r>
              <w:rPr>
                <w:noProof/>
                <w:webHidden/>
              </w:rPr>
              <w:tab/>
            </w:r>
            <w:r>
              <w:rPr>
                <w:noProof/>
                <w:webHidden/>
              </w:rPr>
              <w:fldChar w:fldCharType="begin"/>
            </w:r>
            <w:r>
              <w:rPr>
                <w:noProof/>
                <w:webHidden/>
              </w:rPr>
              <w:instrText xml:space="preserve"> PAGEREF _Toc226320729 \h </w:instrText>
            </w:r>
            <w:r>
              <w:rPr>
                <w:noProof/>
                <w:webHidden/>
              </w:rPr>
            </w:r>
            <w:r>
              <w:rPr>
                <w:noProof/>
                <w:webHidden/>
              </w:rPr>
              <w:fldChar w:fldCharType="separate"/>
            </w:r>
            <w:r>
              <w:rPr>
                <w:noProof/>
                <w:webHidden/>
              </w:rPr>
              <w:t>5</w:t>
            </w:r>
            <w:r>
              <w:rPr>
                <w:noProof/>
                <w:webHidden/>
              </w:rPr>
              <w:fldChar w:fldCharType="end"/>
            </w:r>
          </w:hyperlink>
        </w:p>
        <w:p w14:paraId="43EA5D5A" w14:textId="092AB865" w:rsidR="00FC1D73" w:rsidRDefault="00FC1D73">
          <w:pPr>
            <w:pStyle w:val="TOC2"/>
            <w:tabs>
              <w:tab w:val="right" w:leader="dot" w:pos="9016"/>
            </w:tabs>
            <w:rPr>
              <w:rFonts w:eastAsiaTheme="minorEastAsia"/>
              <w:noProof/>
              <w:lang w:eastAsia="en-GB"/>
            </w:rPr>
          </w:pPr>
          <w:hyperlink w:anchor="_Toc226320730" w:history="1">
            <w:r w:rsidRPr="004834BC">
              <w:rPr>
                <w:rStyle w:val="Hyperlink"/>
                <w:noProof/>
              </w:rPr>
              <w:t>Nottinghamshire County Council</w:t>
            </w:r>
            <w:r>
              <w:rPr>
                <w:noProof/>
                <w:webHidden/>
              </w:rPr>
              <w:tab/>
            </w:r>
            <w:r>
              <w:rPr>
                <w:noProof/>
                <w:webHidden/>
              </w:rPr>
              <w:fldChar w:fldCharType="begin"/>
            </w:r>
            <w:r>
              <w:rPr>
                <w:noProof/>
                <w:webHidden/>
              </w:rPr>
              <w:instrText xml:space="preserve"> PAGEREF _Toc226320730 \h </w:instrText>
            </w:r>
            <w:r>
              <w:rPr>
                <w:noProof/>
                <w:webHidden/>
              </w:rPr>
            </w:r>
            <w:r>
              <w:rPr>
                <w:noProof/>
                <w:webHidden/>
              </w:rPr>
              <w:fldChar w:fldCharType="separate"/>
            </w:r>
            <w:r>
              <w:rPr>
                <w:noProof/>
                <w:webHidden/>
              </w:rPr>
              <w:t>6</w:t>
            </w:r>
            <w:r>
              <w:rPr>
                <w:noProof/>
                <w:webHidden/>
              </w:rPr>
              <w:fldChar w:fldCharType="end"/>
            </w:r>
          </w:hyperlink>
        </w:p>
        <w:p w14:paraId="110C2096" w14:textId="1B592DA8" w:rsidR="00FC1D73" w:rsidRDefault="00FC1D73">
          <w:pPr>
            <w:pStyle w:val="TOC1"/>
            <w:tabs>
              <w:tab w:val="right" w:leader="dot" w:pos="9016"/>
            </w:tabs>
            <w:rPr>
              <w:rFonts w:eastAsiaTheme="minorEastAsia"/>
              <w:noProof/>
              <w:lang w:eastAsia="en-GB"/>
            </w:rPr>
          </w:pPr>
          <w:hyperlink w:anchor="_Toc226320731" w:history="1">
            <w:r w:rsidRPr="004834BC">
              <w:rPr>
                <w:rStyle w:val="Hyperlink"/>
                <w:noProof/>
              </w:rPr>
              <w:t>Comparative Analysis</w:t>
            </w:r>
            <w:r>
              <w:rPr>
                <w:noProof/>
                <w:webHidden/>
              </w:rPr>
              <w:tab/>
            </w:r>
            <w:r>
              <w:rPr>
                <w:noProof/>
                <w:webHidden/>
              </w:rPr>
              <w:fldChar w:fldCharType="begin"/>
            </w:r>
            <w:r>
              <w:rPr>
                <w:noProof/>
                <w:webHidden/>
              </w:rPr>
              <w:instrText xml:space="preserve"> PAGEREF _Toc226320731 \h </w:instrText>
            </w:r>
            <w:r>
              <w:rPr>
                <w:noProof/>
                <w:webHidden/>
              </w:rPr>
            </w:r>
            <w:r>
              <w:rPr>
                <w:noProof/>
                <w:webHidden/>
              </w:rPr>
              <w:fldChar w:fldCharType="separate"/>
            </w:r>
            <w:r>
              <w:rPr>
                <w:noProof/>
                <w:webHidden/>
              </w:rPr>
              <w:t>6</w:t>
            </w:r>
            <w:r>
              <w:rPr>
                <w:noProof/>
                <w:webHidden/>
              </w:rPr>
              <w:fldChar w:fldCharType="end"/>
            </w:r>
          </w:hyperlink>
        </w:p>
        <w:p w14:paraId="194ADAA2" w14:textId="7B376CB0" w:rsidR="00FC1D73" w:rsidRDefault="00FC1D73">
          <w:pPr>
            <w:pStyle w:val="TOC1"/>
            <w:tabs>
              <w:tab w:val="right" w:leader="dot" w:pos="9016"/>
            </w:tabs>
            <w:rPr>
              <w:rFonts w:eastAsiaTheme="minorEastAsia"/>
              <w:noProof/>
              <w:lang w:eastAsia="en-GB"/>
            </w:rPr>
          </w:pPr>
          <w:hyperlink w:anchor="_Toc226320732" w:history="1">
            <w:r w:rsidRPr="004834BC">
              <w:rPr>
                <w:rStyle w:val="Hyperlink"/>
                <w:noProof/>
              </w:rPr>
              <w:t>Conclusion and Recommendations</w:t>
            </w:r>
            <w:r>
              <w:rPr>
                <w:noProof/>
                <w:webHidden/>
              </w:rPr>
              <w:tab/>
            </w:r>
            <w:r>
              <w:rPr>
                <w:noProof/>
                <w:webHidden/>
              </w:rPr>
              <w:fldChar w:fldCharType="begin"/>
            </w:r>
            <w:r>
              <w:rPr>
                <w:noProof/>
                <w:webHidden/>
              </w:rPr>
              <w:instrText xml:space="preserve"> PAGEREF _Toc226320732 \h </w:instrText>
            </w:r>
            <w:r>
              <w:rPr>
                <w:noProof/>
                <w:webHidden/>
              </w:rPr>
            </w:r>
            <w:r>
              <w:rPr>
                <w:noProof/>
                <w:webHidden/>
              </w:rPr>
              <w:fldChar w:fldCharType="separate"/>
            </w:r>
            <w:r>
              <w:rPr>
                <w:noProof/>
                <w:webHidden/>
              </w:rPr>
              <w:t>7</w:t>
            </w:r>
            <w:r>
              <w:rPr>
                <w:noProof/>
                <w:webHidden/>
              </w:rPr>
              <w:fldChar w:fldCharType="end"/>
            </w:r>
          </w:hyperlink>
        </w:p>
        <w:p w14:paraId="67B23EE8" w14:textId="0A424C79" w:rsidR="00FC1D73" w:rsidRDefault="00FC1D73">
          <w:pPr>
            <w:pStyle w:val="TOC1"/>
            <w:tabs>
              <w:tab w:val="right" w:leader="dot" w:pos="9016"/>
            </w:tabs>
            <w:rPr>
              <w:rFonts w:eastAsiaTheme="minorEastAsia"/>
              <w:noProof/>
              <w:lang w:eastAsia="en-GB"/>
            </w:rPr>
          </w:pPr>
          <w:hyperlink w:anchor="_Toc226320733" w:history="1">
            <w:r w:rsidRPr="004834BC">
              <w:rPr>
                <w:rStyle w:val="Hyperlink"/>
                <w:noProof/>
              </w:rPr>
              <w:t>References</w:t>
            </w:r>
            <w:r>
              <w:rPr>
                <w:noProof/>
                <w:webHidden/>
              </w:rPr>
              <w:tab/>
            </w:r>
            <w:r>
              <w:rPr>
                <w:noProof/>
                <w:webHidden/>
              </w:rPr>
              <w:fldChar w:fldCharType="begin"/>
            </w:r>
            <w:r>
              <w:rPr>
                <w:noProof/>
                <w:webHidden/>
              </w:rPr>
              <w:instrText xml:space="preserve"> PAGEREF _Toc226320733 \h </w:instrText>
            </w:r>
            <w:r>
              <w:rPr>
                <w:noProof/>
                <w:webHidden/>
              </w:rPr>
            </w:r>
            <w:r>
              <w:rPr>
                <w:noProof/>
                <w:webHidden/>
              </w:rPr>
              <w:fldChar w:fldCharType="separate"/>
            </w:r>
            <w:r>
              <w:rPr>
                <w:noProof/>
                <w:webHidden/>
              </w:rPr>
              <w:t>7</w:t>
            </w:r>
            <w:r>
              <w:rPr>
                <w:noProof/>
                <w:webHidden/>
              </w:rPr>
              <w:fldChar w:fldCharType="end"/>
            </w:r>
          </w:hyperlink>
        </w:p>
        <w:p w14:paraId="5F33A70B" w14:textId="3C24441D" w:rsidR="00FC1D73" w:rsidRDefault="00FC1D73">
          <w:r>
            <w:rPr>
              <w:b/>
              <w:bCs/>
            </w:rPr>
            <w:fldChar w:fldCharType="end"/>
          </w:r>
        </w:p>
      </w:sdtContent>
    </w:sdt>
    <w:p w14:paraId="31D8F927" w14:textId="77777777" w:rsidR="00FC1D73" w:rsidRDefault="00FC1D73" w:rsidP="00576223">
      <w:pPr>
        <w:rPr>
          <w:rFonts w:ascii="Times New Roman" w:hAnsi="Times New Roman" w:cs="Times New Roman"/>
        </w:rPr>
      </w:pPr>
    </w:p>
    <w:p w14:paraId="303DEB58" w14:textId="77777777" w:rsidR="00FC1D73" w:rsidRDefault="00FC1D73" w:rsidP="00576223">
      <w:pPr>
        <w:rPr>
          <w:rFonts w:ascii="Times New Roman" w:hAnsi="Times New Roman" w:cs="Times New Roman"/>
        </w:rPr>
      </w:pPr>
    </w:p>
    <w:p w14:paraId="3850D5B5" w14:textId="77777777" w:rsidR="00FC1D73" w:rsidRDefault="00FC1D73" w:rsidP="00576223">
      <w:pPr>
        <w:rPr>
          <w:rFonts w:ascii="Times New Roman" w:hAnsi="Times New Roman" w:cs="Times New Roman"/>
        </w:rPr>
      </w:pPr>
    </w:p>
    <w:p w14:paraId="5F7F2A11" w14:textId="77777777" w:rsidR="00FC1D73" w:rsidRDefault="00FC1D73" w:rsidP="00576223">
      <w:pPr>
        <w:rPr>
          <w:rFonts w:ascii="Times New Roman" w:hAnsi="Times New Roman" w:cs="Times New Roman"/>
        </w:rPr>
      </w:pPr>
    </w:p>
    <w:p w14:paraId="608AF621" w14:textId="77777777" w:rsidR="00FC1D73" w:rsidRDefault="00FC1D73" w:rsidP="00576223">
      <w:pPr>
        <w:rPr>
          <w:rFonts w:ascii="Times New Roman" w:hAnsi="Times New Roman" w:cs="Times New Roman"/>
        </w:rPr>
      </w:pPr>
    </w:p>
    <w:p w14:paraId="05F357CF" w14:textId="77777777" w:rsidR="00FC1D73" w:rsidRDefault="00FC1D73" w:rsidP="00576223">
      <w:pPr>
        <w:rPr>
          <w:rFonts w:ascii="Times New Roman" w:hAnsi="Times New Roman" w:cs="Times New Roman"/>
        </w:rPr>
      </w:pPr>
    </w:p>
    <w:p w14:paraId="4FF838AD" w14:textId="77777777" w:rsidR="00FC1D73" w:rsidRPr="0018125B" w:rsidRDefault="00FC1D73" w:rsidP="00576223">
      <w:pPr>
        <w:rPr>
          <w:rFonts w:ascii="Times New Roman" w:hAnsi="Times New Roman" w:cs="Times New Roman"/>
        </w:rPr>
      </w:pPr>
    </w:p>
    <w:p w14:paraId="614658C7" w14:textId="7E4125AB" w:rsidR="00576223" w:rsidRPr="0018125B" w:rsidRDefault="00576223" w:rsidP="0018125B">
      <w:pPr>
        <w:pStyle w:val="Heading1"/>
      </w:pPr>
      <w:bookmarkStart w:id="0" w:name="_Toc226320724"/>
      <w:r w:rsidRPr="0018125B">
        <w:lastRenderedPageBreak/>
        <w:t>Introduction</w:t>
      </w:r>
      <w:bookmarkEnd w:id="0"/>
      <w:r w:rsidRPr="0018125B">
        <w:t xml:space="preserve"> </w:t>
      </w:r>
    </w:p>
    <w:p w14:paraId="62C8A6C1"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Early Help is an important part of safeguarding children and supporting families in the UK. It focuses on identifying problems early and providing support before issues become more serious. This can include help with parenting, school attendance, mental health, or financial stress. In recent years, there has been more focus on making sure families can easily access this support, and local authority websites play a key role in this.</w:t>
      </w:r>
    </w:p>
    <w:p w14:paraId="46B227E2"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In this report, I examine how three local authority websites present and signpost their Early Help services. The three councils I have selected are Leeds City Council, Norfolk County Council, and Nottinghamshire County Council. I chose these because they represent different types of areas and are likely to have slightly different approaches.</w:t>
      </w:r>
    </w:p>
    <w:p w14:paraId="04EE5D29" w14:textId="377CBB2E" w:rsidR="00DA3692" w:rsidRPr="0018125B" w:rsidRDefault="00DA3692" w:rsidP="00576223">
      <w:pPr>
        <w:rPr>
          <w:rFonts w:ascii="Times New Roman" w:hAnsi="Times New Roman" w:cs="Times New Roman"/>
        </w:rPr>
      </w:pPr>
      <w:r w:rsidRPr="0018125B">
        <w:rPr>
          <w:rFonts w:ascii="Times New Roman" w:hAnsi="Times New Roman" w:cs="Times New Roman"/>
          <w:noProof/>
        </w:rPr>
        <w:drawing>
          <wp:inline distT="0" distB="0" distL="0" distR="0" wp14:anchorId="64DD7167" wp14:editId="309FBA0F">
            <wp:extent cx="5731510" cy="3125470"/>
            <wp:effectExtent l="0" t="0" r="2540" b="0"/>
            <wp:docPr id="989365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28D8E99E" w14:textId="74976C6A" w:rsidR="00262002" w:rsidRPr="0018125B" w:rsidRDefault="00262002" w:rsidP="00576223">
      <w:pPr>
        <w:rPr>
          <w:rFonts w:ascii="Times New Roman" w:hAnsi="Times New Roman" w:cs="Times New Roman"/>
          <w:b/>
          <w:bCs/>
        </w:rPr>
      </w:pPr>
      <w:r w:rsidRPr="0018125B">
        <w:rPr>
          <w:rFonts w:ascii="Times New Roman" w:hAnsi="Times New Roman" w:cs="Times New Roman"/>
          <w:b/>
          <w:bCs/>
        </w:rPr>
        <w:t>Figure 1: Comparison of Early Help website accessibility across three local authorities</w:t>
      </w:r>
    </w:p>
    <w:p w14:paraId="0C97625F" w14:textId="2CB64099" w:rsidR="00576223" w:rsidRPr="0018125B" w:rsidRDefault="00576223" w:rsidP="00576223">
      <w:pPr>
        <w:rPr>
          <w:rFonts w:ascii="Times New Roman" w:hAnsi="Times New Roman" w:cs="Times New Roman"/>
        </w:rPr>
      </w:pPr>
      <w:r w:rsidRPr="0018125B">
        <w:rPr>
          <w:rFonts w:ascii="Times New Roman" w:hAnsi="Times New Roman" w:cs="Times New Roman"/>
        </w:rPr>
        <w:t>The report will first explain what Early Help is and why it matters. It will then discuss multi-agency working, which is central to how Early Help operates. After that, I will evaluate each council’s website in detail, looking at how easy the information is to find, what content is provided, and how accessible it is for families. Finally, I will compare the three websites and suggest which one appears most effective, along with recommendations for improvement.</w:t>
      </w:r>
    </w:p>
    <w:p w14:paraId="26A5954E" w14:textId="219424E6" w:rsidR="00576223" w:rsidRPr="0018125B" w:rsidRDefault="00576223" w:rsidP="0018125B">
      <w:pPr>
        <w:pStyle w:val="Heading1"/>
      </w:pPr>
      <w:bookmarkStart w:id="1" w:name="_Toc226320725"/>
      <w:r w:rsidRPr="0018125B">
        <w:t>Explanation of the Early Help System</w:t>
      </w:r>
      <w:bookmarkEnd w:id="1"/>
      <w:r w:rsidRPr="0018125B">
        <w:t xml:space="preserve"> </w:t>
      </w:r>
    </w:p>
    <w:p w14:paraId="395D8D0E"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Early Help is about providing support to children, young people, and families as soon as difficulties start to appear. The main aim is to stop problems from becoming more serious and requiring statutory intervention. According to </w:t>
      </w:r>
      <w:r w:rsidRPr="0018125B">
        <w:rPr>
          <w:rFonts w:ascii="Times New Roman" w:hAnsi="Times New Roman" w:cs="Times New Roman"/>
          <w:i/>
          <w:iCs/>
        </w:rPr>
        <w:t>Working Together to Safeguard Children 2023</w:t>
      </w:r>
      <w:r w:rsidRPr="0018125B">
        <w:rPr>
          <w:rFonts w:ascii="Times New Roman" w:hAnsi="Times New Roman" w:cs="Times New Roman"/>
        </w:rPr>
        <w:t>, Early Help should be offered to any child or family who may benefit from extra support, even if they do not meet the threshold for social care (HM Government, 2023).</w:t>
      </w:r>
    </w:p>
    <w:p w14:paraId="54F92302"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lastRenderedPageBreak/>
        <w:t>The Early Help System Guide explains that this approach is preventative and focuses on improving outcomes for families by addressing needs at an early stage (HM Government, n.d.). For example, a family struggling with housing or a child having difficulties at school can receive support before the situation worsens. This can reduce long-term harm and improve wellbeing.</w:t>
      </w:r>
    </w:p>
    <w:p w14:paraId="74C0E428"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A key feature of Early Help is that it is voluntary. Families must agree to receive support, and services aim to work in partnership with them rather than impose interventions. This helps build trust and encourages engagement.</w:t>
      </w:r>
    </w:p>
    <w:p w14:paraId="26FDC9F8"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Early Help is also a multi-agency system. It involves different services such as schools, health professionals, social workers, and voluntary organisations working together. This joined-up approach ensures that families receive the right support at the right time.</w:t>
      </w:r>
    </w:p>
    <w:p w14:paraId="7139F73F"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Overall, Early Help is an essential part of safeguarding because it shifts the focus from reacting to crises to preventing them. As highlighted in statutory guidance, early intervention can lead to better outcomes for children and reduce pressure on more intensive services (HM Government, 2023).</w:t>
      </w:r>
    </w:p>
    <w:p w14:paraId="4365F913" w14:textId="1F89C451" w:rsidR="00262002" w:rsidRPr="0018125B" w:rsidRDefault="00262002" w:rsidP="00576223">
      <w:pPr>
        <w:rPr>
          <w:rFonts w:ascii="Times New Roman" w:hAnsi="Times New Roman" w:cs="Times New Roman"/>
        </w:rPr>
      </w:pPr>
      <w:r w:rsidRPr="0018125B">
        <w:rPr>
          <w:rFonts w:ascii="Times New Roman" w:hAnsi="Times New Roman" w:cs="Times New Roman"/>
          <w:noProof/>
        </w:rPr>
        <w:drawing>
          <wp:inline distT="0" distB="0" distL="0" distR="0" wp14:anchorId="2A1663B4" wp14:editId="738CC077">
            <wp:extent cx="2527833" cy="2926080"/>
            <wp:effectExtent l="0" t="0" r="6350" b="7620"/>
            <wp:docPr id="272502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5110" cy="2934503"/>
                    </a:xfrm>
                    <a:prstGeom prst="rect">
                      <a:avLst/>
                    </a:prstGeom>
                    <a:noFill/>
                    <a:ln>
                      <a:noFill/>
                    </a:ln>
                  </pic:spPr>
                </pic:pic>
              </a:graphicData>
            </a:graphic>
          </wp:inline>
        </w:drawing>
      </w:r>
    </w:p>
    <w:p w14:paraId="57CF2904" w14:textId="66D90270" w:rsidR="00576223" w:rsidRPr="0018125B" w:rsidRDefault="00576223" w:rsidP="00576223">
      <w:pPr>
        <w:rPr>
          <w:rFonts w:ascii="Times New Roman" w:hAnsi="Times New Roman" w:cs="Times New Roman"/>
        </w:rPr>
      </w:pPr>
    </w:p>
    <w:p w14:paraId="4165657B" w14:textId="50FF9AE7" w:rsidR="00576223" w:rsidRPr="0018125B" w:rsidRDefault="00576223" w:rsidP="0018125B">
      <w:pPr>
        <w:pStyle w:val="Heading1"/>
      </w:pPr>
      <w:bookmarkStart w:id="2" w:name="_Toc226320726"/>
      <w:r w:rsidRPr="0018125B">
        <w:t>Explanation of Multi-Agency Working</w:t>
      </w:r>
      <w:bookmarkEnd w:id="2"/>
      <w:r w:rsidRPr="0018125B">
        <w:t xml:space="preserve"> </w:t>
      </w:r>
    </w:p>
    <w:p w14:paraId="69F2F028"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Multi-agency working means that different professionals and organisations work together to support children and families. In the context of Early Help, this is very important because families often have more than one need, and no single service can address everything on its own.</w:t>
      </w:r>
    </w:p>
    <w:p w14:paraId="27F40B85"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In practice, this can involve sharing information between agencies, carrying out joint assessments, and forming a “Team Around the Family” (TAF). This team might include </w:t>
      </w:r>
      <w:r w:rsidRPr="0018125B">
        <w:rPr>
          <w:rFonts w:ascii="Times New Roman" w:hAnsi="Times New Roman" w:cs="Times New Roman"/>
        </w:rPr>
        <w:lastRenderedPageBreak/>
        <w:t>teachers, health visitors, social workers, and support workers. They meet regularly to discuss the family’s needs and plan support together.</w:t>
      </w:r>
    </w:p>
    <w:p w14:paraId="586AB0C0" w14:textId="77777777" w:rsidR="00576223" w:rsidRPr="0018125B" w:rsidRDefault="00576223" w:rsidP="00576223">
      <w:pPr>
        <w:rPr>
          <w:rFonts w:ascii="Times New Roman" w:hAnsi="Times New Roman" w:cs="Times New Roman"/>
        </w:rPr>
      </w:pPr>
      <w:r w:rsidRPr="0018125B">
        <w:rPr>
          <w:rFonts w:ascii="Times New Roman" w:hAnsi="Times New Roman" w:cs="Times New Roman"/>
          <w:i/>
          <w:iCs/>
        </w:rPr>
        <w:t>Working Together to Safeguard Children 2023</w:t>
      </w:r>
      <w:r w:rsidRPr="0018125B">
        <w:rPr>
          <w:rFonts w:ascii="Times New Roman" w:hAnsi="Times New Roman" w:cs="Times New Roman"/>
        </w:rPr>
        <w:t xml:space="preserve"> emphasises that effective safeguarding depends on strong collaboration between agencies (HM Government, 2023). Without this, important information can be missed, and families may not receive the help they need.</w:t>
      </w:r>
    </w:p>
    <w:p w14:paraId="100BA1E0"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Early Help System Guide also highlights the importance of coordination. It explains that one professional is usually chosen as the lead practitioner to act as a main point of contact for the family (HM Government, n.d.). This helps avoid confusion and ensures that support is organised properly.</w:t>
      </w:r>
    </w:p>
    <w:p w14:paraId="294DC5F9"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From my understanding, multi-agency working is essential because it brings together different skills and knowledge. For example, a school may notice attendance issues, while a health professional may identify emotional concerns. By working together, they can build a fuller picture of the child’s situation.</w:t>
      </w:r>
    </w:p>
    <w:p w14:paraId="27B0B2C2" w14:textId="77777777" w:rsidR="00576223" w:rsidRDefault="00576223" w:rsidP="00576223">
      <w:pPr>
        <w:rPr>
          <w:rFonts w:ascii="Times New Roman" w:hAnsi="Times New Roman" w:cs="Times New Roman"/>
        </w:rPr>
      </w:pPr>
      <w:r w:rsidRPr="0018125B">
        <w:rPr>
          <w:rFonts w:ascii="Times New Roman" w:hAnsi="Times New Roman" w:cs="Times New Roman"/>
        </w:rPr>
        <w:t>However, it can also be challenging. Communication between agencies is not always smooth, and there can be delays. Despite this, it remains a key part of effective Early Help.</w:t>
      </w:r>
    </w:p>
    <w:p w14:paraId="2C177D9D" w14:textId="54C5558C" w:rsidR="0018125B" w:rsidRPr="0018125B" w:rsidRDefault="0018125B" w:rsidP="00576223">
      <w:pPr>
        <w:rPr>
          <w:rFonts w:ascii="Times New Roman" w:hAnsi="Times New Roman" w:cs="Times New Roman"/>
        </w:rPr>
      </w:pPr>
      <w:r>
        <w:rPr>
          <w:noProof/>
        </w:rPr>
        <w:drawing>
          <wp:inline distT="0" distB="0" distL="0" distR="0" wp14:anchorId="4455D43C" wp14:editId="7C28681A">
            <wp:extent cx="5231958" cy="2853057"/>
            <wp:effectExtent l="0" t="0" r="6985" b="4445"/>
            <wp:docPr id="73838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40224" cy="2857565"/>
                    </a:xfrm>
                    <a:prstGeom prst="rect">
                      <a:avLst/>
                    </a:prstGeom>
                    <a:noFill/>
                    <a:ln>
                      <a:noFill/>
                    </a:ln>
                  </pic:spPr>
                </pic:pic>
              </a:graphicData>
            </a:graphic>
          </wp:inline>
        </w:drawing>
      </w:r>
    </w:p>
    <w:p w14:paraId="40C67306" w14:textId="6142906D" w:rsidR="00576223" w:rsidRPr="0018125B" w:rsidRDefault="00576223" w:rsidP="00576223">
      <w:pPr>
        <w:rPr>
          <w:rFonts w:ascii="Times New Roman" w:hAnsi="Times New Roman" w:cs="Times New Roman"/>
        </w:rPr>
      </w:pPr>
    </w:p>
    <w:p w14:paraId="18379003" w14:textId="3B058035" w:rsidR="00576223" w:rsidRPr="0018125B" w:rsidRDefault="00576223" w:rsidP="0018125B">
      <w:pPr>
        <w:pStyle w:val="Heading1"/>
      </w:pPr>
      <w:bookmarkStart w:id="3" w:name="_Toc226320727"/>
      <w:r w:rsidRPr="0018125B">
        <w:t>Evaluation of Each Local Authority Website</w:t>
      </w:r>
      <w:bookmarkEnd w:id="3"/>
      <w:r w:rsidRPr="0018125B">
        <w:t xml:space="preserve"> </w:t>
      </w:r>
    </w:p>
    <w:p w14:paraId="269C8CF9" w14:textId="77777777" w:rsidR="00576223" w:rsidRPr="0018125B" w:rsidRDefault="00576223" w:rsidP="0018125B">
      <w:pPr>
        <w:pStyle w:val="Heading2"/>
      </w:pPr>
      <w:bookmarkStart w:id="4" w:name="_Toc226320728"/>
      <w:r w:rsidRPr="0018125B">
        <w:t>Leeds City Council</w:t>
      </w:r>
      <w:bookmarkEnd w:id="4"/>
    </w:p>
    <w:p w14:paraId="5ED8E3AD"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When I visited the Leeds City Council website, I found that Early Help information was relatively easy to locate. Using the search bar and typing “Early Help” brought up a clear link within the first few results. It was also accessible through a drop-down menu under “Children and Families,” which I found quite helpful.</w:t>
      </w:r>
    </w:p>
    <w:p w14:paraId="41A35F08"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lastRenderedPageBreak/>
        <w:t>The Early Help page itself was quite detailed. It explained what Early Help is, who it is for, and how families can access support. There was also information about the referral process, including a downloadable form and guidance for professionals. Contact details were clearly displayed, which is important for accessibility.</w:t>
      </w:r>
    </w:p>
    <w:p w14:paraId="3381810F"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One thing I noticed was that the language was mostly simple and easy to understand. However, there were a few sections that used professional terms like “thresholds” and “intervention,” which might be confusing for some families. That said, overall it felt quite user-friendly.</w:t>
      </w:r>
    </w:p>
    <w:p w14:paraId="0A40FD69"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Leeds also included additional features such as links to local services and a short video explaining how Early Help works. I thought this was a strong point because it made the information more engaging.</w:t>
      </w:r>
    </w:p>
    <w:p w14:paraId="7A465A4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In terms of weaknesses, I felt that some information was quite </w:t>
      </w:r>
      <w:proofErr w:type="gramStart"/>
      <w:r w:rsidRPr="0018125B">
        <w:rPr>
          <w:rFonts w:ascii="Times New Roman" w:hAnsi="Times New Roman" w:cs="Times New Roman"/>
        </w:rPr>
        <w:t>text-heavy</w:t>
      </w:r>
      <w:proofErr w:type="gramEnd"/>
      <w:r w:rsidRPr="0018125B">
        <w:rPr>
          <w:rFonts w:ascii="Times New Roman" w:hAnsi="Times New Roman" w:cs="Times New Roman"/>
        </w:rPr>
        <w:t>. There were long paragraphs, which might put off users who just want quick answers. Also, while the page was informative, it seemed more aimed at professionals than families.</w:t>
      </w:r>
    </w:p>
    <w:p w14:paraId="7A2B9E4E" w14:textId="1C42BF2E" w:rsidR="00576223" w:rsidRPr="0018125B" w:rsidRDefault="00576223" w:rsidP="00576223">
      <w:pPr>
        <w:rPr>
          <w:rFonts w:ascii="Times New Roman" w:hAnsi="Times New Roman" w:cs="Times New Roman"/>
        </w:rPr>
      </w:pPr>
      <w:r w:rsidRPr="0018125B">
        <w:rPr>
          <w:rFonts w:ascii="Times New Roman" w:hAnsi="Times New Roman" w:cs="Times New Roman"/>
        </w:rPr>
        <w:t>Overall, Leeds provides a strong and detailed Early Help section, but it could be improved by making it more visually engaging and slightly simpler in language.</w:t>
      </w:r>
    </w:p>
    <w:p w14:paraId="7665133D" w14:textId="77777777" w:rsidR="00576223" w:rsidRPr="0018125B" w:rsidRDefault="00576223" w:rsidP="0018125B">
      <w:pPr>
        <w:pStyle w:val="Heading2"/>
      </w:pPr>
      <w:bookmarkStart w:id="5" w:name="_Toc226320729"/>
      <w:r w:rsidRPr="0018125B">
        <w:t>Norfolk County Council</w:t>
      </w:r>
      <w:bookmarkEnd w:id="5"/>
    </w:p>
    <w:p w14:paraId="1EA00393"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Norfolk County Council website was a bit harder to navigate at first. When I searched for “Early Help,” I had to go through a couple of links before reaching the main page. It was not immediately obvious from the homepage, which could be frustrating for users.</w:t>
      </w:r>
    </w:p>
    <w:p w14:paraId="7BB5CDFA"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Once I found the page, the information was quite comprehensive. It included details about the Early Help offer, types of support available, and how to make a referral. There was also a clear explanation of the role of the lead practitioner and the Team Around the Family.</w:t>
      </w:r>
    </w:p>
    <w:p w14:paraId="08ABFD2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 noticed that Norfolk did a good job of explaining the process step-by-step. This made it easier to understand what families can expect. There were also downloadable resources, including leaflets and guidance documents.</w:t>
      </w:r>
    </w:p>
    <w:p w14:paraId="491AF15E"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language used was mostly clear, although at times it felt slightly formal. It did not feel as conversational as Leeds, but it was still understandable. I did not see many visual elements like videos, which made the page feel a bit plain.</w:t>
      </w:r>
    </w:p>
    <w:p w14:paraId="29AA9232"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One strength of the Norfolk site is the amount of detail provided. It seems very thorough and well-structured. However, this could also be a weakness, as it might feel overwhelming for some users.</w:t>
      </w:r>
    </w:p>
    <w:p w14:paraId="0FB742FC"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Another issue I noticed was that some links took me to separate documents rather than keeping everything on one page. This made the experience slightly less smooth.</w:t>
      </w:r>
    </w:p>
    <w:p w14:paraId="5E0AFDEC" w14:textId="52135346" w:rsidR="00576223" w:rsidRPr="0018125B" w:rsidRDefault="00576223" w:rsidP="00576223">
      <w:pPr>
        <w:rPr>
          <w:rFonts w:ascii="Times New Roman" w:hAnsi="Times New Roman" w:cs="Times New Roman"/>
        </w:rPr>
      </w:pPr>
      <w:r w:rsidRPr="0018125B">
        <w:rPr>
          <w:rFonts w:ascii="Times New Roman" w:hAnsi="Times New Roman" w:cs="Times New Roman"/>
        </w:rPr>
        <w:t>Overall, Norfolk provides detailed and structured information, but it could improve by making the content easier to find and more engaging.</w:t>
      </w:r>
    </w:p>
    <w:p w14:paraId="66BC39AC" w14:textId="77777777" w:rsidR="00576223" w:rsidRPr="0018125B" w:rsidRDefault="00576223" w:rsidP="0018125B">
      <w:pPr>
        <w:pStyle w:val="Heading2"/>
      </w:pPr>
      <w:bookmarkStart w:id="6" w:name="_Toc226320730"/>
      <w:r w:rsidRPr="0018125B">
        <w:lastRenderedPageBreak/>
        <w:t>Nottinghamshire County Council</w:t>
      </w:r>
      <w:bookmarkEnd w:id="6"/>
    </w:p>
    <w:p w14:paraId="5DFD6DC0"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Nottinghamshire County Council website was quite straightforward to use. I found the Early Help section within three clicks by navigating through “Children and Families.” This made it feel quite accessible.</w:t>
      </w:r>
    </w:p>
    <w:p w14:paraId="5E6838AA"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Early Help page was clearly designed with families in mind. It used simple headings, short paragraphs, and bullet points. I found this much easier to read compared to the other two websites.</w:t>
      </w:r>
    </w:p>
    <w:p w14:paraId="5F52AA65"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 information included what Early Help is, who can access it, and how to get support. There was also an online referral form, which I thought was very useful. Contact details were easy to find, and there was clear guidance on what to do if you are worried about a child.</w:t>
      </w:r>
    </w:p>
    <w:p w14:paraId="015FE05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One thing that stood out to me was the use of plain English. It avoided jargon and explained things in a simple way. This made it feel more welcoming and less intimidating.</w:t>
      </w:r>
    </w:p>
    <w:p w14:paraId="562D9EC0"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There were also some helpful features like FAQs and links to local support services. However, I did not see many multimedia elements like videos.</w:t>
      </w:r>
    </w:p>
    <w:p w14:paraId="2F301A59"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In terms of weaknesses, the page was slightly less detailed than Norfolk’s. Some information about the process was quite brief, which might leave users with questions.</w:t>
      </w:r>
    </w:p>
    <w:p w14:paraId="493ACB5C" w14:textId="2C7C6838" w:rsidR="00576223" w:rsidRPr="0018125B" w:rsidRDefault="00576223" w:rsidP="00576223">
      <w:pPr>
        <w:rPr>
          <w:rFonts w:ascii="Times New Roman" w:hAnsi="Times New Roman" w:cs="Times New Roman"/>
        </w:rPr>
      </w:pPr>
      <w:r w:rsidRPr="0018125B">
        <w:rPr>
          <w:rFonts w:ascii="Times New Roman" w:hAnsi="Times New Roman" w:cs="Times New Roman"/>
        </w:rPr>
        <w:t>Overall, Nottinghamshire’s website felt the most accessible and user-friendly, even though it was slightly less detailed.</w:t>
      </w:r>
    </w:p>
    <w:p w14:paraId="6F9860FC" w14:textId="07406C28" w:rsidR="00576223" w:rsidRPr="0018125B" w:rsidRDefault="00576223" w:rsidP="0018125B">
      <w:pPr>
        <w:pStyle w:val="Heading1"/>
      </w:pPr>
      <w:bookmarkStart w:id="7" w:name="_Toc226320731"/>
      <w:r w:rsidRPr="0018125B">
        <w:t>Comparative Analysis</w:t>
      </w:r>
      <w:bookmarkEnd w:id="7"/>
      <w:r w:rsidRPr="0018125B">
        <w:t xml:space="preserve"> </w:t>
      </w:r>
    </w:p>
    <w:p w14:paraId="43CD9836"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When comparing the three websites, </w:t>
      </w:r>
      <w:proofErr w:type="gramStart"/>
      <w:r w:rsidRPr="0018125B">
        <w:rPr>
          <w:rFonts w:ascii="Times New Roman" w:hAnsi="Times New Roman" w:cs="Times New Roman"/>
        </w:rPr>
        <w:t>it is clear that each</w:t>
      </w:r>
      <w:proofErr w:type="gramEnd"/>
      <w:r w:rsidRPr="0018125B">
        <w:rPr>
          <w:rFonts w:ascii="Times New Roman" w:hAnsi="Times New Roman" w:cs="Times New Roman"/>
        </w:rPr>
        <w:t xml:space="preserve"> one has its own strengths and weaknesses.</w:t>
      </w:r>
    </w:p>
    <w:p w14:paraId="4155226A"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In terms of ease of access, Nottinghamshire performed the best. The Early Help information was easy to find within a few clicks, whereas Norfolk required more searching. Leeds was somewhere in the middle, with a good search function but slightly less clear navigation.</w:t>
      </w:r>
    </w:p>
    <w:p w14:paraId="7A160B5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Looking at the level of detail, Norfolk provided the most comprehensive information. It explained processes clearly and included a lot of supporting documents. However, this sometimes made it feel overwhelming. Leeds also offered a good level of detail but was slightly more balanced.</w:t>
      </w:r>
    </w:p>
    <w:p w14:paraId="3ABD990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In terms of language and accessibility, Nottinghamshire stood out. The use of plain English and simple structure made it easier to understand. Leeds was also </w:t>
      </w:r>
      <w:proofErr w:type="gramStart"/>
      <w:r w:rsidRPr="0018125B">
        <w:rPr>
          <w:rFonts w:ascii="Times New Roman" w:hAnsi="Times New Roman" w:cs="Times New Roman"/>
        </w:rPr>
        <w:t>fairly accessible</w:t>
      </w:r>
      <w:proofErr w:type="gramEnd"/>
      <w:r w:rsidRPr="0018125B">
        <w:rPr>
          <w:rFonts w:ascii="Times New Roman" w:hAnsi="Times New Roman" w:cs="Times New Roman"/>
        </w:rPr>
        <w:t xml:space="preserve"> but included some professional language. Norfolk was the most formal and less engaging.</w:t>
      </w:r>
    </w:p>
    <w:p w14:paraId="16A3FFE7"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For additional features, Leeds performed well by including videos and links to services. Nottinghamshire offered useful tools like online forms, while Norfolk relied more on downloadable documents.</w:t>
      </w:r>
    </w:p>
    <w:p w14:paraId="2C9D0567"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lastRenderedPageBreak/>
        <w:t>A common strength across all three websites was the availability of contact details and basic information about Early Help. However, a shared weakness was that some content seemed more aimed at professionals than families.</w:t>
      </w:r>
    </w:p>
    <w:p w14:paraId="5649E65B" w14:textId="584FF20B" w:rsidR="00576223" w:rsidRPr="0018125B" w:rsidRDefault="00576223" w:rsidP="00576223">
      <w:pPr>
        <w:rPr>
          <w:rFonts w:ascii="Times New Roman" w:hAnsi="Times New Roman" w:cs="Times New Roman"/>
        </w:rPr>
      </w:pPr>
      <w:r w:rsidRPr="0018125B">
        <w:rPr>
          <w:rFonts w:ascii="Times New Roman" w:hAnsi="Times New Roman" w:cs="Times New Roman"/>
        </w:rPr>
        <w:t>Overall, Nottinghamshire was the most user-friendly, Norfolk the most detailed, and Leeds the most balanced.</w:t>
      </w:r>
    </w:p>
    <w:p w14:paraId="6C170799" w14:textId="0E43C101" w:rsidR="00576223" w:rsidRPr="0018125B" w:rsidRDefault="00576223" w:rsidP="0018125B">
      <w:pPr>
        <w:pStyle w:val="Heading1"/>
      </w:pPr>
      <w:bookmarkStart w:id="8" w:name="_Toc226320732"/>
      <w:r w:rsidRPr="0018125B">
        <w:t>Conclusion and Recommendations</w:t>
      </w:r>
      <w:bookmarkEnd w:id="8"/>
    </w:p>
    <w:p w14:paraId="4A8B70EB"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In conclusion, Nottinghamshire County Council appears to provide the most effective and accessible Early Help information. Its website is easy to navigate, uses simple language, and presents information in a clear and structured way. This makes it more suitable for families who may be unfamiliar with the system.</w:t>
      </w:r>
    </w:p>
    <w:p w14:paraId="6277B66B"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However, all three councils could improve their websites. First, they should use more plain English to ensure information is easy to understand. Second, they could include more visual elements such as videos or infographics to make the content more engaging. Finally, having a clearly labelled and dedicated Early Help page accessible within one or two clicks would improve accessibility.</w:t>
      </w:r>
    </w:p>
    <w:p w14:paraId="259E18EA"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Improving these areas would make it easier for families to find and use Early Help services, which is essential for effective early intervention and safeguarding.</w:t>
      </w:r>
    </w:p>
    <w:p w14:paraId="3D2E8E04" w14:textId="0B91A1D2" w:rsidR="00576223" w:rsidRPr="0018125B" w:rsidRDefault="00576223" w:rsidP="00576223">
      <w:pPr>
        <w:rPr>
          <w:rFonts w:ascii="Times New Roman" w:hAnsi="Times New Roman" w:cs="Times New Roman"/>
        </w:rPr>
      </w:pPr>
    </w:p>
    <w:p w14:paraId="3663FABC" w14:textId="01A89DAF" w:rsidR="00576223" w:rsidRPr="0018125B" w:rsidRDefault="00576223" w:rsidP="0018125B">
      <w:pPr>
        <w:pStyle w:val="Heading1"/>
      </w:pPr>
      <w:bookmarkStart w:id="9" w:name="_Toc226320733"/>
      <w:r w:rsidRPr="0018125B">
        <w:t>Reference</w:t>
      </w:r>
      <w:r w:rsidR="0018125B">
        <w:t>s</w:t>
      </w:r>
      <w:bookmarkEnd w:id="9"/>
      <w:r w:rsidRPr="0018125B">
        <w:t xml:space="preserve"> </w:t>
      </w:r>
    </w:p>
    <w:p w14:paraId="3496C52E"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Department for Education (2018) </w:t>
      </w:r>
      <w:r w:rsidRPr="0018125B">
        <w:rPr>
          <w:rFonts w:ascii="Times New Roman" w:hAnsi="Times New Roman" w:cs="Times New Roman"/>
          <w:i/>
          <w:iCs/>
        </w:rPr>
        <w:t>Early Help Assessment: Guidance</w:t>
      </w:r>
      <w:r w:rsidRPr="0018125B">
        <w:rPr>
          <w:rFonts w:ascii="Times New Roman" w:hAnsi="Times New Roman" w:cs="Times New Roman"/>
        </w:rPr>
        <w:t>. London: DfE.</w:t>
      </w:r>
    </w:p>
    <w:p w14:paraId="1717491C"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HM Government (2023) </w:t>
      </w:r>
      <w:r w:rsidRPr="0018125B">
        <w:rPr>
          <w:rFonts w:ascii="Times New Roman" w:hAnsi="Times New Roman" w:cs="Times New Roman"/>
          <w:i/>
          <w:iCs/>
        </w:rPr>
        <w:t>Working Together to Safeguard Children</w:t>
      </w:r>
      <w:r w:rsidRPr="0018125B">
        <w:rPr>
          <w:rFonts w:ascii="Times New Roman" w:hAnsi="Times New Roman" w:cs="Times New Roman"/>
        </w:rPr>
        <w:t>. London: HM Government.</w:t>
      </w:r>
    </w:p>
    <w:p w14:paraId="735C710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HM Government (n.d.) </w:t>
      </w:r>
      <w:r w:rsidRPr="0018125B">
        <w:rPr>
          <w:rFonts w:ascii="Times New Roman" w:hAnsi="Times New Roman" w:cs="Times New Roman"/>
          <w:i/>
          <w:iCs/>
        </w:rPr>
        <w:t>The Early Help System Guide</w:t>
      </w:r>
      <w:r w:rsidRPr="0018125B">
        <w:rPr>
          <w:rFonts w:ascii="Times New Roman" w:hAnsi="Times New Roman" w:cs="Times New Roman"/>
        </w:rPr>
        <w:t>. London: HM Government.</w:t>
      </w:r>
    </w:p>
    <w:p w14:paraId="3C6888FC"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Leeds City Council (2026) </w:t>
      </w:r>
      <w:r w:rsidRPr="0018125B">
        <w:rPr>
          <w:rFonts w:ascii="Times New Roman" w:hAnsi="Times New Roman" w:cs="Times New Roman"/>
          <w:i/>
          <w:iCs/>
        </w:rPr>
        <w:t>Early Help Services</w:t>
      </w:r>
      <w:r w:rsidRPr="0018125B">
        <w:rPr>
          <w:rFonts w:ascii="Times New Roman" w:hAnsi="Times New Roman" w:cs="Times New Roman"/>
        </w:rPr>
        <w:t>. Available at: Leeds City Council website (Accessed: 5 April 2026).</w:t>
      </w:r>
    </w:p>
    <w:p w14:paraId="115BFFFF"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Norfolk County Council (2026) </w:t>
      </w:r>
      <w:r w:rsidRPr="0018125B">
        <w:rPr>
          <w:rFonts w:ascii="Times New Roman" w:hAnsi="Times New Roman" w:cs="Times New Roman"/>
          <w:i/>
          <w:iCs/>
        </w:rPr>
        <w:t>Early Help and Family Support</w:t>
      </w:r>
      <w:r w:rsidRPr="0018125B">
        <w:rPr>
          <w:rFonts w:ascii="Times New Roman" w:hAnsi="Times New Roman" w:cs="Times New Roman"/>
        </w:rPr>
        <w:t>. Available at: Norfolk County Council website (Accessed: 5 April 2026).</w:t>
      </w:r>
    </w:p>
    <w:p w14:paraId="117881F4"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Nottinghamshire County Council (2026) </w:t>
      </w:r>
      <w:r w:rsidRPr="0018125B">
        <w:rPr>
          <w:rFonts w:ascii="Times New Roman" w:hAnsi="Times New Roman" w:cs="Times New Roman"/>
          <w:i/>
          <w:iCs/>
        </w:rPr>
        <w:t>Early Help for Families</w:t>
      </w:r>
      <w:r w:rsidRPr="0018125B">
        <w:rPr>
          <w:rFonts w:ascii="Times New Roman" w:hAnsi="Times New Roman" w:cs="Times New Roman"/>
        </w:rPr>
        <w:t>. Available at: Nottinghamshire County Council website (Accessed: 5 April 2026).</w:t>
      </w:r>
    </w:p>
    <w:p w14:paraId="571E167A"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Munro, E. (2011) </w:t>
      </w:r>
      <w:r w:rsidRPr="0018125B">
        <w:rPr>
          <w:rFonts w:ascii="Times New Roman" w:hAnsi="Times New Roman" w:cs="Times New Roman"/>
          <w:i/>
          <w:iCs/>
        </w:rPr>
        <w:t>The Munro Review of Child Protection</w:t>
      </w:r>
      <w:r w:rsidRPr="0018125B">
        <w:rPr>
          <w:rFonts w:ascii="Times New Roman" w:hAnsi="Times New Roman" w:cs="Times New Roman"/>
        </w:rPr>
        <w:t>. London: Department for Education.</w:t>
      </w:r>
    </w:p>
    <w:p w14:paraId="38511FEF" w14:textId="77777777" w:rsidR="00576223" w:rsidRPr="0018125B" w:rsidRDefault="00576223" w:rsidP="00576223">
      <w:pPr>
        <w:rPr>
          <w:rFonts w:ascii="Times New Roman" w:hAnsi="Times New Roman" w:cs="Times New Roman"/>
        </w:rPr>
      </w:pPr>
      <w:r w:rsidRPr="0018125B">
        <w:rPr>
          <w:rFonts w:ascii="Times New Roman" w:hAnsi="Times New Roman" w:cs="Times New Roman"/>
        </w:rPr>
        <w:t xml:space="preserve">Siraj-Blatchford, I. and Siraj-Blatchford, J. (2010) ‘Improving development outcomes for children through effective practice in integrating early years services’, </w:t>
      </w:r>
      <w:r w:rsidRPr="0018125B">
        <w:rPr>
          <w:rFonts w:ascii="Times New Roman" w:hAnsi="Times New Roman" w:cs="Times New Roman"/>
          <w:i/>
          <w:iCs/>
        </w:rPr>
        <w:t>Journal of Early Childhood Research</w:t>
      </w:r>
      <w:r w:rsidRPr="0018125B">
        <w:rPr>
          <w:rFonts w:ascii="Times New Roman" w:hAnsi="Times New Roman" w:cs="Times New Roman"/>
        </w:rPr>
        <w:t>, 8(1), pp. 1–15.</w:t>
      </w:r>
    </w:p>
    <w:p w14:paraId="1B42F6F5" w14:textId="77777777" w:rsidR="00576223" w:rsidRPr="0018125B" w:rsidRDefault="00576223" w:rsidP="00576223">
      <w:pPr>
        <w:rPr>
          <w:rFonts w:ascii="Times New Roman" w:hAnsi="Times New Roman" w:cs="Times New Roman"/>
        </w:rPr>
      </w:pPr>
    </w:p>
    <w:sectPr w:rsidR="00576223" w:rsidRPr="001812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223"/>
    <w:rsid w:val="0018125B"/>
    <w:rsid w:val="00262002"/>
    <w:rsid w:val="002A4DA0"/>
    <w:rsid w:val="00545E47"/>
    <w:rsid w:val="00576223"/>
    <w:rsid w:val="008E30C1"/>
    <w:rsid w:val="008F0B11"/>
    <w:rsid w:val="00933FB1"/>
    <w:rsid w:val="00DA3692"/>
    <w:rsid w:val="00FB6467"/>
    <w:rsid w:val="00FC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2FEF9"/>
  <w15:chartTrackingRefBased/>
  <w15:docId w15:val="{7F70ECB2-3949-4BCD-ACD0-E0BA57070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2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62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62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62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62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62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62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62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62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2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62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62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62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62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62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62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62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6223"/>
    <w:rPr>
      <w:rFonts w:eastAsiaTheme="majorEastAsia" w:cstheme="majorBidi"/>
      <w:color w:val="272727" w:themeColor="text1" w:themeTint="D8"/>
    </w:rPr>
  </w:style>
  <w:style w:type="paragraph" w:styleId="Title">
    <w:name w:val="Title"/>
    <w:basedOn w:val="Normal"/>
    <w:next w:val="Normal"/>
    <w:link w:val="TitleChar"/>
    <w:uiPriority w:val="10"/>
    <w:qFormat/>
    <w:rsid w:val="005762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62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62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62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6223"/>
    <w:pPr>
      <w:spacing w:before="160"/>
      <w:jc w:val="center"/>
    </w:pPr>
    <w:rPr>
      <w:i/>
      <w:iCs/>
      <w:color w:val="404040" w:themeColor="text1" w:themeTint="BF"/>
    </w:rPr>
  </w:style>
  <w:style w:type="character" w:customStyle="1" w:styleId="QuoteChar">
    <w:name w:val="Quote Char"/>
    <w:basedOn w:val="DefaultParagraphFont"/>
    <w:link w:val="Quote"/>
    <w:uiPriority w:val="29"/>
    <w:rsid w:val="00576223"/>
    <w:rPr>
      <w:i/>
      <w:iCs/>
      <w:color w:val="404040" w:themeColor="text1" w:themeTint="BF"/>
    </w:rPr>
  </w:style>
  <w:style w:type="paragraph" w:styleId="ListParagraph">
    <w:name w:val="List Paragraph"/>
    <w:basedOn w:val="Normal"/>
    <w:uiPriority w:val="34"/>
    <w:qFormat/>
    <w:rsid w:val="00576223"/>
    <w:pPr>
      <w:ind w:left="720"/>
      <w:contextualSpacing/>
    </w:pPr>
  </w:style>
  <w:style w:type="character" w:styleId="IntenseEmphasis">
    <w:name w:val="Intense Emphasis"/>
    <w:basedOn w:val="DefaultParagraphFont"/>
    <w:uiPriority w:val="21"/>
    <w:qFormat/>
    <w:rsid w:val="00576223"/>
    <w:rPr>
      <w:i/>
      <w:iCs/>
      <w:color w:val="0F4761" w:themeColor="accent1" w:themeShade="BF"/>
    </w:rPr>
  </w:style>
  <w:style w:type="paragraph" w:styleId="IntenseQuote">
    <w:name w:val="Intense Quote"/>
    <w:basedOn w:val="Normal"/>
    <w:next w:val="Normal"/>
    <w:link w:val="IntenseQuoteChar"/>
    <w:uiPriority w:val="30"/>
    <w:qFormat/>
    <w:rsid w:val="005762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6223"/>
    <w:rPr>
      <w:i/>
      <w:iCs/>
      <w:color w:val="0F4761" w:themeColor="accent1" w:themeShade="BF"/>
    </w:rPr>
  </w:style>
  <w:style w:type="character" w:styleId="IntenseReference">
    <w:name w:val="Intense Reference"/>
    <w:basedOn w:val="DefaultParagraphFont"/>
    <w:uiPriority w:val="32"/>
    <w:qFormat/>
    <w:rsid w:val="00576223"/>
    <w:rPr>
      <w:b/>
      <w:bCs/>
      <w:smallCaps/>
      <w:color w:val="0F4761" w:themeColor="accent1" w:themeShade="BF"/>
      <w:spacing w:val="5"/>
    </w:rPr>
  </w:style>
  <w:style w:type="paragraph" w:styleId="TOCHeading">
    <w:name w:val="TOC Heading"/>
    <w:basedOn w:val="Heading1"/>
    <w:next w:val="Normal"/>
    <w:uiPriority w:val="39"/>
    <w:unhideWhenUsed/>
    <w:qFormat/>
    <w:rsid w:val="00FC1D7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C1D73"/>
    <w:pPr>
      <w:spacing w:after="100"/>
    </w:pPr>
  </w:style>
  <w:style w:type="paragraph" w:styleId="TOC2">
    <w:name w:val="toc 2"/>
    <w:basedOn w:val="Normal"/>
    <w:next w:val="Normal"/>
    <w:autoRedefine/>
    <w:uiPriority w:val="39"/>
    <w:unhideWhenUsed/>
    <w:rsid w:val="00FC1D73"/>
    <w:pPr>
      <w:spacing w:after="100"/>
      <w:ind w:left="240"/>
    </w:pPr>
  </w:style>
  <w:style w:type="character" w:styleId="Hyperlink">
    <w:name w:val="Hyperlink"/>
    <w:basedOn w:val="DefaultParagraphFont"/>
    <w:uiPriority w:val="99"/>
    <w:unhideWhenUsed/>
    <w:rsid w:val="00FC1D7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E8A05-4EED-4B10-8957-09B2889A1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7</Pages>
  <Words>2019</Words>
  <Characters>11509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Fayyaz Muhammad</dc:creator>
  <cp:keywords/>
  <dc:description/>
  <cp:lastModifiedBy>Fayyaz Muhammad</cp:lastModifiedBy>
  <cp:revision>6</cp:revision>
  <dcterms:created xsi:type="dcterms:W3CDTF">2026-04-05T11:10:00Z</dcterms:created>
  <dcterms:modified xsi:type="dcterms:W3CDTF">2026-04-05T21:32:00Z</dcterms:modified>
</cp:coreProperties>
</file>