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051B7D" w14:textId="77777777" w:rsidR="00F42568" w:rsidRPr="00F42568" w:rsidRDefault="00F42568" w:rsidP="00F42568">
      <w:pPr>
        <w:spacing w:line="360" w:lineRule="auto"/>
        <w:jc w:val="center"/>
        <w:rPr>
          <w:rFonts w:ascii="Arial" w:hAnsi="Arial" w:cs="Arial"/>
          <w:b/>
          <w:bCs/>
          <w:i/>
          <w:iCs/>
        </w:rPr>
      </w:pPr>
    </w:p>
    <w:p w14:paraId="6A33821D" w14:textId="77777777" w:rsidR="00F42568" w:rsidRPr="00F42568" w:rsidRDefault="00F42568" w:rsidP="00F42568">
      <w:pPr>
        <w:spacing w:line="360" w:lineRule="auto"/>
        <w:jc w:val="center"/>
        <w:rPr>
          <w:rFonts w:ascii="Arial" w:hAnsi="Arial" w:cs="Arial"/>
          <w:b/>
          <w:bCs/>
          <w:i/>
          <w:iCs/>
        </w:rPr>
      </w:pPr>
    </w:p>
    <w:p w14:paraId="6AA1663E" w14:textId="775EEDDE" w:rsidR="00F42568" w:rsidRPr="003002CE" w:rsidRDefault="003002CE" w:rsidP="003002CE">
      <w:pPr>
        <w:spacing w:line="360" w:lineRule="auto"/>
        <w:jc w:val="center"/>
        <w:rPr>
          <w:rFonts w:ascii="Arial" w:hAnsi="Arial" w:cs="Arial"/>
          <w:sz w:val="52"/>
          <w:szCs w:val="52"/>
        </w:rPr>
      </w:pPr>
      <w:r w:rsidRPr="003002CE">
        <w:rPr>
          <w:rFonts w:ascii="Arial" w:hAnsi="Arial" w:cs="Arial"/>
          <w:sz w:val="52"/>
          <w:szCs w:val="52"/>
        </w:rPr>
        <w:t>University of Wales Trinity Saint David</w:t>
      </w:r>
    </w:p>
    <w:p w14:paraId="2FD4B4F9" w14:textId="77777777" w:rsidR="003002CE" w:rsidRPr="003002CE" w:rsidRDefault="003002CE" w:rsidP="003002CE">
      <w:pPr>
        <w:spacing w:line="360" w:lineRule="auto"/>
        <w:rPr>
          <w:rFonts w:ascii="Arial" w:hAnsi="Arial" w:cs="Arial"/>
        </w:rPr>
      </w:pPr>
    </w:p>
    <w:p w14:paraId="7D3D9BCA" w14:textId="77777777" w:rsidR="003002CE" w:rsidRPr="003002CE" w:rsidRDefault="003002CE" w:rsidP="003002CE">
      <w:pPr>
        <w:spacing w:line="360" w:lineRule="auto"/>
        <w:rPr>
          <w:rFonts w:ascii="Arial" w:hAnsi="Arial" w:cs="Arial"/>
        </w:rPr>
      </w:pPr>
    </w:p>
    <w:p w14:paraId="5BE7103D" w14:textId="77777777" w:rsidR="003002CE" w:rsidRPr="003002CE" w:rsidRDefault="003002CE" w:rsidP="003002CE">
      <w:pPr>
        <w:spacing w:line="360" w:lineRule="auto"/>
        <w:rPr>
          <w:rFonts w:ascii="Arial" w:hAnsi="Arial" w:cs="Arial"/>
        </w:rPr>
      </w:pPr>
    </w:p>
    <w:p w14:paraId="65F3BC6B" w14:textId="77777777" w:rsidR="003002CE" w:rsidRPr="003002CE" w:rsidRDefault="003002CE" w:rsidP="003002CE">
      <w:pPr>
        <w:spacing w:line="360" w:lineRule="auto"/>
        <w:rPr>
          <w:rFonts w:ascii="Arial" w:hAnsi="Arial" w:cs="Arial"/>
        </w:rPr>
      </w:pPr>
    </w:p>
    <w:p w14:paraId="040E833F" w14:textId="77777777" w:rsidR="003002CE" w:rsidRPr="003002CE" w:rsidRDefault="003002CE" w:rsidP="003002CE">
      <w:pPr>
        <w:spacing w:line="360" w:lineRule="auto"/>
        <w:rPr>
          <w:rFonts w:ascii="Arial" w:hAnsi="Arial" w:cs="Arial"/>
        </w:rPr>
      </w:pPr>
    </w:p>
    <w:p w14:paraId="5C9167DD" w14:textId="77777777" w:rsidR="003002CE" w:rsidRPr="003002CE" w:rsidRDefault="003002CE" w:rsidP="003002CE">
      <w:pPr>
        <w:spacing w:line="360" w:lineRule="auto"/>
        <w:rPr>
          <w:rFonts w:ascii="Arial" w:hAnsi="Arial" w:cs="Arial"/>
        </w:rPr>
      </w:pPr>
    </w:p>
    <w:p w14:paraId="3044D7B8" w14:textId="77777777" w:rsidR="003002CE" w:rsidRPr="003002CE" w:rsidRDefault="003002CE" w:rsidP="003002CE">
      <w:pPr>
        <w:spacing w:line="360" w:lineRule="auto"/>
        <w:rPr>
          <w:rFonts w:ascii="Arial" w:hAnsi="Arial" w:cs="Arial"/>
        </w:rPr>
      </w:pPr>
    </w:p>
    <w:p w14:paraId="1653680A" w14:textId="77777777" w:rsidR="003002CE" w:rsidRPr="003002CE" w:rsidRDefault="003002CE" w:rsidP="003002CE">
      <w:pPr>
        <w:spacing w:line="360" w:lineRule="auto"/>
        <w:rPr>
          <w:rFonts w:ascii="Arial" w:hAnsi="Arial" w:cs="Arial"/>
        </w:rPr>
      </w:pPr>
    </w:p>
    <w:p w14:paraId="400CFBF4" w14:textId="77777777" w:rsidR="003002CE" w:rsidRPr="003002CE" w:rsidRDefault="003002CE" w:rsidP="003002CE">
      <w:pPr>
        <w:spacing w:line="360" w:lineRule="auto"/>
        <w:rPr>
          <w:rFonts w:ascii="Arial" w:hAnsi="Arial" w:cs="Arial"/>
        </w:rPr>
      </w:pPr>
    </w:p>
    <w:p w14:paraId="50FCF095" w14:textId="77777777" w:rsidR="003002CE" w:rsidRPr="003002CE" w:rsidRDefault="003002CE" w:rsidP="003002CE">
      <w:pPr>
        <w:spacing w:line="360" w:lineRule="auto"/>
        <w:rPr>
          <w:rFonts w:ascii="Arial" w:hAnsi="Arial" w:cs="Arial"/>
        </w:rPr>
      </w:pPr>
    </w:p>
    <w:p w14:paraId="15B18AC6" w14:textId="77777777" w:rsidR="003002CE" w:rsidRPr="003002CE" w:rsidRDefault="003002CE" w:rsidP="003002CE">
      <w:pPr>
        <w:spacing w:line="360" w:lineRule="auto"/>
        <w:rPr>
          <w:rFonts w:ascii="Arial" w:hAnsi="Arial" w:cs="Arial"/>
        </w:rPr>
      </w:pPr>
    </w:p>
    <w:p w14:paraId="5729CA33" w14:textId="77777777" w:rsidR="003002CE" w:rsidRPr="003002CE" w:rsidRDefault="003002CE" w:rsidP="003002CE">
      <w:pPr>
        <w:spacing w:line="360" w:lineRule="auto"/>
        <w:rPr>
          <w:rFonts w:ascii="Arial" w:hAnsi="Arial" w:cs="Arial"/>
        </w:rPr>
      </w:pPr>
    </w:p>
    <w:p w14:paraId="6140F4A0" w14:textId="267FB9E2" w:rsidR="003002CE" w:rsidRPr="003002CE" w:rsidRDefault="003002CE" w:rsidP="003002CE">
      <w:pPr>
        <w:spacing w:line="360" w:lineRule="auto"/>
        <w:rPr>
          <w:rFonts w:ascii="Arial" w:hAnsi="Arial" w:cs="Arial"/>
        </w:rPr>
      </w:pPr>
      <w:r w:rsidRPr="003002CE">
        <w:rPr>
          <w:rFonts w:ascii="Arial" w:hAnsi="Arial" w:cs="Arial"/>
          <w:b/>
          <w:bCs/>
        </w:rPr>
        <w:t xml:space="preserve">Student Name: </w:t>
      </w:r>
      <w:r w:rsidRPr="003002CE">
        <w:rPr>
          <w:rFonts w:ascii="Arial" w:hAnsi="Arial" w:cs="Arial"/>
        </w:rPr>
        <w:t>Bogdan Draghici</w:t>
      </w:r>
    </w:p>
    <w:p w14:paraId="736AD6AC" w14:textId="5AB0DEC5" w:rsidR="003002CE" w:rsidRPr="003002CE" w:rsidRDefault="003002CE" w:rsidP="003002CE">
      <w:pPr>
        <w:spacing w:line="360" w:lineRule="auto"/>
        <w:rPr>
          <w:rFonts w:ascii="Arial" w:hAnsi="Arial" w:cs="Arial"/>
        </w:rPr>
      </w:pPr>
      <w:r w:rsidRPr="003002CE">
        <w:rPr>
          <w:rFonts w:ascii="Arial" w:hAnsi="Arial" w:cs="Arial"/>
          <w:b/>
          <w:bCs/>
        </w:rPr>
        <w:t>Student Number</w:t>
      </w:r>
      <w:r w:rsidRPr="003002CE">
        <w:rPr>
          <w:rFonts w:ascii="Arial" w:hAnsi="Arial" w:cs="Arial"/>
        </w:rPr>
        <w:t>: 2027588</w:t>
      </w:r>
    </w:p>
    <w:p w14:paraId="2E8D3663" w14:textId="3994B8CD" w:rsidR="003002CE" w:rsidRPr="003002CE" w:rsidRDefault="003002CE" w:rsidP="003002CE">
      <w:pPr>
        <w:spacing w:line="360" w:lineRule="auto"/>
        <w:rPr>
          <w:rFonts w:ascii="Arial" w:hAnsi="Arial" w:cs="Arial"/>
        </w:rPr>
      </w:pPr>
      <w:r w:rsidRPr="003002CE">
        <w:rPr>
          <w:rFonts w:ascii="Arial" w:hAnsi="Arial" w:cs="Arial"/>
          <w:b/>
          <w:bCs/>
        </w:rPr>
        <w:t>Module Name</w:t>
      </w:r>
      <w:r w:rsidRPr="003002CE">
        <w:rPr>
          <w:rFonts w:ascii="Arial" w:hAnsi="Arial" w:cs="Arial"/>
        </w:rPr>
        <w:t>: Coaching and Mentoring Skills for the Workplace</w:t>
      </w:r>
    </w:p>
    <w:p w14:paraId="37BA38D4" w14:textId="0CE8FE79" w:rsidR="003002CE" w:rsidRDefault="003002CE" w:rsidP="003002CE">
      <w:pPr>
        <w:spacing w:line="360" w:lineRule="auto"/>
        <w:rPr>
          <w:rFonts w:ascii="Arial" w:hAnsi="Arial" w:cs="Arial"/>
        </w:rPr>
      </w:pPr>
      <w:r w:rsidRPr="003002CE">
        <w:rPr>
          <w:rFonts w:ascii="Arial" w:hAnsi="Arial" w:cs="Arial"/>
          <w:b/>
          <w:bCs/>
        </w:rPr>
        <w:t>Module Code:</w:t>
      </w:r>
      <w:r w:rsidRPr="003002CE">
        <w:rPr>
          <w:rFonts w:ascii="Arial" w:hAnsi="Arial" w:cs="Arial"/>
        </w:rPr>
        <w:t xml:space="preserve"> BMSW6105</w:t>
      </w:r>
    </w:p>
    <w:p w14:paraId="08AE7A19" w14:textId="4012C6A7" w:rsidR="00DB7F61" w:rsidRPr="00DB7F61" w:rsidRDefault="00DB7F61" w:rsidP="003002CE">
      <w:pPr>
        <w:spacing w:line="360" w:lineRule="auto"/>
        <w:rPr>
          <w:rFonts w:ascii="Arial" w:hAnsi="Arial" w:cs="Arial"/>
        </w:rPr>
      </w:pPr>
      <w:r w:rsidRPr="00DB7F61">
        <w:rPr>
          <w:rFonts w:ascii="Arial" w:hAnsi="Arial" w:cs="Arial"/>
          <w:b/>
          <w:bCs/>
        </w:rPr>
        <w:t>Lecturer:</w:t>
      </w:r>
      <w:r>
        <w:rPr>
          <w:rFonts w:ascii="Arial" w:hAnsi="Arial" w:cs="Arial"/>
          <w:b/>
          <w:bCs/>
        </w:rPr>
        <w:t xml:space="preserve"> </w:t>
      </w:r>
      <w:r w:rsidRPr="00DB7F61">
        <w:rPr>
          <w:rFonts w:ascii="Arial" w:hAnsi="Arial" w:cs="Arial"/>
        </w:rPr>
        <w:t xml:space="preserve">Dr. </w:t>
      </w:r>
      <w:r w:rsidRPr="00DB7F61">
        <w:rPr>
          <w:rFonts w:ascii="Arial" w:hAnsi="Arial" w:cs="Arial"/>
        </w:rPr>
        <w:t xml:space="preserve">Charles Nwaogwugwu </w:t>
      </w:r>
      <w:r w:rsidRPr="00DB7F61">
        <w:rPr>
          <w:rFonts w:ascii="Arial" w:hAnsi="Arial" w:cs="Arial"/>
        </w:rPr>
        <w:t xml:space="preserve"> </w:t>
      </w:r>
    </w:p>
    <w:p w14:paraId="4CDC47F1" w14:textId="77777777" w:rsidR="00F42568" w:rsidRPr="003002CE" w:rsidRDefault="00F42568" w:rsidP="00F42568">
      <w:pPr>
        <w:spacing w:line="360" w:lineRule="auto"/>
        <w:rPr>
          <w:rFonts w:ascii="Arial" w:hAnsi="Arial" w:cs="Arial"/>
        </w:rPr>
      </w:pPr>
      <w:r w:rsidRPr="003002CE">
        <w:rPr>
          <w:rFonts w:ascii="Arial" w:hAnsi="Arial" w:cs="Arial"/>
        </w:rPr>
        <w:br w:type="page"/>
      </w:r>
    </w:p>
    <w:sdt>
      <w:sdtPr>
        <w:rPr>
          <w:rFonts w:ascii="Arial" w:eastAsiaTheme="minorHAnsi" w:hAnsi="Arial" w:cs="Arial"/>
          <w:color w:val="auto"/>
          <w:kern w:val="2"/>
          <w:sz w:val="22"/>
          <w:szCs w:val="22"/>
          <w:lang w:val="en-GB"/>
        </w:rPr>
        <w:id w:val="-1151753100"/>
        <w:docPartObj>
          <w:docPartGallery w:val="Table of Contents"/>
          <w:docPartUnique/>
        </w:docPartObj>
      </w:sdtPr>
      <w:sdtEndPr>
        <w:rPr>
          <w:b/>
          <w:bCs/>
          <w:noProof/>
        </w:rPr>
      </w:sdtEndPr>
      <w:sdtContent>
        <w:p w14:paraId="39C0C636" w14:textId="77777777" w:rsidR="00F42568" w:rsidRPr="00F42568" w:rsidRDefault="00F42568" w:rsidP="00F42568">
          <w:pPr>
            <w:pStyle w:val="TOCHeading"/>
            <w:spacing w:line="360" w:lineRule="auto"/>
            <w:rPr>
              <w:rFonts w:ascii="Arial" w:hAnsi="Arial" w:cs="Arial"/>
              <w:color w:val="auto"/>
              <w:sz w:val="22"/>
              <w:szCs w:val="22"/>
            </w:rPr>
          </w:pPr>
          <w:r w:rsidRPr="00F42568">
            <w:rPr>
              <w:rFonts w:ascii="Arial" w:hAnsi="Arial" w:cs="Arial"/>
              <w:color w:val="auto"/>
              <w:sz w:val="22"/>
              <w:szCs w:val="22"/>
            </w:rPr>
            <w:t>Table of Contents</w:t>
          </w:r>
        </w:p>
        <w:p w14:paraId="35D15675" w14:textId="4F27DE0B" w:rsidR="00DB7F61" w:rsidRDefault="00F42568">
          <w:pPr>
            <w:pStyle w:val="TOC1"/>
            <w:tabs>
              <w:tab w:val="right" w:leader="dot" w:pos="9350"/>
            </w:tabs>
            <w:rPr>
              <w:rFonts w:eastAsiaTheme="minorEastAsia"/>
              <w:noProof/>
              <w:sz w:val="24"/>
              <w:szCs w:val="24"/>
              <w:lang w:eastAsia="en-GB"/>
              <w14:ligatures w14:val="standardContextual"/>
            </w:rPr>
          </w:pPr>
          <w:r w:rsidRPr="00F42568">
            <w:rPr>
              <w:rFonts w:ascii="Arial" w:hAnsi="Arial" w:cs="Arial"/>
            </w:rPr>
            <w:fldChar w:fldCharType="begin"/>
          </w:r>
          <w:r w:rsidRPr="00F42568">
            <w:rPr>
              <w:rFonts w:ascii="Arial" w:hAnsi="Arial" w:cs="Arial"/>
            </w:rPr>
            <w:instrText xml:space="preserve"> TOC \o "1-3" \h \z \u </w:instrText>
          </w:r>
          <w:r w:rsidRPr="00F42568">
            <w:rPr>
              <w:rFonts w:ascii="Arial" w:hAnsi="Arial" w:cs="Arial"/>
            </w:rPr>
            <w:fldChar w:fldCharType="separate"/>
          </w:r>
          <w:hyperlink w:anchor="_Toc175575619" w:history="1">
            <w:r w:rsidR="00DB7F61" w:rsidRPr="001C60B7">
              <w:rPr>
                <w:rStyle w:val="Hyperlink"/>
                <w:rFonts w:ascii="Arial" w:hAnsi="Arial" w:cs="Arial"/>
                <w:b/>
                <w:bCs/>
                <w:noProof/>
              </w:rPr>
              <w:t>Introduction</w:t>
            </w:r>
            <w:r w:rsidR="00DB7F61">
              <w:rPr>
                <w:noProof/>
                <w:webHidden/>
              </w:rPr>
              <w:tab/>
            </w:r>
            <w:r w:rsidR="00DB7F61">
              <w:rPr>
                <w:noProof/>
                <w:webHidden/>
              </w:rPr>
              <w:fldChar w:fldCharType="begin"/>
            </w:r>
            <w:r w:rsidR="00DB7F61">
              <w:rPr>
                <w:noProof/>
                <w:webHidden/>
              </w:rPr>
              <w:instrText xml:space="preserve"> PAGEREF _Toc175575619 \h </w:instrText>
            </w:r>
            <w:r w:rsidR="00DB7F61">
              <w:rPr>
                <w:noProof/>
                <w:webHidden/>
              </w:rPr>
            </w:r>
            <w:r w:rsidR="00DB7F61">
              <w:rPr>
                <w:noProof/>
                <w:webHidden/>
              </w:rPr>
              <w:fldChar w:fldCharType="separate"/>
            </w:r>
            <w:r w:rsidR="00DB7F61">
              <w:rPr>
                <w:noProof/>
                <w:webHidden/>
              </w:rPr>
              <w:t>3</w:t>
            </w:r>
            <w:r w:rsidR="00DB7F61">
              <w:rPr>
                <w:noProof/>
                <w:webHidden/>
              </w:rPr>
              <w:fldChar w:fldCharType="end"/>
            </w:r>
          </w:hyperlink>
        </w:p>
        <w:p w14:paraId="3AEE9FD2" w14:textId="4591D035" w:rsidR="00DB7F61" w:rsidRDefault="00DB7F61">
          <w:pPr>
            <w:pStyle w:val="TOC1"/>
            <w:tabs>
              <w:tab w:val="right" w:leader="dot" w:pos="9350"/>
            </w:tabs>
            <w:rPr>
              <w:rFonts w:eastAsiaTheme="minorEastAsia"/>
              <w:noProof/>
              <w:sz w:val="24"/>
              <w:szCs w:val="24"/>
              <w:lang w:eastAsia="en-GB"/>
              <w14:ligatures w14:val="standardContextual"/>
            </w:rPr>
          </w:pPr>
          <w:hyperlink w:anchor="_Toc175575620" w:history="1">
            <w:r w:rsidRPr="001C60B7">
              <w:rPr>
                <w:rStyle w:val="Hyperlink"/>
                <w:rFonts w:ascii="Arial" w:hAnsi="Arial" w:cs="Arial"/>
                <w:b/>
                <w:bCs/>
                <w:noProof/>
                <w:lang w:val="en-US"/>
              </w:rPr>
              <w:t>Reflection on a coaching session</w:t>
            </w:r>
            <w:r>
              <w:rPr>
                <w:noProof/>
                <w:webHidden/>
              </w:rPr>
              <w:tab/>
            </w:r>
            <w:r>
              <w:rPr>
                <w:noProof/>
                <w:webHidden/>
              </w:rPr>
              <w:fldChar w:fldCharType="begin"/>
            </w:r>
            <w:r>
              <w:rPr>
                <w:noProof/>
                <w:webHidden/>
              </w:rPr>
              <w:instrText xml:space="preserve"> PAGEREF _Toc175575620 \h </w:instrText>
            </w:r>
            <w:r>
              <w:rPr>
                <w:noProof/>
                <w:webHidden/>
              </w:rPr>
            </w:r>
            <w:r>
              <w:rPr>
                <w:noProof/>
                <w:webHidden/>
              </w:rPr>
              <w:fldChar w:fldCharType="separate"/>
            </w:r>
            <w:r>
              <w:rPr>
                <w:noProof/>
                <w:webHidden/>
              </w:rPr>
              <w:t>4</w:t>
            </w:r>
            <w:r>
              <w:rPr>
                <w:noProof/>
                <w:webHidden/>
              </w:rPr>
              <w:fldChar w:fldCharType="end"/>
            </w:r>
          </w:hyperlink>
        </w:p>
        <w:p w14:paraId="6F760E02" w14:textId="4006473C" w:rsidR="00DB7F61" w:rsidRDefault="00DB7F61">
          <w:pPr>
            <w:pStyle w:val="TOC1"/>
            <w:tabs>
              <w:tab w:val="right" w:leader="dot" w:pos="9350"/>
            </w:tabs>
            <w:rPr>
              <w:rFonts w:eastAsiaTheme="minorEastAsia"/>
              <w:noProof/>
              <w:sz w:val="24"/>
              <w:szCs w:val="24"/>
              <w:lang w:eastAsia="en-GB"/>
              <w14:ligatures w14:val="standardContextual"/>
            </w:rPr>
          </w:pPr>
          <w:hyperlink w:anchor="_Toc175575621" w:history="1">
            <w:r w:rsidRPr="001C60B7">
              <w:rPr>
                <w:rStyle w:val="Hyperlink"/>
                <w:rFonts w:ascii="Arial" w:hAnsi="Arial" w:cs="Arial"/>
                <w:b/>
                <w:bCs/>
                <w:noProof/>
                <w:lang w:val="en-US"/>
              </w:rPr>
              <w:t>Coaching and mentoring impact</w:t>
            </w:r>
            <w:r>
              <w:rPr>
                <w:noProof/>
                <w:webHidden/>
              </w:rPr>
              <w:tab/>
            </w:r>
            <w:r>
              <w:rPr>
                <w:noProof/>
                <w:webHidden/>
              </w:rPr>
              <w:fldChar w:fldCharType="begin"/>
            </w:r>
            <w:r>
              <w:rPr>
                <w:noProof/>
                <w:webHidden/>
              </w:rPr>
              <w:instrText xml:space="preserve"> PAGEREF _Toc175575621 \h </w:instrText>
            </w:r>
            <w:r>
              <w:rPr>
                <w:noProof/>
                <w:webHidden/>
              </w:rPr>
            </w:r>
            <w:r>
              <w:rPr>
                <w:noProof/>
                <w:webHidden/>
              </w:rPr>
              <w:fldChar w:fldCharType="separate"/>
            </w:r>
            <w:r>
              <w:rPr>
                <w:noProof/>
                <w:webHidden/>
              </w:rPr>
              <w:t>7</w:t>
            </w:r>
            <w:r>
              <w:rPr>
                <w:noProof/>
                <w:webHidden/>
              </w:rPr>
              <w:fldChar w:fldCharType="end"/>
            </w:r>
          </w:hyperlink>
        </w:p>
        <w:p w14:paraId="1F0450F3" w14:textId="06ABBB29" w:rsidR="00DB7F61" w:rsidRDefault="00DB7F61">
          <w:pPr>
            <w:pStyle w:val="TOC1"/>
            <w:tabs>
              <w:tab w:val="right" w:leader="dot" w:pos="9350"/>
            </w:tabs>
            <w:rPr>
              <w:rFonts w:eastAsiaTheme="minorEastAsia"/>
              <w:noProof/>
              <w:sz w:val="24"/>
              <w:szCs w:val="24"/>
              <w:lang w:eastAsia="en-GB"/>
              <w14:ligatures w14:val="standardContextual"/>
            </w:rPr>
          </w:pPr>
          <w:hyperlink w:anchor="_Toc175575622" w:history="1">
            <w:r w:rsidRPr="001C60B7">
              <w:rPr>
                <w:rStyle w:val="Hyperlink"/>
                <w:rFonts w:ascii="Arial" w:hAnsi="Arial" w:cs="Arial"/>
                <w:noProof/>
                <w:lang w:val="en-US"/>
              </w:rPr>
              <w:t>Analysis of effective coaching and mentorships skills</w:t>
            </w:r>
            <w:r>
              <w:rPr>
                <w:noProof/>
                <w:webHidden/>
              </w:rPr>
              <w:tab/>
            </w:r>
            <w:r>
              <w:rPr>
                <w:noProof/>
                <w:webHidden/>
              </w:rPr>
              <w:fldChar w:fldCharType="begin"/>
            </w:r>
            <w:r>
              <w:rPr>
                <w:noProof/>
                <w:webHidden/>
              </w:rPr>
              <w:instrText xml:space="preserve"> PAGEREF _Toc175575622 \h </w:instrText>
            </w:r>
            <w:r>
              <w:rPr>
                <w:noProof/>
                <w:webHidden/>
              </w:rPr>
            </w:r>
            <w:r>
              <w:rPr>
                <w:noProof/>
                <w:webHidden/>
              </w:rPr>
              <w:fldChar w:fldCharType="separate"/>
            </w:r>
            <w:r>
              <w:rPr>
                <w:noProof/>
                <w:webHidden/>
              </w:rPr>
              <w:t>8</w:t>
            </w:r>
            <w:r>
              <w:rPr>
                <w:noProof/>
                <w:webHidden/>
              </w:rPr>
              <w:fldChar w:fldCharType="end"/>
            </w:r>
          </w:hyperlink>
        </w:p>
        <w:p w14:paraId="03A23540" w14:textId="60F92EFB" w:rsidR="00DB7F61" w:rsidRDefault="00DB7F61">
          <w:pPr>
            <w:pStyle w:val="TOC1"/>
            <w:tabs>
              <w:tab w:val="right" w:leader="dot" w:pos="9350"/>
            </w:tabs>
            <w:rPr>
              <w:rFonts w:eastAsiaTheme="minorEastAsia"/>
              <w:noProof/>
              <w:sz w:val="24"/>
              <w:szCs w:val="24"/>
              <w:lang w:eastAsia="en-GB"/>
              <w14:ligatures w14:val="standardContextual"/>
            </w:rPr>
          </w:pPr>
          <w:hyperlink w:anchor="_Toc175575623" w:history="1">
            <w:r w:rsidRPr="001C60B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_Toc175575623 \h </w:instrText>
            </w:r>
            <w:r>
              <w:rPr>
                <w:noProof/>
                <w:webHidden/>
              </w:rPr>
            </w:r>
            <w:r>
              <w:rPr>
                <w:noProof/>
                <w:webHidden/>
              </w:rPr>
              <w:fldChar w:fldCharType="separate"/>
            </w:r>
            <w:r>
              <w:rPr>
                <w:noProof/>
                <w:webHidden/>
              </w:rPr>
              <w:t>10</w:t>
            </w:r>
            <w:r>
              <w:rPr>
                <w:noProof/>
                <w:webHidden/>
              </w:rPr>
              <w:fldChar w:fldCharType="end"/>
            </w:r>
          </w:hyperlink>
        </w:p>
        <w:p w14:paraId="00E189DB" w14:textId="625C031E" w:rsidR="00DB7F61" w:rsidRDefault="00DB7F61">
          <w:pPr>
            <w:pStyle w:val="TOC1"/>
            <w:tabs>
              <w:tab w:val="right" w:leader="dot" w:pos="9350"/>
            </w:tabs>
            <w:rPr>
              <w:rFonts w:eastAsiaTheme="minorEastAsia"/>
              <w:noProof/>
              <w:sz w:val="24"/>
              <w:szCs w:val="24"/>
              <w:lang w:eastAsia="en-GB"/>
              <w14:ligatures w14:val="standardContextual"/>
            </w:rPr>
          </w:pPr>
          <w:hyperlink w:anchor="_Toc175575624" w:history="1">
            <w:r w:rsidRPr="001C60B7">
              <w:rPr>
                <w:rStyle w:val="Hyperlink"/>
                <w:rFonts w:ascii="Arial" w:hAnsi="Arial" w:cs="Arial"/>
                <w:b/>
                <w:bCs/>
                <w:noProof/>
                <w:lang w:val="en-US"/>
              </w:rPr>
              <w:t>References</w:t>
            </w:r>
            <w:r>
              <w:rPr>
                <w:noProof/>
                <w:webHidden/>
              </w:rPr>
              <w:tab/>
            </w:r>
            <w:r>
              <w:rPr>
                <w:noProof/>
                <w:webHidden/>
              </w:rPr>
              <w:fldChar w:fldCharType="begin"/>
            </w:r>
            <w:r>
              <w:rPr>
                <w:noProof/>
                <w:webHidden/>
              </w:rPr>
              <w:instrText xml:space="preserve"> PAGEREF _Toc175575624 \h </w:instrText>
            </w:r>
            <w:r>
              <w:rPr>
                <w:noProof/>
                <w:webHidden/>
              </w:rPr>
            </w:r>
            <w:r>
              <w:rPr>
                <w:noProof/>
                <w:webHidden/>
              </w:rPr>
              <w:fldChar w:fldCharType="separate"/>
            </w:r>
            <w:r>
              <w:rPr>
                <w:noProof/>
                <w:webHidden/>
              </w:rPr>
              <w:t>11</w:t>
            </w:r>
            <w:r>
              <w:rPr>
                <w:noProof/>
                <w:webHidden/>
              </w:rPr>
              <w:fldChar w:fldCharType="end"/>
            </w:r>
          </w:hyperlink>
        </w:p>
        <w:p w14:paraId="67725379" w14:textId="7E3F1CF4" w:rsidR="00DB7F61" w:rsidRDefault="00DB7F61">
          <w:pPr>
            <w:pStyle w:val="TOC1"/>
            <w:tabs>
              <w:tab w:val="right" w:leader="dot" w:pos="9350"/>
            </w:tabs>
            <w:rPr>
              <w:rFonts w:eastAsiaTheme="minorEastAsia"/>
              <w:noProof/>
              <w:sz w:val="24"/>
              <w:szCs w:val="24"/>
              <w:lang w:eastAsia="en-GB"/>
              <w14:ligatures w14:val="standardContextual"/>
            </w:rPr>
          </w:pPr>
          <w:hyperlink w:anchor="_Toc175575625" w:history="1">
            <w:r w:rsidRPr="001C60B7">
              <w:rPr>
                <w:rStyle w:val="Hyperlink"/>
                <w:rFonts w:ascii="Arial" w:hAnsi="Arial" w:cs="Arial"/>
                <w:b/>
                <w:bCs/>
                <w:noProof/>
                <w:lang w:val="en-US"/>
              </w:rPr>
              <w:t>Appendix</w:t>
            </w:r>
            <w:r>
              <w:rPr>
                <w:noProof/>
                <w:webHidden/>
              </w:rPr>
              <w:tab/>
            </w:r>
            <w:r>
              <w:rPr>
                <w:noProof/>
                <w:webHidden/>
              </w:rPr>
              <w:fldChar w:fldCharType="begin"/>
            </w:r>
            <w:r>
              <w:rPr>
                <w:noProof/>
                <w:webHidden/>
              </w:rPr>
              <w:instrText xml:space="preserve"> PAGEREF _Toc175575625 \h </w:instrText>
            </w:r>
            <w:r>
              <w:rPr>
                <w:noProof/>
                <w:webHidden/>
              </w:rPr>
            </w:r>
            <w:r>
              <w:rPr>
                <w:noProof/>
                <w:webHidden/>
              </w:rPr>
              <w:fldChar w:fldCharType="separate"/>
            </w:r>
            <w:r>
              <w:rPr>
                <w:noProof/>
                <w:webHidden/>
              </w:rPr>
              <w:t>12</w:t>
            </w:r>
            <w:r>
              <w:rPr>
                <w:noProof/>
                <w:webHidden/>
              </w:rPr>
              <w:fldChar w:fldCharType="end"/>
            </w:r>
          </w:hyperlink>
        </w:p>
        <w:p w14:paraId="4028BEE4" w14:textId="27F93CA6" w:rsidR="00F42568" w:rsidRPr="00F42568" w:rsidRDefault="00F42568" w:rsidP="00F42568">
          <w:pPr>
            <w:spacing w:line="360" w:lineRule="auto"/>
            <w:rPr>
              <w:rFonts w:ascii="Arial" w:hAnsi="Arial" w:cs="Arial"/>
            </w:rPr>
          </w:pPr>
          <w:r w:rsidRPr="00F42568">
            <w:rPr>
              <w:rFonts w:ascii="Arial" w:hAnsi="Arial" w:cs="Arial"/>
              <w:b/>
              <w:bCs/>
              <w:noProof/>
            </w:rPr>
            <w:fldChar w:fldCharType="end"/>
          </w:r>
        </w:p>
      </w:sdtContent>
    </w:sdt>
    <w:p w14:paraId="7630045F" w14:textId="77777777" w:rsidR="00F42568" w:rsidRPr="00F42568" w:rsidRDefault="00F42568" w:rsidP="00F42568">
      <w:pPr>
        <w:spacing w:line="360" w:lineRule="auto"/>
        <w:rPr>
          <w:rFonts w:ascii="Arial" w:hAnsi="Arial" w:cs="Arial"/>
        </w:rPr>
      </w:pPr>
      <w:r w:rsidRPr="00F42568">
        <w:rPr>
          <w:rFonts w:ascii="Arial" w:hAnsi="Arial" w:cs="Arial"/>
        </w:rPr>
        <w:br w:type="page"/>
      </w:r>
    </w:p>
    <w:p w14:paraId="2B249EA8" w14:textId="77777777" w:rsidR="00F42568" w:rsidRPr="006D09C4" w:rsidRDefault="00F42568" w:rsidP="00F42568">
      <w:pPr>
        <w:pStyle w:val="Heading1"/>
        <w:spacing w:line="360" w:lineRule="auto"/>
        <w:rPr>
          <w:rFonts w:ascii="Arial" w:hAnsi="Arial" w:cs="Arial"/>
          <w:b/>
          <w:bCs/>
          <w:color w:val="auto"/>
          <w:sz w:val="22"/>
          <w:szCs w:val="22"/>
        </w:rPr>
      </w:pPr>
      <w:bookmarkStart w:id="0" w:name="_Toc175575619"/>
      <w:r w:rsidRPr="006D09C4">
        <w:rPr>
          <w:rFonts w:ascii="Arial" w:hAnsi="Arial" w:cs="Arial"/>
          <w:b/>
          <w:bCs/>
          <w:color w:val="auto"/>
          <w:sz w:val="22"/>
          <w:szCs w:val="22"/>
        </w:rPr>
        <w:lastRenderedPageBreak/>
        <w:t>Introduction</w:t>
      </w:r>
      <w:bookmarkEnd w:id="0"/>
    </w:p>
    <w:p w14:paraId="36E76D78" w14:textId="3A4991D9" w:rsidR="00F42568" w:rsidRPr="00F42568" w:rsidRDefault="00F42568" w:rsidP="00F42568">
      <w:pPr>
        <w:spacing w:line="360" w:lineRule="auto"/>
        <w:jc w:val="both"/>
        <w:rPr>
          <w:rFonts w:ascii="Arial" w:hAnsi="Arial" w:cs="Arial"/>
          <w:lang w:val="en-US"/>
        </w:rPr>
      </w:pPr>
      <w:r w:rsidRPr="00F42568">
        <w:rPr>
          <w:rFonts w:ascii="Arial" w:hAnsi="Arial" w:cs="Arial"/>
        </w:rPr>
        <w:t>John is a senior microbiologist who is responsible for overseeing the microbiological tests, as well as the procedures of developmental. He works with the quality assurance teams to attain high standards of pharmaceutics production. Reflective practi</w:t>
      </w:r>
      <w:r>
        <w:rPr>
          <w:rFonts w:ascii="Arial" w:hAnsi="Arial" w:cs="Arial"/>
        </w:rPr>
        <w:t>c</w:t>
      </w:r>
      <w:r w:rsidRPr="00F42568">
        <w:rPr>
          <w:rFonts w:ascii="Arial" w:hAnsi="Arial" w:cs="Arial"/>
        </w:rPr>
        <w:t xml:space="preserve">es are the core of optimising the effectiveness of mentoring as well as coaching (Holland, 2009). The following reflective statement assesses the recent coaching sessions carried out with John </w:t>
      </w:r>
      <w:r w:rsidRPr="00F42568">
        <w:rPr>
          <w:rFonts w:ascii="Arial" w:hAnsi="Arial" w:cs="Arial"/>
          <w:lang w:val="en-US"/>
        </w:rPr>
        <w:t>Griffiths, who is a senior microbiologist, for evaluating what contributes towards its success as well as regions that require refinements. Using the GROW model offered a structured framework that enables clear goal setting</w:t>
      </w:r>
      <w:r w:rsidRPr="00F42568">
        <w:rPr>
          <w:rFonts w:ascii="Arial" w:hAnsi="Arial" w:cs="Arial"/>
          <w:kern w:val="0"/>
          <w:lang w:val="en-US"/>
        </w:rPr>
        <w:t>, as well as empathy,</w:t>
      </w:r>
      <w:r w:rsidRPr="00F42568">
        <w:rPr>
          <w:rFonts w:ascii="Arial" w:hAnsi="Arial" w:cs="Arial"/>
          <w:lang w:val="en-US"/>
        </w:rPr>
        <w:t xml:space="preserve"> as well as action planning which are useful tools in terms of addressing immediate concerns of John. Active listening</w:t>
      </w:r>
      <w:r w:rsidRPr="00F42568">
        <w:rPr>
          <w:rFonts w:ascii="Arial" w:hAnsi="Arial" w:cs="Arial"/>
          <w:kern w:val="0"/>
          <w:lang w:val="en-US"/>
        </w:rPr>
        <w:t>, as well as empathy,</w:t>
      </w:r>
      <w:r w:rsidRPr="00F42568">
        <w:rPr>
          <w:rFonts w:ascii="Arial" w:hAnsi="Arial" w:cs="Arial"/>
          <w:lang w:val="en-US"/>
        </w:rPr>
        <w:t xml:space="preserve"> can be used to create a conducive environment and nurture open dialogue as well as trust. Regardless of such success, opportunities, for profound explorations of the bassline issues as well as optimized engagement strategies were determined. </w:t>
      </w:r>
    </w:p>
    <w:p w14:paraId="675F77A6"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Moreover, the critical assessment of the sessions underscores the impact of mentoring as well as coaching, on morale, and performance. It also underscored the significance of skill development, support as well as motivation </w:t>
      </w:r>
      <w:r w:rsidRPr="00F42568">
        <w:rPr>
          <w:rFonts w:ascii="Arial" w:hAnsi="Arial" w:cs="Arial"/>
        </w:rPr>
        <w:t>(Lancer et al., 2016)</w:t>
      </w:r>
      <w:r w:rsidRPr="00F42568">
        <w:rPr>
          <w:rFonts w:ascii="Arial" w:hAnsi="Arial" w:cs="Arial"/>
          <w:lang w:val="en-US"/>
        </w:rPr>
        <w:t>. Effective coaching needs a complex understanding of diverse behaviour, skills as well and values entailing active listening, as well as a commitment to growth and empathy.</w:t>
      </w:r>
    </w:p>
    <w:p w14:paraId="547DFA17" w14:textId="336CF5CB" w:rsidR="00F42568" w:rsidRPr="00F42568" w:rsidRDefault="00F42568" w:rsidP="00F42568">
      <w:pPr>
        <w:spacing w:line="360" w:lineRule="auto"/>
        <w:jc w:val="both"/>
        <w:rPr>
          <w:rFonts w:ascii="Arial" w:hAnsi="Arial" w:cs="Arial"/>
          <w:lang w:val="en-US"/>
        </w:rPr>
      </w:pPr>
      <w:r w:rsidRPr="00F42568">
        <w:rPr>
          <w:rFonts w:ascii="Arial" w:hAnsi="Arial" w:cs="Arial"/>
        </w:rPr>
        <w:t>The core objective of coaching is most often related to offering tailored support, as well as guidelines for addressing certain challenges, as well as aspirations of each member of the team. the following sessions are designed for nurturing a profound understanding of the goals of the individuals, resonating them with the objectives of the organisation, as well as creating practical insights for optimising both personal and professional development (Khakwani et al., 2012).</w:t>
      </w:r>
      <w:r w:rsidRPr="00F42568">
        <w:rPr>
          <w:rFonts w:ascii="Arial" w:hAnsi="Arial" w:cs="Arial"/>
          <w:lang w:val="en-US"/>
        </w:rPr>
        <w:t xml:space="preserve"> This analysis serves as a reflection regarding a certain session with John further highlighting the wider principles of effective coaching as well as mentoring providing insight for ongoing improvement, as well as growth coaching measures. </w:t>
      </w:r>
    </w:p>
    <w:p w14:paraId="106CE08D" w14:textId="77777777" w:rsidR="00F42568" w:rsidRPr="00F42568" w:rsidRDefault="00F42568" w:rsidP="00F42568">
      <w:pPr>
        <w:spacing w:line="360" w:lineRule="auto"/>
        <w:rPr>
          <w:rFonts w:ascii="Arial" w:eastAsiaTheme="majorEastAsia" w:hAnsi="Arial" w:cs="Arial"/>
          <w:color w:val="2F5496" w:themeColor="accent1" w:themeShade="BF"/>
          <w:lang w:val="en-US"/>
          <w14:ligatures w14:val="standardContextual"/>
        </w:rPr>
      </w:pPr>
      <w:r w:rsidRPr="00F42568">
        <w:rPr>
          <w:rFonts w:ascii="Arial" w:hAnsi="Arial" w:cs="Arial"/>
          <w:lang w:val="en-US"/>
        </w:rPr>
        <w:br w:type="page"/>
      </w:r>
    </w:p>
    <w:p w14:paraId="7FF01593" w14:textId="1D819CE6" w:rsidR="00F42568" w:rsidRPr="006D09C4" w:rsidRDefault="00F42568" w:rsidP="00F42568">
      <w:pPr>
        <w:pStyle w:val="Heading1"/>
        <w:spacing w:line="360" w:lineRule="auto"/>
        <w:rPr>
          <w:rFonts w:ascii="Arial" w:hAnsi="Arial" w:cs="Arial"/>
          <w:b/>
          <w:bCs/>
          <w:color w:val="auto"/>
          <w:sz w:val="22"/>
          <w:szCs w:val="22"/>
          <w:lang w:val="en-US"/>
        </w:rPr>
      </w:pPr>
      <w:bookmarkStart w:id="1" w:name="_Toc175575620"/>
      <w:r w:rsidRPr="006D09C4">
        <w:rPr>
          <w:rFonts w:ascii="Arial" w:hAnsi="Arial" w:cs="Arial"/>
          <w:b/>
          <w:bCs/>
          <w:color w:val="auto"/>
          <w:sz w:val="22"/>
          <w:szCs w:val="22"/>
          <w:lang w:val="en-US"/>
        </w:rPr>
        <w:lastRenderedPageBreak/>
        <w:t>Reflection on a coaching session</w:t>
      </w:r>
      <w:bookmarkEnd w:id="1"/>
    </w:p>
    <w:p w14:paraId="3878A4B6"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Coaching can be explained as the structured, as well as goals-orientated procedures in which the coach manages as an individual focused on optimising their skills, as well as performance and development. the objective for the individuals here is to emphasise on certain objectives which relevant to the enhancement of the job performance or obtaining new skills</w:t>
      </w:r>
      <w:r w:rsidRPr="00F42568">
        <w:rPr>
          <w:rFonts w:ascii="Arial" w:hAnsi="Arial" w:cs="Arial"/>
          <w:b/>
          <w:bCs/>
          <w:lang w:val="en-US"/>
        </w:rPr>
        <w:t xml:space="preserve">. </w:t>
      </w:r>
      <w:r w:rsidRPr="00F42568">
        <w:rPr>
          <w:rFonts w:ascii="Arial" w:hAnsi="Arial" w:cs="Arial"/>
          <w:lang w:val="en-US"/>
        </w:rPr>
        <w:t xml:space="preserve">The coaching sessions with John were remarkably effective since they used an organized approach offered by the GROW models </w:t>
      </w:r>
      <w:r w:rsidRPr="00F42568">
        <w:rPr>
          <w:rFonts w:ascii="Arial" w:hAnsi="Arial" w:cs="Arial"/>
        </w:rPr>
        <w:t>(Khakwani et al., 2012)</w:t>
      </w:r>
      <w:r w:rsidRPr="00F42568">
        <w:rPr>
          <w:rFonts w:ascii="Arial" w:hAnsi="Arial" w:cs="Arial"/>
          <w:lang w:val="en-US"/>
        </w:rPr>
        <w:t xml:space="preserve">. It enables organized investigations of the current situation John was facing commencing a goal setting that further allows determination of the achievable as well as clear objectives. </w:t>
      </w:r>
    </w:p>
    <w:p w14:paraId="07539AC9" w14:textId="249CB7C2" w:rsidR="00F42568" w:rsidRPr="00F42568" w:rsidRDefault="00F42568" w:rsidP="00F42568">
      <w:pPr>
        <w:spacing w:line="360" w:lineRule="auto"/>
        <w:jc w:val="both"/>
        <w:rPr>
          <w:rFonts w:ascii="Arial" w:hAnsi="Arial" w:cs="Arial"/>
          <w:lang w:val="en-US"/>
        </w:rPr>
      </w:pPr>
      <w:r w:rsidRPr="00F42568">
        <w:rPr>
          <w:rFonts w:ascii="Arial" w:hAnsi="Arial" w:cs="Arial"/>
          <w:lang w:val="en-US"/>
        </w:rPr>
        <w:t>The session was professionally managed and there is evidence of competency of open-ended questions and use of paraphrasing. This approach was useful in affirming what John was going through and facilitated a process of identity as well as a problem-solving process. Building rapport, as well as acknowledging his concerns,</w:t>
      </w:r>
      <w:r>
        <w:rPr>
          <w:rFonts w:ascii="Arial" w:hAnsi="Arial" w:cs="Arial"/>
          <w:lang w:val="en-US"/>
        </w:rPr>
        <w:t xml:space="preserve"> </w:t>
      </w:r>
      <w:r w:rsidRPr="00F42568">
        <w:rPr>
          <w:rFonts w:ascii="Arial" w:hAnsi="Arial" w:cs="Arial"/>
          <w:lang w:val="en-US"/>
        </w:rPr>
        <w:t>potential fears, and dreams were two major aspects that empowered John to share more about him with me.</w:t>
      </w:r>
    </w:p>
    <w:p w14:paraId="2D65BB21"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However, the feedback pointed out here is that the initial structure and setting at the beginning of the session should have stressed on establishing rapport and understanding of diversity sensitive issues due to time constraints. Moreover, if establishing a better professional relationship with John and expanding the focus on his volunteering activity was carried out, a much better overview of his case would be achieved. However, there could be more focus on these aspects to provide a better chance for creating more elaborate discussions and addressing deeper issues in more detail (Hussey and Campbell-Meier, 2021).</w:t>
      </w:r>
    </w:p>
    <w:p w14:paraId="32C8BDFA" w14:textId="311BA7B0" w:rsidR="00F42568" w:rsidRPr="00F42568" w:rsidRDefault="00F42568" w:rsidP="00F42568">
      <w:pPr>
        <w:spacing w:line="360" w:lineRule="auto"/>
        <w:jc w:val="both"/>
        <w:rPr>
          <w:rFonts w:ascii="Arial" w:hAnsi="Arial" w:cs="Arial"/>
          <w:color w:val="FF0000"/>
          <w:lang w:val="en-US"/>
        </w:rPr>
      </w:pPr>
      <w:r w:rsidRPr="00F42568">
        <w:rPr>
          <w:rFonts w:ascii="Arial" w:hAnsi="Arial" w:cs="Arial"/>
          <w:lang w:val="en-US"/>
        </w:rPr>
        <w:t xml:space="preserve">It will be advisable to incorporate elements of involvement into the sessions such as the use of whiteboards, flip </w:t>
      </w:r>
      <w:r w:rsidR="00961D2A" w:rsidRPr="00F42568">
        <w:rPr>
          <w:rFonts w:ascii="Arial" w:hAnsi="Arial" w:cs="Arial"/>
          <w:lang w:val="en-US"/>
        </w:rPr>
        <w:t>charts,</w:t>
      </w:r>
      <w:r w:rsidRPr="00F42568">
        <w:rPr>
          <w:rFonts w:ascii="Arial" w:hAnsi="Arial" w:cs="Arial"/>
          <w:lang w:val="en-US"/>
        </w:rPr>
        <w:t xml:space="preserve"> or simple worksheets in future sessions </w:t>
      </w:r>
      <w:proofErr w:type="gramStart"/>
      <w:r w:rsidRPr="00F42568">
        <w:rPr>
          <w:rFonts w:ascii="Arial" w:hAnsi="Arial" w:cs="Arial"/>
          <w:lang w:val="en-US"/>
        </w:rPr>
        <w:t>so as to</w:t>
      </w:r>
      <w:proofErr w:type="gramEnd"/>
      <w:r w:rsidRPr="00F42568">
        <w:rPr>
          <w:rFonts w:ascii="Arial" w:hAnsi="Arial" w:cs="Arial"/>
          <w:lang w:val="en-US"/>
        </w:rPr>
        <w:t xml:space="preserve"> make sessions a little more exciting and memorable (Holland, 2009). However, adding the follow-up system that requires the client’s consistent presence would be more effective since it puts the client on check and help John to keep on track on his set goal to implement necessary changes to his strategy</w:t>
      </w:r>
      <w:r w:rsidRPr="00F42568">
        <w:rPr>
          <w:rFonts w:ascii="Arial" w:hAnsi="Arial" w:cs="Arial"/>
          <w:color w:val="FF0000"/>
          <w:lang w:val="en-US"/>
        </w:rPr>
        <w:t>.</w:t>
      </w:r>
    </w:p>
    <w:p w14:paraId="0A19DEB6" w14:textId="77777777" w:rsidR="00F42568" w:rsidRPr="00F42568" w:rsidRDefault="00F42568" w:rsidP="00F42568">
      <w:pPr>
        <w:spacing w:line="360" w:lineRule="auto"/>
        <w:rPr>
          <w:rFonts w:ascii="Arial" w:hAnsi="Arial" w:cs="Arial"/>
          <w:lang w:val="en-US"/>
        </w:rPr>
      </w:pPr>
      <w:r w:rsidRPr="00F42568">
        <w:rPr>
          <w:rFonts w:ascii="Arial" w:hAnsi="Arial" w:cs="Arial"/>
          <w:lang w:val="en-US"/>
        </w:rPr>
        <w:br w:type="page"/>
      </w:r>
    </w:p>
    <w:p w14:paraId="5A2CE341" w14:textId="27ECAECF" w:rsidR="00F42568" w:rsidRPr="00F42568" w:rsidRDefault="00F42568" w:rsidP="00F42568">
      <w:pPr>
        <w:spacing w:line="360" w:lineRule="auto"/>
        <w:jc w:val="both"/>
        <w:rPr>
          <w:rFonts w:ascii="Arial" w:hAnsi="Arial" w:cs="Arial"/>
          <w:lang w:val="en-US"/>
        </w:rPr>
      </w:pPr>
      <w:r w:rsidRPr="00F42568">
        <w:rPr>
          <w:rFonts w:ascii="Arial" w:hAnsi="Arial" w:cs="Arial"/>
          <w:lang w:val="en-US"/>
        </w:rPr>
        <w:lastRenderedPageBreak/>
        <w:t xml:space="preserve">The GROW models further confirmed that the session followed and ensured a logical flow. Such structure was effective for conducting organized conversations further helping John to understand his issues, as well as aspirations more clearly </w:t>
      </w:r>
      <w:r w:rsidRPr="00F42568">
        <w:rPr>
          <w:rFonts w:ascii="Arial" w:hAnsi="Arial" w:cs="Arial"/>
        </w:rPr>
        <w:t>(Jones et al., 2016)</w:t>
      </w:r>
      <w:r w:rsidRPr="00F42568">
        <w:rPr>
          <w:rFonts w:ascii="Arial" w:hAnsi="Arial" w:cs="Arial"/>
          <w:lang w:val="en-US"/>
        </w:rPr>
        <w:t xml:space="preserve">. The clarity offered by such an approach was critical for establishing a productive agenda, compromising both the coachee, as well as the coach resonated with their understanding as well as expectations.  A core strength of the sessions was the focus on empathy, as well as active listening. By readily addressing John’s concerns as well as exhibiting a genuine understanding of the situation I was able to nurture a safe as well as supportive environment. </w:t>
      </w:r>
    </w:p>
    <w:p w14:paraId="071720BD"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 xml:space="preserve">Currently, he is feeling overwhelmed within her current role at the organization. he has been offered extra responsibilities with his recent promotions. He spends a significant time volunteering at the youth club in his spare time. However, he assumed the opportunities are limited within her current department and role (Hussey and Campbell-Meier, 2021). Due to her growing frustration, he has been looking for stability within the organization. </w:t>
      </w:r>
    </w:p>
    <w:p w14:paraId="1D4FAA42" w14:textId="77777777" w:rsidR="00F42568" w:rsidRPr="00F42568" w:rsidRDefault="00F42568" w:rsidP="00F42568">
      <w:pPr>
        <w:spacing w:line="360" w:lineRule="auto"/>
        <w:jc w:val="both"/>
        <w:rPr>
          <w:rFonts w:ascii="Arial" w:hAnsi="Arial" w:cs="Arial"/>
          <w:b/>
          <w:bCs/>
          <w:lang w:val="en-US"/>
        </w:rPr>
      </w:pPr>
      <w:r w:rsidRPr="00F42568">
        <w:rPr>
          <w:rFonts w:ascii="Arial" w:hAnsi="Arial" w:cs="Arial"/>
          <w:lang w:val="en-US"/>
        </w:rPr>
        <w:t>Such an approach was critical for nurturing open communication since it enabled John to share his issues as well as aspirations without reservations. The emphatic listening allowed me to validate John’s experiences further building a strong rapport which is the baseline for an effective coaching relationship. Such an environment of understanding as well as trust enables a more in-depth understanding of the requirements as well as aspirations of John.</w:t>
      </w:r>
    </w:p>
    <w:p w14:paraId="14437747"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The sessions further effectively translated John’s insights as well as reflections into an actionable and clear plan </w:t>
      </w:r>
      <w:r w:rsidRPr="00F42568">
        <w:rPr>
          <w:rFonts w:ascii="Arial" w:hAnsi="Arial" w:cs="Arial"/>
        </w:rPr>
        <w:t>(Jones et al., 2016)</w:t>
      </w:r>
      <w:r w:rsidRPr="00F42568">
        <w:rPr>
          <w:rFonts w:ascii="Arial" w:hAnsi="Arial" w:cs="Arial"/>
          <w:lang w:val="en-US"/>
        </w:rPr>
        <w:t xml:space="preserve">. With the help of collaborative goal setting, we were able to determine certain tasks, as well as deadlines, developing a solid roadmap for John to follow. This procedure offered John a clear sense of direction further impacting a sense of commitment as well as ownership of the action plan. The goal setting entails a collaborative nature ensuring John is fully investing in the plans and further optimizing his motivations for following through and accomplishing the objectives, the establishment of the practical goals as well as organized plans was critical in offering John a clear direction. </w:t>
      </w:r>
    </w:p>
    <w:p w14:paraId="61F0D244" w14:textId="77777777" w:rsidR="00F42568" w:rsidRPr="00F42568" w:rsidRDefault="00F42568" w:rsidP="00F42568">
      <w:pPr>
        <w:spacing w:line="360" w:lineRule="auto"/>
        <w:rPr>
          <w:rFonts w:ascii="Arial" w:hAnsi="Arial" w:cs="Arial"/>
        </w:rPr>
      </w:pPr>
      <w:r w:rsidRPr="00F42568">
        <w:rPr>
          <w:rFonts w:ascii="Arial" w:hAnsi="Arial" w:cs="Arial"/>
        </w:rPr>
        <w:br w:type="page"/>
      </w:r>
    </w:p>
    <w:p w14:paraId="7B439556" w14:textId="3BEF2F27" w:rsidR="00F42568" w:rsidRPr="00F42568" w:rsidRDefault="00F42568" w:rsidP="00F42568">
      <w:pPr>
        <w:spacing w:line="360" w:lineRule="auto"/>
        <w:jc w:val="both"/>
        <w:rPr>
          <w:rFonts w:ascii="Arial" w:hAnsi="Arial" w:cs="Arial"/>
          <w:lang w:val="en-US"/>
        </w:rPr>
      </w:pPr>
      <w:r w:rsidRPr="00F42568">
        <w:rPr>
          <w:rFonts w:ascii="Arial" w:hAnsi="Arial" w:cs="Arial"/>
        </w:rPr>
        <w:lastRenderedPageBreak/>
        <w:t xml:space="preserve">Reviewing the current situation John, certain objectives are drawn out. The first objective is to clarify the role responsibilities, second objective is to address his support requirements (Jones et al., 2016). The third objective is to develop work-life balance, as well as enhance job satisfaction and engagement.  John holds certain expectations from the senior management which entails, acquiring clarity on the career path as well as growth opportunities. </w:t>
      </w:r>
    </w:p>
    <w:p w14:paraId="6AC50D6F" w14:textId="249DCF0C"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Despite the session being a success, in terms of addressing short-term concerns of Johns, there are many opportunities for divining deeper into the baseline issues impacting his morale as well as performance </w:t>
      </w:r>
      <w:r w:rsidRPr="00F42568">
        <w:rPr>
          <w:rFonts w:ascii="Arial" w:hAnsi="Arial" w:cs="Arial"/>
        </w:rPr>
        <w:t>(Jones et al., 2016)</w:t>
      </w:r>
      <w:r w:rsidRPr="00F42568">
        <w:rPr>
          <w:rFonts w:ascii="Arial" w:hAnsi="Arial" w:cs="Arial"/>
          <w:lang w:val="en-US"/>
        </w:rPr>
        <w:t xml:space="preserve">. A more meticulous comprehension of the issues that John is experiencing. Such profound insights can result towards more efficient as well as targeted interventions. Future sessions can be more crucial for John to use the extra time to uncover the basic issues enabling an extensive approach to addressing the requirements of John as well as long-term improvements.    </w:t>
      </w:r>
    </w:p>
    <w:p w14:paraId="24A14BA5" w14:textId="77777777" w:rsidR="00F42568" w:rsidRPr="00F42568" w:rsidRDefault="00F42568" w:rsidP="00F42568">
      <w:pPr>
        <w:spacing w:line="360" w:lineRule="auto"/>
        <w:jc w:val="both"/>
        <w:rPr>
          <w:rFonts w:ascii="Arial" w:hAnsi="Arial" w:cs="Arial"/>
        </w:rPr>
      </w:pPr>
      <w:r w:rsidRPr="00F42568">
        <w:rPr>
          <w:rFonts w:ascii="Arial" w:hAnsi="Arial" w:cs="Arial"/>
        </w:rPr>
        <w:t xml:space="preserve">Determining the diverse ways for addressing John’s issues as well as enhancing his job performance and satisfaction (Hussey and Campbell-Meier, 2021). The certain pathways are professional development opportunities, adjusting workload, role adjustment, personal well-being, and internal mobility. Professional development opportunities are associated with training programs, workshops, seminars and mentorships. </w:t>
      </w:r>
    </w:p>
    <w:p w14:paraId="5ADFB735"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The sessions might have been more immersive for John if they had used the extra interactive aspects </w:t>
      </w:r>
      <w:r w:rsidRPr="00F42568">
        <w:rPr>
          <w:rFonts w:ascii="Arial" w:hAnsi="Arial" w:cs="Arial"/>
        </w:rPr>
        <w:t>(Holland, 2009)</w:t>
      </w:r>
      <w:r w:rsidRPr="00F42568">
        <w:rPr>
          <w:rFonts w:ascii="Arial" w:hAnsi="Arial" w:cs="Arial"/>
          <w:lang w:val="en-US"/>
        </w:rPr>
        <w:t xml:space="preserve">. For example, using visual aids, or interactive exercises could have made the sessions more dynamic, as well as helped John in better understanding and visualizing his action plan. Such techniques can be used for enhancing engagement, enabling more interactive learning experiences making the procedures of coaching more impactful as well as memorable. By integrating such aspects, the coaching sessions can be enhanced to grab John’s attention as well as enhance his overall experience. </w:t>
      </w:r>
    </w:p>
    <w:p w14:paraId="1A99B4F9" w14:textId="77777777" w:rsidR="00F42568" w:rsidRPr="00F42568" w:rsidRDefault="00F42568" w:rsidP="00F42568">
      <w:pPr>
        <w:spacing w:line="360" w:lineRule="auto"/>
        <w:rPr>
          <w:rFonts w:ascii="Arial" w:hAnsi="Arial" w:cs="Arial"/>
          <w:lang w:val="en-US"/>
        </w:rPr>
      </w:pPr>
      <w:r w:rsidRPr="00F42568">
        <w:rPr>
          <w:rFonts w:ascii="Arial" w:hAnsi="Arial" w:cs="Arial"/>
          <w:lang w:val="en-US"/>
        </w:rPr>
        <w:br w:type="page"/>
      </w:r>
    </w:p>
    <w:p w14:paraId="1A32A983" w14:textId="5EE8316A" w:rsidR="00F42568" w:rsidRPr="00F42568" w:rsidRDefault="00F42568" w:rsidP="00F42568">
      <w:pPr>
        <w:spacing w:line="360" w:lineRule="auto"/>
        <w:jc w:val="both"/>
        <w:rPr>
          <w:rFonts w:ascii="Arial" w:eastAsiaTheme="majorEastAsia" w:hAnsi="Arial" w:cs="Arial"/>
          <w:color w:val="2F5496" w:themeColor="accent1" w:themeShade="BF"/>
          <w:lang w:val="en-US"/>
          <w14:ligatures w14:val="standardContextual"/>
        </w:rPr>
      </w:pPr>
      <w:r w:rsidRPr="00F42568">
        <w:rPr>
          <w:rFonts w:ascii="Arial" w:hAnsi="Arial" w:cs="Arial"/>
          <w:lang w:val="en-US"/>
        </w:rPr>
        <w:lastRenderedPageBreak/>
        <w:t xml:space="preserve">Despite the action plan being determined, the coaching sessions could have been enhanced with the help of more detailed conversations regarding the follow-up system, as well as acceptability measure </w:t>
      </w:r>
      <w:r w:rsidRPr="00F42568">
        <w:rPr>
          <w:rFonts w:ascii="Arial" w:hAnsi="Arial" w:cs="Arial"/>
        </w:rPr>
        <w:t>(Holland, 2009)</w:t>
      </w:r>
      <w:r w:rsidRPr="00F42568">
        <w:rPr>
          <w:rFonts w:ascii="Arial" w:hAnsi="Arial" w:cs="Arial"/>
          <w:lang w:val="en-US"/>
        </w:rPr>
        <w:t xml:space="preserve"> Integrating frequent check-ins as well as establishing certain mechanisms for progress can optimize accountability further ensuring that John follows the action plan. A roadside follow-up procedure would have offered John constant support as well as reinforcement allowing John to remain focused as well as motivated as he aims to achieve his objectives.</w:t>
      </w:r>
    </w:p>
    <w:p w14:paraId="142E7C25" w14:textId="387C78CA" w:rsidR="00F42568" w:rsidRPr="006D09C4" w:rsidRDefault="00F42568" w:rsidP="00F42568">
      <w:pPr>
        <w:pStyle w:val="Heading1"/>
        <w:spacing w:line="360" w:lineRule="auto"/>
        <w:rPr>
          <w:rFonts w:ascii="Arial" w:hAnsi="Arial" w:cs="Arial"/>
          <w:b/>
          <w:bCs/>
          <w:color w:val="auto"/>
          <w:sz w:val="22"/>
          <w:szCs w:val="22"/>
          <w:lang w:val="en-US"/>
        </w:rPr>
      </w:pPr>
      <w:bookmarkStart w:id="2" w:name="_Toc175575621"/>
      <w:r w:rsidRPr="006D09C4">
        <w:rPr>
          <w:rFonts w:ascii="Arial" w:hAnsi="Arial" w:cs="Arial"/>
          <w:b/>
          <w:bCs/>
          <w:color w:val="auto"/>
          <w:sz w:val="22"/>
          <w:szCs w:val="22"/>
          <w:lang w:val="en-US"/>
        </w:rPr>
        <w:t>Coaching and mentoring impact</w:t>
      </w:r>
      <w:bookmarkEnd w:id="2"/>
    </w:p>
    <w:p w14:paraId="565D4EE3" w14:textId="77777777" w:rsidR="00F42568" w:rsidRPr="00F42568" w:rsidRDefault="00F42568" w:rsidP="00F42568">
      <w:pPr>
        <w:spacing w:line="360" w:lineRule="auto"/>
        <w:jc w:val="both"/>
        <w:rPr>
          <w:rFonts w:ascii="Arial" w:hAnsi="Arial" w:cs="Arial"/>
          <w:b/>
          <w:bCs/>
          <w:lang w:val="en-US"/>
        </w:rPr>
      </w:pPr>
      <w:r w:rsidRPr="00F42568">
        <w:rPr>
          <w:rFonts w:ascii="Arial" w:hAnsi="Arial" w:cs="Arial"/>
          <w:b/>
          <w:bCs/>
          <w:lang w:val="en-US"/>
        </w:rPr>
        <w:t xml:space="preserve">Enhanced performance </w:t>
      </w:r>
    </w:p>
    <w:p w14:paraId="54A84430"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Skill development is one of the advantages of the coaching procedures. It makes a deep impact on the performance of individuals by addressing the gaps in their skills, as well as encouraging constant learning. In the case of John’s, the coaching sessions offered further development. For example, if John is having difficulty with time management or the advanced technical skills required for his role, the procedures of coaching would highlight such gaps </w:t>
      </w:r>
      <w:r w:rsidRPr="00F42568">
        <w:rPr>
          <w:rFonts w:ascii="Arial" w:hAnsi="Arial" w:cs="Arial"/>
        </w:rPr>
        <w:t>(Grant and Hartley, 2013)</w:t>
      </w:r>
      <w:r w:rsidRPr="00F42568">
        <w:rPr>
          <w:rFonts w:ascii="Arial" w:hAnsi="Arial" w:cs="Arial"/>
          <w:lang w:val="en-US"/>
        </w:rPr>
        <w:t xml:space="preserve">. Once the gaps the coach would have suggested </w:t>
      </w:r>
      <w:r w:rsidRPr="00F42568">
        <w:rPr>
          <w:rFonts w:ascii="Arial" w:hAnsi="Arial" w:cs="Arial"/>
        </w:rPr>
        <w:t>personalised</w:t>
      </w:r>
      <w:r w:rsidRPr="00F42568">
        <w:rPr>
          <w:rFonts w:ascii="Arial" w:hAnsi="Arial" w:cs="Arial"/>
          <w:lang w:val="en-US"/>
        </w:rPr>
        <w:t xml:space="preserve"> resources for example </w:t>
      </w:r>
      <w:r w:rsidRPr="00F42568">
        <w:rPr>
          <w:rFonts w:ascii="Arial" w:hAnsi="Arial" w:cs="Arial"/>
        </w:rPr>
        <w:t>specialised</w:t>
      </w:r>
      <w:r w:rsidRPr="00F42568">
        <w:rPr>
          <w:rFonts w:ascii="Arial" w:hAnsi="Arial" w:cs="Arial"/>
          <w:lang w:val="en-US"/>
        </w:rPr>
        <w:t xml:space="preserve"> training programs, mentoring opportunities as well as workshops would have helped enhance John’s capabilities. Such a targeted approach suggests that John is prepared with the required skills for performing his job successfully, overall resulting towards enhanced performance as well as productivity within his job role.  </w:t>
      </w:r>
    </w:p>
    <w:p w14:paraId="564CCA97" w14:textId="77777777" w:rsidR="00F42568" w:rsidRPr="00F42568" w:rsidRDefault="00F42568" w:rsidP="00F42568">
      <w:pPr>
        <w:spacing w:line="360" w:lineRule="auto"/>
        <w:jc w:val="both"/>
        <w:rPr>
          <w:rFonts w:ascii="Arial" w:hAnsi="Arial" w:cs="Arial"/>
        </w:rPr>
      </w:pPr>
      <w:r w:rsidRPr="00F42568">
        <w:rPr>
          <w:rFonts w:ascii="Arial" w:hAnsi="Arial" w:cs="Arial"/>
          <w:lang w:val="en-US"/>
        </w:rPr>
        <w:t xml:space="preserve">Effective coaching is vastly effective in increasing the motivation as well as confidence of individuals since it aids in resonating their professional objectives with their aspirations as well as offering ongoing support. Concerning John’s situation, establishing clear beliefs during the coaching sessions aids him in viewing the directories for the future, which gives a strong boost of motivation. Regular feedback as well as encouragement across the procedures of coaching is significant for building his confidence and reassuring him regarding his progress towards the right direction. such is critical for aiming for his goals as well as enhancing his job satisfaction. As john is becoming more confident in his ability as well as views concrete progress, within his overall performance which is more likely to enhance </w:t>
      </w:r>
      <w:r w:rsidRPr="00F42568">
        <w:rPr>
          <w:rFonts w:ascii="Arial" w:hAnsi="Arial" w:cs="Arial"/>
        </w:rPr>
        <w:t>(Connor and Pokora, 2017)</w:t>
      </w:r>
      <w:r w:rsidRPr="00F42568">
        <w:rPr>
          <w:rFonts w:ascii="Arial" w:hAnsi="Arial" w:cs="Arial"/>
          <w:lang w:val="en-US"/>
        </w:rPr>
        <w:t xml:space="preserve">.   </w:t>
      </w:r>
      <w:r w:rsidRPr="00F42568">
        <w:rPr>
          <w:rFonts w:ascii="Arial" w:hAnsi="Arial" w:cs="Arial"/>
        </w:rPr>
        <w:t xml:space="preserve">Future action for resolving John’s issues entails skill development, workload management, support system, as well as carer development. for developing the right skill set for John it is critical to determine the regions that require improvement. for effectively managing the workload, it is critical to develop strategies such as a priority matrix, frequent check-ins and delegating tasks whenever required. </w:t>
      </w:r>
    </w:p>
    <w:p w14:paraId="5B04E4EF"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lastRenderedPageBreak/>
        <w:t xml:space="preserve">One of the core roles of coaching is offering individuals as well as support and validation which are critical for enhancing morale. While conducting coaching sessions, addressing john’s feelings of feeling overworked </w:t>
      </w:r>
      <w:r w:rsidRPr="00F42568">
        <w:rPr>
          <w:rFonts w:ascii="Arial" w:hAnsi="Arial" w:cs="Arial"/>
          <w:lang w:val="en-US"/>
        </w:rPr>
        <w:t xml:space="preserve">with his new role </w:t>
      </w:r>
      <w:r w:rsidRPr="00F42568">
        <w:rPr>
          <w:rFonts w:ascii="Arial" w:hAnsi="Arial" w:cs="Arial"/>
        </w:rPr>
        <w:t>(Connor and Pokora, 2017)</w:t>
      </w:r>
      <w:r w:rsidRPr="00F42568">
        <w:rPr>
          <w:rFonts w:ascii="Arial" w:hAnsi="Arial" w:cs="Arial"/>
          <w:lang w:val="en-US"/>
        </w:rPr>
        <w:t xml:space="preserve">. The main challenges that he is facing is the distorted balance between his work and personal life. </w:t>
      </w:r>
      <w:r w:rsidRPr="00F42568">
        <w:rPr>
          <w:rFonts w:ascii="Arial" w:hAnsi="Arial" w:cs="Arial"/>
        </w:rPr>
        <w:t>Within the coaching sessions with John, the focus was on understanding his current issues as well as exploring new ways of managing his responsibilities. Considering his recent promotions as well as the increased expectation of his role, the sessions were focused on offering support as well as designing new strategies for his professionals as well as personal dedication. Currently, John has been promoted due to his steady performance as well as seniority</w:t>
      </w:r>
      <w:r w:rsidRPr="00F42568">
        <w:rPr>
          <w:rFonts w:ascii="Arial" w:hAnsi="Arial" w:cs="Arial"/>
          <w:lang w:val="en-US"/>
        </w:rPr>
        <w:t>.</w:t>
      </w:r>
    </w:p>
    <w:p w14:paraId="65CF9C1C"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By listening as well as acknowledging his issues, the procedures of coaching validate the experiences as well as emotions of John, making him feel, supported as well as understood </w:t>
      </w:r>
      <w:r w:rsidRPr="00F42568">
        <w:rPr>
          <w:rFonts w:ascii="Arial" w:hAnsi="Arial" w:cs="Arial"/>
        </w:rPr>
        <w:t>(Adler-Kassner and Wardle, 2022)</w:t>
      </w:r>
      <w:r w:rsidRPr="00F42568">
        <w:rPr>
          <w:rFonts w:ascii="Arial" w:hAnsi="Arial" w:cs="Arial"/>
          <w:lang w:val="en-US"/>
        </w:rPr>
        <w:t xml:space="preserve">. Such validations are critical since it aid in reducing feelings of frustration, as well as inadequacy encouraging a more positive perception. Individuals who feel supported, as well as concerns are acknowledged, are more likely to enhance their overall morale resulting towards a productive as well as positive environment of work. </w:t>
      </w:r>
    </w:p>
    <w:p w14:paraId="68A4BE9A" w14:textId="77777777" w:rsidR="00F42568" w:rsidRPr="003002CE" w:rsidRDefault="00F42568" w:rsidP="00F42568">
      <w:pPr>
        <w:pStyle w:val="Heading1"/>
        <w:spacing w:line="360" w:lineRule="auto"/>
        <w:rPr>
          <w:rFonts w:ascii="Arial" w:hAnsi="Arial" w:cs="Arial"/>
          <w:color w:val="auto"/>
          <w:sz w:val="22"/>
          <w:szCs w:val="22"/>
          <w:lang w:val="en-US"/>
        </w:rPr>
      </w:pPr>
      <w:bookmarkStart w:id="3" w:name="_Toc175575622"/>
      <w:r w:rsidRPr="003002CE">
        <w:rPr>
          <w:rFonts w:ascii="Arial" w:hAnsi="Arial" w:cs="Arial"/>
          <w:color w:val="auto"/>
          <w:sz w:val="22"/>
          <w:szCs w:val="22"/>
          <w:lang w:val="en-US"/>
        </w:rPr>
        <w:t>Analysis of effective coaching and mentorships skills</w:t>
      </w:r>
      <w:bookmarkEnd w:id="3"/>
      <w:r w:rsidRPr="003002CE">
        <w:rPr>
          <w:rFonts w:ascii="Arial" w:hAnsi="Arial" w:cs="Arial"/>
          <w:color w:val="auto"/>
          <w:sz w:val="22"/>
          <w:szCs w:val="22"/>
          <w:lang w:val="en-US"/>
        </w:rPr>
        <w:t xml:space="preserve"> </w:t>
      </w:r>
    </w:p>
    <w:p w14:paraId="13311162"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Active listening is a critical habit for effective coaching as well as mentoring. It is associated with fully concentrating on as well as understanding the mentee’s or coachee’s concerns aids in building trust and enables a profound understanding of their requirements. Exhibiting empathy is critical for nurturing a supportive as well as non-judgmental environment. A successful mentor or a coach will be able to empathize with the experiences as well as feelings of the coachee nurturing open communication as well as stronger connections </w:t>
      </w:r>
      <w:r w:rsidRPr="00F42568">
        <w:rPr>
          <w:rFonts w:ascii="Arial" w:hAnsi="Arial" w:cs="Arial"/>
        </w:rPr>
        <w:t>(Bassot, 2024)</w:t>
      </w:r>
      <w:r w:rsidRPr="00F42568">
        <w:rPr>
          <w:rFonts w:ascii="Arial" w:hAnsi="Arial" w:cs="Arial"/>
          <w:lang w:val="en-US"/>
        </w:rPr>
        <w:t xml:space="preserve">.  Effective coaches employ questioning techniques to encourage exploration as well as self-reflection. Open-ended questions inspire individuals to think critically regarding their situations and determine their situation.    </w:t>
      </w:r>
    </w:p>
    <w:p w14:paraId="5C74A49B"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A core skill for coaches as well as mentors is the ability to aid individuals in establishing realistic and obtainable objectives. Such entails assisting them with the procedures of defining objectives, as well as the creation of action plans and establishing objectives, creation action plans and establishing timelines for progress </w:t>
      </w:r>
      <w:r w:rsidRPr="00F42568">
        <w:rPr>
          <w:rFonts w:ascii="Arial" w:hAnsi="Arial" w:cs="Arial"/>
        </w:rPr>
        <w:t>(Knight et al., 2020)</w:t>
      </w:r>
      <w:r w:rsidRPr="00F42568">
        <w:rPr>
          <w:rFonts w:ascii="Arial" w:hAnsi="Arial" w:cs="Arial"/>
          <w:lang w:val="en-US"/>
        </w:rPr>
        <w:t xml:space="preserve">. </w:t>
      </w:r>
    </w:p>
    <w:p w14:paraId="01DBBD82" w14:textId="77777777" w:rsidR="00F42568" w:rsidRPr="00F42568" w:rsidRDefault="00F42568" w:rsidP="00F42568">
      <w:pPr>
        <w:spacing w:line="360" w:lineRule="auto"/>
        <w:jc w:val="both"/>
        <w:rPr>
          <w:rFonts w:ascii="Arial" w:hAnsi="Arial" w:cs="Arial"/>
        </w:rPr>
      </w:pPr>
      <w:r w:rsidRPr="00F42568">
        <w:rPr>
          <w:rFonts w:ascii="Arial" w:hAnsi="Arial" w:cs="Arial"/>
          <w:lang w:val="en-US"/>
        </w:rPr>
        <w:t xml:space="preserve">Supportive and encouragement is one of the core aspects of effective coaches and mentors who demonstrates such behaviour is more likely to nurture a positive environment that nurtures individuals for striving for their goals, as well as offering constructive suggestions for certain their progress and addressing the obstacles.  </w:t>
      </w:r>
      <w:r w:rsidRPr="00F42568">
        <w:rPr>
          <w:rFonts w:ascii="Arial" w:hAnsi="Arial" w:cs="Arial"/>
        </w:rPr>
        <w:t xml:space="preserve">The main challenges faced are the reluctance to accept </w:t>
      </w:r>
      <w:r w:rsidRPr="00F42568">
        <w:rPr>
          <w:rFonts w:ascii="Arial" w:hAnsi="Arial" w:cs="Arial"/>
        </w:rPr>
        <w:lastRenderedPageBreak/>
        <w:t>new responsibilities, as well as balancing work and volunteering commitment and mental health strains. John expressed the vast reluctance to embrace his new responsibilities followed by his recent promotions.</w:t>
      </w:r>
    </w:p>
    <w:p w14:paraId="6601C69E" w14:textId="77777777" w:rsidR="00F42568" w:rsidRPr="00F42568" w:rsidRDefault="00F42568" w:rsidP="00F42568">
      <w:pPr>
        <w:spacing w:line="360" w:lineRule="auto"/>
        <w:jc w:val="both"/>
        <w:rPr>
          <w:rFonts w:ascii="Arial" w:hAnsi="Arial" w:cs="Arial"/>
        </w:rPr>
      </w:pPr>
      <w:r w:rsidRPr="00F42568">
        <w:rPr>
          <w:rFonts w:ascii="Arial" w:hAnsi="Arial" w:cs="Arial"/>
        </w:rPr>
        <w:t>Furthermore, effective coaches tend to maintain professionalism and integrity. Such entails respecting confidentiality offering genuine feedback as well as complying with the ethical considerations in terms of coaching relationships (Baresh, 2022). An effective coach</w:t>
      </w:r>
      <w:r w:rsidRPr="00F42568">
        <w:rPr>
          <w:rFonts w:ascii="Arial" w:hAnsi="Arial" w:cs="Arial"/>
          <w:kern w:val="0"/>
        </w:rPr>
        <w:t>, as well as a mentor,</w:t>
      </w:r>
      <w:r w:rsidRPr="00F42568">
        <w:rPr>
          <w:rFonts w:ascii="Arial" w:hAnsi="Arial" w:cs="Arial"/>
        </w:rPr>
        <w:t xml:space="preserve"> tends to believe in the potential of their mentee or coachee. Such belief leads their dedication towards encouraging as well as fostering growth as well as the development of the individuals. the sessions were successfully implemented by addressing John’s instant concerns, offering him the tools, as well as the support required for excelling in his new role for managing his dedication. The achievements made during the sessions are associated with a concrete baseline for John’s ongoing development as well as satisfaction with his job role. </w:t>
      </w:r>
    </w:p>
    <w:p w14:paraId="6D2D838C" w14:textId="77777777" w:rsidR="00F42568" w:rsidRPr="00F42568" w:rsidRDefault="00F42568" w:rsidP="00F42568">
      <w:pPr>
        <w:spacing w:line="360" w:lineRule="auto"/>
        <w:jc w:val="both"/>
        <w:rPr>
          <w:rFonts w:ascii="Arial" w:hAnsi="Arial" w:cs="Arial"/>
        </w:rPr>
      </w:pPr>
      <w:r w:rsidRPr="00F42568">
        <w:rPr>
          <w:rFonts w:ascii="Arial" w:hAnsi="Arial" w:cs="Arial"/>
        </w:rPr>
        <w:t>Effective coaches</w:t>
      </w:r>
      <w:r w:rsidRPr="00F42568">
        <w:rPr>
          <w:rFonts w:ascii="Arial" w:hAnsi="Arial" w:cs="Arial"/>
          <w:kern w:val="0"/>
        </w:rPr>
        <w:t>, as well as mentors,</w:t>
      </w:r>
      <w:r w:rsidRPr="00F42568">
        <w:rPr>
          <w:rFonts w:ascii="Arial" w:hAnsi="Arial" w:cs="Arial"/>
        </w:rPr>
        <w:t xml:space="preserve"> further respect the constant learning as well as personal growth. such is associated with remaining updates with the practises of coaching as well as being open regarding self-improvement and feedback. </w:t>
      </w:r>
    </w:p>
    <w:p w14:paraId="14990862" w14:textId="77777777" w:rsidR="00F42568" w:rsidRPr="00F42568" w:rsidRDefault="00F42568" w:rsidP="00F42568">
      <w:pPr>
        <w:spacing w:line="360" w:lineRule="auto"/>
        <w:rPr>
          <w:rFonts w:ascii="Arial" w:eastAsiaTheme="majorEastAsia" w:hAnsi="Arial" w:cs="Arial"/>
          <w:color w:val="2F5496" w:themeColor="accent1" w:themeShade="BF"/>
          <w14:ligatures w14:val="standardContextual"/>
        </w:rPr>
      </w:pPr>
      <w:r w:rsidRPr="00F42568">
        <w:rPr>
          <w:rFonts w:ascii="Arial" w:hAnsi="Arial" w:cs="Arial"/>
        </w:rPr>
        <w:br w:type="page"/>
      </w:r>
    </w:p>
    <w:p w14:paraId="061C9523" w14:textId="15C07D71" w:rsidR="00F42568" w:rsidRPr="006D09C4" w:rsidRDefault="00F42568" w:rsidP="00F42568">
      <w:pPr>
        <w:pStyle w:val="Heading1"/>
        <w:spacing w:line="360" w:lineRule="auto"/>
        <w:rPr>
          <w:rFonts w:ascii="Arial" w:hAnsi="Arial" w:cs="Arial"/>
          <w:b/>
          <w:bCs/>
          <w:color w:val="auto"/>
          <w:sz w:val="22"/>
          <w:szCs w:val="22"/>
        </w:rPr>
      </w:pPr>
      <w:bookmarkStart w:id="4" w:name="_Toc175575623"/>
      <w:r w:rsidRPr="006D09C4">
        <w:rPr>
          <w:rFonts w:ascii="Arial" w:hAnsi="Arial" w:cs="Arial"/>
          <w:b/>
          <w:bCs/>
          <w:color w:val="auto"/>
          <w:sz w:val="22"/>
          <w:szCs w:val="22"/>
        </w:rPr>
        <w:lastRenderedPageBreak/>
        <w:t>Conclusion</w:t>
      </w:r>
      <w:bookmarkEnd w:id="4"/>
    </w:p>
    <w:p w14:paraId="11921C2F" w14:textId="77777777" w:rsidR="00F42568" w:rsidRPr="00F42568" w:rsidRDefault="00F42568" w:rsidP="00F42568">
      <w:pPr>
        <w:spacing w:after="200" w:line="360" w:lineRule="auto"/>
        <w:jc w:val="both"/>
        <w:rPr>
          <w:rFonts w:ascii="Arial" w:hAnsi="Arial" w:cs="Arial"/>
          <w:lang w:val="en-US"/>
        </w:rPr>
      </w:pPr>
      <w:r w:rsidRPr="00F42568">
        <w:rPr>
          <w:rFonts w:ascii="Arial" w:hAnsi="Arial" w:cs="Arial"/>
        </w:rPr>
        <w:t xml:space="preserve">Reflective practises are the core of optimising the effectiveness of mentoring as well as coaching. The following reflective statement assesses the recent coaching sessions carried out with John </w:t>
      </w:r>
      <w:r w:rsidRPr="00F42568">
        <w:rPr>
          <w:rFonts w:ascii="Arial" w:hAnsi="Arial" w:cs="Arial"/>
          <w:lang w:val="en-US"/>
        </w:rPr>
        <w:t xml:space="preserve">Griffiths, who is a senior microbiologist, for evaluating what contributes towards its success as well as regions that require refinements. The sessions further effectively translated John’s insights as well as reflections into an actionable and clear plan. With the help of collaborative goal setting, we were able to determine certain tasks, as well as deadlines, developing a solid roadmap for John to follow. This procedure offered John a clear sense of direction further impacting a sense of commitment as well as ownership of the action plan. </w:t>
      </w:r>
    </w:p>
    <w:p w14:paraId="2D5000F4" w14:textId="77777777" w:rsidR="00F42568" w:rsidRPr="00F42568" w:rsidRDefault="00F42568" w:rsidP="00F42568">
      <w:pPr>
        <w:spacing w:after="200" w:line="360" w:lineRule="auto"/>
        <w:jc w:val="both"/>
        <w:rPr>
          <w:rFonts w:ascii="Arial" w:hAnsi="Arial" w:cs="Arial"/>
          <w:lang w:val="en-US"/>
        </w:rPr>
      </w:pPr>
      <w:r w:rsidRPr="00F42568">
        <w:rPr>
          <w:rFonts w:ascii="Arial" w:hAnsi="Arial" w:cs="Arial"/>
          <w:lang w:val="en-US"/>
        </w:rPr>
        <w:t xml:space="preserve">Despite the session being a success, in terms of addressing short-term concerns of Johns, there are many opportunities for divining deeper into the baseline issues impacting his morale as well as performance. A more meticulous comprehension of the issues that John is experiencing. Such profound insights can result towards more efficient as well as targeted interventions. Skill development is one of the advantages of the coaching procedures. It makes a deep impact on the performance of individuals by addressing the gaps in their skills, as well as encouraging constant learning. </w:t>
      </w:r>
    </w:p>
    <w:p w14:paraId="71416E39" w14:textId="77777777" w:rsidR="00F42568" w:rsidRPr="00F42568" w:rsidRDefault="00F42568" w:rsidP="00F42568">
      <w:pPr>
        <w:spacing w:after="200" w:line="360" w:lineRule="auto"/>
        <w:jc w:val="both"/>
        <w:rPr>
          <w:rFonts w:ascii="Arial" w:hAnsi="Arial" w:cs="Arial"/>
          <w:lang w:val="en-US"/>
        </w:rPr>
      </w:pPr>
      <w:r w:rsidRPr="00F42568">
        <w:rPr>
          <w:rFonts w:ascii="Arial" w:hAnsi="Arial" w:cs="Arial"/>
          <w:lang w:val="en-US"/>
        </w:rPr>
        <w:t xml:space="preserve">In the case of John’s, the coaching sessions offered further development. For example, if John is having difficulty with time management or the advanced technical skills required for his role, the procedures of coaching would highlight such gaps. Active listening is a critical habit for effective coaching as well as mentoring. It is associated with fully concentrating on as well as understanding the mentee’s or coachee’s concerns aids in building trust and enables a profound understanding of their requirements. Exhibiting empathy is critical for nurturing a supportive as well as non-judgmental environment. A successful mentor or a coach will be able to empathize with the experiences as well as feelings of the coachee nurturing open communication as well as stronger connections.  </w:t>
      </w:r>
    </w:p>
    <w:p w14:paraId="762E7BE3" w14:textId="77777777" w:rsidR="00F42568" w:rsidRPr="00F42568" w:rsidRDefault="00F42568" w:rsidP="00F42568">
      <w:pPr>
        <w:spacing w:line="360" w:lineRule="auto"/>
        <w:rPr>
          <w:rFonts w:ascii="Arial" w:hAnsi="Arial" w:cs="Arial"/>
          <w:lang w:val="en-US"/>
        </w:rPr>
      </w:pPr>
      <w:r w:rsidRPr="00F42568">
        <w:rPr>
          <w:rFonts w:ascii="Arial" w:hAnsi="Arial" w:cs="Arial"/>
          <w:lang w:val="en-US"/>
        </w:rPr>
        <w:br w:type="page"/>
      </w:r>
    </w:p>
    <w:p w14:paraId="7053A4FB" w14:textId="77777777" w:rsidR="00F42568" w:rsidRPr="006D09C4" w:rsidRDefault="00F42568" w:rsidP="00F42568">
      <w:pPr>
        <w:pStyle w:val="Heading1"/>
        <w:spacing w:line="360" w:lineRule="auto"/>
        <w:rPr>
          <w:rFonts w:ascii="Arial" w:hAnsi="Arial" w:cs="Arial"/>
          <w:b/>
          <w:bCs/>
          <w:color w:val="auto"/>
          <w:sz w:val="22"/>
          <w:szCs w:val="22"/>
          <w:lang w:val="en-US"/>
        </w:rPr>
      </w:pPr>
      <w:bookmarkStart w:id="5" w:name="_Toc175575624"/>
      <w:r w:rsidRPr="006D09C4">
        <w:rPr>
          <w:rFonts w:ascii="Arial" w:hAnsi="Arial" w:cs="Arial"/>
          <w:b/>
          <w:bCs/>
          <w:color w:val="auto"/>
          <w:sz w:val="22"/>
          <w:szCs w:val="22"/>
          <w:lang w:val="en-US"/>
        </w:rPr>
        <w:lastRenderedPageBreak/>
        <w:t>References</w:t>
      </w:r>
      <w:bookmarkEnd w:id="5"/>
    </w:p>
    <w:p w14:paraId="53ED1237" w14:textId="77777777" w:rsidR="00F42568" w:rsidRPr="00F42568" w:rsidRDefault="00F42568" w:rsidP="00F42568">
      <w:pPr>
        <w:spacing w:after="200" w:line="360" w:lineRule="auto"/>
        <w:jc w:val="both"/>
        <w:rPr>
          <w:rFonts w:ascii="Arial" w:hAnsi="Arial" w:cs="Arial"/>
        </w:rPr>
      </w:pPr>
      <w:r w:rsidRPr="00F42568">
        <w:rPr>
          <w:rFonts w:ascii="Arial" w:hAnsi="Arial" w:cs="Arial"/>
        </w:rPr>
        <w:t>Adler-Kassner, L. and Wardle, E.A., 2022. </w:t>
      </w:r>
      <w:r w:rsidRPr="00F42568">
        <w:rPr>
          <w:rFonts w:ascii="Arial" w:hAnsi="Arial" w:cs="Arial"/>
          <w:i/>
          <w:iCs/>
        </w:rPr>
        <w:t>Writing expertise: A research-based approach to writing and learning across disciplines</w:t>
      </w:r>
      <w:r w:rsidRPr="00F42568">
        <w:rPr>
          <w:rFonts w:ascii="Arial" w:hAnsi="Arial" w:cs="Arial"/>
        </w:rPr>
        <w:t>. Wac Clearinghouse.</w:t>
      </w:r>
      <w:r w:rsidRPr="00F42568">
        <w:rPr>
          <w:rFonts w:ascii="Arial" w:hAnsi="Arial" w:cs="Arial"/>
        </w:rPr>
        <w:tab/>
      </w:r>
      <w:r w:rsidRPr="00F42568">
        <w:rPr>
          <w:rFonts w:ascii="Arial" w:hAnsi="Arial" w:cs="Arial"/>
        </w:rPr>
        <w:tab/>
      </w:r>
      <w:r w:rsidRPr="00F42568">
        <w:rPr>
          <w:rFonts w:ascii="Arial" w:hAnsi="Arial" w:cs="Arial"/>
        </w:rPr>
        <w:tab/>
      </w:r>
    </w:p>
    <w:p w14:paraId="1DA6F6E8" w14:textId="77777777" w:rsidR="003002CE" w:rsidRPr="003002CE" w:rsidRDefault="003002CE" w:rsidP="003002CE">
      <w:pPr>
        <w:spacing w:after="200" w:line="360" w:lineRule="auto"/>
        <w:jc w:val="both"/>
        <w:rPr>
          <w:rFonts w:ascii="Arial" w:hAnsi="Arial" w:cs="Arial"/>
        </w:rPr>
      </w:pPr>
      <w:r w:rsidRPr="003002CE">
        <w:rPr>
          <w:rFonts w:ascii="Arial" w:hAnsi="Arial" w:cs="Arial"/>
        </w:rPr>
        <w:t xml:space="preserve">Fathia Baresh, E. (2022) ‘Developing Libyan undergraduates’ writing skills through reflective journaling: A critical literature review’, </w:t>
      </w:r>
      <w:r w:rsidRPr="003002CE">
        <w:rPr>
          <w:rFonts w:ascii="Arial" w:hAnsi="Arial" w:cs="Arial"/>
          <w:i/>
          <w:iCs/>
        </w:rPr>
        <w:t>Journal of English Language Teaching and Learning</w:t>
      </w:r>
      <w:r w:rsidRPr="003002CE">
        <w:rPr>
          <w:rFonts w:ascii="Arial" w:hAnsi="Arial" w:cs="Arial"/>
        </w:rPr>
        <w:t>, 3(1), pp. 27–35. doi:10.33365/</w:t>
      </w:r>
      <w:proofErr w:type="gramStart"/>
      <w:r w:rsidRPr="003002CE">
        <w:rPr>
          <w:rFonts w:ascii="Arial" w:hAnsi="Arial" w:cs="Arial"/>
        </w:rPr>
        <w:t>jeltl.v</w:t>
      </w:r>
      <w:proofErr w:type="gramEnd"/>
      <w:r w:rsidRPr="003002CE">
        <w:rPr>
          <w:rFonts w:ascii="Arial" w:hAnsi="Arial" w:cs="Arial"/>
        </w:rPr>
        <w:t xml:space="preserve">3i1.1835. </w:t>
      </w:r>
    </w:p>
    <w:p w14:paraId="6DFA37F5" w14:textId="77777777" w:rsidR="00F42568" w:rsidRPr="00F42568" w:rsidRDefault="00F42568" w:rsidP="00F42568">
      <w:pPr>
        <w:spacing w:after="200" w:line="360" w:lineRule="auto"/>
        <w:jc w:val="both"/>
        <w:rPr>
          <w:rFonts w:ascii="Arial" w:hAnsi="Arial" w:cs="Arial"/>
        </w:rPr>
      </w:pPr>
      <w:r w:rsidRPr="00F42568">
        <w:rPr>
          <w:rFonts w:ascii="Arial" w:hAnsi="Arial" w:cs="Arial"/>
        </w:rPr>
        <w:t>Bassot, B., 2024. </w:t>
      </w:r>
      <w:r w:rsidRPr="00F42568">
        <w:rPr>
          <w:rFonts w:ascii="Arial" w:hAnsi="Arial" w:cs="Arial"/>
          <w:i/>
          <w:iCs/>
        </w:rPr>
        <w:t>The reflective journal</w:t>
      </w:r>
      <w:r w:rsidRPr="00F42568">
        <w:rPr>
          <w:rFonts w:ascii="Arial" w:hAnsi="Arial" w:cs="Arial"/>
        </w:rPr>
        <w:t>. Bloomsbury Publishing.</w:t>
      </w:r>
      <w:r w:rsidRPr="00F42568">
        <w:rPr>
          <w:rFonts w:ascii="Arial" w:hAnsi="Arial" w:cs="Arial"/>
        </w:rPr>
        <w:tab/>
      </w:r>
      <w:r w:rsidRPr="00F42568">
        <w:rPr>
          <w:rFonts w:ascii="Arial" w:hAnsi="Arial" w:cs="Arial"/>
        </w:rPr>
        <w:tab/>
      </w:r>
      <w:r w:rsidRPr="00F42568">
        <w:rPr>
          <w:rFonts w:ascii="Arial" w:hAnsi="Arial" w:cs="Arial"/>
        </w:rPr>
        <w:tab/>
      </w:r>
    </w:p>
    <w:p w14:paraId="3341A013"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Connor, M. and Pokora, J., 2017. </w:t>
      </w:r>
      <w:r w:rsidRPr="00F42568">
        <w:rPr>
          <w:rFonts w:ascii="Arial" w:hAnsi="Arial" w:cs="Arial"/>
          <w:i/>
          <w:iCs/>
        </w:rPr>
        <w:t>Coaching and mentoring at work: Developing effective practice: Developing effective practice</w:t>
      </w:r>
      <w:r w:rsidRPr="00F42568">
        <w:rPr>
          <w:rFonts w:ascii="Arial" w:hAnsi="Arial" w:cs="Arial"/>
        </w:rPr>
        <w:t>. McGraw-Hill Education (UK).</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77A6CC4B" w14:textId="739E6A76" w:rsidR="00F42568" w:rsidRPr="00F42568" w:rsidRDefault="00F42568" w:rsidP="00F42568">
      <w:pPr>
        <w:spacing w:line="360" w:lineRule="auto"/>
        <w:jc w:val="both"/>
        <w:rPr>
          <w:rFonts w:ascii="Arial" w:hAnsi="Arial" w:cs="Arial"/>
          <w:lang w:val="en-US"/>
        </w:rPr>
      </w:pPr>
      <w:r w:rsidRPr="00F42568">
        <w:rPr>
          <w:rFonts w:ascii="Arial" w:hAnsi="Arial" w:cs="Arial"/>
        </w:rPr>
        <w:t>Grant, A.M. and Hartley, M., 2013. Developing the leader as coach: Insights, strategies and tips for embedding coaching skills in the workplace. </w:t>
      </w:r>
      <w:r w:rsidRPr="00F42568">
        <w:rPr>
          <w:rFonts w:ascii="Arial" w:hAnsi="Arial" w:cs="Arial"/>
          <w:i/>
          <w:iCs/>
        </w:rPr>
        <w:t>Coaching: An international journal of theory, research and practice</w:t>
      </w:r>
      <w:r w:rsidRPr="00F42568">
        <w:rPr>
          <w:rFonts w:ascii="Arial" w:hAnsi="Arial" w:cs="Arial"/>
        </w:rPr>
        <w:t>, </w:t>
      </w:r>
      <w:r w:rsidRPr="00F42568">
        <w:rPr>
          <w:rFonts w:ascii="Arial" w:hAnsi="Arial" w:cs="Arial"/>
          <w:i/>
          <w:iCs/>
        </w:rPr>
        <w:t>6</w:t>
      </w:r>
      <w:r w:rsidRPr="00F42568">
        <w:rPr>
          <w:rFonts w:ascii="Arial" w:hAnsi="Arial" w:cs="Arial"/>
        </w:rPr>
        <w:t>(2), pp.102-115.</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54F85FD1"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Grant, A.M., 2010. It takes time: A stages of change perspective on the adoption of workplace coaching skills. </w:t>
      </w:r>
      <w:r w:rsidRPr="00F42568">
        <w:rPr>
          <w:rFonts w:ascii="Arial" w:hAnsi="Arial" w:cs="Arial"/>
          <w:i/>
          <w:iCs/>
        </w:rPr>
        <w:t>Journal of Change Management</w:t>
      </w:r>
      <w:r w:rsidRPr="00F42568">
        <w:rPr>
          <w:rFonts w:ascii="Arial" w:hAnsi="Arial" w:cs="Arial"/>
        </w:rPr>
        <w:t>, </w:t>
      </w:r>
      <w:r w:rsidRPr="00F42568">
        <w:rPr>
          <w:rFonts w:ascii="Arial" w:hAnsi="Arial" w:cs="Arial"/>
          <w:i/>
          <w:iCs/>
        </w:rPr>
        <w:t>10</w:t>
      </w:r>
      <w:r w:rsidRPr="00F42568">
        <w:rPr>
          <w:rFonts w:ascii="Arial" w:hAnsi="Arial" w:cs="Arial"/>
        </w:rPr>
        <w:t>(1), pp.61-77.</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5780B775"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Holland, C., 2009. Workplace mentoring: A literature review.</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000AD7E1"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Hussey, L. and Campbell-Meier, J., 2021. Are you mentoring or coaching? Definitions matter. </w:t>
      </w:r>
      <w:r w:rsidRPr="00F42568">
        <w:rPr>
          <w:rFonts w:ascii="Arial" w:hAnsi="Arial" w:cs="Arial"/>
          <w:i/>
          <w:iCs/>
        </w:rPr>
        <w:t>Journal of Librarianship and Information Science</w:t>
      </w:r>
      <w:r w:rsidRPr="00F42568">
        <w:rPr>
          <w:rFonts w:ascii="Arial" w:hAnsi="Arial" w:cs="Arial"/>
        </w:rPr>
        <w:t>, </w:t>
      </w:r>
      <w:r w:rsidRPr="00F42568">
        <w:rPr>
          <w:rFonts w:ascii="Arial" w:hAnsi="Arial" w:cs="Arial"/>
          <w:i/>
          <w:iCs/>
        </w:rPr>
        <w:t>53</w:t>
      </w:r>
      <w:r w:rsidRPr="00F42568">
        <w:rPr>
          <w:rFonts w:ascii="Arial" w:hAnsi="Arial" w:cs="Arial"/>
        </w:rPr>
        <w:t>(3), pp.510-521.</w:t>
      </w:r>
      <w:r w:rsidRPr="00F42568">
        <w:rPr>
          <w:rFonts w:ascii="Arial" w:hAnsi="Arial" w:cs="Arial"/>
        </w:rPr>
        <w:tab/>
      </w:r>
      <w:r w:rsidRPr="00F42568">
        <w:rPr>
          <w:rFonts w:ascii="Arial" w:hAnsi="Arial" w:cs="Arial"/>
        </w:rPr>
        <w:tab/>
      </w:r>
      <w:r w:rsidRPr="00F42568">
        <w:rPr>
          <w:rFonts w:ascii="Arial" w:hAnsi="Arial" w:cs="Arial"/>
        </w:rPr>
        <w:tab/>
      </w:r>
    </w:p>
    <w:p w14:paraId="3B087415" w14:textId="77777777" w:rsidR="00F42568" w:rsidRPr="00F42568" w:rsidRDefault="00F42568" w:rsidP="00F42568">
      <w:pPr>
        <w:spacing w:after="200" w:line="360" w:lineRule="auto"/>
        <w:jc w:val="both"/>
        <w:rPr>
          <w:rFonts w:ascii="Arial" w:hAnsi="Arial" w:cs="Arial"/>
          <w:lang w:val="en-US"/>
        </w:rPr>
      </w:pPr>
      <w:r w:rsidRPr="00F42568">
        <w:rPr>
          <w:rFonts w:ascii="Arial" w:hAnsi="Arial" w:cs="Arial"/>
        </w:rPr>
        <w:t>Jones, R.J., Woods, S.A. and Guillaume, Y.R., 2016. The effectiveness of workplace coaching: A meta</w:t>
      </w:r>
      <w:r w:rsidRPr="00F42568">
        <w:rPr>
          <w:rFonts w:ascii="Cambria Math" w:hAnsi="Cambria Math" w:cs="Cambria Math"/>
        </w:rPr>
        <w:t>‐</w:t>
      </w:r>
      <w:r w:rsidRPr="00F42568">
        <w:rPr>
          <w:rFonts w:ascii="Arial" w:hAnsi="Arial" w:cs="Arial"/>
        </w:rPr>
        <w:t>analysis of learning and performance outcomes from coaching. </w:t>
      </w:r>
      <w:r w:rsidRPr="00F42568">
        <w:rPr>
          <w:rFonts w:ascii="Arial" w:hAnsi="Arial" w:cs="Arial"/>
          <w:i/>
          <w:iCs/>
        </w:rPr>
        <w:t>Journal of occupational and organizational psychology</w:t>
      </w:r>
      <w:r w:rsidRPr="00F42568">
        <w:rPr>
          <w:rFonts w:ascii="Arial" w:hAnsi="Arial" w:cs="Arial"/>
        </w:rPr>
        <w:t>, </w:t>
      </w:r>
      <w:r w:rsidRPr="00F42568">
        <w:rPr>
          <w:rFonts w:ascii="Arial" w:hAnsi="Arial" w:cs="Arial"/>
          <w:i/>
          <w:iCs/>
        </w:rPr>
        <w:t>89</w:t>
      </w:r>
      <w:r w:rsidRPr="00F42568">
        <w:rPr>
          <w:rFonts w:ascii="Arial" w:hAnsi="Arial" w:cs="Arial"/>
        </w:rPr>
        <w:t>(2), pp.249-277.</w:t>
      </w:r>
      <w:r w:rsidRPr="00F42568">
        <w:rPr>
          <w:rFonts w:ascii="Arial" w:hAnsi="Arial" w:cs="Arial"/>
        </w:rPr>
        <w:tab/>
      </w:r>
      <w:r w:rsidRPr="00F42568">
        <w:rPr>
          <w:rFonts w:ascii="Arial" w:hAnsi="Arial" w:cs="Arial"/>
        </w:rPr>
        <w:tab/>
      </w:r>
      <w:r w:rsidRPr="00F42568">
        <w:rPr>
          <w:rFonts w:ascii="Arial" w:hAnsi="Arial" w:cs="Arial"/>
        </w:rPr>
        <w:tab/>
      </w:r>
    </w:p>
    <w:p w14:paraId="4E5A1CF3"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Khakwani, S., Aslam, H.D., Azhar, M.S. and Mateen, M.M., 2012. Coaching and mentoring for enhanced learning of human resources in organizations:(Rapid multiplication of workplace learning to improve individual performance). </w:t>
      </w:r>
      <w:r w:rsidRPr="00F42568">
        <w:rPr>
          <w:rFonts w:ascii="Arial" w:hAnsi="Arial" w:cs="Arial"/>
          <w:i/>
          <w:iCs/>
        </w:rPr>
        <w:t>Journal of Educational and Social Research</w:t>
      </w:r>
      <w:r w:rsidRPr="00F42568">
        <w:rPr>
          <w:rFonts w:ascii="Arial" w:hAnsi="Arial" w:cs="Arial"/>
        </w:rPr>
        <w:t>, </w:t>
      </w:r>
      <w:r w:rsidRPr="00F42568">
        <w:rPr>
          <w:rFonts w:ascii="Arial" w:hAnsi="Arial" w:cs="Arial"/>
          <w:i/>
          <w:iCs/>
        </w:rPr>
        <w:t>2</w:t>
      </w:r>
      <w:r w:rsidRPr="00F42568">
        <w:rPr>
          <w:rFonts w:ascii="Arial" w:hAnsi="Arial" w:cs="Arial"/>
        </w:rPr>
        <w:t>(1), pp.257-266.</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72157D27" w14:textId="77777777" w:rsidR="00F42568" w:rsidRPr="00F42568" w:rsidRDefault="00F42568" w:rsidP="00F42568">
      <w:pPr>
        <w:spacing w:after="200" w:line="360" w:lineRule="auto"/>
        <w:jc w:val="both"/>
        <w:rPr>
          <w:rFonts w:ascii="Arial" w:hAnsi="Arial" w:cs="Arial"/>
        </w:rPr>
      </w:pPr>
      <w:r w:rsidRPr="00F42568">
        <w:rPr>
          <w:rFonts w:ascii="Arial" w:hAnsi="Arial" w:cs="Arial"/>
        </w:rPr>
        <w:t>Knight, S., Shibani, A., Abel, S., Gibson, A. and Ryan, P., 2020. AcaWriter: A learning analytics tool for formative feedback on academic writing. </w:t>
      </w:r>
      <w:r w:rsidRPr="00F42568">
        <w:rPr>
          <w:rFonts w:ascii="Arial" w:hAnsi="Arial" w:cs="Arial"/>
          <w:i/>
          <w:iCs/>
        </w:rPr>
        <w:t>Journal of Writing Research</w:t>
      </w:r>
      <w:r w:rsidRPr="00F42568">
        <w:rPr>
          <w:rFonts w:ascii="Arial" w:hAnsi="Arial" w:cs="Arial"/>
        </w:rPr>
        <w:t>.</w:t>
      </w:r>
      <w:r w:rsidRPr="00F42568">
        <w:rPr>
          <w:rFonts w:ascii="Arial" w:hAnsi="Arial" w:cs="Arial"/>
        </w:rPr>
        <w:tab/>
      </w:r>
      <w:r w:rsidRPr="00F42568">
        <w:rPr>
          <w:rFonts w:ascii="Arial" w:hAnsi="Arial" w:cs="Arial"/>
        </w:rPr>
        <w:tab/>
      </w:r>
      <w:r w:rsidRPr="00F42568">
        <w:rPr>
          <w:rFonts w:ascii="Arial" w:hAnsi="Arial" w:cs="Arial"/>
        </w:rPr>
        <w:tab/>
      </w:r>
    </w:p>
    <w:p w14:paraId="3D6F2A11" w14:textId="77777777" w:rsidR="00F42568" w:rsidRPr="00F42568" w:rsidRDefault="00F42568" w:rsidP="00F42568">
      <w:pPr>
        <w:spacing w:line="360" w:lineRule="auto"/>
        <w:jc w:val="both"/>
        <w:rPr>
          <w:rFonts w:ascii="Arial" w:hAnsi="Arial" w:cs="Arial"/>
          <w:lang w:val="en-US"/>
        </w:rPr>
      </w:pPr>
      <w:r w:rsidRPr="00F42568">
        <w:rPr>
          <w:rFonts w:ascii="Arial" w:hAnsi="Arial" w:cs="Arial"/>
        </w:rPr>
        <w:t>Lancer, N., Clutterbuck, D. and Megginson, D., 2016. </w:t>
      </w:r>
      <w:r w:rsidRPr="00F42568">
        <w:rPr>
          <w:rFonts w:ascii="Arial" w:hAnsi="Arial" w:cs="Arial"/>
          <w:i/>
          <w:iCs/>
        </w:rPr>
        <w:t>Techniques for coaching and mentoring</w:t>
      </w:r>
      <w:r w:rsidRPr="00F42568">
        <w:rPr>
          <w:rFonts w:ascii="Arial" w:hAnsi="Arial" w:cs="Arial"/>
        </w:rPr>
        <w:t>. Routledge.</w:t>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r w:rsidRPr="00F42568">
        <w:rPr>
          <w:rFonts w:ascii="Arial" w:hAnsi="Arial" w:cs="Arial"/>
        </w:rPr>
        <w:tab/>
      </w:r>
    </w:p>
    <w:p w14:paraId="6CADB367" w14:textId="3C76134A" w:rsidR="00F42568" w:rsidRPr="006D09C4" w:rsidRDefault="006D09C4" w:rsidP="006D09C4">
      <w:pPr>
        <w:pStyle w:val="Heading1"/>
        <w:rPr>
          <w:rFonts w:ascii="Arial" w:hAnsi="Arial" w:cs="Arial"/>
          <w:b/>
          <w:bCs/>
          <w:color w:val="auto"/>
          <w:sz w:val="22"/>
          <w:szCs w:val="22"/>
          <w:lang w:val="en-US"/>
        </w:rPr>
      </w:pPr>
      <w:bookmarkStart w:id="6" w:name="_Toc175575625"/>
      <w:r w:rsidRPr="006D09C4">
        <w:rPr>
          <w:rFonts w:ascii="Arial" w:hAnsi="Arial" w:cs="Arial"/>
          <w:b/>
          <w:bCs/>
          <w:color w:val="auto"/>
          <w:sz w:val="22"/>
          <w:szCs w:val="22"/>
          <w:lang w:val="en-US"/>
        </w:rPr>
        <w:lastRenderedPageBreak/>
        <w:t>Appendix</w:t>
      </w:r>
      <w:bookmarkEnd w:id="6"/>
    </w:p>
    <w:p w14:paraId="53E219F6" w14:textId="77777777" w:rsidR="006D09C4" w:rsidRPr="00670EA6" w:rsidRDefault="006D09C4" w:rsidP="006D09C4">
      <w:pPr>
        <w:spacing w:line="360" w:lineRule="auto"/>
        <w:rPr>
          <w:rFonts w:ascii="Arial" w:hAnsi="Arial" w:cs="Arial"/>
        </w:rPr>
      </w:pPr>
      <w:r w:rsidRPr="00670EA6">
        <w:rPr>
          <w:rFonts w:ascii="Arial" w:hAnsi="Arial" w:cs="Arial"/>
          <w:b/>
          <w:bCs/>
        </w:rPr>
        <w:t>Coaching Session Objective:</w:t>
      </w:r>
      <w:r w:rsidRPr="00670EA6">
        <w:rPr>
          <w:rFonts w:ascii="Arial" w:hAnsi="Arial" w:cs="Arial"/>
        </w:rPr>
        <w:t xml:space="preserve"> Philippa Graham will use the GROW model to help John Griffiths navigate his concerns about his new role, manage his workload, and find a balance between his professional responsibilities and voluntary commitments.</w:t>
      </w:r>
    </w:p>
    <w:p w14:paraId="240AE1F0" w14:textId="77777777" w:rsidR="006D09C4" w:rsidRPr="00670EA6" w:rsidRDefault="006D09C4" w:rsidP="006D09C4">
      <w:pPr>
        <w:spacing w:line="360" w:lineRule="auto"/>
        <w:rPr>
          <w:rFonts w:ascii="Arial" w:hAnsi="Arial" w:cs="Arial"/>
        </w:rPr>
      </w:pPr>
      <w:r w:rsidRPr="00670EA6">
        <w:rPr>
          <w:rFonts w:ascii="Arial" w:hAnsi="Arial" w:cs="Arial"/>
          <w:b/>
          <w:bCs/>
        </w:rPr>
        <w:t>Roles:</w:t>
      </w:r>
    </w:p>
    <w:p w14:paraId="508A796C" w14:textId="77777777" w:rsidR="006D09C4" w:rsidRPr="00670EA6" w:rsidRDefault="006D09C4" w:rsidP="006D09C4">
      <w:pPr>
        <w:numPr>
          <w:ilvl w:val="0"/>
          <w:numId w:val="1"/>
        </w:numPr>
        <w:spacing w:line="360" w:lineRule="auto"/>
        <w:rPr>
          <w:rFonts w:ascii="Arial" w:hAnsi="Arial" w:cs="Arial"/>
        </w:rPr>
      </w:pPr>
      <w:r w:rsidRPr="00670EA6">
        <w:rPr>
          <w:rFonts w:ascii="Arial" w:hAnsi="Arial" w:cs="Arial"/>
          <w:b/>
          <w:bCs/>
        </w:rPr>
        <w:t>Philippa Graham (Coach) played by Bogdan Draghici (2027588)</w:t>
      </w:r>
    </w:p>
    <w:p w14:paraId="6B60F7C7" w14:textId="77777777" w:rsidR="006D09C4" w:rsidRPr="00670EA6" w:rsidRDefault="006D09C4" w:rsidP="006D09C4">
      <w:pPr>
        <w:numPr>
          <w:ilvl w:val="0"/>
          <w:numId w:val="1"/>
        </w:numPr>
        <w:spacing w:line="360" w:lineRule="auto"/>
        <w:rPr>
          <w:rFonts w:ascii="Arial" w:hAnsi="Arial" w:cs="Arial"/>
        </w:rPr>
      </w:pPr>
      <w:r w:rsidRPr="00670EA6">
        <w:rPr>
          <w:rFonts w:ascii="Arial" w:hAnsi="Arial" w:cs="Arial"/>
          <w:b/>
          <w:bCs/>
        </w:rPr>
        <w:t>John Griffiths (Coachee) Played by Akos Molnar (2030659)</w:t>
      </w:r>
    </w:p>
    <w:p w14:paraId="020E7B71" w14:textId="77777777" w:rsidR="006D09C4" w:rsidRPr="00670EA6" w:rsidRDefault="006D09C4" w:rsidP="006D09C4">
      <w:pPr>
        <w:spacing w:line="360" w:lineRule="auto"/>
        <w:rPr>
          <w:rFonts w:ascii="Arial" w:hAnsi="Arial" w:cs="Arial"/>
          <w:i/>
          <w:iCs/>
        </w:rPr>
      </w:pPr>
      <w:r w:rsidRPr="00670EA6">
        <w:rPr>
          <w:rFonts w:ascii="Arial" w:hAnsi="Arial" w:cs="Arial"/>
          <w:b/>
          <w:bCs/>
        </w:rPr>
        <w:t xml:space="preserve">Scenario: </w:t>
      </w:r>
      <w:r w:rsidRPr="00670EA6">
        <w:rPr>
          <w:rFonts w:ascii="Arial" w:hAnsi="Arial" w:cs="Arial"/>
          <w:i/>
          <w:iCs/>
        </w:rPr>
        <w:t>John Griffiths is also a senior microbiologist. He is a graduate who has been with the company for eight years. He was promoted during the recent reorganisation because of his seniority and steady performance record but is rather unhappy about the responsibilities of his new job. He fears that he will have to spend a good deal of his own time learning about his new role. This would be difficult for him because he spends much of his spare time working in a voluntary youth club on a nearby estate. He is finding that he is struggling with managing his workload especially because he is counselling and supporting several young people from the youth club. He wants to stay with the company but would prefer a less demanding role.</w:t>
      </w:r>
    </w:p>
    <w:p w14:paraId="00A25221" w14:textId="77777777" w:rsidR="006D09C4" w:rsidRPr="00670EA6" w:rsidRDefault="006D09C4" w:rsidP="006D09C4">
      <w:pPr>
        <w:spacing w:line="360" w:lineRule="auto"/>
        <w:rPr>
          <w:rFonts w:ascii="Arial" w:hAnsi="Arial" w:cs="Arial"/>
        </w:rPr>
      </w:pPr>
      <w:r w:rsidRPr="00670EA6">
        <w:rPr>
          <w:rFonts w:ascii="Arial" w:hAnsi="Arial" w:cs="Arial"/>
        </w:rPr>
        <w:pict w14:anchorId="47984F22">
          <v:rect id="_x0000_i1025" style="width:0;height:1.5pt" o:hralign="center" o:hrstd="t" o:hr="t" fillcolor="#a0a0a0" stroked="f"/>
        </w:pict>
      </w:r>
    </w:p>
    <w:p w14:paraId="6E3578AE" w14:textId="77777777" w:rsidR="006D09C4" w:rsidRPr="00670EA6" w:rsidRDefault="006D09C4" w:rsidP="006D09C4">
      <w:pPr>
        <w:spacing w:line="360" w:lineRule="auto"/>
        <w:rPr>
          <w:rFonts w:ascii="Arial" w:hAnsi="Arial" w:cs="Arial"/>
        </w:rPr>
      </w:pPr>
      <w:r w:rsidRPr="00670EA6">
        <w:rPr>
          <w:rFonts w:ascii="Arial" w:hAnsi="Arial" w:cs="Arial"/>
          <w:b/>
          <w:bCs/>
        </w:rPr>
        <w:t>1. Goal:</w:t>
      </w:r>
    </w:p>
    <w:p w14:paraId="1463A0FF"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Hi John, thank you for taking the time to meet with me today. I understand that you're facing some challenges with your new role. I'd like to use this session to help you find a way forward. To start, can you tell me what you would like to achieve from our conversation today?</w:t>
      </w:r>
    </w:p>
    <w:p w14:paraId="4D240BC3"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Hi Philippa. I appreciate you making the time. I’m feeling overwhelmed with my new responsibilities and balancing them with my voluntary work. I’d like to figure out how to manage my workload better or explore if there's a possibility for a less demanding role.</w:t>
      </w:r>
    </w:p>
    <w:p w14:paraId="7AE4095C"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sounds like a good goal. So, by the end of our session, you would like to have a clearer plan on how to manage your workload effectively and understand the potential for adjusting your role to better fit your needs. Is that correct?</w:t>
      </w:r>
    </w:p>
    <w:p w14:paraId="1948003E"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Yes, exactly.</w:t>
      </w:r>
    </w:p>
    <w:p w14:paraId="7A3DFAB3" w14:textId="77777777" w:rsidR="006D09C4" w:rsidRPr="00670EA6" w:rsidRDefault="006D09C4" w:rsidP="006D09C4">
      <w:pPr>
        <w:spacing w:line="360" w:lineRule="auto"/>
        <w:rPr>
          <w:rFonts w:ascii="Arial" w:hAnsi="Arial" w:cs="Arial"/>
        </w:rPr>
      </w:pPr>
      <w:r w:rsidRPr="00670EA6">
        <w:rPr>
          <w:rFonts w:ascii="Arial" w:hAnsi="Arial" w:cs="Arial"/>
          <w:b/>
          <w:bCs/>
        </w:rPr>
        <w:lastRenderedPageBreak/>
        <w:t>Philippa:</w:t>
      </w:r>
      <w:r w:rsidRPr="00670EA6">
        <w:rPr>
          <w:rFonts w:ascii="Arial" w:hAnsi="Arial" w:cs="Arial"/>
        </w:rPr>
        <w:t xml:space="preserve"> Great. It's important that we set a goal that is both clear and achievable. By focusing on these areas, we can work towards a solution that will help reduce your stress and improve your overall job satisfaction.</w:t>
      </w:r>
    </w:p>
    <w:p w14:paraId="36C79D5D" w14:textId="77777777" w:rsidR="006D09C4" w:rsidRPr="00670EA6" w:rsidRDefault="006D09C4" w:rsidP="006D09C4">
      <w:pPr>
        <w:spacing w:line="360" w:lineRule="auto"/>
        <w:rPr>
          <w:rFonts w:ascii="Arial" w:hAnsi="Arial" w:cs="Arial"/>
        </w:rPr>
      </w:pPr>
      <w:r w:rsidRPr="00670EA6">
        <w:rPr>
          <w:rFonts w:ascii="Arial" w:hAnsi="Arial" w:cs="Arial"/>
        </w:rPr>
        <w:pict w14:anchorId="39209981">
          <v:rect id="_x0000_i1026" style="width:0;height:1.5pt" o:hralign="center" o:hrstd="t" o:hr="t" fillcolor="#a0a0a0" stroked="f"/>
        </w:pict>
      </w:r>
    </w:p>
    <w:p w14:paraId="22ECC7D6" w14:textId="77777777" w:rsidR="006D09C4" w:rsidRPr="00670EA6" w:rsidRDefault="006D09C4" w:rsidP="006D09C4">
      <w:pPr>
        <w:spacing w:line="360" w:lineRule="auto"/>
        <w:rPr>
          <w:rFonts w:ascii="Arial" w:hAnsi="Arial" w:cs="Arial"/>
        </w:rPr>
      </w:pPr>
      <w:r w:rsidRPr="00670EA6">
        <w:rPr>
          <w:rFonts w:ascii="Arial" w:hAnsi="Arial" w:cs="Arial"/>
          <w:b/>
          <w:bCs/>
        </w:rPr>
        <w:t>2. Reality:</w:t>
      </w:r>
    </w:p>
    <w:p w14:paraId="70BB286B"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Let's discuss your current situation. What specific aspects of your new role do you find most demanding?</w:t>
      </w:r>
    </w:p>
    <w:p w14:paraId="570A7C3E"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The biggest challenge is the additional responsibilities and the time I need to spend learning new aspects of the job. I’m also finding it hard to juggle this with my commitments at the youth club, especially since I’m counseling several young people there.</w:t>
      </w:r>
    </w:p>
    <w:p w14:paraId="484D3B9A"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It sounds like you're balancing a lot of important responsibilities. How much time do you currently spend on your work duties versus your voluntary commitments?</w:t>
      </w:r>
    </w:p>
    <w:p w14:paraId="55F45E0F"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I spend my regular work hours on the job, but I find myself needing to put in extra hours to keep up. I dedicate most of my evenings and weekends to the youth club.</w:t>
      </w:r>
    </w:p>
    <w:p w14:paraId="1AC93A7F"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does seem like a heavy load. How do you feel this is impacting your performance and well-being?</w:t>
      </w:r>
    </w:p>
    <w:p w14:paraId="34D5D3D5"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I’m worried that my performance at work might suffer because I’m stretched too thin. It’s also starting to take a toll on my personal well-being. I feel stressed and exhausted most of the time.</w:t>
      </w:r>
    </w:p>
    <w:p w14:paraId="0A2C66FA"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sounds tough, John. Can you tell me more about how your voluntary work at the youth club fits into your life? Why is it so important to you?</w:t>
      </w:r>
    </w:p>
    <w:p w14:paraId="64773B11"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The youth club work is incredibly important to me. I’ve been doing it for years, and I feel like I’m making a real difference in these young people's lives. It’s very fulfilling, but it’s also demanding, especially when I’m counseling and supporting them.</w:t>
      </w:r>
    </w:p>
    <w:p w14:paraId="4D21E87F"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It’s clear that your work at the youth club is something you’re passionate about and it’s making a significant impact. Balancing this with your professional responsibilities is crucial. How supportive do you find your colleagues and the company in general regarding your workload?</w:t>
      </w:r>
    </w:p>
    <w:p w14:paraId="28E12A81" w14:textId="77777777" w:rsidR="006D09C4" w:rsidRPr="00670EA6" w:rsidRDefault="006D09C4" w:rsidP="006D09C4">
      <w:pPr>
        <w:spacing w:line="360" w:lineRule="auto"/>
        <w:rPr>
          <w:rFonts w:ascii="Arial" w:hAnsi="Arial" w:cs="Arial"/>
        </w:rPr>
      </w:pPr>
      <w:r w:rsidRPr="00670EA6">
        <w:rPr>
          <w:rFonts w:ascii="Arial" w:hAnsi="Arial" w:cs="Arial"/>
          <w:b/>
          <w:bCs/>
        </w:rPr>
        <w:lastRenderedPageBreak/>
        <w:t>John:</w:t>
      </w:r>
      <w:r w:rsidRPr="00670EA6">
        <w:rPr>
          <w:rFonts w:ascii="Arial" w:hAnsi="Arial" w:cs="Arial"/>
        </w:rPr>
        <w:t xml:space="preserve"> My colleagues are supportive, but everyone has their own workload to manage. I’m hesitant to ask for help because I don’t want to burden them. The company has been understanding to some extent, but with the recent changes and reorganization, it feels like there’s more pressure on everyone to perform.</w:t>
      </w:r>
    </w:p>
    <w:p w14:paraId="61284C96" w14:textId="77777777" w:rsidR="006D09C4" w:rsidRPr="00670EA6" w:rsidRDefault="006D09C4" w:rsidP="006D09C4">
      <w:pPr>
        <w:spacing w:line="360" w:lineRule="auto"/>
        <w:rPr>
          <w:rFonts w:ascii="Arial" w:hAnsi="Arial" w:cs="Arial"/>
        </w:rPr>
      </w:pPr>
      <w:r w:rsidRPr="00670EA6">
        <w:rPr>
          <w:rFonts w:ascii="Arial" w:hAnsi="Arial" w:cs="Arial"/>
        </w:rPr>
        <w:pict w14:anchorId="32ADAEA6">
          <v:rect id="_x0000_i1027" style="width:0;height:1.5pt" o:hralign="center" o:hrstd="t" o:hr="t" fillcolor="#a0a0a0" stroked="f"/>
        </w:pict>
      </w:r>
    </w:p>
    <w:p w14:paraId="620EF965" w14:textId="77777777" w:rsidR="006D09C4" w:rsidRPr="00670EA6" w:rsidRDefault="006D09C4" w:rsidP="006D09C4">
      <w:pPr>
        <w:spacing w:line="360" w:lineRule="auto"/>
        <w:rPr>
          <w:rFonts w:ascii="Arial" w:hAnsi="Arial" w:cs="Arial"/>
        </w:rPr>
      </w:pPr>
      <w:r w:rsidRPr="00670EA6">
        <w:rPr>
          <w:rFonts w:ascii="Arial" w:hAnsi="Arial" w:cs="Arial"/>
          <w:b/>
          <w:bCs/>
        </w:rPr>
        <w:t>3. Options:</w:t>
      </w:r>
    </w:p>
    <w:p w14:paraId="73828EE6"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Let's explore some options to address these burdens. What are some ideas you have for managing your workload more effectively?</w:t>
      </w:r>
    </w:p>
    <w:p w14:paraId="72B10D61"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One idea I had was to prioritize tasks more strictly, but I’m not sure if that will be enough. Another option might be to discuss with you or HR about the possibility of adjusting my role to be less demanding.</w:t>
      </w:r>
    </w:p>
    <w:p w14:paraId="0D5B3DF3"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Those are good starting points. In terms of prioritizing, could you delegate some of your tasks or seek support from colleagues?</w:t>
      </w:r>
    </w:p>
    <w:p w14:paraId="00644290"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I could </w:t>
      </w:r>
      <w:proofErr w:type="gramStart"/>
      <w:r w:rsidRPr="00670EA6">
        <w:rPr>
          <w:rFonts w:ascii="Arial" w:hAnsi="Arial" w:cs="Arial"/>
        </w:rPr>
        <w:t>definitely try</w:t>
      </w:r>
      <w:proofErr w:type="gramEnd"/>
      <w:r w:rsidRPr="00670EA6">
        <w:rPr>
          <w:rFonts w:ascii="Arial" w:hAnsi="Arial" w:cs="Arial"/>
        </w:rPr>
        <w:t xml:space="preserve"> to delegate more, but I worry about overburdening my colleagues. Seeking support is an option, but everyone seems quite busy with their own responsibilities.</w:t>
      </w:r>
    </w:p>
    <w:p w14:paraId="215A3308"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I understand your concern. How about the idea of role adjustment? What would a less demanding role look like for you, and how do you think this could be approached?</w:t>
      </w:r>
    </w:p>
    <w:p w14:paraId="1C646D89"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A less demanding role might involve fewer new responsibilities and more focus on the tasks I’m already familiar with. I think discussing my situation with HR to explore this possibility might be a good step.</w:t>
      </w:r>
    </w:p>
    <w:p w14:paraId="53CAE866"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makes sense. What do you think about setting some boundaries for your voluntary work to ensure it doesn't overwhelm you?</w:t>
      </w:r>
    </w:p>
    <w:p w14:paraId="2A4283C6"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That’s a good point. Maybe I could set specific times for my voluntary work and stick to them, so I have more time to rest and focus on my job responsibilities.</w:t>
      </w:r>
    </w:p>
    <w:p w14:paraId="54C5F9ED"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could help create a better balance.  Another approach might be to consider what steps you could take to get up to speed more quickly in your new role. Think about the resources or strategies that could help you build your confidence and skills in this position. What do you think might be the most effective way to accelerate your learning?</w:t>
      </w:r>
    </w:p>
    <w:p w14:paraId="4A11DF60" w14:textId="77777777" w:rsidR="006D09C4" w:rsidRPr="00670EA6" w:rsidRDefault="006D09C4" w:rsidP="006D09C4">
      <w:pPr>
        <w:spacing w:line="360" w:lineRule="auto"/>
        <w:rPr>
          <w:rFonts w:ascii="Arial" w:hAnsi="Arial" w:cs="Arial"/>
        </w:rPr>
      </w:pPr>
      <w:r w:rsidRPr="00670EA6">
        <w:rPr>
          <w:rFonts w:ascii="Arial" w:hAnsi="Arial" w:cs="Arial"/>
          <w:b/>
          <w:bCs/>
        </w:rPr>
        <w:lastRenderedPageBreak/>
        <w:t>John:</w:t>
      </w:r>
      <w:r w:rsidRPr="00670EA6">
        <w:rPr>
          <w:rFonts w:ascii="Arial" w:hAnsi="Arial" w:cs="Arial"/>
        </w:rPr>
        <w:t xml:space="preserve"> Training could help. If there are resources available that could make the transition smoother, I’d be interested in that.</w:t>
      </w:r>
    </w:p>
    <w:p w14:paraId="3947052A" w14:textId="77777777" w:rsidR="006D09C4" w:rsidRPr="00670EA6" w:rsidRDefault="006D09C4" w:rsidP="006D09C4">
      <w:pPr>
        <w:spacing w:line="360" w:lineRule="auto"/>
        <w:rPr>
          <w:rFonts w:ascii="Arial" w:hAnsi="Arial" w:cs="Arial"/>
        </w:rPr>
      </w:pPr>
      <w:r w:rsidRPr="00670EA6">
        <w:rPr>
          <w:rFonts w:ascii="Arial" w:hAnsi="Arial" w:cs="Arial"/>
          <w:b/>
          <w:bCs/>
        </w:rPr>
        <w:t>4. Way Forward:</w:t>
      </w:r>
    </w:p>
    <w:p w14:paraId="749DDBF2"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Based on what we’ve discussed, what steps do you feel ready to take next?</w:t>
      </w:r>
    </w:p>
    <w:p w14:paraId="670BBBE3"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I think my first step should be to have a conversation with HR about the possibility of adjusting my role. I also want to </w:t>
      </w:r>
      <w:proofErr w:type="gramStart"/>
      <w:r w:rsidRPr="00670EA6">
        <w:rPr>
          <w:rFonts w:ascii="Arial" w:hAnsi="Arial" w:cs="Arial"/>
        </w:rPr>
        <w:t>look into</w:t>
      </w:r>
      <w:proofErr w:type="gramEnd"/>
      <w:r w:rsidRPr="00670EA6">
        <w:rPr>
          <w:rFonts w:ascii="Arial" w:hAnsi="Arial" w:cs="Arial"/>
        </w:rPr>
        <w:t xml:space="preserve"> delegating more tasks and perhaps setting clearer boundaries for my voluntary work.</w:t>
      </w:r>
    </w:p>
    <w:p w14:paraId="4833DFBC"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That sounds like a solid plan. Would you like some support in preparing for your conversation with HR?</w:t>
      </w:r>
    </w:p>
    <w:p w14:paraId="091B1B33"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Yes, that would be helpful. I could use some advice on how to frame my concerns and requests effectively.</w:t>
      </w:r>
    </w:p>
    <w:p w14:paraId="6FEF1637"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Absolutely, we can work on that together. Let’s schedule some time later this week to prepare for your HR discussion. In the meantime, start identifying specific tasks you can delegate and consider how you can manage your time more effectively with your voluntary work. How does that sound?</w:t>
      </w:r>
    </w:p>
    <w:p w14:paraId="42344001"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That sounds very helpful. Thank you, Philippa.</w:t>
      </w:r>
    </w:p>
    <w:p w14:paraId="6988424C"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You’re welcome, John. I’m here to support you, and I’m confident we can find a way to make this situation more manageable for you.</w:t>
      </w:r>
    </w:p>
    <w:p w14:paraId="2B6458F1"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I appreciate it. I’ll start working on identifying tasks to delegate and setting boundaries for my voluntary work.</w:t>
      </w:r>
    </w:p>
    <w:p w14:paraId="43B4EEA4"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Excellent. Keep me updated on your progress, and we’ll touch base again soon to review how things are going. Remember, this is a process, and it’s okay to take it one step at a time.</w:t>
      </w:r>
    </w:p>
    <w:p w14:paraId="0F33E24C"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Thank you, Philippa. I feel better having a plan in place.</w:t>
      </w:r>
    </w:p>
    <w:p w14:paraId="547D337B"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I’m glad to hear that. We’ll make sure to support you through this transition. Let’s catch up later this week for our next steps.</w:t>
      </w:r>
    </w:p>
    <w:p w14:paraId="622CE686" w14:textId="77777777" w:rsidR="006D09C4" w:rsidRPr="00670EA6" w:rsidRDefault="006D09C4" w:rsidP="006D09C4">
      <w:pPr>
        <w:spacing w:line="360" w:lineRule="auto"/>
        <w:rPr>
          <w:rFonts w:ascii="Arial" w:hAnsi="Arial" w:cs="Arial"/>
        </w:rPr>
      </w:pPr>
      <w:r w:rsidRPr="00670EA6">
        <w:rPr>
          <w:rFonts w:ascii="Arial" w:hAnsi="Arial" w:cs="Arial"/>
          <w:b/>
          <w:bCs/>
        </w:rPr>
        <w:t>John:</w:t>
      </w:r>
      <w:r w:rsidRPr="00670EA6">
        <w:rPr>
          <w:rFonts w:ascii="Arial" w:hAnsi="Arial" w:cs="Arial"/>
        </w:rPr>
        <w:t xml:space="preserve"> Sounds good. Thanks again, Philippa.</w:t>
      </w:r>
    </w:p>
    <w:p w14:paraId="6F9491A5" w14:textId="77777777" w:rsidR="006D09C4" w:rsidRPr="00670EA6" w:rsidRDefault="006D09C4" w:rsidP="006D09C4">
      <w:pPr>
        <w:spacing w:line="360" w:lineRule="auto"/>
        <w:rPr>
          <w:rFonts w:ascii="Arial" w:hAnsi="Arial" w:cs="Arial"/>
        </w:rPr>
      </w:pPr>
      <w:r w:rsidRPr="00670EA6">
        <w:rPr>
          <w:rFonts w:ascii="Arial" w:hAnsi="Arial" w:cs="Arial"/>
          <w:b/>
          <w:bCs/>
        </w:rPr>
        <w:t>Philippa:</w:t>
      </w:r>
      <w:r w:rsidRPr="00670EA6">
        <w:rPr>
          <w:rFonts w:ascii="Arial" w:hAnsi="Arial" w:cs="Arial"/>
        </w:rPr>
        <w:t xml:space="preserve"> You’re welcome, John. Talk to you soon.</w:t>
      </w:r>
    </w:p>
    <w:p w14:paraId="31A46785" w14:textId="77777777" w:rsidR="006D09C4" w:rsidRPr="00670EA6" w:rsidRDefault="006D09C4" w:rsidP="006D09C4">
      <w:pPr>
        <w:spacing w:line="360" w:lineRule="auto"/>
        <w:rPr>
          <w:rFonts w:ascii="Arial" w:hAnsi="Arial" w:cs="Arial"/>
        </w:rPr>
      </w:pPr>
    </w:p>
    <w:p w14:paraId="0B242778" w14:textId="77777777" w:rsidR="006D09C4" w:rsidRPr="00670EA6" w:rsidRDefault="006D09C4" w:rsidP="006D09C4">
      <w:pPr>
        <w:spacing w:line="360" w:lineRule="auto"/>
        <w:rPr>
          <w:rFonts w:ascii="Arial" w:hAnsi="Arial" w:cs="Arial"/>
        </w:rPr>
      </w:pPr>
    </w:p>
    <w:p w14:paraId="050AEB62" w14:textId="77777777" w:rsidR="006D09C4" w:rsidRPr="00670EA6" w:rsidRDefault="006D09C4" w:rsidP="006D09C4">
      <w:pPr>
        <w:rPr>
          <w:rFonts w:ascii="Arial" w:hAnsi="Arial" w:cs="Arial"/>
        </w:rPr>
      </w:pPr>
    </w:p>
    <w:p w14:paraId="44A781FE" w14:textId="77777777" w:rsidR="006D09C4" w:rsidRDefault="006D09C4" w:rsidP="00F42568">
      <w:pPr>
        <w:spacing w:line="360" w:lineRule="auto"/>
        <w:jc w:val="both"/>
        <w:rPr>
          <w:rFonts w:ascii="Arial" w:hAnsi="Arial" w:cs="Arial"/>
        </w:rPr>
      </w:pPr>
    </w:p>
    <w:p w14:paraId="19EE000E" w14:textId="77777777" w:rsidR="006D09C4" w:rsidRPr="00F42568" w:rsidRDefault="006D09C4" w:rsidP="00F42568">
      <w:pPr>
        <w:spacing w:line="360" w:lineRule="auto"/>
        <w:jc w:val="both"/>
        <w:rPr>
          <w:rFonts w:ascii="Arial" w:hAnsi="Arial" w:cs="Arial"/>
        </w:rPr>
      </w:pPr>
    </w:p>
    <w:p w14:paraId="48034B8C" w14:textId="77777777" w:rsidR="00F42568" w:rsidRPr="00F42568" w:rsidRDefault="00F42568" w:rsidP="00F42568">
      <w:pPr>
        <w:spacing w:line="360" w:lineRule="auto"/>
        <w:jc w:val="both"/>
        <w:rPr>
          <w:rFonts w:ascii="Arial" w:hAnsi="Arial" w:cs="Arial"/>
        </w:rPr>
      </w:pPr>
      <w:r w:rsidRPr="00F42568">
        <w:rPr>
          <w:rFonts w:ascii="Arial" w:hAnsi="Arial" w:cs="Arial"/>
        </w:rPr>
        <w:t xml:space="preserve">                                 </w:t>
      </w:r>
      <w:r w:rsidRPr="00F42568">
        <w:rPr>
          <w:rFonts w:ascii="Arial" w:hAnsi="Arial" w:cs="Arial"/>
          <w:lang w:val="en-US"/>
        </w:rPr>
        <w:t xml:space="preserve">                                                           </w:t>
      </w:r>
    </w:p>
    <w:p w14:paraId="4176023E" w14:textId="77777777" w:rsidR="00F42568" w:rsidRPr="00F42568" w:rsidRDefault="00F42568" w:rsidP="00F42568">
      <w:pPr>
        <w:spacing w:line="360" w:lineRule="auto"/>
        <w:jc w:val="both"/>
        <w:rPr>
          <w:rFonts w:ascii="Arial" w:hAnsi="Arial" w:cs="Arial"/>
          <w:lang w:val="en-US"/>
        </w:rPr>
      </w:pPr>
      <w:r w:rsidRPr="00F42568">
        <w:rPr>
          <w:rFonts w:ascii="Arial" w:hAnsi="Arial" w:cs="Arial"/>
          <w:lang w:val="en-US"/>
        </w:rPr>
        <w:t xml:space="preserve">                                                     </w:t>
      </w:r>
    </w:p>
    <w:p w14:paraId="6740C9D4" w14:textId="77777777" w:rsidR="00F42568" w:rsidRPr="00F42568" w:rsidRDefault="00F42568" w:rsidP="00F42568">
      <w:pPr>
        <w:spacing w:line="360" w:lineRule="auto"/>
        <w:jc w:val="both"/>
        <w:rPr>
          <w:rFonts w:ascii="Arial" w:hAnsi="Arial" w:cs="Arial"/>
        </w:rPr>
      </w:pPr>
      <w:r w:rsidRPr="00F42568">
        <w:rPr>
          <w:rFonts w:ascii="Arial" w:hAnsi="Arial" w:cs="Arial"/>
        </w:rPr>
        <w:t xml:space="preserve"> </w:t>
      </w:r>
    </w:p>
    <w:p w14:paraId="0523AD6C" w14:textId="77777777" w:rsidR="0079624F" w:rsidRPr="00F42568" w:rsidRDefault="0079624F" w:rsidP="00F42568">
      <w:pPr>
        <w:spacing w:line="360" w:lineRule="auto"/>
        <w:rPr>
          <w:rFonts w:ascii="Arial" w:hAnsi="Arial" w:cs="Arial"/>
        </w:rPr>
      </w:pPr>
    </w:p>
    <w:sectPr w:rsidR="0079624F" w:rsidRPr="00F42568" w:rsidSect="00F425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EAB74" w14:textId="77777777" w:rsidR="009F0CFF" w:rsidRDefault="009F0CFF" w:rsidP="0097055C">
      <w:pPr>
        <w:spacing w:after="0" w:line="240" w:lineRule="auto"/>
      </w:pPr>
      <w:r>
        <w:separator/>
      </w:r>
    </w:p>
  </w:endnote>
  <w:endnote w:type="continuationSeparator" w:id="0">
    <w:p w14:paraId="732775DC" w14:textId="77777777" w:rsidR="009F0CFF" w:rsidRDefault="009F0CFF" w:rsidP="00970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351493" w14:textId="77777777" w:rsidR="009F0CFF" w:rsidRDefault="009F0CFF" w:rsidP="0097055C">
      <w:pPr>
        <w:spacing w:after="0" w:line="240" w:lineRule="auto"/>
      </w:pPr>
      <w:r>
        <w:separator/>
      </w:r>
    </w:p>
  </w:footnote>
  <w:footnote w:type="continuationSeparator" w:id="0">
    <w:p w14:paraId="0222DE03" w14:textId="77777777" w:rsidR="009F0CFF" w:rsidRDefault="009F0CFF" w:rsidP="009705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B231BF"/>
    <w:multiLevelType w:val="multilevel"/>
    <w:tmpl w:val="37F88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4032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4"/>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568"/>
    <w:rsid w:val="000054CB"/>
    <w:rsid w:val="001C17CA"/>
    <w:rsid w:val="003002CE"/>
    <w:rsid w:val="00310EAB"/>
    <w:rsid w:val="0061590F"/>
    <w:rsid w:val="006D09C4"/>
    <w:rsid w:val="007275E9"/>
    <w:rsid w:val="0079624F"/>
    <w:rsid w:val="00855DCC"/>
    <w:rsid w:val="009155DD"/>
    <w:rsid w:val="00961D2A"/>
    <w:rsid w:val="0097055C"/>
    <w:rsid w:val="009F0CFF"/>
    <w:rsid w:val="00C223B3"/>
    <w:rsid w:val="00C473D8"/>
    <w:rsid w:val="00DB7F61"/>
    <w:rsid w:val="00F42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310F28"/>
  <w15:chartTrackingRefBased/>
  <w15:docId w15:val="{329CAA84-C808-4843-A4EB-9BE16D5AA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568"/>
    <w:rPr>
      <w14:ligatures w14:val="none"/>
    </w:rPr>
  </w:style>
  <w:style w:type="paragraph" w:styleId="Heading1">
    <w:name w:val="heading 1"/>
    <w:basedOn w:val="Normal"/>
    <w:next w:val="Normal"/>
    <w:link w:val="Heading1Char"/>
    <w:uiPriority w:val="9"/>
    <w:qFormat/>
    <w:rsid w:val="00F42568"/>
    <w:pPr>
      <w:keepNext/>
      <w:keepLines/>
      <w:spacing w:before="360" w:after="80"/>
      <w:outlineLvl w:val="0"/>
    </w:pPr>
    <w:rPr>
      <w:rFonts w:asciiTheme="majorHAnsi" w:eastAsiaTheme="majorEastAsia" w:hAnsiTheme="majorHAnsi" w:cstheme="majorBidi"/>
      <w:color w:val="2F5496" w:themeColor="accent1" w:themeShade="BF"/>
      <w:sz w:val="40"/>
      <w:szCs w:val="40"/>
      <w14:ligatures w14:val="standardContextual"/>
    </w:rPr>
  </w:style>
  <w:style w:type="paragraph" w:styleId="Heading2">
    <w:name w:val="heading 2"/>
    <w:basedOn w:val="Normal"/>
    <w:next w:val="Normal"/>
    <w:link w:val="Heading2Char"/>
    <w:uiPriority w:val="9"/>
    <w:semiHidden/>
    <w:unhideWhenUsed/>
    <w:qFormat/>
    <w:rsid w:val="00F42568"/>
    <w:pPr>
      <w:keepNext/>
      <w:keepLines/>
      <w:spacing w:before="160" w:after="80"/>
      <w:outlineLvl w:val="1"/>
    </w:pPr>
    <w:rPr>
      <w:rFonts w:asciiTheme="majorHAnsi" w:eastAsiaTheme="majorEastAsia" w:hAnsiTheme="majorHAnsi" w:cstheme="majorBidi"/>
      <w:color w:val="2F5496" w:themeColor="accent1" w:themeShade="BF"/>
      <w:sz w:val="32"/>
      <w:szCs w:val="32"/>
      <w14:ligatures w14:val="standardContextual"/>
    </w:rPr>
  </w:style>
  <w:style w:type="paragraph" w:styleId="Heading3">
    <w:name w:val="heading 3"/>
    <w:basedOn w:val="Normal"/>
    <w:next w:val="Normal"/>
    <w:link w:val="Heading3Char"/>
    <w:uiPriority w:val="9"/>
    <w:semiHidden/>
    <w:unhideWhenUsed/>
    <w:qFormat/>
    <w:rsid w:val="00F42568"/>
    <w:pPr>
      <w:keepNext/>
      <w:keepLines/>
      <w:spacing w:before="160" w:after="80"/>
      <w:outlineLvl w:val="2"/>
    </w:pPr>
    <w:rPr>
      <w:rFonts w:eastAsiaTheme="majorEastAsia" w:cstheme="majorBidi"/>
      <w:color w:val="2F5496" w:themeColor="accent1" w:themeShade="BF"/>
      <w:sz w:val="28"/>
      <w:szCs w:val="28"/>
      <w14:ligatures w14:val="standardContextual"/>
    </w:rPr>
  </w:style>
  <w:style w:type="paragraph" w:styleId="Heading4">
    <w:name w:val="heading 4"/>
    <w:basedOn w:val="Normal"/>
    <w:next w:val="Normal"/>
    <w:link w:val="Heading4Char"/>
    <w:uiPriority w:val="9"/>
    <w:semiHidden/>
    <w:unhideWhenUsed/>
    <w:qFormat/>
    <w:rsid w:val="00F42568"/>
    <w:pPr>
      <w:keepNext/>
      <w:keepLines/>
      <w:spacing w:before="80" w:after="40"/>
      <w:outlineLvl w:val="3"/>
    </w:pPr>
    <w:rPr>
      <w:rFonts w:eastAsiaTheme="majorEastAsia" w:cstheme="majorBidi"/>
      <w:i/>
      <w:iCs/>
      <w:color w:val="2F5496" w:themeColor="accent1" w:themeShade="BF"/>
      <w14:ligatures w14:val="standardContextual"/>
    </w:rPr>
  </w:style>
  <w:style w:type="paragraph" w:styleId="Heading5">
    <w:name w:val="heading 5"/>
    <w:basedOn w:val="Normal"/>
    <w:next w:val="Normal"/>
    <w:link w:val="Heading5Char"/>
    <w:uiPriority w:val="9"/>
    <w:semiHidden/>
    <w:unhideWhenUsed/>
    <w:qFormat/>
    <w:rsid w:val="00F42568"/>
    <w:pPr>
      <w:keepNext/>
      <w:keepLines/>
      <w:spacing w:before="80" w:after="40"/>
      <w:outlineLvl w:val="4"/>
    </w:pPr>
    <w:rPr>
      <w:rFonts w:eastAsiaTheme="majorEastAsia" w:cstheme="majorBidi"/>
      <w:color w:val="2F5496" w:themeColor="accent1" w:themeShade="BF"/>
      <w14:ligatures w14:val="standardContextual"/>
    </w:rPr>
  </w:style>
  <w:style w:type="paragraph" w:styleId="Heading6">
    <w:name w:val="heading 6"/>
    <w:basedOn w:val="Normal"/>
    <w:next w:val="Normal"/>
    <w:link w:val="Heading6Char"/>
    <w:uiPriority w:val="9"/>
    <w:semiHidden/>
    <w:unhideWhenUsed/>
    <w:qFormat/>
    <w:rsid w:val="00F42568"/>
    <w:pPr>
      <w:keepNext/>
      <w:keepLines/>
      <w:spacing w:before="40" w:after="0"/>
      <w:outlineLvl w:val="5"/>
    </w:pPr>
    <w:rPr>
      <w:rFonts w:eastAsiaTheme="majorEastAsia" w:cstheme="majorBidi"/>
      <w:i/>
      <w:iCs/>
      <w:color w:val="595959" w:themeColor="text1" w:themeTint="A6"/>
      <w14:ligatures w14:val="standardContextual"/>
    </w:rPr>
  </w:style>
  <w:style w:type="paragraph" w:styleId="Heading7">
    <w:name w:val="heading 7"/>
    <w:basedOn w:val="Normal"/>
    <w:next w:val="Normal"/>
    <w:link w:val="Heading7Char"/>
    <w:uiPriority w:val="9"/>
    <w:semiHidden/>
    <w:unhideWhenUsed/>
    <w:qFormat/>
    <w:rsid w:val="00F42568"/>
    <w:pPr>
      <w:keepNext/>
      <w:keepLines/>
      <w:spacing w:before="40" w:after="0"/>
      <w:outlineLvl w:val="6"/>
    </w:pPr>
    <w:rPr>
      <w:rFonts w:eastAsiaTheme="majorEastAsia" w:cstheme="majorBidi"/>
      <w:color w:val="595959" w:themeColor="text1" w:themeTint="A6"/>
      <w14:ligatures w14:val="standardContextual"/>
    </w:rPr>
  </w:style>
  <w:style w:type="paragraph" w:styleId="Heading8">
    <w:name w:val="heading 8"/>
    <w:basedOn w:val="Normal"/>
    <w:next w:val="Normal"/>
    <w:link w:val="Heading8Char"/>
    <w:uiPriority w:val="9"/>
    <w:semiHidden/>
    <w:unhideWhenUsed/>
    <w:qFormat/>
    <w:rsid w:val="00F42568"/>
    <w:pPr>
      <w:keepNext/>
      <w:keepLines/>
      <w:spacing w:after="0"/>
      <w:outlineLvl w:val="7"/>
    </w:pPr>
    <w:rPr>
      <w:rFonts w:eastAsiaTheme="majorEastAsia" w:cstheme="majorBidi"/>
      <w:i/>
      <w:iCs/>
      <w:color w:val="272727" w:themeColor="text1" w:themeTint="D8"/>
      <w14:ligatures w14:val="standardContextual"/>
    </w:rPr>
  </w:style>
  <w:style w:type="paragraph" w:styleId="Heading9">
    <w:name w:val="heading 9"/>
    <w:basedOn w:val="Normal"/>
    <w:next w:val="Normal"/>
    <w:link w:val="Heading9Char"/>
    <w:uiPriority w:val="9"/>
    <w:semiHidden/>
    <w:unhideWhenUsed/>
    <w:qFormat/>
    <w:rsid w:val="00F42568"/>
    <w:pPr>
      <w:keepNext/>
      <w:keepLines/>
      <w:spacing w:after="0"/>
      <w:outlineLvl w:val="8"/>
    </w:pPr>
    <w:rPr>
      <w:rFonts w:eastAsiaTheme="majorEastAsia" w:cstheme="majorBidi"/>
      <w:color w:val="272727" w:themeColor="text1" w:themeTint="D8"/>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256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25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425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25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425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425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25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25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2568"/>
    <w:rPr>
      <w:rFonts w:eastAsiaTheme="majorEastAsia" w:cstheme="majorBidi"/>
      <w:color w:val="272727" w:themeColor="text1" w:themeTint="D8"/>
    </w:rPr>
  </w:style>
  <w:style w:type="paragraph" w:styleId="Title">
    <w:name w:val="Title"/>
    <w:basedOn w:val="Normal"/>
    <w:next w:val="Normal"/>
    <w:link w:val="TitleChar"/>
    <w:uiPriority w:val="10"/>
    <w:qFormat/>
    <w:rsid w:val="00F42568"/>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425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2568"/>
    <w:pPr>
      <w:numPr>
        <w:ilvl w:val="1"/>
      </w:numPr>
    </w:pPr>
    <w:rPr>
      <w:rFonts w:eastAsiaTheme="majorEastAsia" w:cstheme="majorBidi"/>
      <w:color w:val="595959" w:themeColor="text1" w:themeTint="A6"/>
      <w:spacing w:val="15"/>
      <w:sz w:val="28"/>
      <w:szCs w:val="28"/>
      <w14:ligatures w14:val="standardContextual"/>
    </w:rPr>
  </w:style>
  <w:style w:type="character" w:customStyle="1" w:styleId="SubtitleChar">
    <w:name w:val="Subtitle Char"/>
    <w:basedOn w:val="DefaultParagraphFont"/>
    <w:link w:val="Subtitle"/>
    <w:uiPriority w:val="11"/>
    <w:rsid w:val="00F425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2568"/>
    <w:pPr>
      <w:spacing w:before="160"/>
      <w:jc w:val="center"/>
    </w:pPr>
    <w:rPr>
      <w:i/>
      <w:iCs/>
      <w:color w:val="404040" w:themeColor="text1" w:themeTint="BF"/>
      <w14:ligatures w14:val="standardContextual"/>
    </w:rPr>
  </w:style>
  <w:style w:type="character" w:customStyle="1" w:styleId="QuoteChar">
    <w:name w:val="Quote Char"/>
    <w:basedOn w:val="DefaultParagraphFont"/>
    <w:link w:val="Quote"/>
    <w:uiPriority w:val="29"/>
    <w:rsid w:val="00F42568"/>
    <w:rPr>
      <w:i/>
      <w:iCs/>
      <w:color w:val="404040" w:themeColor="text1" w:themeTint="BF"/>
    </w:rPr>
  </w:style>
  <w:style w:type="paragraph" w:styleId="ListParagraph">
    <w:name w:val="List Paragraph"/>
    <w:basedOn w:val="Normal"/>
    <w:uiPriority w:val="34"/>
    <w:qFormat/>
    <w:rsid w:val="00F42568"/>
    <w:pPr>
      <w:ind w:left="720"/>
      <w:contextualSpacing/>
    </w:pPr>
    <w:rPr>
      <w14:ligatures w14:val="standardContextual"/>
    </w:rPr>
  </w:style>
  <w:style w:type="character" w:styleId="IntenseEmphasis">
    <w:name w:val="Intense Emphasis"/>
    <w:basedOn w:val="DefaultParagraphFont"/>
    <w:uiPriority w:val="21"/>
    <w:qFormat/>
    <w:rsid w:val="00F42568"/>
    <w:rPr>
      <w:i/>
      <w:iCs/>
      <w:color w:val="2F5496" w:themeColor="accent1" w:themeShade="BF"/>
    </w:rPr>
  </w:style>
  <w:style w:type="paragraph" w:styleId="IntenseQuote">
    <w:name w:val="Intense Quote"/>
    <w:basedOn w:val="Normal"/>
    <w:next w:val="Normal"/>
    <w:link w:val="IntenseQuoteChar"/>
    <w:uiPriority w:val="30"/>
    <w:qFormat/>
    <w:rsid w:val="00F425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14:ligatures w14:val="standardContextual"/>
    </w:rPr>
  </w:style>
  <w:style w:type="character" w:customStyle="1" w:styleId="IntenseQuoteChar">
    <w:name w:val="Intense Quote Char"/>
    <w:basedOn w:val="DefaultParagraphFont"/>
    <w:link w:val="IntenseQuote"/>
    <w:uiPriority w:val="30"/>
    <w:rsid w:val="00F42568"/>
    <w:rPr>
      <w:i/>
      <w:iCs/>
      <w:color w:val="2F5496" w:themeColor="accent1" w:themeShade="BF"/>
    </w:rPr>
  </w:style>
  <w:style w:type="character" w:styleId="IntenseReference">
    <w:name w:val="Intense Reference"/>
    <w:basedOn w:val="DefaultParagraphFont"/>
    <w:uiPriority w:val="32"/>
    <w:qFormat/>
    <w:rsid w:val="00F42568"/>
    <w:rPr>
      <w:b/>
      <w:bCs/>
      <w:smallCaps/>
      <w:color w:val="2F5496" w:themeColor="accent1" w:themeShade="BF"/>
      <w:spacing w:val="5"/>
    </w:rPr>
  </w:style>
  <w:style w:type="paragraph" w:styleId="Footer">
    <w:name w:val="footer"/>
    <w:basedOn w:val="Normal"/>
    <w:link w:val="FooterChar"/>
    <w:uiPriority w:val="99"/>
    <w:unhideWhenUsed/>
    <w:rsid w:val="00F425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568"/>
    <w:rPr>
      <w14:ligatures w14:val="none"/>
    </w:rPr>
  </w:style>
  <w:style w:type="paragraph" w:styleId="TOCHeading">
    <w:name w:val="TOC Heading"/>
    <w:basedOn w:val="Heading1"/>
    <w:next w:val="Normal"/>
    <w:uiPriority w:val="39"/>
    <w:unhideWhenUsed/>
    <w:qFormat/>
    <w:rsid w:val="00F4256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42568"/>
    <w:pPr>
      <w:spacing w:after="100"/>
    </w:pPr>
  </w:style>
  <w:style w:type="character" w:styleId="Hyperlink">
    <w:name w:val="Hyperlink"/>
    <w:basedOn w:val="DefaultParagraphFont"/>
    <w:uiPriority w:val="99"/>
    <w:unhideWhenUsed/>
    <w:rsid w:val="00F42568"/>
    <w:rPr>
      <w:color w:val="0563C1" w:themeColor="hyperlink"/>
      <w:u w:val="single"/>
    </w:rPr>
  </w:style>
  <w:style w:type="paragraph" w:styleId="Header">
    <w:name w:val="header"/>
    <w:basedOn w:val="Normal"/>
    <w:link w:val="HeaderChar"/>
    <w:uiPriority w:val="99"/>
    <w:unhideWhenUsed/>
    <w:rsid w:val="00970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55C"/>
    <w:rP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7861245">
      <w:bodyDiv w:val="1"/>
      <w:marLeft w:val="0"/>
      <w:marRight w:val="0"/>
      <w:marTop w:val="0"/>
      <w:marBottom w:val="0"/>
      <w:divBdr>
        <w:top w:val="none" w:sz="0" w:space="0" w:color="auto"/>
        <w:left w:val="none" w:sz="0" w:space="0" w:color="auto"/>
        <w:bottom w:val="none" w:sz="0" w:space="0" w:color="auto"/>
        <w:right w:val="none" w:sz="0" w:space="0" w:color="auto"/>
      </w:divBdr>
    </w:div>
    <w:div w:id="59286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4323</Words>
  <Characters>24644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Coaching and Mentoring Reflection</vt:lpstr>
    </vt:vector>
  </TitlesOfParts>
  <Company/>
  <LinksUpToDate>false</LinksUpToDate>
  <CharactersWithSpaces>28910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Reflection</dc:title>
  <dc:subject>BMSW6105</dc:subject>
  <dc:creator>Bogdan Draghici</dc:creator>
  <cp:keywords/>
  <dc:description>Final Draft for Feedback</dc:description>
  <cp:lastModifiedBy>Bogdan Draghici (2027588)</cp:lastModifiedBy>
  <cp:revision>2</cp:revision>
  <dcterms:created xsi:type="dcterms:W3CDTF">2024-08-26T13:41:00Z</dcterms:created>
  <dcterms:modified xsi:type="dcterms:W3CDTF">2024-08-26T13:41:00Z</dcterms:modified>
</cp:coreProperties>
</file>