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414450977"/>
        <w:docPartObj>
          <w:docPartGallery w:val="Cover Pages"/>
          <w:docPartUnique/>
        </w:docPartObj>
      </w:sdtPr>
      <w:sdtEndPr>
        <w:rPr>
          <w:rFonts w:ascii="Arial" w:eastAsiaTheme="minorHAnsi" w:hAnsi="Arial" w:cs="Arial"/>
          <w:b/>
          <w:bCs/>
          <w:kern w:val="2"/>
          <w:sz w:val="22"/>
          <w:lang w:eastAsia="en-US"/>
          <w14:ligatures w14:val="standardContextual"/>
        </w:rPr>
      </w:sdtEndPr>
      <w:sdtContent>
        <w:p w14:paraId="60DEF29B" w14:textId="214F687B" w:rsidR="00EF4234" w:rsidRDefault="00370238">
          <w:pPr>
            <w:pStyle w:val="NoSpacing"/>
            <w:rPr>
              <w:sz w:val="2"/>
            </w:rPr>
          </w:pPr>
          <w:r>
            <w:rPr>
              <w:noProof/>
            </w:rPr>
            <mc:AlternateContent>
              <mc:Choice Requires="wps">
                <w:drawing>
                  <wp:anchor distT="0" distB="0" distL="114300" distR="114300" simplePos="0" relativeHeight="251660288" behindDoc="0" locked="0" layoutInCell="1" allowOverlap="1" wp14:anchorId="0C737496" wp14:editId="7E6803C8">
                    <wp:simplePos x="0" y="0"/>
                    <wp:positionH relativeFrom="page">
                      <wp:posOffset>896815</wp:posOffset>
                    </wp:positionH>
                    <wp:positionV relativeFrom="margin">
                      <wp:align>top</wp:align>
                    </wp:positionV>
                    <wp:extent cx="5943600" cy="6611815"/>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661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24"/>
                                    <w:szCs w:val="2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3CC01E2" w14:textId="046A0E96" w:rsidR="00EF4234" w:rsidRDefault="00C03774">
                                    <w:pPr>
                                      <w:pStyle w:val="NoSpacing"/>
                                      <w:rPr>
                                        <w:rFonts w:asciiTheme="majorHAnsi" w:eastAsiaTheme="majorEastAsia" w:hAnsiTheme="majorHAnsi" w:cstheme="majorBidi"/>
                                        <w:caps/>
                                        <w:color w:val="2C7FCE" w:themeColor="text2" w:themeTint="99"/>
                                        <w:sz w:val="68"/>
                                        <w:szCs w:val="68"/>
                                      </w:rPr>
                                    </w:pPr>
                                    <w:r w:rsidRPr="00B42F95">
                                      <w:rPr>
                                        <w:rFonts w:asciiTheme="majorHAnsi" w:eastAsiaTheme="majorEastAsia" w:hAnsiTheme="majorHAnsi" w:cstheme="majorBidi"/>
                                        <w:caps/>
                                        <w:color w:val="2C7FCE" w:themeColor="text2" w:themeTint="99"/>
                                        <w:sz w:val="24"/>
                                        <w:szCs w:val="24"/>
                                      </w:rPr>
                                      <w:t>Module:</w:t>
                                    </w:r>
                                    <w:r w:rsidRPr="00B42F95">
                                      <w:rPr>
                                        <w:rFonts w:asciiTheme="majorHAnsi" w:eastAsiaTheme="majorEastAsia" w:hAnsiTheme="majorHAnsi" w:cstheme="majorBidi"/>
                                        <w:caps/>
                                        <w:color w:val="2C7FCE" w:themeColor="text2" w:themeTint="99"/>
                                        <w:sz w:val="24"/>
                                        <w:szCs w:val="24"/>
                                      </w:rPr>
                                      <w:tab/>
                                      <w:t>Digital Transformation in the Health and Care Professions</w:t>
                                    </w:r>
                                  </w:p>
                                </w:sdtContent>
                              </w:sdt>
                              <w:p w14:paraId="125126CF" w14:textId="77777777" w:rsidR="00EF4234" w:rsidRDefault="00EF4234"/>
                              <w:tbl>
                                <w:tblPr>
                                  <w:tblW w:w="385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53"/>
                                </w:tblGrid>
                                <w:tr w:rsidR="00E12015" w:rsidRPr="00E12015" w14:paraId="40065836" w14:textId="77777777" w:rsidTr="00E12015">
                                  <w:tc>
                                    <w:tcPr>
                                      <w:tcW w:w="3853" w:type="dxa"/>
                                      <w:tcBorders>
                                        <w:top w:val="single" w:sz="4" w:space="0" w:color="auto"/>
                                        <w:left w:val="single" w:sz="4" w:space="0" w:color="auto"/>
                                        <w:bottom w:val="single" w:sz="4" w:space="0" w:color="auto"/>
                                        <w:right w:val="single" w:sz="4" w:space="0" w:color="auto"/>
                                      </w:tcBorders>
                                      <w:hideMark/>
                                    </w:tcPr>
                                    <w:p w14:paraId="18854E6E" w14:textId="77777777" w:rsidR="00E12015" w:rsidRDefault="00E12015" w:rsidP="00E12015">
                                      <w:pPr>
                                        <w:rPr>
                                          <w:b/>
                                        </w:rPr>
                                      </w:pPr>
                                      <w:r w:rsidRPr="00E12015">
                                        <w:rPr>
                                          <w:b/>
                                        </w:rPr>
                                        <w:t>Module code:</w:t>
                                      </w:r>
                                      <w:r w:rsidR="005736F4">
                                        <w:rPr>
                                          <w:b/>
                                        </w:rPr>
                                        <w:t xml:space="preserve"> </w:t>
                                      </w:r>
                                      <w:r w:rsidR="005736F4" w:rsidRPr="005736F4">
                                        <w:rPr>
                                          <w:b/>
                                        </w:rPr>
                                        <w:t>BMHP6026</w:t>
                                      </w:r>
                                    </w:p>
                                    <w:p w14:paraId="4294D318" w14:textId="77777777" w:rsidR="007A24D7" w:rsidRDefault="007A24D7" w:rsidP="007A24D7">
                                      <w:pPr>
                                        <w:spacing w:before="120" w:after="120"/>
                                        <w:rPr>
                                          <w:rFonts w:ascii="Arial" w:hAnsi="Arial" w:cs="Arial"/>
                                          <w:b/>
                                        </w:rPr>
                                      </w:pPr>
                                      <w:r>
                                        <w:rPr>
                                          <w:rFonts w:ascii="Arial" w:hAnsi="Arial" w:cs="Arial"/>
                                          <w:b/>
                                          <w:bCs/>
                                        </w:rPr>
                                        <w:t>Component 1: Written Report</w:t>
                                      </w:r>
                                    </w:p>
                                    <w:p w14:paraId="46C9B553" w14:textId="05C1ABA1" w:rsidR="00A047C8" w:rsidRDefault="00A047C8" w:rsidP="00A047C8">
                                      <w:pPr>
                                        <w:spacing w:before="120" w:after="120"/>
                                        <w:rPr>
                                          <w:rFonts w:ascii="Arial" w:hAnsi="Arial" w:cs="Arial"/>
                                          <w:b/>
                                        </w:rPr>
                                      </w:pPr>
                                      <w:r>
                                        <w:rPr>
                                          <w:rFonts w:ascii="Arial" w:hAnsi="Arial" w:cs="Arial"/>
                                          <w:b/>
                                        </w:rPr>
                                        <w:t>Lecturer:</w:t>
                                      </w:r>
                                      <w:r>
                                        <w:rPr>
                                          <w:rFonts w:ascii="Arial" w:hAnsi="Arial" w:cs="Arial"/>
                                          <w:b/>
                                        </w:rPr>
                                        <w:t xml:space="preserve"> </w:t>
                                      </w:r>
                                      <w:r w:rsidR="000A61E6" w:rsidRPr="000A61E6">
                                        <w:rPr>
                                          <w:rFonts w:ascii="Arial" w:hAnsi="Arial" w:cs="Arial"/>
                                          <w:b/>
                                        </w:rPr>
                                        <w:t>    Joanne Davies </w:t>
                                      </w:r>
                                    </w:p>
                                    <w:p w14:paraId="74EFE14B" w14:textId="1D089620" w:rsidR="00A047C8" w:rsidRDefault="00A047C8" w:rsidP="00A047C8">
                                      <w:pPr>
                                        <w:spacing w:before="120" w:after="120"/>
                                        <w:rPr>
                                          <w:rFonts w:ascii="Arial" w:hAnsi="Arial" w:cs="Arial"/>
                                          <w:b/>
                                        </w:rPr>
                                      </w:pPr>
                                      <w:r>
                                        <w:rPr>
                                          <w:rFonts w:ascii="Arial" w:hAnsi="Arial" w:cs="Arial"/>
                                          <w:b/>
                                        </w:rPr>
                                        <w:t>Name: Sobia Noreen</w:t>
                                      </w:r>
                                    </w:p>
                                    <w:p w14:paraId="15FDFD67" w14:textId="2276095C" w:rsidR="00A047C8" w:rsidRDefault="00877162" w:rsidP="00A047C8">
                                      <w:pPr>
                                        <w:spacing w:before="120" w:after="120"/>
                                        <w:rPr>
                                          <w:rFonts w:ascii="Arial" w:hAnsi="Arial" w:cs="Arial"/>
                                          <w:b/>
                                        </w:rPr>
                                      </w:pPr>
                                      <w:r>
                                        <w:rPr>
                                          <w:rFonts w:ascii="Arial" w:hAnsi="Arial" w:cs="Arial"/>
                                          <w:b/>
                                        </w:rPr>
                                        <w:t>Student Number: 2319984</w:t>
                                      </w:r>
                                    </w:p>
                                    <w:p w14:paraId="5E756B81" w14:textId="77777777" w:rsidR="009A1AD7" w:rsidRDefault="009A1AD7" w:rsidP="00A047C8">
                                      <w:pPr>
                                        <w:spacing w:before="120" w:after="120"/>
                                        <w:rPr>
                                          <w:rFonts w:ascii="Arial" w:hAnsi="Arial" w:cs="Arial"/>
                                          <w:b/>
                                        </w:rPr>
                                      </w:pPr>
                                    </w:p>
                                    <w:p w14:paraId="7AF16418" w14:textId="268E2942" w:rsidR="005736F4" w:rsidRPr="00E12015" w:rsidRDefault="005736F4" w:rsidP="00E12015">
                                      <w:pPr>
                                        <w:rPr>
                                          <w:b/>
                                        </w:rPr>
                                      </w:pPr>
                                    </w:p>
                                  </w:tc>
                                </w:tr>
                              </w:tbl>
                              <w:p w14:paraId="20F422AD" w14:textId="77777777" w:rsidR="00370238" w:rsidRDefault="003702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0C737496" id="_x0000_t202" coordsize="21600,21600" o:spt="202" path="m,l,21600r21600,l21600,xe">
                    <v:stroke joinstyle="miter"/>
                    <v:path gradientshapeok="t" o:connecttype="rect"/>
                  </v:shapetype>
                  <v:shape id="Text Box 66" o:spid="_x0000_s1026" type="#_x0000_t202" style="position:absolute;margin-left:70.6pt;margin-top:0;width:468pt;height:520.6pt;z-index:251660288;visibility:visible;mso-wrap-style:square;mso-width-percent:765;mso-height-percent:0;mso-wrap-distance-left:9pt;mso-wrap-distance-top:0;mso-wrap-distance-right:9pt;mso-wrap-distance-bottom:0;mso-position-horizontal:absolute;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" filled="f" stroked="f" strokeweight=".5pt">
                    <v:textbox>
                      <w:txbxContent>
                        <w:sdt>
                          <w:sdtPr>
                            <w:rPr>
                              <w:rFonts w:asciiTheme="majorHAnsi" w:eastAsiaTheme="majorEastAsia" w:hAnsiTheme="majorHAnsi" w:cstheme="majorBidi"/>
                              <w:caps/>
                              <w:color w:val="2C7FCE" w:themeColor="text2" w:themeTint="99"/>
                              <w:sz w:val="24"/>
                              <w:szCs w:val="2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3CC01E2" w14:textId="046A0E96" w:rsidR="00EF4234" w:rsidRDefault="00C03774">
                              <w:pPr>
                                <w:pStyle w:val="NoSpacing"/>
                                <w:rPr>
                                  <w:rFonts w:asciiTheme="majorHAnsi" w:eastAsiaTheme="majorEastAsia" w:hAnsiTheme="majorHAnsi" w:cstheme="majorBidi"/>
                                  <w:caps/>
                                  <w:color w:val="2C7FCE" w:themeColor="text2" w:themeTint="99"/>
                                  <w:sz w:val="68"/>
                                  <w:szCs w:val="68"/>
                                </w:rPr>
                              </w:pPr>
                              <w:r w:rsidRPr="00B42F95">
                                <w:rPr>
                                  <w:rFonts w:asciiTheme="majorHAnsi" w:eastAsiaTheme="majorEastAsia" w:hAnsiTheme="majorHAnsi" w:cstheme="majorBidi"/>
                                  <w:caps/>
                                  <w:color w:val="2C7FCE" w:themeColor="text2" w:themeTint="99"/>
                                  <w:sz w:val="24"/>
                                  <w:szCs w:val="24"/>
                                </w:rPr>
                                <w:t>Module:</w:t>
                              </w:r>
                              <w:r w:rsidRPr="00B42F95">
                                <w:rPr>
                                  <w:rFonts w:asciiTheme="majorHAnsi" w:eastAsiaTheme="majorEastAsia" w:hAnsiTheme="majorHAnsi" w:cstheme="majorBidi"/>
                                  <w:caps/>
                                  <w:color w:val="2C7FCE" w:themeColor="text2" w:themeTint="99"/>
                                  <w:sz w:val="24"/>
                                  <w:szCs w:val="24"/>
                                </w:rPr>
                                <w:tab/>
                                <w:t>Digital Transformation in the Health and Care Professions</w:t>
                              </w:r>
                            </w:p>
                          </w:sdtContent>
                        </w:sdt>
                        <w:p w14:paraId="125126CF" w14:textId="77777777" w:rsidR="00EF4234" w:rsidRDefault="00EF4234"/>
                        <w:tbl>
                          <w:tblPr>
                            <w:tblW w:w="385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53"/>
                          </w:tblGrid>
                          <w:tr w:rsidR="00E12015" w:rsidRPr="00E12015" w14:paraId="40065836" w14:textId="77777777" w:rsidTr="00E12015">
                            <w:tc>
                              <w:tcPr>
                                <w:tcW w:w="3853" w:type="dxa"/>
                                <w:tcBorders>
                                  <w:top w:val="single" w:sz="4" w:space="0" w:color="auto"/>
                                  <w:left w:val="single" w:sz="4" w:space="0" w:color="auto"/>
                                  <w:bottom w:val="single" w:sz="4" w:space="0" w:color="auto"/>
                                  <w:right w:val="single" w:sz="4" w:space="0" w:color="auto"/>
                                </w:tcBorders>
                                <w:hideMark/>
                              </w:tcPr>
                              <w:p w14:paraId="18854E6E" w14:textId="77777777" w:rsidR="00E12015" w:rsidRDefault="00E12015" w:rsidP="00E12015">
                                <w:pPr>
                                  <w:rPr>
                                    <w:b/>
                                  </w:rPr>
                                </w:pPr>
                                <w:r w:rsidRPr="00E12015">
                                  <w:rPr>
                                    <w:b/>
                                  </w:rPr>
                                  <w:t>Module code:</w:t>
                                </w:r>
                                <w:r w:rsidR="005736F4">
                                  <w:rPr>
                                    <w:b/>
                                  </w:rPr>
                                  <w:t xml:space="preserve"> </w:t>
                                </w:r>
                                <w:r w:rsidR="005736F4" w:rsidRPr="005736F4">
                                  <w:rPr>
                                    <w:b/>
                                  </w:rPr>
                                  <w:t>BMHP6026</w:t>
                                </w:r>
                              </w:p>
                              <w:p w14:paraId="4294D318" w14:textId="77777777" w:rsidR="007A24D7" w:rsidRDefault="007A24D7" w:rsidP="007A24D7">
                                <w:pPr>
                                  <w:spacing w:before="120" w:after="120"/>
                                  <w:rPr>
                                    <w:rFonts w:ascii="Arial" w:hAnsi="Arial" w:cs="Arial"/>
                                    <w:b/>
                                  </w:rPr>
                                </w:pPr>
                                <w:r>
                                  <w:rPr>
                                    <w:rFonts w:ascii="Arial" w:hAnsi="Arial" w:cs="Arial"/>
                                    <w:b/>
                                    <w:bCs/>
                                  </w:rPr>
                                  <w:t>Component 1: Written Report</w:t>
                                </w:r>
                              </w:p>
                              <w:p w14:paraId="46C9B553" w14:textId="05C1ABA1" w:rsidR="00A047C8" w:rsidRDefault="00A047C8" w:rsidP="00A047C8">
                                <w:pPr>
                                  <w:spacing w:before="120" w:after="120"/>
                                  <w:rPr>
                                    <w:rFonts w:ascii="Arial" w:hAnsi="Arial" w:cs="Arial"/>
                                    <w:b/>
                                  </w:rPr>
                                </w:pPr>
                                <w:r>
                                  <w:rPr>
                                    <w:rFonts w:ascii="Arial" w:hAnsi="Arial" w:cs="Arial"/>
                                    <w:b/>
                                  </w:rPr>
                                  <w:t>Lecturer:</w:t>
                                </w:r>
                                <w:r>
                                  <w:rPr>
                                    <w:rFonts w:ascii="Arial" w:hAnsi="Arial" w:cs="Arial"/>
                                    <w:b/>
                                  </w:rPr>
                                  <w:t xml:space="preserve"> </w:t>
                                </w:r>
                                <w:r w:rsidR="000A61E6" w:rsidRPr="000A61E6">
                                  <w:rPr>
                                    <w:rFonts w:ascii="Arial" w:hAnsi="Arial" w:cs="Arial"/>
                                    <w:b/>
                                  </w:rPr>
                                  <w:t>    Joanne Davies </w:t>
                                </w:r>
                              </w:p>
                              <w:p w14:paraId="74EFE14B" w14:textId="1D089620" w:rsidR="00A047C8" w:rsidRDefault="00A047C8" w:rsidP="00A047C8">
                                <w:pPr>
                                  <w:spacing w:before="120" w:after="120"/>
                                  <w:rPr>
                                    <w:rFonts w:ascii="Arial" w:hAnsi="Arial" w:cs="Arial"/>
                                    <w:b/>
                                  </w:rPr>
                                </w:pPr>
                                <w:r>
                                  <w:rPr>
                                    <w:rFonts w:ascii="Arial" w:hAnsi="Arial" w:cs="Arial"/>
                                    <w:b/>
                                  </w:rPr>
                                  <w:t>Name: Sobia Noreen</w:t>
                                </w:r>
                              </w:p>
                              <w:p w14:paraId="15FDFD67" w14:textId="2276095C" w:rsidR="00A047C8" w:rsidRDefault="00877162" w:rsidP="00A047C8">
                                <w:pPr>
                                  <w:spacing w:before="120" w:after="120"/>
                                  <w:rPr>
                                    <w:rFonts w:ascii="Arial" w:hAnsi="Arial" w:cs="Arial"/>
                                    <w:b/>
                                  </w:rPr>
                                </w:pPr>
                                <w:r>
                                  <w:rPr>
                                    <w:rFonts w:ascii="Arial" w:hAnsi="Arial" w:cs="Arial"/>
                                    <w:b/>
                                  </w:rPr>
                                  <w:t>Student Number: 2319984</w:t>
                                </w:r>
                              </w:p>
                              <w:p w14:paraId="5E756B81" w14:textId="77777777" w:rsidR="009A1AD7" w:rsidRDefault="009A1AD7" w:rsidP="00A047C8">
                                <w:pPr>
                                  <w:spacing w:before="120" w:after="120"/>
                                  <w:rPr>
                                    <w:rFonts w:ascii="Arial" w:hAnsi="Arial" w:cs="Arial"/>
                                    <w:b/>
                                  </w:rPr>
                                </w:pPr>
                              </w:p>
                              <w:p w14:paraId="7AF16418" w14:textId="268E2942" w:rsidR="005736F4" w:rsidRPr="00E12015" w:rsidRDefault="005736F4" w:rsidP="00E12015">
                                <w:pPr>
                                  <w:rPr>
                                    <w:b/>
                                  </w:rPr>
                                </w:pPr>
                              </w:p>
                            </w:tc>
                          </w:tr>
                        </w:tbl>
                        <w:p w14:paraId="20F422AD" w14:textId="77777777" w:rsidR="00370238" w:rsidRDefault="00370238"/>
                      </w:txbxContent>
                    </v:textbox>
                    <w10:wrap anchorx="page" anchory="margin"/>
                  </v:shape>
                </w:pict>
              </mc:Fallback>
            </mc:AlternateContent>
          </w:r>
        </w:p>
        <w:p w14:paraId="640E1CCB" w14:textId="1BFBAE03" w:rsidR="00EF4234" w:rsidRDefault="00EF4234">
          <w:r>
            <w:rPr>
              <w:noProof/>
              <w:color w:val="156082" w:themeColor="accent1"/>
              <w:sz w:val="36"/>
              <w:szCs w:val="36"/>
            </w:rPr>
            <mc:AlternateContent>
              <mc:Choice Requires="wpg">
                <w:drawing>
                  <wp:anchor distT="0" distB="0" distL="114300" distR="114300" simplePos="0" relativeHeight="251657216" behindDoc="1" locked="0" layoutInCell="1" allowOverlap="1" wp14:anchorId="3F3F0546" wp14:editId="6FBA2BA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CCB8C5C" id="Group 2" o:spid="_x0000_s1026" style="position:absolute;margin-left:0;margin-top:0;width:432.65pt;height:448.55pt;z-index:-25165926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2DCBDF2" w14:textId="4FD8A105" w:rsidR="00EF4234" w:rsidRDefault="00EF4234">
          <w:pPr>
            <w:rPr>
              <w:rFonts w:ascii="Arial" w:hAnsi="Arial" w:cs="Arial"/>
              <w:b/>
              <w:bCs/>
            </w:rPr>
          </w:pPr>
          <w:r>
            <w:rPr>
              <w:rFonts w:ascii="Arial" w:hAnsi="Arial" w:cs="Arial"/>
              <w:b/>
              <w:bCs/>
            </w:rPr>
            <w:br w:type="page"/>
          </w:r>
          <w:r w:rsidR="00B42F95">
            <w:rPr>
              <w:rFonts w:ascii="Arial" w:hAnsi="Arial" w:cs="Arial"/>
              <w:b/>
              <w:bCs/>
            </w:rPr>
            <w:lastRenderedPageBreak/>
            <w:t xml:space="preserve"> </w:t>
          </w:r>
        </w:p>
      </w:sdtContent>
    </w:sdt>
    <w:p w14:paraId="6F00E213" w14:textId="188C210D" w:rsidR="009A5148" w:rsidRPr="009A5148" w:rsidRDefault="009A5148" w:rsidP="009A5148">
      <w:pPr>
        <w:spacing w:line="360" w:lineRule="auto"/>
        <w:rPr>
          <w:rFonts w:ascii="Arial" w:hAnsi="Arial" w:cs="Arial"/>
        </w:rPr>
      </w:pPr>
      <w:r w:rsidRPr="009A5148">
        <w:rPr>
          <w:rFonts w:ascii="Arial" w:hAnsi="Arial" w:cs="Arial"/>
          <w:b/>
          <w:bCs/>
        </w:rPr>
        <w:t xml:space="preserve">UK Healthcare Virtual Wards Context </w:t>
      </w:r>
      <w:r w:rsidRPr="009A5148">
        <w:rPr>
          <w:rFonts w:ascii="Arial" w:hAnsi="Arial" w:cs="Arial"/>
        </w:rPr>
        <w:br/>
      </w:r>
      <w:r w:rsidRPr="009A5148">
        <w:rPr>
          <w:rFonts w:ascii="Arial" w:hAnsi="Arial" w:cs="Arial"/>
        </w:rPr>
        <w:br/>
        <w:t xml:space="preserve">An ageing population, increased chronic disease rates, staff shortages, and limited budgetary resources are putting pressure on the UK National Health Service (NHS). Hospital capacity is a major issue in England, with high bed occupancy, discharge delays, and emergency department pressure (National Audit Office (NAO), 2022). The COVID-19 pandemic has exposed acute and community care delivery flaws and accelerated digital health technology deployment. </w:t>
      </w:r>
      <w:r w:rsidRPr="009A5148">
        <w:rPr>
          <w:rFonts w:ascii="Arial" w:hAnsi="Arial" w:cs="Arial"/>
        </w:rPr>
        <w:br/>
        <w:t xml:space="preserve">Digital transformation has become a government priority to boost efficiency, productivity, and system resilience. Health and social care sustainability depends on digital innovation, which the Department of Health and Social Care (DHSC) promotes through remote monitoring, virtual consultations, and data-driven service models (DHSC, 2022). This policy environment has seen virtual wards, also known as Hospital at Home, provide acute-level therapy in patients' homes to reduce hospital bed reliance. </w:t>
      </w:r>
      <w:r w:rsidRPr="009A5148">
        <w:rPr>
          <w:rFonts w:ascii="Arial" w:hAnsi="Arial" w:cs="Arial"/>
        </w:rPr>
        <w:br/>
        <w:t xml:space="preserve">Hospital at Home models have been around for decades, but virtual wards rely on digital technologies including remote physiological monitoring, computer dashboards, and virtual multidisciplinary team (MDT) reviews. These tools were quickly used to monitor patients at home and reduce infection risk during the COVID-19 pandemic, spurring further deployment beyond pandemic healthcare (NHS England, 2024a). </w:t>
      </w:r>
      <w:r w:rsidRPr="009A5148">
        <w:rPr>
          <w:rFonts w:ascii="Arial" w:hAnsi="Arial" w:cs="Arial"/>
        </w:rPr>
        <w:br/>
        <w:t xml:space="preserve">After quick acceptance, NHS England set a national goal to deliver 10,000 virtual ward beds by 2023 as part of comprehensive recovery and capacity building measures (NHS England, 2023). Integrated Care Systems (ICSs) </w:t>
      </w:r>
      <w:proofErr w:type="gramStart"/>
      <w:r w:rsidRPr="009A5148">
        <w:rPr>
          <w:rFonts w:ascii="Arial" w:hAnsi="Arial" w:cs="Arial"/>
        </w:rPr>
        <w:t>have to</w:t>
      </w:r>
      <w:proofErr w:type="gramEnd"/>
      <w:r w:rsidRPr="009A5148">
        <w:rPr>
          <w:rFonts w:ascii="Arial" w:hAnsi="Arial" w:cs="Arial"/>
        </w:rPr>
        <w:t xml:space="preserve"> quickly implement virtual wards despite staffing shortages and uneven technology. Delivery methods have varied by place, reflecting local capabilities, infrastructure, and population needs (Health Foundation, 2024). </w:t>
      </w:r>
      <w:r w:rsidRPr="009A5148">
        <w:rPr>
          <w:rFonts w:ascii="Arial" w:hAnsi="Arial" w:cs="Arial"/>
        </w:rPr>
        <w:br/>
        <w:t>Virtual wards are generally described as patient-</w:t>
      </w:r>
      <w:proofErr w:type="spellStart"/>
      <w:r w:rsidRPr="009A5148">
        <w:rPr>
          <w:rFonts w:ascii="Arial" w:hAnsi="Arial" w:cs="Arial"/>
        </w:rPr>
        <w:t>centered</w:t>
      </w:r>
      <w:proofErr w:type="spellEnd"/>
      <w:r w:rsidRPr="009A5148">
        <w:rPr>
          <w:rFonts w:ascii="Arial" w:hAnsi="Arial" w:cs="Arial"/>
        </w:rPr>
        <w:t xml:space="preserve"> and innovative, but critics argue that structural shortage should be considered. Virtual wards may solve hospital capacity issues by moving care, responsibility, and risk to community and home settings (The King's Fund, 2024). This context is critical for determining whether virtual wards increase care quality and equity or just regulate demand in a resource-limited system. </w:t>
      </w:r>
      <w:r w:rsidRPr="009A5148">
        <w:rPr>
          <w:rFonts w:ascii="Arial" w:hAnsi="Arial" w:cs="Arial"/>
        </w:rPr>
        <w:br/>
        <w:t>Virtual wards are a digital innovation that affects the workforce, service delivery, patient experience, and community. This article critically evaluates them within a complicated policy and practice framework.</w:t>
      </w:r>
    </w:p>
    <w:p w14:paraId="4037459A" w14:textId="77777777" w:rsidR="00B1046D" w:rsidRPr="00201BB0" w:rsidRDefault="00B1046D" w:rsidP="00201BB0">
      <w:pPr>
        <w:spacing w:line="360" w:lineRule="auto"/>
        <w:rPr>
          <w:rFonts w:ascii="Arial" w:hAnsi="Arial" w:cs="Arial"/>
        </w:rPr>
      </w:pPr>
    </w:p>
    <w:p w14:paraId="7B6E9B1D" w14:textId="77777777" w:rsidR="00F95C3D" w:rsidRDefault="001334C6" w:rsidP="00201BB0">
      <w:pPr>
        <w:spacing w:line="360" w:lineRule="auto"/>
        <w:rPr>
          <w:rFonts w:ascii="Arial" w:hAnsi="Arial" w:cs="Arial"/>
          <w:b/>
          <w:bCs/>
        </w:rPr>
      </w:pPr>
      <w:r w:rsidRPr="001334C6">
        <w:rPr>
          <w:rFonts w:ascii="Arial" w:hAnsi="Arial" w:cs="Arial"/>
        </w:rPr>
        <w:br/>
      </w:r>
    </w:p>
    <w:p w14:paraId="0F25FDDA" w14:textId="77777777" w:rsidR="00D41EB3" w:rsidRDefault="001334C6" w:rsidP="00201BB0">
      <w:pPr>
        <w:spacing w:line="360" w:lineRule="auto"/>
        <w:rPr>
          <w:rFonts w:ascii="Arial" w:hAnsi="Arial" w:cs="Arial"/>
          <w:b/>
          <w:bCs/>
        </w:rPr>
      </w:pPr>
      <w:r w:rsidRPr="00633E6E">
        <w:rPr>
          <w:rFonts w:ascii="Arial" w:hAnsi="Arial" w:cs="Arial"/>
          <w:b/>
          <w:bCs/>
        </w:rPr>
        <w:lastRenderedPageBreak/>
        <w:t>1.</w:t>
      </w:r>
      <w:r w:rsidRPr="001334C6">
        <w:rPr>
          <w:rFonts w:ascii="Arial" w:hAnsi="Arial" w:cs="Arial"/>
          <w:b/>
          <w:bCs/>
        </w:rPr>
        <w:t xml:space="preserve"> </w:t>
      </w:r>
      <w:r w:rsidR="009163C9" w:rsidRPr="009163C9">
        <w:rPr>
          <w:rFonts w:ascii="Arial" w:hAnsi="Arial" w:cs="Arial"/>
          <w:b/>
          <w:bCs/>
        </w:rPr>
        <w:t>Introduction</w:t>
      </w:r>
    </w:p>
    <w:p w14:paraId="0FD8503F" w14:textId="75927882" w:rsidR="00765598" w:rsidRDefault="001334C6" w:rsidP="00201BB0">
      <w:pPr>
        <w:spacing w:line="360" w:lineRule="auto"/>
        <w:rPr>
          <w:rFonts w:ascii="Arial" w:hAnsi="Arial" w:cs="Arial"/>
        </w:rPr>
      </w:pPr>
      <w:r w:rsidRPr="001334C6">
        <w:rPr>
          <w:rFonts w:ascii="Arial" w:hAnsi="Arial" w:cs="Arial"/>
        </w:rPr>
        <w:br/>
        <w:t xml:space="preserve">One of the most important strategies for solving long-standing difficulties in the United Kingdom's health and social care system is the use of digital innovation. These challenges include rising demand, shortages of manpower, and strain on hospital capacity. According to the Department of Health and Social Care (DHSC), 2022, government policy is progressively presenting digital technology as a solution that has the potential to improve several aspects of service delivery, including efficiency, patient experience, and sustainability. Over the course of the past decade, one of the most significant digital innovations that has been adopted is the growth of virtual wards, which are also referred to as Hospital at Home. </w:t>
      </w:r>
      <w:r w:rsidRPr="001334C6">
        <w:rPr>
          <w:rFonts w:ascii="Arial" w:hAnsi="Arial" w:cs="Arial"/>
        </w:rPr>
        <w:br/>
        <w:t xml:space="preserve">The provision of hospital-level care to patients in their own homes or care homes is made possible </w:t>
      </w:r>
      <w:proofErr w:type="gramStart"/>
      <w:r w:rsidRPr="001334C6">
        <w:rPr>
          <w:rFonts w:ascii="Arial" w:hAnsi="Arial" w:cs="Arial"/>
        </w:rPr>
        <w:t>by the use of</w:t>
      </w:r>
      <w:proofErr w:type="gramEnd"/>
      <w:r w:rsidRPr="001334C6">
        <w:rPr>
          <w:rFonts w:ascii="Arial" w:hAnsi="Arial" w:cs="Arial"/>
        </w:rPr>
        <w:t xml:space="preserve"> digital technology such as remote monitoring devices, electronic dashboards, and virtual consultations facilitated by virtual wards. </w:t>
      </w:r>
      <w:proofErr w:type="gramStart"/>
      <w:r w:rsidRPr="001334C6">
        <w:rPr>
          <w:rFonts w:ascii="Arial" w:hAnsi="Arial" w:cs="Arial"/>
        </w:rPr>
        <w:t>Despite the fact that</w:t>
      </w:r>
      <w:proofErr w:type="gramEnd"/>
      <w:r w:rsidRPr="001334C6">
        <w:rPr>
          <w:rFonts w:ascii="Arial" w:hAnsi="Arial" w:cs="Arial"/>
        </w:rPr>
        <w:t xml:space="preserve"> Hospital at Home models have been around for some time, the advent of digital technology has made it possible to apply them more broadly and more quickly, notably in the wake of the COVID-19 epidemic (NHS England, 2024a). It was claimed that the national goal of the National Health Service England (NHS England) to supply 10,000 virtual ward beds was accomplished in the year 2023 (NHS England, 2023). </w:t>
      </w:r>
      <w:r w:rsidRPr="001334C6">
        <w:rPr>
          <w:rFonts w:ascii="Arial" w:hAnsi="Arial" w:cs="Arial"/>
        </w:rPr>
        <w:br/>
        <w:t xml:space="preserve">The efficiency and viability of virtual wards continue to be debated, </w:t>
      </w:r>
      <w:proofErr w:type="gramStart"/>
      <w:r w:rsidRPr="001334C6">
        <w:rPr>
          <w:rFonts w:ascii="Arial" w:hAnsi="Arial" w:cs="Arial"/>
        </w:rPr>
        <w:t>despite the fact that</w:t>
      </w:r>
      <w:proofErr w:type="gramEnd"/>
      <w:r w:rsidRPr="001334C6">
        <w:rPr>
          <w:rFonts w:ascii="Arial" w:hAnsi="Arial" w:cs="Arial"/>
        </w:rPr>
        <w:t xml:space="preserve"> they have received substantial legislative backing. issues have been raised about workforce strain, digital exclusion, patient safety, and the transfer of care responsibilities to families (</w:t>
      </w:r>
      <w:proofErr w:type="spellStart"/>
      <w:r w:rsidRPr="001334C6">
        <w:rPr>
          <w:rFonts w:ascii="Arial" w:hAnsi="Arial" w:cs="Arial"/>
        </w:rPr>
        <w:t>Torjesen</w:t>
      </w:r>
      <w:proofErr w:type="spellEnd"/>
      <w:r w:rsidRPr="001334C6">
        <w:rPr>
          <w:rFonts w:ascii="Arial" w:hAnsi="Arial" w:cs="Arial"/>
        </w:rPr>
        <w:t xml:space="preserve">, 2023; The King's Fund, 2024). These issues are </w:t>
      </w:r>
      <w:proofErr w:type="gramStart"/>
      <w:r w:rsidRPr="001334C6">
        <w:rPr>
          <w:rFonts w:ascii="Arial" w:hAnsi="Arial" w:cs="Arial"/>
        </w:rPr>
        <w:t>despite the fact that</w:t>
      </w:r>
      <w:proofErr w:type="gramEnd"/>
      <w:r w:rsidRPr="001334C6">
        <w:rPr>
          <w:rFonts w:ascii="Arial" w:hAnsi="Arial" w:cs="Arial"/>
        </w:rPr>
        <w:t xml:space="preserve"> they are advertised as enhancing the patient experience and lowering the number of hospital admissions. This article provides a critical analysis of virtual wards as a kind of digital innovation. The focus of the analysis is on the influence that virtual wards have had on the workforce, service delivery, patient experience, and the wider community. Both good and negative consequences are taken into consideration.</w:t>
      </w:r>
    </w:p>
    <w:p w14:paraId="451E2519" w14:textId="77777777" w:rsidR="00A760EE" w:rsidRDefault="001334C6" w:rsidP="00201BB0">
      <w:pPr>
        <w:spacing w:line="360" w:lineRule="auto"/>
        <w:rPr>
          <w:rFonts w:ascii="Arial" w:hAnsi="Arial" w:cs="Arial"/>
          <w:b/>
          <w:bCs/>
        </w:rPr>
      </w:pPr>
      <w:r w:rsidRPr="001334C6">
        <w:rPr>
          <w:rFonts w:ascii="Arial" w:hAnsi="Arial" w:cs="Arial"/>
        </w:rPr>
        <w:br/>
        <w:t xml:space="preserve">2. </w:t>
      </w:r>
      <w:r w:rsidRPr="001334C6">
        <w:rPr>
          <w:rFonts w:ascii="Arial" w:hAnsi="Arial" w:cs="Arial"/>
          <w:b/>
          <w:bCs/>
        </w:rPr>
        <w:t xml:space="preserve">Workforce </w:t>
      </w:r>
      <w:r w:rsidR="00765598" w:rsidRPr="00765598">
        <w:rPr>
          <w:rFonts w:ascii="Arial" w:hAnsi="Arial" w:cs="Arial"/>
          <w:b/>
          <w:bCs/>
        </w:rPr>
        <w:t>Impact</w:t>
      </w:r>
    </w:p>
    <w:p w14:paraId="09AC1E6D" w14:textId="77777777" w:rsidR="00A760EE" w:rsidRDefault="001334C6" w:rsidP="00201BB0">
      <w:pPr>
        <w:spacing w:line="360" w:lineRule="auto"/>
        <w:rPr>
          <w:rFonts w:ascii="Arial" w:hAnsi="Arial" w:cs="Arial"/>
        </w:rPr>
      </w:pPr>
      <w:r w:rsidRPr="001334C6">
        <w:rPr>
          <w:rFonts w:ascii="Arial" w:hAnsi="Arial" w:cs="Arial"/>
        </w:rPr>
        <w:br/>
      </w:r>
      <w:r w:rsidRPr="001334C6">
        <w:rPr>
          <w:rFonts w:ascii="Arial" w:hAnsi="Arial" w:cs="Arial"/>
          <w:b/>
          <w:bCs/>
        </w:rPr>
        <w:t>2.1 Alterations to the roles and levels of expertise</w:t>
      </w:r>
      <w:r w:rsidRPr="001334C6">
        <w:rPr>
          <w:rFonts w:ascii="Arial" w:hAnsi="Arial" w:cs="Arial"/>
        </w:rPr>
        <w:t xml:space="preserve"> </w:t>
      </w:r>
      <w:r w:rsidRPr="001334C6">
        <w:rPr>
          <w:rFonts w:ascii="Arial" w:hAnsi="Arial" w:cs="Arial"/>
        </w:rPr>
        <w:br/>
        <w:t xml:space="preserve">Roles within the workforce have been drastically reshaped </w:t>
      </w:r>
      <w:proofErr w:type="gramStart"/>
      <w:r w:rsidRPr="001334C6">
        <w:rPr>
          <w:rFonts w:ascii="Arial" w:hAnsi="Arial" w:cs="Arial"/>
        </w:rPr>
        <w:t>as a result of</w:t>
      </w:r>
      <w:proofErr w:type="gramEnd"/>
      <w:r w:rsidRPr="001334C6">
        <w:rPr>
          <w:rFonts w:ascii="Arial" w:hAnsi="Arial" w:cs="Arial"/>
        </w:rPr>
        <w:t xml:space="preserve"> the installation of virtual wards. According to NHS England (2024a), nurses and other allied health workers frequently take on extended tasks, including, but not limited to, remote monitoring, data interpretation, and escalation decisions. </w:t>
      </w:r>
      <w:proofErr w:type="gramStart"/>
      <w:r w:rsidRPr="001334C6">
        <w:rPr>
          <w:rFonts w:ascii="Arial" w:hAnsi="Arial" w:cs="Arial"/>
        </w:rPr>
        <w:t>In order to</w:t>
      </w:r>
      <w:proofErr w:type="gramEnd"/>
      <w:r w:rsidRPr="001334C6">
        <w:rPr>
          <w:rFonts w:ascii="Arial" w:hAnsi="Arial" w:cs="Arial"/>
        </w:rPr>
        <w:t xml:space="preserve"> do this, new digital abilities are required, </w:t>
      </w:r>
      <w:r w:rsidRPr="001334C6">
        <w:rPr>
          <w:rFonts w:ascii="Arial" w:hAnsi="Arial" w:cs="Arial"/>
        </w:rPr>
        <w:lastRenderedPageBreak/>
        <w:t xml:space="preserve">such as the ability to handle monitoring equipment, digital platforms, and virtual communication tools with confidence. </w:t>
      </w:r>
      <w:r w:rsidRPr="001334C6">
        <w:rPr>
          <w:rFonts w:ascii="Arial" w:hAnsi="Arial" w:cs="Arial"/>
        </w:rPr>
        <w:br/>
        <w:t xml:space="preserve">The Topol Review (2019) argues that the workforce of the National Health Service (NHS) </w:t>
      </w:r>
      <w:proofErr w:type="gramStart"/>
      <w:r w:rsidRPr="001334C6">
        <w:rPr>
          <w:rFonts w:ascii="Arial" w:hAnsi="Arial" w:cs="Arial"/>
        </w:rPr>
        <w:t>has to</w:t>
      </w:r>
      <w:proofErr w:type="gramEnd"/>
      <w:r w:rsidRPr="001334C6">
        <w:rPr>
          <w:rFonts w:ascii="Arial" w:hAnsi="Arial" w:cs="Arial"/>
        </w:rPr>
        <w:t xml:space="preserve"> adapt to care that is facilitated by digital technology, and virtual wards are an example of this transition in practice. There are certain employees who will benefit from these changes because they will have the opportunity to acquire new skills and operate more independently outside conventional organisational boundaries. </w:t>
      </w:r>
    </w:p>
    <w:p w14:paraId="4EA90FAE" w14:textId="77777777" w:rsidR="00A760EE" w:rsidRDefault="001334C6" w:rsidP="00201BB0">
      <w:pPr>
        <w:spacing w:line="360" w:lineRule="auto"/>
        <w:rPr>
          <w:rFonts w:ascii="Arial" w:hAnsi="Arial" w:cs="Arial"/>
        </w:rPr>
      </w:pPr>
      <w:r w:rsidRPr="001334C6">
        <w:rPr>
          <w:rFonts w:ascii="Arial" w:hAnsi="Arial" w:cs="Arial"/>
        </w:rPr>
        <w:br/>
      </w:r>
      <w:r w:rsidRPr="001334C6">
        <w:rPr>
          <w:rFonts w:ascii="Arial" w:hAnsi="Arial" w:cs="Arial"/>
          <w:b/>
          <w:bCs/>
        </w:rPr>
        <w:t xml:space="preserve">2.2 Successful results for your staff </w:t>
      </w:r>
      <w:r w:rsidRPr="001334C6">
        <w:rPr>
          <w:rFonts w:ascii="Arial" w:hAnsi="Arial" w:cs="Arial"/>
        </w:rPr>
        <w:br/>
        <w:t xml:space="preserve">According to NICE (2023), virtual wards have the potential to alleviate strain on inpatient wards by facilitating earlier discharges and eliminating certain admissions. This may be beneficial to staff members as it enables them to minimise congestion and improve patient flow. As an additional benefit, remote working models may provide greater flexibility for certain practitioners, which may help to enhance retention efforts. </w:t>
      </w:r>
    </w:p>
    <w:p w14:paraId="18E0974D" w14:textId="77777777" w:rsidR="00546EAC" w:rsidRDefault="001334C6" w:rsidP="00201BB0">
      <w:pPr>
        <w:spacing w:line="360" w:lineRule="auto"/>
        <w:rPr>
          <w:rFonts w:ascii="Arial" w:hAnsi="Arial" w:cs="Arial"/>
        </w:rPr>
      </w:pPr>
      <w:r w:rsidRPr="001334C6">
        <w:rPr>
          <w:rFonts w:ascii="Arial" w:hAnsi="Arial" w:cs="Arial"/>
          <w:b/>
          <w:bCs/>
        </w:rPr>
        <w:br/>
        <w:t>2.3 Unfavourable Repercussions for the Workforce</w:t>
      </w:r>
      <w:r w:rsidRPr="001334C6">
        <w:rPr>
          <w:rFonts w:ascii="Arial" w:hAnsi="Arial" w:cs="Arial"/>
        </w:rPr>
        <w:t xml:space="preserve"> </w:t>
      </w:r>
      <w:r w:rsidRPr="001334C6">
        <w:rPr>
          <w:rFonts w:ascii="Arial" w:hAnsi="Arial" w:cs="Arial"/>
        </w:rPr>
        <w:br/>
        <w:t xml:space="preserve">However, there is evidence to imply that virtual wards are not neutral </w:t>
      </w:r>
      <w:proofErr w:type="gramStart"/>
      <w:r w:rsidRPr="001334C6">
        <w:rPr>
          <w:rFonts w:ascii="Arial" w:hAnsi="Arial" w:cs="Arial"/>
        </w:rPr>
        <w:t>with regard to</w:t>
      </w:r>
      <w:proofErr w:type="gramEnd"/>
      <w:r w:rsidRPr="001334C6">
        <w:rPr>
          <w:rFonts w:ascii="Arial" w:hAnsi="Arial" w:cs="Arial"/>
        </w:rPr>
        <w:t xml:space="preserve"> the workforce. The King's Fund (2024) underscores the fact that they require a significant amount of labour, notably for nursing professionals, and frequently rely on redeploying people from current services rather than recruiting more personnel into the workforce. Rather than reducing the amount of effort, this may </w:t>
      </w:r>
      <w:proofErr w:type="gramStart"/>
      <w:r w:rsidRPr="001334C6">
        <w:rPr>
          <w:rFonts w:ascii="Arial" w:hAnsi="Arial" w:cs="Arial"/>
        </w:rPr>
        <w:t>actually increase</w:t>
      </w:r>
      <w:proofErr w:type="gramEnd"/>
      <w:r w:rsidRPr="001334C6">
        <w:rPr>
          <w:rFonts w:ascii="Arial" w:hAnsi="Arial" w:cs="Arial"/>
        </w:rPr>
        <w:t xml:space="preserve"> it. </w:t>
      </w:r>
      <w:r w:rsidRPr="001334C6">
        <w:rPr>
          <w:rFonts w:ascii="Arial" w:hAnsi="Arial" w:cs="Arial"/>
        </w:rPr>
        <w:br/>
        <w:t>Additionally, there is an elevated risk to one's professional career. The staff is required to make clinical judgements based on distant data, which may be inadequate or inaccurate, particularly for patients who are weak or complicated (UK Parliament POST, 2025). There is a possibility that this will add to stress and worry, which raises worries for the long-term sustainability of the workforce.</w:t>
      </w:r>
    </w:p>
    <w:p w14:paraId="10C277CD" w14:textId="77777777" w:rsidR="00546EAC" w:rsidRDefault="001334C6" w:rsidP="00201BB0">
      <w:pPr>
        <w:spacing w:line="360" w:lineRule="auto"/>
        <w:rPr>
          <w:rFonts w:ascii="Arial" w:hAnsi="Arial" w:cs="Arial"/>
        </w:rPr>
      </w:pPr>
      <w:r w:rsidRPr="001334C6">
        <w:rPr>
          <w:rFonts w:ascii="Arial" w:hAnsi="Arial" w:cs="Arial"/>
        </w:rPr>
        <w:br/>
      </w:r>
      <w:r w:rsidRPr="001334C6">
        <w:rPr>
          <w:rFonts w:ascii="Arial" w:hAnsi="Arial" w:cs="Arial"/>
          <w:b/>
          <w:bCs/>
        </w:rPr>
        <w:t>3. Influence on the Provision of Services</w:t>
      </w:r>
      <w:r w:rsidRPr="001334C6">
        <w:rPr>
          <w:rFonts w:ascii="Arial" w:hAnsi="Arial" w:cs="Arial"/>
        </w:rPr>
        <w:t xml:space="preserve"> </w:t>
      </w:r>
    </w:p>
    <w:p w14:paraId="30BA1825" w14:textId="77777777" w:rsidR="009C4F9C" w:rsidRDefault="001334C6" w:rsidP="00201BB0">
      <w:pPr>
        <w:spacing w:line="360" w:lineRule="auto"/>
        <w:rPr>
          <w:rFonts w:ascii="Arial" w:hAnsi="Arial" w:cs="Arial"/>
        </w:rPr>
      </w:pPr>
      <w:r w:rsidRPr="001334C6">
        <w:rPr>
          <w:rFonts w:ascii="Arial" w:hAnsi="Arial" w:cs="Arial"/>
          <w:b/>
          <w:bCs/>
        </w:rPr>
        <w:br/>
        <w:t>3.1 Alterations to the routine method of providing services</w:t>
      </w:r>
      <w:r w:rsidRPr="001334C6">
        <w:rPr>
          <w:rFonts w:ascii="Arial" w:hAnsi="Arial" w:cs="Arial"/>
        </w:rPr>
        <w:t xml:space="preserve"> </w:t>
      </w:r>
      <w:r w:rsidRPr="001334C6">
        <w:rPr>
          <w:rFonts w:ascii="Arial" w:hAnsi="Arial" w:cs="Arial"/>
        </w:rPr>
        <w:br/>
        <w:t xml:space="preserve">By shifting acute care services from hospital settings into patients' homes, virtual wards bring about a change in both the </w:t>
      </w:r>
      <w:proofErr w:type="gramStart"/>
      <w:r w:rsidRPr="001334C6">
        <w:rPr>
          <w:rFonts w:ascii="Arial" w:hAnsi="Arial" w:cs="Arial"/>
        </w:rPr>
        <w:t>manner in which</w:t>
      </w:r>
      <w:proofErr w:type="gramEnd"/>
      <w:r w:rsidRPr="001334C6">
        <w:rPr>
          <w:rFonts w:ascii="Arial" w:hAnsi="Arial" w:cs="Arial"/>
        </w:rPr>
        <w:t xml:space="preserve"> and the location of care delivery. (DHSC, 2022) This is in line with the national policy goals of increasing the amount of care that is provided in home and community settings. If necessary, patients are monitored digitally and assessed by multidisciplinary teams (MDTs), and there are escalation channels to the </w:t>
      </w:r>
      <w:r w:rsidRPr="001334C6">
        <w:rPr>
          <w:rFonts w:ascii="Arial" w:hAnsi="Arial" w:cs="Arial"/>
        </w:rPr>
        <w:lastRenderedPageBreak/>
        <w:t xml:space="preserve">hospital. </w:t>
      </w:r>
      <w:r w:rsidRPr="001334C6">
        <w:rPr>
          <w:rFonts w:ascii="Arial" w:hAnsi="Arial" w:cs="Arial"/>
        </w:rPr>
        <w:br/>
      </w:r>
      <w:r w:rsidRPr="001334C6">
        <w:rPr>
          <w:rFonts w:ascii="Arial" w:hAnsi="Arial" w:cs="Arial"/>
          <w:b/>
          <w:bCs/>
        </w:rPr>
        <w:t xml:space="preserve">3.2.1 Advantages to the provision of services </w:t>
      </w:r>
      <w:r w:rsidRPr="001334C6">
        <w:rPr>
          <w:rFonts w:ascii="Arial" w:hAnsi="Arial" w:cs="Arial"/>
        </w:rPr>
        <w:br/>
        <w:t xml:space="preserve">Through the promotion of early release and the reduction of delayed transfers of care, virtual wards have the potential to enhance the efficiency of service delivery when they are successfully implemented (NAO, 2022). Clinicians </w:t>
      </w:r>
      <w:proofErr w:type="gramStart"/>
      <w:r w:rsidRPr="001334C6">
        <w:rPr>
          <w:rFonts w:ascii="Arial" w:hAnsi="Arial" w:cs="Arial"/>
        </w:rPr>
        <w:t>are able to</w:t>
      </w:r>
      <w:proofErr w:type="gramEnd"/>
      <w:r w:rsidRPr="001334C6">
        <w:rPr>
          <w:rFonts w:ascii="Arial" w:hAnsi="Arial" w:cs="Arial"/>
        </w:rPr>
        <w:t xml:space="preserve"> recognise signs of deterioration at an earlier stage thanks to digital monitoring, which might potentially avert emergency admissions. </w:t>
      </w:r>
      <w:r w:rsidRPr="001334C6">
        <w:rPr>
          <w:rFonts w:ascii="Arial" w:hAnsi="Arial" w:cs="Arial"/>
        </w:rPr>
        <w:br/>
        <w:t xml:space="preserve">Within the context of the National Health Service in England (2023), virtual wards have the potential to enhance system resilience during times of high demand, such as winter pressures, by generating additional capacity outside of hospital facilities. </w:t>
      </w:r>
    </w:p>
    <w:p w14:paraId="6FCB054A" w14:textId="5471E70F" w:rsidR="00546EAC" w:rsidRDefault="001334C6" w:rsidP="00201BB0">
      <w:pPr>
        <w:spacing w:line="360" w:lineRule="auto"/>
        <w:rPr>
          <w:rFonts w:ascii="Arial" w:hAnsi="Arial" w:cs="Arial"/>
        </w:rPr>
      </w:pPr>
      <w:r w:rsidRPr="001334C6">
        <w:rPr>
          <w:rFonts w:ascii="Arial" w:hAnsi="Arial" w:cs="Arial"/>
        </w:rPr>
        <w:br/>
      </w:r>
      <w:r w:rsidRPr="001334C6">
        <w:rPr>
          <w:rFonts w:ascii="Arial" w:hAnsi="Arial" w:cs="Arial"/>
          <w:b/>
          <w:bCs/>
        </w:rPr>
        <w:t>3.3 Disadvantages and potential danger</w:t>
      </w:r>
      <w:r w:rsidRPr="001334C6">
        <w:rPr>
          <w:rFonts w:ascii="Arial" w:hAnsi="Arial" w:cs="Arial"/>
        </w:rPr>
        <w:t xml:space="preserve"> </w:t>
      </w:r>
      <w:r w:rsidRPr="001334C6">
        <w:rPr>
          <w:rFonts w:ascii="Arial" w:hAnsi="Arial" w:cs="Arial"/>
        </w:rPr>
        <w:br/>
        <w:t xml:space="preserve">The results of service delivery, on the other hand, are not constant. According to the Health Foundation (2024), there is a significant amount of variance in the way virtual wards function across various integrated care systems, which has an impact on both quality and equality. In addition, there is a lack of data to support the claim that virtual wards routinely prevent hospital admissions on a large scale. </w:t>
      </w:r>
      <w:r w:rsidRPr="001334C6">
        <w:rPr>
          <w:rFonts w:ascii="Arial" w:hAnsi="Arial" w:cs="Arial"/>
        </w:rPr>
        <w:br/>
        <w:t xml:space="preserve">Additionally, there is a problem with the fact that national objectives concentrate on the quantity of virtual ward beds rather than the outcomes or experiences of patients. According to the Institute for Government (2025), this raises worries that the implementation may place a higher priority on attaining legislative objectives than on ensuring that high-quality treatment is not compromised. </w:t>
      </w:r>
    </w:p>
    <w:p w14:paraId="3AB59BAE" w14:textId="77777777" w:rsidR="00976AE3" w:rsidRDefault="001334C6" w:rsidP="00201BB0">
      <w:pPr>
        <w:spacing w:line="360" w:lineRule="auto"/>
        <w:rPr>
          <w:rFonts w:ascii="Arial" w:hAnsi="Arial" w:cs="Arial"/>
          <w:b/>
          <w:bCs/>
        </w:rPr>
      </w:pPr>
      <w:r w:rsidRPr="001334C6">
        <w:rPr>
          <w:rFonts w:ascii="Arial" w:hAnsi="Arial" w:cs="Arial"/>
        </w:rPr>
        <w:br/>
      </w:r>
    </w:p>
    <w:p w14:paraId="39262A00" w14:textId="56955A4A" w:rsidR="009C4F9C" w:rsidRDefault="001334C6" w:rsidP="00201BB0">
      <w:pPr>
        <w:spacing w:line="360" w:lineRule="auto"/>
        <w:rPr>
          <w:rFonts w:ascii="Arial" w:hAnsi="Arial" w:cs="Arial"/>
        </w:rPr>
      </w:pPr>
      <w:r w:rsidRPr="001334C6">
        <w:rPr>
          <w:rFonts w:ascii="Arial" w:hAnsi="Arial" w:cs="Arial"/>
          <w:b/>
          <w:bCs/>
        </w:rPr>
        <w:t>4. The experience of the patient and the service user</w:t>
      </w:r>
      <w:r w:rsidRPr="001334C6">
        <w:rPr>
          <w:rFonts w:ascii="Arial" w:hAnsi="Arial" w:cs="Arial"/>
        </w:rPr>
        <w:t xml:space="preserve"> </w:t>
      </w:r>
    </w:p>
    <w:p w14:paraId="0D48C4B9" w14:textId="77777777" w:rsidR="009E7BA0" w:rsidRDefault="001334C6" w:rsidP="00201BB0">
      <w:pPr>
        <w:spacing w:line="360" w:lineRule="auto"/>
        <w:rPr>
          <w:rFonts w:ascii="Arial" w:hAnsi="Arial" w:cs="Arial"/>
        </w:rPr>
      </w:pPr>
      <w:r w:rsidRPr="001334C6">
        <w:rPr>
          <w:rFonts w:ascii="Arial" w:hAnsi="Arial" w:cs="Arial"/>
        </w:rPr>
        <w:br/>
      </w:r>
      <w:r w:rsidRPr="001334C6">
        <w:rPr>
          <w:rFonts w:ascii="Arial" w:hAnsi="Arial" w:cs="Arial"/>
          <w:b/>
          <w:bCs/>
        </w:rPr>
        <w:t xml:space="preserve">4.1 Favourable experiences received by patients </w:t>
      </w:r>
      <w:r w:rsidRPr="001334C6">
        <w:rPr>
          <w:rFonts w:ascii="Arial" w:hAnsi="Arial" w:cs="Arial"/>
        </w:rPr>
        <w:br/>
        <w:t xml:space="preserve">The use of virtual wards provides a more convenient alternative to hospital admission for a significant number of patients. There is a correlation between staying at home and increased levels of comfort, independence, and decreased risk of contracting hospital-acquired illnesses (NHS England, 2024b). The provision of reassurance can be achieved by consistent monitoring and communication with physicians, particularly for those who have stable conditions and strong support networks. </w:t>
      </w:r>
      <w:r w:rsidRPr="001334C6">
        <w:rPr>
          <w:rFonts w:ascii="Arial" w:hAnsi="Arial" w:cs="Arial"/>
        </w:rPr>
        <w:br/>
      </w:r>
      <w:r w:rsidRPr="001334C6">
        <w:rPr>
          <w:rFonts w:ascii="Arial" w:hAnsi="Arial" w:cs="Arial"/>
          <w:b/>
          <w:bCs/>
        </w:rPr>
        <w:t>4.2.2 Unfavourable experiences of the patient</w:t>
      </w:r>
      <w:r w:rsidRPr="001334C6">
        <w:rPr>
          <w:rFonts w:ascii="Arial" w:hAnsi="Arial" w:cs="Arial"/>
        </w:rPr>
        <w:t xml:space="preserve"> </w:t>
      </w:r>
      <w:r w:rsidRPr="001334C6">
        <w:rPr>
          <w:rFonts w:ascii="Arial" w:hAnsi="Arial" w:cs="Arial"/>
        </w:rPr>
        <w:br/>
        <w:t xml:space="preserve">When it comes to virtual wards, however, not every patient has a pleasant experience. </w:t>
      </w:r>
      <w:r w:rsidRPr="001334C6">
        <w:rPr>
          <w:rFonts w:ascii="Arial" w:hAnsi="Arial" w:cs="Arial"/>
        </w:rPr>
        <w:lastRenderedPageBreak/>
        <w:t xml:space="preserve">According to Strategy Unit (2025), some people find digital monitoring to be stressful, particularly when they are needed to take regular measurements or if they are responsible for managing equipment autonomously. According to Age UK (2024), patients who have cognitive impairments, low health literacy, or inadequate digital abilities may have difficulty, which may put them at risk of being excluded or having lower results. </w:t>
      </w:r>
      <w:r w:rsidRPr="001334C6">
        <w:rPr>
          <w:rFonts w:ascii="Arial" w:hAnsi="Arial" w:cs="Arial"/>
        </w:rPr>
        <w:br/>
        <w:t>Concerns have also been raised regarding choice and choice of consent. During times of high hospital strain, patients may have the impression that they have no other choice but to accept care provided by a virtual ward, which raises ethical problems about their autonomy (</w:t>
      </w:r>
      <w:proofErr w:type="spellStart"/>
      <w:r w:rsidRPr="001334C6">
        <w:rPr>
          <w:rFonts w:ascii="Arial" w:hAnsi="Arial" w:cs="Arial"/>
        </w:rPr>
        <w:t>Torjesen</w:t>
      </w:r>
      <w:proofErr w:type="spellEnd"/>
      <w:r w:rsidRPr="001334C6">
        <w:rPr>
          <w:rFonts w:ascii="Arial" w:hAnsi="Arial" w:cs="Arial"/>
        </w:rPr>
        <w:t xml:space="preserve">, 2023). </w:t>
      </w:r>
      <w:r w:rsidRPr="001334C6">
        <w:rPr>
          <w:rFonts w:ascii="Arial" w:hAnsi="Arial" w:cs="Arial"/>
        </w:rPr>
        <w:br/>
      </w:r>
    </w:p>
    <w:p w14:paraId="2176BC41" w14:textId="77777777" w:rsidR="006A7621" w:rsidRDefault="001334C6" w:rsidP="00201BB0">
      <w:pPr>
        <w:spacing w:line="360" w:lineRule="auto"/>
        <w:rPr>
          <w:rFonts w:ascii="Arial" w:hAnsi="Arial" w:cs="Arial"/>
        </w:rPr>
      </w:pPr>
      <w:r w:rsidRPr="001334C6">
        <w:rPr>
          <w:rFonts w:ascii="Arial" w:hAnsi="Arial" w:cs="Arial"/>
        </w:rPr>
        <w:br/>
      </w:r>
      <w:r w:rsidRPr="001334C6">
        <w:rPr>
          <w:rFonts w:ascii="Arial" w:hAnsi="Arial" w:cs="Arial"/>
          <w:b/>
          <w:bCs/>
        </w:rPr>
        <w:t>5. Impact on the Community</w:t>
      </w:r>
      <w:r w:rsidRPr="001334C6">
        <w:rPr>
          <w:rFonts w:ascii="Arial" w:hAnsi="Arial" w:cs="Arial"/>
        </w:rPr>
        <w:t xml:space="preserve"> </w:t>
      </w:r>
      <w:r w:rsidRPr="001334C6">
        <w:rPr>
          <w:rFonts w:ascii="Arial" w:hAnsi="Arial" w:cs="Arial"/>
        </w:rPr>
        <w:br/>
      </w:r>
      <w:r w:rsidRPr="001334C6">
        <w:rPr>
          <w:rFonts w:ascii="Arial" w:hAnsi="Arial" w:cs="Arial"/>
          <w:b/>
          <w:bCs/>
        </w:rPr>
        <w:t>Impact on families and those who provide care</w:t>
      </w:r>
      <w:r w:rsidRPr="001334C6">
        <w:rPr>
          <w:rFonts w:ascii="Arial" w:hAnsi="Arial" w:cs="Arial"/>
        </w:rPr>
        <w:t xml:space="preserve"> </w:t>
      </w:r>
      <w:r w:rsidRPr="001334C6">
        <w:rPr>
          <w:rFonts w:ascii="Arial" w:hAnsi="Arial" w:cs="Arial"/>
        </w:rPr>
        <w:br/>
        <w:t xml:space="preserve">Virtual wards are entirely dependent on unpaid caretakers. It is possible for family members to become an integral part of the care team by </w:t>
      </w:r>
      <w:proofErr w:type="gramStart"/>
      <w:r w:rsidRPr="001334C6">
        <w:rPr>
          <w:rFonts w:ascii="Arial" w:hAnsi="Arial" w:cs="Arial"/>
        </w:rPr>
        <w:t>providing assistance</w:t>
      </w:r>
      <w:proofErr w:type="gramEnd"/>
      <w:r w:rsidRPr="001334C6">
        <w:rPr>
          <w:rFonts w:ascii="Arial" w:hAnsi="Arial" w:cs="Arial"/>
        </w:rPr>
        <w:t xml:space="preserve"> for monitoring, the use of equipment, and escalation (Strategy Unit, 2025). Other caretakers, on the other hand, report feeling more burdened and stressed out </w:t>
      </w:r>
      <w:proofErr w:type="gramStart"/>
      <w:r w:rsidRPr="001334C6">
        <w:rPr>
          <w:rFonts w:ascii="Arial" w:hAnsi="Arial" w:cs="Arial"/>
        </w:rPr>
        <w:t>as a result of</w:t>
      </w:r>
      <w:proofErr w:type="gramEnd"/>
      <w:r w:rsidRPr="001334C6">
        <w:rPr>
          <w:rFonts w:ascii="Arial" w:hAnsi="Arial" w:cs="Arial"/>
        </w:rPr>
        <w:t xml:space="preserve"> their engagement. </w:t>
      </w:r>
      <w:r w:rsidRPr="001334C6">
        <w:rPr>
          <w:rFonts w:ascii="Arial" w:hAnsi="Arial" w:cs="Arial"/>
        </w:rPr>
        <w:br/>
        <w:t xml:space="preserve">As a result of this reliance on informal care, equity issues are raised because not all patients have access to the support of their families. Some people who are less able to profit from virtual ward models include those who live alone or who are in situations that are less favourable. </w:t>
      </w:r>
      <w:r w:rsidRPr="001334C6">
        <w:rPr>
          <w:rFonts w:ascii="Arial" w:hAnsi="Arial" w:cs="Arial"/>
        </w:rPr>
        <w:br/>
      </w:r>
      <w:r w:rsidRPr="001334C6">
        <w:rPr>
          <w:rFonts w:ascii="Arial" w:hAnsi="Arial" w:cs="Arial"/>
          <w:b/>
          <w:bCs/>
        </w:rPr>
        <w:t>5.2 Inequality and exclusion in the digital realm</w:t>
      </w:r>
      <w:r w:rsidRPr="001334C6">
        <w:rPr>
          <w:rFonts w:ascii="Arial" w:hAnsi="Arial" w:cs="Arial"/>
        </w:rPr>
        <w:t xml:space="preserve"> </w:t>
      </w:r>
      <w:r w:rsidRPr="001334C6">
        <w:rPr>
          <w:rFonts w:ascii="Arial" w:hAnsi="Arial" w:cs="Arial"/>
        </w:rPr>
        <w:br/>
        <w:t xml:space="preserve">The problem of digital exclusion continues to be an important one. </w:t>
      </w:r>
      <w:proofErr w:type="gramStart"/>
      <w:r w:rsidRPr="001334C6">
        <w:rPr>
          <w:rFonts w:ascii="Arial" w:hAnsi="Arial" w:cs="Arial"/>
        </w:rPr>
        <w:t>Despite the fact that</w:t>
      </w:r>
      <w:proofErr w:type="gramEnd"/>
      <w:r w:rsidRPr="001334C6">
        <w:rPr>
          <w:rFonts w:ascii="Arial" w:hAnsi="Arial" w:cs="Arial"/>
        </w:rPr>
        <w:t xml:space="preserve"> internet connectivity has risen, gaps continue to exist among people of advanced age, households with low incomes, and communities located in rural areas (Office of National Statistics, 2023). Virtual wards run the danger of exacerbating pre-existing health disparities if they do not receive appropriate care. </w:t>
      </w:r>
      <w:r w:rsidRPr="001334C6">
        <w:rPr>
          <w:rFonts w:ascii="Arial" w:hAnsi="Arial" w:cs="Arial"/>
        </w:rPr>
        <w:br/>
        <w:t xml:space="preserve">Concluding remarks </w:t>
      </w:r>
      <w:r w:rsidRPr="001334C6">
        <w:rPr>
          <w:rFonts w:ascii="Arial" w:hAnsi="Arial" w:cs="Arial"/>
        </w:rPr>
        <w:br/>
        <w:t xml:space="preserve">Virtual wards are a significant example of digital innovation in the United Kingdom's health care system. They have the potential to provide acute treatment closer to patients' homes and alleviate the strain that hospitals are under. </w:t>
      </w:r>
      <w:proofErr w:type="gramStart"/>
      <w:r w:rsidRPr="001334C6">
        <w:rPr>
          <w:rFonts w:ascii="Arial" w:hAnsi="Arial" w:cs="Arial"/>
        </w:rPr>
        <w:t>As long as</w:t>
      </w:r>
      <w:proofErr w:type="gramEnd"/>
      <w:r w:rsidRPr="001334C6">
        <w:rPr>
          <w:rFonts w:ascii="Arial" w:hAnsi="Arial" w:cs="Arial"/>
        </w:rPr>
        <w:t xml:space="preserve"> they are properly implemented, there is evidence that they can be beneficial to certain patients and boost service efficiency. </w:t>
      </w:r>
      <w:r w:rsidRPr="001334C6">
        <w:rPr>
          <w:rFonts w:ascii="Arial" w:hAnsi="Arial" w:cs="Arial"/>
        </w:rPr>
        <w:br/>
        <w:t xml:space="preserve">This Level 6 critical review, on the other hand, draws attention to serious restrictions. Claims that virtual wards offer a universal answer are challenged by </w:t>
      </w:r>
      <w:proofErr w:type="gramStart"/>
      <w:r w:rsidRPr="001334C6">
        <w:rPr>
          <w:rFonts w:ascii="Arial" w:hAnsi="Arial" w:cs="Arial"/>
        </w:rPr>
        <w:t>a number of</w:t>
      </w:r>
      <w:proofErr w:type="gramEnd"/>
      <w:r w:rsidRPr="001334C6">
        <w:rPr>
          <w:rFonts w:ascii="Arial" w:hAnsi="Arial" w:cs="Arial"/>
        </w:rPr>
        <w:t xml:space="preserve"> factors, including workforce strain, uneven service delivery, patient concern, reliance on unpaid carers, and digital isolation. The potential for virtual wards to move responsibility and risk across settings </w:t>
      </w:r>
      <w:r w:rsidRPr="001334C6">
        <w:rPr>
          <w:rFonts w:ascii="Arial" w:hAnsi="Arial" w:cs="Arial"/>
        </w:rPr>
        <w:lastRenderedPageBreak/>
        <w:t xml:space="preserve">is a potential alternative to the resolution of systemic issues. </w:t>
      </w:r>
      <w:r w:rsidRPr="001334C6">
        <w:rPr>
          <w:rFonts w:ascii="Arial" w:hAnsi="Arial" w:cs="Arial"/>
        </w:rPr>
        <w:br/>
      </w:r>
      <w:proofErr w:type="gramStart"/>
      <w:r w:rsidRPr="001334C6">
        <w:rPr>
          <w:rFonts w:ascii="Arial" w:hAnsi="Arial" w:cs="Arial"/>
        </w:rPr>
        <w:t>In order for</w:t>
      </w:r>
      <w:proofErr w:type="gramEnd"/>
      <w:r w:rsidRPr="001334C6">
        <w:rPr>
          <w:rFonts w:ascii="Arial" w:hAnsi="Arial" w:cs="Arial"/>
        </w:rPr>
        <w:t xml:space="preserve"> virtual wards to be sustainable and fair, there is a need to place a stronger focus on staff investment, patient choice, digital inclusion, and assessment that is based on outcomes rather than capacity requirements. Enhancing care quality and fairness should be the goal of digital innovation; it should not only be used to manage shortages. </w:t>
      </w:r>
    </w:p>
    <w:p w14:paraId="6D1581EB" w14:textId="77777777" w:rsidR="006A7621" w:rsidRPr="006A7621" w:rsidRDefault="006A7621" w:rsidP="006A7621">
      <w:pPr>
        <w:spacing w:line="360" w:lineRule="auto"/>
        <w:rPr>
          <w:rFonts w:ascii="Arial" w:hAnsi="Arial" w:cs="Arial"/>
          <w:b/>
          <w:bCs/>
        </w:rPr>
      </w:pPr>
      <w:r w:rsidRPr="006A7621">
        <w:rPr>
          <w:rFonts w:ascii="Arial" w:hAnsi="Arial" w:cs="Arial"/>
          <w:b/>
          <w:bCs/>
        </w:rPr>
        <w:t>6. Conclusion</w:t>
      </w:r>
    </w:p>
    <w:p w14:paraId="6D260F2D" w14:textId="77777777" w:rsidR="006A7621" w:rsidRPr="006A7621" w:rsidRDefault="006A7621" w:rsidP="006A7621">
      <w:pPr>
        <w:spacing w:line="360" w:lineRule="auto"/>
        <w:rPr>
          <w:rFonts w:ascii="Arial" w:hAnsi="Arial" w:cs="Arial"/>
        </w:rPr>
      </w:pPr>
      <w:r w:rsidRPr="006A7621">
        <w:rPr>
          <w:rFonts w:ascii="Arial" w:hAnsi="Arial" w:cs="Arial"/>
        </w:rPr>
        <w:t>Virtual wards represent a prominent digital innovation within UK health care, offering the potential to deliver acute care closer to home and provide additional capacity during periods of system strain. Evidence suggests that they can benefit selected patient groups and support service efficiency when carefully implemented.</w:t>
      </w:r>
    </w:p>
    <w:p w14:paraId="68212675" w14:textId="77777777" w:rsidR="006A7621" w:rsidRPr="006A7621" w:rsidRDefault="006A7621" w:rsidP="006A7621">
      <w:pPr>
        <w:spacing w:line="360" w:lineRule="auto"/>
        <w:rPr>
          <w:rFonts w:ascii="Arial" w:hAnsi="Arial" w:cs="Arial"/>
        </w:rPr>
      </w:pPr>
      <w:r w:rsidRPr="006A7621">
        <w:rPr>
          <w:rFonts w:ascii="Arial" w:hAnsi="Arial" w:cs="Arial"/>
        </w:rPr>
        <w:t>However, this critical evaluation demonstrates that virtual wards are not a universal solution to systemic challenges. Workforce pressures, inconsistent service delivery, patient burden, reliance on unpaid carers and digital exclusion significantly undermine claims of transformative impact. Rather than eliminating risk or demand, virtual wards frequently redistribute them across settings and populations.</w:t>
      </w:r>
    </w:p>
    <w:p w14:paraId="5ACD531C" w14:textId="77777777" w:rsidR="006A7621" w:rsidRPr="006A7621" w:rsidRDefault="006A7621" w:rsidP="006A7621">
      <w:pPr>
        <w:spacing w:line="360" w:lineRule="auto"/>
        <w:rPr>
          <w:rFonts w:ascii="Arial" w:hAnsi="Arial" w:cs="Arial"/>
        </w:rPr>
      </w:pPr>
      <w:r w:rsidRPr="006A7621">
        <w:rPr>
          <w:rFonts w:ascii="Arial" w:hAnsi="Arial" w:cs="Arial"/>
        </w:rPr>
        <w:t>Virtual wards should therefore be understood less as a transformative digital innovation and more as a pragmatic response to capacity constraints, whose success is highly contingent on workforce investment, patient suitability and social support. Digital innovation must be evaluated not only on its technical feasibility, but on its ethical, workforce and equity implications.</w:t>
      </w:r>
    </w:p>
    <w:p w14:paraId="0EC00369" w14:textId="77777777" w:rsidR="00976AE3" w:rsidRDefault="001334C6" w:rsidP="00201BB0">
      <w:pPr>
        <w:spacing w:line="360" w:lineRule="auto"/>
        <w:rPr>
          <w:rFonts w:ascii="Arial" w:hAnsi="Arial" w:cs="Arial"/>
          <w:b/>
          <w:bCs/>
        </w:rPr>
      </w:pPr>
      <w:r w:rsidRPr="001334C6">
        <w:rPr>
          <w:rFonts w:ascii="Arial" w:hAnsi="Arial" w:cs="Arial"/>
        </w:rPr>
        <w:br/>
      </w:r>
      <w:r w:rsidRPr="001334C6">
        <w:rPr>
          <w:rFonts w:ascii="Arial" w:hAnsi="Arial" w:cs="Arial"/>
        </w:rPr>
        <w:br/>
      </w:r>
    </w:p>
    <w:p w14:paraId="3FA7820C" w14:textId="77777777" w:rsidR="00976AE3" w:rsidRDefault="001334C6" w:rsidP="00201BB0">
      <w:pPr>
        <w:spacing w:line="360" w:lineRule="auto"/>
        <w:rPr>
          <w:rFonts w:ascii="Arial" w:hAnsi="Arial" w:cs="Arial"/>
          <w:b/>
          <w:bCs/>
        </w:rPr>
      </w:pPr>
      <w:r w:rsidRPr="001334C6">
        <w:rPr>
          <w:rFonts w:ascii="Arial" w:hAnsi="Arial" w:cs="Arial"/>
          <w:b/>
          <w:bCs/>
        </w:rPr>
        <w:t xml:space="preserve">7. Suggestions for the Implementation of Virtual Wards in the Present and Future </w:t>
      </w:r>
    </w:p>
    <w:p w14:paraId="40478DAA" w14:textId="77777777" w:rsidR="00976AE3" w:rsidRDefault="001334C6" w:rsidP="00201BB0">
      <w:pPr>
        <w:spacing w:line="360" w:lineRule="auto"/>
        <w:rPr>
          <w:rFonts w:ascii="Arial" w:hAnsi="Arial" w:cs="Arial"/>
        </w:rPr>
      </w:pPr>
      <w:r w:rsidRPr="001334C6">
        <w:rPr>
          <w:rFonts w:ascii="Arial" w:hAnsi="Arial" w:cs="Arial"/>
          <w:b/>
          <w:bCs/>
        </w:rPr>
        <w:br/>
      </w:r>
      <w:r w:rsidRPr="001334C6">
        <w:rPr>
          <w:rFonts w:ascii="Arial" w:hAnsi="Arial" w:cs="Arial"/>
        </w:rPr>
        <w:t xml:space="preserve">Several suggestions may be made </w:t>
      </w:r>
      <w:proofErr w:type="gramStart"/>
      <w:r w:rsidRPr="001334C6">
        <w:rPr>
          <w:rFonts w:ascii="Arial" w:hAnsi="Arial" w:cs="Arial"/>
        </w:rPr>
        <w:t>in order to</w:t>
      </w:r>
      <w:proofErr w:type="gramEnd"/>
      <w:r w:rsidRPr="001334C6">
        <w:rPr>
          <w:rFonts w:ascii="Arial" w:hAnsi="Arial" w:cs="Arial"/>
        </w:rPr>
        <w:t xml:space="preserve"> enhance the efficiency, safety, and equality of virtual wards as a digital innovation in the United Kingdom's health care system. These suggestions are based on the critical assessment that was provided. </w:t>
      </w:r>
    </w:p>
    <w:p w14:paraId="1D757EC3" w14:textId="1834E525" w:rsidR="001334C6" w:rsidRPr="001334C6" w:rsidRDefault="001334C6" w:rsidP="00201BB0">
      <w:pPr>
        <w:spacing w:line="360" w:lineRule="auto"/>
        <w:rPr>
          <w:rFonts w:ascii="Arial" w:hAnsi="Arial" w:cs="Arial"/>
        </w:rPr>
      </w:pPr>
      <w:r w:rsidRPr="001334C6">
        <w:rPr>
          <w:rFonts w:ascii="Arial" w:hAnsi="Arial" w:cs="Arial"/>
        </w:rPr>
        <w:br/>
      </w:r>
      <w:r w:rsidRPr="001334C6">
        <w:rPr>
          <w:rFonts w:ascii="Arial" w:hAnsi="Arial" w:cs="Arial"/>
          <w:b/>
          <w:bCs/>
        </w:rPr>
        <w:t xml:space="preserve">7.1 Improve workforce planning and support Virtual wards should not be adopted on the </w:t>
      </w:r>
      <w:r w:rsidRPr="001334C6">
        <w:rPr>
          <w:rFonts w:ascii="Arial" w:hAnsi="Arial" w:cs="Arial"/>
        </w:rPr>
        <w:t xml:space="preserve">basis that they will alleviate workforce strain without extra expenditure. This is because virtual wards are not currently being implemented. The National Health Service (NHS) England and Integrated Care Systems (ICSs) should make certain that virtual wards are </w:t>
      </w:r>
      <w:r w:rsidRPr="001334C6">
        <w:rPr>
          <w:rFonts w:ascii="Arial" w:hAnsi="Arial" w:cs="Arial"/>
        </w:rPr>
        <w:lastRenderedPageBreak/>
        <w:t xml:space="preserve">supported by dedicated, ring-fenced personnel, notably nursing and allied health professional positions. This should be done rather than depending on redeployment from services that are already beyond their capacity. </w:t>
      </w:r>
      <w:r w:rsidRPr="001334C6">
        <w:rPr>
          <w:rFonts w:ascii="Arial" w:hAnsi="Arial" w:cs="Arial"/>
        </w:rPr>
        <w:br/>
        <w:t xml:space="preserve">In addition to providing continuing supervision, mandatory training in digital competence, remote clinical decision-making, and risk escalation should be offered </w:t>
      </w:r>
      <w:proofErr w:type="gramStart"/>
      <w:r w:rsidRPr="001334C6">
        <w:rPr>
          <w:rFonts w:ascii="Arial" w:hAnsi="Arial" w:cs="Arial"/>
        </w:rPr>
        <w:t>in order to</w:t>
      </w:r>
      <w:proofErr w:type="gramEnd"/>
      <w:r w:rsidRPr="001334C6">
        <w:rPr>
          <w:rFonts w:ascii="Arial" w:hAnsi="Arial" w:cs="Arial"/>
        </w:rPr>
        <w:t xml:space="preserve"> lessen the amount of professional anxiety and moral suffering that is experienced. Without effective workforce planning, virtual wards run the danger of damaging the well-being of their workers as well as the long-term viability of their services. </w:t>
      </w:r>
      <w:r w:rsidRPr="001334C6">
        <w:rPr>
          <w:rFonts w:ascii="Arial" w:hAnsi="Arial" w:cs="Arial"/>
        </w:rPr>
        <w:br/>
      </w:r>
      <w:r w:rsidRPr="001334C6">
        <w:rPr>
          <w:rFonts w:ascii="Arial" w:hAnsi="Arial" w:cs="Arial"/>
          <w:b/>
          <w:bCs/>
        </w:rPr>
        <w:t xml:space="preserve">7.2 Reorient the evaluation process away from capacity objectives and toward patient outcomes </w:t>
      </w:r>
      <w:r w:rsidRPr="001334C6">
        <w:rPr>
          <w:rFonts w:ascii="Arial" w:hAnsi="Arial" w:cs="Arial"/>
          <w:b/>
          <w:bCs/>
        </w:rPr>
        <w:br/>
      </w:r>
      <w:r w:rsidRPr="001334C6">
        <w:rPr>
          <w:rFonts w:ascii="Arial" w:hAnsi="Arial" w:cs="Arial"/>
        </w:rPr>
        <w:t xml:space="preserve">The focus that is now placed on the number of virtual ward "beds" runs the risk of giving size precedence above quality policy. </w:t>
      </w:r>
      <w:proofErr w:type="gramStart"/>
      <w:r w:rsidRPr="001334C6">
        <w:rPr>
          <w:rFonts w:ascii="Arial" w:hAnsi="Arial" w:cs="Arial"/>
        </w:rPr>
        <w:t>Instead</w:t>
      </w:r>
      <w:proofErr w:type="gramEnd"/>
      <w:r w:rsidRPr="001334C6">
        <w:rPr>
          <w:rFonts w:ascii="Arial" w:hAnsi="Arial" w:cs="Arial"/>
        </w:rPr>
        <w:t xml:space="preserve"> than focusing just on capacity, evaluation frameworks </w:t>
      </w:r>
      <w:proofErr w:type="gramStart"/>
      <w:r w:rsidRPr="001334C6">
        <w:rPr>
          <w:rFonts w:ascii="Arial" w:hAnsi="Arial" w:cs="Arial"/>
        </w:rPr>
        <w:t>must to</w:t>
      </w:r>
      <w:proofErr w:type="gramEnd"/>
      <w:r w:rsidRPr="001334C6">
        <w:rPr>
          <w:rFonts w:ascii="Arial" w:hAnsi="Arial" w:cs="Arial"/>
        </w:rPr>
        <w:t xml:space="preserve"> place an emphasis on patient outcomes, safety indicators, readmission rates, patient experience, and equity of access. </w:t>
      </w:r>
      <w:r w:rsidRPr="001334C6">
        <w:rPr>
          <w:rFonts w:ascii="Arial" w:hAnsi="Arial" w:cs="Arial"/>
        </w:rPr>
        <w:br/>
        <w:t xml:space="preserve">The National Institute for Health and Care Excellence (NICE) and NHS England should </w:t>
      </w:r>
      <w:proofErr w:type="gramStart"/>
      <w:r w:rsidRPr="001334C6">
        <w:rPr>
          <w:rFonts w:ascii="Arial" w:hAnsi="Arial" w:cs="Arial"/>
        </w:rPr>
        <w:t>provide assistance for</w:t>
      </w:r>
      <w:proofErr w:type="gramEnd"/>
      <w:r w:rsidRPr="001334C6">
        <w:rPr>
          <w:rFonts w:ascii="Arial" w:hAnsi="Arial" w:cs="Arial"/>
        </w:rPr>
        <w:t xml:space="preserve"> the creation of standard outcome measures </w:t>
      </w:r>
      <w:proofErr w:type="gramStart"/>
      <w:r w:rsidRPr="001334C6">
        <w:rPr>
          <w:rFonts w:ascii="Arial" w:hAnsi="Arial" w:cs="Arial"/>
        </w:rPr>
        <w:t>in order to</w:t>
      </w:r>
      <w:proofErr w:type="gramEnd"/>
      <w:r w:rsidRPr="001334C6">
        <w:rPr>
          <w:rFonts w:ascii="Arial" w:hAnsi="Arial" w:cs="Arial"/>
        </w:rPr>
        <w:t xml:space="preserve"> facilitate meaningful comparisons across different systems and to enhance the evidence base for virtual wards. </w:t>
      </w:r>
      <w:r w:rsidRPr="001334C6">
        <w:rPr>
          <w:rFonts w:ascii="Arial" w:hAnsi="Arial" w:cs="Arial"/>
        </w:rPr>
        <w:br/>
      </w:r>
      <w:r w:rsidRPr="001334C6">
        <w:rPr>
          <w:rFonts w:ascii="Arial" w:hAnsi="Arial" w:cs="Arial"/>
          <w:b/>
          <w:bCs/>
        </w:rPr>
        <w:t xml:space="preserve">7.3 Enhance the patient's ability to choose, get consent, and communicate </w:t>
      </w:r>
      <w:r w:rsidRPr="001334C6">
        <w:rPr>
          <w:rFonts w:ascii="Arial" w:hAnsi="Arial" w:cs="Arial"/>
          <w:b/>
          <w:bCs/>
        </w:rPr>
        <w:br/>
      </w:r>
      <w:r w:rsidRPr="001334C6">
        <w:rPr>
          <w:rFonts w:ascii="Arial" w:hAnsi="Arial" w:cs="Arial"/>
        </w:rPr>
        <w:t xml:space="preserve">It is crucial to maintain open lines of communication with patients </w:t>
      </w:r>
      <w:proofErr w:type="gramStart"/>
      <w:r w:rsidRPr="001334C6">
        <w:rPr>
          <w:rFonts w:ascii="Arial" w:hAnsi="Arial" w:cs="Arial"/>
        </w:rPr>
        <w:t>in order to</w:t>
      </w:r>
      <w:proofErr w:type="gramEnd"/>
      <w:r w:rsidRPr="001334C6">
        <w:rPr>
          <w:rFonts w:ascii="Arial" w:hAnsi="Arial" w:cs="Arial"/>
        </w:rPr>
        <w:t xml:space="preserve"> guarantee that virtual wards are perceived as a real option rather than a default outcome that is dictated by the pressures of the institution. Patients </w:t>
      </w:r>
      <w:proofErr w:type="gramStart"/>
      <w:r w:rsidRPr="001334C6">
        <w:rPr>
          <w:rFonts w:ascii="Arial" w:hAnsi="Arial" w:cs="Arial"/>
        </w:rPr>
        <w:t>must to</w:t>
      </w:r>
      <w:proofErr w:type="gramEnd"/>
      <w:r w:rsidRPr="001334C6">
        <w:rPr>
          <w:rFonts w:ascii="Arial" w:hAnsi="Arial" w:cs="Arial"/>
        </w:rPr>
        <w:t xml:space="preserve"> be provided with open and honest information on the specifics of virtual ward care, including their duties and the channels via which they can escalate their concerns. </w:t>
      </w:r>
      <w:r w:rsidRPr="001334C6">
        <w:rPr>
          <w:rFonts w:ascii="Arial" w:hAnsi="Arial" w:cs="Arial"/>
        </w:rPr>
        <w:br/>
      </w:r>
      <w:proofErr w:type="gramStart"/>
      <w:r w:rsidRPr="001334C6">
        <w:rPr>
          <w:rFonts w:ascii="Arial" w:hAnsi="Arial" w:cs="Arial"/>
        </w:rPr>
        <w:t>For the purpose of</w:t>
      </w:r>
      <w:proofErr w:type="gramEnd"/>
      <w:r w:rsidRPr="001334C6">
        <w:rPr>
          <w:rFonts w:ascii="Arial" w:hAnsi="Arial" w:cs="Arial"/>
        </w:rPr>
        <w:t xml:space="preserve"> ensuring that digital home-based care is in accordance with patient choices, capabilities, and safety requirements, consent procedures should be enhanced, particularly for vulnerable populations. </w:t>
      </w:r>
      <w:r w:rsidRPr="001334C6">
        <w:rPr>
          <w:rFonts w:ascii="Arial" w:hAnsi="Arial" w:cs="Arial"/>
        </w:rPr>
        <w:br/>
      </w:r>
      <w:r w:rsidRPr="001334C6">
        <w:rPr>
          <w:rFonts w:ascii="Arial" w:hAnsi="Arial" w:cs="Arial"/>
          <w:b/>
          <w:bCs/>
        </w:rPr>
        <w:t xml:space="preserve">7.4 Take action to deal with digital inequality and exclusion </w:t>
      </w:r>
      <w:r w:rsidRPr="001334C6">
        <w:rPr>
          <w:rFonts w:ascii="Arial" w:hAnsi="Arial" w:cs="Arial"/>
          <w:b/>
          <w:bCs/>
        </w:rPr>
        <w:br/>
      </w:r>
      <w:r w:rsidRPr="001334C6">
        <w:rPr>
          <w:rFonts w:ascii="Arial" w:hAnsi="Arial" w:cs="Arial"/>
        </w:rPr>
        <w:t xml:space="preserve">The implementation of targeted digital inclusion techniques is essential for virtual ward programs </w:t>
      </w:r>
      <w:proofErr w:type="gramStart"/>
      <w:r w:rsidRPr="001334C6">
        <w:rPr>
          <w:rFonts w:ascii="Arial" w:hAnsi="Arial" w:cs="Arial"/>
        </w:rPr>
        <w:t>in order to</w:t>
      </w:r>
      <w:proofErr w:type="gramEnd"/>
      <w:r w:rsidRPr="001334C6">
        <w:rPr>
          <w:rFonts w:ascii="Arial" w:hAnsi="Arial" w:cs="Arial"/>
        </w:rPr>
        <w:t xml:space="preserve"> forestall the widening of existing health disparities. It is possible that this will involve the provision of equipment, assistance for connectivity, simpler interfaces, and additional in-person help for those who have a lesser level of digital trust. </w:t>
      </w:r>
      <w:r w:rsidRPr="001334C6">
        <w:rPr>
          <w:rFonts w:ascii="Arial" w:hAnsi="Arial" w:cs="Arial"/>
        </w:rPr>
        <w:br/>
        <w:t xml:space="preserve">The criteria for eligibility should be sufficiently flexible to prevent the systematic exclusion of those who do not have access to digital technology or informal care assistance. This will ensure that virtual wards do not solely benefit the groups that have the greatest advantage in terms of digital technology. </w:t>
      </w:r>
      <w:r w:rsidRPr="001334C6">
        <w:rPr>
          <w:rFonts w:ascii="Arial" w:hAnsi="Arial" w:cs="Arial"/>
        </w:rPr>
        <w:br/>
        <w:t xml:space="preserve">Unpaid carers should be acknowledged and supported. </w:t>
      </w:r>
      <w:r w:rsidRPr="001334C6">
        <w:rPr>
          <w:rFonts w:ascii="Arial" w:hAnsi="Arial" w:cs="Arial"/>
        </w:rPr>
        <w:br/>
      </w:r>
      <w:proofErr w:type="gramStart"/>
      <w:r w:rsidRPr="001334C6">
        <w:rPr>
          <w:rFonts w:ascii="Arial" w:hAnsi="Arial" w:cs="Arial"/>
        </w:rPr>
        <w:lastRenderedPageBreak/>
        <w:t>In light of the fact that</w:t>
      </w:r>
      <w:proofErr w:type="gramEnd"/>
      <w:r w:rsidRPr="001334C6">
        <w:rPr>
          <w:rFonts w:ascii="Arial" w:hAnsi="Arial" w:cs="Arial"/>
        </w:rPr>
        <w:t xml:space="preserve"> family members and unpaid carers are relied upon, virtual ward models </w:t>
      </w:r>
      <w:proofErr w:type="gramStart"/>
      <w:r w:rsidRPr="001334C6">
        <w:rPr>
          <w:rFonts w:ascii="Arial" w:hAnsi="Arial" w:cs="Arial"/>
        </w:rPr>
        <w:t>have to</w:t>
      </w:r>
      <w:proofErr w:type="gramEnd"/>
      <w:r w:rsidRPr="001334C6">
        <w:rPr>
          <w:rFonts w:ascii="Arial" w:hAnsi="Arial" w:cs="Arial"/>
        </w:rPr>
        <w:t xml:space="preserve"> publicly acknowledge the engagement of carers. Among these are the evaluation of the competence of the caretaker, the provision of training and assistance, and the avoidance of making assumptions that informal care is always accessible. </w:t>
      </w:r>
      <w:r w:rsidRPr="001334C6">
        <w:rPr>
          <w:rFonts w:ascii="Arial" w:hAnsi="Arial" w:cs="Arial"/>
        </w:rPr>
        <w:br/>
        <w:t>If carer burden is not recognised, there is a possibility that responsibility may be transferred from official services to families that do not receive enough assistance. This would be detrimental to both the safety of patients and the wellbeing of carers.</w:t>
      </w:r>
    </w:p>
    <w:p w14:paraId="2FB2D028" w14:textId="77777777" w:rsidR="001334C6" w:rsidRPr="00201BB0" w:rsidRDefault="001334C6" w:rsidP="00201BB0">
      <w:pPr>
        <w:spacing w:line="360" w:lineRule="auto"/>
        <w:rPr>
          <w:rFonts w:ascii="Arial" w:hAnsi="Arial" w:cs="Arial"/>
        </w:rPr>
      </w:pPr>
    </w:p>
    <w:p w14:paraId="7861374D" w14:textId="77777777" w:rsidR="001334C6" w:rsidRPr="00201BB0" w:rsidRDefault="001334C6" w:rsidP="00201BB0">
      <w:pPr>
        <w:spacing w:line="360" w:lineRule="auto"/>
        <w:rPr>
          <w:rFonts w:ascii="Arial" w:hAnsi="Arial" w:cs="Arial"/>
        </w:rPr>
      </w:pPr>
    </w:p>
    <w:p w14:paraId="6B96B370" w14:textId="77777777" w:rsidR="001334C6" w:rsidRPr="00201BB0" w:rsidRDefault="001334C6" w:rsidP="00201BB0">
      <w:pPr>
        <w:spacing w:line="360" w:lineRule="auto"/>
        <w:rPr>
          <w:rFonts w:ascii="Arial" w:hAnsi="Arial" w:cs="Arial"/>
        </w:rPr>
      </w:pPr>
    </w:p>
    <w:p w14:paraId="01EA091E" w14:textId="77777777" w:rsidR="00B1046D" w:rsidRPr="00201BB0" w:rsidRDefault="00B1046D" w:rsidP="00201BB0">
      <w:pPr>
        <w:spacing w:line="360" w:lineRule="auto"/>
        <w:rPr>
          <w:rFonts w:ascii="Arial" w:hAnsi="Arial" w:cs="Arial"/>
          <w:b/>
          <w:bCs/>
        </w:rPr>
      </w:pPr>
    </w:p>
    <w:p w14:paraId="44E96EF6" w14:textId="77777777" w:rsidR="0076483E" w:rsidRDefault="0076483E" w:rsidP="00201BB0">
      <w:pPr>
        <w:spacing w:line="360" w:lineRule="auto"/>
        <w:rPr>
          <w:rFonts w:ascii="Arial" w:hAnsi="Arial" w:cs="Arial"/>
          <w:b/>
          <w:bCs/>
        </w:rPr>
      </w:pPr>
    </w:p>
    <w:p w14:paraId="632D0082" w14:textId="77777777" w:rsidR="0076483E" w:rsidRDefault="0076483E" w:rsidP="00201BB0">
      <w:pPr>
        <w:spacing w:line="360" w:lineRule="auto"/>
        <w:rPr>
          <w:rFonts w:ascii="Arial" w:hAnsi="Arial" w:cs="Arial"/>
          <w:b/>
          <w:bCs/>
        </w:rPr>
      </w:pPr>
    </w:p>
    <w:p w14:paraId="3F326BAF" w14:textId="77777777" w:rsidR="000367AD" w:rsidRDefault="000367AD" w:rsidP="00201BB0">
      <w:pPr>
        <w:spacing w:line="360" w:lineRule="auto"/>
        <w:rPr>
          <w:rFonts w:ascii="Arial" w:hAnsi="Arial" w:cs="Arial"/>
          <w:b/>
          <w:bCs/>
        </w:rPr>
      </w:pPr>
    </w:p>
    <w:p w14:paraId="7117854A" w14:textId="77777777" w:rsidR="000367AD" w:rsidRDefault="000367AD" w:rsidP="00201BB0">
      <w:pPr>
        <w:spacing w:line="360" w:lineRule="auto"/>
        <w:rPr>
          <w:rFonts w:ascii="Arial" w:hAnsi="Arial" w:cs="Arial"/>
          <w:b/>
          <w:bCs/>
        </w:rPr>
      </w:pPr>
    </w:p>
    <w:p w14:paraId="694A8CAA" w14:textId="77777777" w:rsidR="000367AD" w:rsidRDefault="000367AD" w:rsidP="00201BB0">
      <w:pPr>
        <w:spacing w:line="360" w:lineRule="auto"/>
        <w:rPr>
          <w:rFonts w:ascii="Arial" w:hAnsi="Arial" w:cs="Arial"/>
          <w:b/>
          <w:bCs/>
        </w:rPr>
      </w:pPr>
    </w:p>
    <w:p w14:paraId="5747AD10" w14:textId="77777777" w:rsidR="000367AD" w:rsidRDefault="000367AD" w:rsidP="00201BB0">
      <w:pPr>
        <w:spacing w:line="360" w:lineRule="auto"/>
        <w:rPr>
          <w:rFonts w:ascii="Arial" w:hAnsi="Arial" w:cs="Arial"/>
          <w:b/>
          <w:bCs/>
        </w:rPr>
      </w:pPr>
    </w:p>
    <w:p w14:paraId="3B062DF1" w14:textId="77777777" w:rsidR="000367AD" w:rsidRDefault="000367AD" w:rsidP="00201BB0">
      <w:pPr>
        <w:spacing w:line="360" w:lineRule="auto"/>
        <w:rPr>
          <w:rFonts w:ascii="Arial" w:hAnsi="Arial" w:cs="Arial"/>
          <w:b/>
          <w:bCs/>
        </w:rPr>
      </w:pPr>
    </w:p>
    <w:p w14:paraId="374384CC" w14:textId="77777777" w:rsidR="000367AD" w:rsidRDefault="000367AD" w:rsidP="00201BB0">
      <w:pPr>
        <w:spacing w:line="360" w:lineRule="auto"/>
        <w:rPr>
          <w:rFonts w:ascii="Arial" w:hAnsi="Arial" w:cs="Arial"/>
          <w:b/>
          <w:bCs/>
        </w:rPr>
      </w:pPr>
    </w:p>
    <w:p w14:paraId="2591B077" w14:textId="77777777" w:rsidR="000367AD" w:rsidRDefault="000367AD" w:rsidP="00201BB0">
      <w:pPr>
        <w:spacing w:line="360" w:lineRule="auto"/>
        <w:rPr>
          <w:rFonts w:ascii="Arial" w:hAnsi="Arial" w:cs="Arial"/>
          <w:b/>
          <w:bCs/>
        </w:rPr>
      </w:pPr>
    </w:p>
    <w:p w14:paraId="64E5EC8F" w14:textId="77777777" w:rsidR="00DC0D5A" w:rsidRDefault="00DC0D5A" w:rsidP="00201BB0">
      <w:pPr>
        <w:spacing w:line="360" w:lineRule="auto"/>
        <w:rPr>
          <w:rFonts w:ascii="Arial" w:hAnsi="Arial" w:cs="Arial"/>
          <w:b/>
          <w:bCs/>
        </w:rPr>
      </w:pPr>
    </w:p>
    <w:p w14:paraId="1DADF739" w14:textId="77777777" w:rsidR="00DC0D5A" w:rsidRDefault="00DC0D5A" w:rsidP="00201BB0">
      <w:pPr>
        <w:spacing w:line="360" w:lineRule="auto"/>
        <w:rPr>
          <w:rFonts w:ascii="Arial" w:hAnsi="Arial" w:cs="Arial"/>
          <w:b/>
          <w:bCs/>
        </w:rPr>
      </w:pPr>
    </w:p>
    <w:p w14:paraId="217AF485" w14:textId="77777777" w:rsidR="00DC0D5A" w:rsidRDefault="00DC0D5A" w:rsidP="00201BB0">
      <w:pPr>
        <w:spacing w:line="360" w:lineRule="auto"/>
        <w:rPr>
          <w:rFonts w:ascii="Arial" w:hAnsi="Arial" w:cs="Arial"/>
          <w:b/>
          <w:bCs/>
        </w:rPr>
      </w:pPr>
    </w:p>
    <w:p w14:paraId="6DAF9F57" w14:textId="77777777" w:rsidR="00DC0D5A" w:rsidRDefault="00DC0D5A" w:rsidP="00201BB0">
      <w:pPr>
        <w:spacing w:line="360" w:lineRule="auto"/>
        <w:rPr>
          <w:rFonts w:ascii="Arial" w:hAnsi="Arial" w:cs="Arial"/>
          <w:b/>
          <w:bCs/>
        </w:rPr>
      </w:pPr>
    </w:p>
    <w:p w14:paraId="38973A73" w14:textId="77777777" w:rsidR="00DC0D5A" w:rsidRDefault="00DC0D5A" w:rsidP="00201BB0">
      <w:pPr>
        <w:spacing w:line="360" w:lineRule="auto"/>
        <w:rPr>
          <w:rFonts w:ascii="Arial" w:hAnsi="Arial" w:cs="Arial"/>
          <w:b/>
          <w:bCs/>
        </w:rPr>
      </w:pPr>
    </w:p>
    <w:p w14:paraId="434C31C6" w14:textId="77777777" w:rsidR="00DC0D5A" w:rsidRDefault="00DC0D5A" w:rsidP="00201BB0">
      <w:pPr>
        <w:spacing w:line="360" w:lineRule="auto"/>
        <w:rPr>
          <w:rFonts w:ascii="Arial" w:hAnsi="Arial" w:cs="Arial"/>
          <w:b/>
          <w:bCs/>
        </w:rPr>
      </w:pPr>
    </w:p>
    <w:p w14:paraId="6F29436F" w14:textId="77777777" w:rsidR="00DC0D5A" w:rsidRDefault="00DC0D5A" w:rsidP="00201BB0">
      <w:pPr>
        <w:spacing w:line="360" w:lineRule="auto"/>
        <w:rPr>
          <w:rFonts w:ascii="Arial" w:hAnsi="Arial" w:cs="Arial"/>
          <w:b/>
          <w:bCs/>
        </w:rPr>
      </w:pPr>
    </w:p>
    <w:p w14:paraId="14BC6E01" w14:textId="77777777" w:rsidR="00DC0D5A" w:rsidRDefault="00DC0D5A" w:rsidP="00201BB0">
      <w:pPr>
        <w:spacing w:line="360" w:lineRule="auto"/>
        <w:rPr>
          <w:rFonts w:ascii="Arial" w:hAnsi="Arial" w:cs="Arial"/>
          <w:b/>
          <w:bCs/>
        </w:rPr>
      </w:pPr>
    </w:p>
    <w:p w14:paraId="4F52CFF9" w14:textId="77777777" w:rsidR="00DC0D5A" w:rsidRDefault="00DC0D5A" w:rsidP="00201BB0">
      <w:pPr>
        <w:spacing w:line="360" w:lineRule="auto"/>
        <w:rPr>
          <w:rFonts w:ascii="Arial" w:hAnsi="Arial" w:cs="Arial"/>
          <w:b/>
          <w:bCs/>
        </w:rPr>
      </w:pPr>
    </w:p>
    <w:p w14:paraId="4C6D46DF" w14:textId="77777777" w:rsidR="00DC0D5A" w:rsidRDefault="00DC0D5A" w:rsidP="00201BB0">
      <w:pPr>
        <w:spacing w:line="360" w:lineRule="auto"/>
        <w:rPr>
          <w:rFonts w:ascii="Arial" w:hAnsi="Arial" w:cs="Arial"/>
          <w:b/>
          <w:bCs/>
        </w:rPr>
      </w:pPr>
    </w:p>
    <w:p w14:paraId="179BC0CB" w14:textId="37016ADC" w:rsidR="0081678A" w:rsidRPr="0081678A" w:rsidRDefault="0081678A" w:rsidP="00201BB0">
      <w:pPr>
        <w:spacing w:line="360" w:lineRule="auto"/>
        <w:rPr>
          <w:rFonts w:ascii="Arial" w:hAnsi="Arial" w:cs="Arial"/>
          <w:b/>
          <w:bCs/>
        </w:rPr>
      </w:pPr>
      <w:r w:rsidRPr="0081678A">
        <w:rPr>
          <w:rFonts w:ascii="Arial" w:hAnsi="Arial" w:cs="Arial"/>
          <w:b/>
          <w:bCs/>
        </w:rPr>
        <w:t xml:space="preserve">Reference List </w:t>
      </w:r>
    </w:p>
    <w:p w14:paraId="4D3FE5BD" w14:textId="77777777" w:rsidR="0081678A" w:rsidRPr="0081678A" w:rsidRDefault="0081678A" w:rsidP="00201BB0">
      <w:pPr>
        <w:spacing w:line="360" w:lineRule="auto"/>
        <w:rPr>
          <w:rFonts w:ascii="Arial" w:hAnsi="Arial" w:cs="Arial"/>
        </w:rPr>
      </w:pPr>
      <w:r w:rsidRPr="0081678A">
        <w:rPr>
          <w:rFonts w:ascii="Arial" w:hAnsi="Arial" w:cs="Arial"/>
        </w:rPr>
        <w:t xml:space="preserve">Age UK (2024) </w:t>
      </w:r>
      <w:r w:rsidRPr="0081678A">
        <w:rPr>
          <w:rFonts w:ascii="Arial" w:hAnsi="Arial" w:cs="Arial"/>
          <w:i/>
          <w:iCs/>
        </w:rPr>
        <w:t>Digital inclusion and older people</w:t>
      </w:r>
      <w:r w:rsidRPr="0081678A">
        <w:rPr>
          <w:rFonts w:ascii="Arial" w:hAnsi="Arial" w:cs="Arial"/>
        </w:rPr>
        <w:t>. London: Age UK.</w:t>
      </w:r>
    </w:p>
    <w:p w14:paraId="275D7421" w14:textId="77777777" w:rsidR="0081678A" w:rsidRPr="0081678A" w:rsidRDefault="0081678A" w:rsidP="00201BB0">
      <w:pPr>
        <w:spacing w:line="360" w:lineRule="auto"/>
        <w:rPr>
          <w:rFonts w:ascii="Arial" w:hAnsi="Arial" w:cs="Arial"/>
        </w:rPr>
      </w:pPr>
      <w:r w:rsidRPr="0081678A">
        <w:rPr>
          <w:rFonts w:ascii="Arial" w:hAnsi="Arial" w:cs="Arial"/>
        </w:rPr>
        <w:t xml:space="preserve">Department of Health and Social Care (2022) </w:t>
      </w:r>
      <w:r w:rsidRPr="0081678A">
        <w:rPr>
          <w:rFonts w:ascii="Arial" w:hAnsi="Arial" w:cs="Arial"/>
          <w:i/>
          <w:iCs/>
        </w:rPr>
        <w:t>A plan for digital health and social care</w:t>
      </w:r>
      <w:r w:rsidRPr="0081678A">
        <w:rPr>
          <w:rFonts w:ascii="Arial" w:hAnsi="Arial" w:cs="Arial"/>
        </w:rPr>
        <w:t>. London: DHSC.</w:t>
      </w:r>
    </w:p>
    <w:p w14:paraId="473CE21E" w14:textId="77777777" w:rsidR="0081678A" w:rsidRPr="0081678A" w:rsidRDefault="0081678A" w:rsidP="00201BB0">
      <w:pPr>
        <w:spacing w:line="360" w:lineRule="auto"/>
        <w:rPr>
          <w:rFonts w:ascii="Arial" w:hAnsi="Arial" w:cs="Arial"/>
        </w:rPr>
      </w:pPr>
      <w:r w:rsidRPr="0081678A">
        <w:rPr>
          <w:rFonts w:ascii="Arial" w:hAnsi="Arial" w:cs="Arial"/>
        </w:rPr>
        <w:t xml:space="preserve">Health Foundation (2024) </w:t>
      </w:r>
      <w:r w:rsidRPr="0081678A">
        <w:rPr>
          <w:rFonts w:ascii="Arial" w:hAnsi="Arial" w:cs="Arial"/>
          <w:i/>
          <w:iCs/>
        </w:rPr>
        <w:t>Virtual wards: what do we know so far?</w:t>
      </w:r>
      <w:r w:rsidRPr="0081678A">
        <w:rPr>
          <w:rFonts w:ascii="Arial" w:hAnsi="Arial" w:cs="Arial"/>
        </w:rPr>
        <w:t xml:space="preserve"> London: Health Foundation.</w:t>
      </w:r>
    </w:p>
    <w:p w14:paraId="05BB615C" w14:textId="77777777" w:rsidR="0081678A" w:rsidRPr="0081678A" w:rsidRDefault="0081678A" w:rsidP="00201BB0">
      <w:pPr>
        <w:spacing w:line="360" w:lineRule="auto"/>
        <w:rPr>
          <w:rFonts w:ascii="Arial" w:hAnsi="Arial" w:cs="Arial"/>
        </w:rPr>
      </w:pPr>
      <w:r w:rsidRPr="0081678A">
        <w:rPr>
          <w:rFonts w:ascii="Arial" w:hAnsi="Arial" w:cs="Arial"/>
        </w:rPr>
        <w:t xml:space="preserve">Institute for Government (2025) </w:t>
      </w:r>
      <w:r w:rsidRPr="0081678A">
        <w:rPr>
          <w:rFonts w:ascii="Arial" w:hAnsi="Arial" w:cs="Arial"/>
          <w:i/>
          <w:iCs/>
        </w:rPr>
        <w:t>Performance targets and digital health reform</w:t>
      </w:r>
      <w:r w:rsidRPr="0081678A">
        <w:rPr>
          <w:rFonts w:ascii="Arial" w:hAnsi="Arial" w:cs="Arial"/>
        </w:rPr>
        <w:t xml:space="preserve">. London: </w:t>
      </w:r>
      <w:proofErr w:type="spellStart"/>
      <w:r w:rsidRPr="0081678A">
        <w:rPr>
          <w:rFonts w:ascii="Arial" w:hAnsi="Arial" w:cs="Arial"/>
        </w:rPr>
        <w:t>IfG</w:t>
      </w:r>
      <w:proofErr w:type="spellEnd"/>
      <w:r w:rsidRPr="0081678A">
        <w:rPr>
          <w:rFonts w:ascii="Arial" w:hAnsi="Arial" w:cs="Arial"/>
        </w:rPr>
        <w:t>.</w:t>
      </w:r>
    </w:p>
    <w:p w14:paraId="0092AC57" w14:textId="77777777" w:rsidR="0081678A" w:rsidRPr="0081678A" w:rsidRDefault="0081678A" w:rsidP="00201BB0">
      <w:pPr>
        <w:spacing w:line="360" w:lineRule="auto"/>
        <w:rPr>
          <w:rFonts w:ascii="Arial" w:hAnsi="Arial" w:cs="Arial"/>
        </w:rPr>
      </w:pPr>
      <w:r w:rsidRPr="0081678A">
        <w:rPr>
          <w:rFonts w:ascii="Arial" w:hAnsi="Arial" w:cs="Arial"/>
        </w:rPr>
        <w:t xml:space="preserve">National Audit Office (2022) </w:t>
      </w:r>
      <w:r w:rsidRPr="0081678A">
        <w:rPr>
          <w:rFonts w:ascii="Arial" w:hAnsi="Arial" w:cs="Arial"/>
          <w:i/>
          <w:iCs/>
        </w:rPr>
        <w:t>Discharging older patients from hospital</w:t>
      </w:r>
      <w:r w:rsidRPr="0081678A">
        <w:rPr>
          <w:rFonts w:ascii="Arial" w:hAnsi="Arial" w:cs="Arial"/>
        </w:rPr>
        <w:t>. London: NAO.</w:t>
      </w:r>
    </w:p>
    <w:p w14:paraId="15EA35A3" w14:textId="77777777" w:rsidR="0081678A" w:rsidRPr="0081678A" w:rsidRDefault="0081678A" w:rsidP="00201BB0">
      <w:pPr>
        <w:spacing w:line="360" w:lineRule="auto"/>
        <w:rPr>
          <w:rFonts w:ascii="Arial" w:hAnsi="Arial" w:cs="Arial"/>
        </w:rPr>
      </w:pPr>
      <w:r w:rsidRPr="0081678A">
        <w:rPr>
          <w:rFonts w:ascii="Arial" w:hAnsi="Arial" w:cs="Arial"/>
        </w:rPr>
        <w:t xml:space="preserve">NHS England (2023) </w:t>
      </w:r>
      <w:r w:rsidRPr="0081678A">
        <w:rPr>
          <w:rFonts w:ascii="Arial" w:hAnsi="Arial" w:cs="Arial"/>
          <w:i/>
          <w:iCs/>
        </w:rPr>
        <w:t>Virtual wards delivery update</w:t>
      </w:r>
      <w:r w:rsidRPr="0081678A">
        <w:rPr>
          <w:rFonts w:ascii="Arial" w:hAnsi="Arial" w:cs="Arial"/>
        </w:rPr>
        <w:t>. London: NHS England.</w:t>
      </w:r>
    </w:p>
    <w:p w14:paraId="55187240" w14:textId="77777777" w:rsidR="0081678A" w:rsidRPr="0081678A" w:rsidRDefault="0081678A" w:rsidP="00201BB0">
      <w:pPr>
        <w:spacing w:line="360" w:lineRule="auto"/>
        <w:rPr>
          <w:rFonts w:ascii="Arial" w:hAnsi="Arial" w:cs="Arial"/>
        </w:rPr>
      </w:pPr>
      <w:r w:rsidRPr="0081678A">
        <w:rPr>
          <w:rFonts w:ascii="Arial" w:hAnsi="Arial" w:cs="Arial"/>
        </w:rPr>
        <w:t xml:space="preserve">NHS England (2024a) </w:t>
      </w:r>
      <w:r w:rsidRPr="0081678A">
        <w:rPr>
          <w:rFonts w:ascii="Arial" w:hAnsi="Arial" w:cs="Arial"/>
          <w:i/>
          <w:iCs/>
        </w:rPr>
        <w:t>Virtual wards including Hospital at Home</w:t>
      </w:r>
      <w:r w:rsidRPr="0081678A">
        <w:rPr>
          <w:rFonts w:ascii="Arial" w:hAnsi="Arial" w:cs="Arial"/>
        </w:rPr>
        <w:t>. London: NHS England.</w:t>
      </w:r>
    </w:p>
    <w:p w14:paraId="25E3E3E5" w14:textId="77777777" w:rsidR="0081678A" w:rsidRPr="0081678A" w:rsidRDefault="0081678A" w:rsidP="00201BB0">
      <w:pPr>
        <w:spacing w:line="360" w:lineRule="auto"/>
        <w:rPr>
          <w:rFonts w:ascii="Arial" w:hAnsi="Arial" w:cs="Arial"/>
        </w:rPr>
      </w:pPr>
      <w:r w:rsidRPr="0081678A">
        <w:rPr>
          <w:rFonts w:ascii="Arial" w:hAnsi="Arial" w:cs="Arial"/>
        </w:rPr>
        <w:t xml:space="preserve">NHS England (2024b) </w:t>
      </w:r>
      <w:r w:rsidRPr="0081678A">
        <w:rPr>
          <w:rFonts w:ascii="Arial" w:hAnsi="Arial" w:cs="Arial"/>
          <w:i/>
          <w:iCs/>
        </w:rPr>
        <w:t>Patient experience in virtual wards</w:t>
      </w:r>
      <w:r w:rsidRPr="0081678A">
        <w:rPr>
          <w:rFonts w:ascii="Arial" w:hAnsi="Arial" w:cs="Arial"/>
        </w:rPr>
        <w:t>. London: NHS England.</w:t>
      </w:r>
    </w:p>
    <w:p w14:paraId="32AA93DF" w14:textId="77777777" w:rsidR="0081678A" w:rsidRPr="0081678A" w:rsidRDefault="0081678A" w:rsidP="00201BB0">
      <w:pPr>
        <w:spacing w:line="360" w:lineRule="auto"/>
        <w:rPr>
          <w:rFonts w:ascii="Arial" w:hAnsi="Arial" w:cs="Arial"/>
        </w:rPr>
      </w:pPr>
      <w:r w:rsidRPr="0081678A">
        <w:rPr>
          <w:rFonts w:ascii="Arial" w:hAnsi="Arial" w:cs="Arial"/>
        </w:rPr>
        <w:t xml:space="preserve">NICE (2023) </w:t>
      </w:r>
      <w:r w:rsidRPr="0081678A">
        <w:rPr>
          <w:rFonts w:ascii="Arial" w:hAnsi="Arial" w:cs="Arial"/>
          <w:i/>
          <w:iCs/>
        </w:rPr>
        <w:t>Digital technologies to support early discharge</w:t>
      </w:r>
      <w:r w:rsidRPr="0081678A">
        <w:rPr>
          <w:rFonts w:ascii="Arial" w:hAnsi="Arial" w:cs="Arial"/>
        </w:rPr>
        <w:t>. London: NICE.</w:t>
      </w:r>
    </w:p>
    <w:p w14:paraId="54F79705" w14:textId="77777777" w:rsidR="0081678A" w:rsidRPr="0081678A" w:rsidRDefault="0081678A" w:rsidP="00201BB0">
      <w:pPr>
        <w:spacing w:line="360" w:lineRule="auto"/>
        <w:rPr>
          <w:rFonts w:ascii="Arial" w:hAnsi="Arial" w:cs="Arial"/>
        </w:rPr>
      </w:pPr>
      <w:r w:rsidRPr="0081678A">
        <w:rPr>
          <w:rFonts w:ascii="Arial" w:hAnsi="Arial" w:cs="Arial"/>
        </w:rPr>
        <w:t xml:space="preserve">Office for National Statistics (2023) </w:t>
      </w:r>
      <w:r w:rsidRPr="0081678A">
        <w:rPr>
          <w:rFonts w:ascii="Arial" w:hAnsi="Arial" w:cs="Arial"/>
          <w:i/>
          <w:iCs/>
        </w:rPr>
        <w:t>Internet access – households and individuals</w:t>
      </w:r>
      <w:r w:rsidRPr="0081678A">
        <w:rPr>
          <w:rFonts w:ascii="Arial" w:hAnsi="Arial" w:cs="Arial"/>
        </w:rPr>
        <w:t>. London: ONS.</w:t>
      </w:r>
    </w:p>
    <w:p w14:paraId="39697FD2" w14:textId="77777777" w:rsidR="0081678A" w:rsidRPr="0081678A" w:rsidRDefault="0081678A" w:rsidP="00201BB0">
      <w:pPr>
        <w:spacing w:line="360" w:lineRule="auto"/>
        <w:rPr>
          <w:rFonts w:ascii="Arial" w:hAnsi="Arial" w:cs="Arial"/>
        </w:rPr>
      </w:pPr>
      <w:r w:rsidRPr="0081678A">
        <w:rPr>
          <w:rFonts w:ascii="Arial" w:hAnsi="Arial" w:cs="Arial"/>
        </w:rPr>
        <w:t xml:space="preserve">Strategy Unit (2025) </w:t>
      </w:r>
      <w:r w:rsidRPr="0081678A">
        <w:rPr>
          <w:rFonts w:ascii="Arial" w:hAnsi="Arial" w:cs="Arial"/>
          <w:i/>
          <w:iCs/>
        </w:rPr>
        <w:t>The impact of virtual wards on patients and carers</w:t>
      </w:r>
      <w:r w:rsidRPr="0081678A">
        <w:rPr>
          <w:rFonts w:ascii="Arial" w:hAnsi="Arial" w:cs="Arial"/>
        </w:rPr>
        <w:t>. Birmingham: Strategy Unit.</w:t>
      </w:r>
    </w:p>
    <w:p w14:paraId="1F596F70" w14:textId="77777777" w:rsidR="0081678A" w:rsidRPr="0081678A" w:rsidRDefault="0081678A" w:rsidP="00201BB0">
      <w:pPr>
        <w:spacing w:line="360" w:lineRule="auto"/>
        <w:rPr>
          <w:rFonts w:ascii="Arial" w:hAnsi="Arial" w:cs="Arial"/>
        </w:rPr>
      </w:pPr>
      <w:r w:rsidRPr="0081678A">
        <w:rPr>
          <w:rFonts w:ascii="Arial" w:hAnsi="Arial" w:cs="Arial"/>
        </w:rPr>
        <w:t xml:space="preserve">The King’s Fund (2024) </w:t>
      </w:r>
      <w:r w:rsidRPr="0081678A">
        <w:rPr>
          <w:rFonts w:ascii="Arial" w:hAnsi="Arial" w:cs="Arial"/>
          <w:i/>
          <w:iCs/>
        </w:rPr>
        <w:t>The reality of virtual wards</w:t>
      </w:r>
      <w:r w:rsidRPr="0081678A">
        <w:rPr>
          <w:rFonts w:ascii="Arial" w:hAnsi="Arial" w:cs="Arial"/>
        </w:rPr>
        <w:t>. London: King’s Fund.</w:t>
      </w:r>
    </w:p>
    <w:p w14:paraId="4514CE7D" w14:textId="77777777" w:rsidR="0081678A" w:rsidRPr="0081678A" w:rsidRDefault="0081678A" w:rsidP="00201BB0">
      <w:pPr>
        <w:spacing w:line="360" w:lineRule="auto"/>
        <w:rPr>
          <w:rFonts w:ascii="Arial" w:hAnsi="Arial" w:cs="Arial"/>
        </w:rPr>
      </w:pPr>
      <w:r w:rsidRPr="0081678A">
        <w:rPr>
          <w:rFonts w:ascii="Arial" w:hAnsi="Arial" w:cs="Arial"/>
        </w:rPr>
        <w:t xml:space="preserve">Topol, E. (2019) </w:t>
      </w:r>
      <w:r w:rsidRPr="0081678A">
        <w:rPr>
          <w:rFonts w:ascii="Arial" w:hAnsi="Arial" w:cs="Arial"/>
          <w:i/>
          <w:iCs/>
        </w:rPr>
        <w:t>The Topol Review: Preparing the healthcare workforce for the digital future</w:t>
      </w:r>
      <w:r w:rsidRPr="0081678A">
        <w:rPr>
          <w:rFonts w:ascii="Arial" w:hAnsi="Arial" w:cs="Arial"/>
        </w:rPr>
        <w:t>. London: NHS England.</w:t>
      </w:r>
    </w:p>
    <w:p w14:paraId="4A427118" w14:textId="77777777" w:rsidR="0081678A" w:rsidRPr="0081678A" w:rsidRDefault="0081678A" w:rsidP="00201BB0">
      <w:pPr>
        <w:spacing w:line="360" w:lineRule="auto"/>
        <w:rPr>
          <w:rFonts w:ascii="Arial" w:hAnsi="Arial" w:cs="Arial"/>
        </w:rPr>
      </w:pPr>
      <w:proofErr w:type="spellStart"/>
      <w:r w:rsidRPr="0081678A">
        <w:rPr>
          <w:rFonts w:ascii="Arial" w:hAnsi="Arial" w:cs="Arial"/>
        </w:rPr>
        <w:t>Torjesen</w:t>
      </w:r>
      <w:proofErr w:type="spellEnd"/>
      <w:r w:rsidRPr="0081678A">
        <w:rPr>
          <w:rFonts w:ascii="Arial" w:hAnsi="Arial" w:cs="Arial"/>
        </w:rPr>
        <w:t xml:space="preserve">, I. (2023) ‘Virtual wards: innovation or pressure valve?’, </w:t>
      </w:r>
      <w:r w:rsidRPr="0081678A">
        <w:rPr>
          <w:rFonts w:ascii="Arial" w:hAnsi="Arial" w:cs="Arial"/>
          <w:i/>
          <w:iCs/>
        </w:rPr>
        <w:t>BMJ</w:t>
      </w:r>
      <w:r w:rsidRPr="0081678A">
        <w:rPr>
          <w:rFonts w:ascii="Arial" w:hAnsi="Arial" w:cs="Arial"/>
        </w:rPr>
        <w:t>, 381, p.1234.</w:t>
      </w:r>
    </w:p>
    <w:p w14:paraId="71F97DD5" w14:textId="77777777" w:rsidR="0081678A" w:rsidRPr="0081678A" w:rsidRDefault="0081678A" w:rsidP="00201BB0">
      <w:pPr>
        <w:spacing w:line="360" w:lineRule="auto"/>
        <w:rPr>
          <w:rFonts w:ascii="Arial" w:hAnsi="Arial" w:cs="Arial"/>
        </w:rPr>
      </w:pPr>
      <w:r w:rsidRPr="0081678A">
        <w:rPr>
          <w:rFonts w:ascii="Arial" w:hAnsi="Arial" w:cs="Arial"/>
        </w:rPr>
        <w:t xml:space="preserve">UK Parliament POST (2025) </w:t>
      </w:r>
      <w:r w:rsidRPr="0081678A">
        <w:rPr>
          <w:rFonts w:ascii="Arial" w:hAnsi="Arial" w:cs="Arial"/>
          <w:i/>
          <w:iCs/>
        </w:rPr>
        <w:t>Remote monitoring in health care</w:t>
      </w:r>
      <w:r w:rsidRPr="0081678A">
        <w:rPr>
          <w:rFonts w:ascii="Arial" w:hAnsi="Arial" w:cs="Arial"/>
        </w:rPr>
        <w:t>. London: Parliamentary Office of Science and Technology.</w:t>
      </w:r>
    </w:p>
    <w:p w14:paraId="68264F54" w14:textId="0140BEA9" w:rsidR="008025A8" w:rsidRPr="008025A8" w:rsidRDefault="008025A8" w:rsidP="008025A8"/>
    <w:p w14:paraId="56D9B9F5" w14:textId="77777777" w:rsidR="00A719C4" w:rsidRDefault="00A719C4"/>
    <w:sectPr w:rsidR="00A719C4" w:rsidSect="00EF4234">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6B03E" w14:textId="77777777" w:rsidR="00D22CC2" w:rsidRDefault="00D22CC2" w:rsidP="00F90089">
      <w:pPr>
        <w:spacing w:after="0" w:line="240" w:lineRule="auto"/>
      </w:pPr>
      <w:r>
        <w:separator/>
      </w:r>
    </w:p>
  </w:endnote>
  <w:endnote w:type="continuationSeparator" w:id="0">
    <w:p w14:paraId="1C1A527D" w14:textId="77777777" w:rsidR="00D22CC2" w:rsidRDefault="00D22CC2" w:rsidP="00F900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94914"/>
      <w:docPartObj>
        <w:docPartGallery w:val="Page Numbers (Bottom of Page)"/>
        <w:docPartUnique/>
      </w:docPartObj>
    </w:sdtPr>
    <w:sdtEndPr/>
    <w:sdtContent>
      <w:p w14:paraId="0F7304BB" w14:textId="18474012" w:rsidR="00F90089" w:rsidRDefault="00F90089">
        <w:pPr>
          <w:pStyle w:val="Footer"/>
          <w:jc w:val="center"/>
        </w:pPr>
        <w:r>
          <w:fldChar w:fldCharType="begin"/>
        </w:r>
        <w:r>
          <w:instrText>PAGE   \* MERGEFORMAT</w:instrText>
        </w:r>
        <w:r>
          <w:fldChar w:fldCharType="separate"/>
        </w:r>
        <w:r>
          <w:t>2</w:t>
        </w:r>
        <w:r>
          <w:fldChar w:fldCharType="end"/>
        </w:r>
      </w:p>
    </w:sdtContent>
  </w:sdt>
  <w:p w14:paraId="0F0EFBB6" w14:textId="77777777" w:rsidR="00F90089" w:rsidRDefault="00F900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7069D" w14:textId="77777777" w:rsidR="00D22CC2" w:rsidRDefault="00D22CC2" w:rsidP="00F90089">
      <w:pPr>
        <w:spacing w:after="0" w:line="240" w:lineRule="auto"/>
      </w:pPr>
      <w:r>
        <w:separator/>
      </w:r>
    </w:p>
  </w:footnote>
  <w:footnote w:type="continuationSeparator" w:id="0">
    <w:p w14:paraId="1B901A34" w14:textId="77777777" w:rsidR="00D22CC2" w:rsidRDefault="00D22CC2" w:rsidP="00F900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5715D"/>
    <w:multiLevelType w:val="multilevel"/>
    <w:tmpl w:val="A454C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0C3C53"/>
    <w:multiLevelType w:val="multilevel"/>
    <w:tmpl w:val="EDB28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D6C6BE5"/>
    <w:multiLevelType w:val="multilevel"/>
    <w:tmpl w:val="10584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E9149C7"/>
    <w:multiLevelType w:val="multilevel"/>
    <w:tmpl w:val="5C00D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3A1A9C"/>
    <w:multiLevelType w:val="multilevel"/>
    <w:tmpl w:val="1898C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0736367">
    <w:abstractNumId w:val="0"/>
  </w:num>
  <w:num w:numId="2" w16cid:durableId="762072793">
    <w:abstractNumId w:val="4"/>
  </w:num>
  <w:num w:numId="3" w16cid:durableId="2120224099">
    <w:abstractNumId w:val="3"/>
  </w:num>
  <w:num w:numId="4" w16cid:durableId="1634485175">
    <w:abstractNumId w:val="2"/>
  </w:num>
  <w:num w:numId="5" w16cid:durableId="1510242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8AF"/>
    <w:rsid w:val="00017099"/>
    <w:rsid w:val="00032889"/>
    <w:rsid w:val="000367AD"/>
    <w:rsid w:val="000A61E6"/>
    <w:rsid w:val="000E7FAE"/>
    <w:rsid w:val="001334C6"/>
    <w:rsid w:val="001815DE"/>
    <w:rsid w:val="00201BB0"/>
    <w:rsid w:val="002271FB"/>
    <w:rsid w:val="002733DE"/>
    <w:rsid w:val="00291CDF"/>
    <w:rsid w:val="002A476A"/>
    <w:rsid w:val="002C4DE3"/>
    <w:rsid w:val="002F07CF"/>
    <w:rsid w:val="00370238"/>
    <w:rsid w:val="004329B6"/>
    <w:rsid w:val="004A6053"/>
    <w:rsid w:val="004F076A"/>
    <w:rsid w:val="00546EAC"/>
    <w:rsid w:val="005736F4"/>
    <w:rsid w:val="005B2077"/>
    <w:rsid w:val="005B6489"/>
    <w:rsid w:val="00633E6E"/>
    <w:rsid w:val="00673A8E"/>
    <w:rsid w:val="006932F2"/>
    <w:rsid w:val="006A20FA"/>
    <w:rsid w:val="006A7621"/>
    <w:rsid w:val="006C7F52"/>
    <w:rsid w:val="0073446A"/>
    <w:rsid w:val="00761FA0"/>
    <w:rsid w:val="0076483E"/>
    <w:rsid w:val="00765598"/>
    <w:rsid w:val="007A24D7"/>
    <w:rsid w:val="007D56DE"/>
    <w:rsid w:val="008008D6"/>
    <w:rsid w:val="008025A8"/>
    <w:rsid w:val="0081678A"/>
    <w:rsid w:val="00877162"/>
    <w:rsid w:val="009163C9"/>
    <w:rsid w:val="009208AF"/>
    <w:rsid w:val="00976AE3"/>
    <w:rsid w:val="009A1AD7"/>
    <w:rsid w:val="009A5148"/>
    <w:rsid w:val="009A7860"/>
    <w:rsid w:val="009C4F9C"/>
    <w:rsid w:val="009E7BA0"/>
    <w:rsid w:val="00A011E0"/>
    <w:rsid w:val="00A047C8"/>
    <w:rsid w:val="00A719C4"/>
    <w:rsid w:val="00A760EE"/>
    <w:rsid w:val="00B1046D"/>
    <w:rsid w:val="00B42F95"/>
    <w:rsid w:val="00B86260"/>
    <w:rsid w:val="00BD5D88"/>
    <w:rsid w:val="00C03774"/>
    <w:rsid w:val="00C327AE"/>
    <w:rsid w:val="00C47926"/>
    <w:rsid w:val="00CD5F3A"/>
    <w:rsid w:val="00D22CC2"/>
    <w:rsid w:val="00D41EB3"/>
    <w:rsid w:val="00D51E1A"/>
    <w:rsid w:val="00DC0D5A"/>
    <w:rsid w:val="00DC42F5"/>
    <w:rsid w:val="00E12015"/>
    <w:rsid w:val="00E467C9"/>
    <w:rsid w:val="00E57071"/>
    <w:rsid w:val="00E627A4"/>
    <w:rsid w:val="00EE3A26"/>
    <w:rsid w:val="00EE4AC7"/>
    <w:rsid w:val="00EF4234"/>
    <w:rsid w:val="00F90089"/>
    <w:rsid w:val="00F95C3D"/>
    <w:rsid w:val="00FB77DD"/>
    <w:rsid w:val="00FE0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CCA02"/>
  <w15:chartTrackingRefBased/>
  <w15:docId w15:val="{8083AA1D-DC9F-4A1E-B893-DAC8C406C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19C4"/>
  </w:style>
  <w:style w:type="paragraph" w:styleId="Heading1">
    <w:name w:val="heading 1"/>
    <w:basedOn w:val="Normal"/>
    <w:next w:val="Normal"/>
    <w:link w:val="Heading1Char"/>
    <w:uiPriority w:val="9"/>
    <w:qFormat/>
    <w:rsid w:val="009208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08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08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08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08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08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08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08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08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8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08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08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8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8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8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8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8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8AF"/>
    <w:rPr>
      <w:rFonts w:eastAsiaTheme="majorEastAsia" w:cstheme="majorBidi"/>
      <w:color w:val="272727" w:themeColor="text1" w:themeTint="D8"/>
    </w:rPr>
  </w:style>
  <w:style w:type="paragraph" w:styleId="Title">
    <w:name w:val="Title"/>
    <w:basedOn w:val="Normal"/>
    <w:next w:val="Normal"/>
    <w:link w:val="TitleChar"/>
    <w:uiPriority w:val="10"/>
    <w:qFormat/>
    <w:rsid w:val="009208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8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8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8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8AF"/>
    <w:pPr>
      <w:spacing w:before="160"/>
      <w:jc w:val="center"/>
    </w:pPr>
    <w:rPr>
      <w:i/>
      <w:iCs/>
      <w:color w:val="404040" w:themeColor="text1" w:themeTint="BF"/>
    </w:rPr>
  </w:style>
  <w:style w:type="character" w:customStyle="1" w:styleId="QuoteChar">
    <w:name w:val="Quote Char"/>
    <w:basedOn w:val="DefaultParagraphFont"/>
    <w:link w:val="Quote"/>
    <w:uiPriority w:val="29"/>
    <w:rsid w:val="009208AF"/>
    <w:rPr>
      <w:i/>
      <w:iCs/>
      <w:color w:val="404040" w:themeColor="text1" w:themeTint="BF"/>
    </w:rPr>
  </w:style>
  <w:style w:type="paragraph" w:styleId="ListParagraph">
    <w:name w:val="List Paragraph"/>
    <w:basedOn w:val="Normal"/>
    <w:uiPriority w:val="34"/>
    <w:qFormat/>
    <w:rsid w:val="009208AF"/>
    <w:pPr>
      <w:ind w:left="720"/>
      <w:contextualSpacing/>
    </w:pPr>
  </w:style>
  <w:style w:type="character" w:styleId="IntenseEmphasis">
    <w:name w:val="Intense Emphasis"/>
    <w:basedOn w:val="DefaultParagraphFont"/>
    <w:uiPriority w:val="21"/>
    <w:qFormat/>
    <w:rsid w:val="009208AF"/>
    <w:rPr>
      <w:i/>
      <w:iCs/>
      <w:color w:val="0F4761" w:themeColor="accent1" w:themeShade="BF"/>
    </w:rPr>
  </w:style>
  <w:style w:type="paragraph" w:styleId="IntenseQuote">
    <w:name w:val="Intense Quote"/>
    <w:basedOn w:val="Normal"/>
    <w:next w:val="Normal"/>
    <w:link w:val="IntenseQuoteChar"/>
    <w:uiPriority w:val="30"/>
    <w:qFormat/>
    <w:rsid w:val="009208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08AF"/>
    <w:rPr>
      <w:i/>
      <w:iCs/>
      <w:color w:val="0F4761" w:themeColor="accent1" w:themeShade="BF"/>
    </w:rPr>
  </w:style>
  <w:style w:type="character" w:styleId="IntenseReference">
    <w:name w:val="Intense Reference"/>
    <w:basedOn w:val="DefaultParagraphFont"/>
    <w:uiPriority w:val="32"/>
    <w:qFormat/>
    <w:rsid w:val="009208AF"/>
    <w:rPr>
      <w:b/>
      <w:bCs/>
      <w:smallCaps/>
      <w:color w:val="0F4761" w:themeColor="accent1" w:themeShade="BF"/>
      <w:spacing w:val="5"/>
    </w:rPr>
  </w:style>
  <w:style w:type="character" w:styleId="Hyperlink">
    <w:name w:val="Hyperlink"/>
    <w:basedOn w:val="DefaultParagraphFont"/>
    <w:uiPriority w:val="99"/>
    <w:unhideWhenUsed/>
    <w:rsid w:val="009208AF"/>
    <w:rPr>
      <w:color w:val="467886" w:themeColor="hyperlink"/>
      <w:u w:val="single"/>
    </w:rPr>
  </w:style>
  <w:style w:type="character" w:styleId="UnresolvedMention">
    <w:name w:val="Unresolved Mention"/>
    <w:basedOn w:val="DefaultParagraphFont"/>
    <w:uiPriority w:val="99"/>
    <w:semiHidden/>
    <w:unhideWhenUsed/>
    <w:rsid w:val="009208AF"/>
    <w:rPr>
      <w:color w:val="605E5C"/>
      <w:shd w:val="clear" w:color="auto" w:fill="E1DFDD"/>
    </w:rPr>
  </w:style>
  <w:style w:type="paragraph" w:styleId="NoSpacing">
    <w:name w:val="No Spacing"/>
    <w:link w:val="NoSpacingChar"/>
    <w:uiPriority w:val="1"/>
    <w:qFormat/>
    <w:rsid w:val="00633E6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33E6E"/>
    <w:rPr>
      <w:rFonts w:eastAsiaTheme="minorEastAsia"/>
      <w:kern w:val="0"/>
      <w:lang w:eastAsia="en-GB"/>
      <w14:ligatures w14:val="none"/>
    </w:rPr>
  </w:style>
  <w:style w:type="paragraph" w:styleId="Header">
    <w:name w:val="header"/>
    <w:basedOn w:val="Normal"/>
    <w:link w:val="HeaderChar"/>
    <w:uiPriority w:val="99"/>
    <w:unhideWhenUsed/>
    <w:rsid w:val="00F900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089"/>
  </w:style>
  <w:style w:type="paragraph" w:styleId="Footer">
    <w:name w:val="footer"/>
    <w:basedOn w:val="Normal"/>
    <w:link w:val="FooterChar"/>
    <w:uiPriority w:val="99"/>
    <w:unhideWhenUsed/>
    <w:rsid w:val="00F900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0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2917</Words>
  <Characters>16630</Characters>
  <Application>Microsoft Office Word</Application>
  <DocSecurity>0</DocSecurity>
  <Lines>138</Lines>
  <Paragraphs>39</Paragraphs>
  <ScaleCrop>false</ScaleCrop>
  <Company/>
  <LinksUpToDate>false</LinksUpToDate>
  <CharactersWithSpaces>19508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Digital Transformation in the Health and Care Professions</dc:title>
  <dc:subject/>
  <dc:creator>Sobia Noreen (2319984)</dc:creator>
  <cp:keywords/>
  <dc:description/>
  <cp:lastModifiedBy>Sobia Noreen (2319984)</cp:lastModifiedBy>
  <cp:revision>2</cp:revision>
  <dcterms:created xsi:type="dcterms:W3CDTF">2026-03-08T14:25:00Z</dcterms:created>
  <dcterms:modified xsi:type="dcterms:W3CDTF">2026-03-08T14:25:00Z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9243f3cb-ddae-4dcb-a650-73f5ed8fabf5</vt:lpwstr>
  </property>
</Properties>
</file>