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4E7C" w:rsidRDefault="00344E7C" w:rsidP="00786F90">
      <w:pPr>
        <w:spacing w:line="360" w:lineRule="auto"/>
        <w:jc w:val="center"/>
        <w:rPr>
          <w:rFonts w:ascii="Arial" w:hAnsi="Arial" w:cs="Arial"/>
          <w:b/>
          <w:sz w:val="40"/>
          <w:szCs w:val="40"/>
        </w:rPr>
      </w:pPr>
      <w:bookmarkStart w:id="0" w:name="_GoBack"/>
      <w:bookmarkEnd w:id="0"/>
    </w:p>
    <w:p w:rsidR="007B44EA" w:rsidRPr="00BD5D7E" w:rsidRDefault="007B44EA" w:rsidP="00786F90">
      <w:pPr>
        <w:spacing w:line="360" w:lineRule="auto"/>
        <w:jc w:val="center"/>
        <w:rPr>
          <w:rFonts w:ascii="Arial" w:hAnsi="Arial" w:cs="Arial"/>
          <w:b/>
          <w:sz w:val="40"/>
          <w:szCs w:val="40"/>
        </w:rPr>
      </w:pPr>
      <w:r w:rsidRPr="00BD5D7E">
        <w:rPr>
          <w:rFonts w:ascii="Arial" w:hAnsi="Arial" w:cs="Arial"/>
          <w:b/>
          <w:sz w:val="40"/>
          <w:szCs w:val="40"/>
        </w:rPr>
        <w:t>Assignment-1. Essay-2000 words (+/-10%)</w:t>
      </w:r>
    </w:p>
    <w:p w:rsidR="007B44EA" w:rsidRPr="00BD5D7E" w:rsidRDefault="007B44EA" w:rsidP="00786F90">
      <w:pPr>
        <w:spacing w:line="360" w:lineRule="auto"/>
        <w:jc w:val="center"/>
        <w:rPr>
          <w:rFonts w:ascii="Arial" w:hAnsi="Arial" w:cs="Arial"/>
          <w:b/>
          <w:sz w:val="40"/>
          <w:szCs w:val="40"/>
        </w:rPr>
      </w:pPr>
      <w:r w:rsidRPr="00BD5D7E">
        <w:rPr>
          <w:rFonts w:ascii="Arial" w:hAnsi="Arial" w:cs="Arial"/>
          <w:b/>
          <w:sz w:val="40"/>
          <w:szCs w:val="40"/>
        </w:rPr>
        <w:t>CHAUDHRY MUHAMMAD ASIM</w:t>
      </w:r>
    </w:p>
    <w:p w:rsidR="007B44EA" w:rsidRPr="00BD5D7E" w:rsidRDefault="007B44EA" w:rsidP="00786F90">
      <w:pPr>
        <w:spacing w:line="360" w:lineRule="auto"/>
        <w:jc w:val="center"/>
        <w:rPr>
          <w:rFonts w:ascii="Arial" w:hAnsi="Arial" w:cs="Arial"/>
          <w:b/>
          <w:sz w:val="40"/>
          <w:szCs w:val="40"/>
        </w:rPr>
      </w:pPr>
      <w:r w:rsidRPr="00BD5D7E">
        <w:rPr>
          <w:rFonts w:ascii="Arial" w:hAnsi="Arial" w:cs="Arial"/>
          <w:b/>
          <w:sz w:val="40"/>
          <w:szCs w:val="40"/>
        </w:rPr>
        <w:t>STUDENT ID:</w:t>
      </w:r>
      <w:r w:rsidR="000C46BC" w:rsidRPr="000C46BC">
        <w:rPr>
          <w:rFonts w:ascii="Times New Roman" w:hAnsi="Times New Roman" w:cs="Times New Roman"/>
          <w:b/>
          <w:color w:val="000000" w:themeColor="text1"/>
          <w:sz w:val="24"/>
          <w:szCs w:val="24"/>
        </w:rPr>
        <w:t xml:space="preserve"> </w:t>
      </w:r>
      <w:r w:rsidR="000C46BC" w:rsidRPr="000C46BC">
        <w:rPr>
          <w:rFonts w:ascii="Arial" w:hAnsi="Arial" w:cs="Arial"/>
          <w:b/>
          <w:color w:val="000000" w:themeColor="text1"/>
          <w:sz w:val="40"/>
          <w:szCs w:val="40"/>
        </w:rPr>
        <w:t>2246597</w:t>
      </w:r>
    </w:p>
    <w:p w:rsidR="007B44EA" w:rsidRDefault="007B44EA" w:rsidP="00786F90">
      <w:pPr>
        <w:autoSpaceDE w:val="0"/>
        <w:autoSpaceDN w:val="0"/>
        <w:adjustRightInd w:val="0"/>
        <w:spacing w:after="0" w:line="240" w:lineRule="auto"/>
        <w:jc w:val="center"/>
        <w:rPr>
          <w:rFonts w:ascii="Arial" w:hAnsi="Arial" w:cs="Arial"/>
          <w:b/>
          <w:bCs/>
          <w:color w:val="000000"/>
          <w:sz w:val="40"/>
          <w:szCs w:val="40"/>
          <w:lang w:val="en-GB"/>
        </w:rPr>
      </w:pPr>
      <w:r w:rsidRPr="00BD5D7E">
        <w:rPr>
          <w:rFonts w:ascii="Arial" w:hAnsi="Arial" w:cs="Arial"/>
          <w:b/>
          <w:bCs/>
          <w:color w:val="000000"/>
          <w:sz w:val="40"/>
          <w:szCs w:val="40"/>
          <w:lang w:val="en-GB"/>
        </w:rPr>
        <w:t>BMIH5006</w:t>
      </w:r>
    </w:p>
    <w:p w:rsidR="00896A86" w:rsidRPr="00BD5D7E" w:rsidRDefault="00896A86" w:rsidP="00786F90">
      <w:pPr>
        <w:autoSpaceDE w:val="0"/>
        <w:autoSpaceDN w:val="0"/>
        <w:adjustRightInd w:val="0"/>
        <w:spacing w:after="0" w:line="240" w:lineRule="auto"/>
        <w:jc w:val="center"/>
        <w:rPr>
          <w:rFonts w:ascii="Arial" w:hAnsi="Arial" w:cs="Arial"/>
          <w:b/>
          <w:bCs/>
          <w:color w:val="000000"/>
          <w:sz w:val="40"/>
          <w:szCs w:val="40"/>
          <w:lang w:val="en-GB"/>
        </w:rPr>
      </w:pPr>
    </w:p>
    <w:p w:rsidR="007B44EA" w:rsidRPr="00BD5D7E" w:rsidRDefault="007B44EA" w:rsidP="00786F90">
      <w:pPr>
        <w:autoSpaceDE w:val="0"/>
        <w:autoSpaceDN w:val="0"/>
        <w:adjustRightInd w:val="0"/>
        <w:spacing w:after="0" w:line="240" w:lineRule="auto"/>
        <w:jc w:val="center"/>
        <w:rPr>
          <w:rFonts w:ascii="Arial" w:hAnsi="Arial" w:cs="Arial"/>
          <w:b/>
          <w:sz w:val="40"/>
          <w:szCs w:val="40"/>
          <w:lang w:val="en-GB"/>
        </w:rPr>
      </w:pPr>
      <w:r w:rsidRPr="00BD5D7E">
        <w:rPr>
          <w:rFonts w:ascii="Arial" w:hAnsi="Arial" w:cs="Arial"/>
          <w:b/>
          <w:bCs/>
          <w:color w:val="000000"/>
          <w:sz w:val="40"/>
          <w:szCs w:val="40"/>
          <w:lang w:val="en-GB"/>
        </w:rPr>
        <w:t>Sustainable Hospitality &amp; Tourism</w:t>
      </w:r>
    </w:p>
    <w:p w:rsidR="00BD5D7E" w:rsidRDefault="007B44EA" w:rsidP="00786F90">
      <w:pPr>
        <w:spacing w:line="360" w:lineRule="auto"/>
        <w:jc w:val="center"/>
        <w:rPr>
          <w:rFonts w:ascii="Arial" w:hAnsi="Arial" w:cs="Arial"/>
          <w:b/>
          <w:bCs/>
          <w:color w:val="000000"/>
          <w:sz w:val="40"/>
          <w:szCs w:val="40"/>
          <w:lang w:val="en-GB"/>
        </w:rPr>
      </w:pPr>
      <w:r w:rsidRPr="00BD5D7E">
        <w:rPr>
          <w:rFonts w:ascii="Arial" w:hAnsi="Arial" w:cs="Arial"/>
          <w:b/>
          <w:bCs/>
          <w:color w:val="000000"/>
          <w:sz w:val="40"/>
          <w:szCs w:val="40"/>
          <w:lang w:val="en-GB"/>
        </w:rPr>
        <w:t>Management</w:t>
      </w:r>
    </w:p>
    <w:p w:rsidR="00896A86" w:rsidRDefault="00896A86" w:rsidP="00786F90">
      <w:pPr>
        <w:spacing w:line="360" w:lineRule="auto"/>
        <w:jc w:val="center"/>
        <w:rPr>
          <w:rFonts w:ascii="Arial" w:hAnsi="Arial" w:cs="Arial"/>
          <w:b/>
          <w:bCs/>
          <w:color w:val="000000"/>
          <w:sz w:val="40"/>
          <w:szCs w:val="40"/>
          <w:lang w:val="en-GB"/>
        </w:rPr>
      </w:pPr>
    </w:p>
    <w:p w:rsidR="007B44EA" w:rsidRPr="00BD5D7E" w:rsidRDefault="007B44EA" w:rsidP="00786F90">
      <w:pPr>
        <w:spacing w:line="360" w:lineRule="auto"/>
        <w:jc w:val="center"/>
        <w:rPr>
          <w:rFonts w:ascii="Arial" w:hAnsi="Arial" w:cs="Arial"/>
          <w:b/>
          <w:bCs/>
          <w:color w:val="000000"/>
          <w:sz w:val="40"/>
          <w:szCs w:val="40"/>
          <w:lang w:val="en-GB"/>
        </w:rPr>
      </w:pPr>
      <w:r w:rsidRPr="00BD5D7E">
        <w:rPr>
          <w:rFonts w:ascii="Arial" w:hAnsi="Arial" w:cs="Arial"/>
          <w:b/>
          <w:bCs/>
          <w:color w:val="000000"/>
          <w:sz w:val="40"/>
          <w:szCs w:val="40"/>
          <w:lang w:val="en-GB"/>
        </w:rPr>
        <w:t>Module Lead: Lisa Knight</w:t>
      </w:r>
    </w:p>
    <w:p w:rsidR="007B44EA" w:rsidRDefault="007B44EA" w:rsidP="007B44EA">
      <w:pPr>
        <w:spacing w:line="360" w:lineRule="auto"/>
        <w:jc w:val="both"/>
        <w:rPr>
          <w:rFonts w:ascii="Times New Roman" w:hAnsi="Times New Roman" w:cs="Times New Roman"/>
          <w:sz w:val="24"/>
          <w:szCs w:val="24"/>
        </w:rPr>
      </w:pPr>
    </w:p>
    <w:p w:rsidR="00101A59" w:rsidRDefault="00101A59" w:rsidP="007B44EA">
      <w:pPr>
        <w:spacing w:line="360" w:lineRule="auto"/>
        <w:jc w:val="both"/>
        <w:rPr>
          <w:rFonts w:ascii="Times New Roman" w:hAnsi="Times New Roman" w:cs="Times New Roman"/>
          <w:sz w:val="24"/>
          <w:szCs w:val="24"/>
        </w:rPr>
      </w:pPr>
    </w:p>
    <w:p w:rsidR="00101A59" w:rsidRDefault="00101A59" w:rsidP="007B44EA">
      <w:pPr>
        <w:spacing w:line="360" w:lineRule="auto"/>
        <w:jc w:val="both"/>
        <w:rPr>
          <w:rFonts w:ascii="Times New Roman" w:hAnsi="Times New Roman" w:cs="Times New Roman"/>
          <w:sz w:val="24"/>
          <w:szCs w:val="24"/>
        </w:rPr>
      </w:pPr>
    </w:p>
    <w:p w:rsidR="00101A59" w:rsidRDefault="00101A59" w:rsidP="007B44EA">
      <w:pPr>
        <w:spacing w:line="360" w:lineRule="auto"/>
        <w:jc w:val="both"/>
        <w:rPr>
          <w:rFonts w:ascii="Times New Roman" w:hAnsi="Times New Roman" w:cs="Times New Roman"/>
          <w:sz w:val="24"/>
          <w:szCs w:val="24"/>
        </w:rPr>
      </w:pPr>
    </w:p>
    <w:p w:rsidR="00101A59" w:rsidRDefault="00101A59" w:rsidP="007B44EA">
      <w:pPr>
        <w:spacing w:line="360" w:lineRule="auto"/>
        <w:jc w:val="both"/>
        <w:rPr>
          <w:rFonts w:ascii="Times New Roman" w:hAnsi="Times New Roman" w:cs="Times New Roman"/>
          <w:sz w:val="24"/>
          <w:szCs w:val="24"/>
        </w:rPr>
      </w:pPr>
    </w:p>
    <w:p w:rsidR="00101A59" w:rsidRDefault="00101A59" w:rsidP="007B44EA">
      <w:pPr>
        <w:spacing w:line="360" w:lineRule="auto"/>
        <w:jc w:val="both"/>
        <w:rPr>
          <w:rFonts w:ascii="Times New Roman" w:hAnsi="Times New Roman" w:cs="Times New Roman"/>
          <w:sz w:val="24"/>
          <w:szCs w:val="24"/>
        </w:rPr>
      </w:pPr>
    </w:p>
    <w:p w:rsidR="00101A59" w:rsidRDefault="00101A59" w:rsidP="007B44EA">
      <w:pPr>
        <w:spacing w:line="360" w:lineRule="auto"/>
        <w:jc w:val="both"/>
        <w:rPr>
          <w:rFonts w:ascii="Times New Roman" w:hAnsi="Times New Roman" w:cs="Times New Roman"/>
          <w:sz w:val="24"/>
          <w:szCs w:val="24"/>
        </w:rPr>
      </w:pPr>
    </w:p>
    <w:p w:rsidR="00101A59" w:rsidRDefault="00101A59" w:rsidP="007B44EA">
      <w:pPr>
        <w:spacing w:line="360" w:lineRule="auto"/>
        <w:jc w:val="both"/>
        <w:rPr>
          <w:rFonts w:ascii="Times New Roman" w:hAnsi="Times New Roman" w:cs="Times New Roman"/>
          <w:sz w:val="24"/>
          <w:szCs w:val="24"/>
        </w:rPr>
      </w:pPr>
    </w:p>
    <w:p w:rsidR="00101A59" w:rsidRDefault="00101A59" w:rsidP="007B44EA">
      <w:pPr>
        <w:spacing w:line="360" w:lineRule="auto"/>
        <w:jc w:val="both"/>
        <w:rPr>
          <w:rFonts w:ascii="Times New Roman" w:hAnsi="Times New Roman" w:cs="Times New Roman"/>
          <w:sz w:val="24"/>
          <w:szCs w:val="24"/>
        </w:rPr>
      </w:pPr>
    </w:p>
    <w:p w:rsidR="00101A59" w:rsidRDefault="00101A59" w:rsidP="007B44EA">
      <w:pPr>
        <w:spacing w:line="360" w:lineRule="auto"/>
        <w:jc w:val="both"/>
        <w:rPr>
          <w:rFonts w:ascii="Times New Roman" w:hAnsi="Times New Roman" w:cs="Times New Roman"/>
          <w:sz w:val="24"/>
          <w:szCs w:val="24"/>
        </w:rPr>
      </w:pPr>
    </w:p>
    <w:p w:rsidR="00101A59" w:rsidRDefault="00101A59" w:rsidP="007B44EA">
      <w:pPr>
        <w:spacing w:line="360" w:lineRule="auto"/>
        <w:jc w:val="both"/>
        <w:rPr>
          <w:rFonts w:ascii="Times New Roman" w:hAnsi="Times New Roman" w:cs="Times New Roman"/>
          <w:sz w:val="24"/>
          <w:szCs w:val="24"/>
        </w:rPr>
      </w:pPr>
    </w:p>
    <w:p w:rsidR="00101A59" w:rsidRPr="00896A86" w:rsidRDefault="00101A59" w:rsidP="00101A59">
      <w:pPr>
        <w:autoSpaceDE w:val="0"/>
        <w:autoSpaceDN w:val="0"/>
        <w:adjustRightInd w:val="0"/>
        <w:spacing w:after="0" w:line="240" w:lineRule="auto"/>
        <w:jc w:val="both"/>
        <w:rPr>
          <w:rFonts w:ascii="Arial" w:hAnsi="Arial" w:cs="Arial"/>
          <w:b/>
          <w:sz w:val="52"/>
          <w:szCs w:val="52"/>
          <w:lang w:val="en-GB"/>
        </w:rPr>
      </w:pPr>
      <w:r w:rsidRPr="00896A86">
        <w:rPr>
          <w:rFonts w:ascii="Arial" w:hAnsi="Arial" w:cs="Arial"/>
          <w:b/>
          <w:sz w:val="52"/>
          <w:szCs w:val="52"/>
          <w:lang w:val="en-GB"/>
        </w:rPr>
        <w:t>AI Acknowledgement:</w:t>
      </w:r>
    </w:p>
    <w:p w:rsidR="00101A59" w:rsidRPr="00896A86" w:rsidRDefault="00101A59" w:rsidP="00101A59">
      <w:pPr>
        <w:autoSpaceDE w:val="0"/>
        <w:autoSpaceDN w:val="0"/>
        <w:adjustRightInd w:val="0"/>
        <w:spacing w:after="0" w:line="240" w:lineRule="auto"/>
        <w:jc w:val="both"/>
        <w:rPr>
          <w:rFonts w:ascii="Arial" w:hAnsi="Arial" w:cs="Arial"/>
          <w:b/>
          <w:sz w:val="52"/>
          <w:szCs w:val="52"/>
          <w:lang w:val="en-GB"/>
        </w:rPr>
      </w:pPr>
    </w:p>
    <w:p w:rsidR="00101A59" w:rsidRPr="00896A86" w:rsidRDefault="00101A59" w:rsidP="00101A59">
      <w:pPr>
        <w:spacing w:line="360" w:lineRule="auto"/>
        <w:jc w:val="both"/>
        <w:rPr>
          <w:rFonts w:ascii="Arial" w:hAnsi="Arial" w:cs="Arial"/>
          <w:sz w:val="24"/>
          <w:szCs w:val="24"/>
        </w:rPr>
      </w:pPr>
      <w:r w:rsidRPr="00896A86">
        <w:rPr>
          <w:rFonts w:ascii="Arial" w:hAnsi="Arial" w:cs="Arial"/>
          <w:sz w:val="48"/>
          <w:szCs w:val="48"/>
          <w:lang w:val="en-GB"/>
        </w:rPr>
        <w:t>I conﬁrm that I have not used any AI tools in the research and creation of this assignment. I conﬁrm that I have not presented any AI generated materials as my own work. I conﬁrm I have copies of my drafts, notes, and other resources I used, which I may be asked to provide in evidence.</w:t>
      </w:r>
    </w:p>
    <w:p w:rsidR="007B44EA" w:rsidRPr="00896A86" w:rsidRDefault="007B44EA" w:rsidP="00D61893">
      <w:pPr>
        <w:spacing w:line="360" w:lineRule="auto"/>
        <w:jc w:val="both"/>
        <w:rPr>
          <w:rFonts w:ascii="Arial" w:hAnsi="Arial" w:cs="Arial"/>
          <w:sz w:val="24"/>
          <w:szCs w:val="24"/>
        </w:rPr>
      </w:pPr>
    </w:p>
    <w:p w:rsidR="007B44EA" w:rsidRPr="00896A86" w:rsidRDefault="007B44EA" w:rsidP="00D61893">
      <w:pPr>
        <w:spacing w:line="360" w:lineRule="auto"/>
        <w:jc w:val="both"/>
        <w:rPr>
          <w:rFonts w:ascii="Arial" w:hAnsi="Arial" w:cs="Arial"/>
          <w:sz w:val="24"/>
          <w:szCs w:val="24"/>
        </w:rPr>
      </w:pPr>
    </w:p>
    <w:p w:rsidR="007B44EA" w:rsidRDefault="007B44EA" w:rsidP="00D61893">
      <w:pPr>
        <w:spacing w:line="360" w:lineRule="auto"/>
        <w:jc w:val="both"/>
        <w:rPr>
          <w:rFonts w:ascii="Times New Roman" w:hAnsi="Times New Roman" w:cs="Times New Roman"/>
          <w:sz w:val="24"/>
          <w:szCs w:val="24"/>
        </w:rPr>
      </w:pPr>
    </w:p>
    <w:p w:rsidR="007B44EA" w:rsidRDefault="007B44EA" w:rsidP="00D61893">
      <w:pPr>
        <w:spacing w:line="360" w:lineRule="auto"/>
        <w:jc w:val="both"/>
        <w:rPr>
          <w:rFonts w:ascii="Times New Roman" w:hAnsi="Times New Roman" w:cs="Times New Roman"/>
          <w:sz w:val="24"/>
          <w:szCs w:val="24"/>
        </w:rPr>
      </w:pPr>
    </w:p>
    <w:p w:rsidR="00896A86" w:rsidRDefault="00896A86" w:rsidP="00D61893">
      <w:pPr>
        <w:spacing w:line="360" w:lineRule="auto"/>
        <w:jc w:val="both"/>
        <w:rPr>
          <w:rFonts w:ascii="Times New Roman" w:hAnsi="Times New Roman" w:cs="Times New Roman"/>
          <w:sz w:val="24"/>
          <w:szCs w:val="24"/>
        </w:rPr>
      </w:pPr>
    </w:p>
    <w:p w:rsidR="00896A86" w:rsidRDefault="00896A86" w:rsidP="00D61893">
      <w:pPr>
        <w:spacing w:line="360" w:lineRule="auto"/>
        <w:jc w:val="both"/>
        <w:rPr>
          <w:rFonts w:ascii="Times New Roman" w:hAnsi="Times New Roman" w:cs="Times New Roman"/>
          <w:sz w:val="24"/>
          <w:szCs w:val="24"/>
        </w:rPr>
      </w:pPr>
    </w:p>
    <w:p w:rsidR="00896A86" w:rsidRDefault="00896A86" w:rsidP="00D61893">
      <w:pPr>
        <w:spacing w:line="360" w:lineRule="auto"/>
        <w:jc w:val="both"/>
        <w:rPr>
          <w:rFonts w:ascii="Times New Roman" w:hAnsi="Times New Roman" w:cs="Times New Roman"/>
          <w:sz w:val="24"/>
          <w:szCs w:val="24"/>
        </w:rPr>
      </w:pPr>
    </w:p>
    <w:p w:rsidR="00344E7C" w:rsidRDefault="00344E7C" w:rsidP="00D61893">
      <w:pPr>
        <w:spacing w:line="360" w:lineRule="auto"/>
        <w:jc w:val="both"/>
        <w:rPr>
          <w:rFonts w:ascii="Times New Roman" w:hAnsi="Times New Roman" w:cs="Times New Roman"/>
          <w:sz w:val="24"/>
          <w:szCs w:val="24"/>
        </w:rPr>
      </w:pPr>
    </w:p>
    <w:p w:rsidR="00F14BE6" w:rsidRPr="00224302" w:rsidRDefault="000A2A56" w:rsidP="00896A86">
      <w:pPr>
        <w:spacing w:line="360" w:lineRule="auto"/>
        <w:jc w:val="both"/>
        <w:rPr>
          <w:rFonts w:ascii="Arial" w:hAnsi="Arial" w:cs="Arial"/>
          <w:sz w:val="24"/>
          <w:szCs w:val="24"/>
        </w:rPr>
      </w:pPr>
      <w:r w:rsidRPr="00224302">
        <w:rPr>
          <w:rFonts w:ascii="Arial" w:hAnsi="Arial" w:cs="Arial"/>
          <w:sz w:val="24"/>
          <w:szCs w:val="24"/>
        </w:rPr>
        <w:lastRenderedPageBreak/>
        <w:t xml:space="preserve">At the advent of </w:t>
      </w:r>
      <w:r w:rsidR="00EC0B4D" w:rsidRPr="00224302">
        <w:rPr>
          <w:rFonts w:ascii="Arial" w:hAnsi="Arial" w:cs="Arial"/>
          <w:sz w:val="24"/>
          <w:szCs w:val="24"/>
        </w:rPr>
        <w:t>new century</w:t>
      </w:r>
      <w:r w:rsidR="001060B7" w:rsidRPr="00224302">
        <w:rPr>
          <w:rFonts w:ascii="Arial" w:hAnsi="Arial" w:cs="Arial"/>
          <w:sz w:val="24"/>
          <w:szCs w:val="24"/>
        </w:rPr>
        <w:t>, in particular, the</w:t>
      </w:r>
      <w:r w:rsidR="007F401D" w:rsidRPr="00224302">
        <w:rPr>
          <w:rFonts w:ascii="Arial" w:hAnsi="Arial" w:cs="Arial"/>
          <w:sz w:val="24"/>
          <w:szCs w:val="24"/>
        </w:rPr>
        <w:t xml:space="preserve"> global hospitality</w:t>
      </w:r>
      <w:r w:rsidR="007F401D" w:rsidRPr="00224302">
        <w:rPr>
          <w:rFonts w:ascii="Arial" w:hAnsi="Arial" w:cs="Arial"/>
          <w:sz w:val="24"/>
          <w:szCs w:val="24"/>
        </w:rPr>
        <w:t> </w:t>
      </w:r>
      <w:r w:rsidR="007F401D" w:rsidRPr="00224302">
        <w:rPr>
          <w:rFonts w:ascii="Arial" w:hAnsi="Arial" w:cs="Arial"/>
          <w:sz w:val="24"/>
          <w:szCs w:val="24"/>
        </w:rPr>
        <w:t>industry is increasingly embracing sustainability in order to reduce its environmental footprint and cater to environmentally aware travelers. Energy-saving procedures, waste-curbing mechanisms, and water handling methods</w:t>
      </w:r>
      <w:r w:rsidR="007F401D" w:rsidRPr="00224302">
        <w:rPr>
          <w:rFonts w:ascii="Arial" w:hAnsi="Arial" w:cs="Arial"/>
          <w:sz w:val="24"/>
          <w:szCs w:val="24"/>
        </w:rPr>
        <w:t> </w:t>
      </w:r>
      <w:r w:rsidR="001060B7" w:rsidRPr="00224302">
        <w:rPr>
          <w:rFonts w:ascii="Arial" w:hAnsi="Arial" w:cs="Arial"/>
          <w:sz w:val="24"/>
          <w:szCs w:val="24"/>
        </w:rPr>
        <w:t>are reflective of the sustainability efforts</w:t>
      </w:r>
      <w:r w:rsidR="007F401D" w:rsidRPr="00224302">
        <w:rPr>
          <w:rFonts w:ascii="Arial" w:hAnsi="Arial" w:cs="Arial"/>
          <w:sz w:val="24"/>
          <w:szCs w:val="24"/>
        </w:rPr>
        <w:t xml:space="preserve"> alongside resource-optimizing applications geared towards operational effectiveness. The use of energy-efficient lighting, eco-friendly building materials, and conservation</w:t>
      </w:r>
      <w:r w:rsidR="007F401D" w:rsidRPr="00224302">
        <w:rPr>
          <w:rFonts w:ascii="Arial" w:hAnsi="Arial" w:cs="Arial"/>
          <w:sz w:val="24"/>
          <w:szCs w:val="24"/>
        </w:rPr>
        <w:t> </w:t>
      </w:r>
      <w:r w:rsidR="007F401D" w:rsidRPr="00224302">
        <w:rPr>
          <w:rFonts w:ascii="Arial" w:hAnsi="Arial" w:cs="Arial"/>
          <w:sz w:val="24"/>
          <w:szCs w:val="24"/>
        </w:rPr>
        <w:t>measures to save water are examples of sustainable</w:t>
      </w:r>
      <w:r w:rsidR="00984E07" w:rsidRPr="00224302">
        <w:rPr>
          <w:rFonts w:ascii="Arial" w:hAnsi="Arial" w:cs="Arial"/>
          <w:sz w:val="24"/>
          <w:szCs w:val="24"/>
        </w:rPr>
        <w:t xml:space="preserve"> green</w:t>
      </w:r>
      <w:r w:rsidR="007F401D" w:rsidRPr="00224302">
        <w:rPr>
          <w:rFonts w:ascii="Arial" w:hAnsi="Arial" w:cs="Arial"/>
          <w:sz w:val="24"/>
          <w:szCs w:val="24"/>
        </w:rPr>
        <w:t xml:space="preserve"> practices used in hotels (Jones et al., 2014). Yet, in spite of the preceding principles and measures, there are still weaknesses in the implementation of fully</w:t>
      </w:r>
      <w:r w:rsidR="007F401D" w:rsidRPr="00224302">
        <w:rPr>
          <w:rFonts w:ascii="Arial" w:hAnsi="Arial" w:cs="Arial"/>
          <w:sz w:val="24"/>
          <w:szCs w:val="24"/>
        </w:rPr>
        <w:t> </w:t>
      </w:r>
      <w:r w:rsidR="007F401D" w:rsidRPr="00224302">
        <w:rPr>
          <w:rFonts w:ascii="Arial" w:hAnsi="Arial" w:cs="Arial"/>
          <w:sz w:val="24"/>
          <w:szCs w:val="24"/>
        </w:rPr>
        <w:t>sustainability practices, especially concerning water conservation (</w:t>
      </w:r>
      <w:proofErr w:type="spellStart"/>
      <w:r w:rsidR="007F401D" w:rsidRPr="00224302">
        <w:rPr>
          <w:rFonts w:ascii="Arial" w:hAnsi="Arial" w:cs="Arial"/>
          <w:sz w:val="24"/>
          <w:szCs w:val="24"/>
        </w:rPr>
        <w:t>Fluence</w:t>
      </w:r>
      <w:proofErr w:type="spellEnd"/>
      <w:r w:rsidR="007F401D" w:rsidRPr="00224302">
        <w:rPr>
          <w:rFonts w:ascii="Arial" w:hAnsi="Arial" w:cs="Arial"/>
          <w:sz w:val="24"/>
          <w:szCs w:val="24"/>
        </w:rPr>
        <w:t xml:space="preserve"> Corporation, 2023).</w:t>
      </w:r>
    </w:p>
    <w:p w:rsidR="007F401D" w:rsidRPr="00224302" w:rsidRDefault="007F401D" w:rsidP="00896A86">
      <w:pPr>
        <w:spacing w:line="360" w:lineRule="auto"/>
        <w:jc w:val="both"/>
        <w:rPr>
          <w:rFonts w:ascii="Arial" w:hAnsi="Arial" w:cs="Arial"/>
          <w:sz w:val="24"/>
          <w:szCs w:val="24"/>
        </w:rPr>
      </w:pPr>
      <w:r w:rsidRPr="00224302">
        <w:rPr>
          <w:rFonts w:ascii="Arial" w:hAnsi="Arial" w:cs="Arial"/>
          <w:sz w:val="24"/>
          <w:szCs w:val="24"/>
        </w:rPr>
        <w:t>Towards the end of 2009, IHG (InterContinental Hotels Group), one of the</w:t>
      </w:r>
      <w:r w:rsidRPr="00224302">
        <w:rPr>
          <w:rFonts w:ascii="Arial" w:hAnsi="Arial" w:cs="Arial"/>
          <w:sz w:val="24"/>
          <w:szCs w:val="24"/>
        </w:rPr>
        <w:t> </w:t>
      </w:r>
      <w:r w:rsidRPr="00224302">
        <w:rPr>
          <w:rFonts w:ascii="Arial" w:hAnsi="Arial" w:cs="Arial"/>
          <w:sz w:val="24"/>
          <w:szCs w:val="24"/>
        </w:rPr>
        <w:t xml:space="preserve">world's largest hotel chains, launched the IHG Green Engage™ system, enabling hotels to monitor and manage their environmental impact (IHG Hotels </w:t>
      </w:r>
      <w:r w:rsidR="00515A07" w:rsidRPr="00224302">
        <w:rPr>
          <w:rFonts w:ascii="Arial" w:hAnsi="Arial" w:cs="Arial"/>
          <w:sz w:val="24"/>
          <w:szCs w:val="24"/>
        </w:rPr>
        <w:t>&amp; Resorts, n.d.). B</w:t>
      </w:r>
      <w:r w:rsidRPr="00224302">
        <w:rPr>
          <w:rFonts w:ascii="Arial" w:hAnsi="Arial" w:cs="Arial"/>
          <w:sz w:val="24"/>
          <w:szCs w:val="24"/>
        </w:rPr>
        <w:t>ut there’s still a significant gap left with greywater recycling, which is the treatment and reuse of effluent from sinks, showers and laundry for non-potable purposes, such as toilet flushing and irrigation.</w:t>
      </w:r>
      <w:r w:rsidR="00515A07" w:rsidRPr="00224302">
        <w:rPr>
          <w:rFonts w:ascii="Arial" w:hAnsi="Arial" w:cs="Arial"/>
          <w:sz w:val="24"/>
          <w:szCs w:val="24"/>
        </w:rPr>
        <w:t xml:space="preserve"> (IHG Hotels &amp; Resorts, 2021)</w:t>
      </w:r>
      <w:r w:rsidR="00E33B15" w:rsidRPr="00224302">
        <w:rPr>
          <w:rFonts w:ascii="Arial" w:hAnsi="Arial" w:cs="Arial"/>
          <w:sz w:val="24"/>
          <w:szCs w:val="24"/>
        </w:rPr>
        <w:t xml:space="preserve">. </w:t>
      </w:r>
      <w:r w:rsidRPr="00224302">
        <w:rPr>
          <w:rFonts w:ascii="Arial" w:hAnsi="Arial" w:cs="Arial"/>
          <w:sz w:val="24"/>
          <w:szCs w:val="24"/>
        </w:rPr>
        <w:t xml:space="preserve"> Greywater</w:t>
      </w:r>
      <w:r w:rsidRPr="00224302">
        <w:rPr>
          <w:rFonts w:ascii="Arial" w:hAnsi="Arial" w:cs="Arial"/>
          <w:sz w:val="24"/>
          <w:szCs w:val="24"/>
        </w:rPr>
        <w:t> </w:t>
      </w:r>
      <w:r w:rsidRPr="00224302">
        <w:rPr>
          <w:rFonts w:ascii="Arial" w:hAnsi="Arial" w:cs="Arial"/>
          <w:sz w:val="24"/>
          <w:szCs w:val="24"/>
        </w:rPr>
        <w:t>recycling is able to provide a 40% reduction in total water consumption; however, it is not widely implemented at IHG hotels (</w:t>
      </w:r>
      <w:proofErr w:type="spellStart"/>
      <w:r w:rsidRPr="00224302">
        <w:rPr>
          <w:rFonts w:ascii="Arial" w:hAnsi="Arial" w:cs="Arial"/>
          <w:sz w:val="24"/>
          <w:szCs w:val="24"/>
        </w:rPr>
        <w:t>Fluence</w:t>
      </w:r>
      <w:proofErr w:type="spellEnd"/>
      <w:r w:rsidRPr="00224302">
        <w:rPr>
          <w:rFonts w:ascii="Arial" w:hAnsi="Arial" w:cs="Arial"/>
          <w:sz w:val="24"/>
          <w:szCs w:val="24"/>
        </w:rPr>
        <w:t xml:space="preserve"> Corporation, 2023). In doing so, IHG can with more accuracy address the gaps in its sustainability practices,</w:t>
      </w:r>
      <w:r w:rsidRPr="00224302">
        <w:rPr>
          <w:rFonts w:ascii="Arial" w:hAnsi="Arial" w:cs="Arial"/>
          <w:sz w:val="24"/>
          <w:szCs w:val="24"/>
        </w:rPr>
        <w:t> </w:t>
      </w:r>
      <w:proofErr w:type="spellStart"/>
      <w:r w:rsidRPr="00224302">
        <w:rPr>
          <w:rFonts w:ascii="Arial" w:hAnsi="Arial" w:cs="Arial"/>
          <w:sz w:val="24"/>
          <w:szCs w:val="24"/>
        </w:rPr>
        <w:t>minimise</w:t>
      </w:r>
      <w:proofErr w:type="spellEnd"/>
      <w:r w:rsidRPr="00224302">
        <w:rPr>
          <w:rFonts w:ascii="Arial" w:hAnsi="Arial" w:cs="Arial"/>
          <w:sz w:val="24"/>
          <w:szCs w:val="24"/>
        </w:rPr>
        <w:t xml:space="preserve"> repetition and duplication of efforts, cut operational costs through integrated efforts, and best align its conservation goals with the global movement – hence increasing its environmental leadership presence.</w:t>
      </w:r>
    </w:p>
    <w:p w:rsidR="007C3CE6" w:rsidRPr="00224302" w:rsidRDefault="007C3CE6" w:rsidP="00896A86">
      <w:pPr>
        <w:spacing w:line="360" w:lineRule="auto"/>
        <w:jc w:val="both"/>
        <w:rPr>
          <w:rFonts w:ascii="Arial" w:hAnsi="Arial" w:cs="Arial"/>
          <w:sz w:val="24"/>
          <w:szCs w:val="24"/>
        </w:rPr>
      </w:pPr>
      <w:r w:rsidRPr="00224302">
        <w:rPr>
          <w:rFonts w:ascii="Arial" w:hAnsi="Arial" w:cs="Arial"/>
          <w:sz w:val="24"/>
          <w:szCs w:val="24"/>
        </w:rPr>
        <w:t xml:space="preserve">The incorporation of greywater recycling technology in IHG hotels is a demonstration of IHG’s commitment towards responsible water use management. In specific, Holiday Inn Express Gent and IHG </w:t>
      </w:r>
      <w:proofErr w:type="spellStart"/>
      <w:r w:rsidRPr="00224302">
        <w:rPr>
          <w:rFonts w:ascii="Arial" w:hAnsi="Arial" w:cs="Arial"/>
          <w:sz w:val="24"/>
          <w:szCs w:val="24"/>
        </w:rPr>
        <w:t>Voco</w:t>
      </w:r>
      <w:proofErr w:type="spellEnd"/>
      <w:r w:rsidRPr="00224302">
        <w:rPr>
          <w:rFonts w:ascii="Arial" w:hAnsi="Arial" w:cs="Arial"/>
          <w:sz w:val="24"/>
          <w:szCs w:val="24"/>
        </w:rPr>
        <w:t>™ Brussels Living Tomorrow have adopted greywater recycling technology in a quest to conserve water and promote environmentally friendly operations in its operations (</w:t>
      </w:r>
      <w:proofErr w:type="spellStart"/>
      <w:r w:rsidRPr="00224302">
        <w:rPr>
          <w:rFonts w:ascii="Arial" w:hAnsi="Arial" w:cs="Arial"/>
          <w:sz w:val="24"/>
          <w:szCs w:val="24"/>
        </w:rPr>
        <w:t>Hydraloop</w:t>
      </w:r>
      <w:proofErr w:type="spellEnd"/>
      <w:r w:rsidRPr="00224302">
        <w:rPr>
          <w:rFonts w:ascii="Arial" w:hAnsi="Arial" w:cs="Arial"/>
          <w:sz w:val="24"/>
          <w:szCs w:val="24"/>
        </w:rPr>
        <w:t>, n.d.; Expedia, n.d.).</w:t>
      </w:r>
    </w:p>
    <w:p w:rsidR="007F401D" w:rsidRPr="00224302" w:rsidRDefault="007F401D" w:rsidP="00896A86">
      <w:pPr>
        <w:spacing w:line="360" w:lineRule="auto"/>
        <w:jc w:val="both"/>
        <w:rPr>
          <w:rFonts w:ascii="Arial" w:hAnsi="Arial" w:cs="Arial"/>
          <w:sz w:val="24"/>
          <w:szCs w:val="24"/>
        </w:rPr>
      </w:pPr>
      <w:r w:rsidRPr="00224302">
        <w:rPr>
          <w:rFonts w:ascii="Arial" w:hAnsi="Arial" w:cs="Arial"/>
          <w:sz w:val="24"/>
          <w:szCs w:val="24"/>
        </w:rPr>
        <w:t>Ethical business practices, environmental sustainability, and community engagement are all</w:t>
      </w:r>
      <w:r w:rsidRPr="00224302">
        <w:rPr>
          <w:rFonts w:ascii="Arial" w:hAnsi="Arial" w:cs="Arial"/>
          <w:sz w:val="24"/>
          <w:szCs w:val="24"/>
        </w:rPr>
        <w:t> </w:t>
      </w:r>
      <w:r w:rsidRPr="00224302">
        <w:rPr>
          <w:rFonts w:ascii="Arial" w:hAnsi="Arial" w:cs="Arial"/>
          <w:sz w:val="24"/>
          <w:szCs w:val="24"/>
        </w:rPr>
        <w:t>aspects of Corporate Social Responsibility (CSR) in the hospitality industry.</w:t>
      </w:r>
      <w:r w:rsidR="002D4139" w:rsidRPr="00224302">
        <w:rPr>
          <w:rFonts w:ascii="Arial" w:hAnsi="Arial" w:cs="Arial"/>
          <w:sz w:val="24"/>
          <w:szCs w:val="24"/>
        </w:rPr>
        <w:t xml:space="preserve"> Sustainability is fundamentally based on three pillars: economy, society, and the environment, commonly referred to as profit, people, and planet. </w:t>
      </w:r>
      <w:r w:rsidRPr="00224302">
        <w:rPr>
          <w:rFonts w:ascii="Arial" w:hAnsi="Arial" w:cs="Arial"/>
          <w:sz w:val="24"/>
          <w:szCs w:val="24"/>
        </w:rPr>
        <w:t>As a</w:t>
      </w:r>
      <w:r w:rsidRPr="00224302">
        <w:rPr>
          <w:rFonts w:ascii="Arial" w:hAnsi="Arial" w:cs="Arial"/>
          <w:sz w:val="24"/>
          <w:szCs w:val="24"/>
        </w:rPr>
        <w:t> </w:t>
      </w:r>
      <w:r w:rsidRPr="00224302">
        <w:rPr>
          <w:rFonts w:ascii="Arial" w:hAnsi="Arial" w:cs="Arial"/>
          <w:sz w:val="24"/>
          <w:szCs w:val="24"/>
        </w:rPr>
        <w:t xml:space="preserve">result, hotels are </w:t>
      </w:r>
      <w:r w:rsidRPr="00224302">
        <w:rPr>
          <w:rFonts w:ascii="Arial" w:hAnsi="Arial" w:cs="Arial"/>
          <w:sz w:val="24"/>
          <w:szCs w:val="24"/>
        </w:rPr>
        <w:lastRenderedPageBreak/>
        <w:t>diving into proactive and heart-led CSR initiatives to not only decrease their carbon footprint, but to also deliver on guest satisfaction and operational performance. CSR in hospitality</w:t>
      </w:r>
      <w:r w:rsidRPr="00224302">
        <w:rPr>
          <w:rFonts w:ascii="Arial" w:hAnsi="Arial" w:cs="Arial"/>
          <w:sz w:val="24"/>
          <w:szCs w:val="24"/>
        </w:rPr>
        <w:t> </w:t>
      </w:r>
      <w:r w:rsidRPr="00224302">
        <w:rPr>
          <w:rFonts w:ascii="Arial" w:hAnsi="Arial" w:cs="Arial"/>
          <w:sz w:val="24"/>
          <w:szCs w:val="24"/>
        </w:rPr>
        <w:t>involves resource conservation, sustainable sourcing, waste reduction, and social responsibility initiatives (</w:t>
      </w:r>
      <w:proofErr w:type="spellStart"/>
      <w:r w:rsidRPr="00224302">
        <w:rPr>
          <w:rFonts w:ascii="Arial" w:hAnsi="Arial" w:cs="Arial"/>
          <w:sz w:val="24"/>
          <w:szCs w:val="24"/>
        </w:rPr>
        <w:t>Edgell</w:t>
      </w:r>
      <w:proofErr w:type="spellEnd"/>
      <w:r w:rsidRPr="00224302">
        <w:rPr>
          <w:rFonts w:ascii="Arial" w:hAnsi="Arial" w:cs="Arial"/>
          <w:sz w:val="24"/>
          <w:szCs w:val="24"/>
        </w:rPr>
        <w:t>, 2020). Many of the big hotel groups, most notably IHG, have rolled out sustainability</w:t>
      </w:r>
      <w:r w:rsidRPr="00224302">
        <w:rPr>
          <w:rFonts w:ascii="Arial" w:hAnsi="Arial" w:cs="Arial"/>
          <w:sz w:val="24"/>
          <w:szCs w:val="24"/>
        </w:rPr>
        <w:t> </w:t>
      </w:r>
      <w:r w:rsidRPr="00224302">
        <w:rPr>
          <w:rFonts w:ascii="Arial" w:hAnsi="Arial" w:cs="Arial"/>
          <w:sz w:val="24"/>
          <w:szCs w:val="24"/>
        </w:rPr>
        <w:t>strategies, but several green practices have gaps that can add to their sustainability credentials.</w:t>
      </w:r>
    </w:p>
    <w:p w:rsidR="009D44FD" w:rsidRPr="00224302" w:rsidRDefault="007F401D" w:rsidP="00896A86">
      <w:pPr>
        <w:pStyle w:val="NormalWeb"/>
        <w:spacing w:line="360" w:lineRule="auto"/>
        <w:jc w:val="both"/>
        <w:rPr>
          <w:rFonts w:ascii="Arial" w:hAnsi="Arial" w:cs="Arial"/>
        </w:rPr>
      </w:pPr>
      <w:r w:rsidRPr="00224302">
        <w:rPr>
          <w:rFonts w:ascii="Arial" w:hAnsi="Arial" w:cs="Arial"/>
        </w:rPr>
        <w:t>Greywater</w:t>
      </w:r>
      <w:r w:rsidRPr="00224302">
        <w:rPr>
          <w:rFonts w:ascii="Arial" w:hAnsi="Arial" w:cs="Arial"/>
        </w:rPr>
        <w:t> </w:t>
      </w:r>
      <w:r w:rsidRPr="00224302">
        <w:rPr>
          <w:rFonts w:ascii="Arial" w:hAnsi="Arial" w:cs="Arial"/>
        </w:rPr>
        <w:t>recycling systems are comparatively under-utilised; a notable gap in IHG's socially and environmentally responsible intentions. Although IHG</w:t>
      </w:r>
      <w:r w:rsidRPr="00224302">
        <w:rPr>
          <w:rFonts w:ascii="Arial" w:hAnsi="Arial" w:cs="Arial"/>
        </w:rPr>
        <w:t> </w:t>
      </w:r>
      <w:r w:rsidRPr="00224302">
        <w:rPr>
          <w:rFonts w:ascii="Arial" w:hAnsi="Arial" w:cs="Arial"/>
        </w:rPr>
        <w:t>has already undertaken several water-saving projects, the amount of recycled water throughout its properties is still less than 1% (IHG, 2023). The following is a description of greywater</w:t>
      </w:r>
      <w:r w:rsidRPr="00224302">
        <w:rPr>
          <w:rFonts w:ascii="Arial" w:hAnsi="Arial" w:cs="Arial"/>
        </w:rPr>
        <w:t> </w:t>
      </w:r>
      <w:r w:rsidRPr="00224302">
        <w:rPr>
          <w:rFonts w:ascii="Arial" w:hAnsi="Arial" w:cs="Arial"/>
        </w:rPr>
        <w:t>recycling: Greywater recycling crea</w:t>
      </w:r>
      <w:r w:rsidR="000920C7" w:rsidRPr="00224302">
        <w:rPr>
          <w:rFonts w:ascii="Arial" w:hAnsi="Arial" w:cs="Arial"/>
        </w:rPr>
        <w:t>tes an opportunity to reduce the</w:t>
      </w:r>
      <w:r w:rsidRPr="00224302">
        <w:rPr>
          <w:rFonts w:ascii="Arial" w:hAnsi="Arial" w:cs="Arial"/>
        </w:rPr>
        <w:t xml:space="preserve"> dependency on freshwater consumption, which is especially vital for water-stressed regions. This appears to be common knowledge, but expanding this type of system through IHG’s</w:t>
      </w:r>
      <w:r w:rsidRPr="00224302">
        <w:rPr>
          <w:rFonts w:ascii="Arial" w:hAnsi="Arial" w:cs="Arial"/>
        </w:rPr>
        <w:t> </w:t>
      </w:r>
      <w:r w:rsidRPr="00224302">
        <w:rPr>
          <w:rFonts w:ascii="Arial" w:hAnsi="Arial" w:cs="Arial"/>
        </w:rPr>
        <w:t>large resource of hotels could use less of the municipal water supply and improve water efficiency. Greywater recycling is a</w:t>
      </w:r>
      <w:r w:rsidRPr="00224302">
        <w:rPr>
          <w:rFonts w:ascii="Arial" w:hAnsi="Arial" w:cs="Arial"/>
        </w:rPr>
        <w:t> </w:t>
      </w:r>
      <w:r w:rsidRPr="00224302">
        <w:rPr>
          <w:rFonts w:ascii="Arial" w:hAnsi="Arial" w:cs="Arial"/>
        </w:rPr>
        <w:t>water treatment process to produce greywater, from wastewater generated from domestic activities such as laundry, dishwashing, and bathing. This technique has already been applied in hotels such as the Premier Inn in Abu Dhabi</w:t>
      </w:r>
      <w:proofErr w:type="gramStart"/>
      <w:r w:rsidRPr="00224302">
        <w:rPr>
          <w:rFonts w:ascii="Arial" w:hAnsi="Arial" w:cs="Arial"/>
        </w:rPr>
        <w:t>,</w:t>
      </w:r>
      <w:proofErr w:type="gramEnd"/>
      <w:r w:rsidRPr="00224302">
        <w:rPr>
          <w:rFonts w:ascii="Arial" w:hAnsi="Arial" w:cs="Arial"/>
        </w:rPr>
        <w:t> </w:t>
      </w:r>
      <w:r w:rsidRPr="00224302">
        <w:rPr>
          <w:rFonts w:ascii="Arial" w:hAnsi="Arial" w:cs="Arial"/>
        </w:rPr>
        <w:t>which was able to reduce its water consumption by 24% through greywater reuse (One Planet Network, 2022). Addressing this gap creates an opportunity for IHG to develop a strong CSR framework and align with global sustainability goals to</w:t>
      </w:r>
      <w:r w:rsidRPr="00224302">
        <w:rPr>
          <w:rFonts w:ascii="Arial" w:hAnsi="Arial" w:cs="Arial"/>
        </w:rPr>
        <w:t> </w:t>
      </w:r>
      <w:r w:rsidRPr="00224302">
        <w:rPr>
          <w:rFonts w:ascii="Arial" w:hAnsi="Arial" w:cs="Arial"/>
        </w:rPr>
        <w:t>become the leader of environmentally responsible hospitality.</w:t>
      </w:r>
    </w:p>
    <w:p w:rsidR="009D44FD" w:rsidRPr="00896A86" w:rsidRDefault="007439C9" w:rsidP="00896A86">
      <w:pPr>
        <w:pStyle w:val="NormalWeb"/>
        <w:spacing w:line="360" w:lineRule="auto"/>
        <w:jc w:val="both"/>
        <w:rPr>
          <w:rFonts w:ascii="Arial" w:hAnsi="Arial" w:cs="Arial"/>
        </w:rPr>
      </w:pPr>
      <w:r w:rsidRPr="00224302">
        <w:rPr>
          <w:rFonts w:ascii="Arial" w:hAnsi="Arial" w:cs="Arial"/>
        </w:rPr>
        <w:t xml:space="preserve">This particular practice is a </w:t>
      </w:r>
      <w:r w:rsidR="009D44FD" w:rsidRPr="00224302">
        <w:rPr>
          <w:rFonts w:ascii="Arial" w:hAnsi="Arial" w:cs="Arial"/>
        </w:rPr>
        <w:t>sustainability practice, which has been adopted by different hotels, and has a successful implementation which not only helps the hotel</w:t>
      </w:r>
      <w:r w:rsidRPr="00224302">
        <w:rPr>
          <w:rFonts w:ascii="Arial" w:hAnsi="Arial" w:cs="Arial"/>
        </w:rPr>
        <w:t>s</w:t>
      </w:r>
      <w:r w:rsidR="009D44FD" w:rsidRPr="00224302">
        <w:rPr>
          <w:rFonts w:ascii="Arial" w:hAnsi="Arial" w:cs="Arial"/>
        </w:rPr>
        <w:t xml:space="preserve"> but also helps in saving the environment — </w:t>
      </w:r>
      <w:r w:rsidR="008158F2" w:rsidRPr="00224302">
        <w:rPr>
          <w:rFonts w:ascii="Arial" w:hAnsi="Arial" w:cs="Arial"/>
        </w:rPr>
        <w:t>Greywater recycling. A great example is</w:t>
      </w:r>
      <w:r w:rsidR="009D44FD" w:rsidRPr="00224302">
        <w:rPr>
          <w:rFonts w:ascii="Arial" w:hAnsi="Arial" w:cs="Arial"/>
        </w:rPr>
        <w:t xml:space="preserve"> the Hyatt </w:t>
      </w:r>
      <w:r w:rsidR="009D44FD" w:rsidRPr="00896A86">
        <w:rPr>
          <w:rFonts w:ascii="Arial" w:hAnsi="Arial" w:cs="Arial"/>
        </w:rPr>
        <w:t>Centric in Melbourne</w:t>
      </w:r>
      <w:r>
        <w:rPr>
          <w:rFonts w:ascii="Arial" w:hAnsi="Arial" w:cs="Arial"/>
        </w:rPr>
        <w:t>-Australia</w:t>
      </w:r>
      <w:r w:rsidR="009D44FD" w:rsidRPr="00896A86">
        <w:rPr>
          <w:rFonts w:ascii="Arial" w:hAnsi="Arial" w:cs="Arial"/>
        </w:rPr>
        <w:t> </w:t>
      </w:r>
      <w:r w:rsidR="008158F2" w:rsidRPr="00896A86">
        <w:rPr>
          <w:rFonts w:ascii="Arial" w:hAnsi="Arial" w:cs="Arial"/>
        </w:rPr>
        <w:t xml:space="preserve">that </w:t>
      </w:r>
      <w:r w:rsidR="009D44FD" w:rsidRPr="00896A86">
        <w:rPr>
          <w:rFonts w:ascii="Arial" w:hAnsi="Arial" w:cs="Arial"/>
        </w:rPr>
        <w:t>has brought in an innovative</w:t>
      </w:r>
      <w:r>
        <w:rPr>
          <w:rFonts w:ascii="Arial" w:hAnsi="Arial" w:cs="Arial"/>
        </w:rPr>
        <w:t xml:space="preserve"> greywater treatment system which</w:t>
      </w:r>
      <w:r w:rsidR="009D44FD" w:rsidRPr="00896A86">
        <w:rPr>
          <w:rFonts w:ascii="Arial" w:hAnsi="Arial" w:cs="Arial"/>
        </w:rPr>
        <w:t xml:space="preserve"> takes wastewater from showers, basins and laundry, recycling it for irrigation and non-potable uses. Such system also reduces hotel’s freshwater consumption by more than 30%, which has a</w:t>
      </w:r>
      <w:r w:rsidR="009D44FD" w:rsidRPr="00896A86">
        <w:rPr>
          <w:rFonts w:ascii="Arial" w:hAnsi="Arial" w:cs="Arial"/>
        </w:rPr>
        <w:t> </w:t>
      </w:r>
      <w:r w:rsidR="009D44FD" w:rsidRPr="00896A86">
        <w:rPr>
          <w:rFonts w:ascii="Arial" w:hAnsi="Arial" w:cs="Arial"/>
        </w:rPr>
        <w:t>direct environmental impact for water conservation (Legrand e</w:t>
      </w:r>
      <w:r>
        <w:rPr>
          <w:rFonts w:ascii="Arial" w:hAnsi="Arial" w:cs="Arial"/>
        </w:rPr>
        <w:t xml:space="preserve">t al., 2023). Similarly, The </w:t>
      </w:r>
      <w:proofErr w:type="spellStart"/>
      <w:r w:rsidR="009D44FD" w:rsidRPr="00896A86">
        <w:rPr>
          <w:rFonts w:ascii="Arial" w:hAnsi="Arial" w:cs="Arial"/>
        </w:rPr>
        <w:t>Soneva</w:t>
      </w:r>
      <w:proofErr w:type="spellEnd"/>
      <w:r w:rsidR="009D44FD" w:rsidRPr="00896A86">
        <w:rPr>
          <w:rFonts w:ascii="Arial" w:hAnsi="Arial" w:cs="Arial"/>
        </w:rPr>
        <w:t xml:space="preserve"> </w:t>
      </w:r>
      <w:proofErr w:type="spellStart"/>
      <w:r w:rsidR="009D44FD" w:rsidRPr="00896A86">
        <w:rPr>
          <w:rFonts w:ascii="Arial" w:hAnsi="Arial" w:cs="Arial"/>
        </w:rPr>
        <w:t>Fushi</w:t>
      </w:r>
      <w:proofErr w:type="spellEnd"/>
      <w:r w:rsidR="009D44FD" w:rsidRPr="00896A86">
        <w:rPr>
          <w:rFonts w:ascii="Arial" w:hAnsi="Arial" w:cs="Arial"/>
        </w:rPr>
        <w:t xml:space="preserve"> Resort, in the Maldives, has invested in a large-scale greywater recycling system, which processes 120,000 </w:t>
      </w:r>
      <w:proofErr w:type="spellStart"/>
      <w:r w:rsidR="009D44FD" w:rsidRPr="00896A86">
        <w:rPr>
          <w:rFonts w:ascii="Arial" w:hAnsi="Arial" w:cs="Arial"/>
        </w:rPr>
        <w:t>liters</w:t>
      </w:r>
      <w:proofErr w:type="spellEnd"/>
      <w:r w:rsidR="009D44FD" w:rsidRPr="00896A86">
        <w:rPr>
          <w:rFonts w:ascii="Arial" w:hAnsi="Arial" w:cs="Arial"/>
        </w:rPr>
        <w:t xml:space="preserve"> </w:t>
      </w:r>
      <w:r w:rsidR="009D44FD" w:rsidRPr="00896A86">
        <w:rPr>
          <w:rFonts w:ascii="Arial" w:hAnsi="Arial" w:cs="Arial"/>
        </w:rPr>
        <w:lastRenderedPageBreak/>
        <w:t>of wastewater per day and repurposes this water for irrigation and cooling (Sustainable Travel</w:t>
      </w:r>
      <w:r w:rsidR="009D44FD" w:rsidRPr="00896A86">
        <w:rPr>
          <w:rFonts w:ascii="Arial" w:hAnsi="Arial" w:cs="Arial"/>
        </w:rPr>
        <w:t> </w:t>
      </w:r>
      <w:r w:rsidR="009D44FD" w:rsidRPr="00896A86">
        <w:rPr>
          <w:rFonts w:ascii="Arial" w:hAnsi="Arial" w:cs="Arial"/>
        </w:rPr>
        <w:t>International, 2021). These</w:t>
      </w:r>
      <w:r w:rsidR="009D44FD" w:rsidRPr="00896A86">
        <w:rPr>
          <w:rFonts w:ascii="Arial" w:hAnsi="Arial" w:cs="Arial"/>
        </w:rPr>
        <w:t> </w:t>
      </w:r>
      <w:r w:rsidR="009D44FD" w:rsidRPr="00896A86">
        <w:rPr>
          <w:rFonts w:ascii="Arial" w:hAnsi="Arial" w:cs="Arial"/>
        </w:rPr>
        <w:t>examples provide a successful model of greywater recycling specifically in the hospitality sector, showcasing the associated environmental benefits and potential for development in this area.</w:t>
      </w:r>
    </w:p>
    <w:p w:rsidR="00267D61" w:rsidRPr="00896A86" w:rsidRDefault="00267D61" w:rsidP="00896A86">
      <w:pPr>
        <w:pStyle w:val="NormalWeb"/>
        <w:spacing w:line="360" w:lineRule="auto"/>
        <w:jc w:val="both"/>
        <w:rPr>
          <w:rFonts w:ascii="Arial" w:hAnsi="Arial" w:cs="Arial"/>
        </w:rPr>
      </w:pPr>
      <w:r w:rsidRPr="00896A86">
        <w:rPr>
          <w:rFonts w:ascii="Arial" w:hAnsi="Arial" w:cs="Arial"/>
        </w:rPr>
        <w:t>Greywater</w:t>
      </w:r>
      <w:r w:rsidRPr="00896A86">
        <w:rPr>
          <w:rFonts w:ascii="Arial" w:hAnsi="Arial" w:cs="Arial"/>
        </w:rPr>
        <w:t> </w:t>
      </w:r>
      <w:r w:rsidRPr="00896A86">
        <w:rPr>
          <w:rFonts w:ascii="Arial" w:hAnsi="Arial" w:cs="Arial"/>
        </w:rPr>
        <w:t>recycling would offer several sustainability advantages for IHG Hotels &amp; Resorts</w:t>
      </w:r>
      <w:r w:rsidR="007439C9">
        <w:rPr>
          <w:rFonts w:ascii="Arial" w:hAnsi="Arial" w:cs="Arial"/>
        </w:rPr>
        <w:t xml:space="preserve"> as well</w:t>
      </w:r>
      <w:r w:rsidRPr="00896A86">
        <w:rPr>
          <w:rFonts w:ascii="Arial" w:hAnsi="Arial" w:cs="Arial"/>
        </w:rPr>
        <w:t>. Water scarcity is becoming an increasing issue for many destinations, and through greywater recycling systems, IHG could hugely reduce its dependency on freshwater</w:t>
      </w:r>
      <w:r w:rsidRPr="00896A86">
        <w:rPr>
          <w:rFonts w:ascii="Arial" w:hAnsi="Arial" w:cs="Arial"/>
        </w:rPr>
        <w:t> </w:t>
      </w:r>
      <w:r w:rsidRPr="00896A86">
        <w:rPr>
          <w:rFonts w:ascii="Arial" w:hAnsi="Arial" w:cs="Arial"/>
        </w:rPr>
        <w:t xml:space="preserve">sources. Legrand, Chen &amp; </w:t>
      </w:r>
      <w:proofErr w:type="spellStart"/>
      <w:r w:rsidRPr="00896A86">
        <w:rPr>
          <w:rFonts w:ascii="Arial" w:hAnsi="Arial" w:cs="Arial"/>
        </w:rPr>
        <w:t>Laeis</w:t>
      </w:r>
      <w:proofErr w:type="spellEnd"/>
      <w:r w:rsidRPr="00896A86">
        <w:rPr>
          <w:rFonts w:ascii="Arial" w:hAnsi="Arial" w:cs="Arial"/>
        </w:rPr>
        <w:t xml:space="preserve"> (2023</w:t>
      </w:r>
      <w:proofErr w:type="gramStart"/>
      <w:r w:rsidRPr="00896A86">
        <w:rPr>
          <w:rFonts w:ascii="Arial" w:hAnsi="Arial" w:cs="Arial"/>
        </w:rPr>
        <w:t>)</w:t>
      </w:r>
      <w:proofErr w:type="gramEnd"/>
      <w:r w:rsidRPr="00896A86">
        <w:rPr>
          <w:rFonts w:ascii="Arial" w:hAnsi="Arial" w:cs="Arial"/>
        </w:rPr>
        <w:t> </w:t>
      </w:r>
      <w:r w:rsidRPr="00896A86">
        <w:rPr>
          <w:rFonts w:ascii="Arial" w:hAnsi="Arial" w:cs="Arial"/>
        </w:rPr>
        <w:t xml:space="preserve">stresses that water conservation will determine the future of tourism in water-stressed areas. By reusing greywater for non-drinkable purposes such as toilet flushing, irrigation, and cooling systems, IHG can significantly reduce its water procurement costs, which often represent a considerable expense for large hotel chains. Additionally, greywater recycling supports global sustainability initiatives, particularly the United Nations Sustainable Development Goal 6, which </w:t>
      </w:r>
      <w:r w:rsidR="007439C9" w:rsidRPr="00896A86">
        <w:rPr>
          <w:rFonts w:ascii="Arial" w:hAnsi="Arial" w:cs="Arial"/>
        </w:rPr>
        <w:t>stresses</w:t>
      </w:r>
      <w:r w:rsidRPr="00896A86">
        <w:rPr>
          <w:rFonts w:ascii="Arial" w:hAnsi="Arial" w:cs="Arial"/>
        </w:rPr>
        <w:t xml:space="preserve"> the importance of clean water and sanitation (United Nations, n.d.). By supporting global water conservation initiatives, IHG can bolster its reputation as a socially responsible company, appealing to environmentally conscious </w:t>
      </w:r>
      <w:proofErr w:type="spellStart"/>
      <w:r w:rsidRPr="00896A86">
        <w:rPr>
          <w:rFonts w:ascii="Arial" w:hAnsi="Arial" w:cs="Arial"/>
        </w:rPr>
        <w:t>travelers</w:t>
      </w:r>
      <w:proofErr w:type="spellEnd"/>
      <w:r w:rsidRPr="00896A86">
        <w:rPr>
          <w:rFonts w:ascii="Arial" w:hAnsi="Arial" w:cs="Arial"/>
        </w:rPr>
        <w:t xml:space="preserve"> who value sustainability in their accommodation choices (</w:t>
      </w:r>
      <w:proofErr w:type="spellStart"/>
      <w:r w:rsidRPr="00896A86">
        <w:rPr>
          <w:rFonts w:ascii="Arial" w:hAnsi="Arial" w:cs="Arial"/>
        </w:rPr>
        <w:t>Edgell</w:t>
      </w:r>
      <w:proofErr w:type="spellEnd"/>
      <w:r w:rsidRPr="00896A86">
        <w:rPr>
          <w:rFonts w:ascii="Arial" w:hAnsi="Arial" w:cs="Arial"/>
        </w:rPr>
        <w:t>, 2020). Adopting greywater recycling can also strengthen the brand’s market position, as hotels with strong environmental policies are increasingly preferred in a market where sustainability plays a significant role in customer decision-making (</w:t>
      </w:r>
      <w:proofErr w:type="spellStart"/>
      <w:r w:rsidRPr="00896A86">
        <w:rPr>
          <w:rFonts w:ascii="Arial" w:hAnsi="Arial" w:cs="Arial"/>
        </w:rPr>
        <w:t>Jauhari</w:t>
      </w:r>
      <w:proofErr w:type="spellEnd"/>
      <w:r w:rsidRPr="00896A86">
        <w:rPr>
          <w:rFonts w:ascii="Arial" w:hAnsi="Arial" w:cs="Arial"/>
        </w:rPr>
        <w:t xml:space="preserve"> and </w:t>
      </w:r>
      <w:proofErr w:type="spellStart"/>
      <w:r w:rsidRPr="00896A86">
        <w:rPr>
          <w:rFonts w:ascii="Arial" w:hAnsi="Arial" w:cs="Arial"/>
        </w:rPr>
        <w:t>Jauhari</w:t>
      </w:r>
      <w:proofErr w:type="spellEnd"/>
      <w:r w:rsidRPr="00896A86">
        <w:rPr>
          <w:rFonts w:ascii="Arial" w:hAnsi="Arial" w:cs="Arial"/>
        </w:rPr>
        <w:t>, 2014). Greywater recycling systems also contribute to long-term operational efficiency by reducing the risk of water shortages that might disrupt hotel services, especially in areas susceptible to drought (Wickham, Donnelly, and French, 2021). By lowering reliance on municipal water supplies, IHG can safeguard its operations against potential water scarcity, ensuring uninterrupted service and guest satisfaction. This approach also helps to minimize the environmental footprint of its business operations.</w:t>
      </w:r>
      <w:r w:rsidR="00D83997" w:rsidRPr="00896A86">
        <w:rPr>
          <w:rFonts w:ascii="Arial" w:hAnsi="Arial" w:cs="Arial"/>
        </w:rPr>
        <w:t xml:space="preserve"> IHG can also benefit financially be recycling water resources just like </w:t>
      </w:r>
      <w:r w:rsidR="00D83997" w:rsidRPr="00896A86">
        <w:rPr>
          <w:rFonts w:ascii="Arial" w:hAnsi="Arial" w:cs="Arial"/>
          <w:shd w:val="clear" w:color="auto" w:fill="FFFFFF"/>
        </w:rPr>
        <w:t xml:space="preserve">The Hilton Americas in Houston, for instance, managed to </w:t>
      </w:r>
      <w:hyperlink r:id="rId5" w:tgtFrame="_blank" w:history="1">
        <w:r w:rsidR="00D83997" w:rsidRPr="00896A86">
          <w:rPr>
            <w:rStyle w:val="Hyperlink"/>
            <w:rFonts w:ascii="Arial" w:hAnsi="Arial" w:cs="Arial"/>
            <w:color w:val="auto"/>
            <w:u w:val="none"/>
            <w:bdr w:val="none" w:sz="0" w:space="0" w:color="auto" w:frame="1"/>
            <w:shd w:val="clear" w:color="auto" w:fill="FFFFFF"/>
          </w:rPr>
          <w:t>save an estimated $500,000 net</w:t>
        </w:r>
      </w:hyperlink>
      <w:r w:rsidR="00D83997" w:rsidRPr="00896A86">
        <w:rPr>
          <w:rFonts w:ascii="Arial" w:hAnsi="Arial" w:cs="Arial"/>
          <w:shd w:val="clear" w:color="auto" w:fill="FFFFFF"/>
        </w:rPr>
        <w:t> in two years by recycling water.</w:t>
      </w:r>
      <w:r w:rsidR="00D83997" w:rsidRPr="00896A86">
        <w:rPr>
          <w:rFonts w:ascii="Arial" w:hAnsi="Arial" w:cs="Arial"/>
        </w:rPr>
        <w:t xml:space="preserve"> (</w:t>
      </w:r>
      <w:proofErr w:type="spellStart"/>
      <w:r w:rsidR="00D83997" w:rsidRPr="00896A86">
        <w:rPr>
          <w:rFonts w:ascii="Arial" w:hAnsi="Arial" w:cs="Arial"/>
        </w:rPr>
        <w:t>Fluence</w:t>
      </w:r>
      <w:proofErr w:type="spellEnd"/>
      <w:r w:rsidR="00D83997" w:rsidRPr="00896A86">
        <w:rPr>
          <w:rFonts w:ascii="Arial" w:hAnsi="Arial" w:cs="Arial"/>
        </w:rPr>
        <w:t xml:space="preserve"> Corporation, 2023).</w:t>
      </w:r>
    </w:p>
    <w:p w:rsidR="00267D61" w:rsidRPr="00896A86" w:rsidRDefault="007439C9" w:rsidP="00896A86">
      <w:pPr>
        <w:pStyle w:val="NormalWeb"/>
        <w:spacing w:line="360" w:lineRule="auto"/>
        <w:jc w:val="both"/>
        <w:rPr>
          <w:rFonts w:ascii="Arial" w:hAnsi="Arial" w:cs="Arial"/>
        </w:rPr>
      </w:pPr>
      <w:r>
        <w:rPr>
          <w:rFonts w:ascii="Arial" w:hAnsi="Arial" w:cs="Arial"/>
        </w:rPr>
        <w:lastRenderedPageBreak/>
        <w:t>On the flipside, i</w:t>
      </w:r>
      <w:r w:rsidR="004529D3" w:rsidRPr="00896A86">
        <w:rPr>
          <w:rFonts w:ascii="Arial" w:hAnsi="Arial" w:cs="Arial"/>
        </w:rPr>
        <w:t>mplementing greywater recycling in hotels comes with several challenges that require thorough consideration. A primary concern is the potential health risks tied to greywater reuse. Greywater may carry various contaminants, such as pathogens, organic matter, and chemicals from personal care products or cleaning agents. Without proper treatment, these contaminants can pose significant health risks to both gue</w:t>
      </w:r>
      <w:r>
        <w:rPr>
          <w:rFonts w:ascii="Arial" w:hAnsi="Arial" w:cs="Arial"/>
        </w:rPr>
        <w:t xml:space="preserve">sts and staff. To counter all these risks, a </w:t>
      </w:r>
      <w:r w:rsidR="004529D3" w:rsidRPr="00896A86">
        <w:rPr>
          <w:rFonts w:ascii="Arial" w:hAnsi="Arial" w:cs="Arial"/>
        </w:rPr>
        <w:t>robust treatment systems and consistent monitoring are essential to ensure greywater meets safety standards and prevents exposure to harmful substances (Li, Boyle, and Reynolds, 2010).</w:t>
      </w:r>
    </w:p>
    <w:p w:rsidR="004529D3" w:rsidRPr="00896A86" w:rsidRDefault="004529D3" w:rsidP="00896A86">
      <w:pPr>
        <w:pStyle w:val="NormalWeb"/>
        <w:spacing w:line="360" w:lineRule="auto"/>
        <w:jc w:val="both"/>
        <w:rPr>
          <w:rFonts w:ascii="Arial" w:hAnsi="Arial" w:cs="Arial"/>
        </w:rPr>
      </w:pPr>
      <w:r w:rsidRPr="00896A86">
        <w:rPr>
          <w:rFonts w:ascii="Arial" w:hAnsi="Arial" w:cs="Arial"/>
        </w:rPr>
        <w:t>Concerns surrounding the public perception and acceptance of greywater reuse can pose significant challenges. Guests or staff may have reservations about hygiene and safety, potentially impacting the hotel’s reputation and levels of customer satisfaction. To overcome these obstacles, it is crucial to implement effective public outreach and education initiatives, highlighting both the rigorous safety measures in place and the environmental benefits of greywater recycling (Alexander and Clark, 2016). In addition, regulatory compliance introduces further complexities. The use of greywater is governed by strict regulations that vary by region, including standards for water quality, system design, and ongoing monitoring. Adhering to these regulations can be difficult, often necessitating investments in legal expertise and adjustments to hotel systems to ensure alignment with loca</w:t>
      </w:r>
      <w:r w:rsidR="005865B3">
        <w:rPr>
          <w:rFonts w:ascii="Arial" w:hAnsi="Arial" w:cs="Arial"/>
        </w:rPr>
        <w:t>l requirements</w:t>
      </w:r>
      <w:r w:rsidRPr="00896A86">
        <w:rPr>
          <w:rFonts w:ascii="Arial" w:hAnsi="Arial" w:cs="Arial"/>
        </w:rPr>
        <w:t>.</w:t>
      </w:r>
    </w:p>
    <w:p w:rsidR="004529D3" w:rsidRPr="00896A86" w:rsidRDefault="004529D3" w:rsidP="00896A86">
      <w:pPr>
        <w:pStyle w:val="NormalWeb"/>
        <w:spacing w:line="360" w:lineRule="auto"/>
        <w:jc w:val="both"/>
        <w:rPr>
          <w:rFonts w:ascii="Arial" w:hAnsi="Arial" w:cs="Arial"/>
        </w:rPr>
      </w:pPr>
      <w:r w:rsidRPr="00896A86">
        <w:rPr>
          <w:rFonts w:ascii="Arial" w:hAnsi="Arial" w:cs="Arial"/>
        </w:rPr>
        <w:t xml:space="preserve">Technical challenges associated with greywater recycling are substantial. Successfully designing and installing systems that can treat and distribute greywater without risking contamination of </w:t>
      </w:r>
      <w:r w:rsidR="005865B3" w:rsidRPr="00896A86">
        <w:rPr>
          <w:rFonts w:ascii="Arial" w:hAnsi="Arial" w:cs="Arial"/>
        </w:rPr>
        <w:t>drinkable</w:t>
      </w:r>
      <w:r w:rsidRPr="00896A86">
        <w:rPr>
          <w:rFonts w:ascii="Arial" w:hAnsi="Arial" w:cs="Arial"/>
        </w:rPr>
        <w:t xml:space="preserve"> water supplies requires meticulous planning and expert knowledge. Moreover, these systems must be capable of accommodating variations in water quality and quantity, which are often influenced by changes in guest occupancy and usage patterns. Another critical issue is the storage of greywater; prolonged storage can lead to a decline in water quality due to microbial growth, causing unpleasant </w:t>
      </w:r>
      <w:proofErr w:type="spellStart"/>
      <w:r w:rsidRPr="00896A86">
        <w:rPr>
          <w:rFonts w:ascii="Arial" w:hAnsi="Arial" w:cs="Arial"/>
        </w:rPr>
        <w:t>odors</w:t>
      </w:r>
      <w:proofErr w:type="spellEnd"/>
      <w:r w:rsidRPr="00896A86">
        <w:rPr>
          <w:rFonts w:ascii="Arial" w:hAnsi="Arial" w:cs="Arial"/>
        </w:rPr>
        <w:t xml:space="preserve"> and potential health risks. Consequently, greywater recycling systems need to be designed to limit storage duration and ensure prompt treatment and reuse (Li et al., 2010).</w:t>
      </w:r>
    </w:p>
    <w:p w:rsidR="004529D3" w:rsidRPr="00896A86" w:rsidRDefault="004529D3" w:rsidP="00896A86">
      <w:pPr>
        <w:pStyle w:val="NormalWeb"/>
        <w:spacing w:line="360" w:lineRule="auto"/>
        <w:jc w:val="both"/>
        <w:rPr>
          <w:rFonts w:ascii="Arial" w:hAnsi="Arial" w:cs="Arial"/>
        </w:rPr>
      </w:pPr>
      <w:r w:rsidRPr="00896A86">
        <w:rPr>
          <w:rFonts w:ascii="Arial" w:hAnsi="Arial" w:cs="Arial"/>
        </w:rPr>
        <w:lastRenderedPageBreak/>
        <w:t xml:space="preserve">When </w:t>
      </w:r>
      <w:r w:rsidR="005865B3" w:rsidRPr="00896A86">
        <w:rPr>
          <w:rFonts w:ascii="Arial" w:hAnsi="Arial" w:cs="Arial"/>
        </w:rPr>
        <w:t>evaluating</w:t>
      </w:r>
      <w:r w:rsidRPr="00896A86">
        <w:rPr>
          <w:rFonts w:ascii="Arial" w:hAnsi="Arial" w:cs="Arial"/>
        </w:rPr>
        <w:t xml:space="preserve"> greywater recycling systems, the cost perspective plays a pivotal role in assessing their economic feasibility. The initial investment for system installation can be considerable, covering expenses such as equipment, design, and construction. Additionally, ongoing opera</w:t>
      </w:r>
      <w:r w:rsidR="005865B3">
        <w:rPr>
          <w:rFonts w:ascii="Arial" w:hAnsi="Arial" w:cs="Arial"/>
        </w:rPr>
        <w:t>tional costs must be considered</w:t>
      </w:r>
      <w:r w:rsidRPr="00896A86">
        <w:rPr>
          <w:rFonts w:ascii="Arial" w:hAnsi="Arial" w:cs="Arial"/>
        </w:rPr>
        <w:t>, including maintenance, energy consumption for treatment processes, and monitoring to ensure adherence to health and safety regulations. Conducting a thorough cost-benefit analysis is crucial to determine whether these systems are financially viable. Despite the upfront costs, greywater recycling offers the potential for significant long-term economic benefits. By reducing dependence on municipal water supplies, hotels can achieve notable savings, especially in areas where water is either scarce or costly. Additionally, showcasing a commitment to sustainable practices can improve the hotel's brand reputation, potentially drawing in eco-conscious guests and offering a competitive edge in the market (Munoz, 2016). While greywater recycling comes with its own set of challenges—such as health risks, public perception, regulatory hurdles, technical difficulties, and costs—these obstacles can be addressed through thoughtful planning, well-designed systems, effective public awareness campaigns, and strict compliance with regulations. The potential advantages, both in terms of environmental impact and financial savings, make greywater recycling an appealing option for hotels looking to strengthen their sustainability initiatives.</w:t>
      </w:r>
    </w:p>
    <w:p w:rsidR="004529D3" w:rsidRPr="00896A86" w:rsidRDefault="004529D3" w:rsidP="00896A86">
      <w:pPr>
        <w:pStyle w:val="NormalWeb"/>
        <w:spacing w:line="360" w:lineRule="auto"/>
        <w:jc w:val="both"/>
        <w:rPr>
          <w:rFonts w:ascii="Arial" w:hAnsi="Arial" w:cs="Arial"/>
        </w:rPr>
      </w:pPr>
      <w:r w:rsidRPr="00896A86">
        <w:rPr>
          <w:rFonts w:ascii="Arial" w:hAnsi="Arial" w:cs="Arial"/>
        </w:rPr>
        <w:t xml:space="preserve">The practicality or the feasibility of introducing a greywater recycling system at IHG Hotels is reinforced by successful examples within the hospitality sector. For example, the Fairmont Bab Al Bahr in Abu Dhabi has earned recognition for its innovative approaches to sustainable water and waste management, including greywater recycling systems that greatly cut water usage (World's Leading Sustainable Water &amp; Waste Innovation, 2024). Similarly, the Glen </w:t>
      </w:r>
      <w:proofErr w:type="spellStart"/>
      <w:r w:rsidRPr="00896A86">
        <w:rPr>
          <w:rFonts w:ascii="Arial" w:hAnsi="Arial" w:cs="Arial"/>
        </w:rPr>
        <w:t>Mhor</w:t>
      </w:r>
      <w:proofErr w:type="spellEnd"/>
      <w:r w:rsidRPr="00896A86">
        <w:rPr>
          <w:rFonts w:ascii="Arial" w:hAnsi="Arial" w:cs="Arial"/>
        </w:rPr>
        <w:t xml:space="preserve"> Hotel and </w:t>
      </w:r>
      <w:proofErr w:type="spellStart"/>
      <w:r w:rsidRPr="00896A86">
        <w:rPr>
          <w:rFonts w:ascii="Arial" w:hAnsi="Arial" w:cs="Arial"/>
        </w:rPr>
        <w:t>Uile-Bheist</w:t>
      </w:r>
      <w:proofErr w:type="spellEnd"/>
      <w:r w:rsidRPr="00896A86">
        <w:rPr>
          <w:rFonts w:ascii="Arial" w:hAnsi="Arial" w:cs="Arial"/>
        </w:rPr>
        <w:t xml:space="preserve"> Distillery &amp; Brewery have incorporated greywater recycling strategies to boost water efficiency (World Sustainable Tourism Awards, 2024).</w:t>
      </w:r>
      <w:r w:rsidR="00665C10" w:rsidRPr="00896A86">
        <w:rPr>
          <w:rFonts w:ascii="Arial" w:hAnsi="Arial" w:cs="Arial"/>
        </w:rPr>
        <w:t xml:space="preserve">Introducing greywater recycling at IHG Hotels could bring significant environmental advantages by cutting down on freshwater usage and reducing wastewater </w:t>
      </w:r>
      <w:r w:rsidR="005865B3">
        <w:rPr>
          <w:rFonts w:ascii="Arial" w:hAnsi="Arial" w:cs="Arial"/>
        </w:rPr>
        <w:t>output. This initiative supports</w:t>
      </w:r>
      <w:r w:rsidR="00665C10" w:rsidRPr="00896A86">
        <w:rPr>
          <w:rFonts w:ascii="Arial" w:hAnsi="Arial" w:cs="Arial"/>
        </w:rPr>
        <w:t xml:space="preserve"> global sustainability goals by easing pressure on municipal water systems and decreasing pollution in local ecosystems. By reusing water from </w:t>
      </w:r>
      <w:r w:rsidR="00665C10" w:rsidRPr="00896A86">
        <w:rPr>
          <w:rFonts w:ascii="Arial" w:hAnsi="Arial" w:cs="Arial"/>
        </w:rPr>
        <w:lastRenderedPageBreak/>
        <w:t>showers and sinks for non-drinking purposes, hotels can dramatically lower water consumption per property. On top of that, recycling greywater reduces the energy needed for water treatment and distribution, helping to shrink the hotel’s overall carbon footprint (Greywater as a Future Sustainable Energy and Water Source, 2023). Embracing this approach would strengthen IHG’s dedication to environmental responsibility while addressing a crucial gap in its sustainability strategy.</w:t>
      </w:r>
    </w:p>
    <w:p w:rsidR="007C3CE6" w:rsidRPr="00896A86" w:rsidRDefault="007C3CE6" w:rsidP="00896A86">
      <w:pPr>
        <w:pStyle w:val="NormalWeb"/>
        <w:spacing w:line="360" w:lineRule="auto"/>
        <w:jc w:val="both"/>
        <w:rPr>
          <w:rFonts w:ascii="Arial" w:hAnsi="Arial" w:cs="Arial"/>
        </w:rPr>
      </w:pPr>
      <w:r w:rsidRPr="00896A86">
        <w:rPr>
          <w:rFonts w:ascii="Arial" w:hAnsi="Arial" w:cs="Arial"/>
        </w:rPr>
        <w:t>The hospitality industry plays a critical role in driving sustainability, with IHG Hotels &amp; Resorts embracing environmentally friendly actions such as grey-water reuse in an attempt to maximize efficiency in use of resources and serve Corporate Social Responsibility. Carroll’s pyramid identifies responsibilities: economic (profit with reduced cost through sustainability), legal (obedience to laws regarding environment), ethical (voluntary actions for protecting assets), and philanthropic (giving for environmentally friendly actions). IHG portrays a demonstration of corporate responsibility, but improvement can occur, specifically in ethical and environment-related actions, through embracing new water management techniques (Carroll, 1991).</w:t>
      </w:r>
    </w:p>
    <w:p w:rsidR="00665C10" w:rsidRPr="005865B3" w:rsidRDefault="007C3CE6" w:rsidP="005865B3">
      <w:pPr>
        <w:spacing w:before="100" w:beforeAutospacing="1" w:after="100" w:afterAutospacing="1" w:line="360" w:lineRule="auto"/>
        <w:jc w:val="both"/>
        <w:rPr>
          <w:rFonts w:ascii="Arial" w:eastAsia="Times New Roman" w:hAnsi="Arial" w:cs="Arial"/>
          <w:sz w:val="24"/>
          <w:szCs w:val="24"/>
          <w:lang w:val="en-GB" w:eastAsia="en-GB"/>
        </w:rPr>
      </w:pPr>
      <w:r w:rsidRPr="00896A86">
        <w:rPr>
          <w:rFonts w:ascii="Arial" w:eastAsia="Times New Roman" w:hAnsi="Arial" w:cs="Arial"/>
          <w:sz w:val="24"/>
          <w:szCs w:val="24"/>
          <w:lang w:val="en-GB" w:eastAsia="en-GB"/>
        </w:rPr>
        <w:t xml:space="preserve">This essay explores </w:t>
      </w:r>
      <w:r w:rsidR="005865B3" w:rsidRPr="00896A86">
        <w:rPr>
          <w:rFonts w:ascii="Arial" w:eastAsia="Times New Roman" w:hAnsi="Arial" w:cs="Arial"/>
          <w:sz w:val="24"/>
          <w:szCs w:val="24"/>
          <w:lang w:val="en-GB" w:eastAsia="en-GB"/>
        </w:rPr>
        <w:t>incorporating</w:t>
      </w:r>
      <w:r w:rsidRPr="00896A86">
        <w:rPr>
          <w:rFonts w:ascii="Arial" w:eastAsia="Times New Roman" w:hAnsi="Arial" w:cs="Arial"/>
          <w:sz w:val="24"/>
          <w:szCs w:val="24"/>
          <w:lang w:val="en-GB" w:eastAsia="en-GB"/>
        </w:rPr>
        <w:t xml:space="preserve"> grey-water recycling into corporate responsibility, contrasting linear and circular economies. The linear model depletes resources through a “</w:t>
      </w:r>
      <w:r w:rsidR="005865B3">
        <w:rPr>
          <w:rFonts w:ascii="Arial" w:eastAsia="Times New Roman" w:hAnsi="Arial" w:cs="Arial"/>
          <w:sz w:val="24"/>
          <w:szCs w:val="24"/>
          <w:lang w:val="en-GB" w:eastAsia="en-GB"/>
        </w:rPr>
        <w:t>take-make-dispose” system, whereas</w:t>
      </w:r>
      <w:r w:rsidRPr="00896A86">
        <w:rPr>
          <w:rFonts w:ascii="Arial" w:eastAsia="Times New Roman" w:hAnsi="Arial" w:cs="Arial"/>
          <w:sz w:val="24"/>
          <w:szCs w:val="24"/>
          <w:lang w:val="en-GB" w:eastAsia="en-GB"/>
        </w:rPr>
        <w:t xml:space="preserve"> the circular economy emphasizes reuse and recycling, aligning with sustainable hospitality (Ellen MacArthur Foundation, 2019). Grey-water systems treat wastewater for reuse in irrigation or flushing, conserving water, cutting costs, and reducing environmental impact—key to sustainability efforts (United Nations Environment Programme, 2021).</w:t>
      </w:r>
    </w:p>
    <w:p w:rsidR="008158F2" w:rsidRPr="00896A86" w:rsidRDefault="008158F2" w:rsidP="00896A86">
      <w:pPr>
        <w:pStyle w:val="NormalWeb"/>
        <w:spacing w:line="360" w:lineRule="auto"/>
        <w:jc w:val="both"/>
        <w:rPr>
          <w:rFonts w:ascii="Arial" w:hAnsi="Arial" w:cs="Arial"/>
        </w:rPr>
      </w:pPr>
      <w:r w:rsidRPr="00896A86">
        <w:rPr>
          <w:rFonts w:ascii="Arial" w:hAnsi="Arial" w:cs="Arial"/>
        </w:rPr>
        <w:t>Consumer awareness and motivation have encouraged the hospitality industry towards environme</w:t>
      </w:r>
      <w:r w:rsidR="005865B3">
        <w:rPr>
          <w:rFonts w:ascii="Arial" w:hAnsi="Arial" w:cs="Arial"/>
        </w:rPr>
        <w:t>ntally friendly behavior. According to a report prepared by Deloitte in 2021,</w:t>
      </w:r>
      <w:r w:rsidRPr="00896A86">
        <w:rPr>
          <w:rFonts w:ascii="Arial" w:hAnsi="Arial" w:cs="Arial"/>
        </w:rPr>
        <w:t xml:space="preserve"> 32% of global consumers require brands that care about environment stewardship (Deloitte, 2021). Greywater reuse ensures transparency, enriches value for a brand, and reaches consumer demand. In IHG Hotels, it bridges gaps in terms of sustainability through the practice of circular economy strategies. It conserves resources and reaches </w:t>
      </w:r>
      <w:r w:rsidRPr="00896A86">
        <w:rPr>
          <w:rFonts w:ascii="Arial" w:hAnsi="Arial" w:cs="Arial"/>
        </w:rPr>
        <w:lastRenderedPageBreak/>
        <w:t>corporation accountability goals, satisfying growing demand for hospitality with a conscience.</w:t>
      </w:r>
    </w:p>
    <w:p w:rsidR="00D61893" w:rsidRPr="00896A86" w:rsidRDefault="009B70FF" w:rsidP="00896A86">
      <w:pPr>
        <w:pStyle w:val="NormalWeb"/>
        <w:spacing w:line="360" w:lineRule="auto"/>
        <w:jc w:val="both"/>
        <w:rPr>
          <w:rFonts w:ascii="Arial" w:hAnsi="Arial" w:cs="Arial"/>
        </w:rPr>
      </w:pPr>
      <w:r w:rsidRPr="00896A86">
        <w:rPr>
          <w:rFonts w:ascii="Arial" w:hAnsi="Arial" w:cs="Arial"/>
        </w:rPr>
        <w:t>The essay concludes</w:t>
      </w:r>
      <w:r w:rsidR="00D61893" w:rsidRPr="00896A86">
        <w:rPr>
          <w:rFonts w:ascii="Arial" w:hAnsi="Arial" w:cs="Arial"/>
        </w:rPr>
        <w:t xml:space="preserve"> that although IHG Hotels &amp; Resorts has made noteworthy </w:t>
      </w:r>
      <w:r w:rsidR="006E78D9">
        <w:rPr>
          <w:rFonts w:ascii="Arial" w:hAnsi="Arial" w:cs="Arial"/>
        </w:rPr>
        <w:t>progress</w:t>
      </w:r>
      <w:r w:rsidR="00D61893" w:rsidRPr="00896A86">
        <w:rPr>
          <w:rFonts w:ascii="Arial" w:hAnsi="Arial" w:cs="Arial"/>
        </w:rPr>
        <w:t xml:space="preserve"> in sustainability, there remains a significant shortfall in its water conservation strategies. One such area is the absence of greywater recycling, a practice that is not yet utilised across IHG properties but holds substantial potential to decrease freshwater usage and reduce wastewater output. The findings suggest that incorporating greywater reuse systems could </w:t>
      </w:r>
      <w:r w:rsidR="006E78D9" w:rsidRPr="00896A86">
        <w:rPr>
          <w:rFonts w:ascii="Arial" w:hAnsi="Arial" w:cs="Arial"/>
        </w:rPr>
        <w:t>boost</w:t>
      </w:r>
      <w:r w:rsidR="00D61893" w:rsidRPr="00896A86">
        <w:rPr>
          <w:rFonts w:ascii="Arial" w:hAnsi="Arial" w:cs="Arial"/>
        </w:rPr>
        <w:t xml:space="preserve"> sustainability efforts by cutting operational expenses while al</w:t>
      </w:r>
      <w:r w:rsidR="006E78D9">
        <w:rPr>
          <w:rFonts w:ascii="Arial" w:hAnsi="Arial" w:cs="Arial"/>
        </w:rPr>
        <w:t>so aligning with CSR</w:t>
      </w:r>
      <w:r w:rsidR="00D61893" w:rsidRPr="00896A86">
        <w:rPr>
          <w:rFonts w:ascii="Arial" w:hAnsi="Arial" w:cs="Arial"/>
        </w:rPr>
        <w:t xml:space="preserve"> goals (</w:t>
      </w:r>
      <w:proofErr w:type="spellStart"/>
      <w:r w:rsidR="00D61893" w:rsidRPr="00896A86">
        <w:rPr>
          <w:rFonts w:ascii="Arial" w:hAnsi="Arial" w:cs="Arial"/>
        </w:rPr>
        <w:t>Inkson</w:t>
      </w:r>
      <w:proofErr w:type="spellEnd"/>
      <w:r w:rsidR="00D61893" w:rsidRPr="00896A86">
        <w:rPr>
          <w:rFonts w:ascii="Arial" w:hAnsi="Arial" w:cs="Arial"/>
        </w:rPr>
        <w:t xml:space="preserve"> and </w:t>
      </w:r>
      <w:proofErr w:type="spellStart"/>
      <w:r w:rsidR="00D61893" w:rsidRPr="00896A86">
        <w:rPr>
          <w:rFonts w:ascii="Arial" w:hAnsi="Arial" w:cs="Arial"/>
        </w:rPr>
        <w:t>Minnaert</w:t>
      </w:r>
      <w:proofErr w:type="spellEnd"/>
      <w:r w:rsidR="00D61893" w:rsidRPr="00896A86">
        <w:rPr>
          <w:rFonts w:ascii="Arial" w:hAnsi="Arial" w:cs="Arial"/>
        </w:rPr>
        <w:t>, 2022). Comparable initiatives undertaken by other hotel groups, such as Hilton</w:t>
      </w:r>
      <w:r w:rsidRPr="00896A86">
        <w:rPr>
          <w:rFonts w:ascii="Arial" w:hAnsi="Arial" w:cs="Arial"/>
        </w:rPr>
        <w:t xml:space="preserve"> (Hilton Hotels &amp; Resorts, 2024)</w:t>
      </w:r>
      <w:r w:rsidR="007C3CE6" w:rsidRPr="00896A86">
        <w:rPr>
          <w:rFonts w:ascii="Arial" w:hAnsi="Arial" w:cs="Arial"/>
        </w:rPr>
        <w:t xml:space="preserve"> </w:t>
      </w:r>
      <w:r w:rsidR="00D61893" w:rsidRPr="00896A86">
        <w:rPr>
          <w:rFonts w:ascii="Arial" w:hAnsi="Arial" w:cs="Arial"/>
        </w:rPr>
        <w:t>provide evidence of the practicality and success of these systems in mitigating environmental impact.</w:t>
      </w:r>
    </w:p>
    <w:p w:rsidR="00D61893" w:rsidRPr="00896A86" w:rsidRDefault="006E78D9" w:rsidP="00896A86">
      <w:pPr>
        <w:pStyle w:val="NormalWeb"/>
        <w:spacing w:line="360" w:lineRule="auto"/>
        <w:jc w:val="both"/>
        <w:rPr>
          <w:rFonts w:ascii="Arial" w:hAnsi="Arial" w:cs="Arial"/>
        </w:rPr>
      </w:pPr>
      <w:r>
        <w:rPr>
          <w:rFonts w:ascii="Arial" w:hAnsi="Arial" w:cs="Arial"/>
        </w:rPr>
        <w:t xml:space="preserve">Targeted investments and effective collaboration with all the stakeholders, the challenges and obstacles of regulatory compliance and public perceptions can be addressed effectively. </w:t>
      </w:r>
      <w:r w:rsidR="00D61893" w:rsidRPr="00896A86">
        <w:rPr>
          <w:rFonts w:ascii="Arial" w:hAnsi="Arial" w:cs="Arial"/>
        </w:rPr>
        <w:t>Greywater recycling systems offer substantial financial returns over time and support gl</w:t>
      </w:r>
      <w:r>
        <w:rPr>
          <w:rFonts w:ascii="Arial" w:hAnsi="Arial" w:cs="Arial"/>
        </w:rPr>
        <w:t xml:space="preserve">obal sustainability objectives. The </w:t>
      </w:r>
      <w:r w:rsidR="00D61893" w:rsidRPr="00896A86">
        <w:rPr>
          <w:rFonts w:ascii="Arial" w:hAnsi="Arial" w:cs="Arial"/>
        </w:rPr>
        <w:t xml:space="preserve">ongoing technological progress and mounting regulatory demands for sustainable resource management, this initiative is both feasible and timely. Introducing greywater recycling at IHG Hotels would bridge a notable gap in sustainability efforts, while also enhancing the brand’s </w:t>
      </w:r>
      <w:r w:rsidRPr="00896A86">
        <w:rPr>
          <w:rFonts w:ascii="Arial" w:hAnsi="Arial" w:cs="Arial"/>
        </w:rPr>
        <w:t>commitment</w:t>
      </w:r>
      <w:r w:rsidR="00D61893" w:rsidRPr="00896A86">
        <w:rPr>
          <w:rFonts w:ascii="Arial" w:hAnsi="Arial" w:cs="Arial"/>
        </w:rPr>
        <w:t xml:space="preserve"> to environmental responsibility and corporate social accountability.</w:t>
      </w:r>
      <w:r w:rsidR="00104AC2" w:rsidRPr="00896A86">
        <w:rPr>
          <w:rFonts w:ascii="Arial" w:hAnsi="Arial" w:cs="Arial"/>
        </w:rPr>
        <w:t xml:space="preserve"> Sustainable tourism is dependent on the responsible actions taken at the right time, by all the stakeholders involved. </w:t>
      </w:r>
    </w:p>
    <w:p w:rsidR="00D61893" w:rsidRPr="00896A86" w:rsidRDefault="00D61893" w:rsidP="00896A86">
      <w:pPr>
        <w:pStyle w:val="NormalWeb"/>
        <w:spacing w:line="360" w:lineRule="auto"/>
        <w:jc w:val="both"/>
        <w:rPr>
          <w:rFonts w:ascii="Arial" w:hAnsi="Arial" w:cs="Arial"/>
        </w:rPr>
      </w:pPr>
    </w:p>
    <w:p w:rsidR="00C0034E" w:rsidRDefault="00C0034E" w:rsidP="00D61893">
      <w:pPr>
        <w:pStyle w:val="NormalWeb"/>
        <w:spacing w:line="360" w:lineRule="auto"/>
        <w:jc w:val="both"/>
        <w:rPr>
          <w:rFonts w:ascii="Arial" w:hAnsi="Arial" w:cs="Arial"/>
        </w:rPr>
      </w:pPr>
    </w:p>
    <w:p w:rsidR="006E78D9" w:rsidRDefault="006E78D9" w:rsidP="00D61893">
      <w:pPr>
        <w:pStyle w:val="NormalWeb"/>
        <w:spacing w:line="360" w:lineRule="auto"/>
        <w:jc w:val="both"/>
        <w:rPr>
          <w:rFonts w:ascii="Arial" w:hAnsi="Arial" w:cs="Arial"/>
        </w:rPr>
      </w:pPr>
    </w:p>
    <w:p w:rsidR="00956EF4" w:rsidRDefault="00956EF4" w:rsidP="00D61893">
      <w:pPr>
        <w:pStyle w:val="NormalWeb"/>
        <w:spacing w:line="360" w:lineRule="auto"/>
        <w:jc w:val="both"/>
        <w:rPr>
          <w:rFonts w:ascii="Arial" w:hAnsi="Arial" w:cs="Arial"/>
        </w:rPr>
      </w:pPr>
    </w:p>
    <w:p w:rsidR="006E78D9" w:rsidRPr="00F41C93" w:rsidRDefault="006E78D9" w:rsidP="00D61893">
      <w:pPr>
        <w:pStyle w:val="NormalWeb"/>
        <w:spacing w:line="360" w:lineRule="auto"/>
        <w:jc w:val="both"/>
        <w:rPr>
          <w:rFonts w:ascii="Arial" w:hAnsi="Arial" w:cs="Arial"/>
        </w:rPr>
      </w:pPr>
    </w:p>
    <w:p w:rsidR="00D61893" w:rsidRPr="00F41C93" w:rsidRDefault="00D61893" w:rsidP="00D61893">
      <w:pPr>
        <w:pStyle w:val="Heading3"/>
        <w:rPr>
          <w:rFonts w:ascii="Arial" w:hAnsi="Arial" w:cs="Arial"/>
          <w:sz w:val="24"/>
          <w:szCs w:val="24"/>
        </w:rPr>
      </w:pPr>
      <w:r w:rsidRPr="006E78D9">
        <w:rPr>
          <w:rStyle w:val="Strong"/>
          <w:rFonts w:ascii="Arial" w:hAnsi="Arial" w:cs="Arial"/>
          <w:b/>
          <w:bCs/>
          <w:sz w:val="24"/>
          <w:szCs w:val="24"/>
        </w:rPr>
        <w:lastRenderedPageBreak/>
        <w:t>References:</w:t>
      </w:r>
    </w:p>
    <w:p w:rsidR="001C03EB" w:rsidRPr="00F41C93" w:rsidRDefault="001C03EB" w:rsidP="001C03EB">
      <w:pPr>
        <w:pStyle w:val="NormalWeb"/>
        <w:numPr>
          <w:ilvl w:val="0"/>
          <w:numId w:val="1"/>
        </w:numPr>
        <w:spacing w:line="360" w:lineRule="auto"/>
        <w:jc w:val="both"/>
        <w:rPr>
          <w:rFonts w:ascii="Arial" w:hAnsi="Arial" w:cs="Arial"/>
        </w:rPr>
      </w:pPr>
      <w:r w:rsidRPr="00F41C93">
        <w:rPr>
          <w:rFonts w:ascii="Arial" w:hAnsi="Arial" w:cs="Arial"/>
        </w:rPr>
        <w:t xml:space="preserve">Alexander, S. and Clark, B.Y. (2016) 'Title of the Article'. Available at: </w:t>
      </w:r>
      <w:hyperlink r:id="rId6" w:tgtFrame="_new" w:history="1">
        <w:r w:rsidRPr="00F41C93">
          <w:rPr>
            <w:rStyle w:val="Hyperlink"/>
            <w:rFonts w:ascii="Arial" w:hAnsi="Arial" w:cs="Arial"/>
            <w:color w:val="auto"/>
            <w:u w:val="none"/>
          </w:rPr>
          <w:t>https://papers.ssrn.com/sol3/papers.cfm?abstract_id=2860254</w:t>
        </w:r>
      </w:hyperlink>
      <w:r w:rsidRPr="00F41C93">
        <w:rPr>
          <w:rFonts w:ascii="Arial" w:hAnsi="Arial" w:cs="Arial"/>
        </w:rPr>
        <w:t xml:space="preserve"> (Accessed: 25 January 2025).</w:t>
      </w:r>
    </w:p>
    <w:p w:rsidR="001C03EB" w:rsidRPr="00F41C93" w:rsidRDefault="001C03EB" w:rsidP="001C03EB">
      <w:pPr>
        <w:pStyle w:val="NormalWeb"/>
        <w:numPr>
          <w:ilvl w:val="0"/>
          <w:numId w:val="1"/>
        </w:numPr>
        <w:spacing w:line="360" w:lineRule="auto"/>
        <w:jc w:val="both"/>
        <w:rPr>
          <w:rFonts w:ascii="Arial" w:hAnsi="Arial" w:cs="Arial"/>
        </w:rPr>
      </w:pPr>
      <w:r w:rsidRPr="00F41C93">
        <w:rPr>
          <w:rFonts w:ascii="Arial" w:hAnsi="Arial" w:cs="Arial"/>
        </w:rPr>
        <w:t>Carroll, A. B. (1991). The Pyramid of Corporate Social Responsibility: Toward the Moral Management of Organizational Stakeholders. Business Horizons, 34(4), 39-48. (Accessed: 25 January 2025).</w:t>
      </w:r>
    </w:p>
    <w:p w:rsidR="001C03EB" w:rsidRPr="00F41C93" w:rsidRDefault="001C03EB" w:rsidP="001C03EB">
      <w:pPr>
        <w:pStyle w:val="NormalWeb"/>
        <w:numPr>
          <w:ilvl w:val="0"/>
          <w:numId w:val="1"/>
        </w:numPr>
        <w:spacing w:line="360" w:lineRule="auto"/>
        <w:jc w:val="both"/>
        <w:rPr>
          <w:rFonts w:ascii="Arial" w:hAnsi="Arial" w:cs="Arial"/>
        </w:rPr>
      </w:pPr>
      <w:r w:rsidRPr="00F41C93">
        <w:rPr>
          <w:rFonts w:ascii="Arial" w:hAnsi="Arial" w:cs="Arial"/>
        </w:rPr>
        <w:t xml:space="preserve">Deloitte (2021). Consumer Sustainability Report. [Online]. Available at: </w:t>
      </w:r>
      <w:hyperlink r:id="rId7" w:history="1">
        <w:r w:rsidRPr="00F41C93">
          <w:rPr>
            <w:rStyle w:val="Hyperlink"/>
            <w:rFonts w:ascii="Arial" w:hAnsi="Arial" w:cs="Arial"/>
            <w:color w:val="auto"/>
            <w:u w:val="none"/>
          </w:rPr>
          <w:t>https://www.deloitte.com/global/en/Industries/consumer/research/consumer-sustainability-report.html</w:t>
        </w:r>
      </w:hyperlink>
      <w:r w:rsidRPr="00F41C93">
        <w:rPr>
          <w:rFonts w:ascii="Arial" w:hAnsi="Arial" w:cs="Arial"/>
        </w:rPr>
        <w:t>. (Accessed: 25 January 2025).</w:t>
      </w:r>
    </w:p>
    <w:p w:rsidR="001C03EB" w:rsidRPr="00F41C93" w:rsidRDefault="001C03EB" w:rsidP="001C03EB">
      <w:pPr>
        <w:pStyle w:val="NormalWeb"/>
        <w:numPr>
          <w:ilvl w:val="0"/>
          <w:numId w:val="1"/>
        </w:numPr>
        <w:spacing w:line="360" w:lineRule="auto"/>
        <w:jc w:val="both"/>
        <w:rPr>
          <w:rFonts w:ascii="Arial" w:hAnsi="Arial" w:cs="Arial"/>
        </w:rPr>
      </w:pPr>
      <w:proofErr w:type="spellStart"/>
      <w:r w:rsidRPr="00F41C93">
        <w:rPr>
          <w:rFonts w:ascii="Arial" w:hAnsi="Arial" w:cs="Arial"/>
        </w:rPr>
        <w:t>Edgell</w:t>
      </w:r>
      <w:proofErr w:type="spellEnd"/>
      <w:r w:rsidRPr="00F41C93">
        <w:rPr>
          <w:rFonts w:ascii="Arial" w:hAnsi="Arial" w:cs="Arial"/>
        </w:rPr>
        <w:t xml:space="preserve">, D. L. (2020) </w:t>
      </w:r>
      <w:r w:rsidRPr="00F41C93">
        <w:rPr>
          <w:rStyle w:val="Emphasis"/>
          <w:rFonts w:ascii="Arial" w:hAnsi="Arial" w:cs="Arial"/>
        </w:rPr>
        <w:t>Managing sustainable tourism: A legacy for the future</w:t>
      </w:r>
      <w:r w:rsidRPr="00F41C93">
        <w:rPr>
          <w:rFonts w:ascii="Arial" w:hAnsi="Arial" w:cs="Arial"/>
        </w:rPr>
        <w:t xml:space="preserve">. 3rd </w:t>
      </w:r>
      <w:proofErr w:type="spellStart"/>
      <w:r w:rsidRPr="00F41C93">
        <w:rPr>
          <w:rFonts w:ascii="Arial" w:hAnsi="Arial" w:cs="Arial"/>
        </w:rPr>
        <w:t>edn</w:t>
      </w:r>
      <w:proofErr w:type="spellEnd"/>
      <w:r w:rsidRPr="00F41C93">
        <w:rPr>
          <w:rFonts w:ascii="Arial" w:hAnsi="Arial" w:cs="Arial"/>
        </w:rPr>
        <w:t>. London: Routledge.</w:t>
      </w:r>
    </w:p>
    <w:p w:rsidR="001C03EB" w:rsidRPr="00F41C93" w:rsidRDefault="001C03EB" w:rsidP="001C03EB">
      <w:pPr>
        <w:pStyle w:val="NormalWeb"/>
        <w:numPr>
          <w:ilvl w:val="0"/>
          <w:numId w:val="1"/>
        </w:numPr>
        <w:spacing w:line="360" w:lineRule="auto"/>
        <w:jc w:val="both"/>
        <w:rPr>
          <w:rFonts w:ascii="Arial" w:hAnsi="Arial" w:cs="Arial"/>
        </w:rPr>
      </w:pPr>
      <w:r w:rsidRPr="00F41C93">
        <w:rPr>
          <w:rFonts w:ascii="Arial" w:hAnsi="Arial" w:cs="Arial"/>
        </w:rPr>
        <w:t xml:space="preserve">Ellen MacArthur Foundation (2019). Circular Economy in Hospitality. [Online]. Available at: </w:t>
      </w:r>
      <w:hyperlink r:id="rId8" w:history="1">
        <w:r w:rsidRPr="00F41C93">
          <w:rPr>
            <w:rStyle w:val="Hyperlink"/>
            <w:rFonts w:ascii="Arial" w:hAnsi="Arial" w:cs="Arial"/>
            <w:color w:val="auto"/>
            <w:u w:val="none"/>
          </w:rPr>
          <w:t>https://ellenmacarthurfoundation.org</w:t>
        </w:r>
      </w:hyperlink>
      <w:r w:rsidRPr="00F41C93">
        <w:rPr>
          <w:rFonts w:ascii="Arial" w:hAnsi="Arial" w:cs="Arial"/>
        </w:rPr>
        <w:t>. (Accessed:  21 January 2025).</w:t>
      </w:r>
    </w:p>
    <w:p w:rsidR="001C03EB" w:rsidRPr="00F41C93" w:rsidRDefault="001C03EB" w:rsidP="001C03EB">
      <w:pPr>
        <w:pStyle w:val="NormalWeb"/>
        <w:numPr>
          <w:ilvl w:val="0"/>
          <w:numId w:val="1"/>
        </w:numPr>
        <w:spacing w:line="360" w:lineRule="auto"/>
        <w:jc w:val="both"/>
        <w:rPr>
          <w:rFonts w:ascii="Arial" w:hAnsi="Arial" w:cs="Arial"/>
        </w:rPr>
      </w:pPr>
      <w:r w:rsidRPr="00F41C93">
        <w:rPr>
          <w:rFonts w:ascii="Arial" w:hAnsi="Arial" w:cs="Arial"/>
        </w:rPr>
        <w:t xml:space="preserve">Expedia, n.d. </w:t>
      </w:r>
      <w:r w:rsidRPr="00F41C93">
        <w:rPr>
          <w:rStyle w:val="Emphasis"/>
          <w:rFonts w:ascii="Arial" w:hAnsi="Arial" w:cs="Arial"/>
        </w:rPr>
        <w:t>Holiday Inn Express Gent</w:t>
      </w:r>
      <w:r w:rsidRPr="00F41C93">
        <w:rPr>
          <w:rFonts w:ascii="Arial" w:hAnsi="Arial" w:cs="Arial"/>
        </w:rPr>
        <w:t xml:space="preserve">. Available at: </w:t>
      </w:r>
      <w:hyperlink r:id="rId9" w:tgtFrame="_new" w:history="1">
        <w:r w:rsidRPr="00F41C93">
          <w:rPr>
            <w:rStyle w:val="Hyperlink"/>
            <w:rFonts w:ascii="Arial" w:hAnsi="Arial" w:cs="Arial"/>
            <w:color w:val="auto"/>
            <w:u w:val="none"/>
          </w:rPr>
          <w:t>https://www.expedia.co.uk/Ghent-Hotels-Holiday-Inn-Express-Gent.h22337.Hotel-Information</w:t>
        </w:r>
      </w:hyperlink>
      <w:r w:rsidRPr="00F41C93">
        <w:rPr>
          <w:rFonts w:ascii="Arial" w:hAnsi="Arial" w:cs="Arial"/>
        </w:rPr>
        <w:t xml:space="preserve"> (Accessed: 30 January 2025).</w:t>
      </w:r>
    </w:p>
    <w:p w:rsidR="001C03EB" w:rsidRPr="00F41C93" w:rsidRDefault="001C03EB" w:rsidP="001C03EB">
      <w:pPr>
        <w:pStyle w:val="NormalWeb"/>
        <w:numPr>
          <w:ilvl w:val="0"/>
          <w:numId w:val="1"/>
        </w:numPr>
        <w:spacing w:line="360" w:lineRule="auto"/>
        <w:jc w:val="both"/>
        <w:rPr>
          <w:rFonts w:ascii="Arial" w:hAnsi="Arial" w:cs="Arial"/>
        </w:rPr>
      </w:pPr>
      <w:proofErr w:type="spellStart"/>
      <w:r w:rsidRPr="00F41C93">
        <w:rPr>
          <w:rFonts w:ascii="Arial" w:hAnsi="Arial" w:cs="Arial"/>
        </w:rPr>
        <w:t>Fluence</w:t>
      </w:r>
      <w:proofErr w:type="spellEnd"/>
      <w:r w:rsidRPr="00F41C93">
        <w:rPr>
          <w:rFonts w:ascii="Arial" w:hAnsi="Arial" w:cs="Arial"/>
        </w:rPr>
        <w:t xml:space="preserve"> Corporation (2023) </w:t>
      </w:r>
      <w:r w:rsidRPr="00F41C93">
        <w:rPr>
          <w:rStyle w:val="Emphasis"/>
          <w:rFonts w:ascii="Arial" w:hAnsi="Arial" w:cs="Arial"/>
        </w:rPr>
        <w:t>Ways hotels can reuse wastewater</w:t>
      </w:r>
      <w:r w:rsidRPr="00F41C93">
        <w:rPr>
          <w:rFonts w:ascii="Arial" w:hAnsi="Arial" w:cs="Arial"/>
        </w:rPr>
        <w:t xml:space="preserve">. Available at: </w:t>
      </w:r>
      <w:hyperlink r:id="rId10" w:history="1">
        <w:r w:rsidRPr="00F41C93">
          <w:rPr>
            <w:rFonts w:ascii="Arial" w:hAnsi="Arial" w:cs="Arial"/>
          </w:rPr>
          <w:t>https://www.fluencecorp.com/ways-hotels-can-reuse-wastewater</w:t>
        </w:r>
      </w:hyperlink>
      <w:r w:rsidRPr="00F41C93">
        <w:rPr>
          <w:rFonts w:ascii="Arial" w:hAnsi="Arial" w:cs="Arial"/>
        </w:rPr>
        <w:t xml:space="preserve"> (Accessed: 21 January 2025).</w:t>
      </w:r>
    </w:p>
    <w:p w:rsidR="001C03EB" w:rsidRPr="00F41C93" w:rsidRDefault="001C03EB" w:rsidP="001C03EB">
      <w:pPr>
        <w:pStyle w:val="NormalWeb"/>
        <w:numPr>
          <w:ilvl w:val="0"/>
          <w:numId w:val="1"/>
        </w:numPr>
        <w:spacing w:line="360" w:lineRule="auto"/>
        <w:jc w:val="both"/>
        <w:rPr>
          <w:rFonts w:ascii="Arial" w:hAnsi="Arial" w:cs="Arial"/>
        </w:rPr>
      </w:pPr>
      <w:r w:rsidRPr="00F41C93">
        <w:rPr>
          <w:rFonts w:ascii="Arial" w:hAnsi="Arial" w:cs="Arial"/>
        </w:rPr>
        <w:t xml:space="preserve">Greywater as a Future Sustainable Energy and Water Source (2023) </w:t>
      </w:r>
      <w:r w:rsidRPr="00F41C93">
        <w:rPr>
          <w:rStyle w:val="Emphasis"/>
          <w:rFonts w:ascii="Arial" w:hAnsi="Arial" w:cs="Arial"/>
        </w:rPr>
        <w:t>MDPI</w:t>
      </w:r>
      <w:r w:rsidRPr="00F41C93">
        <w:rPr>
          <w:rFonts w:ascii="Arial" w:hAnsi="Arial" w:cs="Arial"/>
        </w:rPr>
        <w:t xml:space="preserve">. Available at: </w:t>
      </w:r>
      <w:hyperlink r:id="rId11" w:tgtFrame="_new" w:history="1">
        <w:r w:rsidRPr="00F41C93">
          <w:rPr>
            <w:rStyle w:val="Hyperlink"/>
            <w:rFonts w:ascii="Arial" w:hAnsi="Arial" w:cs="Arial"/>
            <w:color w:val="auto"/>
            <w:u w:val="none"/>
          </w:rPr>
          <w:t>https://www.mdpi.com/1996-1073/16/2/934</w:t>
        </w:r>
      </w:hyperlink>
      <w:r w:rsidRPr="00F41C93">
        <w:rPr>
          <w:rFonts w:ascii="Arial" w:hAnsi="Arial" w:cs="Arial"/>
        </w:rPr>
        <w:t xml:space="preserve"> (Accessed: 27 January 2025).</w:t>
      </w:r>
    </w:p>
    <w:p w:rsidR="001C03EB" w:rsidRPr="00F41C93" w:rsidRDefault="001C03EB" w:rsidP="001C03EB">
      <w:pPr>
        <w:pStyle w:val="NormalWeb"/>
        <w:numPr>
          <w:ilvl w:val="0"/>
          <w:numId w:val="1"/>
        </w:numPr>
        <w:spacing w:line="360" w:lineRule="auto"/>
        <w:jc w:val="both"/>
        <w:rPr>
          <w:rFonts w:ascii="Arial" w:hAnsi="Arial" w:cs="Arial"/>
        </w:rPr>
      </w:pPr>
      <w:r w:rsidRPr="00F41C93">
        <w:rPr>
          <w:rFonts w:ascii="Arial" w:hAnsi="Arial" w:cs="Arial"/>
        </w:rPr>
        <w:t xml:space="preserve">Hilton Hotels &amp; Resorts, 2024. </w:t>
      </w:r>
      <w:r w:rsidRPr="00F41C93">
        <w:rPr>
          <w:rStyle w:val="Emphasis"/>
          <w:rFonts w:ascii="Arial" w:hAnsi="Arial" w:cs="Arial"/>
        </w:rPr>
        <w:t>2023 Travel with Purpose Report</w:t>
      </w:r>
      <w:r w:rsidRPr="00F41C93">
        <w:rPr>
          <w:rFonts w:ascii="Arial" w:hAnsi="Arial" w:cs="Arial"/>
        </w:rPr>
        <w:t xml:space="preserve">. Available at: </w:t>
      </w:r>
      <w:hyperlink r:id="rId12" w:tgtFrame="_new" w:history="1">
        <w:r w:rsidRPr="00F41C93">
          <w:rPr>
            <w:rStyle w:val="Hyperlink"/>
            <w:rFonts w:ascii="Arial" w:hAnsi="Arial" w:cs="Arial"/>
            <w:color w:val="auto"/>
            <w:u w:val="none"/>
          </w:rPr>
          <w:t>https://esg.hilton.com/wp-content/uploads/sites/4/2024/05/2023-Travel-with-Purpose-Report-ADA-final.pdf</w:t>
        </w:r>
      </w:hyperlink>
      <w:r w:rsidRPr="00F41C93">
        <w:rPr>
          <w:rFonts w:ascii="Arial" w:hAnsi="Arial" w:cs="Arial"/>
        </w:rPr>
        <w:t xml:space="preserve"> (Accessed: 30 January 2025).</w:t>
      </w:r>
    </w:p>
    <w:p w:rsidR="001C03EB" w:rsidRPr="00F41C93" w:rsidRDefault="001C03EB" w:rsidP="001C03EB">
      <w:pPr>
        <w:pStyle w:val="NormalWeb"/>
        <w:numPr>
          <w:ilvl w:val="0"/>
          <w:numId w:val="1"/>
        </w:numPr>
        <w:spacing w:line="360" w:lineRule="auto"/>
        <w:jc w:val="both"/>
        <w:rPr>
          <w:rFonts w:ascii="Arial" w:hAnsi="Arial" w:cs="Arial"/>
        </w:rPr>
      </w:pPr>
      <w:proofErr w:type="spellStart"/>
      <w:r w:rsidRPr="00F41C93">
        <w:rPr>
          <w:rFonts w:ascii="Arial" w:hAnsi="Arial" w:cs="Arial"/>
        </w:rPr>
        <w:t>Hydraloop</w:t>
      </w:r>
      <w:proofErr w:type="spellEnd"/>
      <w:r w:rsidRPr="00F41C93">
        <w:rPr>
          <w:rFonts w:ascii="Arial" w:hAnsi="Arial" w:cs="Arial"/>
        </w:rPr>
        <w:t xml:space="preserve">, n.d. </w:t>
      </w:r>
      <w:r w:rsidRPr="00F41C93">
        <w:rPr>
          <w:rStyle w:val="Emphasis"/>
          <w:rFonts w:ascii="Arial" w:hAnsi="Arial" w:cs="Arial"/>
        </w:rPr>
        <w:t xml:space="preserve">IHG </w:t>
      </w:r>
      <w:proofErr w:type="spellStart"/>
      <w:r w:rsidRPr="00F41C93">
        <w:rPr>
          <w:rStyle w:val="Emphasis"/>
          <w:rFonts w:ascii="Arial" w:hAnsi="Arial" w:cs="Arial"/>
        </w:rPr>
        <w:t>Voco</w:t>
      </w:r>
      <w:proofErr w:type="spellEnd"/>
      <w:r w:rsidRPr="00F41C93">
        <w:rPr>
          <w:rStyle w:val="Emphasis"/>
          <w:rFonts w:ascii="Arial" w:hAnsi="Arial" w:cs="Arial"/>
        </w:rPr>
        <w:t>™ Brussels Living Tomorrow – Smart Sustainable Hotel of the Future</w:t>
      </w:r>
      <w:r w:rsidRPr="00F41C93">
        <w:rPr>
          <w:rFonts w:ascii="Arial" w:hAnsi="Arial" w:cs="Arial"/>
        </w:rPr>
        <w:t xml:space="preserve">. Available at: </w:t>
      </w:r>
      <w:hyperlink r:id="rId13" w:anchor=":~:text=The%20IHG%20Voco%E2%84%A2%20Brussels,practices%20within%20the%20hotel%27s%20operations." w:tgtFrame="_new" w:history="1">
        <w:r w:rsidRPr="00F41C93">
          <w:rPr>
            <w:rStyle w:val="Hyperlink"/>
            <w:rFonts w:ascii="Arial" w:hAnsi="Arial" w:cs="Arial"/>
            <w:color w:val="auto"/>
            <w:u w:val="none"/>
          </w:rPr>
          <w:t>https://info.hydraloop.com/docs/ihg-voco-hotel-living-tomorrow/#:~:text=The%20IHG%20Voco™%20Brussels,practices%20within%20the%20hotel%27s%20operations.</w:t>
        </w:r>
      </w:hyperlink>
      <w:r w:rsidRPr="00F41C93">
        <w:rPr>
          <w:rFonts w:ascii="Arial" w:hAnsi="Arial" w:cs="Arial"/>
        </w:rPr>
        <w:t xml:space="preserve"> (Accessed: 30 January 2025).</w:t>
      </w:r>
    </w:p>
    <w:p w:rsidR="001C03EB" w:rsidRPr="00F41C93" w:rsidRDefault="001C03EB" w:rsidP="001C03EB">
      <w:pPr>
        <w:pStyle w:val="NormalWeb"/>
        <w:numPr>
          <w:ilvl w:val="0"/>
          <w:numId w:val="1"/>
        </w:numPr>
        <w:spacing w:line="360" w:lineRule="auto"/>
        <w:jc w:val="both"/>
        <w:rPr>
          <w:rFonts w:ascii="Arial" w:hAnsi="Arial" w:cs="Arial"/>
        </w:rPr>
      </w:pPr>
      <w:r w:rsidRPr="00F41C93">
        <w:rPr>
          <w:rFonts w:ascii="Arial" w:hAnsi="Arial" w:cs="Arial"/>
        </w:rPr>
        <w:lastRenderedPageBreak/>
        <w:t xml:space="preserve">IHG Hotels &amp; Resorts (2023) </w:t>
      </w:r>
      <w:r w:rsidRPr="00F41C93">
        <w:rPr>
          <w:rStyle w:val="Emphasis"/>
          <w:rFonts w:ascii="Arial" w:hAnsi="Arial" w:cs="Arial"/>
        </w:rPr>
        <w:t>CDP Water Questionnaire 2023</w:t>
      </w:r>
      <w:r w:rsidRPr="00F41C93">
        <w:rPr>
          <w:rFonts w:ascii="Arial" w:hAnsi="Arial" w:cs="Arial"/>
        </w:rPr>
        <w:t>. Available at: https://www.ihgplc.com/~/media/Files/I/Ihg-Plc/responsible-business/reporting/2023/cdp-water-questionnaire-2023.pdf (Accessed: 21 January 2025).</w:t>
      </w:r>
    </w:p>
    <w:p w:rsidR="001C03EB" w:rsidRPr="00F41C93" w:rsidRDefault="001C03EB" w:rsidP="001C03EB">
      <w:pPr>
        <w:pStyle w:val="NormalWeb"/>
        <w:numPr>
          <w:ilvl w:val="0"/>
          <w:numId w:val="1"/>
        </w:numPr>
        <w:spacing w:line="360" w:lineRule="auto"/>
        <w:jc w:val="both"/>
        <w:rPr>
          <w:rFonts w:ascii="Arial" w:hAnsi="Arial" w:cs="Arial"/>
        </w:rPr>
      </w:pPr>
      <w:r w:rsidRPr="00F41C93">
        <w:rPr>
          <w:rFonts w:ascii="Arial" w:hAnsi="Arial" w:cs="Arial"/>
        </w:rPr>
        <w:t xml:space="preserve">IHG Hotels &amp; Resorts (2023). Corporate Responsibility Report. [Online]. Available at: </w:t>
      </w:r>
      <w:hyperlink r:id="rId14" w:history="1">
        <w:r w:rsidRPr="00F41C93">
          <w:rPr>
            <w:rStyle w:val="Hyperlink"/>
            <w:rFonts w:ascii="Arial" w:hAnsi="Arial" w:cs="Arial"/>
            <w:color w:val="auto"/>
            <w:u w:val="none"/>
          </w:rPr>
          <w:t>https://www.ihgplc.com</w:t>
        </w:r>
      </w:hyperlink>
      <w:r w:rsidRPr="00F41C93">
        <w:rPr>
          <w:rFonts w:ascii="Arial" w:hAnsi="Arial" w:cs="Arial"/>
        </w:rPr>
        <w:t>. (Accessed: 23 January 2025).</w:t>
      </w:r>
    </w:p>
    <w:p w:rsidR="001C03EB" w:rsidRPr="00F41C93" w:rsidRDefault="001C03EB" w:rsidP="001C03EB">
      <w:pPr>
        <w:pStyle w:val="NormalWeb"/>
        <w:numPr>
          <w:ilvl w:val="0"/>
          <w:numId w:val="1"/>
        </w:numPr>
        <w:spacing w:line="360" w:lineRule="auto"/>
        <w:jc w:val="both"/>
        <w:rPr>
          <w:rFonts w:ascii="Arial" w:hAnsi="Arial" w:cs="Arial"/>
        </w:rPr>
      </w:pPr>
      <w:r w:rsidRPr="00F41C93">
        <w:rPr>
          <w:rFonts w:ascii="Arial" w:hAnsi="Arial" w:cs="Arial"/>
        </w:rPr>
        <w:t xml:space="preserve">IHG Hotels &amp; Resorts (n.d.) </w:t>
      </w:r>
      <w:r w:rsidRPr="00F41C93">
        <w:rPr>
          <w:rStyle w:val="Emphasis"/>
          <w:rFonts w:ascii="Arial" w:hAnsi="Arial" w:cs="Arial"/>
        </w:rPr>
        <w:t>IHG Green Engage™ system</w:t>
      </w:r>
      <w:r w:rsidRPr="00F41C93">
        <w:rPr>
          <w:rFonts w:ascii="Arial" w:hAnsi="Arial" w:cs="Arial"/>
        </w:rPr>
        <w:t xml:space="preserve">. Available at: </w:t>
      </w:r>
      <w:hyperlink r:id="rId15" w:history="1">
        <w:r w:rsidRPr="00F41C93">
          <w:rPr>
            <w:rFonts w:ascii="Arial" w:hAnsi="Arial" w:cs="Arial"/>
          </w:rPr>
          <w:t>https://www.ihg.com/content/gb/en/support/green-engage</w:t>
        </w:r>
      </w:hyperlink>
      <w:r w:rsidRPr="00F41C93">
        <w:rPr>
          <w:rFonts w:ascii="Arial" w:hAnsi="Arial" w:cs="Arial"/>
        </w:rPr>
        <w:t xml:space="preserve"> (Accessed: 21 January 2025).</w:t>
      </w:r>
    </w:p>
    <w:p w:rsidR="001C03EB" w:rsidRPr="00F41C93" w:rsidRDefault="001C03EB" w:rsidP="001C03EB">
      <w:pPr>
        <w:pStyle w:val="NormalWeb"/>
        <w:numPr>
          <w:ilvl w:val="0"/>
          <w:numId w:val="1"/>
        </w:numPr>
        <w:spacing w:line="360" w:lineRule="auto"/>
        <w:jc w:val="both"/>
        <w:rPr>
          <w:rFonts w:ascii="Arial" w:hAnsi="Arial" w:cs="Arial"/>
        </w:rPr>
      </w:pPr>
      <w:r w:rsidRPr="00F41C93">
        <w:rPr>
          <w:rFonts w:ascii="Arial" w:hAnsi="Arial" w:cs="Arial"/>
        </w:rPr>
        <w:t xml:space="preserve">IHG Hotels &amp; Resorts, 2021. </w:t>
      </w:r>
      <w:r w:rsidRPr="00F41C93">
        <w:rPr>
          <w:rStyle w:val="Emphasis"/>
          <w:rFonts w:ascii="Arial" w:hAnsi="Arial" w:cs="Arial"/>
        </w:rPr>
        <w:t>CDP Water Security Questionnaire 2021</w:t>
      </w:r>
      <w:r w:rsidRPr="00F41C93">
        <w:rPr>
          <w:rFonts w:ascii="Arial" w:hAnsi="Arial" w:cs="Arial"/>
        </w:rPr>
        <w:t xml:space="preserve">. Available at: </w:t>
      </w:r>
      <w:hyperlink r:id="rId16" w:tgtFrame="_new" w:history="1">
        <w:r w:rsidRPr="00F41C93">
          <w:rPr>
            <w:rStyle w:val="Hyperlink"/>
            <w:rFonts w:ascii="Arial" w:hAnsi="Arial" w:cs="Arial"/>
            <w:color w:val="auto"/>
            <w:u w:val="none"/>
          </w:rPr>
          <w:t>https://www.ihgplc.com/~/media/Files/I/Ihg-Plc/responsible-business/reporting/2021/cdp-water-questionnaire.pdf</w:t>
        </w:r>
      </w:hyperlink>
      <w:r w:rsidRPr="00F41C93">
        <w:rPr>
          <w:rFonts w:ascii="Arial" w:hAnsi="Arial" w:cs="Arial"/>
        </w:rPr>
        <w:t xml:space="preserve"> (Accessed: 30 January 2025).</w:t>
      </w:r>
    </w:p>
    <w:p w:rsidR="001C03EB" w:rsidRPr="00F41C93" w:rsidRDefault="001C03EB" w:rsidP="001C03EB">
      <w:pPr>
        <w:pStyle w:val="NormalWeb"/>
        <w:numPr>
          <w:ilvl w:val="0"/>
          <w:numId w:val="1"/>
        </w:numPr>
        <w:spacing w:line="360" w:lineRule="auto"/>
        <w:jc w:val="both"/>
        <w:rPr>
          <w:rFonts w:ascii="Arial" w:hAnsi="Arial" w:cs="Arial"/>
        </w:rPr>
      </w:pPr>
      <w:proofErr w:type="spellStart"/>
      <w:r w:rsidRPr="00F41C93">
        <w:rPr>
          <w:rFonts w:ascii="Arial" w:hAnsi="Arial" w:cs="Arial"/>
        </w:rPr>
        <w:t>Inkson</w:t>
      </w:r>
      <w:proofErr w:type="spellEnd"/>
      <w:r w:rsidRPr="00F41C93">
        <w:rPr>
          <w:rFonts w:ascii="Arial" w:hAnsi="Arial" w:cs="Arial"/>
        </w:rPr>
        <w:t xml:space="preserve">, C. and </w:t>
      </w:r>
      <w:proofErr w:type="spellStart"/>
      <w:r w:rsidRPr="00F41C93">
        <w:rPr>
          <w:rFonts w:ascii="Arial" w:hAnsi="Arial" w:cs="Arial"/>
        </w:rPr>
        <w:t>Minnaert</w:t>
      </w:r>
      <w:proofErr w:type="spellEnd"/>
      <w:r w:rsidRPr="00F41C93">
        <w:rPr>
          <w:rFonts w:ascii="Arial" w:hAnsi="Arial" w:cs="Arial"/>
        </w:rPr>
        <w:t xml:space="preserve">, L. (2022) </w:t>
      </w:r>
      <w:r w:rsidRPr="00F41C93">
        <w:rPr>
          <w:rStyle w:val="Emphasis"/>
          <w:rFonts w:ascii="Arial" w:hAnsi="Arial" w:cs="Arial"/>
        </w:rPr>
        <w:t>Tourism management: An introduction</w:t>
      </w:r>
      <w:r w:rsidRPr="00F41C93">
        <w:rPr>
          <w:rFonts w:ascii="Arial" w:hAnsi="Arial" w:cs="Arial"/>
        </w:rPr>
        <w:t xml:space="preserve">. 3rd </w:t>
      </w:r>
      <w:proofErr w:type="spellStart"/>
      <w:r w:rsidRPr="00F41C93">
        <w:rPr>
          <w:rFonts w:ascii="Arial" w:hAnsi="Arial" w:cs="Arial"/>
        </w:rPr>
        <w:t>edn</w:t>
      </w:r>
      <w:proofErr w:type="spellEnd"/>
      <w:r w:rsidRPr="00F41C93">
        <w:rPr>
          <w:rFonts w:ascii="Arial" w:hAnsi="Arial" w:cs="Arial"/>
        </w:rPr>
        <w:t>. London: SAGE.</w:t>
      </w:r>
    </w:p>
    <w:p w:rsidR="001C03EB" w:rsidRPr="00F41C93" w:rsidRDefault="001C03EB" w:rsidP="001C03EB">
      <w:pPr>
        <w:pStyle w:val="NormalWeb"/>
        <w:numPr>
          <w:ilvl w:val="0"/>
          <w:numId w:val="1"/>
        </w:numPr>
        <w:spacing w:line="360" w:lineRule="auto"/>
        <w:jc w:val="both"/>
        <w:rPr>
          <w:rFonts w:ascii="Arial" w:hAnsi="Arial" w:cs="Arial"/>
        </w:rPr>
      </w:pPr>
      <w:proofErr w:type="spellStart"/>
      <w:r w:rsidRPr="00F41C93">
        <w:rPr>
          <w:rFonts w:ascii="Arial" w:hAnsi="Arial" w:cs="Arial"/>
        </w:rPr>
        <w:t>Jauhari</w:t>
      </w:r>
      <w:proofErr w:type="spellEnd"/>
      <w:r w:rsidRPr="00F41C93">
        <w:rPr>
          <w:rFonts w:ascii="Arial" w:hAnsi="Arial" w:cs="Arial"/>
        </w:rPr>
        <w:t xml:space="preserve">, V. and </w:t>
      </w:r>
      <w:proofErr w:type="spellStart"/>
      <w:r w:rsidRPr="00F41C93">
        <w:rPr>
          <w:rFonts w:ascii="Arial" w:hAnsi="Arial" w:cs="Arial"/>
        </w:rPr>
        <w:t>Jauhari</w:t>
      </w:r>
      <w:proofErr w:type="spellEnd"/>
      <w:r w:rsidRPr="00F41C93">
        <w:rPr>
          <w:rFonts w:ascii="Arial" w:hAnsi="Arial" w:cs="Arial"/>
        </w:rPr>
        <w:t xml:space="preserve">, V. (2014) </w:t>
      </w:r>
      <w:r w:rsidRPr="00F41C93">
        <w:rPr>
          <w:rStyle w:val="Emphasis"/>
          <w:rFonts w:ascii="Arial" w:hAnsi="Arial" w:cs="Arial"/>
        </w:rPr>
        <w:t>Managing sustainability in the hospitality and tourism industry: Paradigms and directions for the future</w:t>
      </w:r>
      <w:r w:rsidRPr="00F41C93">
        <w:rPr>
          <w:rFonts w:ascii="Arial" w:hAnsi="Arial" w:cs="Arial"/>
        </w:rPr>
        <w:t>. Waretown, NJ: CRC Press.</w:t>
      </w:r>
    </w:p>
    <w:p w:rsidR="001C03EB" w:rsidRPr="00F41C93" w:rsidRDefault="001C03EB" w:rsidP="001C03EB">
      <w:pPr>
        <w:pStyle w:val="ListParagraph"/>
        <w:numPr>
          <w:ilvl w:val="0"/>
          <w:numId w:val="1"/>
        </w:numPr>
        <w:spacing w:line="360" w:lineRule="auto"/>
        <w:jc w:val="both"/>
        <w:rPr>
          <w:rStyle w:val="SubtleEmphasis"/>
          <w:rFonts w:ascii="Arial" w:hAnsi="Arial" w:cs="Arial"/>
          <w:i w:val="0"/>
          <w:color w:val="auto"/>
          <w:sz w:val="24"/>
          <w:szCs w:val="24"/>
        </w:rPr>
      </w:pPr>
      <w:r w:rsidRPr="00F41C93">
        <w:rPr>
          <w:rStyle w:val="SubtleEmphasis"/>
          <w:rFonts w:ascii="Arial" w:hAnsi="Arial" w:cs="Arial"/>
          <w:i w:val="0"/>
          <w:color w:val="auto"/>
          <w:sz w:val="24"/>
          <w:szCs w:val="24"/>
        </w:rPr>
        <w:t>Jones, P., Hillier, D. and Comfort, D. (2014</w:t>
      </w:r>
      <w:r w:rsidRPr="00F41C93">
        <w:rPr>
          <w:rStyle w:val="SubtleEmphasis"/>
          <w:rFonts w:ascii="Arial" w:hAnsi="Arial" w:cs="Arial"/>
          <w:color w:val="auto"/>
          <w:sz w:val="24"/>
          <w:szCs w:val="24"/>
        </w:rPr>
        <w:t>) ‘</w:t>
      </w:r>
      <w:r w:rsidRPr="00F41C93">
        <w:rPr>
          <w:rStyle w:val="SubtleEmphasis"/>
          <w:rFonts w:ascii="Arial" w:hAnsi="Arial" w:cs="Arial"/>
          <w:i w:val="0"/>
          <w:color w:val="auto"/>
          <w:sz w:val="24"/>
          <w:szCs w:val="24"/>
        </w:rPr>
        <w:t>Sustainability in the global hotel industry’, International</w:t>
      </w:r>
      <w:r w:rsidRPr="00F41C93">
        <w:rPr>
          <w:rStyle w:val="SubtleEmphasis"/>
          <w:rFonts w:ascii="Arial" w:hAnsi="Arial" w:cs="Arial"/>
          <w:color w:val="auto"/>
          <w:sz w:val="24"/>
          <w:szCs w:val="24"/>
        </w:rPr>
        <w:t xml:space="preserve"> Journal of Contemporary Hospitality Management,</w:t>
      </w:r>
      <w:r w:rsidRPr="00F41C93">
        <w:rPr>
          <w:rStyle w:val="SubtleEmphasis"/>
          <w:rFonts w:ascii="Arial" w:hAnsi="Arial" w:cs="Arial"/>
          <w:i w:val="0"/>
          <w:color w:val="auto"/>
          <w:sz w:val="24"/>
          <w:szCs w:val="24"/>
        </w:rPr>
        <w:t xml:space="preserve"> 26(1), pp. 5–17. Available at: </w:t>
      </w:r>
      <w:hyperlink r:id="rId17" w:tgtFrame="_new" w:history="1">
        <w:r w:rsidRPr="00F41C93">
          <w:rPr>
            <w:rStyle w:val="SubtleEmphasis"/>
            <w:rFonts w:ascii="Arial" w:hAnsi="Arial" w:cs="Arial"/>
            <w:i w:val="0"/>
            <w:color w:val="auto"/>
            <w:sz w:val="24"/>
            <w:szCs w:val="24"/>
          </w:rPr>
          <w:t>https://eprints.glos.ac.uk/2998/1/Sustainability%20in%20the%20Global%20Hotel%20Industry.pdf</w:t>
        </w:r>
      </w:hyperlink>
      <w:r w:rsidRPr="00F41C93">
        <w:rPr>
          <w:rStyle w:val="SubtleEmphasis"/>
          <w:rFonts w:ascii="Arial" w:hAnsi="Arial" w:cs="Arial"/>
          <w:color w:val="auto"/>
          <w:sz w:val="24"/>
          <w:szCs w:val="24"/>
        </w:rPr>
        <w:t xml:space="preserve"> </w:t>
      </w:r>
      <w:r w:rsidRPr="00F41C93">
        <w:rPr>
          <w:rStyle w:val="SubtleEmphasis"/>
          <w:rFonts w:ascii="Arial" w:hAnsi="Arial" w:cs="Arial"/>
          <w:i w:val="0"/>
          <w:color w:val="auto"/>
          <w:sz w:val="24"/>
          <w:szCs w:val="24"/>
        </w:rPr>
        <w:t>(Accessed: 21 January 2025).</w:t>
      </w:r>
    </w:p>
    <w:p w:rsidR="001C03EB" w:rsidRPr="00F41C93" w:rsidRDefault="001C03EB" w:rsidP="001C03EB">
      <w:pPr>
        <w:pStyle w:val="NormalWeb"/>
        <w:numPr>
          <w:ilvl w:val="0"/>
          <w:numId w:val="1"/>
        </w:numPr>
        <w:spacing w:line="360" w:lineRule="auto"/>
        <w:jc w:val="both"/>
        <w:rPr>
          <w:rFonts w:ascii="Arial" w:hAnsi="Arial" w:cs="Arial"/>
        </w:rPr>
      </w:pPr>
      <w:r w:rsidRPr="00F41C93">
        <w:rPr>
          <w:rFonts w:ascii="Arial" w:hAnsi="Arial" w:cs="Arial"/>
        </w:rPr>
        <w:t xml:space="preserve">Legrand, W., Chen, J. S., and </w:t>
      </w:r>
      <w:proofErr w:type="spellStart"/>
      <w:r w:rsidRPr="00F41C93">
        <w:rPr>
          <w:rFonts w:ascii="Arial" w:hAnsi="Arial" w:cs="Arial"/>
        </w:rPr>
        <w:t>Laeis</w:t>
      </w:r>
      <w:proofErr w:type="spellEnd"/>
      <w:r w:rsidRPr="00F41C93">
        <w:rPr>
          <w:rFonts w:ascii="Arial" w:hAnsi="Arial" w:cs="Arial"/>
        </w:rPr>
        <w:t xml:space="preserve">, G. C. M. (2023) </w:t>
      </w:r>
      <w:r w:rsidRPr="00F41C93">
        <w:rPr>
          <w:rStyle w:val="Emphasis"/>
          <w:rFonts w:ascii="Arial" w:hAnsi="Arial" w:cs="Arial"/>
        </w:rPr>
        <w:t>Sustainability in the hospitality industry: Principles of sustainable operations</w:t>
      </w:r>
      <w:r w:rsidRPr="00F41C93">
        <w:rPr>
          <w:rFonts w:ascii="Arial" w:hAnsi="Arial" w:cs="Arial"/>
        </w:rPr>
        <w:t xml:space="preserve">. 4th </w:t>
      </w:r>
      <w:proofErr w:type="spellStart"/>
      <w:r w:rsidRPr="00F41C93">
        <w:rPr>
          <w:rFonts w:ascii="Arial" w:hAnsi="Arial" w:cs="Arial"/>
        </w:rPr>
        <w:t>edn</w:t>
      </w:r>
      <w:proofErr w:type="spellEnd"/>
      <w:r w:rsidRPr="00F41C93">
        <w:rPr>
          <w:rFonts w:ascii="Arial" w:hAnsi="Arial" w:cs="Arial"/>
        </w:rPr>
        <w:t>. London: Routledge.</w:t>
      </w:r>
    </w:p>
    <w:p w:rsidR="001C03EB" w:rsidRPr="00F41C93" w:rsidRDefault="001C03EB" w:rsidP="001C03EB">
      <w:pPr>
        <w:pStyle w:val="NormalWeb"/>
        <w:numPr>
          <w:ilvl w:val="0"/>
          <w:numId w:val="1"/>
        </w:numPr>
        <w:spacing w:line="360" w:lineRule="auto"/>
        <w:jc w:val="both"/>
        <w:rPr>
          <w:rFonts w:ascii="Arial" w:hAnsi="Arial" w:cs="Arial"/>
        </w:rPr>
      </w:pPr>
      <w:r w:rsidRPr="00F41C93">
        <w:rPr>
          <w:rFonts w:ascii="Arial" w:hAnsi="Arial" w:cs="Arial"/>
        </w:rPr>
        <w:t xml:space="preserve">Li, Z., Boyle, F. and Reynolds, A. (2010) 'Rainwater harvesting and greywater treatment systems for domestic application in Ireland', </w:t>
      </w:r>
      <w:r w:rsidRPr="00F41C93">
        <w:rPr>
          <w:rStyle w:val="Emphasis"/>
          <w:rFonts w:ascii="Arial" w:hAnsi="Arial" w:cs="Arial"/>
        </w:rPr>
        <w:t>Desalination</w:t>
      </w:r>
      <w:r w:rsidRPr="00F41C93">
        <w:rPr>
          <w:rFonts w:ascii="Arial" w:hAnsi="Arial" w:cs="Arial"/>
        </w:rPr>
        <w:t xml:space="preserve">, 260(1-3), pp. 1-8. Available at: </w:t>
      </w:r>
      <w:hyperlink r:id="rId18" w:tgtFrame="_new" w:history="1">
        <w:r w:rsidRPr="00F41C93">
          <w:rPr>
            <w:rStyle w:val="Hyperlink"/>
            <w:rFonts w:ascii="Arial" w:hAnsi="Arial" w:cs="Arial"/>
            <w:color w:val="auto"/>
            <w:u w:val="none"/>
          </w:rPr>
          <w:t>https://arrow.tudublin.ie/engschmecart/19/</w:t>
        </w:r>
      </w:hyperlink>
      <w:r w:rsidRPr="00F41C93">
        <w:rPr>
          <w:rFonts w:ascii="Arial" w:hAnsi="Arial" w:cs="Arial"/>
        </w:rPr>
        <w:t xml:space="preserve"> (Accessed: 26 January 2025).</w:t>
      </w:r>
    </w:p>
    <w:p w:rsidR="001C03EB" w:rsidRPr="00F41C93" w:rsidRDefault="001C03EB" w:rsidP="001C03EB">
      <w:pPr>
        <w:pStyle w:val="NormalWeb"/>
        <w:numPr>
          <w:ilvl w:val="0"/>
          <w:numId w:val="1"/>
        </w:numPr>
        <w:spacing w:line="360" w:lineRule="auto"/>
        <w:jc w:val="both"/>
        <w:rPr>
          <w:rFonts w:ascii="Arial" w:hAnsi="Arial" w:cs="Arial"/>
        </w:rPr>
      </w:pPr>
      <w:r w:rsidRPr="00F41C93">
        <w:rPr>
          <w:rFonts w:ascii="Arial" w:hAnsi="Arial" w:cs="Arial"/>
        </w:rPr>
        <w:t>Munoz, N.J. (2016) 'What Is The Economic Feasibility Of Implementing Grey Water Systems In Commercial Buildings In San Francisco?</w:t>
      </w:r>
      <w:proofErr w:type="gramStart"/>
      <w:r w:rsidRPr="00F41C93">
        <w:rPr>
          <w:rFonts w:ascii="Arial" w:hAnsi="Arial" w:cs="Arial"/>
        </w:rPr>
        <w:t>',</w:t>
      </w:r>
      <w:proofErr w:type="gramEnd"/>
      <w:r w:rsidRPr="00F41C93">
        <w:rPr>
          <w:rFonts w:ascii="Arial" w:hAnsi="Arial" w:cs="Arial"/>
        </w:rPr>
        <w:t xml:space="preserve"> </w:t>
      </w:r>
      <w:r w:rsidRPr="00F41C93">
        <w:rPr>
          <w:rStyle w:val="Emphasis"/>
          <w:rFonts w:ascii="Arial" w:hAnsi="Arial" w:cs="Arial"/>
        </w:rPr>
        <w:t xml:space="preserve">Master's Projects and </w:t>
      </w:r>
      <w:r w:rsidRPr="00F41C93">
        <w:rPr>
          <w:rStyle w:val="Emphasis"/>
          <w:rFonts w:ascii="Arial" w:hAnsi="Arial" w:cs="Arial"/>
        </w:rPr>
        <w:lastRenderedPageBreak/>
        <w:t>Capstones</w:t>
      </w:r>
      <w:r w:rsidRPr="00F41C93">
        <w:rPr>
          <w:rFonts w:ascii="Arial" w:hAnsi="Arial" w:cs="Arial"/>
        </w:rPr>
        <w:t xml:space="preserve">, 370. Available at: </w:t>
      </w:r>
      <w:hyperlink r:id="rId19" w:tgtFrame="_new" w:history="1">
        <w:r w:rsidRPr="00F41C93">
          <w:rPr>
            <w:rStyle w:val="Hyperlink"/>
            <w:rFonts w:ascii="Arial" w:hAnsi="Arial" w:cs="Arial"/>
            <w:color w:val="auto"/>
            <w:u w:val="none"/>
          </w:rPr>
          <w:t>https://repository.usfca.edu/cgi/viewcontent.cgi?article=1370&amp;context=capstone</w:t>
        </w:r>
      </w:hyperlink>
      <w:r w:rsidRPr="00F41C93">
        <w:rPr>
          <w:rFonts w:ascii="Arial" w:hAnsi="Arial" w:cs="Arial"/>
        </w:rPr>
        <w:t xml:space="preserve"> (Accessed: 26 January 2025).</w:t>
      </w:r>
    </w:p>
    <w:p w:rsidR="001C03EB" w:rsidRPr="00F41C93" w:rsidRDefault="001C03EB" w:rsidP="001C03EB">
      <w:pPr>
        <w:pStyle w:val="NormalWeb"/>
        <w:numPr>
          <w:ilvl w:val="0"/>
          <w:numId w:val="1"/>
        </w:numPr>
        <w:spacing w:line="360" w:lineRule="auto"/>
        <w:jc w:val="both"/>
        <w:rPr>
          <w:rFonts w:ascii="Arial" w:hAnsi="Arial" w:cs="Arial"/>
        </w:rPr>
      </w:pPr>
      <w:r w:rsidRPr="00F41C93">
        <w:rPr>
          <w:rFonts w:ascii="Arial" w:hAnsi="Arial" w:cs="Arial"/>
        </w:rPr>
        <w:t xml:space="preserve">One Planet Network (2022) </w:t>
      </w:r>
      <w:r w:rsidRPr="00F41C93">
        <w:rPr>
          <w:rStyle w:val="Emphasis"/>
          <w:rFonts w:ascii="Arial" w:hAnsi="Arial" w:cs="Arial"/>
        </w:rPr>
        <w:t>Innovative Greywater Recycling in Hotels</w:t>
      </w:r>
      <w:r w:rsidRPr="00F41C93">
        <w:rPr>
          <w:rFonts w:ascii="Arial" w:hAnsi="Arial" w:cs="Arial"/>
        </w:rPr>
        <w:t xml:space="preserve">. Available at: </w:t>
      </w:r>
      <w:hyperlink r:id="rId20" w:tgtFrame="_new" w:history="1">
        <w:r w:rsidRPr="00F41C93">
          <w:rPr>
            <w:rFonts w:ascii="Arial" w:hAnsi="Arial" w:cs="Arial"/>
          </w:rPr>
          <w:t>https://www.oneplanetnetwork.org/knowledge-centre/resources/innovative-greywater-recycling-hotels</w:t>
        </w:r>
      </w:hyperlink>
      <w:r w:rsidRPr="00F41C93">
        <w:rPr>
          <w:rFonts w:ascii="Arial" w:hAnsi="Arial" w:cs="Arial"/>
        </w:rPr>
        <w:t xml:space="preserve"> (Accessed: 21 January 2025).</w:t>
      </w:r>
    </w:p>
    <w:p w:rsidR="001C03EB" w:rsidRPr="00F41C93" w:rsidRDefault="001C03EB" w:rsidP="001C03EB">
      <w:pPr>
        <w:pStyle w:val="NormalWeb"/>
        <w:numPr>
          <w:ilvl w:val="0"/>
          <w:numId w:val="1"/>
        </w:numPr>
        <w:spacing w:line="360" w:lineRule="auto"/>
        <w:jc w:val="both"/>
        <w:rPr>
          <w:rFonts w:ascii="Arial" w:hAnsi="Arial" w:cs="Arial"/>
        </w:rPr>
      </w:pPr>
      <w:r w:rsidRPr="00F41C93">
        <w:rPr>
          <w:rFonts w:ascii="Arial" w:hAnsi="Arial" w:cs="Arial"/>
        </w:rPr>
        <w:t>Smith, M. K., &amp; Font, X. (2020). Sustainability in Tourism and Hospitality. Tourism Management, 78, 104080. (Accessed: 25 January 2025).</w:t>
      </w:r>
    </w:p>
    <w:p w:rsidR="001C03EB" w:rsidRPr="00F41C93" w:rsidRDefault="001C03EB" w:rsidP="001C03EB">
      <w:pPr>
        <w:pStyle w:val="NormalWeb"/>
        <w:numPr>
          <w:ilvl w:val="0"/>
          <w:numId w:val="1"/>
        </w:numPr>
        <w:spacing w:line="360" w:lineRule="auto"/>
        <w:jc w:val="both"/>
        <w:rPr>
          <w:rFonts w:ascii="Arial" w:hAnsi="Arial" w:cs="Arial"/>
        </w:rPr>
      </w:pPr>
      <w:r w:rsidRPr="00F41C93">
        <w:rPr>
          <w:rFonts w:ascii="Arial" w:hAnsi="Arial" w:cs="Arial"/>
        </w:rPr>
        <w:t xml:space="preserve">United Nations (n.d.) </w:t>
      </w:r>
      <w:r w:rsidRPr="00F41C93">
        <w:rPr>
          <w:rStyle w:val="Emphasis"/>
          <w:rFonts w:ascii="Arial" w:hAnsi="Arial" w:cs="Arial"/>
        </w:rPr>
        <w:t>Goal 6: Ensure availability and sustainable management of water and sanitation for all</w:t>
      </w:r>
      <w:r w:rsidRPr="00F41C93">
        <w:rPr>
          <w:rFonts w:ascii="Arial" w:hAnsi="Arial" w:cs="Arial"/>
        </w:rPr>
        <w:t xml:space="preserve">. Available at: </w:t>
      </w:r>
      <w:hyperlink r:id="rId21" w:anchor="targets_and_indicators" w:tgtFrame="_new" w:history="1">
        <w:r w:rsidRPr="00F41C93">
          <w:rPr>
            <w:rStyle w:val="Hyperlink"/>
            <w:rFonts w:ascii="Arial" w:hAnsi="Arial" w:cs="Arial"/>
            <w:color w:val="auto"/>
            <w:u w:val="none"/>
          </w:rPr>
          <w:t>https://sdgs.un.org/goals/goal6#targets_and_indicators</w:t>
        </w:r>
      </w:hyperlink>
      <w:r w:rsidRPr="00F41C93">
        <w:rPr>
          <w:rFonts w:ascii="Arial" w:hAnsi="Arial" w:cs="Arial"/>
        </w:rPr>
        <w:t xml:space="preserve"> (Accessed: 25 January 2025).</w:t>
      </w:r>
    </w:p>
    <w:p w:rsidR="001C03EB" w:rsidRPr="00F41C93" w:rsidRDefault="001C03EB" w:rsidP="001C03EB">
      <w:pPr>
        <w:pStyle w:val="NormalWeb"/>
        <w:numPr>
          <w:ilvl w:val="0"/>
          <w:numId w:val="1"/>
        </w:numPr>
        <w:spacing w:line="360" w:lineRule="auto"/>
        <w:jc w:val="both"/>
        <w:rPr>
          <w:rFonts w:ascii="Arial" w:hAnsi="Arial" w:cs="Arial"/>
        </w:rPr>
      </w:pPr>
      <w:r w:rsidRPr="00F41C93">
        <w:rPr>
          <w:rFonts w:ascii="Arial" w:hAnsi="Arial" w:cs="Arial"/>
        </w:rPr>
        <w:t xml:space="preserve">United Nations Environment Programme (UNEP) (2021) </w:t>
      </w:r>
      <w:r w:rsidRPr="00F41C93">
        <w:rPr>
          <w:rStyle w:val="Emphasis"/>
          <w:rFonts w:ascii="Arial" w:hAnsi="Arial" w:cs="Arial"/>
        </w:rPr>
        <w:t>Water management in hospitality</w:t>
      </w:r>
      <w:r w:rsidRPr="00F41C93">
        <w:rPr>
          <w:rFonts w:ascii="Arial" w:hAnsi="Arial" w:cs="Arial"/>
        </w:rPr>
        <w:t xml:space="preserve">. Available at: </w:t>
      </w:r>
      <w:hyperlink r:id="rId22" w:tgtFrame="_new" w:history="1">
        <w:r w:rsidRPr="00F41C93">
          <w:rPr>
            <w:rStyle w:val="Hyperlink"/>
            <w:rFonts w:ascii="Arial" w:hAnsi="Arial" w:cs="Arial"/>
            <w:color w:val="auto"/>
            <w:u w:val="none"/>
          </w:rPr>
          <w:t>https://www.unep.org</w:t>
        </w:r>
      </w:hyperlink>
      <w:r w:rsidRPr="00F41C93">
        <w:rPr>
          <w:rFonts w:ascii="Arial" w:hAnsi="Arial" w:cs="Arial"/>
        </w:rPr>
        <w:t xml:space="preserve"> (Accessed: 25 January 2025).</w:t>
      </w:r>
    </w:p>
    <w:p w:rsidR="001C03EB" w:rsidRPr="00F41C93" w:rsidRDefault="001C03EB" w:rsidP="001C03EB">
      <w:pPr>
        <w:pStyle w:val="NormalWeb"/>
        <w:numPr>
          <w:ilvl w:val="0"/>
          <w:numId w:val="1"/>
        </w:numPr>
        <w:spacing w:line="360" w:lineRule="auto"/>
        <w:jc w:val="both"/>
        <w:rPr>
          <w:rFonts w:ascii="Arial" w:hAnsi="Arial" w:cs="Arial"/>
        </w:rPr>
      </w:pPr>
      <w:r w:rsidRPr="00F41C93">
        <w:rPr>
          <w:rStyle w:val="Strong"/>
          <w:rFonts w:ascii="Arial" w:hAnsi="Arial" w:cs="Arial"/>
          <w:b w:val="0"/>
        </w:rPr>
        <w:t>Wickham, M., Donnelly, T. and French, L. (2021)</w:t>
      </w:r>
      <w:r w:rsidRPr="00F41C93">
        <w:rPr>
          <w:rFonts w:ascii="Arial" w:hAnsi="Arial" w:cs="Arial"/>
        </w:rPr>
        <w:t xml:space="preserve"> 'Strategic sustainability management in the event sector', </w:t>
      </w:r>
      <w:r w:rsidRPr="00F41C93">
        <w:rPr>
          <w:rStyle w:val="Emphasis"/>
          <w:rFonts w:ascii="Arial" w:hAnsi="Arial" w:cs="Arial"/>
        </w:rPr>
        <w:t>Event Management</w:t>
      </w:r>
      <w:r w:rsidRPr="00F41C93">
        <w:rPr>
          <w:rFonts w:ascii="Arial" w:hAnsi="Arial" w:cs="Arial"/>
        </w:rPr>
        <w:t xml:space="preserve">, </w:t>
      </w:r>
      <w:r w:rsidRPr="00F41C93">
        <w:rPr>
          <w:rStyle w:val="Strong"/>
          <w:rFonts w:ascii="Arial" w:hAnsi="Arial" w:cs="Arial"/>
          <w:b w:val="0"/>
        </w:rPr>
        <w:t>25</w:t>
      </w:r>
      <w:r w:rsidRPr="00F41C93">
        <w:rPr>
          <w:rFonts w:ascii="Arial" w:hAnsi="Arial" w:cs="Arial"/>
        </w:rPr>
        <w:t>(3), pp. 279–296.</w:t>
      </w:r>
    </w:p>
    <w:p w:rsidR="001C03EB" w:rsidRPr="00F41C93" w:rsidRDefault="001C03EB" w:rsidP="001C03EB">
      <w:pPr>
        <w:pStyle w:val="NormalWeb"/>
        <w:numPr>
          <w:ilvl w:val="0"/>
          <w:numId w:val="1"/>
        </w:numPr>
        <w:spacing w:line="360" w:lineRule="auto"/>
        <w:jc w:val="both"/>
        <w:rPr>
          <w:rFonts w:ascii="Arial" w:hAnsi="Arial" w:cs="Arial"/>
        </w:rPr>
      </w:pPr>
      <w:r w:rsidRPr="00F41C93">
        <w:rPr>
          <w:rFonts w:ascii="Arial" w:hAnsi="Arial" w:cs="Arial"/>
        </w:rPr>
        <w:t xml:space="preserve">World Resources Institute (2021) </w:t>
      </w:r>
      <w:r w:rsidRPr="00F41C93">
        <w:rPr>
          <w:rStyle w:val="Emphasis"/>
          <w:rFonts w:ascii="Arial" w:hAnsi="Arial" w:cs="Arial"/>
        </w:rPr>
        <w:t>Water Stewardship in Hospitality</w:t>
      </w:r>
      <w:r w:rsidRPr="00F41C93">
        <w:rPr>
          <w:rFonts w:ascii="Arial" w:hAnsi="Arial" w:cs="Arial"/>
        </w:rPr>
        <w:t xml:space="preserve">. [Online]. Available at: </w:t>
      </w:r>
      <w:hyperlink r:id="rId23" w:tgtFrame="_new" w:history="1">
        <w:r w:rsidRPr="00F41C93">
          <w:rPr>
            <w:rStyle w:val="Hyperlink"/>
            <w:rFonts w:ascii="Arial" w:hAnsi="Arial" w:cs="Arial"/>
            <w:color w:val="auto"/>
            <w:u w:val="none"/>
          </w:rPr>
          <w:t>https://www.wri.org</w:t>
        </w:r>
      </w:hyperlink>
      <w:r w:rsidRPr="00F41C93">
        <w:rPr>
          <w:rFonts w:ascii="Arial" w:hAnsi="Arial" w:cs="Arial"/>
        </w:rPr>
        <w:t xml:space="preserve"> (Accessed: 25 January 2025).</w:t>
      </w:r>
    </w:p>
    <w:p w:rsidR="001C03EB" w:rsidRPr="00F41C93" w:rsidRDefault="001C03EB" w:rsidP="001C03EB">
      <w:pPr>
        <w:pStyle w:val="NormalWeb"/>
        <w:numPr>
          <w:ilvl w:val="0"/>
          <w:numId w:val="1"/>
        </w:numPr>
        <w:spacing w:line="360" w:lineRule="auto"/>
        <w:jc w:val="both"/>
        <w:rPr>
          <w:rFonts w:ascii="Arial" w:hAnsi="Arial" w:cs="Arial"/>
        </w:rPr>
      </w:pPr>
      <w:r w:rsidRPr="00F41C93">
        <w:rPr>
          <w:rFonts w:ascii="Arial" w:hAnsi="Arial" w:cs="Arial"/>
        </w:rPr>
        <w:t xml:space="preserve">World Sustainable Tourism Awards (2024) 'World's Leading Sustainable Water &amp; Waste Innovation'. Available at: </w:t>
      </w:r>
      <w:hyperlink r:id="rId24" w:tgtFrame="_new" w:history="1">
        <w:r w:rsidRPr="00F41C93">
          <w:rPr>
            <w:rStyle w:val="Hyperlink"/>
            <w:rFonts w:ascii="Arial" w:hAnsi="Arial" w:cs="Arial"/>
            <w:color w:val="auto"/>
            <w:u w:val="none"/>
          </w:rPr>
          <w:t>https://wstha.com/video/1284</w:t>
        </w:r>
      </w:hyperlink>
      <w:r w:rsidRPr="00F41C93">
        <w:rPr>
          <w:rFonts w:ascii="Arial" w:hAnsi="Arial" w:cs="Arial"/>
        </w:rPr>
        <w:t xml:space="preserve"> (Accessed: 27 January 2025).</w:t>
      </w:r>
    </w:p>
    <w:p w:rsidR="00D61893" w:rsidRPr="00F41C93" w:rsidRDefault="00D61893" w:rsidP="00D61893">
      <w:pPr>
        <w:pStyle w:val="NormalWeb"/>
        <w:spacing w:line="360" w:lineRule="auto"/>
        <w:jc w:val="both"/>
      </w:pPr>
    </w:p>
    <w:p w:rsidR="007F401D" w:rsidRPr="00F41C93" w:rsidRDefault="007F401D" w:rsidP="00D61893">
      <w:pPr>
        <w:spacing w:line="360" w:lineRule="auto"/>
        <w:jc w:val="both"/>
        <w:rPr>
          <w:rFonts w:ascii="Times New Roman" w:hAnsi="Times New Roman" w:cs="Times New Roman"/>
          <w:sz w:val="24"/>
          <w:szCs w:val="24"/>
        </w:rPr>
      </w:pPr>
    </w:p>
    <w:sectPr w:rsidR="007F401D" w:rsidRPr="00F41C9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6B2980"/>
    <w:multiLevelType w:val="hybridMultilevel"/>
    <w:tmpl w:val="835493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E8D"/>
    <w:rsid w:val="00090DE4"/>
    <w:rsid w:val="000920C7"/>
    <w:rsid w:val="000A2A56"/>
    <w:rsid w:val="000C46BC"/>
    <w:rsid w:val="000F23CA"/>
    <w:rsid w:val="000F5E8D"/>
    <w:rsid w:val="00101A59"/>
    <w:rsid w:val="00104AC2"/>
    <w:rsid w:val="001060B7"/>
    <w:rsid w:val="001C03EB"/>
    <w:rsid w:val="00224302"/>
    <w:rsid w:val="00267D61"/>
    <w:rsid w:val="002D4139"/>
    <w:rsid w:val="00344E7C"/>
    <w:rsid w:val="004529D3"/>
    <w:rsid w:val="00515A07"/>
    <w:rsid w:val="005865B3"/>
    <w:rsid w:val="00665C10"/>
    <w:rsid w:val="006E3493"/>
    <w:rsid w:val="006E78D9"/>
    <w:rsid w:val="007439C9"/>
    <w:rsid w:val="00786F90"/>
    <w:rsid w:val="007B44EA"/>
    <w:rsid w:val="007C3CE6"/>
    <w:rsid w:val="007F401D"/>
    <w:rsid w:val="008158F2"/>
    <w:rsid w:val="00896A86"/>
    <w:rsid w:val="0091270B"/>
    <w:rsid w:val="009538B7"/>
    <w:rsid w:val="00956EF4"/>
    <w:rsid w:val="00984E07"/>
    <w:rsid w:val="009B70FF"/>
    <w:rsid w:val="009D44FD"/>
    <w:rsid w:val="00A0252D"/>
    <w:rsid w:val="00AD3094"/>
    <w:rsid w:val="00B07BCD"/>
    <w:rsid w:val="00B14FBE"/>
    <w:rsid w:val="00BD5D7E"/>
    <w:rsid w:val="00C0034E"/>
    <w:rsid w:val="00D61893"/>
    <w:rsid w:val="00D83997"/>
    <w:rsid w:val="00E33B15"/>
    <w:rsid w:val="00E361AC"/>
    <w:rsid w:val="00EC0B4D"/>
    <w:rsid w:val="00EC169B"/>
    <w:rsid w:val="00F41C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1754B2-EFFA-43B9-8373-88E0CD56E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D61893"/>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F401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rsid w:val="00D61893"/>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D61893"/>
    <w:rPr>
      <w:b/>
      <w:bCs/>
    </w:rPr>
  </w:style>
  <w:style w:type="character" w:styleId="Emphasis">
    <w:name w:val="Emphasis"/>
    <w:basedOn w:val="DefaultParagraphFont"/>
    <w:uiPriority w:val="20"/>
    <w:qFormat/>
    <w:rsid w:val="00D61893"/>
    <w:rPr>
      <w:i/>
      <w:iCs/>
    </w:rPr>
  </w:style>
  <w:style w:type="character" w:styleId="Hyperlink">
    <w:name w:val="Hyperlink"/>
    <w:basedOn w:val="DefaultParagraphFont"/>
    <w:uiPriority w:val="99"/>
    <w:semiHidden/>
    <w:unhideWhenUsed/>
    <w:rsid w:val="00D61893"/>
    <w:rPr>
      <w:color w:val="0000FF"/>
      <w:u w:val="single"/>
    </w:rPr>
  </w:style>
  <w:style w:type="paragraph" w:styleId="ListParagraph">
    <w:name w:val="List Paragraph"/>
    <w:basedOn w:val="Normal"/>
    <w:uiPriority w:val="34"/>
    <w:qFormat/>
    <w:rsid w:val="00D61893"/>
    <w:pPr>
      <w:ind w:left="720"/>
      <w:contextualSpacing/>
    </w:pPr>
  </w:style>
  <w:style w:type="character" w:styleId="SubtleEmphasis">
    <w:name w:val="Subtle Emphasis"/>
    <w:basedOn w:val="DefaultParagraphFont"/>
    <w:uiPriority w:val="19"/>
    <w:qFormat/>
    <w:rsid w:val="00D61893"/>
    <w:rPr>
      <w:i/>
      <w:iCs/>
      <w:color w:val="404040" w:themeColor="text1" w:themeTint="BF"/>
    </w:rPr>
  </w:style>
  <w:style w:type="paragraph" w:styleId="NoSpacing">
    <w:name w:val="No Spacing"/>
    <w:link w:val="NoSpacingChar"/>
    <w:uiPriority w:val="1"/>
    <w:qFormat/>
    <w:rsid w:val="007B44EA"/>
    <w:pPr>
      <w:spacing w:after="0" w:line="240" w:lineRule="auto"/>
    </w:pPr>
    <w:rPr>
      <w:rFonts w:eastAsiaTheme="minorEastAsia"/>
    </w:rPr>
  </w:style>
  <w:style w:type="character" w:customStyle="1" w:styleId="NoSpacingChar">
    <w:name w:val="No Spacing Char"/>
    <w:basedOn w:val="DefaultParagraphFont"/>
    <w:link w:val="NoSpacing"/>
    <w:uiPriority w:val="1"/>
    <w:rsid w:val="007B44EA"/>
    <w:rPr>
      <w:rFonts w:eastAsiaTheme="minorEastAsia"/>
    </w:rPr>
  </w:style>
  <w:style w:type="character" w:styleId="FollowedHyperlink">
    <w:name w:val="FollowedHyperlink"/>
    <w:basedOn w:val="DefaultParagraphFont"/>
    <w:uiPriority w:val="99"/>
    <w:semiHidden/>
    <w:unhideWhenUsed/>
    <w:rsid w:val="00E33B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649568">
      <w:bodyDiv w:val="1"/>
      <w:marLeft w:val="0"/>
      <w:marRight w:val="0"/>
      <w:marTop w:val="0"/>
      <w:marBottom w:val="0"/>
      <w:divBdr>
        <w:top w:val="none" w:sz="0" w:space="0" w:color="auto"/>
        <w:left w:val="none" w:sz="0" w:space="0" w:color="auto"/>
        <w:bottom w:val="none" w:sz="0" w:space="0" w:color="auto"/>
        <w:right w:val="none" w:sz="0" w:space="0" w:color="auto"/>
      </w:divBdr>
      <w:divsChild>
        <w:div w:id="1557276775">
          <w:marLeft w:val="0"/>
          <w:marRight w:val="0"/>
          <w:marTop w:val="0"/>
          <w:marBottom w:val="0"/>
          <w:divBdr>
            <w:top w:val="none" w:sz="0" w:space="0" w:color="auto"/>
            <w:left w:val="none" w:sz="0" w:space="0" w:color="auto"/>
            <w:bottom w:val="none" w:sz="0" w:space="0" w:color="auto"/>
            <w:right w:val="none" w:sz="0" w:space="0" w:color="auto"/>
          </w:divBdr>
          <w:divsChild>
            <w:div w:id="125130106">
              <w:marLeft w:val="0"/>
              <w:marRight w:val="0"/>
              <w:marTop w:val="0"/>
              <w:marBottom w:val="0"/>
              <w:divBdr>
                <w:top w:val="none" w:sz="0" w:space="0" w:color="auto"/>
                <w:left w:val="none" w:sz="0" w:space="0" w:color="auto"/>
                <w:bottom w:val="none" w:sz="0" w:space="0" w:color="auto"/>
                <w:right w:val="none" w:sz="0" w:space="0" w:color="auto"/>
              </w:divBdr>
              <w:divsChild>
                <w:div w:id="422989833">
                  <w:marLeft w:val="0"/>
                  <w:marRight w:val="0"/>
                  <w:marTop w:val="0"/>
                  <w:marBottom w:val="0"/>
                  <w:divBdr>
                    <w:top w:val="none" w:sz="0" w:space="0" w:color="auto"/>
                    <w:left w:val="none" w:sz="0" w:space="0" w:color="auto"/>
                    <w:bottom w:val="none" w:sz="0" w:space="0" w:color="auto"/>
                    <w:right w:val="none" w:sz="0" w:space="0" w:color="auto"/>
                  </w:divBdr>
                  <w:divsChild>
                    <w:div w:id="918371616">
                      <w:marLeft w:val="0"/>
                      <w:marRight w:val="0"/>
                      <w:marTop w:val="0"/>
                      <w:marBottom w:val="0"/>
                      <w:divBdr>
                        <w:top w:val="none" w:sz="0" w:space="0" w:color="auto"/>
                        <w:left w:val="none" w:sz="0" w:space="0" w:color="auto"/>
                        <w:bottom w:val="none" w:sz="0" w:space="0" w:color="auto"/>
                        <w:right w:val="none" w:sz="0" w:space="0" w:color="auto"/>
                      </w:divBdr>
                      <w:divsChild>
                        <w:div w:id="1073816630">
                          <w:marLeft w:val="0"/>
                          <w:marRight w:val="0"/>
                          <w:marTop w:val="0"/>
                          <w:marBottom w:val="0"/>
                          <w:divBdr>
                            <w:top w:val="none" w:sz="0" w:space="0" w:color="auto"/>
                            <w:left w:val="none" w:sz="0" w:space="0" w:color="auto"/>
                            <w:bottom w:val="none" w:sz="0" w:space="0" w:color="auto"/>
                            <w:right w:val="none" w:sz="0" w:space="0" w:color="auto"/>
                          </w:divBdr>
                          <w:divsChild>
                            <w:div w:id="989016656">
                              <w:marLeft w:val="0"/>
                              <w:marRight w:val="0"/>
                              <w:marTop w:val="0"/>
                              <w:marBottom w:val="0"/>
                              <w:divBdr>
                                <w:top w:val="none" w:sz="0" w:space="0" w:color="auto"/>
                                <w:left w:val="none" w:sz="0" w:space="0" w:color="auto"/>
                                <w:bottom w:val="none" w:sz="0" w:space="0" w:color="auto"/>
                                <w:right w:val="none" w:sz="0" w:space="0" w:color="auto"/>
                              </w:divBdr>
                              <w:divsChild>
                                <w:div w:id="2117409915">
                                  <w:marLeft w:val="0"/>
                                  <w:marRight w:val="0"/>
                                  <w:marTop w:val="0"/>
                                  <w:marBottom w:val="0"/>
                                  <w:divBdr>
                                    <w:top w:val="none" w:sz="0" w:space="0" w:color="auto"/>
                                    <w:left w:val="none" w:sz="0" w:space="0" w:color="auto"/>
                                    <w:bottom w:val="none" w:sz="0" w:space="0" w:color="auto"/>
                                    <w:right w:val="none" w:sz="0" w:space="0" w:color="auto"/>
                                  </w:divBdr>
                                  <w:divsChild>
                                    <w:div w:id="1747653800">
                                      <w:marLeft w:val="0"/>
                                      <w:marRight w:val="0"/>
                                      <w:marTop w:val="0"/>
                                      <w:marBottom w:val="0"/>
                                      <w:divBdr>
                                        <w:top w:val="none" w:sz="0" w:space="0" w:color="auto"/>
                                        <w:left w:val="none" w:sz="0" w:space="0" w:color="auto"/>
                                        <w:bottom w:val="none" w:sz="0" w:space="0" w:color="auto"/>
                                        <w:right w:val="none" w:sz="0" w:space="0" w:color="auto"/>
                                      </w:divBdr>
                                      <w:divsChild>
                                        <w:div w:id="1993633362">
                                          <w:marLeft w:val="0"/>
                                          <w:marRight w:val="0"/>
                                          <w:marTop w:val="0"/>
                                          <w:marBottom w:val="0"/>
                                          <w:divBdr>
                                            <w:top w:val="none" w:sz="0" w:space="0" w:color="auto"/>
                                            <w:left w:val="none" w:sz="0" w:space="0" w:color="auto"/>
                                            <w:bottom w:val="none" w:sz="0" w:space="0" w:color="auto"/>
                                            <w:right w:val="none" w:sz="0" w:space="0" w:color="auto"/>
                                          </w:divBdr>
                                          <w:divsChild>
                                            <w:div w:id="1907572413">
                                              <w:marLeft w:val="0"/>
                                              <w:marRight w:val="0"/>
                                              <w:marTop w:val="0"/>
                                              <w:marBottom w:val="0"/>
                                              <w:divBdr>
                                                <w:top w:val="none" w:sz="0" w:space="0" w:color="auto"/>
                                                <w:left w:val="none" w:sz="0" w:space="0" w:color="auto"/>
                                                <w:bottom w:val="none" w:sz="0" w:space="0" w:color="auto"/>
                                                <w:right w:val="none" w:sz="0" w:space="0" w:color="auto"/>
                                              </w:divBdr>
                                              <w:divsChild>
                                                <w:div w:id="360978376">
                                                  <w:marLeft w:val="0"/>
                                                  <w:marRight w:val="0"/>
                                                  <w:marTop w:val="0"/>
                                                  <w:marBottom w:val="0"/>
                                                  <w:divBdr>
                                                    <w:top w:val="none" w:sz="0" w:space="0" w:color="auto"/>
                                                    <w:left w:val="none" w:sz="0" w:space="0" w:color="auto"/>
                                                    <w:bottom w:val="none" w:sz="0" w:space="0" w:color="auto"/>
                                                    <w:right w:val="none" w:sz="0" w:space="0" w:color="auto"/>
                                                  </w:divBdr>
                                                  <w:divsChild>
                                                    <w:div w:id="1259875842">
                                                      <w:marLeft w:val="0"/>
                                                      <w:marRight w:val="0"/>
                                                      <w:marTop w:val="0"/>
                                                      <w:marBottom w:val="0"/>
                                                      <w:divBdr>
                                                        <w:top w:val="none" w:sz="0" w:space="0" w:color="auto"/>
                                                        <w:left w:val="none" w:sz="0" w:space="0" w:color="auto"/>
                                                        <w:bottom w:val="none" w:sz="0" w:space="0" w:color="auto"/>
                                                        <w:right w:val="none" w:sz="0" w:space="0" w:color="auto"/>
                                                      </w:divBdr>
                                                      <w:divsChild>
                                                        <w:div w:id="133486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43658155">
      <w:bodyDiv w:val="1"/>
      <w:marLeft w:val="0"/>
      <w:marRight w:val="0"/>
      <w:marTop w:val="0"/>
      <w:marBottom w:val="0"/>
      <w:divBdr>
        <w:top w:val="none" w:sz="0" w:space="0" w:color="auto"/>
        <w:left w:val="none" w:sz="0" w:space="0" w:color="auto"/>
        <w:bottom w:val="none" w:sz="0" w:space="0" w:color="auto"/>
        <w:right w:val="none" w:sz="0" w:space="0" w:color="auto"/>
      </w:divBdr>
    </w:div>
    <w:div w:id="1608200651">
      <w:bodyDiv w:val="1"/>
      <w:marLeft w:val="0"/>
      <w:marRight w:val="0"/>
      <w:marTop w:val="0"/>
      <w:marBottom w:val="0"/>
      <w:divBdr>
        <w:top w:val="none" w:sz="0" w:space="0" w:color="auto"/>
        <w:left w:val="none" w:sz="0" w:space="0" w:color="auto"/>
        <w:bottom w:val="none" w:sz="0" w:space="0" w:color="auto"/>
        <w:right w:val="none" w:sz="0" w:space="0" w:color="auto"/>
      </w:divBdr>
    </w:div>
    <w:div w:id="1624533053">
      <w:bodyDiv w:val="1"/>
      <w:marLeft w:val="0"/>
      <w:marRight w:val="0"/>
      <w:marTop w:val="0"/>
      <w:marBottom w:val="0"/>
      <w:divBdr>
        <w:top w:val="none" w:sz="0" w:space="0" w:color="auto"/>
        <w:left w:val="none" w:sz="0" w:space="0" w:color="auto"/>
        <w:bottom w:val="none" w:sz="0" w:space="0" w:color="auto"/>
        <w:right w:val="none" w:sz="0" w:space="0" w:color="auto"/>
      </w:divBdr>
      <w:divsChild>
        <w:div w:id="1472289724">
          <w:marLeft w:val="0"/>
          <w:marRight w:val="0"/>
          <w:marTop w:val="0"/>
          <w:marBottom w:val="0"/>
          <w:divBdr>
            <w:top w:val="none" w:sz="0" w:space="0" w:color="auto"/>
            <w:left w:val="none" w:sz="0" w:space="0" w:color="auto"/>
            <w:bottom w:val="none" w:sz="0" w:space="0" w:color="auto"/>
            <w:right w:val="none" w:sz="0" w:space="0" w:color="auto"/>
          </w:divBdr>
          <w:divsChild>
            <w:div w:id="1349870588">
              <w:marLeft w:val="0"/>
              <w:marRight w:val="0"/>
              <w:marTop w:val="0"/>
              <w:marBottom w:val="0"/>
              <w:divBdr>
                <w:top w:val="none" w:sz="0" w:space="0" w:color="auto"/>
                <w:left w:val="none" w:sz="0" w:space="0" w:color="auto"/>
                <w:bottom w:val="none" w:sz="0" w:space="0" w:color="auto"/>
                <w:right w:val="none" w:sz="0" w:space="0" w:color="auto"/>
              </w:divBdr>
              <w:divsChild>
                <w:div w:id="1740592276">
                  <w:marLeft w:val="0"/>
                  <w:marRight w:val="0"/>
                  <w:marTop w:val="0"/>
                  <w:marBottom w:val="0"/>
                  <w:divBdr>
                    <w:top w:val="none" w:sz="0" w:space="0" w:color="auto"/>
                    <w:left w:val="none" w:sz="0" w:space="0" w:color="auto"/>
                    <w:bottom w:val="none" w:sz="0" w:space="0" w:color="auto"/>
                    <w:right w:val="none" w:sz="0" w:space="0" w:color="auto"/>
                  </w:divBdr>
                  <w:divsChild>
                    <w:div w:id="1920479838">
                      <w:marLeft w:val="0"/>
                      <w:marRight w:val="0"/>
                      <w:marTop w:val="0"/>
                      <w:marBottom w:val="0"/>
                      <w:divBdr>
                        <w:top w:val="none" w:sz="0" w:space="0" w:color="auto"/>
                        <w:left w:val="none" w:sz="0" w:space="0" w:color="auto"/>
                        <w:bottom w:val="none" w:sz="0" w:space="0" w:color="auto"/>
                        <w:right w:val="none" w:sz="0" w:space="0" w:color="auto"/>
                      </w:divBdr>
                      <w:divsChild>
                        <w:div w:id="708989303">
                          <w:marLeft w:val="0"/>
                          <w:marRight w:val="0"/>
                          <w:marTop w:val="0"/>
                          <w:marBottom w:val="0"/>
                          <w:divBdr>
                            <w:top w:val="none" w:sz="0" w:space="0" w:color="auto"/>
                            <w:left w:val="none" w:sz="0" w:space="0" w:color="auto"/>
                            <w:bottom w:val="none" w:sz="0" w:space="0" w:color="auto"/>
                            <w:right w:val="none" w:sz="0" w:space="0" w:color="auto"/>
                          </w:divBdr>
                          <w:divsChild>
                            <w:div w:id="1296448921">
                              <w:marLeft w:val="0"/>
                              <w:marRight w:val="0"/>
                              <w:marTop w:val="0"/>
                              <w:marBottom w:val="0"/>
                              <w:divBdr>
                                <w:top w:val="none" w:sz="0" w:space="0" w:color="auto"/>
                                <w:left w:val="none" w:sz="0" w:space="0" w:color="auto"/>
                                <w:bottom w:val="none" w:sz="0" w:space="0" w:color="auto"/>
                                <w:right w:val="none" w:sz="0" w:space="0" w:color="auto"/>
                              </w:divBdr>
                              <w:divsChild>
                                <w:div w:id="1201866211">
                                  <w:marLeft w:val="0"/>
                                  <w:marRight w:val="0"/>
                                  <w:marTop w:val="0"/>
                                  <w:marBottom w:val="0"/>
                                  <w:divBdr>
                                    <w:top w:val="none" w:sz="0" w:space="0" w:color="auto"/>
                                    <w:left w:val="none" w:sz="0" w:space="0" w:color="auto"/>
                                    <w:bottom w:val="none" w:sz="0" w:space="0" w:color="auto"/>
                                    <w:right w:val="none" w:sz="0" w:space="0" w:color="auto"/>
                                  </w:divBdr>
                                  <w:divsChild>
                                    <w:div w:id="994725365">
                                      <w:marLeft w:val="0"/>
                                      <w:marRight w:val="0"/>
                                      <w:marTop w:val="0"/>
                                      <w:marBottom w:val="0"/>
                                      <w:divBdr>
                                        <w:top w:val="none" w:sz="0" w:space="0" w:color="auto"/>
                                        <w:left w:val="none" w:sz="0" w:space="0" w:color="auto"/>
                                        <w:bottom w:val="none" w:sz="0" w:space="0" w:color="auto"/>
                                        <w:right w:val="none" w:sz="0" w:space="0" w:color="auto"/>
                                      </w:divBdr>
                                      <w:divsChild>
                                        <w:div w:id="885409695">
                                          <w:marLeft w:val="0"/>
                                          <w:marRight w:val="0"/>
                                          <w:marTop w:val="0"/>
                                          <w:marBottom w:val="0"/>
                                          <w:divBdr>
                                            <w:top w:val="none" w:sz="0" w:space="0" w:color="auto"/>
                                            <w:left w:val="none" w:sz="0" w:space="0" w:color="auto"/>
                                            <w:bottom w:val="none" w:sz="0" w:space="0" w:color="auto"/>
                                            <w:right w:val="none" w:sz="0" w:space="0" w:color="auto"/>
                                          </w:divBdr>
                                          <w:divsChild>
                                            <w:div w:id="1909219066">
                                              <w:marLeft w:val="0"/>
                                              <w:marRight w:val="0"/>
                                              <w:marTop w:val="0"/>
                                              <w:marBottom w:val="0"/>
                                              <w:divBdr>
                                                <w:top w:val="none" w:sz="0" w:space="0" w:color="auto"/>
                                                <w:left w:val="none" w:sz="0" w:space="0" w:color="auto"/>
                                                <w:bottom w:val="none" w:sz="0" w:space="0" w:color="auto"/>
                                                <w:right w:val="none" w:sz="0" w:space="0" w:color="auto"/>
                                              </w:divBdr>
                                              <w:divsChild>
                                                <w:div w:id="1446580688">
                                                  <w:marLeft w:val="0"/>
                                                  <w:marRight w:val="0"/>
                                                  <w:marTop w:val="0"/>
                                                  <w:marBottom w:val="0"/>
                                                  <w:divBdr>
                                                    <w:top w:val="none" w:sz="0" w:space="0" w:color="auto"/>
                                                    <w:left w:val="none" w:sz="0" w:space="0" w:color="auto"/>
                                                    <w:bottom w:val="none" w:sz="0" w:space="0" w:color="auto"/>
                                                    <w:right w:val="none" w:sz="0" w:space="0" w:color="auto"/>
                                                  </w:divBdr>
                                                  <w:divsChild>
                                                    <w:div w:id="1128626860">
                                                      <w:marLeft w:val="0"/>
                                                      <w:marRight w:val="0"/>
                                                      <w:marTop w:val="0"/>
                                                      <w:marBottom w:val="0"/>
                                                      <w:divBdr>
                                                        <w:top w:val="none" w:sz="0" w:space="0" w:color="auto"/>
                                                        <w:left w:val="none" w:sz="0" w:space="0" w:color="auto"/>
                                                        <w:bottom w:val="none" w:sz="0" w:space="0" w:color="auto"/>
                                                        <w:right w:val="none" w:sz="0" w:space="0" w:color="auto"/>
                                                      </w:divBdr>
                                                      <w:divsChild>
                                                        <w:div w:id="151827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55571702">
      <w:bodyDiv w:val="1"/>
      <w:marLeft w:val="0"/>
      <w:marRight w:val="0"/>
      <w:marTop w:val="0"/>
      <w:marBottom w:val="0"/>
      <w:divBdr>
        <w:top w:val="none" w:sz="0" w:space="0" w:color="auto"/>
        <w:left w:val="none" w:sz="0" w:space="0" w:color="auto"/>
        <w:bottom w:val="none" w:sz="0" w:space="0" w:color="auto"/>
        <w:right w:val="none" w:sz="0" w:space="0" w:color="auto"/>
      </w:divBdr>
    </w:div>
    <w:div w:id="1744134459">
      <w:bodyDiv w:val="1"/>
      <w:marLeft w:val="0"/>
      <w:marRight w:val="0"/>
      <w:marTop w:val="0"/>
      <w:marBottom w:val="0"/>
      <w:divBdr>
        <w:top w:val="none" w:sz="0" w:space="0" w:color="auto"/>
        <w:left w:val="none" w:sz="0" w:space="0" w:color="auto"/>
        <w:bottom w:val="none" w:sz="0" w:space="0" w:color="auto"/>
        <w:right w:val="none" w:sz="0" w:space="0" w:color="auto"/>
      </w:divBdr>
    </w:div>
    <w:div w:id="1819767291">
      <w:bodyDiv w:val="1"/>
      <w:marLeft w:val="0"/>
      <w:marRight w:val="0"/>
      <w:marTop w:val="0"/>
      <w:marBottom w:val="0"/>
      <w:divBdr>
        <w:top w:val="none" w:sz="0" w:space="0" w:color="auto"/>
        <w:left w:val="none" w:sz="0" w:space="0" w:color="auto"/>
        <w:bottom w:val="none" w:sz="0" w:space="0" w:color="auto"/>
        <w:right w:val="none" w:sz="0" w:space="0" w:color="auto"/>
      </w:divBdr>
      <w:divsChild>
        <w:div w:id="783814049">
          <w:marLeft w:val="0"/>
          <w:marRight w:val="0"/>
          <w:marTop w:val="0"/>
          <w:marBottom w:val="0"/>
          <w:divBdr>
            <w:top w:val="none" w:sz="0" w:space="0" w:color="auto"/>
            <w:left w:val="none" w:sz="0" w:space="0" w:color="auto"/>
            <w:bottom w:val="none" w:sz="0" w:space="0" w:color="auto"/>
            <w:right w:val="none" w:sz="0" w:space="0" w:color="auto"/>
          </w:divBdr>
          <w:divsChild>
            <w:div w:id="1361398794">
              <w:marLeft w:val="0"/>
              <w:marRight w:val="0"/>
              <w:marTop w:val="0"/>
              <w:marBottom w:val="0"/>
              <w:divBdr>
                <w:top w:val="none" w:sz="0" w:space="0" w:color="auto"/>
                <w:left w:val="none" w:sz="0" w:space="0" w:color="auto"/>
                <w:bottom w:val="none" w:sz="0" w:space="0" w:color="auto"/>
                <w:right w:val="none" w:sz="0" w:space="0" w:color="auto"/>
              </w:divBdr>
              <w:divsChild>
                <w:div w:id="1521430764">
                  <w:marLeft w:val="0"/>
                  <w:marRight w:val="0"/>
                  <w:marTop w:val="0"/>
                  <w:marBottom w:val="0"/>
                  <w:divBdr>
                    <w:top w:val="none" w:sz="0" w:space="0" w:color="auto"/>
                    <w:left w:val="none" w:sz="0" w:space="0" w:color="auto"/>
                    <w:bottom w:val="none" w:sz="0" w:space="0" w:color="auto"/>
                    <w:right w:val="none" w:sz="0" w:space="0" w:color="auto"/>
                  </w:divBdr>
                  <w:divsChild>
                    <w:div w:id="765810523">
                      <w:marLeft w:val="0"/>
                      <w:marRight w:val="0"/>
                      <w:marTop w:val="0"/>
                      <w:marBottom w:val="0"/>
                      <w:divBdr>
                        <w:top w:val="none" w:sz="0" w:space="0" w:color="auto"/>
                        <w:left w:val="none" w:sz="0" w:space="0" w:color="auto"/>
                        <w:bottom w:val="none" w:sz="0" w:space="0" w:color="auto"/>
                        <w:right w:val="none" w:sz="0" w:space="0" w:color="auto"/>
                      </w:divBdr>
                      <w:divsChild>
                        <w:div w:id="2090229834">
                          <w:marLeft w:val="0"/>
                          <w:marRight w:val="0"/>
                          <w:marTop w:val="0"/>
                          <w:marBottom w:val="0"/>
                          <w:divBdr>
                            <w:top w:val="none" w:sz="0" w:space="0" w:color="auto"/>
                            <w:left w:val="none" w:sz="0" w:space="0" w:color="auto"/>
                            <w:bottom w:val="none" w:sz="0" w:space="0" w:color="auto"/>
                            <w:right w:val="none" w:sz="0" w:space="0" w:color="auto"/>
                          </w:divBdr>
                          <w:divsChild>
                            <w:div w:id="1469586354">
                              <w:marLeft w:val="0"/>
                              <w:marRight w:val="0"/>
                              <w:marTop w:val="0"/>
                              <w:marBottom w:val="0"/>
                              <w:divBdr>
                                <w:top w:val="none" w:sz="0" w:space="0" w:color="auto"/>
                                <w:left w:val="none" w:sz="0" w:space="0" w:color="auto"/>
                                <w:bottom w:val="none" w:sz="0" w:space="0" w:color="auto"/>
                                <w:right w:val="none" w:sz="0" w:space="0" w:color="auto"/>
                              </w:divBdr>
                              <w:divsChild>
                                <w:div w:id="971593519">
                                  <w:marLeft w:val="0"/>
                                  <w:marRight w:val="0"/>
                                  <w:marTop w:val="0"/>
                                  <w:marBottom w:val="0"/>
                                  <w:divBdr>
                                    <w:top w:val="none" w:sz="0" w:space="0" w:color="auto"/>
                                    <w:left w:val="none" w:sz="0" w:space="0" w:color="auto"/>
                                    <w:bottom w:val="none" w:sz="0" w:space="0" w:color="auto"/>
                                    <w:right w:val="none" w:sz="0" w:space="0" w:color="auto"/>
                                  </w:divBdr>
                                  <w:divsChild>
                                    <w:div w:id="622925433">
                                      <w:marLeft w:val="0"/>
                                      <w:marRight w:val="0"/>
                                      <w:marTop w:val="0"/>
                                      <w:marBottom w:val="0"/>
                                      <w:divBdr>
                                        <w:top w:val="none" w:sz="0" w:space="0" w:color="auto"/>
                                        <w:left w:val="none" w:sz="0" w:space="0" w:color="auto"/>
                                        <w:bottom w:val="none" w:sz="0" w:space="0" w:color="auto"/>
                                        <w:right w:val="none" w:sz="0" w:space="0" w:color="auto"/>
                                      </w:divBdr>
                                      <w:divsChild>
                                        <w:div w:id="995491881">
                                          <w:marLeft w:val="0"/>
                                          <w:marRight w:val="0"/>
                                          <w:marTop w:val="0"/>
                                          <w:marBottom w:val="0"/>
                                          <w:divBdr>
                                            <w:top w:val="none" w:sz="0" w:space="0" w:color="auto"/>
                                            <w:left w:val="none" w:sz="0" w:space="0" w:color="auto"/>
                                            <w:bottom w:val="none" w:sz="0" w:space="0" w:color="auto"/>
                                            <w:right w:val="none" w:sz="0" w:space="0" w:color="auto"/>
                                          </w:divBdr>
                                          <w:divsChild>
                                            <w:div w:id="773789726">
                                              <w:marLeft w:val="0"/>
                                              <w:marRight w:val="0"/>
                                              <w:marTop w:val="0"/>
                                              <w:marBottom w:val="0"/>
                                              <w:divBdr>
                                                <w:top w:val="none" w:sz="0" w:space="0" w:color="auto"/>
                                                <w:left w:val="none" w:sz="0" w:space="0" w:color="auto"/>
                                                <w:bottom w:val="none" w:sz="0" w:space="0" w:color="auto"/>
                                                <w:right w:val="none" w:sz="0" w:space="0" w:color="auto"/>
                                              </w:divBdr>
                                              <w:divsChild>
                                                <w:div w:id="627901651">
                                                  <w:marLeft w:val="0"/>
                                                  <w:marRight w:val="0"/>
                                                  <w:marTop w:val="0"/>
                                                  <w:marBottom w:val="0"/>
                                                  <w:divBdr>
                                                    <w:top w:val="none" w:sz="0" w:space="0" w:color="auto"/>
                                                    <w:left w:val="none" w:sz="0" w:space="0" w:color="auto"/>
                                                    <w:bottom w:val="none" w:sz="0" w:space="0" w:color="auto"/>
                                                    <w:right w:val="none" w:sz="0" w:space="0" w:color="auto"/>
                                                  </w:divBdr>
                                                  <w:divsChild>
                                                    <w:div w:id="252054266">
                                                      <w:marLeft w:val="0"/>
                                                      <w:marRight w:val="0"/>
                                                      <w:marTop w:val="0"/>
                                                      <w:marBottom w:val="0"/>
                                                      <w:divBdr>
                                                        <w:top w:val="none" w:sz="0" w:space="0" w:color="auto"/>
                                                        <w:left w:val="none" w:sz="0" w:space="0" w:color="auto"/>
                                                        <w:bottom w:val="none" w:sz="0" w:space="0" w:color="auto"/>
                                                        <w:right w:val="none" w:sz="0" w:space="0" w:color="auto"/>
                                                      </w:divBdr>
                                                      <w:divsChild>
                                                        <w:div w:id="194846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85713619">
      <w:bodyDiv w:val="1"/>
      <w:marLeft w:val="0"/>
      <w:marRight w:val="0"/>
      <w:marTop w:val="0"/>
      <w:marBottom w:val="0"/>
      <w:divBdr>
        <w:top w:val="none" w:sz="0" w:space="0" w:color="auto"/>
        <w:left w:val="none" w:sz="0" w:space="0" w:color="auto"/>
        <w:bottom w:val="none" w:sz="0" w:space="0" w:color="auto"/>
        <w:right w:val="none" w:sz="0" w:space="0" w:color="auto"/>
      </w:divBdr>
      <w:divsChild>
        <w:div w:id="15470579">
          <w:marLeft w:val="0"/>
          <w:marRight w:val="0"/>
          <w:marTop w:val="0"/>
          <w:marBottom w:val="0"/>
          <w:divBdr>
            <w:top w:val="none" w:sz="0" w:space="0" w:color="auto"/>
            <w:left w:val="none" w:sz="0" w:space="0" w:color="auto"/>
            <w:bottom w:val="none" w:sz="0" w:space="0" w:color="auto"/>
            <w:right w:val="none" w:sz="0" w:space="0" w:color="auto"/>
          </w:divBdr>
          <w:divsChild>
            <w:div w:id="2145542591">
              <w:marLeft w:val="0"/>
              <w:marRight w:val="0"/>
              <w:marTop w:val="0"/>
              <w:marBottom w:val="0"/>
              <w:divBdr>
                <w:top w:val="none" w:sz="0" w:space="0" w:color="auto"/>
                <w:left w:val="none" w:sz="0" w:space="0" w:color="auto"/>
                <w:bottom w:val="none" w:sz="0" w:space="0" w:color="auto"/>
                <w:right w:val="none" w:sz="0" w:space="0" w:color="auto"/>
              </w:divBdr>
              <w:divsChild>
                <w:div w:id="1176110884">
                  <w:marLeft w:val="0"/>
                  <w:marRight w:val="0"/>
                  <w:marTop w:val="0"/>
                  <w:marBottom w:val="0"/>
                  <w:divBdr>
                    <w:top w:val="none" w:sz="0" w:space="0" w:color="auto"/>
                    <w:left w:val="none" w:sz="0" w:space="0" w:color="auto"/>
                    <w:bottom w:val="none" w:sz="0" w:space="0" w:color="auto"/>
                    <w:right w:val="none" w:sz="0" w:space="0" w:color="auto"/>
                  </w:divBdr>
                  <w:divsChild>
                    <w:div w:id="405609722">
                      <w:marLeft w:val="0"/>
                      <w:marRight w:val="0"/>
                      <w:marTop w:val="0"/>
                      <w:marBottom w:val="0"/>
                      <w:divBdr>
                        <w:top w:val="none" w:sz="0" w:space="0" w:color="auto"/>
                        <w:left w:val="none" w:sz="0" w:space="0" w:color="auto"/>
                        <w:bottom w:val="none" w:sz="0" w:space="0" w:color="auto"/>
                        <w:right w:val="none" w:sz="0" w:space="0" w:color="auto"/>
                      </w:divBdr>
                      <w:divsChild>
                        <w:div w:id="310526144">
                          <w:marLeft w:val="0"/>
                          <w:marRight w:val="0"/>
                          <w:marTop w:val="0"/>
                          <w:marBottom w:val="0"/>
                          <w:divBdr>
                            <w:top w:val="none" w:sz="0" w:space="0" w:color="auto"/>
                            <w:left w:val="none" w:sz="0" w:space="0" w:color="auto"/>
                            <w:bottom w:val="none" w:sz="0" w:space="0" w:color="auto"/>
                            <w:right w:val="none" w:sz="0" w:space="0" w:color="auto"/>
                          </w:divBdr>
                          <w:divsChild>
                            <w:div w:id="1325427386">
                              <w:marLeft w:val="0"/>
                              <w:marRight w:val="0"/>
                              <w:marTop w:val="0"/>
                              <w:marBottom w:val="0"/>
                              <w:divBdr>
                                <w:top w:val="none" w:sz="0" w:space="0" w:color="auto"/>
                                <w:left w:val="none" w:sz="0" w:space="0" w:color="auto"/>
                                <w:bottom w:val="none" w:sz="0" w:space="0" w:color="auto"/>
                                <w:right w:val="none" w:sz="0" w:space="0" w:color="auto"/>
                              </w:divBdr>
                              <w:divsChild>
                                <w:div w:id="317810437">
                                  <w:marLeft w:val="0"/>
                                  <w:marRight w:val="0"/>
                                  <w:marTop w:val="0"/>
                                  <w:marBottom w:val="0"/>
                                  <w:divBdr>
                                    <w:top w:val="none" w:sz="0" w:space="0" w:color="auto"/>
                                    <w:left w:val="none" w:sz="0" w:space="0" w:color="auto"/>
                                    <w:bottom w:val="none" w:sz="0" w:space="0" w:color="auto"/>
                                    <w:right w:val="none" w:sz="0" w:space="0" w:color="auto"/>
                                  </w:divBdr>
                                  <w:divsChild>
                                    <w:div w:id="1127236383">
                                      <w:marLeft w:val="0"/>
                                      <w:marRight w:val="0"/>
                                      <w:marTop w:val="0"/>
                                      <w:marBottom w:val="0"/>
                                      <w:divBdr>
                                        <w:top w:val="none" w:sz="0" w:space="0" w:color="auto"/>
                                        <w:left w:val="none" w:sz="0" w:space="0" w:color="auto"/>
                                        <w:bottom w:val="none" w:sz="0" w:space="0" w:color="auto"/>
                                        <w:right w:val="none" w:sz="0" w:space="0" w:color="auto"/>
                                      </w:divBdr>
                                      <w:divsChild>
                                        <w:div w:id="594366718">
                                          <w:marLeft w:val="0"/>
                                          <w:marRight w:val="0"/>
                                          <w:marTop w:val="0"/>
                                          <w:marBottom w:val="0"/>
                                          <w:divBdr>
                                            <w:top w:val="none" w:sz="0" w:space="0" w:color="auto"/>
                                            <w:left w:val="none" w:sz="0" w:space="0" w:color="auto"/>
                                            <w:bottom w:val="none" w:sz="0" w:space="0" w:color="auto"/>
                                            <w:right w:val="none" w:sz="0" w:space="0" w:color="auto"/>
                                          </w:divBdr>
                                          <w:divsChild>
                                            <w:div w:id="1723018417">
                                              <w:marLeft w:val="0"/>
                                              <w:marRight w:val="0"/>
                                              <w:marTop w:val="0"/>
                                              <w:marBottom w:val="0"/>
                                              <w:divBdr>
                                                <w:top w:val="none" w:sz="0" w:space="0" w:color="auto"/>
                                                <w:left w:val="none" w:sz="0" w:space="0" w:color="auto"/>
                                                <w:bottom w:val="none" w:sz="0" w:space="0" w:color="auto"/>
                                                <w:right w:val="none" w:sz="0" w:space="0" w:color="auto"/>
                                              </w:divBdr>
                                              <w:divsChild>
                                                <w:div w:id="548349013">
                                                  <w:marLeft w:val="0"/>
                                                  <w:marRight w:val="0"/>
                                                  <w:marTop w:val="0"/>
                                                  <w:marBottom w:val="0"/>
                                                  <w:divBdr>
                                                    <w:top w:val="none" w:sz="0" w:space="0" w:color="auto"/>
                                                    <w:left w:val="none" w:sz="0" w:space="0" w:color="auto"/>
                                                    <w:bottom w:val="none" w:sz="0" w:space="0" w:color="auto"/>
                                                    <w:right w:val="none" w:sz="0" w:space="0" w:color="auto"/>
                                                  </w:divBdr>
                                                  <w:divsChild>
                                                    <w:div w:id="1295603058">
                                                      <w:marLeft w:val="0"/>
                                                      <w:marRight w:val="0"/>
                                                      <w:marTop w:val="0"/>
                                                      <w:marBottom w:val="0"/>
                                                      <w:divBdr>
                                                        <w:top w:val="none" w:sz="0" w:space="0" w:color="auto"/>
                                                        <w:left w:val="none" w:sz="0" w:space="0" w:color="auto"/>
                                                        <w:bottom w:val="none" w:sz="0" w:space="0" w:color="auto"/>
                                                        <w:right w:val="none" w:sz="0" w:space="0" w:color="auto"/>
                                                      </w:divBdr>
                                                      <w:divsChild>
                                                        <w:div w:id="139037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lenmacarthurfoundation.org/" TargetMode="External"/><Relationship Id="rId13" Type="http://schemas.openxmlformats.org/officeDocument/2006/relationships/hyperlink" Target="https://info.hydraloop.com/docs/ihg-voco-hotel-living-tomorrow/" TargetMode="External"/><Relationship Id="rId18" Type="http://schemas.openxmlformats.org/officeDocument/2006/relationships/hyperlink" Target="https://arrow.tudublin.ie/engschmecart/19/"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sdgs.un.org/goals/goal6" TargetMode="External"/><Relationship Id="rId7" Type="http://schemas.openxmlformats.org/officeDocument/2006/relationships/hyperlink" Target="https://www.deloitte.com/global/en/Industries/consumer/research/consumer-sustainability-report.html" TargetMode="External"/><Relationship Id="rId12" Type="http://schemas.openxmlformats.org/officeDocument/2006/relationships/hyperlink" Target="https://esg.hilton.com/wp-content/uploads/sites/4/2024/05/2023-Travel-with-Purpose-Report-ADA-final.pdf" TargetMode="External"/><Relationship Id="rId17" Type="http://schemas.openxmlformats.org/officeDocument/2006/relationships/hyperlink" Target="https://eprints.glos.ac.uk/2998/1/Sustainability%20in%20the%20Global%20Hotel%20Industry.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ihgplc.com/~/media/Files/I/Ihg-Plc/responsible-business/reporting/2021/cdp-water-questionnaire.pdf" TargetMode="External"/><Relationship Id="rId20" Type="http://schemas.openxmlformats.org/officeDocument/2006/relationships/hyperlink" Target="https://www.oneplanetnetwork.org/knowledge-centre/resources/innovative-greywater-recycling-hotels" TargetMode="External"/><Relationship Id="rId1" Type="http://schemas.openxmlformats.org/officeDocument/2006/relationships/numbering" Target="numbering.xml"/><Relationship Id="rId6" Type="http://schemas.openxmlformats.org/officeDocument/2006/relationships/hyperlink" Target="https://papers.ssrn.com/sol3/papers.cfm?abstract_id=2860254" TargetMode="External"/><Relationship Id="rId11" Type="http://schemas.openxmlformats.org/officeDocument/2006/relationships/hyperlink" Target="https://www.mdpi.com/1996-1073/16/2/934" TargetMode="External"/><Relationship Id="rId24" Type="http://schemas.openxmlformats.org/officeDocument/2006/relationships/hyperlink" Target="https://wstha.com/video/1284" TargetMode="External"/><Relationship Id="rId5" Type="http://schemas.openxmlformats.org/officeDocument/2006/relationships/hyperlink" Target="https://www.hotelmanagement.net/operate/how-large-and-small-hotels-approach-laundry-sustainability" TargetMode="External"/><Relationship Id="rId15" Type="http://schemas.openxmlformats.org/officeDocument/2006/relationships/hyperlink" Target="https://www.ihg.com/content/gb/en/support/green-engage" TargetMode="External"/><Relationship Id="rId23" Type="http://schemas.openxmlformats.org/officeDocument/2006/relationships/hyperlink" Target="https://www.wri.org" TargetMode="External"/><Relationship Id="rId10" Type="http://schemas.openxmlformats.org/officeDocument/2006/relationships/hyperlink" Target="https://www.fluencecorp.com/ways-hotels-can-reuse-wastewater" TargetMode="External"/><Relationship Id="rId19" Type="http://schemas.openxmlformats.org/officeDocument/2006/relationships/hyperlink" Target="https://repository.usfca.edu/cgi/viewcontent.cgi?article=1370&amp;context=capstone" TargetMode="External"/><Relationship Id="rId4" Type="http://schemas.openxmlformats.org/officeDocument/2006/relationships/webSettings" Target="webSettings.xml"/><Relationship Id="rId9" Type="http://schemas.openxmlformats.org/officeDocument/2006/relationships/hyperlink" Target="https://www.expedia.co.uk/Ghent-Hotels-Holiday-Inn-Express-Gent.h22337.Hotel-Information" TargetMode="External"/><Relationship Id="rId14" Type="http://schemas.openxmlformats.org/officeDocument/2006/relationships/hyperlink" Target="https://www.ihgplc.com/" TargetMode="External"/><Relationship Id="rId22" Type="http://schemas.openxmlformats.org/officeDocument/2006/relationships/hyperlink" Target="https://www.unep.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1706</TotalTime>
  <Pages>1</Pages>
  <Words>3514</Words>
  <Characters>20035</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CHAUDHRY MUHAMMAD ASIM.</dc:creator>
  <cp:keywords/>
  <dc:description/>
  <cp:lastModifiedBy>Sony</cp:lastModifiedBy>
  <cp:revision>30</cp:revision>
  <dcterms:created xsi:type="dcterms:W3CDTF">2025-01-27T11:25:00Z</dcterms:created>
  <dcterms:modified xsi:type="dcterms:W3CDTF">2025-02-05T13:22:00Z</dcterms:modified>
</cp:coreProperties>
</file>