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charts/chart4.xml" ContentType="application/vnd.openxmlformats-officedocument.drawingml.chart+xml"/>
  <Override PartName="/word/theme/themeOverride4.xml" ContentType="application/vnd.openxmlformats-officedocument.themeOverride+xml"/>
  <Override PartName="/word/charts/chart5.xml" ContentType="application/vnd.openxmlformats-officedocument.drawingml.chart+xml"/>
  <Override PartName="/word/theme/themeOverride5.xml" ContentType="application/vnd.openxmlformats-officedocument.themeOverride+xml"/>
  <Override PartName="/word/charts/chart6.xml" ContentType="application/vnd.openxmlformats-officedocument.drawingml.chart+xml"/>
  <Override PartName="/word/theme/themeOverride6.xml" ContentType="application/vnd.openxmlformats-officedocument.themeOverride+xml"/>
  <Override PartName="/word/charts/chart7.xml" ContentType="application/vnd.openxmlformats-officedocument.drawingml.chart+xml"/>
  <Override PartName="/word/theme/themeOverride7.xml" ContentType="application/vnd.openxmlformats-officedocument.themeOverride+xml"/>
  <Override PartName="/word/charts/chart8.xml" ContentType="application/vnd.openxmlformats-officedocument.drawingml.chart+xml"/>
  <Override PartName="/word/theme/themeOverride8.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B391CE" w14:textId="77777777" w:rsidR="00B55635" w:rsidRDefault="00103254" w:rsidP="00AE3F58">
      <w:pPr>
        <w:pBdr>
          <w:bottom w:val="single" w:sz="8" w:space="4" w:color="4F81BD"/>
        </w:pBdr>
        <w:spacing w:after="300" w:line="240" w:lineRule="auto"/>
        <w:contextualSpacing/>
        <w:rPr>
          <w:rFonts w:ascii="Times New Roman" w:eastAsia="Times New Roman" w:hAnsi="Times New Roman" w:cs="Times New Roman"/>
          <w:b/>
          <w:color w:val="17365D"/>
          <w:spacing w:val="5"/>
          <w:kern w:val="28"/>
          <w:sz w:val="52"/>
          <w:szCs w:val="52"/>
          <w:lang w:val="en-US" w:eastAsia="en-US"/>
        </w:rPr>
      </w:pPr>
      <w:r>
        <w:rPr>
          <w:rFonts w:ascii="Times New Roman" w:eastAsia="Times New Roman" w:hAnsi="Times New Roman" w:cs="Times New Roman"/>
          <w:b/>
          <w:noProof/>
          <w:color w:val="17365D"/>
          <w:spacing w:val="5"/>
          <w:kern w:val="28"/>
          <w:sz w:val="52"/>
          <w:szCs w:val="52"/>
          <w:lang w:val="en-US" w:eastAsia="en-US"/>
        </w:rPr>
        <w:drawing>
          <wp:anchor distT="0" distB="0" distL="114300" distR="114300" simplePos="0" relativeHeight="251659264" behindDoc="0" locked="0" layoutInCell="1" allowOverlap="1" wp14:anchorId="59E11AC8" wp14:editId="2BCD470B">
            <wp:simplePos x="0" y="0"/>
            <wp:positionH relativeFrom="column">
              <wp:posOffset>352425</wp:posOffset>
            </wp:positionH>
            <wp:positionV relativeFrom="paragraph">
              <wp:posOffset>-666750</wp:posOffset>
            </wp:positionV>
            <wp:extent cx="952500" cy="22860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7">
                      <a:extLst>
                        <a:ext uri="{28A0092B-C50C-407E-A947-70E740481C1C}">
                          <a14:useLocalDpi xmlns:a14="http://schemas.microsoft.com/office/drawing/2010/main" val="0"/>
                        </a:ext>
                      </a:extLst>
                    </a:blip>
                    <a:stretch>
                      <a:fillRect/>
                    </a:stretch>
                  </pic:blipFill>
                  <pic:spPr>
                    <a:xfrm rot="16200000">
                      <a:off x="0" y="0"/>
                      <a:ext cx="952500" cy="2286000"/>
                    </a:xfrm>
                    <a:prstGeom prst="rect">
                      <a:avLst/>
                    </a:prstGeom>
                  </pic:spPr>
                </pic:pic>
              </a:graphicData>
            </a:graphic>
          </wp:anchor>
        </w:drawing>
      </w:r>
    </w:p>
    <w:p w14:paraId="49ED94E1" w14:textId="77777777" w:rsidR="00B55635" w:rsidRDefault="00B55635" w:rsidP="008850B8">
      <w:pPr>
        <w:pBdr>
          <w:bottom w:val="single" w:sz="8" w:space="4" w:color="4F81BD"/>
        </w:pBdr>
        <w:spacing w:after="300" w:line="240" w:lineRule="auto"/>
        <w:contextualSpacing/>
        <w:jc w:val="center"/>
        <w:rPr>
          <w:rFonts w:ascii="Times New Roman" w:eastAsia="Times New Roman" w:hAnsi="Times New Roman" w:cs="Times New Roman"/>
          <w:b/>
          <w:color w:val="17365D"/>
          <w:spacing w:val="5"/>
          <w:kern w:val="28"/>
          <w:sz w:val="52"/>
          <w:szCs w:val="52"/>
          <w:lang w:val="en-US" w:eastAsia="en-US"/>
        </w:rPr>
      </w:pPr>
    </w:p>
    <w:p w14:paraId="43A891B2" w14:textId="36B2C41A" w:rsidR="00D76F5C" w:rsidRPr="008850B8" w:rsidRDefault="008850B8" w:rsidP="00D76F5C">
      <w:pPr>
        <w:pBdr>
          <w:bottom w:val="single" w:sz="8" w:space="4" w:color="4F81BD"/>
        </w:pBdr>
        <w:spacing w:after="300" w:line="240" w:lineRule="auto"/>
        <w:contextualSpacing/>
        <w:jc w:val="center"/>
        <w:rPr>
          <w:rFonts w:ascii="Times New Roman" w:eastAsia="Times New Roman" w:hAnsi="Times New Roman" w:cs="Times New Roman"/>
          <w:b/>
          <w:color w:val="17365D"/>
          <w:spacing w:val="5"/>
          <w:kern w:val="28"/>
          <w:sz w:val="52"/>
          <w:szCs w:val="52"/>
          <w:lang w:val="en-US" w:eastAsia="en-US"/>
        </w:rPr>
      </w:pPr>
      <w:r w:rsidRPr="008850B8">
        <w:rPr>
          <w:rFonts w:ascii="Times New Roman" w:eastAsia="Times New Roman" w:hAnsi="Times New Roman" w:cs="Times New Roman"/>
          <w:b/>
          <w:color w:val="17365D"/>
          <w:spacing w:val="5"/>
          <w:kern w:val="28"/>
          <w:sz w:val="52"/>
          <w:szCs w:val="52"/>
          <w:lang w:val="en-US" w:eastAsia="en-US"/>
        </w:rPr>
        <w:t>DIGITAL SKILLS</w:t>
      </w:r>
      <w:r w:rsidR="006F77F4">
        <w:rPr>
          <w:rFonts w:ascii="Times New Roman" w:eastAsia="Times New Roman" w:hAnsi="Times New Roman" w:cs="Times New Roman"/>
          <w:b/>
          <w:color w:val="17365D"/>
          <w:spacing w:val="5"/>
          <w:kern w:val="28"/>
          <w:sz w:val="52"/>
          <w:szCs w:val="52"/>
          <w:lang w:val="en-US" w:eastAsia="en-US"/>
        </w:rPr>
        <w:t xml:space="preserve"> </w:t>
      </w:r>
      <w:r w:rsidR="00D263ED">
        <w:rPr>
          <w:rFonts w:ascii="Times New Roman" w:eastAsia="Times New Roman" w:hAnsi="Times New Roman" w:cs="Times New Roman"/>
          <w:b/>
          <w:color w:val="17365D"/>
          <w:spacing w:val="5"/>
          <w:kern w:val="28"/>
          <w:sz w:val="52"/>
          <w:szCs w:val="52"/>
          <w:lang w:val="en-US" w:eastAsia="en-US"/>
        </w:rPr>
        <w:t xml:space="preserve">AND RESEARCH </w:t>
      </w:r>
      <w:r w:rsidR="005C2FBE">
        <w:rPr>
          <w:rFonts w:ascii="Times New Roman" w:eastAsia="Times New Roman" w:hAnsi="Times New Roman" w:cs="Times New Roman"/>
          <w:b/>
          <w:color w:val="17365D"/>
          <w:spacing w:val="5"/>
          <w:kern w:val="28"/>
          <w:sz w:val="52"/>
          <w:szCs w:val="52"/>
          <w:lang w:val="en-US" w:eastAsia="en-US"/>
        </w:rPr>
        <w:t xml:space="preserve">METHODS </w:t>
      </w:r>
    </w:p>
    <w:p w14:paraId="1A0AAAFD" w14:textId="77777777" w:rsidR="00D76F5C" w:rsidRDefault="00D76F5C" w:rsidP="008850B8">
      <w:pPr>
        <w:spacing w:after="200" w:line="276" w:lineRule="auto"/>
        <w:rPr>
          <w:rFonts w:ascii="Times New Roman" w:eastAsia="Calibri" w:hAnsi="Times New Roman" w:cs="Times New Roman"/>
          <w:sz w:val="24"/>
          <w:lang w:val="en-US" w:eastAsia="en-US"/>
        </w:rPr>
      </w:pPr>
    </w:p>
    <w:p w14:paraId="28D07D94" w14:textId="77777777" w:rsidR="00D76F5C" w:rsidRDefault="00D76F5C" w:rsidP="008850B8">
      <w:pPr>
        <w:spacing w:after="200" w:line="276" w:lineRule="auto"/>
        <w:rPr>
          <w:rFonts w:ascii="Times New Roman" w:eastAsia="Calibri" w:hAnsi="Times New Roman" w:cs="Times New Roman"/>
          <w:sz w:val="24"/>
          <w:lang w:val="en-US" w:eastAsia="en-US"/>
        </w:rPr>
      </w:pPr>
    </w:p>
    <w:p w14:paraId="5FEF1503" w14:textId="77777777" w:rsidR="00D76F5C" w:rsidRDefault="00D76F5C" w:rsidP="008850B8">
      <w:pPr>
        <w:spacing w:after="200" w:line="276" w:lineRule="auto"/>
        <w:rPr>
          <w:rFonts w:ascii="Times New Roman" w:eastAsia="Calibri" w:hAnsi="Times New Roman" w:cs="Times New Roman"/>
          <w:sz w:val="24"/>
          <w:lang w:val="en-US" w:eastAsia="en-US"/>
        </w:rPr>
      </w:pPr>
    </w:p>
    <w:p w14:paraId="559B54AB" w14:textId="77777777" w:rsidR="00B74DAC" w:rsidRPr="00B74DAC" w:rsidRDefault="00B74DAC" w:rsidP="00B74DAC">
      <w:pPr>
        <w:spacing w:line="360" w:lineRule="auto"/>
        <w:ind w:left="1440"/>
        <w:rPr>
          <w:rFonts w:ascii="Times New Roman" w:hAnsi="Times New Roman" w:cs="Times New Roman"/>
          <w:b/>
          <w:sz w:val="32"/>
          <w:szCs w:val="32"/>
        </w:rPr>
      </w:pPr>
      <w:r w:rsidRPr="00B74DAC">
        <w:rPr>
          <w:rFonts w:ascii="Times New Roman" w:hAnsi="Times New Roman" w:cs="Times New Roman"/>
          <w:b/>
          <w:sz w:val="32"/>
          <w:szCs w:val="32"/>
        </w:rPr>
        <w:t>Student Name: Liviu-Petrica Schipor</w:t>
      </w:r>
    </w:p>
    <w:p w14:paraId="430C1989" w14:textId="77777777" w:rsidR="00B74DAC" w:rsidRPr="00B74DAC" w:rsidRDefault="00B74DAC" w:rsidP="00B74DAC">
      <w:pPr>
        <w:spacing w:line="360" w:lineRule="auto"/>
        <w:ind w:left="1440"/>
        <w:rPr>
          <w:rFonts w:ascii="Times New Roman" w:hAnsi="Times New Roman" w:cs="Times New Roman"/>
          <w:b/>
          <w:sz w:val="32"/>
          <w:szCs w:val="32"/>
        </w:rPr>
      </w:pPr>
      <w:r w:rsidRPr="00B74DAC">
        <w:rPr>
          <w:rFonts w:ascii="Times New Roman" w:hAnsi="Times New Roman" w:cs="Times New Roman"/>
          <w:b/>
          <w:sz w:val="32"/>
          <w:szCs w:val="32"/>
        </w:rPr>
        <w:t xml:space="preserve">Student Number: </w:t>
      </w:r>
      <w:r w:rsidRPr="00B74DAC">
        <w:rPr>
          <w:b/>
          <w:bCs/>
          <w:sz w:val="32"/>
          <w:szCs w:val="32"/>
          <w:lang w:val="en-IN"/>
        </w:rPr>
        <w:t>1909070</w:t>
      </w:r>
    </w:p>
    <w:p w14:paraId="423C6873" w14:textId="3CF2DD25" w:rsidR="00B74DAC" w:rsidRPr="00B74DAC" w:rsidRDefault="00B74DAC" w:rsidP="00B74DAC">
      <w:pPr>
        <w:spacing w:line="360" w:lineRule="auto"/>
        <w:ind w:left="1440"/>
        <w:rPr>
          <w:rFonts w:ascii="Times New Roman" w:hAnsi="Times New Roman" w:cs="Times New Roman"/>
          <w:b/>
          <w:sz w:val="32"/>
          <w:szCs w:val="32"/>
        </w:rPr>
      </w:pPr>
      <w:r w:rsidRPr="00B74DAC">
        <w:rPr>
          <w:rFonts w:ascii="Times New Roman" w:hAnsi="Times New Roman" w:cs="Times New Roman"/>
          <w:b/>
          <w:sz w:val="32"/>
          <w:szCs w:val="32"/>
        </w:rPr>
        <w:t xml:space="preserve">Module Name: </w:t>
      </w:r>
      <w:r w:rsidR="00C3425C">
        <w:rPr>
          <w:rFonts w:ascii="Times New Roman" w:hAnsi="Times New Roman" w:cs="Times New Roman"/>
          <w:b/>
          <w:sz w:val="32"/>
          <w:szCs w:val="32"/>
        </w:rPr>
        <w:t>Digital</w:t>
      </w:r>
      <w:r w:rsidRPr="00B74DAC">
        <w:rPr>
          <w:rFonts w:ascii="Times New Roman" w:hAnsi="Times New Roman" w:cs="Times New Roman"/>
          <w:b/>
          <w:sz w:val="32"/>
          <w:szCs w:val="32"/>
        </w:rPr>
        <w:t xml:space="preserve"> Skills</w:t>
      </w:r>
      <w:r w:rsidR="00C3425C">
        <w:rPr>
          <w:rFonts w:ascii="Times New Roman" w:hAnsi="Times New Roman" w:cs="Times New Roman"/>
          <w:b/>
          <w:sz w:val="32"/>
          <w:szCs w:val="32"/>
        </w:rPr>
        <w:t xml:space="preserve"> and Research Methods</w:t>
      </w:r>
    </w:p>
    <w:p w14:paraId="227FC8CA" w14:textId="78ADE0B2" w:rsidR="00B74DAC" w:rsidRPr="00B74DAC" w:rsidRDefault="00B74DAC" w:rsidP="00B74DAC">
      <w:pPr>
        <w:spacing w:line="360" w:lineRule="auto"/>
        <w:ind w:left="1440"/>
        <w:rPr>
          <w:rFonts w:ascii="Times New Roman" w:hAnsi="Times New Roman" w:cs="Times New Roman"/>
          <w:b/>
          <w:sz w:val="32"/>
          <w:szCs w:val="32"/>
        </w:rPr>
      </w:pPr>
      <w:r w:rsidRPr="00B74DAC">
        <w:rPr>
          <w:rFonts w:ascii="Times New Roman" w:hAnsi="Times New Roman" w:cs="Times New Roman"/>
          <w:b/>
          <w:sz w:val="32"/>
          <w:szCs w:val="32"/>
        </w:rPr>
        <w:t>Module Number: BMSW400</w:t>
      </w:r>
      <w:r w:rsidR="005847EC">
        <w:rPr>
          <w:rFonts w:ascii="Times New Roman" w:hAnsi="Times New Roman" w:cs="Times New Roman"/>
          <w:b/>
          <w:sz w:val="32"/>
          <w:szCs w:val="32"/>
        </w:rPr>
        <w:t>3</w:t>
      </w:r>
    </w:p>
    <w:p w14:paraId="1B46AC07" w14:textId="2276AA34" w:rsidR="00B74DAC" w:rsidRPr="00B74DAC" w:rsidRDefault="00B74DAC" w:rsidP="00B74DAC">
      <w:pPr>
        <w:spacing w:line="360" w:lineRule="auto"/>
        <w:ind w:left="1440"/>
        <w:rPr>
          <w:rFonts w:ascii="Times New Roman" w:hAnsi="Times New Roman" w:cs="Times New Roman"/>
          <w:b/>
          <w:sz w:val="32"/>
          <w:szCs w:val="32"/>
        </w:rPr>
      </w:pPr>
      <w:r w:rsidRPr="00B74DAC">
        <w:rPr>
          <w:rFonts w:ascii="Times New Roman" w:hAnsi="Times New Roman" w:cs="Times New Roman"/>
          <w:b/>
          <w:sz w:val="32"/>
          <w:szCs w:val="32"/>
        </w:rPr>
        <w:t xml:space="preserve">Lecturer Name: </w:t>
      </w:r>
      <w:r w:rsidR="00790A7E">
        <w:rPr>
          <w:rFonts w:ascii="Times New Roman" w:hAnsi="Times New Roman" w:cs="Times New Roman"/>
          <w:b/>
          <w:sz w:val="32"/>
          <w:szCs w:val="32"/>
        </w:rPr>
        <w:t xml:space="preserve">Modak </w:t>
      </w:r>
      <w:r w:rsidR="00B504AC">
        <w:rPr>
          <w:rFonts w:ascii="Times New Roman" w:hAnsi="Times New Roman" w:cs="Times New Roman"/>
          <w:b/>
          <w:sz w:val="32"/>
          <w:szCs w:val="32"/>
        </w:rPr>
        <w:t xml:space="preserve">Koushik </w:t>
      </w:r>
    </w:p>
    <w:p w14:paraId="01423654" w14:textId="12AFD108" w:rsidR="00B74DAC" w:rsidRPr="00B74DAC" w:rsidRDefault="00B74DAC" w:rsidP="00B74DAC">
      <w:pPr>
        <w:spacing w:line="360" w:lineRule="auto"/>
        <w:ind w:left="1440"/>
        <w:rPr>
          <w:rFonts w:ascii="Times New Roman" w:hAnsi="Times New Roman" w:cs="Times New Roman"/>
          <w:b/>
          <w:sz w:val="32"/>
          <w:szCs w:val="32"/>
        </w:rPr>
      </w:pPr>
      <w:r w:rsidRPr="00B74DAC">
        <w:rPr>
          <w:rFonts w:ascii="Times New Roman" w:hAnsi="Times New Roman" w:cs="Times New Roman"/>
          <w:b/>
          <w:sz w:val="32"/>
          <w:szCs w:val="32"/>
        </w:rPr>
        <w:t xml:space="preserve">Date: </w:t>
      </w:r>
      <w:r w:rsidR="005847EC">
        <w:rPr>
          <w:rFonts w:ascii="Times New Roman" w:hAnsi="Times New Roman" w:cs="Times New Roman"/>
          <w:b/>
          <w:sz w:val="32"/>
          <w:szCs w:val="32"/>
        </w:rPr>
        <w:t>01</w:t>
      </w:r>
      <w:r w:rsidRPr="00B74DAC">
        <w:rPr>
          <w:rFonts w:ascii="Times New Roman" w:hAnsi="Times New Roman" w:cs="Times New Roman"/>
          <w:b/>
          <w:sz w:val="32"/>
          <w:szCs w:val="32"/>
        </w:rPr>
        <w:t>.0</w:t>
      </w:r>
      <w:r w:rsidR="005847EC">
        <w:rPr>
          <w:rFonts w:ascii="Times New Roman" w:hAnsi="Times New Roman" w:cs="Times New Roman"/>
          <w:b/>
          <w:sz w:val="32"/>
          <w:szCs w:val="32"/>
        </w:rPr>
        <w:t>9</w:t>
      </w:r>
      <w:r w:rsidRPr="00B74DAC">
        <w:rPr>
          <w:rFonts w:ascii="Times New Roman" w:hAnsi="Times New Roman" w:cs="Times New Roman"/>
          <w:b/>
          <w:sz w:val="32"/>
          <w:szCs w:val="32"/>
        </w:rPr>
        <w:t>.2020</w:t>
      </w:r>
    </w:p>
    <w:p w14:paraId="34EA299D" w14:textId="616E4F8F" w:rsidR="008850B8" w:rsidRPr="008850B8" w:rsidRDefault="008850B8" w:rsidP="008850B8">
      <w:pPr>
        <w:spacing w:after="200" w:line="276" w:lineRule="auto"/>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br w:type="page"/>
      </w:r>
    </w:p>
    <w:sdt>
      <w:sdtPr>
        <w:rPr>
          <w:rFonts w:ascii="Times New Roman" w:eastAsia="Calibri" w:hAnsi="Times New Roman" w:cs="Times New Roman"/>
          <w:sz w:val="24"/>
          <w:lang w:val="en-US" w:eastAsia="en-US"/>
        </w:rPr>
        <w:id w:val="921567533"/>
        <w:docPartObj>
          <w:docPartGallery w:val="Table of Contents"/>
          <w:docPartUnique/>
        </w:docPartObj>
      </w:sdtPr>
      <w:sdtEndPr/>
      <w:sdtContent>
        <w:p w14:paraId="18A1EDD2" w14:textId="2C792B0F" w:rsidR="008D51FD" w:rsidRPr="008850B8" w:rsidRDefault="008850B8" w:rsidP="008850B8">
          <w:pPr>
            <w:keepNext/>
            <w:keepLines/>
            <w:spacing w:before="480" w:after="0" w:line="276" w:lineRule="auto"/>
            <w:rPr>
              <w:rFonts w:ascii="Cambria" w:eastAsia="Times New Roman" w:hAnsi="Cambria" w:cs="Times New Roman"/>
              <w:b/>
              <w:bCs/>
              <w:color w:val="365F91"/>
              <w:sz w:val="28"/>
              <w:szCs w:val="28"/>
              <w:lang w:val="en-US" w:eastAsia="en-US"/>
            </w:rPr>
          </w:pPr>
          <w:r w:rsidRPr="008850B8">
            <w:rPr>
              <w:rFonts w:ascii="Cambria" w:eastAsia="Times New Roman" w:hAnsi="Cambria" w:cs="Times New Roman"/>
              <w:b/>
              <w:bCs/>
              <w:color w:val="365F91"/>
              <w:sz w:val="28"/>
              <w:szCs w:val="28"/>
              <w:lang w:val="en-US" w:eastAsia="en-US"/>
            </w:rPr>
            <w:t>Table of Contents</w:t>
          </w:r>
        </w:p>
        <w:p w14:paraId="7B5741F0" w14:textId="77777777" w:rsidR="002C41EC" w:rsidRDefault="002C41EC" w:rsidP="008850B8">
          <w:pPr>
            <w:tabs>
              <w:tab w:val="right" w:leader="dot" w:pos="9350"/>
            </w:tabs>
            <w:spacing w:after="100" w:line="360" w:lineRule="auto"/>
            <w:jc w:val="both"/>
            <w:rPr>
              <w:rFonts w:ascii="Times New Roman" w:eastAsia="Calibri" w:hAnsi="Times New Roman" w:cs="Times New Roman"/>
              <w:sz w:val="24"/>
              <w:lang w:val="en-US" w:eastAsia="en-US"/>
            </w:rPr>
          </w:pPr>
        </w:p>
        <w:p w14:paraId="5FADA097" w14:textId="48F85EBD" w:rsidR="008850B8" w:rsidRPr="008850B8" w:rsidRDefault="008850B8" w:rsidP="008850B8">
          <w:pPr>
            <w:tabs>
              <w:tab w:val="right" w:leader="dot" w:pos="9350"/>
            </w:tabs>
            <w:spacing w:after="100" w:line="360" w:lineRule="auto"/>
            <w:jc w:val="both"/>
            <w:rPr>
              <w:rFonts w:ascii="Calibri" w:eastAsia="Times New Roman" w:hAnsi="Calibri" w:cs="Times New Roman"/>
              <w:noProof/>
              <w:lang w:val="en-US" w:eastAsia="en-US"/>
            </w:rPr>
          </w:pPr>
          <w:r w:rsidRPr="008850B8">
            <w:rPr>
              <w:rFonts w:ascii="Times New Roman" w:eastAsia="Calibri" w:hAnsi="Times New Roman" w:cs="Times New Roman"/>
              <w:sz w:val="24"/>
              <w:lang w:val="en-US" w:eastAsia="en-US"/>
            </w:rPr>
            <w:fldChar w:fldCharType="begin"/>
          </w:r>
          <w:r w:rsidRPr="008850B8">
            <w:rPr>
              <w:rFonts w:ascii="Times New Roman" w:eastAsia="Calibri" w:hAnsi="Times New Roman" w:cs="Times New Roman"/>
              <w:sz w:val="24"/>
              <w:lang w:val="en-US" w:eastAsia="en-US"/>
            </w:rPr>
            <w:instrText xml:space="preserve"> TOC \o "1-3" \h \z \u </w:instrText>
          </w:r>
          <w:r w:rsidRPr="008850B8">
            <w:rPr>
              <w:rFonts w:ascii="Times New Roman" w:eastAsia="Calibri" w:hAnsi="Times New Roman" w:cs="Times New Roman"/>
              <w:sz w:val="24"/>
              <w:lang w:val="en-US" w:eastAsia="en-US"/>
            </w:rPr>
            <w:fldChar w:fldCharType="separate"/>
          </w:r>
          <w:hyperlink w:anchor="_Toc49106142" w:history="1">
            <w:r w:rsidRPr="008850B8">
              <w:rPr>
                <w:rFonts w:ascii="Times New Roman" w:eastAsia="Calibri" w:hAnsi="Times New Roman" w:cs="Times New Roman"/>
                <w:noProof/>
                <w:color w:val="0000FF"/>
                <w:sz w:val="24"/>
                <w:u w:val="single"/>
                <w:lang w:val="en-US" w:eastAsia="en-US"/>
              </w:rPr>
              <w:t>INTRODUCTION</w:t>
            </w:r>
            <w:r w:rsidRPr="008850B8">
              <w:rPr>
                <w:rFonts w:ascii="Times New Roman" w:eastAsia="Calibri" w:hAnsi="Times New Roman" w:cs="Times New Roman"/>
                <w:noProof/>
                <w:webHidden/>
                <w:sz w:val="24"/>
                <w:lang w:val="en-US" w:eastAsia="en-US"/>
              </w:rPr>
              <w:tab/>
            </w:r>
            <w:r w:rsidRPr="008850B8">
              <w:rPr>
                <w:rFonts w:ascii="Times New Roman" w:eastAsia="Calibri" w:hAnsi="Times New Roman" w:cs="Times New Roman"/>
                <w:noProof/>
                <w:webHidden/>
                <w:sz w:val="24"/>
                <w:lang w:val="en-US" w:eastAsia="en-US"/>
              </w:rPr>
              <w:fldChar w:fldCharType="begin"/>
            </w:r>
            <w:r w:rsidRPr="008850B8">
              <w:rPr>
                <w:rFonts w:ascii="Times New Roman" w:eastAsia="Calibri" w:hAnsi="Times New Roman" w:cs="Times New Roman"/>
                <w:noProof/>
                <w:webHidden/>
                <w:sz w:val="24"/>
                <w:lang w:val="en-US" w:eastAsia="en-US"/>
              </w:rPr>
              <w:instrText xml:space="preserve"> PAGEREF _Toc49106142 \h </w:instrText>
            </w:r>
            <w:r w:rsidRPr="008850B8">
              <w:rPr>
                <w:rFonts w:ascii="Times New Roman" w:eastAsia="Calibri" w:hAnsi="Times New Roman" w:cs="Times New Roman"/>
                <w:noProof/>
                <w:webHidden/>
                <w:sz w:val="24"/>
                <w:lang w:val="en-US" w:eastAsia="en-US"/>
              </w:rPr>
            </w:r>
            <w:r w:rsidRPr="008850B8">
              <w:rPr>
                <w:rFonts w:ascii="Times New Roman" w:eastAsia="Calibri" w:hAnsi="Times New Roman" w:cs="Times New Roman"/>
                <w:noProof/>
                <w:webHidden/>
                <w:sz w:val="24"/>
                <w:lang w:val="en-US" w:eastAsia="en-US"/>
              </w:rPr>
              <w:fldChar w:fldCharType="separate"/>
            </w:r>
            <w:r w:rsidRPr="008850B8">
              <w:rPr>
                <w:rFonts w:ascii="Times New Roman" w:eastAsia="Calibri" w:hAnsi="Times New Roman" w:cs="Times New Roman"/>
                <w:noProof/>
                <w:webHidden/>
                <w:sz w:val="24"/>
                <w:lang w:val="en-US" w:eastAsia="en-US"/>
              </w:rPr>
              <w:t>3</w:t>
            </w:r>
            <w:r w:rsidRPr="008850B8">
              <w:rPr>
                <w:rFonts w:ascii="Times New Roman" w:eastAsia="Calibri" w:hAnsi="Times New Roman" w:cs="Times New Roman"/>
                <w:noProof/>
                <w:webHidden/>
                <w:sz w:val="24"/>
                <w:lang w:val="en-US" w:eastAsia="en-US"/>
              </w:rPr>
              <w:fldChar w:fldCharType="end"/>
            </w:r>
          </w:hyperlink>
        </w:p>
        <w:p w14:paraId="22F6AA5B" w14:textId="77777777" w:rsidR="008850B8" w:rsidRPr="008850B8" w:rsidRDefault="00F92458" w:rsidP="008850B8">
          <w:pPr>
            <w:tabs>
              <w:tab w:val="right" w:leader="dot" w:pos="9350"/>
            </w:tabs>
            <w:spacing w:after="100" w:line="360" w:lineRule="auto"/>
            <w:jc w:val="both"/>
            <w:rPr>
              <w:rFonts w:ascii="Calibri" w:eastAsia="Times New Roman" w:hAnsi="Calibri" w:cs="Times New Roman"/>
              <w:noProof/>
              <w:lang w:val="en-US" w:eastAsia="en-US"/>
            </w:rPr>
          </w:pPr>
          <w:hyperlink w:anchor="_Toc49106143" w:history="1">
            <w:r w:rsidR="008850B8" w:rsidRPr="008850B8">
              <w:rPr>
                <w:rFonts w:ascii="Times New Roman" w:eastAsia="Calibri" w:hAnsi="Times New Roman" w:cs="Times New Roman"/>
                <w:noProof/>
                <w:color w:val="0000FF"/>
                <w:sz w:val="24"/>
                <w:u w:val="single"/>
                <w:lang w:val="en-US" w:eastAsia="en-US"/>
              </w:rPr>
              <w:t>BACKGROUND</w:t>
            </w:r>
            <w:r w:rsidR="008850B8" w:rsidRPr="008850B8">
              <w:rPr>
                <w:rFonts w:ascii="Times New Roman" w:eastAsia="Calibri" w:hAnsi="Times New Roman" w:cs="Times New Roman"/>
                <w:noProof/>
                <w:webHidden/>
                <w:sz w:val="24"/>
                <w:lang w:val="en-US" w:eastAsia="en-US"/>
              </w:rPr>
              <w:tab/>
            </w:r>
            <w:r w:rsidR="008850B8" w:rsidRPr="008850B8">
              <w:rPr>
                <w:rFonts w:ascii="Times New Roman" w:eastAsia="Calibri" w:hAnsi="Times New Roman" w:cs="Times New Roman"/>
                <w:noProof/>
                <w:webHidden/>
                <w:sz w:val="24"/>
                <w:lang w:val="en-US" w:eastAsia="en-US"/>
              </w:rPr>
              <w:fldChar w:fldCharType="begin"/>
            </w:r>
            <w:r w:rsidR="008850B8" w:rsidRPr="008850B8">
              <w:rPr>
                <w:rFonts w:ascii="Times New Roman" w:eastAsia="Calibri" w:hAnsi="Times New Roman" w:cs="Times New Roman"/>
                <w:noProof/>
                <w:webHidden/>
                <w:sz w:val="24"/>
                <w:lang w:val="en-US" w:eastAsia="en-US"/>
              </w:rPr>
              <w:instrText xml:space="preserve"> PAGEREF _Toc49106143 \h </w:instrText>
            </w:r>
            <w:r w:rsidR="008850B8" w:rsidRPr="008850B8">
              <w:rPr>
                <w:rFonts w:ascii="Times New Roman" w:eastAsia="Calibri" w:hAnsi="Times New Roman" w:cs="Times New Roman"/>
                <w:noProof/>
                <w:webHidden/>
                <w:sz w:val="24"/>
                <w:lang w:val="en-US" w:eastAsia="en-US"/>
              </w:rPr>
            </w:r>
            <w:r w:rsidR="008850B8" w:rsidRPr="008850B8">
              <w:rPr>
                <w:rFonts w:ascii="Times New Roman" w:eastAsia="Calibri" w:hAnsi="Times New Roman" w:cs="Times New Roman"/>
                <w:noProof/>
                <w:webHidden/>
                <w:sz w:val="24"/>
                <w:lang w:val="en-US" w:eastAsia="en-US"/>
              </w:rPr>
              <w:fldChar w:fldCharType="separate"/>
            </w:r>
            <w:r w:rsidR="008850B8" w:rsidRPr="008850B8">
              <w:rPr>
                <w:rFonts w:ascii="Times New Roman" w:eastAsia="Calibri" w:hAnsi="Times New Roman" w:cs="Times New Roman"/>
                <w:noProof/>
                <w:webHidden/>
                <w:sz w:val="24"/>
                <w:lang w:val="en-US" w:eastAsia="en-US"/>
              </w:rPr>
              <w:t>4</w:t>
            </w:r>
            <w:r w:rsidR="008850B8" w:rsidRPr="008850B8">
              <w:rPr>
                <w:rFonts w:ascii="Times New Roman" w:eastAsia="Calibri" w:hAnsi="Times New Roman" w:cs="Times New Roman"/>
                <w:noProof/>
                <w:webHidden/>
                <w:sz w:val="24"/>
                <w:lang w:val="en-US" w:eastAsia="en-US"/>
              </w:rPr>
              <w:fldChar w:fldCharType="end"/>
            </w:r>
          </w:hyperlink>
        </w:p>
        <w:p w14:paraId="6BF2354E" w14:textId="77777777" w:rsidR="008850B8" w:rsidRPr="008850B8" w:rsidRDefault="00F92458" w:rsidP="008850B8">
          <w:pPr>
            <w:tabs>
              <w:tab w:val="right" w:leader="dot" w:pos="9350"/>
            </w:tabs>
            <w:spacing w:after="100" w:line="360" w:lineRule="auto"/>
            <w:jc w:val="both"/>
            <w:rPr>
              <w:rFonts w:ascii="Calibri" w:eastAsia="Times New Roman" w:hAnsi="Calibri" w:cs="Times New Roman"/>
              <w:noProof/>
              <w:lang w:val="en-US" w:eastAsia="en-US"/>
            </w:rPr>
          </w:pPr>
          <w:hyperlink w:anchor="_Toc49106144" w:history="1">
            <w:r w:rsidR="008850B8" w:rsidRPr="008850B8">
              <w:rPr>
                <w:rFonts w:ascii="Times New Roman" w:eastAsia="Calibri" w:hAnsi="Times New Roman" w:cs="Times New Roman"/>
                <w:noProof/>
                <w:color w:val="0000FF"/>
                <w:sz w:val="24"/>
                <w:u w:val="single"/>
                <w:lang w:val="en-US" w:eastAsia="en-US"/>
              </w:rPr>
              <w:t>AIMS AND OBJECTIVES</w:t>
            </w:r>
            <w:r w:rsidR="008850B8" w:rsidRPr="008850B8">
              <w:rPr>
                <w:rFonts w:ascii="Times New Roman" w:eastAsia="Calibri" w:hAnsi="Times New Roman" w:cs="Times New Roman"/>
                <w:noProof/>
                <w:webHidden/>
                <w:sz w:val="24"/>
                <w:lang w:val="en-US" w:eastAsia="en-US"/>
              </w:rPr>
              <w:tab/>
            </w:r>
            <w:r w:rsidR="008850B8" w:rsidRPr="008850B8">
              <w:rPr>
                <w:rFonts w:ascii="Times New Roman" w:eastAsia="Calibri" w:hAnsi="Times New Roman" w:cs="Times New Roman"/>
                <w:noProof/>
                <w:webHidden/>
                <w:sz w:val="24"/>
                <w:lang w:val="en-US" w:eastAsia="en-US"/>
              </w:rPr>
              <w:fldChar w:fldCharType="begin"/>
            </w:r>
            <w:r w:rsidR="008850B8" w:rsidRPr="008850B8">
              <w:rPr>
                <w:rFonts w:ascii="Times New Roman" w:eastAsia="Calibri" w:hAnsi="Times New Roman" w:cs="Times New Roman"/>
                <w:noProof/>
                <w:webHidden/>
                <w:sz w:val="24"/>
                <w:lang w:val="en-US" w:eastAsia="en-US"/>
              </w:rPr>
              <w:instrText xml:space="preserve"> PAGEREF _Toc49106144 \h </w:instrText>
            </w:r>
            <w:r w:rsidR="008850B8" w:rsidRPr="008850B8">
              <w:rPr>
                <w:rFonts w:ascii="Times New Roman" w:eastAsia="Calibri" w:hAnsi="Times New Roman" w:cs="Times New Roman"/>
                <w:noProof/>
                <w:webHidden/>
                <w:sz w:val="24"/>
                <w:lang w:val="en-US" w:eastAsia="en-US"/>
              </w:rPr>
            </w:r>
            <w:r w:rsidR="008850B8" w:rsidRPr="008850B8">
              <w:rPr>
                <w:rFonts w:ascii="Times New Roman" w:eastAsia="Calibri" w:hAnsi="Times New Roman" w:cs="Times New Roman"/>
                <w:noProof/>
                <w:webHidden/>
                <w:sz w:val="24"/>
                <w:lang w:val="en-US" w:eastAsia="en-US"/>
              </w:rPr>
              <w:fldChar w:fldCharType="separate"/>
            </w:r>
            <w:r w:rsidR="008850B8" w:rsidRPr="008850B8">
              <w:rPr>
                <w:rFonts w:ascii="Times New Roman" w:eastAsia="Calibri" w:hAnsi="Times New Roman" w:cs="Times New Roman"/>
                <w:noProof/>
                <w:webHidden/>
                <w:sz w:val="24"/>
                <w:lang w:val="en-US" w:eastAsia="en-US"/>
              </w:rPr>
              <w:t>6</w:t>
            </w:r>
            <w:r w:rsidR="008850B8" w:rsidRPr="008850B8">
              <w:rPr>
                <w:rFonts w:ascii="Times New Roman" w:eastAsia="Calibri" w:hAnsi="Times New Roman" w:cs="Times New Roman"/>
                <w:noProof/>
                <w:webHidden/>
                <w:sz w:val="24"/>
                <w:lang w:val="en-US" w:eastAsia="en-US"/>
              </w:rPr>
              <w:fldChar w:fldCharType="end"/>
            </w:r>
          </w:hyperlink>
        </w:p>
        <w:p w14:paraId="45F3DFC8" w14:textId="77777777" w:rsidR="008850B8" w:rsidRPr="008850B8" w:rsidRDefault="00F92458" w:rsidP="008850B8">
          <w:pPr>
            <w:tabs>
              <w:tab w:val="right" w:leader="dot" w:pos="9350"/>
            </w:tabs>
            <w:spacing w:after="100" w:line="360" w:lineRule="auto"/>
            <w:jc w:val="both"/>
            <w:rPr>
              <w:rFonts w:ascii="Calibri" w:eastAsia="Times New Roman" w:hAnsi="Calibri" w:cs="Times New Roman"/>
              <w:noProof/>
              <w:lang w:val="en-US" w:eastAsia="en-US"/>
            </w:rPr>
          </w:pPr>
          <w:hyperlink w:anchor="_Toc49106145" w:history="1">
            <w:r w:rsidR="008850B8" w:rsidRPr="008850B8">
              <w:rPr>
                <w:rFonts w:ascii="Times New Roman" w:eastAsia="Calibri" w:hAnsi="Times New Roman" w:cs="Times New Roman"/>
                <w:noProof/>
                <w:color w:val="0000FF"/>
                <w:sz w:val="24"/>
                <w:u w:val="single"/>
                <w:lang w:val="en-US" w:eastAsia="en-US"/>
              </w:rPr>
              <w:t>METHOD</w:t>
            </w:r>
            <w:r w:rsidR="008850B8" w:rsidRPr="008850B8">
              <w:rPr>
                <w:rFonts w:ascii="Times New Roman" w:eastAsia="Calibri" w:hAnsi="Times New Roman" w:cs="Times New Roman"/>
                <w:noProof/>
                <w:webHidden/>
                <w:sz w:val="24"/>
                <w:lang w:val="en-US" w:eastAsia="en-US"/>
              </w:rPr>
              <w:tab/>
            </w:r>
            <w:r w:rsidR="008850B8" w:rsidRPr="008850B8">
              <w:rPr>
                <w:rFonts w:ascii="Times New Roman" w:eastAsia="Calibri" w:hAnsi="Times New Roman" w:cs="Times New Roman"/>
                <w:noProof/>
                <w:webHidden/>
                <w:sz w:val="24"/>
                <w:lang w:val="en-US" w:eastAsia="en-US"/>
              </w:rPr>
              <w:fldChar w:fldCharType="begin"/>
            </w:r>
            <w:r w:rsidR="008850B8" w:rsidRPr="008850B8">
              <w:rPr>
                <w:rFonts w:ascii="Times New Roman" w:eastAsia="Calibri" w:hAnsi="Times New Roman" w:cs="Times New Roman"/>
                <w:noProof/>
                <w:webHidden/>
                <w:sz w:val="24"/>
                <w:lang w:val="en-US" w:eastAsia="en-US"/>
              </w:rPr>
              <w:instrText xml:space="preserve"> PAGEREF _Toc49106145 \h </w:instrText>
            </w:r>
            <w:r w:rsidR="008850B8" w:rsidRPr="008850B8">
              <w:rPr>
                <w:rFonts w:ascii="Times New Roman" w:eastAsia="Calibri" w:hAnsi="Times New Roman" w:cs="Times New Roman"/>
                <w:noProof/>
                <w:webHidden/>
                <w:sz w:val="24"/>
                <w:lang w:val="en-US" w:eastAsia="en-US"/>
              </w:rPr>
            </w:r>
            <w:r w:rsidR="008850B8" w:rsidRPr="008850B8">
              <w:rPr>
                <w:rFonts w:ascii="Times New Roman" w:eastAsia="Calibri" w:hAnsi="Times New Roman" w:cs="Times New Roman"/>
                <w:noProof/>
                <w:webHidden/>
                <w:sz w:val="24"/>
                <w:lang w:val="en-US" w:eastAsia="en-US"/>
              </w:rPr>
              <w:fldChar w:fldCharType="separate"/>
            </w:r>
            <w:r w:rsidR="008850B8" w:rsidRPr="008850B8">
              <w:rPr>
                <w:rFonts w:ascii="Times New Roman" w:eastAsia="Calibri" w:hAnsi="Times New Roman" w:cs="Times New Roman"/>
                <w:noProof/>
                <w:webHidden/>
                <w:sz w:val="24"/>
                <w:lang w:val="en-US" w:eastAsia="en-US"/>
              </w:rPr>
              <w:t>7</w:t>
            </w:r>
            <w:r w:rsidR="008850B8" w:rsidRPr="008850B8">
              <w:rPr>
                <w:rFonts w:ascii="Times New Roman" w:eastAsia="Calibri" w:hAnsi="Times New Roman" w:cs="Times New Roman"/>
                <w:noProof/>
                <w:webHidden/>
                <w:sz w:val="24"/>
                <w:lang w:val="en-US" w:eastAsia="en-US"/>
              </w:rPr>
              <w:fldChar w:fldCharType="end"/>
            </w:r>
          </w:hyperlink>
        </w:p>
        <w:p w14:paraId="37DCCB9B" w14:textId="77777777" w:rsidR="008850B8" w:rsidRPr="008850B8" w:rsidRDefault="00F92458" w:rsidP="008850B8">
          <w:pPr>
            <w:tabs>
              <w:tab w:val="right" w:leader="dot" w:pos="9350"/>
            </w:tabs>
            <w:spacing w:after="100" w:line="360" w:lineRule="auto"/>
            <w:jc w:val="both"/>
            <w:rPr>
              <w:rFonts w:ascii="Calibri" w:eastAsia="Times New Roman" w:hAnsi="Calibri" w:cs="Times New Roman"/>
              <w:noProof/>
              <w:lang w:val="en-US" w:eastAsia="en-US"/>
            </w:rPr>
          </w:pPr>
          <w:hyperlink w:anchor="_Toc49106146" w:history="1">
            <w:r w:rsidR="008850B8" w:rsidRPr="008850B8">
              <w:rPr>
                <w:rFonts w:ascii="Times New Roman" w:eastAsia="Calibri" w:hAnsi="Times New Roman" w:cs="Times New Roman"/>
                <w:noProof/>
                <w:color w:val="0000FF"/>
                <w:sz w:val="24"/>
                <w:u w:val="single"/>
                <w:lang w:val="en-US" w:eastAsia="en-US"/>
              </w:rPr>
              <w:t>RESULTS</w:t>
            </w:r>
            <w:r w:rsidR="008850B8" w:rsidRPr="008850B8">
              <w:rPr>
                <w:rFonts w:ascii="Times New Roman" w:eastAsia="Calibri" w:hAnsi="Times New Roman" w:cs="Times New Roman"/>
                <w:noProof/>
                <w:webHidden/>
                <w:sz w:val="24"/>
                <w:lang w:val="en-US" w:eastAsia="en-US"/>
              </w:rPr>
              <w:tab/>
            </w:r>
            <w:r w:rsidR="008850B8" w:rsidRPr="008850B8">
              <w:rPr>
                <w:rFonts w:ascii="Times New Roman" w:eastAsia="Calibri" w:hAnsi="Times New Roman" w:cs="Times New Roman"/>
                <w:noProof/>
                <w:webHidden/>
                <w:sz w:val="24"/>
                <w:lang w:val="en-US" w:eastAsia="en-US"/>
              </w:rPr>
              <w:fldChar w:fldCharType="begin"/>
            </w:r>
            <w:r w:rsidR="008850B8" w:rsidRPr="008850B8">
              <w:rPr>
                <w:rFonts w:ascii="Times New Roman" w:eastAsia="Calibri" w:hAnsi="Times New Roman" w:cs="Times New Roman"/>
                <w:noProof/>
                <w:webHidden/>
                <w:sz w:val="24"/>
                <w:lang w:val="en-US" w:eastAsia="en-US"/>
              </w:rPr>
              <w:instrText xml:space="preserve"> PAGEREF _Toc49106146 \h </w:instrText>
            </w:r>
            <w:r w:rsidR="008850B8" w:rsidRPr="008850B8">
              <w:rPr>
                <w:rFonts w:ascii="Times New Roman" w:eastAsia="Calibri" w:hAnsi="Times New Roman" w:cs="Times New Roman"/>
                <w:noProof/>
                <w:webHidden/>
                <w:sz w:val="24"/>
                <w:lang w:val="en-US" w:eastAsia="en-US"/>
              </w:rPr>
            </w:r>
            <w:r w:rsidR="008850B8" w:rsidRPr="008850B8">
              <w:rPr>
                <w:rFonts w:ascii="Times New Roman" w:eastAsia="Calibri" w:hAnsi="Times New Roman" w:cs="Times New Roman"/>
                <w:noProof/>
                <w:webHidden/>
                <w:sz w:val="24"/>
                <w:lang w:val="en-US" w:eastAsia="en-US"/>
              </w:rPr>
              <w:fldChar w:fldCharType="separate"/>
            </w:r>
            <w:r w:rsidR="008850B8" w:rsidRPr="008850B8">
              <w:rPr>
                <w:rFonts w:ascii="Times New Roman" w:eastAsia="Calibri" w:hAnsi="Times New Roman" w:cs="Times New Roman"/>
                <w:noProof/>
                <w:webHidden/>
                <w:sz w:val="24"/>
                <w:lang w:val="en-US" w:eastAsia="en-US"/>
              </w:rPr>
              <w:t>8</w:t>
            </w:r>
            <w:r w:rsidR="008850B8" w:rsidRPr="008850B8">
              <w:rPr>
                <w:rFonts w:ascii="Times New Roman" w:eastAsia="Calibri" w:hAnsi="Times New Roman" w:cs="Times New Roman"/>
                <w:noProof/>
                <w:webHidden/>
                <w:sz w:val="24"/>
                <w:lang w:val="en-US" w:eastAsia="en-US"/>
              </w:rPr>
              <w:fldChar w:fldCharType="end"/>
            </w:r>
          </w:hyperlink>
        </w:p>
        <w:p w14:paraId="2C7BCBE2" w14:textId="77777777" w:rsidR="008850B8" w:rsidRPr="008850B8" w:rsidRDefault="00F92458" w:rsidP="008850B8">
          <w:pPr>
            <w:tabs>
              <w:tab w:val="right" w:leader="dot" w:pos="9350"/>
            </w:tabs>
            <w:spacing w:after="100" w:line="360" w:lineRule="auto"/>
            <w:jc w:val="both"/>
            <w:rPr>
              <w:rFonts w:ascii="Calibri" w:eastAsia="Times New Roman" w:hAnsi="Calibri" w:cs="Times New Roman"/>
              <w:noProof/>
              <w:lang w:val="en-US" w:eastAsia="en-US"/>
            </w:rPr>
          </w:pPr>
          <w:hyperlink w:anchor="_Toc49106147" w:history="1">
            <w:r w:rsidR="008850B8" w:rsidRPr="008850B8">
              <w:rPr>
                <w:rFonts w:ascii="Times New Roman" w:eastAsia="Calibri" w:hAnsi="Times New Roman" w:cs="Times New Roman"/>
                <w:noProof/>
                <w:color w:val="0000FF"/>
                <w:sz w:val="24"/>
                <w:u w:val="single"/>
                <w:lang w:val="en-US" w:eastAsia="en-US"/>
              </w:rPr>
              <w:t>DISCUSSION</w:t>
            </w:r>
            <w:r w:rsidR="008850B8" w:rsidRPr="008850B8">
              <w:rPr>
                <w:rFonts w:ascii="Times New Roman" w:eastAsia="Calibri" w:hAnsi="Times New Roman" w:cs="Times New Roman"/>
                <w:noProof/>
                <w:webHidden/>
                <w:sz w:val="24"/>
                <w:lang w:val="en-US" w:eastAsia="en-US"/>
              </w:rPr>
              <w:tab/>
            </w:r>
            <w:r w:rsidR="008850B8" w:rsidRPr="008850B8">
              <w:rPr>
                <w:rFonts w:ascii="Times New Roman" w:eastAsia="Calibri" w:hAnsi="Times New Roman" w:cs="Times New Roman"/>
                <w:noProof/>
                <w:webHidden/>
                <w:sz w:val="24"/>
                <w:lang w:val="en-US" w:eastAsia="en-US"/>
              </w:rPr>
              <w:fldChar w:fldCharType="begin"/>
            </w:r>
            <w:r w:rsidR="008850B8" w:rsidRPr="008850B8">
              <w:rPr>
                <w:rFonts w:ascii="Times New Roman" w:eastAsia="Calibri" w:hAnsi="Times New Roman" w:cs="Times New Roman"/>
                <w:noProof/>
                <w:webHidden/>
                <w:sz w:val="24"/>
                <w:lang w:val="en-US" w:eastAsia="en-US"/>
              </w:rPr>
              <w:instrText xml:space="preserve"> PAGEREF _Toc49106147 \h </w:instrText>
            </w:r>
            <w:r w:rsidR="008850B8" w:rsidRPr="008850B8">
              <w:rPr>
                <w:rFonts w:ascii="Times New Roman" w:eastAsia="Calibri" w:hAnsi="Times New Roman" w:cs="Times New Roman"/>
                <w:noProof/>
                <w:webHidden/>
                <w:sz w:val="24"/>
                <w:lang w:val="en-US" w:eastAsia="en-US"/>
              </w:rPr>
            </w:r>
            <w:r w:rsidR="008850B8" w:rsidRPr="008850B8">
              <w:rPr>
                <w:rFonts w:ascii="Times New Roman" w:eastAsia="Calibri" w:hAnsi="Times New Roman" w:cs="Times New Roman"/>
                <w:noProof/>
                <w:webHidden/>
                <w:sz w:val="24"/>
                <w:lang w:val="en-US" w:eastAsia="en-US"/>
              </w:rPr>
              <w:fldChar w:fldCharType="separate"/>
            </w:r>
            <w:r w:rsidR="008850B8" w:rsidRPr="008850B8">
              <w:rPr>
                <w:rFonts w:ascii="Times New Roman" w:eastAsia="Calibri" w:hAnsi="Times New Roman" w:cs="Times New Roman"/>
                <w:noProof/>
                <w:webHidden/>
                <w:sz w:val="24"/>
                <w:lang w:val="en-US" w:eastAsia="en-US"/>
              </w:rPr>
              <w:t>15</w:t>
            </w:r>
            <w:r w:rsidR="008850B8" w:rsidRPr="008850B8">
              <w:rPr>
                <w:rFonts w:ascii="Times New Roman" w:eastAsia="Calibri" w:hAnsi="Times New Roman" w:cs="Times New Roman"/>
                <w:noProof/>
                <w:webHidden/>
                <w:sz w:val="24"/>
                <w:lang w:val="en-US" w:eastAsia="en-US"/>
              </w:rPr>
              <w:fldChar w:fldCharType="end"/>
            </w:r>
          </w:hyperlink>
        </w:p>
        <w:p w14:paraId="24495706" w14:textId="77777777" w:rsidR="008850B8" w:rsidRPr="008850B8" w:rsidRDefault="00F92458" w:rsidP="008850B8">
          <w:pPr>
            <w:tabs>
              <w:tab w:val="right" w:leader="dot" w:pos="9350"/>
            </w:tabs>
            <w:spacing w:after="100" w:line="360" w:lineRule="auto"/>
            <w:jc w:val="both"/>
            <w:rPr>
              <w:rFonts w:ascii="Calibri" w:eastAsia="Times New Roman" w:hAnsi="Calibri" w:cs="Times New Roman"/>
              <w:noProof/>
              <w:lang w:val="en-US" w:eastAsia="en-US"/>
            </w:rPr>
          </w:pPr>
          <w:hyperlink w:anchor="_Toc49106148" w:history="1">
            <w:r w:rsidR="008850B8" w:rsidRPr="008850B8">
              <w:rPr>
                <w:rFonts w:ascii="Times New Roman" w:eastAsia="Calibri" w:hAnsi="Times New Roman" w:cs="Times New Roman"/>
                <w:noProof/>
                <w:color w:val="0000FF"/>
                <w:sz w:val="24"/>
                <w:u w:val="single"/>
                <w:lang w:val="en-US" w:eastAsia="en-US"/>
              </w:rPr>
              <w:t>CONCLUSION</w:t>
            </w:r>
            <w:r w:rsidR="008850B8" w:rsidRPr="008850B8">
              <w:rPr>
                <w:rFonts w:ascii="Times New Roman" w:eastAsia="Calibri" w:hAnsi="Times New Roman" w:cs="Times New Roman"/>
                <w:noProof/>
                <w:webHidden/>
                <w:sz w:val="24"/>
                <w:lang w:val="en-US" w:eastAsia="en-US"/>
              </w:rPr>
              <w:tab/>
            </w:r>
            <w:r w:rsidR="008850B8" w:rsidRPr="008850B8">
              <w:rPr>
                <w:rFonts w:ascii="Times New Roman" w:eastAsia="Calibri" w:hAnsi="Times New Roman" w:cs="Times New Roman"/>
                <w:noProof/>
                <w:webHidden/>
                <w:sz w:val="24"/>
                <w:lang w:val="en-US" w:eastAsia="en-US"/>
              </w:rPr>
              <w:fldChar w:fldCharType="begin"/>
            </w:r>
            <w:r w:rsidR="008850B8" w:rsidRPr="008850B8">
              <w:rPr>
                <w:rFonts w:ascii="Times New Roman" w:eastAsia="Calibri" w:hAnsi="Times New Roman" w:cs="Times New Roman"/>
                <w:noProof/>
                <w:webHidden/>
                <w:sz w:val="24"/>
                <w:lang w:val="en-US" w:eastAsia="en-US"/>
              </w:rPr>
              <w:instrText xml:space="preserve"> PAGEREF _Toc49106148 \h </w:instrText>
            </w:r>
            <w:r w:rsidR="008850B8" w:rsidRPr="008850B8">
              <w:rPr>
                <w:rFonts w:ascii="Times New Roman" w:eastAsia="Calibri" w:hAnsi="Times New Roman" w:cs="Times New Roman"/>
                <w:noProof/>
                <w:webHidden/>
                <w:sz w:val="24"/>
                <w:lang w:val="en-US" w:eastAsia="en-US"/>
              </w:rPr>
            </w:r>
            <w:r w:rsidR="008850B8" w:rsidRPr="008850B8">
              <w:rPr>
                <w:rFonts w:ascii="Times New Roman" w:eastAsia="Calibri" w:hAnsi="Times New Roman" w:cs="Times New Roman"/>
                <w:noProof/>
                <w:webHidden/>
                <w:sz w:val="24"/>
                <w:lang w:val="en-US" w:eastAsia="en-US"/>
              </w:rPr>
              <w:fldChar w:fldCharType="separate"/>
            </w:r>
            <w:r w:rsidR="008850B8" w:rsidRPr="008850B8">
              <w:rPr>
                <w:rFonts w:ascii="Times New Roman" w:eastAsia="Calibri" w:hAnsi="Times New Roman" w:cs="Times New Roman"/>
                <w:noProof/>
                <w:webHidden/>
                <w:sz w:val="24"/>
                <w:lang w:val="en-US" w:eastAsia="en-US"/>
              </w:rPr>
              <w:t>16</w:t>
            </w:r>
            <w:r w:rsidR="008850B8" w:rsidRPr="008850B8">
              <w:rPr>
                <w:rFonts w:ascii="Times New Roman" w:eastAsia="Calibri" w:hAnsi="Times New Roman" w:cs="Times New Roman"/>
                <w:noProof/>
                <w:webHidden/>
                <w:sz w:val="24"/>
                <w:lang w:val="en-US" w:eastAsia="en-US"/>
              </w:rPr>
              <w:fldChar w:fldCharType="end"/>
            </w:r>
          </w:hyperlink>
        </w:p>
        <w:p w14:paraId="2C9C4451" w14:textId="77777777" w:rsidR="008850B8" w:rsidRPr="008850B8" w:rsidRDefault="00F92458" w:rsidP="008850B8">
          <w:pPr>
            <w:tabs>
              <w:tab w:val="right" w:leader="dot" w:pos="9350"/>
            </w:tabs>
            <w:spacing w:after="100" w:line="360" w:lineRule="auto"/>
            <w:jc w:val="both"/>
            <w:rPr>
              <w:rFonts w:ascii="Calibri" w:eastAsia="Times New Roman" w:hAnsi="Calibri" w:cs="Times New Roman"/>
              <w:noProof/>
              <w:lang w:val="en-US" w:eastAsia="en-US"/>
            </w:rPr>
          </w:pPr>
          <w:hyperlink w:anchor="_Toc49106149" w:history="1">
            <w:r w:rsidR="008850B8" w:rsidRPr="008850B8">
              <w:rPr>
                <w:rFonts w:ascii="Times New Roman" w:eastAsia="Calibri" w:hAnsi="Times New Roman" w:cs="Times New Roman"/>
                <w:noProof/>
                <w:color w:val="0000FF"/>
                <w:sz w:val="24"/>
                <w:u w:val="single"/>
                <w:lang w:val="en-US" w:eastAsia="en-US"/>
              </w:rPr>
              <w:t>REFERENCES</w:t>
            </w:r>
            <w:r w:rsidR="008850B8" w:rsidRPr="008850B8">
              <w:rPr>
                <w:rFonts w:ascii="Times New Roman" w:eastAsia="Calibri" w:hAnsi="Times New Roman" w:cs="Times New Roman"/>
                <w:noProof/>
                <w:webHidden/>
                <w:sz w:val="24"/>
                <w:lang w:val="en-US" w:eastAsia="en-US"/>
              </w:rPr>
              <w:tab/>
            </w:r>
            <w:r w:rsidR="008850B8" w:rsidRPr="008850B8">
              <w:rPr>
                <w:rFonts w:ascii="Times New Roman" w:eastAsia="Calibri" w:hAnsi="Times New Roman" w:cs="Times New Roman"/>
                <w:noProof/>
                <w:webHidden/>
                <w:sz w:val="24"/>
                <w:lang w:val="en-US" w:eastAsia="en-US"/>
              </w:rPr>
              <w:fldChar w:fldCharType="begin"/>
            </w:r>
            <w:r w:rsidR="008850B8" w:rsidRPr="008850B8">
              <w:rPr>
                <w:rFonts w:ascii="Times New Roman" w:eastAsia="Calibri" w:hAnsi="Times New Roman" w:cs="Times New Roman"/>
                <w:noProof/>
                <w:webHidden/>
                <w:sz w:val="24"/>
                <w:lang w:val="en-US" w:eastAsia="en-US"/>
              </w:rPr>
              <w:instrText xml:space="preserve"> PAGEREF _Toc49106149 \h </w:instrText>
            </w:r>
            <w:r w:rsidR="008850B8" w:rsidRPr="008850B8">
              <w:rPr>
                <w:rFonts w:ascii="Times New Roman" w:eastAsia="Calibri" w:hAnsi="Times New Roman" w:cs="Times New Roman"/>
                <w:noProof/>
                <w:webHidden/>
                <w:sz w:val="24"/>
                <w:lang w:val="en-US" w:eastAsia="en-US"/>
              </w:rPr>
            </w:r>
            <w:r w:rsidR="008850B8" w:rsidRPr="008850B8">
              <w:rPr>
                <w:rFonts w:ascii="Times New Roman" w:eastAsia="Calibri" w:hAnsi="Times New Roman" w:cs="Times New Roman"/>
                <w:noProof/>
                <w:webHidden/>
                <w:sz w:val="24"/>
                <w:lang w:val="en-US" w:eastAsia="en-US"/>
              </w:rPr>
              <w:fldChar w:fldCharType="separate"/>
            </w:r>
            <w:r w:rsidR="008850B8" w:rsidRPr="008850B8">
              <w:rPr>
                <w:rFonts w:ascii="Times New Roman" w:eastAsia="Calibri" w:hAnsi="Times New Roman" w:cs="Times New Roman"/>
                <w:noProof/>
                <w:webHidden/>
                <w:sz w:val="24"/>
                <w:lang w:val="en-US" w:eastAsia="en-US"/>
              </w:rPr>
              <w:t>17</w:t>
            </w:r>
            <w:r w:rsidR="008850B8" w:rsidRPr="008850B8">
              <w:rPr>
                <w:rFonts w:ascii="Times New Roman" w:eastAsia="Calibri" w:hAnsi="Times New Roman" w:cs="Times New Roman"/>
                <w:noProof/>
                <w:webHidden/>
                <w:sz w:val="24"/>
                <w:lang w:val="en-US" w:eastAsia="en-US"/>
              </w:rPr>
              <w:fldChar w:fldCharType="end"/>
            </w:r>
          </w:hyperlink>
        </w:p>
        <w:p w14:paraId="01F5A7AE" w14:textId="77777777" w:rsidR="008850B8" w:rsidRPr="008850B8" w:rsidRDefault="00F92458" w:rsidP="008850B8">
          <w:pPr>
            <w:tabs>
              <w:tab w:val="right" w:leader="dot" w:pos="9350"/>
            </w:tabs>
            <w:spacing w:after="100" w:line="360" w:lineRule="auto"/>
            <w:jc w:val="both"/>
            <w:rPr>
              <w:rFonts w:ascii="Calibri" w:eastAsia="Times New Roman" w:hAnsi="Calibri" w:cs="Times New Roman"/>
              <w:noProof/>
              <w:lang w:val="en-US" w:eastAsia="en-US"/>
            </w:rPr>
          </w:pPr>
          <w:hyperlink w:anchor="_Toc49106150" w:history="1">
            <w:r w:rsidR="008850B8" w:rsidRPr="008850B8">
              <w:rPr>
                <w:rFonts w:ascii="Times New Roman" w:eastAsia="Calibri" w:hAnsi="Times New Roman" w:cs="Times New Roman"/>
                <w:noProof/>
                <w:color w:val="0000FF"/>
                <w:sz w:val="24"/>
                <w:u w:val="single"/>
                <w:lang w:val="en-US" w:eastAsia="en-US"/>
              </w:rPr>
              <w:t>APPENDIX</w:t>
            </w:r>
            <w:r w:rsidR="008850B8" w:rsidRPr="008850B8">
              <w:rPr>
                <w:rFonts w:ascii="Times New Roman" w:eastAsia="Calibri" w:hAnsi="Times New Roman" w:cs="Times New Roman"/>
                <w:noProof/>
                <w:webHidden/>
                <w:sz w:val="24"/>
                <w:lang w:val="en-US" w:eastAsia="en-US"/>
              </w:rPr>
              <w:tab/>
            </w:r>
            <w:r w:rsidR="008850B8" w:rsidRPr="008850B8">
              <w:rPr>
                <w:rFonts w:ascii="Times New Roman" w:eastAsia="Calibri" w:hAnsi="Times New Roman" w:cs="Times New Roman"/>
                <w:noProof/>
                <w:webHidden/>
                <w:sz w:val="24"/>
                <w:lang w:val="en-US" w:eastAsia="en-US"/>
              </w:rPr>
              <w:fldChar w:fldCharType="begin"/>
            </w:r>
            <w:r w:rsidR="008850B8" w:rsidRPr="008850B8">
              <w:rPr>
                <w:rFonts w:ascii="Times New Roman" w:eastAsia="Calibri" w:hAnsi="Times New Roman" w:cs="Times New Roman"/>
                <w:noProof/>
                <w:webHidden/>
                <w:sz w:val="24"/>
                <w:lang w:val="en-US" w:eastAsia="en-US"/>
              </w:rPr>
              <w:instrText xml:space="preserve"> PAGEREF _Toc49106150 \h </w:instrText>
            </w:r>
            <w:r w:rsidR="008850B8" w:rsidRPr="008850B8">
              <w:rPr>
                <w:rFonts w:ascii="Times New Roman" w:eastAsia="Calibri" w:hAnsi="Times New Roman" w:cs="Times New Roman"/>
                <w:noProof/>
                <w:webHidden/>
                <w:sz w:val="24"/>
                <w:lang w:val="en-US" w:eastAsia="en-US"/>
              </w:rPr>
            </w:r>
            <w:r w:rsidR="008850B8" w:rsidRPr="008850B8">
              <w:rPr>
                <w:rFonts w:ascii="Times New Roman" w:eastAsia="Calibri" w:hAnsi="Times New Roman" w:cs="Times New Roman"/>
                <w:noProof/>
                <w:webHidden/>
                <w:sz w:val="24"/>
                <w:lang w:val="en-US" w:eastAsia="en-US"/>
              </w:rPr>
              <w:fldChar w:fldCharType="separate"/>
            </w:r>
            <w:r w:rsidR="008850B8" w:rsidRPr="008850B8">
              <w:rPr>
                <w:rFonts w:ascii="Times New Roman" w:eastAsia="Calibri" w:hAnsi="Times New Roman" w:cs="Times New Roman"/>
                <w:noProof/>
                <w:webHidden/>
                <w:sz w:val="24"/>
                <w:lang w:val="en-US" w:eastAsia="en-US"/>
              </w:rPr>
              <w:t>20</w:t>
            </w:r>
            <w:r w:rsidR="008850B8" w:rsidRPr="008850B8">
              <w:rPr>
                <w:rFonts w:ascii="Times New Roman" w:eastAsia="Calibri" w:hAnsi="Times New Roman" w:cs="Times New Roman"/>
                <w:noProof/>
                <w:webHidden/>
                <w:sz w:val="24"/>
                <w:lang w:val="en-US" w:eastAsia="en-US"/>
              </w:rPr>
              <w:fldChar w:fldCharType="end"/>
            </w:r>
          </w:hyperlink>
        </w:p>
        <w:p w14:paraId="482E5FEE"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fldChar w:fldCharType="end"/>
          </w:r>
        </w:p>
      </w:sdtContent>
    </w:sdt>
    <w:p w14:paraId="3622FD43" w14:textId="77777777" w:rsidR="008850B8" w:rsidRPr="008850B8" w:rsidRDefault="008850B8" w:rsidP="008850B8">
      <w:pPr>
        <w:spacing w:after="200" w:line="276" w:lineRule="auto"/>
        <w:rPr>
          <w:rFonts w:ascii="Times New Roman" w:eastAsia="Times New Roman" w:hAnsi="Times New Roman" w:cs="Times New Roman"/>
          <w:b/>
          <w:bCs/>
          <w:color w:val="365F91"/>
          <w:sz w:val="28"/>
          <w:szCs w:val="28"/>
          <w:lang w:val="en-US" w:eastAsia="en-US"/>
        </w:rPr>
      </w:pPr>
      <w:r w:rsidRPr="008850B8">
        <w:rPr>
          <w:rFonts w:ascii="Times New Roman" w:eastAsia="Calibri" w:hAnsi="Times New Roman" w:cs="Times New Roman"/>
          <w:sz w:val="24"/>
          <w:lang w:val="en-US" w:eastAsia="en-US"/>
        </w:rPr>
        <w:br w:type="page"/>
      </w:r>
    </w:p>
    <w:p w14:paraId="184F3AE7" w14:textId="31C4E3E5" w:rsidR="00E5145A" w:rsidRPr="008850B8" w:rsidRDefault="008850B8" w:rsidP="008850B8">
      <w:pPr>
        <w:keepNext/>
        <w:keepLines/>
        <w:spacing w:before="480" w:after="0" w:line="360" w:lineRule="auto"/>
        <w:jc w:val="both"/>
        <w:outlineLvl w:val="0"/>
        <w:rPr>
          <w:rFonts w:ascii="Times New Roman" w:eastAsia="Times New Roman" w:hAnsi="Times New Roman" w:cs="Times New Roman"/>
          <w:b/>
          <w:bCs/>
          <w:color w:val="365F91"/>
          <w:sz w:val="28"/>
          <w:szCs w:val="28"/>
          <w:lang w:val="en-US" w:eastAsia="en-US"/>
        </w:rPr>
      </w:pPr>
      <w:bookmarkStart w:id="0" w:name="_Toc49106142"/>
      <w:r w:rsidRPr="008850B8">
        <w:rPr>
          <w:rFonts w:ascii="Times New Roman" w:eastAsia="Times New Roman" w:hAnsi="Times New Roman" w:cs="Times New Roman"/>
          <w:b/>
          <w:bCs/>
          <w:color w:val="365F91"/>
          <w:sz w:val="28"/>
          <w:szCs w:val="28"/>
          <w:lang w:val="en-US" w:eastAsia="en-US"/>
        </w:rPr>
        <w:lastRenderedPageBreak/>
        <w:t>INTRODUCTION</w:t>
      </w:r>
      <w:bookmarkEnd w:id="0"/>
    </w:p>
    <w:p w14:paraId="477521F1" w14:textId="77777777" w:rsidR="00E5145A" w:rsidRDefault="00E5145A" w:rsidP="008850B8">
      <w:pPr>
        <w:spacing w:after="200" w:line="360" w:lineRule="auto"/>
        <w:jc w:val="both"/>
        <w:rPr>
          <w:rFonts w:ascii="Times New Roman" w:eastAsia="Calibri" w:hAnsi="Times New Roman" w:cs="Times New Roman"/>
          <w:sz w:val="24"/>
          <w:lang w:val="en-US" w:eastAsia="en-US"/>
        </w:rPr>
      </w:pPr>
    </w:p>
    <w:p w14:paraId="71C32C47" w14:textId="6967A015"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It has been observed that Virtual Learning Environment (VLE) is increasing a lot of noteworthiness in the advanced world as it goes about as an asset that offers satisfactory direction or backing to the separation and low maintenance students in the higher education as the learners get simple entrance to finish the content and can contact their guides without any problem. Virtual Learning Environment has been changing the training framework in a superior manner by giving successful investigation materials, directions, guide reactions, productive correspondence, and so on to the students and increasing their learning experience (</w:t>
      </w:r>
      <w:proofErr w:type="spellStart"/>
      <w:r w:rsidRPr="008850B8">
        <w:rPr>
          <w:rFonts w:ascii="Times New Roman" w:eastAsia="Calibri" w:hAnsi="Times New Roman" w:cs="Times New Roman"/>
          <w:sz w:val="24"/>
          <w:lang w:val="en-US" w:eastAsia="en-US"/>
        </w:rPr>
        <w:t>Phungsuk</w:t>
      </w:r>
      <w:proofErr w:type="spellEnd"/>
      <w:r w:rsidRPr="008850B8">
        <w:rPr>
          <w:rFonts w:ascii="Times New Roman" w:eastAsia="Calibri" w:hAnsi="Times New Roman" w:cs="Times New Roman"/>
          <w:sz w:val="24"/>
          <w:lang w:val="en-US" w:eastAsia="en-US"/>
        </w:rPr>
        <w:t xml:space="preserve"> et al., 2017). The accompanying examination is centered around recognizing and fathoming the impact of VLE on the instruction of the students. This is finished by taking the instance of Wales University, the campus of Trinity Saint David, London. This is an intriguing subject of study as it is fundamental to know whether the virtual learning methods and nature is profiting the understudies in improving their insight, aptitudes, and capabilities or not and to recognize the positive and negative effect of Virtual Learning Environment on the students. The accompanying report is readied utilizing immediate and aberrant sources to assemble the perspectives on various writers just as understudies about the effect of Virtual Learning Environment on the learning of learners.</w:t>
      </w:r>
    </w:p>
    <w:p w14:paraId="67868984" w14:textId="77777777" w:rsidR="008850B8" w:rsidRPr="008850B8" w:rsidRDefault="008850B8" w:rsidP="008850B8">
      <w:pPr>
        <w:spacing w:after="200" w:line="360" w:lineRule="auto"/>
        <w:jc w:val="both"/>
        <w:rPr>
          <w:rFonts w:ascii="Cambria" w:eastAsia="Times New Roman" w:hAnsi="Cambria" w:cs="Times New Roman"/>
          <w:b/>
          <w:bCs/>
          <w:color w:val="4F81BD"/>
          <w:sz w:val="26"/>
          <w:szCs w:val="26"/>
          <w:lang w:val="en-US" w:eastAsia="en-US"/>
        </w:rPr>
      </w:pPr>
      <w:r w:rsidRPr="008850B8">
        <w:rPr>
          <w:rFonts w:ascii="Times New Roman" w:eastAsia="Calibri" w:hAnsi="Times New Roman" w:cs="Times New Roman"/>
          <w:sz w:val="24"/>
          <w:lang w:val="en-US" w:eastAsia="en-US"/>
        </w:rPr>
        <w:br w:type="page"/>
      </w:r>
    </w:p>
    <w:p w14:paraId="2F56722F" w14:textId="77777777" w:rsidR="008850B8" w:rsidRPr="008850B8" w:rsidRDefault="008850B8" w:rsidP="008850B8">
      <w:pPr>
        <w:keepNext/>
        <w:keepLines/>
        <w:spacing w:before="480" w:after="0" w:line="360" w:lineRule="auto"/>
        <w:jc w:val="both"/>
        <w:outlineLvl w:val="0"/>
        <w:rPr>
          <w:rFonts w:ascii="Times New Roman" w:eastAsia="Times New Roman" w:hAnsi="Times New Roman" w:cs="Times New Roman"/>
          <w:b/>
          <w:bCs/>
          <w:color w:val="365F91"/>
          <w:sz w:val="28"/>
          <w:szCs w:val="28"/>
          <w:lang w:val="en-US" w:eastAsia="en-US"/>
        </w:rPr>
      </w:pPr>
      <w:bookmarkStart w:id="1" w:name="_Toc49106143"/>
      <w:r w:rsidRPr="008850B8">
        <w:rPr>
          <w:rFonts w:ascii="Times New Roman" w:eastAsia="Times New Roman" w:hAnsi="Times New Roman" w:cs="Times New Roman"/>
          <w:b/>
          <w:bCs/>
          <w:color w:val="365F91"/>
          <w:sz w:val="28"/>
          <w:szCs w:val="28"/>
          <w:lang w:val="en-US" w:eastAsia="en-US"/>
        </w:rPr>
        <w:lastRenderedPageBreak/>
        <w:t>BACKGROUND</w:t>
      </w:r>
      <w:bookmarkEnd w:id="1"/>
    </w:p>
    <w:p w14:paraId="72A1807B" w14:textId="77777777" w:rsidR="00E5145A" w:rsidRDefault="00E5145A" w:rsidP="008850B8">
      <w:pPr>
        <w:spacing w:after="200" w:line="360" w:lineRule="auto"/>
        <w:jc w:val="both"/>
        <w:rPr>
          <w:rFonts w:ascii="Times New Roman" w:eastAsia="Calibri" w:hAnsi="Times New Roman" w:cs="Times New Roman"/>
          <w:sz w:val="24"/>
          <w:lang w:val="en-US" w:eastAsia="en-US"/>
        </w:rPr>
      </w:pPr>
    </w:p>
    <w:p w14:paraId="226737C3" w14:textId="73A3EBFF"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 xml:space="preserve">As indicated by research attempted by Jena (2016), it is perceived that Virtual Learning Environment is a software utilized by the learners through the internet for utilizing various techniques, instruments and performing different exercises that guide in improving their insight and learning. The students that utilization Virtual Learning Environment is given various assignments to be done inside a specific time or in class and the understudies are encouraged with legitimate conversations and direction with the guides to build up their scholastic learning. Zhu and Van </w:t>
      </w:r>
      <w:proofErr w:type="spellStart"/>
      <w:r w:rsidRPr="008850B8">
        <w:rPr>
          <w:rFonts w:ascii="Times New Roman" w:eastAsia="Calibri" w:hAnsi="Times New Roman" w:cs="Times New Roman"/>
          <w:sz w:val="24"/>
          <w:lang w:val="en-US" w:eastAsia="en-US"/>
        </w:rPr>
        <w:t>Winkel</w:t>
      </w:r>
      <w:proofErr w:type="spellEnd"/>
      <w:r w:rsidRPr="008850B8">
        <w:rPr>
          <w:rFonts w:ascii="Times New Roman" w:eastAsia="Calibri" w:hAnsi="Times New Roman" w:cs="Times New Roman"/>
          <w:sz w:val="24"/>
          <w:lang w:val="en-US" w:eastAsia="en-US"/>
        </w:rPr>
        <w:t xml:space="preserve"> (2016) expressed in an examination that the use of the VLE supports the students for autonomous learning and spur them to learn new things in a simple and better way. It was distinguished that VLE is utilized by most of the colleges and schools in the United Kingdom to upgrade autonomous learning by giving access to valuable and pertinent data to the understudies and educating innovatively with the assistance of advance innovation.  </w:t>
      </w:r>
    </w:p>
    <w:p w14:paraId="6CD300A4"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 xml:space="preserve">Webster (2016) underlined that the expanded web entrance has improved the significance of Virtual Learning Environment among the understudies and the current pandemic circumstance has made it significant for each understudy to remain safe at home and get occupied with web-based learning. Virtual Learning Environment is more valuable for aloof learning than the dynamic one and it helps understudies in getting to introductions and talk notes through Moodle of the college and transferring tasks, picking up coach's criticism, and so forth. Melissa (2020), decided the importance of VLE by expressing that it helps in rousing the understudies as the students have full oversight over their learning, they can pick up as per their attainability of time, area, pace, and so on understudies increase total access over the solid and applicable data and setting that they can impart to other people. Internet learning is a good time for some understudies and it helps in improving correspondence and joint effort among the understudies through talks, messages, online conversations, discussions, and many more. </w:t>
      </w:r>
    </w:p>
    <w:p w14:paraId="75CC7462"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b/>
          <w:sz w:val="24"/>
          <w:lang w:val="en-US" w:eastAsia="en-US"/>
        </w:rPr>
        <w:t>POSITIVE IMPACT</w:t>
      </w:r>
      <w:r w:rsidRPr="008850B8">
        <w:rPr>
          <w:rFonts w:ascii="Times New Roman" w:eastAsia="Calibri" w:hAnsi="Times New Roman" w:cs="Times New Roman"/>
          <w:sz w:val="24"/>
          <w:lang w:val="en-US" w:eastAsia="en-US"/>
        </w:rPr>
        <w:t xml:space="preserve">- In an examination directed by Webster (2016), it was discovered that the utilization of VLEs by the colleges have an optimistic impression on the development and advancement of the scholars as it makes the online association of the educator and the understudies conceivable and simple and online correspondence benefits the understudies in learning and clearing their questions with the instructors promptly and in this way, help their understanding and systematic abilities. Zhu and Van </w:t>
      </w:r>
      <w:proofErr w:type="spellStart"/>
      <w:r w:rsidRPr="008850B8">
        <w:rPr>
          <w:rFonts w:ascii="Times New Roman" w:eastAsia="Calibri" w:hAnsi="Times New Roman" w:cs="Times New Roman"/>
          <w:sz w:val="24"/>
          <w:lang w:val="en-US" w:eastAsia="en-US"/>
        </w:rPr>
        <w:t>Winkel</w:t>
      </w:r>
      <w:proofErr w:type="spellEnd"/>
      <w:r w:rsidRPr="008850B8">
        <w:rPr>
          <w:rFonts w:ascii="Times New Roman" w:eastAsia="Calibri" w:hAnsi="Times New Roman" w:cs="Times New Roman"/>
          <w:sz w:val="24"/>
          <w:lang w:val="en-US" w:eastAsia="en-US"/>
        </w:rPr>
        <w:t xml:space="preserve"> (2016) featured in an investigation that VLEs are </w:t>
      </w:r>
      <w:r w:rsidRPr="008850B8">
        <w:rPr>
          <w:rFonts w:ascii="Times New Roman" w:eastAsia="Calibri" w:hAnsi="Times New Roman" w:cs="Times New Roman"/>
          <w:sz w:val="24"/>
          <w:lang w:val="en-US" w:eastAsia="en-US"/>
        </w:rPr>
        <w:lastRenderedPageBreak/>
        <w:t>advantageous for the students in improving their appearance aptitudes and dynamic and basic reasoning and it is likewise valuable in fathoming the necessities of the students and obliging it. Additionally, the utilization of VLE helps the understudies in boosting their assurance, certainty, energy, and capacities and they become dynamic students. The information, execution, and aptitudes of the researchers increment in the VLE (Wang et al., 2020).</w:t>
      </w:r>
    </w:p>
    <w:p w14:paraId="3F99C784"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b/>
          <w:sz w:val="24"/>
          <w:lang w:val="en-US" w:eastAsia="en-US"/>
        </w:rPr>
        <w:t>NEGATIVE IMPACT-</w:t>
      </w:r>
      <w:r w:rsidRPr="008850B8">
        <w:rPr>
          <w:rFonts w:ascii="Times New Roman" w:eastAsia="Calibri" w:hAnsi="Times New Roman" w:cs="Times New Roman"/>
          <w:sz w:val="24"/>
          <w:lang w:val="en-US" w:eastAsia="en-US"/>
        </w:rPr>
        <w:t xml:space="preserve"> </w:t>
      </w:r>
      <w:proofErr w:type="spellStart"/>
      <w:r w:rsidRPr="008850B8">
        <w:rPr>
          <w:rFonts w:ascii="Times New Roman" w:eastAsia="Calibri" w:hAnsi="Times New Roman" w:cs="Times New Roman"/>
          <w:sz w:val="24"/>
          <w:lang w:val="en-US" w:eastAsia="en-US"/>
        </w:rPr>
        <w:t>Pererva</w:t>
      </w:r>
      <w:proofErr w:type="spellEnd"/>
      <w:r w:rsidRPr="008850B8">
        <w:rPr>
          <w:rFonts w:ascii="Times New Roman" w:eastAsia="Calibri" w:hAnsi="Times New Roman" w:cs="Times New Roman"/>
          <w:sz w:val="24"/>
          <w:lang w:val="en-US" w:eastAsia="en-US"/>
        </w:rPr>
        <w:t xml:space="preserve"> et al (2020), clarified in research that separated from the constructive impact of VLE on the learning and information on the students, it additionally has some adverse effects on the students because of its highlights and capacities as it is electronic programming, it doesn't permit any sort of close to home, social or passionate connection among the understudies, companions or instructors as it is seen in conventional study halls. A few scientists state that there isn't a lot of distinction among customary and virtual learning conditions of understudies concerning the exhibition and learning of the understudies. Melissa (2020), distinguished that in virtual learning meetings, understudies are offered with fewer chances, organized and intuitive interchanges and exchanges between the instructors and the understudies when contrasted with the customary homerooms. </w:t>
      </w:r>
    </w:p>
    <w:p w14:paraId="0987ECCC" w14:textId="77777777" w:rsidR="008850B8" w:rsidRPr="008850B8" w:rsidRDefault="008850B8" w:rsidP="008850B8">
      <w:pPr>
        <w:spacing w:after="200" w:line="360" w:lineRule="auto"/>
        <w:jc w:val="both"/>
        <w:rPr>
          <w:rFonts w:ascii="Times New Roman" w:eastAsia="Times New Roman" w:hAnsi="Times New Roman" w:cs="Times New Roman"/>
          <w:b/>
          <w:bCs/>
          <w:color w:val="365F91"/>
          <w:sz w:val="28"/>
          <w:szCs w:val="28"/>
          <w:lang w:val="en-US" w:eastAsia="en-US"/>
        </w:rPr>
      </w:pPr>
      <w:r w:rsidRPr="008850B8">
        <w:rPr>
          <w:rFonts w:ascii="Times New Roman" w:eastAsia="Calibri" w:hAnsi="Times New Roman" w:cs="Times New Roman"/>
          <w:sz w:val="24"/>
          <w:lang w:val="en-US" w:eastAsia="en-US"/>
        </w:rPr>
        <w:br w:type="page"/>
      </w:r>
    </w:p>
    <w:p w14:paraId="3E93F96B" w14:textId="77777777" w:rsidR="008850B8" w:rsidRPr="008850B8" w:rsidRDefault="008850B8" w:rsidP="008850B8">
      <w:pPr>
        <w:keepNext/>
        <w:keepLines/>
        <w:spacing w:before="480" w:after="0" w:line="360" w:lineRule="auto"/>
        <w:jc w:val="both"/>
        <w:outlineLvl w:val="0"/>
        <w:rPr>
          <w:rFonts w:ascii="Times New Roman" w:eastAsia="Times New Roman" w:hAnsi="Times New Roman" w:cs="Times New Roman"/>
          <w:b/>
          <w:bCs/>
          <w:color w:val="365F91"/>
          <w:sz w:val="28"/>
          <w:szCs w:val="28"/>
          <w:lang w:val="en-US" w:eastAsia="en-US"/>
        </w:rPr>
      </w:pPr>
      <w:bookmarkStart w:id="2" w:name="_Toc49106144"/>
      <w:r w:rsidRPr="008850B8">
        <w:rPr>
          <w:rFonts w:ascii="Times New Roman" w:eastAsia="Times New Roman" w:hAnsi="Times New Roman" w:cs="Times New Roman"/>
          <w:b/>
          <w:bCs/>
          <w:color w:val="365F91"/>
          <w:sz w:val="28"/>
          <w:szCs w:val="28"/>
          <w:lang w:val="en-US" w:eastAsia="en-US"/>
        </w:rPr>
        <w:lastRenderedPageBreak/>
        <w:t>AIMS AND OBJECTIVES</w:t>
      </w:r>
      <w:bookmarkEnd w:id="2"/>
    </w:p>
    <w:p w14:paraId="5C5DCAA9" w14:textId="77777777" w:rsidR="00E5145A" w:rsidRDefault="00E5145A" w:rsidP="008850B8">
      <w:pPr>
        <w:spacing w:after="200" w:line="360" w:lineRule="auto"/>
        <w:jc w:val="both"/>
        <w:rPr>
          <w:rFonts w:ascii="Times New Roman" w:eastAsia="Calibri" w:hAnsi="Times New Roman" w:cs="Times New Roman"/>
          <w:b/>
          <w:sz w:val="24"/>
          <w:lang w:val="en-US" w:eastAsia="en-US"/>
        </w:rPr>
      </w:pPr>
    </w:p>
    <w:p w14:paraId="4DD45743" w14:textId="38CAEFC9"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b/>
          <w:sz w:val="24"/>
          <w:lang w:val="en-US" w:eastAsia="en-US"/>
        </w:rPr>
        <w:t>TOPIC OF RESEARCH-</w:t>
      </w:r>
      <w:r w:rsidRPr="008850B8">
        <w:rPr>
          <w:rFonts w:ascii="Times New Roman" w:eastAsia="Calibri" w:hAnsi="Times New Roman" w:cs="Times New Roman"/>
          <w:sz w:val="24"/>
          <w:lang w:val="en-US" w:eastAsia="en-US"/>
        </w:rPr>
        <w:t xml:space="preserve"> A case-study based on the Wales University, London- Investigating the influence of Virtual learning Environment on the students’ experiences. </w:t>
      </w:r>
    </w:p>
    <w:p w14:paraId="66247390"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b/>
          <w:sz w:val="24"/>
          <w:lang w:val="en-US" w:eastAsia="en-US"/>
        </w:rPr>
        <w:t xml:space="preserve">OBJECTIVES- </w:t>
      </w:r>
      <w:r w:rsidRPr="008850B8">
        <w:rPr>
          <w:rFonts w:ascii="Times New Roman" w:eastAsia="Calibri" w:hAnsi="Times New Roman" w:cs="Times New Roman"/>
          <w:sz w:val="24"/>
          <w:lang w:val="en-US" w:eastAsia="en-US"/>
        </w:rPr>
        <w:t>The chief objectives are-</w:t>
      </w:r>
    </w:p>
    <w:p w14:paraId="1F724D6E" w14:textId="77777777" w:rsidR="008850B8" w:rsidRPr="008850B8" w:rsidRDefault="008850B8" w:rsidP="008850B8">
      <w:pPr>
        <w:numPr>
          <w:ilvl w:val="0"/>
          <w:numId w:val="1"/>
        </w:numPr>
        <w:spacing w:after="200" w:line="360" w:lineRule="auto"/>
        <w:contextualSpacing/>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To know the significance of VLE for the students who are studying at Wales University, London.</w:t>
      </w:r>
    </w:p>
    <w:p w14:paraId="7F1140EF" w14:textId="77777777" w:rsidR="008850B8" w:rsidRPr="008850B8" w:rsidRDefault="008850B8" w:rsidP="008850B8">
      <w:pPr>
        <w:numPr>
          <w:ilvl w:val="0"/>
          <w:numId w:val="1"/>
        </w:numPr>
        <w:spacing w:after="200" w:line="360" w:lineRule="auto"/>
        <w:contextualSpacing/>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To recognize the adverse impact of the Virtual Learning Environment as compared to that of the traditional style of learning</w:t>
      </w:r>
    </w:p>
    <w:p w14:paraId="53F51812" w14:textId="77777777" w:rsidR="008850B8" w:rsidRPr="008850B8" w:rsidRDefault="008850B8" w:rsidP="008850B8">
      <w:pPr>
        <w:numPr>
          <w:ilvl w:val="0"/>
          <w:numId w:val="1"/>
        </w:numPr>
        <w:spacing w:after="200" w:line="360" w:lineRule="auto"/>
        <w:contextualSpacing/>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Identification of the optimistic impact of the learning that is based on the internet on the learning experiences of the students.</w:t>
      </w:r>
    </w:p>
    <w:p w14:paraId="7CA93F21" w14:textId="77777777" w:rsidR="008850B8" w:rsidRPr="008850B8" w:rsidRDefault="008850B8" w:rsidP="008850B8">
      <w:pPr>
        <w:spacing w:after="200" w:line="360" w:lineRule="auto"/>
        <w:jc w:val="both"/>
        <w:rPr>
          <w:rFonts w:ascii="Times New Roman" w:eastAsia="Calibri" w:hAnsi="Times New Roman" w:cs="Times New Roman"/>
          <w:b/>
          <w:sz w:val="24"/>
          <w:lang w:val="en-US" w:eastAsia="en-US"/>
        </w:rPr>
      </w:pPr>
      <w:r w:rsidRPr="008850B8">
        <w:rPr>
          <w:rFonts w:ascii="Times New Roman" w:eastAsia="Calibri" w:hAnsi="Times New Roman" w:cs="Times New Roman"/>
          <w:b/>
          <w:sz w:val="24"/>
          <w:lang w:val="en-US" w:eastAsia="en-US"/>
        </w:rPr>
        <w:t xml:space="preserve">AIMS- </w:t>
      </w:r>
      <w:r w:rsidRPr="008850B8">
        <w:rPr>
          <w:rFonts w:ascii="Times New Roman" w:eastAsia="Calibri" w:hAnsi="Times New Roman" w:cs="Times New Roman"/>
          <w:sz w:val="24"/>
          <w:lang w:val="en-US" w:eastAsia="en-US"/>
        </w:rPr>
        <w:t>The chief aim of this study is to understand the system of VLEs on the performance and knowledge of the learners by assuming the situations regarding learning through Moodle at Wales University, London.</w:t>
      </w:r>
      <w:r w:rsidRPr="008850B8">
        <w:rPr>
          <w:rFonts w:ascii="Times New Roman" w:eastAsia="Calibri" w:hAnsi="Times New Roman" w:cs="Times New Roman"/>
          <w:b/>
          <w:sz w:val="24"/>
          <w:lang w:val="en-US" w:eastAsia="en-US"/>
        </w:rPr>
        <w:t xml:space="preserve"> </w:t>
      </w:r>
    </w:p>
    <w:p w14:paraId="03E7D7F8" w14:textId="77777777" w:rsidR="008850B8" w:rsidRPr="008850B8" w:rsidRDefault="008850B8" w:rsidP="008850B8">
      <w:pPr>
        <w:spacing w:after="200" w:line="360" w:lineRule="auto"/>
        <w:jc w:val="both"/>
        <w:rPr>
          <w:rFonts w:ascii="Times New Roman" w:eastAsia="Times New Roman" w:hAnsi="Times New Roman" w:cs="Times New Roman"/>
          <w:b/>
          <w:bCs/>
          <w:color w:val="365F91"/>
          <w:sz w:val="28"/>
          <w:szCs w:val="28"/>
          <w:lang w:val="en-US" w:eastAsia="en-US"/>
        </w:rPr>
      </w:pPr>
      <w:r w:rsidRPr="008850B8">
        <w:rPr>
          <w:rFonts w:ascii="Times New Roman" w:eastAsia="Calibri" w:hAnsi="Times New Roman" w:cs="Times New Roman"/>
          <w:sz w:val="24"/>
          <w:lang w:val="en-US" w:eastAsia="en-US"/>
        </w:rPr>
        <w:br w:type="page"/>
      </w:r>
    </w:p>
    <w:p w14:paraId="7054E5AF" w14:textId="77777777" w:rsidR="008850B8" w:rsidRPr="008850B8" w:rsidRDefault="008850B8" w:rsidP="008850B8">
      <w:pPr>
        <w:keepNext/>
        <w:keepLines/>
        <w:spacing w:before="480" w:after="0" w:line="360" w:lineRule="auto"/>
        <w:jc w:val="both"/>
        <w:outlineLvl w:val="0"/>
        <w:rPr>
          <w:rFonts w:ascii="Times New Roman" w:eastAsia="Times New Roman" w:hAnsi="Times New Roman" w:cs="Times New Roman"/>
          <w:b/>
          <w:bCs/>
          <w:color w:val="365F91"/>
          <w:sz w:val="28"/>
          <w:szCs w:val="28"/>
          <w:lang w:val="en-US" w:eastAsia="en-US"/>
        </w:rPr>
      </w:pPr>
      <w:bookmarkStart w:id="3" w:name="_Toc49106145"/>
      <w:r w:rsidRPr="008850B8">
        <w:rPr>
          <w:rFonts w:ascii="Times New Roman" w:eastAsia="Times New Roman" w:hAnsi="Times New Roman" w:cs="Times New Roman"/>
          <w:b/>
          <w:bCs/>
          <w:color w:val="365F91"/>
          <w:sz w:val="28"/>
          <w:szCs w:val="28"/>
          <w:lang w:val="en-US" w:eastAsia="en-US"/>
        </w:rPr>
        <w:lastRenderedPageBreak/>
        <w:t>METHOD</w:t>
      </w:r>
      <w:bookmarkEnd w:id="3"/>
    </w:p>
    <w:p w14:paraId="296555BE" w14:textId="77777777" w:rsidR="00172951" w:rsidRDefault="00172951" w:rsidP="008850B8">
      <w:pPr>
        <w:spacing w:after="200" w:line="360" w:lineRule="auto"/>
        <w:jc w:val="both"/>
        <w:rPr>
          <w:rFonts w:ascii="Times New Roman" w:eastAsia="Calibri" w:hAnsi="Times New Roman" w:cs="Times New Roman"/>
          <w:b/>
          <w:sz w:val="24"/>
          <w:lang w:val="en-US" w:eastAsia="en-US"/>
        </w:rPr>
      </w:pPr>
    </w:p>
    <w:p w14:paraId="03FC6B4E" w14:textId="412AFE2A"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b/>
          <w:sz w:val="24"/>
          <w:lang w:val="en-US" w:eastAsia="en-US"/>
        </w:rPr>
        <w:t>COLLECTION OF DATA-</w:t>
      </w:r>
      <w:r w:rsidRPr="008850B8">
        <w:rPr>
          <w:rFonts w:ascii="Times New Roman" w:eastAsia="Calibri" w:hAnsi="Times New Roman" w:cs="Times New Roman"/>
          <w:sz w:val="24"/>
          <w:lang w:val="en-US" w:eastAsia="en-US"/>
        </w:rPr>
        <w:t xml:space="preserve"> The specialist has utilized both immediate and circuitous wellsprings of information to finish the exploration. The essential information was gathered utilizing study and poll technique in which a survey covering8 close-finished cross-examinations were disseminated online among the tested respondents and their reactions were gotten using messages to pick up bits of knowledge on their points of view on the utilization of VLEs in upgrading understudies learning. Additionally, the auxiliary data was collected from various articles, papers, diaries, books, and so forth accessible on the web (Huggins-Manley et al., 2019).</w:t>
      </w:r>
    </w:p>
    <w:p w14:paraId="05AD4537"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b/>
          <w:sz w:val="24"/>
          <w:lang w:val="en-US" w:eastAsia="en-US"/>
        </w:rPr>
        <w:t>ANALYSIS OF DATA-</w:t>
      </w:r>
      <w:r w:rsidRPr="008850B8">
        <w:rPr>
          <w:rFonts w:ascii="Times New Roman" w:eastAsia="Calibri" w:hAnsi="Times New Roman" w:cs="Times New Roman"/>
          <w:sz w:val="24"/>
          <w:lang w:val="en-US" w:eastAsia="en-US"/>
        </w:rPr>
        <w:t xml:space="preserve"> The information assembled from the essential source is broke down utilizing a measurable investigation strategy to introduce the information numerically through tables and pie outlines and make it effectively justifiable for the crowd. Likewise, the data gathered from various scholarly sources was broke down by setting up a proficient writing audit for talking about the impact of VLE on the understudies' adequacy (</w:t>
      </w:r>
      <w:proofErr w:type="spellStart"/>
      <w:r w:rsidRPr="008850B8">
        <w:rPr>
          <w:rFonts w:ascii="Times New Roman" w:eastAsia="Calibri" w:hAnsi="Times New Roman" w:cs="Times New Roman"/>
          <w:sz w:val="24"/>
          <w:lang w:val="en-US" w:eastAsia="en-US"/>
        </w:rPr>
        <w:t>Kuzilek</w:t>
      </w:r>
      <w:proofErr w:type="spellEnd"/>
      <w:r w:rsidRPr="008850B8">
        <w:rPr>
          <w:rFonts w:ascii="Times New Roman" w:eastAsia="Calibri" w:hAnsi="Times New Roman" w:cs="Times New Roman"/>
          <w:sz w:val="24"/>
          <w:lang w:val="en-US" w:eastAsia="en-US"/>
        </w:rPr>
        <w:t xml:space="preserve"> et al., 2019).</w:t>
      </w:r>
    </w:p>
    <w:p w14:paraId="6344F318" w14:textId="77777777" w:rsidR="008850B8" w:rsidRPr="008850B8" w:rsidRDefault="008850B8" w:rsidP="008850B8">
      <w:pPr>
        <w:spacing w:after="200" w:line="360" w:lineRule="auto"/>
        <w:jc w:val="both"/>
        <w:rPr>
          <w:rFonts w:ascii="Times New Roman" w:eastAsia="Calibri" w:hAnsi="Times New Roman" w:cs="Times New Roman"/>
          <w:b/>
          <w:sz w:val="24"/>
          <w:lang w:val="en-US" w:eastAsia="en-US"/>
        </w:rPr>
      </w:pPr>
      <w:r w:rsidRPr="008850B8">
        <w:rPr>
          <w:rFonts w:ascii="Times New Roman" w:eastAsia="Calibri" w:hAnsi="Times New Roman" w:cs="Times New Roman"/>
          <w:b/>
          <w:sz w:val="24"/>
          <w:lang w:val="en-US" w:eastAsia="en-US"/>
        </w:rPr>
        <w:t xml:space="preserve">SAMPLING TECHNIQUE- </w:t>
      </w:r>
      <w:r w:rsidRPr="008850B8">
        <w:rPr>
          <w:rFonts w:ascii="Times New Roman" w:eastAsia="Calibri" w:hAnsi="Times New Roman" w:cs="Times New Roman"/>
          <w:sz w:val="24"/>
          <w:lang w:val="en-US" w:eastAsia="en-US"/>
        </w:rPr>
        <w:t xml:space="preserve">The irregular examining strategy was utilized by the agent from a pool of decisions accessible that are ordered under the likelihood and non-likelihood testing procedure and in this way, arbitrary likelihood inspecting technique was applied and 30 understudies of Trinity Saint David, London was chosen and their assessments on the utilization of understudy's Moodle were gathered for understanding the exploration theme productively. The chose understudies or respondents were drawn nearer using email and telephonic discussions as close to home communication was unrealistic due to widespread of pandemic COVID-19, in this manner, a survey containing 8 inquiries were dispersed using email and reactions were assembled for investigating and deciphering the outcomes and inferring on important ends (la </w:t>
      </w:r>
      <w:proofErr w:type="spellStart"/>
      <w:r w:rsidRPr="008850B8">
        <w:rPr>
          <w:rFonts w:ascii="Times New Roman" w:eastAsia="Calibri" w:hAnsi="Times New Roman" w:cs="Times New Roman"/>
          <w:sz w:val="24"/>
          <w:lang w:val="en-US" w:eastAsia="en-US"/>
        </w:rPr>
        <w:t>Velle</w:t>
      </w:r>
      <w:proofErr w:type="spellEnd"/>
      <w:r w:rsidRPr="008850B8">
        <w:rPr>
          <w:rFonts w:ascii="Times New Roman" w:eastAsia="Calibri" w:hAnsi="Times New Roman" w:cs="Times New Roman"/>
          <w:sz w:val="24"/>
          <w:lang w:val="en-US" w:eastAsia="en-US"/>
        </w:rPr>
        <w:t xml:space="preserve"> et al., 2020).</w:t>
      </w:r>
    </w:p>
    <w:p w14:paraId="672ECEAF" w14:textId="77777777" w:rsidR="008850B8" w:rsidRPr="008850B8" w:rsidRDefault="008850B8" w:rsidP="008850B8">
      <w:pPr>
        <w:spacing w:after="200" w:line="360" w:lineRule="auto"/>
        <w:jc w:val="both"/>
        <w:rPr>
          <w:rFonts w:ascii="Times New Roman" w:eastAsia="Times New Roman" w:hAnsi="Times New Roman" w:cs="Times New Roman"/>
          <w:b/>
          <w:bCs/>
          <w:color w:val="365F91"/>
          <w:sz w:val="28"/>
          <w:szCs w:val="28"/>
          <w:lang w:val="en-US" w:eastAsia="en-US"/>
        </w:rPr>
      </w:pPr>
      <w:r w:rsidRPr="008850B8">
        <w:rPr>
          <w:rFonts w:ascii="Times New Roman" w:eastAsia="Calibri" w:hAnsi="Times New Roman" w:cs="Times New Roman"/>
          <w:sz w:val="24"/>
          <w:lang w:val="en-US" w:eastAsia="en-US"/>
        </w:rPr>
        <w:br w:type="page"/>
      </w:r>
    </w:p>
    <w:p w14:paraId="09BC1028" w14:textId="77777777" w:rsidR="008850B8" w:rsidRPr="008850B8" w:rsidRDefault="008850B8" w:rsidP="008850B8">
      <w:pPr>
        <w:keepNext/>
        <w:keepLines/>
        <w:spacing w:before="480" w:after="0" w:line="360" w:lineRule="auto"/>
        <w:jc w:val="both"/>
        <w:outlineLvl w:val="0"/>
        <w:rPr>
          <w:rFonts w:ascii="Times New Roman" w:eastAsia="Times New Roman" w:hAnsi="Times New Roman" w:cs="Times New Roman"/>
          <w:b/>
          <w:bCs/>
          <w:color w:val="365F91"/>
          <w:sz w:val="28"/>
          <w:szCs w:val="28"/>
          <w:lang w:val="en-US" w:eastAsia="en-US"/>
        </w:rPr>
      </w:pPr>
      <w:bookmarkStart w:id="4" w:name="_Toc49106146"/>
      <w:r w:rsidRPr="008850B8">
        <w:rPr>
          <w:rFonts w:ascii="Times New Roman" w:eastAsia="Times New Roman" w:hAnsi="Times New Roman" w:cs="Times New Roman"/>
          <w:b/>
          <w:bCs/>
          <w:color w:val="365F91"/>
          <w:sz w:val="28"/>
          <w:szCs w:val="28"/>
          <w:lang w:val="en-US" w:eastAsia="en-US"/>
        </w:rPr>
        <w:lastRenderedPageBreak/>
        <w:t>RESULTS</w:t>
      </w:r>
      <w:bookmarkEnd w:id="4"/>
    </w:p>
    <w:p w14:paraId="6D0A7D37" w14:textId="77777777" w:rsidR="00E30E9C" w:rsidRDefault="00E30E9C" w:rsidP="00E30E9C">
      <w:pPr>
        <w:pStyle w:val="ListParagraph"/>
        <w:spacing w:after="200" w:line="360" w:lineRule="auto"/>
        <w:jc w:val="both"/>
        <w:rPr>
          <w:rFonts w:ascii="Times New Roman" w:eastAsia="Calibri" w:hAnsi="Times New Roman" w:cs="Times New Roman"/>
          <w:sz w:val="24"/>
          <w:lang w:val="en-US" w:eastAsia="en-US"/>
        </w:rPr>
      </w:pPr>
    </w:p>
    <w:p w14:paraId="0EC47652" w14:textId="67BA2346" w:rsidR="008850B8" w:rsidRPr="000A4D48" w:rsidRDefault="008850B8" w:rsidP="000A4D48">
      <w:pPr>
        <w:pStyle w:val="ListParagraph"/>
        <w:numPr>
          <w:ilvl w:val="0"/>
          <w:numId w:val="6"/>
        </w:numPr>
        <w:spacing w:after="200" w:line="360" w:lineRule="auto"/>
        <w:jc w:val="both"/>
        <w:rPr>
          <w:rFonts w:ascii="Times New Roman" w:eastAsia="Calibri" w:hAnsi="Times New Roman" w:cs="Times New Roman"/>
          <w:sz w:val="24"/>
          <w:lang w:val="en-US" w:eastAsia="en-US"/>
        </w:rPr>
      </w:pPr>
      <w:r w:rsidRPr="000A4D48">
        <w:rPr>
          <w:rFonts w:ascii="Times New Roman" w:eastAsia="Calibri" w:hAnsi="Times New Roman" w:cs="Times New Roman"/>
          <w:sz w:val="24"/>
          <w:lang w:val="en-US" w:eastAsia="en-US"/>
        </w:rPr>
        <w:t>Gender?</w:t>
      </w:r>
    </w:p>
    <w:tbl>
      <w:tblPr>
        <w:tblStyle w:val="TableGrid1"/>
        <w:tblW w:w="0" w:type="auto"/>
        <w:tblLook w:val="04A0" w:firstRow="1" w:lastRow="0" w:firstColumn="1" w:lastColumn="0" w:noHBand="0" w:noVBand="1"/>
      </w:tblPr>
      <w:tblGrid>
        <w:gridCol w:w="4683"/>
        <w:gridCol w:w="4667"/>
      </w:tblGrid>
      <w:tr w:rsidR="008850B8" w:rsidRPr="008850B8" w14:paraId="62BA7601" w14:textId="77777777" w:rsidTr="00435533">
        <w:tc>
          <w:tcPr>
            <w:tcW w:w="4788" w:type="dxa"/>
          </w:tcPr>
          <w:p w14:paraId="21FBEC93"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Male</w:t>
            </w:r>
          </w:p>
        </w:tc>
        <w:tc>
          <w:tcPr>
            <w:tcW w:w="4788" w:type="dxa"/>
          </w:tcPr>
          <w:p w14:paraId="58AF9380"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19</w:t>
            </w:r>
          </w:p>
        </w:tc>
      </w:tr>
      <w:tr w:rsidR="008850B8" w:rsidRPr="008850B8" w14:paraId="690A4258" w14:textId="77777777" w:rsidTr="00435533">
        <w:tc>
          <w:tcPr>
            <w:tcW w:w="4788" w:type="dxa"/>
          </w:tcPr>
          <w:p w14:paraId="264E02C5"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Female</w:t>
            </w:r>
          </w:p>
        </w:tc>
        <w:tc>
          <w:tcPr>
            <w:tcW w:w="4788" w:type="dxa"/>
          </w:tcPr>
          <w:p w14:paraId="19CD0374"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16</w:t>
            </w:r>
          </w:p>
        </w:tc>
      </w:tr>
      <w:tr w:rsidR="008850B8" w:rsidRPr="008850B8" w14:paraId="40E8657D" w14:textId="77777777" w:rsidTr="00435533">
        <w:tc>
          <w:tcPr>
            <w:tcW w:w="4788" w:type="dxa"/>
          </w:tcPr>
          <w:p w14:paraId="49A01591"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TOTAL</w:t>
            </w:r>
          </w:p>
        </w:tc>
        <w:tc>
          <w:tcPr>
            <w:tcW w:w="4788" w:type="dxa"/>
          </w:tcPr>
          <w:p w14:paraId="1D682F39"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35</w:t>
            </w:r>
          </w:p>
        </w:tc>
      </w:tr>
    </w:tbl>
    <w:p w14:paraId="2E8A46B3"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p>
    <w:p w14:paraId="09C71626" w14:textId="77777777" w:rsidR="008850B8" w:rsidRPr="008850B8" w:rsidRDefault="008850B8" w:rsidP="008850B8">
      <w:pPr>
        <w:spacing w:after="200" w:line="360" w:lineRule="auto"/>
        <w:jc w:val="center"/>
        <w:rPr>
          <w:rFonts w:ascii="Times New Roman" w:eastAsia="Calibri" w:hAnsi="Times New Roman" w:cs="Times New Roman"/>
          <w:sz w:val="24"/>
          <w:lang w:val="en-US" w:eastAsia="en-US"/>
        </w:rPr>
      </w:pPr>
      <w:r w:rsidRPr="008850B8">
        <w:rPr>
          <w:rFonts w:ascii="Times New Roman" w:eastAsia="Calibri" w:hAnsi="Times New Roman" w:cs="Times New Roman"/>
          <w:noProof/>
          <w:sz w:val="24"/>
          <w:lang w:val="en-US" w:eastAsia="en-US"/>
        </w:rPr>
        <w:drawing>
          <wp:inline distT="0" distB="0" distL="0" distR="0" wp14:anchorId="7D2B4968" wp14:editId="00AC27E0">
            <wp:extent cx="3743325" cy="2352675"/>
            <wp:effectExtent l="1905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5A97078"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The results reflect about 54% of them are male and the remaining ones are female i.e. 45%. This survey has been done without being biased.</w:t>
      </w:r>
    </w:p>
    <w:p w14:paraId="404C7C11" w14:textId="5413B5A4" w:rsidR="008850B8" w:rsidRPr="000A4D48" w:rsidRDefault="008850B8" w:rsidP="000A4D48">
      <w:pPr>
        <w:pStyle w:val="ListParagraph"/>
        <w:numPr>
          <w:ilvl w:val="0"/>
          <w:numId w:val="5"/>
        </w:numPr>
        <w:spacing w:after="200" w:line="360" w:lineRule="auto"/>
        <w:jc w:val="both"/>
        <w:rPr>
          <w:rFonts w:ascii="Times New Roman" w:eastAsia="Calibri" w:hAnsi="Times New Roman" w:cs="Times New Roman"/>
          <w:sz w:val="24"/>
          <w:lang w:val="en-US" w:eastAsia="en-US"/>
        </w:rPr>
      </w:pPr>
      <w:r w:rsidRPr="000A4D48">
        <w:rPr>
          <w:rFonts w:ascii="Times New Roman" w:eastAsia="Calibri" w:hAnsi="Times New Roman" w:cs="Times New Roman"/>
          <w:sz w:val="24"/>
          <w:lang w:val="en-US" w:eastAsia="en-US"/>
        </w:rPr>
        <w:t>Ever tried Moodle from home?</w:t>
      </w:r>
    </w:p>
    <w:tbl>
      <w:tblPr>
        <w:tblStyle w:val="TableGrid1"/>
        <w:tblW w:w="0" w:type="auto"/>
        <w:tblLook w:val="04A0" w:firstRow="1" w:lastRow="0" w:firstColumn="1" w:lastColumn="0" w:noHBand="0" w:noVBand="1"/>
      </w:tblPr>
      <w:tblGrid>
        <w:gridCol w:w="4683"/>
        <w:gridCol w:w="4667"/>
      </w:tblGrid>
      <w:tr w:rsidR="008850B8" w:rsidRPr="008850B8" w14:paraId="7224656B" w14:textId="77777777" w:rsidTr="00435533">
        <w:tc>
          <w:tcPr>
            <w:tcW w:w="4788" w:type="dxa"/>
          </w:tcPr>
          <w:p w14:paraId="51407529"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Yes</w:t>
            </w:r>
          </w:p>
        </w:tc>
        <w:tc>
          <w:tcPr>
            <w:tcW w:w="4788" w:type="dxa"/>
          </w:tcPr>
          <w:p w14:paraId="30DB8FB2"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33</w:t>
            </w:r>
          </w:p>
        </w:tc>
      </w:tr>
      <w:tr w:rsidR="008850B8" w:rsidRPr="008850B8" w14:paraId="4D452C98" w14:textId="77777777" w:rsidTr="00435533">
        <w:tc>
          <w:tcPr>
            <w:tcW w:w="4788" w:type="dxa"/>
          </w:tcPr>
          <w:p w14:paraId="7953BE31"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No</w:t>
            </w:r>
          </w:p>
        </w:tc>
        <w:tc>
          <w:tcPr>
            <w:tcW w:w="4788" w:type="dxa"/>
          </w:tcPr>
          <w:p w14:paraId="1CB4559D"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02</w:t>
            </w:r>
          </w:p>
        </w:tc>
      </w:tr>
      <w:tr w:rsidR="008850B8" w:rsidRPr="008850B8" w14:paraId="16F58B78" w14:textId="77777777" w:rsidTr="00435533">
        <w:tc>
          <w:tcPr>
            <w:tcW w:w="4788" w:type="dxa"/>
          </w:tcPr>
          <w:p w14:paraId="71CCA4C6"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TOTAL</w:t>
            </w:r>
          </w:p>
        </w:tc>
        <w:tc>
          <w:tcPr>
            <w:tcW w:w="4788" w:type="dxa"/>
          </w:tcPr>
          <w:p w14:paraId="52DA2CCD"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35</w:t>
            </w:r>
          </w:p>
        </w:tc>
      </w:tr>
    </w:tbl>
    <w:p w14:paraId="64F429A6"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p>
    <w:p w14:paraId="05EEA1D8" w14:textId="77777777" w:rsidR="008850B8" w:rsidRPr="008850B8" w:rsidRDefault="008850B8" w:rsidP="008850B8">
      <w:pPr>
        <w:spacing w:after="200" w:line="360" w:lineRule="auto"/>
        <w:jc w:val="center"/>
        <w:rPr>
          <w:rFonts w:ascii="Times New Roman" w:eastAsia="Calibri" w:hAnsi="Times New Roman" w:cs="Times New Roman"/>
          <w:sz w:val="24"/>
          <w:lang w:val="en-US" w:eastAsia="en-US"/>
        </w:rPr>
      </w:pPr>
      <w:r w:rsidRPr="008850B8">
        <w:rPr>
          <w:rFonts w:ascii="Times New Roman" w:eastAsia="Calibri" w:hAnsi="Times New Roman" w:cs="Times New Roman"/>
          <w:noProof/>
          <w:sz w:val="24"/>
          <w:lang w:val="en-US" w:eastAsia="en-US"/>
        </w:rPr>
        <w:lastRenderedPageBreak/>
        <w:drawing>
          <wp:inline distT="0" distB="0" distL="0" distR="0" wp14:anchorId="6782710C" wp14:editId="1237CDCD">
            <wp:extent cx="4009390" cy="2387600"/>
            <wp:effectExtent l="19050" t="0" r="1016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EC39B75"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As per the outcomes, 94% of students have used Learning from Moodle form their homes as it is not possible for them to attend college during this critical scenario.</w:t>
      </w:r>
    </w:p>
    <w:p w14:paraId="212FB5FE" w14:textId="04367A0F" w:rsidR="008850B8" w:rsidRPr="005F00DB" w:rsidRDefault="008850B8" w:rsidP="005F00DB">
      <w:pPr>
        <w:pStyle w:val="ListParagraph"/>
        <w:numPr>
          <w:ilvl w:val="0"/>
          <w:numId w:val="5"/>
        </w:numPr>
        <w:spacing w:after="200" w:line="360" w:lineRule="auto"/>
        <w:jc w:val="both"/>
        <w:rPr>
          <w:rFonts w:ascii="Times New Roman" w:eastAsia="Calibri" w:hAnsi="Times New Roman" w:cs="Times New Roman"/>
          <w:sz w:val="24"/>
          <w:lang w:val="en-US" w:eastAsia="en-US"/>
        </w:rPr>
      </w:pPr>
      <w:r w:rsidRPr="005F00DB">
        <w:rPr>
          <w:rFonts w:ascii="Times New Roman" w:eastAsia="Calibri" w:hAnsi="Times New Roman" w:cs="Times New Roman"/>
          <w:sz w:val="24"/>
          <w:lang w:val="en-US" w:eastAsia="en-US"/>
        </w:rPr>
        <w:t>What do you think about the positive influence of Moodle on the effectiveness of the learners?</w:t>
      </w:r>
    </w:p>
    <w:tbl>
      <w:tblPr>
        <w:tblStyle w:val="TableGrid1"/>
        <w:tblW w:w="0" w:type="auto"/>
        <w:tblLook w:val="04A0" w:firstRow="1" w:lastRow="0" w:firstColumn="1" w:lastColumn="0" w:noHBand="0" w:noVBand="1"/>
      </w:tblPr>
      <w:tblGrid>
        <w:gridCol w:w="4684"/>
        <w:gridCol w:w="4666"/>
      </w:tblGrid>
      <w:tr w:rsidR="008850B8" w:rsidRPr="008850B8" w14:paraId="56ABDEE4" w14:textId="77777777" w:rsidTr="00435533">
        <w:tc>
          <w:tcPr>
            <w:tcW w:w="4788" w:type="dxa"/>
          </w:tcPr>
          <w:p w14:paraId="3E65869F"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Strongly agree</w:t>
            </w:r>
          </w:p>
        </w:tc>
        <w:tc>
          <w:tcPr>
            <w:tcW w:w="4788" w:type="dxa"/>
          </w:tcPr>
          <w:p w14:paraId="57EA6830"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12</w:t>
            </w:r>
          </w:p>
        </w:tc>
      </w:tr>
      <w:tr w:rsidR="008850B8" w:rsidRPr="008850B8" w14:paraId="3B51636B" w14:textId="77777777" w:rsidTr="00435533">
        <w:tc>
          <w:tcPr>
            <w:tcW w:w="4788" w:type="dxa"/>
          </w:tcPr>
          <w:p w14:paraId="1A92A86C"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Agree</w:t>
            </w:r>
          </w:p>
        </w:tc>
        <w:tc>
          <w:tcPr>
            <w:tcW w:w="4788" w:type="dxa"/>
          </w:tcPr>
          <w:p w14:paraId="0753F7AD"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09</w:t>
            </w:r>
          </w:p>
        </w:tc>
      </w:tr>
      <w:tr w:rsidR="008850B8" w:rsidRPr="008850B8" w14:paraId="1BB7B21F" w14:textId="77777777" w:rsidTr="00435533">
        <w:tc>
          <w:tcPr>
            <w:tcW w:w="4788" w:type="dxa"/>
          </w:tcPr>
          <w:p w14:paraId="3C5FC2DC"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Neutral</w:t>
            </w:r>
          </w:p>
        </w:tc>
        <w:tc>
          <w:tcPr>
            <w:tcW w:w="4788" w:type="dxa"/>
          </w:tcPr>
          <w:p w14:paraId="40C3343C"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06</w:t>
            </w:r>
          </w:p>
        </w:tc>
      </w:tr>
      <w:tr w:rsidR="008850B8" w:rsidRPr="008850B8" w14:paraId="13D8742F" w14:textId="77777777" w:rsidTr="00435533">
        <w:tc>
          <w:tcPr>
            <w:tcW w:w="4788" w:type="dxa"/>
          </w:tcPr>
          <w:p w14:paraId="71391E4F"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Disagree</w:t>
            </w:r>
          </w:p>
        </w:tc>
        <w:tc>
          <w:tcPr>
            <w:tcW w:w="4788" w:type="dxa"/>
          </w:tcPr>
          <w:p w14:paraId="374CAEBE"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05</w:t>
            </w:r>
          </w:p>
        </w:tc>
      </w:tr>
      <w:tr w:rsidR="008850B8" w:rsidRPr="008850B8" w14:paraId="00351808" w14:textId="77777777" w:rsidTr="00435533">
        <w:tc>
          <w:tcPr>
            <w:tcW w:w="4788" w:type="dxa"/>
          </w:tcPr>
          <w:p w14:paraId="71EDFBA6"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Strongly disagree</w:t>
            </w:r>
          </w:p>
        </w:tc>
        <w:tc>
          <w:tcPr>
            <w:tcW w:w="4788" w:type="dxa"/>
          </w:tcPr>
          <w:p w14:paraId="51DC0192"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03</w:t>
            </w:r>
          </w:p>
        </w:tc>
      </w:tr>
      <w:tr w:rsidR="008850B8" w:rsidRPr="008850B8" w14:paraId="12EA29C5" w14:textId="77777777" w:rsidTr="00435533">
        <w:tc>
          <w:tcPr>
            <w:tcW w:w="4788" w:type="dxa"/>
          </w:tcPr>
          <w:p w14:paraId="0FE7A428"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TOTAL</w:t>
            </w:r>
          </w:p>
        </w:tc>
        <w:tc>
          <w:tcPr>
            <w:tcW w:w="4788" w:type="dxa"/>
          </w:tcPr>
          <w:p w14:paraId="44913D51"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35</w:t>
            </w:r>
          </w:p>
        </w:tc>
      </w:tr>
    </w:tbl>
    <w:p w14:paraId="3C513259"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p>
    <w:p w14:paraId="12055AA0" w14:textId="77777777" w:rsidR="008850B8" w:rsidRPr="008850B8" w:rsidRDefault="008850B8" w:rsidP="008850B8">
      <w:pPr>
        <w:spacing w:after="200" w:line="360" w:lineRule="auto"/>
        <w:jc w:val="center"/>
        <w:rPr>
          <w:rFonts w:ascii="Times New Roman" w:eastAsia="Calibri" w:hAnsi="Times New Roman" w:cs="Times New Roman"/>
          <w:sz w:val="24"/>
          <w:lang w:val="en-US" w:eastAsia="en-US"/>
        </w:rPr>
      </w:pPr>
      <w:r w:rsidRPr="008850B8">
        <w:rPr>
          <w:rFonts w:ascii="Times New Roman" w:eastAsia="Calibri" w:hAnsi="Times New Roman" w:cs="Times New Roman"/>
          <w:noProof/>
          <w:sz w:val="24"/>
          <w:lang w:val="en-US" w:eastAsia="en-US"/>
        </w:rPr>
        <w:lastRenderedPageBreak/>
        <w:drawing>
          <wp:inline distT="0" distB="0" distL="0" distR="0" wp14:anchorId="01DEFAC2" wp14:editId="62468A50">
            <wp:extent cx="4448175" cy="2241550"/>
            <wp:effectExtent l="19050" t="0" r="9525" b="63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2725AE1"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It has been identified that around over 60% of students agreed with the positive impact of VLE on them and rest around 17% of them have reacted neutrally as well as remaining 22% disagreed with the statement asked to them.</w:t>
      </w:r>
    </w:p>
    <w:p w14:paraId="281550C4" w14:textId="714906B2" w:rsidR="008850B8" w:rsidRPr="005630BD" w:rsidRDefault="008850B8" w:rsidP="005630BD">
      <w:pPr>
        <w:pStyle w:val="ListParagraph"/>
        <w:numPr>
          <w:ilvl w:val="0"/>
          <w:numId w:val="5"/>
        </w:numPr>
        <w:spacing w:after="200" w:line="360" w:lineRule="auto"/>
        <w:jc w:val="both"/>
        <w:rPr>
          <w:rFonts w:ascii="Times New Roman" w:eastAsia="Calibri" w:hAnsi="Times New Roman" w:cs="Times New Roman"/>
          <w:sz w:val="24"/>
          <w:lang w:val="en-US" w:eastAsia="en-US"/>
        </w:rPr>
      </w:pPr>
      <w:r w:rsidRPr="005630BD">
        <w:rPr>
          <w:rFonts w:ascii="Times New Roman" w:eastAsia="Calibri" w:hAnsi="Times New Roman" w:cs="Times New Roman"/>
          <w:sz w:val="24"/>
          <w:lang w:val="en-US" w:eastAsia="en-US"/>
        </w:rPr>
        <w:t>Is Virtual Learning Environment advantageous for enhancing the quality and experience of learning?</w:t>
      </w:r>
    </w:p>
    <w:tbl>
      <w:tblPr>
        <w:tblStyle w:val="TableGrid1"/>
        <w:tblW w:w="0" w:type="auto"/>
        <w:tblLook w:val="04A0" w:firstRow="1" w:lastRow="0" w:firstColumn="1" w:lastColumn="0" w:noHBand="0" w:noVBand="1"/>
      </w:tblPr>
      <w:tblGrid>
        <w:gridCol w:w="4683"/>
        <w:gridCol w:w="4667"/>
      </w:tblGrid>
      <w:tr w:rsidR="008850B8" w:rsidRPr="008850B8" w14:paraId="111CBB12" w14:textId="77777777" w:rsidTr="00435533">
        <w:tc>
          <w:tcPr>
            <w:tcW w:w="4788" w:type="dxa"/>
          </w:tcPr>
          <w:p w14:paraId="54C83FC0"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Yes</w:t>
            </w:r>
          </w:p>
        </w:tc>
        <w:tc>
          <w:tcPr>
            <w:tcW w:w="4788" w:type="dxa"/>
          </w:tcPr>
          <w:p w14:paraId="21428CB5"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20</w:t>
            </w:r>
          </w:p>
        </w:tc>
      </w:tr>
      <w:tr w:rsidR="008850B8" w:rsidRPr="008850B8" w14:paraId="4F5D3FCA" w14:textId="77777777" w:rsidTr="00435533">
        <w:tc>
          <w:tcPr>
            <w:tcW w:w="4788" w:type="dxa"/>
          </w:tcPr>
          <w:p w14:paraId="164167AD"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No</w:t>
            </w:r>
          </w:p>
        </w:tc>
        <w:tc>
          <w:tcPr>
            <w:tcW w:w="4788" w:type="dxa"/>
          </w:tcPr>
          <w:p w14:paraId="66330BEC"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6</w:t>
            </w:r>
          </w:p>
        </w:tc>
      </w:tr>
      <w:tr w:rsidR="008850B8" w:rsidRPr="008850B8" w14:paraId="2A75AD6A" w14:textId="77777777" w:rsidTr="00435533">
        <w:tc>
          <w:tcPr>
            <w:tcW w:w="4788" w:type="dxa"/>
          </w:tcPr>
          <w:p w14:paraId="4765072B"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To some extent</w:t>
            </w:r>
          </w:p>
        </w:tc>
        <w:tc>
          <w:tcPr>
            <w:tcW w:w="4788" w:type="dxa"/>
          </w:tcPr>
          <w:p w14:paraId="09D0CDD9"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9</w:t>
            </w:r>
          </w:p>
        </w:tc>
      </w:tr>
      <w:tr w:rsidR="008850B8" w:rsidRPr="008850B8" w14:paraId="499C1FAD" w14:textId="77777777" w:rsidTr="00435533">
        <w:tc>
          <w:tcPr>
            <w:tcW w:w="4788" w:type="dxa"/>
          </w:tcPr>
          <w:p w14:paraId="7F8A7C18"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TOTAL</w:t>
            </w:r>
          </w:p>
        </w:tc>
        <w:tc>
          <w:tcPr>
            <w:tcW w:w="4788" w:type="dxa"/>
          </w:tcPr>
          <w:p w14:paraId="7EC79495"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35</w:t>
            </w:r>
          </w:p>
        </w:tc>
      </w:tr>
    </w:tbl>
    <w:p w14:paraId="0577F9F5"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p>
    <w:p w14:paraId="66BCD1C4" w14:textId="77777777" w:rsidR="008850B8" w:rsidRPr="008850B8" w:rsidRDefault="008850B8" w:rsidP="008850B8">
      <w:pPr>
        <w:spacing w:after="200" w:line="360" w:lineRule="auto"/>
        <w:jc w:val="center"/>
        <w:rPr>
          <w:rFonts w:ascii="Times New Roman" w:eastAsia="Calibri" w:hAnsi="Times New Roman" w:cs="Times New Roman"/>
          <w:sz w:val="24"/>
          <w:lang w:val="en-US" w:eastAsia="en-US"/>
        </w:rPr>
      </w:pPr>
      <w:r w:rsidRPr="008850B8">
        <w:rPr>
          <w:rFonts w:ascii="Times New Roman" w:eastAsia="Calibri" w:hAnsi="Times New Roman" w:cs="Times New Roman"/>
          <w:noProof/>
          <w:sz w:val="24"/>
          <w:lang w:val="en-US" w:eastAsia="en-US"/>
        </w:rPr>
        <w:lastRenderedPageBreak/>
        <w:drawing>
          <wp:inline distT="0" distB="0" distL="0" distR="0" wp14:anchorId="473514DA" wp14:editId="5A6DCE5A">
            <wp:extent cx="4514850" cy="2686050"/>
            <wp:effectExtent l="19050" t="0" r="19050" b="0"/>
            <wp:docPr id="2"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4C83B05"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It has been observed from the survey that the majority of learners believe that VLE Moodle learning is advantageous for them in enhancing the experience and quality of their learning.</w:t>
      </w:r>
    </w:p>
    <w:p w14:paraId="408D2175" w14:textId="77777777" w:rsidR="008850B8" w:rsidRPr="008850B8" w:rsidRDefault="008850B8" w:rsidP="005630BD">
      <w:pPr>
        <w:numPr>
          <w:ilvl w:val="0"/>
          <w:numId w:val="5"/>
        </w:numPr>
        <w:spacing w:after="200" w:line="360" w:lineRule="auto"/>
        <w:contextualSpacing/>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What are the advantages of learning from the Moodle?</w:t>
      </w:r>
    </w:p>
    <w:tbl>
      <w:tblPr>
        <w:tblStyle w:val="TableGrid1"/>
        <w:tblW w:w="0" w:type="auto"/>
        <w:tblLook w:val="04A0" w:firstRow="1" w:lastRow="0" w:firstColumn="1" w:lastColumn="0" w:noHBand="0" w:noVBand="1"/>
      </w:tblPr>
      <w:tblGrid>
        <w:gridCol w:w="4695"/>
        <w:gridCol w:w="4655"/>
      </w:tblGrid>
      <w:tr w:rsidR="008850B8" w:rsidRPr="008850B8" w14:paraId="6A622DC7" w14:textId="77777777" w:rsidTr="00435533">
        <w:tc>
          <w:tcPr>
            <w:tcW w:w="4788" w:type="dxa"/>
          </w:tcPr>
          <w:p w14:paraId="01495C0D"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Supports independence of learning</w:t>
            </w:r>
          </w:p>
        </w:tc>
        <w:tc>
          <w:tcPr>
            <w:tcW w:w="4788" w:type="dxa"/>
          </w:tcPr>
          <w:p w14:paraId="765D0A54"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05</w:t>
            </w:r>
          </w:p>
        </w:tc>
      </w:tr>
      <w:tr w:rsidR="008850B8" w:rsidRPr="008850B8" w14:paraId="692C76A4" w14:textId="77777777" w:rsidTr="00435533">
        <w:tc>
          <w:tcPr>
            <w:tcW w:w="4788" w:type="dxa"/>
          </w:tcPr>
          <w:p w14:paraId="53831B03"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Can be utilized any pace, time and place</w:t>
            </w:r>
          </w:p>
        </w:tc>
        <w:tc>
          <w:tcPr>
            <w:tcW w:w="4788" w:type="dxa"/>
          </w:tcPr>
          <w:p w14:paraId="67B01542"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07</w:t>
            </w:r>
          </w:p>
        </w:tc>
      </w:tr>
      <w:tr w:rsidR="008850B8" w:rsidRPr="008850B8" w14:paraId="192CFE2A" w14:textId="77777777" w:rsidTr="00435533">
        <w:tc>
          <w:tcPr>
            <w:tcW w:w="4788" w:type="dxa"/>
          </w:tcPr>
          <w:p w14:paraId="69D06078"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 xml:space="preserve">A better source of information and resources </w:t>
            </w:r>
          </w:p>
        </w:tc>
        <w:tc>
          <w:tcPr>
            <w:tcW w:w="4788" w:type="dxa"/>
          </w:tcPr>
          <w:p w14:paraId="7A11D533"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08</w:t>
            </w:r>
          </w:p>
        </w:tc>
      </w:tr>
      <w:tr w:rsidR="008850B8" w:rsidRPr="008850B8" w14:paraId="0D1A9FB5" w14:textId="77777777" w:rsidTr="00435533">
        <w:tc>
          <w:tcPr>
            <w:tcW w:w="4788" w:type="dxa"/>
          </w:tcPr>
          <w:p w14:paraId="6E1F55D1"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Communicating with other learners</w:t>
            </w:r>
          </w:p>
        </w:tc>
        <w:tc>
          <w:tcPr>
            <w:tcW w:w="4788" w:type="dxa"/>
          </w:tcPr>
          <w:p w14:paraId="432C147C"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04</w:t>
            </w:r>
          </w:p>
        </w:tc>
      </w:tr>
      <w:tr w:rsidR="008850B8" w:rsidRPr="008850B8" w14:paraId="3C3CDE20" w14:textId="77777777" w:rsidTr="00435533">
        <w:tc>
          <w:tcPr>
            <w:tcW w:w="4788" w:type="dxa"/>
          </w:tcPr>
          <w:p w14:paraId="516DA13E"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All of the above</w:t>
            </w:r>
          </w:p>
        </w:tc>
        <w:tc>
          <w:tcPr>
            <w:tcW w:w="4788" w:type="dxa"/>
          </w:tcPr>
          <w:p w14:paraId="75CFB417"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11</w:t>
            </w:r>
          </w:p>
        </w:tc>
      </w:tr>
      <w:tr w:rsidR="008850B8" w:rsidRPr="008850B8" w14:paraId="63F5C8DF" w14:textId="77777777" w:rsidTr="00435533">
        <w:tc>
          <w:tcPr>
            <w:tcW w:w="4788" w:type="dxa"/>
          </w:tcPr>
          <w:p w14:paraId="06225090"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TOTAL</w:t>
            </w:r>
          </w:p>
        </w:tc>
        <w:tc>
          <w:tcPr>
            <w:tcW w:w="4788" w:type="dxa"/>
          </w:tcPr>
          <w:p w14:paraId="6D795D1B"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35</w:t>
            </w:r>
          </w:p>
        </w:tc>
      </w:tr>
    </w:tbl>
    <w:p w14:paraId="6727FAC9" w14:textId="77777777" w:rsidR="008850B8" w:rsidRPr="008850B8" w:rsidRDefault="008850B8" w:rsidP="008850B8">
      <w:pPr>
        <w:spacing w:after="200" w:line="360" w:lineRule="auto"/>
        <w:jc w:val="both"/>
        <w:rPr>
          <w:rFonts w:ascii="Times New Roman" w:eastAsia="Calibri" w:hAnsi="Times New Roman" w:cs="Times New Roman"/>
          <w:b/>
          <w:sz w:val="24"/>
          <w:lang w:val="en-US" w:eastAsia="en-US"/>
        </w:rPr>
      </w:pPr>
    </w:p>
    <w:p w14:paraId="03CCE0D1" w14:textId="77777777" w:rsidR="008850B8" w:rsidRPr="008850B8" w:rsidRDefault="008850B8" w:rsidP="008850B8">
      <w:pPr>
        <w:spacing w:after="200" w:line="360" w:lineRule="auto"/>
        <w:jc w:val="center"/>
        <w:rPr>
          <w:rFonts w:ascii="Times New Roman" w:eastAsia="Calibri" w:hAnsi="Times New Roman" w:cs="Times New Roman"/>
          <w:b/>
          <w:sz w:val="24"/>
          <w:lang w:val="en-US" w:eastAsia="en-US"/>
        </w:rPr>
      </w:pPr>
      <w:r w:rsidRPr="008850B8">
        <w:rPr>
          <w:rFonts w:ascii="Times New Roman" w:eastAsia="Calibri" w:hAnsi="Times New Roman" w:cs="Times New Roman"/>
          <w:b/>
          <w:noProof/>
          <w:sz w:val="24"/>
          <w:lang w:val="en-US" w:eastAsia="en-US"/>
        </w:rPr>
        <w:lastRenderedPageBreak/>
        <w:drawing>
          <wp:inline distT="0" distB="0" distL="0" distR="0" wp14:anchorId="419246C2" wp14:editId="23B1682E">
            <wp:extent cx="4886325" cy="2867025"/>
            <wp:effectExtent l="19050" t="0" r="9525"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5D965B3"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According to the outcomes, it has been observed that around 31% of learners felt that this VLE is advantageous to enhance and encourage the independence of learning, can be utilized any pace, time and place, a better source of information and resources, and communicating with other learners for sharing the information and material. Therefore, this seems to attract learners.</w:t>
      </w:r>
    </w:p>
    <w:p w14:paraId="601F7192" w14:textId="77777777" w:rsidR="008850B8" w:rsidRPr="008850B8" w:rsidRDefault="008850B8" w:rsidP="005630BD">
      <w:pPr>
        <w:numPr>
          <w:ilvl w:val="0"/>
          <w:numId w:val="5"/>
        </w:numPr>
        <w:spacing w:after="200" w:line="360" w:lineRule="auto"/>
        <w:contextualSpacing/>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What influence does Virtual Learning Environment have on the learners studying at Wales University, London?</w:t>
      </w:r>
    </w:p>
    <w:tbl>
      <w:tblPr>
        <w:tblStyle w:val="TableGrid1"/>
        <w:tblW w:w="0" w:type="auto"/>
        <w:tblLook w:val="04A0" w:firstRow="1" w:lastRow="0" w:firstColumn="1" w:lastColumn="0" w:noHBand="0" w:noVBand="1"/>
      </w:tblPr>
      <w:tblGrid>
        <w:gridCol w:w="4684"/>
        <w:gridCol w:w="4666"/>
      </w:tblGrid>
      <w:tr w:rsidR="008850B8" w:rsidRPr="008850B8" w14:paraId="617FE643" w14:textId="77777777" w:rsidTr="00435533">
        <w:tc>
          <w:tcPr>
            <w:tcW w:w="4788" w:type="dxa"/>
          </w:tcPr>
          <w:p w14:paraId="3154DD4F"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Positive</w:t>
            </w:r>
          </w:p>
        </w:tc>
        <w:tc>
          <w:tcPr>
            <w:tcW w:w="4788" w:type="dxa"/>
          </w:tcPr>
          <w:p w14:paraId="1FBAEF6D"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20</w:t>
            </w:r>
          </w:p>
        </w:tc>
      </w:tr>
      <w:tr w:rsidR="008850B8" w:rsidRPr="008850B8" w14:paraId="29CEFB8D" w14:textId="77777777" w:rsidTr="00435533">
        <w:tc>
          <w:tcPr>
            <w:tcW w:w="4788" w:type="dxa"/>
          </w:tcPr>
          <w:p w14:paraId="02B184FD"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Negative</w:t>
            </w:r>
          </w:p>
        </w:tc>
        <w:tc>
          <w:tcPr>
            <w:tcW w:w="4788" w:type="dxa"/>
          </w:tcPr>
          <w:p w14:paraId="6F479FEB"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06</w:t>
            </w:r>
          </w:p>
        </w:tc>
      </w:tr>
      <w:tr w:rsidR="008850B8" w:rsidRPr="008850B8" w14:paraId="1DBB716F" w14:textId="77777777" w:rsidTr="00435533">
        <w:tc>
          <w:tcPr>
            <w:tcW w:w="4788" w:type="dxa"/>
          </w:tcPr>
          <w:p w14:paraId="0495207A"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Neutral</w:t>
            </w:r>
          </w:p>
        </w:tc>
        <w:tc>
          <w:tcPr>
            <w:tcW w:w="4788" w:type="dxa"/>
          </w:tcPr>
          <w:p w14:paraId="680B8A09"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09</w:t>
            </w:r>
          </w:p>
        </w:tc>
      </w:tr>
      <w:tr w:rsidR="008850B8" w:rsidRPr="008850B8" w14:paraId="1A1631CC" w14:textId="77777777" w:rsidTr="00435533">
        <w:tc>
          <w:tcPr>
            <w:tcW w:w="4788" w:type="dxa"/>
          </w:tcPr>
          <w:p w14:paraId="3AFB73F6"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TOTAL</w:t>
            </w:r>
          </w:p>
        </w:tc>
        <w:tc>
          <w:tcPr>
            <w:tcW w:w="4788" w:type="dxa"/>
          </w:tcPr>
          <w:p w14:paraId="5B9C6687"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35</w:t>
            </w:r>
          </w:p>
        </w:tc>
      </w:tr>
    </w:tbl>
    <w:p w14:paraId="60811009"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p>
    <w:p w14:paraId="52511A8F" w14:textId="77777777" w:rsidR="008850B8" w:rsidRPr="008850B8" w:rsidRDefault="008850B8" w:rsidP="008850B8">
      <w:pPr>
        <w:spacing w:after="200" w:line="360" w:lineRule="auto"/>
        <w:jc w:val="center"/>
        <w:rPr>
          <w:rFonts w:ascii="Times New Roman" w:eastAsia="Calibri" w:hAnsi="Times New Roman" w:cs="Times New Roman"/>
          <w:sz w:val="24"/>
          <w:lang w:val="en-US" w:eastAsia="en-US"/>
        </w:rPr>
      </w:pPr>
      <w:r w:rsidRPr="008850B8">
        <w:rPr>
          <w:rFonts w:ascii="Times New Roman" w:eastAsia="Calibri" w:hAnsi="Times New Roman" w:cs="Times New Roman"/>
          <w:noProof/>
          <w:sz w:val="24"/>
          <w:lang w:val="en-US" w:eastAsia="en-US"/>
        </w:rPr>
        <w:lastRenderedPageBreak/>
        <w:drawing>
          <wp:inline distT="0" distB="0" distL="0" distR="0" wp14:anchorId="67F66F2C" wp14:editId="7413C93E">
            <wp:extent cx="4238625" cy="2476500"/>
            <wp:effectExtent l="19050" t="0" r="9525"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C74D25E"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During the discussion regarding the influence of Virtual Learning Environment on learners, it has been observed that the majority of learners around 57% of them have a positive impact on the efficiency of learners; rest of 26% had a neutral perspective, and only 17% responded negatively about it.</w:t>
      </w:r>
    </w:p>
    <w:p w14:paraId="78B721A2" w14:textId="77777777" w:rsidR="008850B8" w:rsidRPr="008850B8" w:rsidRDefault="008850B8" w:rsidP="005630BD">
      <w:pPr>
        <w:numPr>
          <w:ilvl w:val="0"/>
          <w:numId w:val="5"/>
        </w:numPr>
        <w:spacing w:after="200" w:line="360" w:lineRule="auto"/>
        <w:contextualSpacing/>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What are the common challenges faced by the students while using VLE?</w:t>
      </w:r>
    </w:p>
    <w:tbl>
      <w:tblPr>
        <w:tblStyle w:val="TableGrid1"/>
        <w:tblW w:w="0" w:type="auto"/>
        <w:tblLook w:val="04A0" w:firstRow="1" w:lastRow="0" w:firstColumn="1" w:lastColumn="0" w:noHBand="0" w:noVBand="1"/>
      </w:tblPr>
      <w:tblGrid>
        <w:gridCol w:w="4693"/>
        <w:gridCol w:w="4657"/>
      </w:tblGrid>
      <w:tr w:rsidR="008850B8" w:rsidRPr="008850B8" w14:paraId="4EB71383" w14:textId="77777777" w:rsidTr="00435533">
        <w:tc>
          <w:tcPr>
            <w:tcW w:w="4788" w:type="dxa"/>
          </w:tcPr>
          <w:p w14:paraId="24923A9D"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 xml:space="preserve">Distractions of Social media </w:t>
            </w:r>
          </w:p>
        </w:tc>
        <w:tc>
          <w:tcPr>
            <w:tcW w:w="4788" w:type="dxa"/>
          </w:tcPr>
          <w:p w14:paraId="18DF6F21"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13</w:t>
            </w:r>
          </w:p>
        </w:tc>
      </w:tr>
      <w:tr w:rsidR="008850B8" w:rsidRPr="008850B8" w14:paraId="568F271F" w14:textId="77777777" w:rsidTr="00435533">
        <w:tc>
          <w:tcPr>
            <w:tcW w:w="4788" w:type="dxa"/>
          </w:tcPr>
          <w:p w14:paraId="60747037"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Technical problems</w:t>
            </w:r>
          </w:p>
        </w:tc>
        <w:tc>
          <w:tcPr>
            <w:tcW w:w="4788" w:type="dxa"/>
          </w:tcPr>
          <w:p w14:paraId="6E01CFD6"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10</w:t>
            </w:r>
          </w:p>
        </w:tc>
      </w:tr>
      <w:tr w:rsidR="008850B8" w:rsidRPr="008850B8" w14:paraId="6DEE5D84" w14:textId="77777777" w:rsidTr="00435533">
        <w:tc>
          <w:tcPr>
            <w:tcW w:w="4788" w:type="dxa"/>
          </w:tcPr>
          <w:p w14:paraId="4CDCBD22"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Understanding instructions</w:t>
            </w:r>
          </w:p>
        </w:tc>
        <w:tc>
          <w:tcPr>
            <w:tcW w:w="4788" w:type="dxa"/>
          </w:tcPr>
          <w:p w14:paraId="4B509845"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09</w:t>
            </w:r>
          </w:p>
        </w:tc>
      </w:tr>
      <w:tr w:rsidR="008850B8" w:rsidRPr="008850B8" w14:paraId="1FB8A921" w14:textId="77777777" w:rsidTr="00435533">
        <w:tc>
          <w:tcPr>
            <w:tcW w:w="4788" w:type="dxa"/>
          </w:tcPr>
          <w:p w14:paraId="6C86719C"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Others</w:t>
            </w:r>
          </w:p>
        </w:tc>
        <w:tc>
          <w:tcPr>
            <w:tcW w:w="4788" w:type="dxa"/>
          </w:tcPr>
          <w:p w14:paraId="7CC153CC"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03</w:t>
            </w:r>
          </w:p>
        </w:tc>
      </w:tr>
      <w:tr w:rsidR="008850B8" w:rsidRPr="008850B8" w14:paraId="68621841" w14:textId="77777777" w:rsidTr="00435533">
        <w:tc>
          <w:tcPr>
            <w:tcW w:w="4788" w:type="dxa"/>
          </w:tcPr>
          <w:p w14:paraId="0A3D1FBF"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TOTAL</w:t>
            </w:r>
          </w:p>
        </w:tc>
        <w:tc>
          <w:tcPr>
            <w:tcW w:w="4788" w:type="dxa"/>
          </w:tcPr>
          <w:p w14:paraId="65F7A42C"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35</w:t>
            </w:r>
          </w:p>
        </w:tc>
      </w:tr>
    </w:tbl>
    <w:p w14:paraId="16496183"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p>
    <w:p w14:paraId="182EA7A6" w14:textId="6338C381" w:rsidR="008850B8" w:rsidRPr="008850B8" w:rsidRDefault="008850B8" w:rsidP="00312FAE">
      <w:pPr>
        <w:spacing w:after="200" w:line="360" w:lineRule="auto"/>
        <w:jc w:val="center"/>
        <w:rPr>
          <w:rFonts w:ascii="Times New Roman" w:eastAsia="Calibri" w:hAnsi="Times New Roman" w:cs="Times New Roman"/>
          <w:sz w:val="24"/>
          <w:lang w:val="en-US" w:eastAsia="en-US"/>
        </w:rPr>
      </w:pPr>
      <w:r w:rsidRPr="008850B8">
        <w:rPr>
          <w:rFonts w:ascii="Times New Roman" w:eastAsia="Calibri" w:hAnsi="Times New Roman" w:cs="Times New Roman"/>
          <w:noProof/>
          <w:sz w:val="24"/>
          <w:lang w:val="en-US" w:eastAsia="en-US"/>
        </w:rPr>
        <w:lastRenderedPageBreak/>
        <w:drawing>
          <wp:inline distT="0" distB="0" distL="0" distR="0" wp14:anchorId="361C3CB2" wp14:editId="7451452A">
            <wp:extent cx="4324350" cy="2647950"/>
            <wp:effectExtent l="19050" t="0" r="190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0E2429A"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 xml:space="preserve">It has been observed from the survey that different challenges are identified regarding VLE like there is around 29% of technical problems, around 37% of the learners said that this result in distractions, 26% said that understanding the instructions was quite challenging for them. </w:t>
      </w:r>
    </w:p>
    <w:p w14:paraId="1321E9BC" w14:textId="77777777" w:rsidR="008850B8" w:rsidRPr="008850B8" w:rsidRDefault="008850B8" w:rsidP="005630BD">
      <w:pPr>
        <w:numPr>
          <w:ilvl w:val="0"/>
          <w:numId w:val="5"/>
        </w:numPr>
        <w:spacing w:after="200" w:line="360" w:lineRule="auto"/>
        <w:contextualSpacing/>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What was your experience regarding learning from Moodle at Wales University?</w:t>
      </w:r>
    </w:p>
    <w:tbl>
      <w:tblPr>
        <w:tblStyle w:val="TableGrid1"/>
        <w:tblW w:w="0" w:type="auto"/>
        <w:tblLook w:val="04A0" w:firstRow="1" w:lastRow="0" w:firstColumn="1" w:lastColumn="0" w:noHBand="0" w:noVBand="1"/>
      </w:tblPr>
      <w:tblGrid>
        <w:gridCol w:w="4692"/>
        <w:gridCol w:w="4658"/>
      </w:tblGrid>
      <w:tr w:rsidR="008850B8" w:rsidRPr="008850B8" w14:paraId="7F56EFCB" w14:textId="77777777" w:rsidTr="00435533">
        <w:tc>
          <w:tcPr>
            <w:tcW w:w="4788" w:type="dxa"/>
          </w:tcPr>
          <w:p w14:paraId="17109855"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Satisfactory</w:t>
            </w:r>
          </w:p>
        </w:tc>
        <w:tc>
          <w:tcPr>
            <w:tcW w:w="4788" w:type="dxa"/>
          </w:tcPr>
          <w:p w14:paraId="72B0AFD8"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17</w:t>
            </w:r>
          </w:p>
        </w:tc>
      </w:tr>
      <w:tr w:rsidR="008850B8" w:rsidRPr="008850B8" w14:paraId="0A8E328C" w14:textId="77777777" w:rsidTr="00435533">
        <w:tc>
          <w:tcPr>
            <w:tcW w:w="4788" w:type="dxa"/>
          </w:tcPr>
          <w:p w14:paraId="453A488A"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Unsatisfactory</w:t>
            </w:r>
          </w:p>
        </w:tc>
        <w:tc>
          <w:tcPr>
            <w:tcW w:w="4788" w:type="dxa"/>
          </w:tcPr>
          <w:p w14:paraId="67FDB178"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04</w:t>
            </w:r>
          </w:p>
        </w:tc>
      </w:tr>
      <w:tr w:rsidR="008850B8" w:rsidRPr="008850B8" w14:paraId="706EFB5C" w14:textId="77777777" w:rsidTr="00435533">
        <w:tc>
          <w:tcPr>
            <w:tcW w:w="4788" w:type="dxa"/>
          </w:tcPr>
          <w:p w14:paraId="0C35D232"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Neutral</w:t>
            </w:r>
          </w:p>
        </w:tc>
        <w:tc>
          <w:tcPr>
            <w:tcW w:w="4788" w:type="dxa"/>
          </w:tcPr>
          <w:p w14:paraId="07CD7786"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14</w:t>
            </w:r>
          </w:p>
        </w:tc>
      </w:tr>
      <w:tr w:rsidR="008850B8" w:rsidRPr="008850B8" w14:paraId="65CCB61C" w14:textId="77777777" w:rsidTr="00435533">
        <w:tc>
          <w:tcPr>
            <w:tcW w:w="4788" w:type="dxa"/>
          </w:tcPr>
          <w:p w14:paraId="6CADF4A7"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TOTAL</w:t>
            </w:r>
          </w:p>
        </w:tc>
        <w:tc>
          <w:tcPr>
            <w:tcW w:w="4788" w:type="dxa"/>
          </w:tcPr>
          <w:p w14:paraId="688F8ACC" w14:textId="77777777" w:rsidR="008850B8" w:rsidRPr="008850B8" w:rsidRDefault="008850B8" w:rsidP="008850B8">
            <w:pPr>
              <w:spacing w:after="200" w:line="360" w:lineRule="auto"/>
              <w:rPr>
                <w:rFonts w:ascii="Times New Roman" w:hAnsi="Times New Roman" w:cs="Times New Roman"/>
                <w:sz w:val="24"/>
              </w:rPr>
            </w:pPr>
            <w:r w:rsidRPr="008850B8">
              <w:rPr>
                <w:rFonts w:ascii="Times New Roman" w:hAnsi="Times New Roman" w:cs="Times New Roman"/>
                <w:sz w:val="24"/>
              </w:rPr>
              <w:t>35</w:t>
            </w:r>
          </w:p>
        </w:tc>
      </w:tr>
    </w:tbl>
    <w:p w14:paraId="79732FA1"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p>
    <w:p w14:paraId="52F71D10" w14:textId="77777777" w:rsidR="008850B8" w:rsidRPr="008850B8" w:rsidRDefault="008850B8" w:rsidP="008850B8">
      <w:pPr>
        <w:spacing w:after="200" w:line="360" w:lineRule="auto"/>
        <w:jc w:val="center"/>
        <w:rPr>
          <w:rFonts w:ascii="Times New Roman" w:eastAsia="Calibri" w:hAnsi="Times New Roman" w:cs="Times New Roman"/>
          <w:sz w:val="24"/>
          <w:lang w:val="en-US" w:eastAsia="en-US"/>
        </w:rPr>
      </w:pPr>
      <w:r w:rsidRPr="008850B8">
        <w:rPr>
          <w:rFonts w:ascii="Times New Roman" w:eastAsia="Calibri" w:hAnsi="Times New Roman" w:cs="Times New Roman"/>
          <w:noProof/>
          <w:sz w:val="24"/>
          <w:lang w:val="en-US" w:eastAsia="en-US"/>
        </w:rPr>
        <w:lastRenderedPageBreak/>
        <w:drawing>
          <wp:inline distT="0" distB="0" distL="0" distR="0" wp14:anchorId="6CD7478D" wp14:editId="19E0F0A0">
            <wp:extent cx="4371975" cy="2524125"/>
            <wp:effectExtent l="19050" t="0" r="9525"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D22C61A"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 xml:space="preserve">Around 48% of students said that they are satisfied with learning from Moodle and VLE at home and around 41% of them have responded neutrally and 11% of them were unsatisfied with the same. </w:t>
      </w:r>
    </w:p>
    <w:p w14:paraId="32E2EBC0" w14:textId="77777777" w:rsidR="00582964" w:rsidRDefault="00582964" w:rsidP="00EE5D30">
      <w:pPr>
        <w:spacing w:after="200" w:line="276" w:lineRule="auto"/>
        <w:rPr>
          <w:rFonts w:ascii="Times New Roman" w:eastAsia="Calibri" w:hAnsi="Times New Roman" w:cs="Times New Roman"/>
          <w:sz w:val="24"/>
          <w:lang w:val="en-US" w:eastAsia="en-US"/>
        </w:rPr>
      </w:pPr>
      <w:bookmarkStart w:id="5" w:name="_Toc49106147"/>
    </w:p>
    <w:p w14:paraId="76CDC0CD" w14:textId="77777777" w:rsidR="00582964" w:rsidRDefault="00582964" w:rsidP="00EE5D30">
      <w:pPr>
        <w:spacing w:after="200" w:line="276" w:lineRule="auto"/>
        <w:rPr>
          <w:rFonts w:ascii="Times New Roman" w:eastAsia="Calibri" w:hAnsi="Times New Roman" w:cs="Times New Roman"/>
          <w:sz w:val="24"/>
          <w:lang w:val="en-US" w:eastAsia="en-US"/>
        </w:rPr>
      </w:pPr>
    </w:p>
    <w:p w14:paraId="068652B7" w14:textId="467AF9CB" w:rsidR="008850B8" w:rsidRPr="00EE5D30" w:rsidRDefault="008850B8" w:rsidP="00EE5D30">
      <w:pPr>
        <w:spacing w:after="200" w:line="276" w:lineRule="auto"/>
        <w:rPr>
          <w:rFonts w:ascii="Times New Roman" w:eastAsia="Calibri" w:hAnsi="Times New Roman" w:cs="Times New Roman"/>
          <w:sz w:val="24"/>
          <w:lang w:val="en-US" w:eastAsia="en-US"/>
        </w:rPr>
      </w:pPr>
      <w:r w:rsidRPr="008850B8">
        <w:rPr>
          <w:rFonts w:ascii="Times New Roman" w:eastAsia="Times New Roman" w:hAnsi="Times New Roman" w:cs="Times New Roman"/>
          <w:b/>
          <w:bCs/>
          <w:color w:val="365F91"/>
          <w:sz w:val="28"/>
          <w:szCs w:val="28"/>
          <w:lang w:val="en-US" w:eastAsia="en-US"/>
        </w:rPr>
        <w:t>DISCUSSION</w:t>
      </w:r>
      <w:bookmarkEnd w:id="5"/>
    </w:p>
    <w:p w14:paraId="5C13C5E9" w14:textId="77777777" w:rsidR="00C3626E" w:rsidRDefault="00C3626E" w:rsidP="008850B8">
      <w:pPr>
        <w:spacing w:after="200" w:line="360" w:lineRule="auto"/>
        <w:jc w:val="both"/>
        <w:rPr>
          <w:rFonts w:ascii="Times New Roman" w:eastAsia="Calibri" w:hAnsi="Times New Roman" w:cs="Times New Roman"/>
          <w:sz w:val="24"/>
          <w:lang w:val="en-US" w:eastAsia="en-US"/>
        </w:rPr>
      </w:pPr>
    </w:p>
    <w:p w14:paraId="6A1FF7F7" w14:textId="0E1BD053"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 xml:space="preserve">This recent research concentrated on understanding the effect of VLE on the viability of learners and their learning experience and it was recognized that larger part of the students accept that VLE advantages the learners from numerous points of view as it helps in improving the nature of picking up, propelling the learners to adapt autonomously, associate with their coaches and friends on the web and talk about different subjects, share diverse data and examination materials, and so forth. From the overview results, it was recognized that 60% of the respondents imagine that VLE impacts their insight, experience, and advantages in improving their viability. 57% of the learners imagine that VLE improves the nature of learning and encounters of the understudies that bring about expanded effectiveness of the understudies. Different difficulties were likewise decided from the review as it was distinguished that a few understudies utilizing Moodle at home face some specialized issues, some think the utilization of web and cell phone for getting to Moodle prompts interruptions and they wind up utilizing internet based life systems. For certain understudies, learning and understanding things without individual associations is a difficult </w:t>
      </w:r>
      <w:r w:rsidRPr="008850B8">
        <w:rPr>
          <w:rFonts w:ascii="Times New Roman" w:eastAsia="Calibri" w:hAnsi="Times New Roman" w:cs="Times New Roman"/>
          <w:sz w:val="24"/>
          <w:lang w:val="en-US" w:eastAsia="en-US"/>
        </w:rPr>
        <w:lastRenderedPageBreak/>
        <w:t>assignment. Aside from all the difficulties and issues, most researchers feel that VLE has decidedly impacted the learning experience of the understudies (</w:t>
      </w:r>
      <w:proofErr w:type="spellStart"/>
      <w:r w:rsidRPr="008850B8">
        <w:rPr>
          <w:rFonts w:ascii="Times New Roman" w:eastAsia="Calibri" w:hAnsi="Times New Roman" w:cs="Times New Roman"/>
          <w:sz w:val="24"/>
          <w:lang w:val="en-US" w:eastAsia="en-US"/>
        </w:rPr>
        <w:t>Ferdig</w:t>
      </w:r>
      <w:proofErr w:type="spellEnd"/>
      <w:r w:rsidRPr="008850B8">
        <w:rPr>
          <w:rFonts w:ascii="Times New Roman" w:eastAsia="Calibri" w:hAnsi="Times New Roman" w:cs="Times New Roman"/>
          <w:sz w:val="24"/>
          <w:lang w:val="en-US" w:eastAsia="en-US"/>
        </w:rPr>
        <w:t xml:space="preserve"> et al., 2020).</w:t>
      </w:r>
    </w:p>
    <w:p w14:paraId="6778B57D" w14:textId="6802E369" w:rsidR="008850B8" w:rsidRPr="008850B8" w:rsidRDefault="008850B8" w:rsidP="008850B8">
      <w:pPr>
        <w:spacing w:after="200" w:line="360" w:lineRule="auto"/>
        <w:jc w:val="both"/>
        <w:rPr>
          <w:rFonts w:ascii="Times New Roman" w:eastAsia="Times New Roman" w:hAnsi="Times New Roman" w:cs="Times New Roman"/>
          <w:b/>
          <w:bCs/>
          <w:color w:val="365F91"/>
          <w:sz w:val="28"/>
          <w:szCs w:val="28"/>
          <w:lang w:val="en-US" w:eastAsia="en-US"/>
        </w:rPr>
      </w:pPr>
      <w:r w:rsidRPr="008850B8">
        <w:rPr>
          <w:rFonts w:ascii="Times New Roman" w:eastAsia="Calibri" w:hAnsi="Times New Roman" w:cs="Times New Roman"/>
          <w:sz w:val="24"/>
          <w:lang w:val="en-US" w:eastAsia="en-US"/>
        </w:rPr>
        <w:t>The outcomes accumulated from the examination of writing created above from the exploration material assembled from various sources on the web clarified that VLE has been perceived as advantageous for the understudies in catching their eye and intrigue and expanding their contribution. VLE helps in boosting their resolve, excitement, and abilities of the students and furnish them with a select encounter. The adequacy of VLE can be upgraded with the assistance of certain proposals, for example, staff individuals ought to be supported for actualizing a persistent improvement plan for utilizing and creating VLE, and the college must guarantee that the VLE is an intuitive framework as opposed to being only a data supplier. An enormous number of changes must be given to the understudies that support their utilization of VLE.</w:t>
      </w:r>
    </w:p>
    <w:p w14:paraId="56D0170F" w14:textId="77777777" w:rsidR="00B4380C" w:rsidRDefault="00B4380C" w:rsidP="008850B8">
      <w:pPr>
        <w:keepNext/>
        <w:keepLines/>
        <w:spacing w:before="480" w:after="0" w:line="360" w:lineRule="auto"/>
        <w:jc w:val="both"/>
        <w:outlineLvl w:val="0"/>
        <w:rPr>
          <w:rFonts w:ascii="Times New Roman" w:eastAsia="Times New Roman" w:hAnsi="Times New Roman" w:cs="Times New Roman"/>
          <w:b/>
          <w:bCs/>
          <w:color w:val="365F91"/>
          <w:sz w:val="28"/>
          <w:szCs w:val="28"/>
          <w:lang w:val="en-US" w:eastAsia="en-US"/>
        </w:rPr>
      </w:pPr>
      <w:bookmarkStart w:id="6" w:name="_Toc49106148"/>
    </w:p>
    <w:p w14:paraId="1CD778CB" w14:textId="555C73B7" w:rsidR="008850B8" w:rsidRPr="008850B8" w:rsidRDefault="008850B8" w:rsidP="008850B8">
      <w:pPr>
        <w:keepNext/>
        <w:keepLines/>
        <w:spacing w:before="480" w:after="0" w:line="360" w:lineRule="auto"/>
        <w:jc w:val="both"/>
        <w:outlineLvl w:val="0"/>
        <w:rPr>
          <w:rFonts w:ascii="Times New Roman" w:eastAsia="Times New Roman" w:hAnsi="Times New Roman" w:cs="Times New Roman"/>
          <w:b/>
          <w:bCs/>
          <w:color w:val="365F91"/>
          <w:sz w:val="28"/>
          <w:szCs w:val="28"/>
          <w:lang w:val="en-US" w:eastAsia="en-US"/>
        </w:rPr>
      </w:pPr>
      <w:r w:rsidRPr="008850B8">
        <w:rPr>
          <w:rFonts w:ascii="Times New Roman" w:eastAsia="Times New Roman" w:hAnsi="Times New Roman" w:cs="Times New Roman"/>
          <w:b/>
          <w:bCs/>
          <w:color w:val="365F91"/>
          <w:sz w:val="28"/>
          <w:szCs w:val="28"/>
          <w:lang w:val="en-US" w:eastAsia="en-US"/>
        </w:rPr>
        <w:t>CONCLUSION</w:t>
      </w:r>
      <w:bookmarkEnd w:id="6"/>
    </w:p>
    <w:p w14:paraId="7226609A" w14:textId="77777777" w:rsidR="00C3626E" w:rsidRDefault="00C3626E" w:rsidP="008850B8">
      <w:pPr>
        <w:spacing w:after="200" w:line="360" w:lineRule="auto"/>
        <w:jc w:val="both"/>
        <w:rPr>
          <w:rFonts w:ascii="Times New Roman" w:eastAsia="Calibri" w:hAnsi="Times New Roman" w:cs="Times New Roman"/>
          <w:sz w:val="24"/>
          <w:lang w:val="en-US" w:eastAsia="en-US"/>
        </w:rPr>
      </w:pPr>
    </w:p>
    <w:p w14:paraId="1141CB4E" w14:textId="7D9C599A"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It is hereby concluded from the aforementioned study that web-based software i.e. VLE aids in improving the efficiency of students as it can offer its services anytime anywhere despite being present physically at a certain place. The primary and secondary method of research is also supported in achieving the expected results and it has been identified that the Virtual Learning Environment has a positive influence on the efficiency and experiences of the students of Wales university and offers a great environment of learning at home during this pandemic scenario.</w:t>
      </w:r>
    </w:p>
    <w:p w14:paraId="242134B9" w14:textId="77777777" w:rsidR="008850B8" w:rsidRPr="008850B8" w:rsidRDefault="008850B8" w:rsidP="008850B8">
      <w:pPr>
        <w:spacing w:after="200" w:line="276" w:lineRule="auto"/>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br w:type="page"/>
      </w:r>
    </w:p>
    <w:p w14:paraId="28F05854" w14:textId="77777777" w:rsidR="008850B8" w:rsidRPr="008850B8" w:rsidRDefault="008850B8" w:rsidP="008850B8">
      <w:pPr>
        <w:keepNext/>
        <w:keepLines/>
        <w:spacing w:before="480" w:after="0" w:line="360" w:lineRule="auto"/>
        <w:jc w:val="both"/>
        <w:outlineLvl w:val="0"/>
        <w:rPr>
          <w:rFonts w:ascii="Times New Roman" w:eastAsia="Times New Roman" w:hAnsi="Times New Roman" w:cs="Times New Roman"/>
          <w:b/>
          <w:bCs/>
          <w:color w:val="365F91"/>
          <w:sz w:val="28"/>
          <w:szCs w:val="28"/>
          <w:lang w:val="en-US" w:eastAsia="en-US"/>
        </w:rPr>
      </w:pPr>
      <w:bookmarkStart w:id="7" w:name="_Toc49106149"/>
      <w:r w:rsidRPr="008850B8">
        <w:rPr>
          <w:rFonts w:ascii="Times New Roman" w:eastAsia="Times New Roman" w:hAnsi="Times New Roman" w:cs="Times New Roman"/>
          <w:b/>
          <w:bCs/>
          <w:color w:val="365F91"/>
          <w:sz w:val="28"/>
          <w:szCs w:val="28"/>
          <w:lang w:val="en-US" w:eastAsia="en-US"/>
        </w:rPr>
        <w:lastRenderedPageBreak/>
        <w:t>REFERENCES</w:t>
      </w:r>
      <w:bookmarkEnd w:id="7"/>
    </w:p>
    <w:p w14:paraId="679FE21E" w14:textId="77777777" w:rsidR="00C3626E" w:rsidRDefault="00C3626E" w:rsidP="008850B8">
      <w:pPr>
        <w:spacing w:after="200" w:line="360" w:lineRule="auto"/>
        <w:jc w:val="both"/>
        <w:rPr>
          <w:rFonts w:ascii="Times New Roman" w:eastAsia="Calibri" w:hAnsi="Times New Roman" w:cs="Times New Roman"/>
          <w:color w:val="222222"/>
          <w:sz w:val="24"/>
          <w:szCs w:val="24"/>
          <w:shd w:val="clear" w:color="auto" w:fill="FFFFFF"/>
          <w:lang w:val="en-US" w:eastAsia="en-US"/>
        </w:rPr>
      </w:pPr>
    </w:p>
    <w:p w14:paraId="27794E0F" w14:textId="4554F74B" w:rsidR="008850B8" w:rsidRPr="008850B8" w:rsidRDefault="008850B8" w:rsidP="008850B8">
      <w:pPr>
        <w:spacing w:after="200" w:line="360" w:lineRule="auto"/>
        <w:jc w:val="both"/>
        <w:rPr>
          <w:rFonts w:ascii="Times New Roman" w:eastAsia="Calibri" w:hAnsi="Times New Roman" w:cs="Times New Roman"/>
          <w:color w:val="222222"/>
          <w:sz w:val="24"/>
          <w:szCs w:val="24"/>
          <w:shd w:val="clear" w:color="auto" w:fill="FFFFFF"/>
          <w:lang w:val="en-US" w:eastAsia="en-US"/>
        </w:rPr>
      </w:pPr>
      <w:proofErr w:type="spellStart"/>
      <w:r w:rsidRPr="008850B8">
        <w:rPr>
          <w:rFonts w:ascii="Times New Roman" w:eastAsia="Calibri" w:hAnsi="Times New Roman" w:cs="Times New Roman"/>
          <w:color w:val="222222"/>
          <w:sz w:val="24"/>
          <w:szCs w:val="24"/>
          <w:shd w:val="clear" w:color="auto" w:fill="FFFFFF"/>
          <w:lang w:val="en-US" w:eastAsia="en-US"/>
        </w:rPr>
        <w:t>Ferdig</w:t>
      </w:r>
      <w:proofErr w:type="spellEnd"/>
      <w:r w:rsidRPr="008850B8">
        <w:rPr>
          <w:rFonts w:ascii="Times New Roman" w:eastAsia="Calibri" w:hAnsi="Times New Roman" w:cs="Times New Roman"/>
          <w:color w:val="222222"/>
          <w:sz w:val="24"/>
          <w:szCs w:val="24"/>
          <w:shd w:val="clear" w:color="auto" w:fill="FFFFFF"/>
          <w:lang w:val="en-US" w:eastAsia="en-US"/>
        </w:rPr>
        <w:t>, R.E., Baumgartner, E., Hartshorne, R., Kaplan-</w:t>
      </w:r>
      <w:proofErr w:type="spellStart"/>
      <w:r w:rsidRPr="008850B8">
        <w:rPr>
          <w:rFonts w:ascii="Times New Roman" w:eastAsia="Calibri" w:hAnsi="Times New Roman" w:cs="Times New Roman"/>
          <w:color w:val="222222"/>
          <w:sz w:val="24"/>
          <w:szCs w:val="24"/>
          <w:shd w:val="clear" w:color="auto" w:fill="FFFFFF"/>
          <w:lang w:val="en-US" w:eastAsia="en-US"/>
        </w:rPr>
        <w:t>Rakowski</w:t>
      </w:r>
      <w:proofErr w:type="spellEnd"/>
      <w:r w:rsidRPr="008850B8">
        <w:rPr>
          <w:rFonts w:ascii="Times New Roman" w:eastAsia="Calibri" w:hAnsi="Times New Roman" w:cs="Times New Roman"/>
          <w:color w:val="222222"/>
          <w:sz w:val="24"/>
          <w:szCs w:val="24"/>
          <w:shd w:val="clear" w:color="auto" w:fill="FFFFFF"/>
          <w:lang w:val="en-US" w:eastAsia="en-US"/>
        </w:rPr>
        <w:t xml:space="preserve">, R. and </w:t>
      </w:r>
      <w:proofErr w:type="spellStart"/>
      <w:r w:rsidRPr="008850B8">
        <w:rPr>
          <w:rFonts w:ascii="Times New Roman" w:eastAsia="Calibri" w:hAnsi="Times New Roman" w:cs="Times New Roman"/>
          <w:color w:val="222222"/>
          <w:sz w:val="24"/>
          <w:szCs w:val="24"/>
          <w:shd w:val="clear" w:color="auto" w:fill="FFFFFF"/>
          <w:lang w:val="en-US" w:eastAsia="en-US"/>
        </w:rPr>
        <w:t>Mouza</w:t>
      </w:r>
      <w:proofErr w:type="spellEnd"/>
      <w:r w:rsidRPr="008850B8">
        <w:rPr>
          <w:rFonts w:ascii="Times New Roman" w:eastAsia="Calibri" w:hAnsi="Times New Roman" w:cs="Times New Roman"/>
          <w:color w:val="222222"/>
          <w:sz w:val="24"/>
          <w:szCs w:val="24"/>
          <w:shd w:val="clear" w:color="auto" w:fill="FFFFFF"/>
          <w:lang w:val="en-US" w:eastAsia="en-US"/>
        </w:rPr>
        <w:t>, C., 2020. Teaching, technology, and teacher education during the covid-19 pandemic: Stories from the field. </w:t>
      </w:r>
      <w:r w:rsidRPr="008850B8">
        <w:rPr>
          <w:rFonts w:ascii="Times New Roman" w:eastAsia="Calibri" w:hAnsi="Times New Roman" w:cs="Times New Roman"/>
          <w:i/>
          <w:iCs/>
          <w:color w:val="222222"/>
          <w:sz w:val="24"/>
          <w:szCs w:val="24"/>
          <w:shd w:val="clear" w:color="auto" w:fill="FFFFFF"/>
          <w:lang w:val="en-US" w:eastAsia="en-US"/>
        </w:rPr>
        <w:t>Waynesville, NC, USA: Association for the Advancement of Computing in Education (AACE)</w:t>
      </w:r>
      <w:r w:rsidRPr="008850B8">
        <w:rPr>
          <w:rFonts w:ascii="Times New Roman" w:eastAsia="Calibri" w:hAnsi="Times New Roman" w:cs="Times New Roman"/>
          <w:color w:val="222222"/>
          <w:sz w:val="24"/>
          <w:szCs w:val="24"/>
          <w:shd w:val="clear" w:color="auto" w:fill="FFFFFF"/>
          <w:lang w:val="en-US" w:eastAsia="en-US"/>
        </w:rPr>
        <w:t>.</w:t>
      </w:r>
    </w:p>
    <w:p w14:paraId="73B44A1F" w14:textId="77777777" w:rsidR="008850B8" w:rsidRPr="008850B8" w:rsidRDefault="008850B8" w:rsidP="008850B8">
      <w:pPr>
        <w:spacing w:after="200" w:line="360" w:lineRule="auto"/>
        <w:jc w:val="both"/>
        <w:rPr>
          <w:rFonts w:ascii="Times New Roman" w:eastAsia="Calibri" w:hAnsi="Times New Roman" w:cs="Times New Roman"/>
          <w:color w:val="222222"/>
          <w:sz w:val="24"/>
          <w:szCs w:val="24"/>
          <w:shd w:val="clear" w:color="auto" w:fill="FFFFFF"/>
          <w:lang w:val="en-US" w:eastAsia="en-US"/>
        </w:rPr>
      </w:pPr>
      <w:r w:rsidRPr="008850B8">
        <w:rPr>
          <w:rFonts w:ascii="Times New Roman" w:eastAsia="Calibri" w:hAnsi="Times New Roman" w:cs="Times New Roman"/>
          <w:color w:val="222222"/>
          <w:sz w:val="24"/>
          <w:szCs w:val="24"/>
          <w:shd w:val="clear" w:color="auto" w:fill="FFFFFF"/>
          <w:lang w:val="en-US" w:eastAsia="en-US"/>
        </w:rPr>
        <w:t xml:space="preserve">Huggins-Manley, A.C., Beal, C.R., </w:t>
      </w:r>
      <w:proofErr w:type="spellStart"/>
      <w:r w:rsidRPr="008850B8">
        <w:rPr>
          <w:rFonts w:ascii="Times New Roman" w:eastAsia="Calibri" w:hAnsi="Times New Roman" w:cs="Times New Roman"/>
          <w:color w:val="222222"/>
          <w:sz w:val="24"/>
          <w:szCs w:val="24"/>
          <w:shd w:val="clear" w:color="auto" w:fill="FFFFFF"/>
          <w:lang w:val="en-US" w:eastAsia="en-US"/>
        </w:rPr>
        <w:t>D’Mello</w:t>
      </w:r>
      <w:proofErr w:type="spellEnd"/>
      <w:r w:rsidRPr="008850B8">
        <w:rPr>
          <w:rFonts w:ascii="Times New Roman" w:eastAsia="Calibri" w:hAnsi="Times New Roman" w:cs="Times New Roman"/>
          <w:color w:val="222222"/>
          <w:sz w:val="24"/>
          <w:szCs w:val="24"/>
          <w:shd w:val="clear" w:color="auto" w:fill="FFFFFF"/>
          <w:lang w:val="en-US" w:eastAsia="en-US"/>
        </w:rPr>
        <w:t xml:space="preserve">, S.K., </w:t>
      </w:r>
      <w:proofErr w:type="spellStart"/>
      <w:r w:rsidRPr="008850B8">
        <w:rPr>
          <w:rFonts w:ascii="Times New Roman" w:eastAsia="Calibri" w:hAnsi="Times New Roman" w:cs="Times New Roman"/>
          <w:color w:val="222222"/>
          <w:sz w:val="24"/>
          <w:szCs w:val="24"/>
          <w:shd w:val="clear" w:color="auto" w:fill="FFFFFF"/>
          <w:lang w:val="en-US" w:eastAsia="en-US"/>
        </w:rPr>
        <w:t>Leite</w:t>
      </w:r>
      <w:proofErr w:type="spellEnd"/>
      <w:r w:rsidRPr="008850B8">
        <w:rPr>
          <w:rFonts w:ascii="Times New Roman" w:eastAsia="Calibri" w:hAnsi="Times New Roman" w:cs="Times New Roman"/>
          <w:color w:val="222222"/>
          <w:sz w:val="24"/>
          <w:szCs w:val="24"/>
          <w:shd w:val="clear" w:color="auto" w:fill="FFFFFF"/>
          <w:lang w:val="en-US" w:eastAsia="en-US"/>
        </w:rPr>
        <w:t>, W.L., Cetin-Berber, D.D., Kim, D. and McNamara, D.S., 2019. A commentary on construct validity when using operational virtual learning environment data in effectiveness studies. </w:t>
      </w:r>
      <w:r w:rsidRPr="008850B8">
        <w:rPr>
          <w:rFonts w:ascii="Times New Roman" w:eastAsia="Calibri" w:hAnsi="Times New Roman" w:cs="Times New Roman"/>
          <w:i/>
          <w:iCs/>
          <w:color w:val="222222"/>
          <w:sz w:val="24"/>
          <w:szCs w:val="24"/>
          <w:shd w:val="clear" w:color="auto" w:fill="FFFFFF"/>
          <w:lang w:val="en-US" w:eastAsia="en-US"/>
        </w:rPr>
        <w:t>Journal of Research on Educational Effectiveness</w:t>
      </w:r>
      <w:r w:rsidRPr="008850B8">
        <w:rPr>
          <w:rFonts w:ascii="Times New Roman" w:eastAsia="Calibri" w:hAnsi="Times New Roman" w:cs="Times New Roman"/>
          <w:color w:val="222222"/>
          <w:sz w:val="24"/>
          <w:szCs w:val="24"/>
          <w:shd w:val="clear" w:color="auto" w:fill="FFFFFF"/>
          <w:lang w:val="en-US" w:eastAsia="en-US"/>
        </w:rPr>
        <w:t>, </w:t>
      </w:r>
      <w:r w:rsidRPr="008850B8">
        <w:rPr>
          <w:rFonts w:ascii="Times New Roman" w:eastAsia="Calibri" w:hAnsi="Times New Roman" w:cs="Times New Roman"/>
          <w:i/>
          <w:iCs/>
          <w:color w:val="222222"/>
          <w:sz w:val="24"/>
          <w:szCs w:val="24"/>
          <w:shd w:val="clear" w:color="auto" w:fill="FFFFFF"/>
          <w:lang w:val="en-US" w:eastAsia="en-US"/>
        </w:rPr>
        <w:t>12</w:t>
      </w:r>
      <w:r w:rsidRPr="008850B8">
        <w:rPr>
          <w:rFonts w:ascii="Times New Roman" w:eastAsia="Calibri" w:hAnsi="Times New Roman" w:cs="Times New Roman"/>
          <w:color w:val="222222"/>
          <w:sz w:val="24"/>
          <w:szCs w:val="24"/>
          <w:shd w:val="clear" w:color="auto" w:fill="FFFFFF"/>
          <w:lang w:val="en-US" w:eastAsia="en-US"/>
        </w:rPr>
        <w:t>(4), pp.750-759.</w:t>
      </w:r>
    </w:p>
    <w:p w14:paraId="668C7BB3" w14:textId="77777777" w:rsidR="008850B8" w:rsidRPr="008850B8" w:rsidRDefault="008850B8" w:rsidP="008850B8">
      <w:pPr>
        <w:spacing w:after="200" w:line="360" w:lineRule="auto"/>
        <w:jc w:val="both"/>
        <w:rPr>
          <w:rFonts w:ascii="Times New Roman" w:eastAsia="Calibri" w:hAnsi="Times New Roman" w:cs="Times New Roman"/>
          <w:color w:val="222222"/>
          <w:sz w:val="24"/>
          <w:szCs w:val="24"/>
          <w:shd w:val="clear" w:color="auto" w:fill="FFFFFF"/>
          <w:lang w:val="en-US" w:eastAsia="en-US"/>
        </w:rPr>
      </w:pPr>
      <w:r w:rsidRPr="008850B8">
        <w:rPr>
          <w:rFonts w:ascii="Times New Roman" w:eastAsia="Calibri" w:hAnsi="Times New Roman" w:cs="Times New Roman"/>
          <w:color w:val="222222"/>
          <w:sz w:val="24"/>
          <w:szCs w:val="24"/>
          <w:shd w:val="clear" w:color="auto" w:fill="FFFFFF"/>
          <w:lang w:val="en-US" w:eastAsia="en-US"/>
        </w:rPr>
        <w:t>Jena, R.K., 2016. Investigating the interrelation between attitudes, learning readiness, and learning styles under virtual learning environment: a study among Indian students. </w:t>
      </w:r>
      <w:proofErr w:type="spellStart"/>
      <w:r w:rsidRPr="008850B8">
        <w:rPr>
          <w:rFonts w:ascii="Times New Roman" w:eastAsia="Calibri" w:hAnsi="Times New Roman" w:cs="Times New Roman"/>
          <w:i/>
          <w:iCs/>
          <w:color w:val="222222"/>
          <w:sz w:val="24"/>
          <w:szCs w:val="24"/>
          <w:shd w:val="clear" w:color="auto" w:fill="FFFFFF"/>
          <w:lang w:val="en-US" w:eastAsia="en-US"/>
        </w:rPr>
        <w:t>Behaviour</w:t>
      </w:r>
      <w:proofErr w:type="spellEnd"/>
      <w:r w:rsidRPr="008850B8">
        <w:rPr>
          <w:rFonts w:ascii="Times New Roman" w:eastAsia="Calibri" w:hAnsi="Times New Roman" w:cs="Times New Roman"/>
          <w:i/>
          <w:iCs/>
          <w:color w:val="222222"/>
          <w:sz w:val="24"/>
          <w:szCs w:val="24"/>
          <w:shd w:val="clear" w:color="auto" w:fill="FFFFFF"/>
          <w:lang w:val="en-US" w:eastAsia="en-US"/>
        </w:rPr>
        <w:t xml:space="preserve"> &amp; Information Technology</w:t>
      </w:r>
      <w:r w:rsidRPr="008850B8">
        <w:rPr>
          <w:rFonts w:ascii="Times New Roman" w:eastAsia="Calibri" w:hAnsi="Times New Roman" w:cs="Times New Roman"/>
          <w:color w:val="222222"/>
          <w:sz w:val="24"/>
          <w:szCs w:val="24"/>
          <w:shd w:val="clear" w:color="auto" w:fill="FFFFFF"/>
          <w:lang w:val="en-US" w:eastAsia="en-US"/>
        </w:rPr>
        <w:t>, </w:t>
      </w:r>
      <w:r w:rsidRPr="008850B8">
        <w:rPr>
          <w:rFonts w:ascii="Times New Roman" w:eastAsia="Calibri" w:hAnsi="Times New Roman" w:cs="Times New Roman"/>
          <w:i/>
          <w:iCs/>
          <w:color w:val="222222"/>
          <w:sz w:val="24"/>
          <w:szCs w:val="24"/>
          <w:shd w:val="clear" w:color="auto" w:fill="FFFFFF"/>
          <w:lang w:val="en-US" w:eastAsia="en-US"/>
        </w:rPr>
        <w:t>35</w:t>
      </w:r>
      <w:r w:rsidRPr="008850B8">
        <w:rPr>
          <w:rFonts w:ascii="Times New Roman" w:eastAsia="Calibri" w:hAnsi="Times New Roman" w:cs="Times New Roman"/>
          <w:color w:val="222222"/>
          <w:sz w:val="24"/>
          <w:szCs w:val="24"/>
          <w:shd w:val="clear" w:color="auto" w:fill="FFFFFF"/>
          <w:lang w:val="en-US" w:eastAsia="en-US"/>
        </w:rPr>
        <w:t>(11), pp.946-957.</w:t>
      </w:r>
    </w:p>
    <w:p w14:paraId="3672665B" w14:textId="77777777" w:rsidR="008850B8" w:rsidRPr="008850B8" w:rsidRDefault="008850B8" w:rsidP="008850B8">
      <w:pPr>
        <w:spacing w:after="200" w:line="360" w:lineRule="auto"/>
        <w:jc w:val="both"/>
        <w:rPr>
          <w:rFonts w:ascii="Times New Roman" w:eastAsia="Calibri" w:hAnsi="Times New Roman" w:cs="Times New Roman"/>
          <w:color w:val="222222"/>
          <w:sz w:val="24"/>
          <w:szCs w:val="24"/>
          <w:shd w:val="clear" w:color="auto" w:fill="FFFFFF"/>
          <w:lang w:val="en-US" w:eastAsia="en-US"/>
        </w:rPr>
      </w:pPr>
      <w:proofErr w:type="spellStart"/>
      <w:r w:rsidRPr="008850B8">
        <w:rPr>
          <w:rFonts w:ascii="Times New Roman" w:eastAsia="Calibri" w:hAnsi="Times New Roman" w:cs="Times New Roman"/>
          <w:color w:val="222222"/>
          <w:sz w:val="24"/>
          <w:szCs w:val="24"/>
          <w:shd w:val="clear" w:color="auto" w:fill="FFFFFF"/>
          <w:lang w:val="en-US" w:eastAsia="en-US"/>
        </w:rPr>
        <w:t>Kuzilek</w:t>
      </w:r>
      <w:proofErr w:type="spellEnd"/>
      <w:r w:rsidRPr="008850B8">
        <w:rPr>
          <w:rFonts w:ascii="Times New Roman" w:eastAsia="Calibri" w:hAnsi="Times New Roman" w:cs="Times New Roman"/>
          <w:color w:val="222222"/>
          <w:sz w:val="24"/>
          <w:szCs w:val="24"/>
          <w:shd w:val="clear" w:color="auto" w:fill="FFFFFF"/>
          <w:lang w:val="en-US" w:eastAsia="en-US"/>
        </w:rPr>
        <w:t xml:space="preserve">, J., </w:t>
      </w:r>
      <w:proofErr w:type="spellStart"/>
      <w:r w:rsidRPr="008850B8">
        <w:rPr>
          <w:rFonts w:ascii="Times New Roman" w:eastAsia="Calibri" w:hAnsi="Times New Roman" w:cs="Times New Roman"/>
          <w:color w:val="222222"/>
          <w:sz w:val="24"/>
          <w:szCs w:val="24"/>
          <w:shd w:val="clear" w:color="auto" w:fill="FFFFFF"/>
          <w:lang w:val="en-US" w:eastAsia="en-US"/>
        </w:rPr>
        <w:t>Vaclavek</w:t>
      </w:r>
      <w:proofErr w:type="spellEnd"/>
      <w:r w:rsidRPr="008850B8">
        <w:rPr>
          <w:rFonts w:ascii="Times New Roman" w:eastAsia="Calibri" w:hAnsi="Times New Roman" w:cs="Times New Roman"/>
          <w:color w:val="222222"/>
          <w:sz w:val="24"/>
          <w:szCs w:val="24"/>
          <w:shd w:val="clear" w:color="auto" w:fill="FFFFFF"/>
          <w:lang w:val="en-US" w:eastAsia="en-US"/>
        </w:rPr>
        <w:t xml:space="preserve">, J., </w:t>
      </w:r>
      <w:proofErr w:type="spellStart"/>
      <w:r w:rsidRPr="008850B8">
        <w:rPr>
          <w:rFonts w:ascii="Times New Roman" w:eastAsia="Calibri" w:hAnsi="Times New Roman" w:cs="Times New Roman"/>
          <w:color w:val="222222"/>
          <w:sz w:val="24"/>
          <w:szCs w:val="24"/>
          <w:shd w:val="clear" w:color="auto" w:fill="FFFFFF"/>
          <w:lang w:val="en-US" w:eastAsia="en-US"/>
        </w:rPr>
        <w:t>Zdrahal</w:t>
      </w:r>
      <w:proofErr w:type="spellEnd"/>
      <w:r w:rsidRPr="008850B8">
        <w:rPr>
          <w:rFonts w:ascii="Times New Roman" w:eastAsia="Calibri" w:hAnsi="Times New Roman" w:cs="Times New Roman"/>
          <w:color w:val="222222"/>
          <w:sz w:val="24"/>
          <w:szCs w:val="24"/>
          <w:shd w:val="clear" w:color="auto" w:fill="FFFFFF"/>
          <w:lang w:val="en-US" w:eastAsia="en-US"/>
        </w:rPr>
        <w:t xml:space="preserve">, Z. and </w:t>
      </w:r>
      <w:proofErr w:type="spellStart"/>
      <w:r w:rsidRPr="008850B8">
        <w:rPr>
          <w:rFonts w:ascii="Times New Roman" w:eastAsia="Calibri" w:hAnsi="Times New Roman" w:cs="Times New Roman"/>
          <w:color w:val="222222"/>
          <w:sz w:val="24"/>
          <w:szCs w:val="24"/>
          <w:shd w:val="clear" w:color="auto" w:fill="FFFFFF"/>
          <w:lang w:val="en-US" w:eastAsia="en-US"/>
        </w:rPr>
        <w:t>Fuglik</w:t>
      </w:r>
      <w:proofErr w:type="spellEnd"/>
      <w:r w:rsidRPr="008850B8">
        <w:rPr>
          <w:rFonts w:ascii="Times New Roman" w:eastAsia="Calibri" w:hAnsi="Times New Roman" w:cs="Times New Roman"/>
          <w:color w:val="222222"/>
          <w:sz w:val="24"/>
          <w:szCs w:val="24"/>
          <w:shd w:val="clear" w:color="auto" w:fill="FFFFFF"/>
          <w:lang w:val="en-US" w:eastAsia="en-US"/>
        </w:rPr>
        <w:t xml:space="preserve">, V., 2019, September. </w:t>
      </w:r>
      <w:proofErr w:type="spellStart"/>
      <w:r w:rsidRPr="008850B8">
        <w:rPr>
          <w:rFonts w:ascii="Times New Roman" w:eastAsia="Calibri" w:hAnsi="Times New Roman" w:cs="Times New Roman"/>
          <w:color w:val="222222"/>
          <w:sz w:val="24"/>
          <w:szCs w:val="24"/>
          <w:shd w:val="clear" w:color="auto" w:fill="FFFFFF"/>
          <w:lang w:val="en-US" w:eastAsia="en-US"/>
        </w:rPr>
        <w:t>Analysing</w:t>
      </w:r>
      <w:proofErr w:type="spellEnd"/>
      <w:r w:rsidRPr="008850B8">
        <w:rPr>
          <w:rFonts w:ascii="Times New Roman" w:eastAsia="Calibri" w:hAnsi="Times New Roman" w:cs="Times New Roman"/>
          <w:color w:val="222222"/>
          <w:sz w:val="24"/>
          <w:szCs w:val="24"/>
          <w:shd w:val="clear" w:color="auto" w:fill="FFFFFF"/>
          <w:lang w:val="en-US" w:eastAsia="en-US"/>
        </w:rPr>
        <w:t xml:space="preserve"> Student VLE </w:t>
      </w:r>
      <w:proofErr w:type="spellStart"/>
      <w:r w:rsidRPr="008850B8">
        <w:rPr>
          <w:rFonts w:ascii="Times New Roman" w:eastAsia="Calibri" w:hAnsi="Times New Roman" w:cs="Times New Roman"/>
          <w:color w:val="222222"/>
          <w:sz w:val="24"/>
          <w:szCs w:val="24"/>
          <w:shd w:val="clear" w:color="auto" w:fill="FFFFFF"/>
          <w:lang w:val="en-US" w:eastAsia="en-US"/>
        </w:rPr>
        <w:t>Behaviour</w:t>
      </w:r>
      <w:proofErr w:type="spellEnd"/>
      <w:r w:rsidRPr="008850B8">
        <w:rPr>
          <w:rFonts w:ascii="Times New Roman" w:eastAsia="Calibri" w:hAnsi="Times New Roman" w:cs="Times New Roman"/>
          <w:color w:val="222222"/>
          <w:sz w:val="24"/>
          <w:szCs w:val="24"/>
          <w:shd w:val="clear" w:color="auto" w:fill="FFFFFF"/>
          <w:lang w:val="en-US" w:eastAsia="en-US"/>
        </w:rPr>
        <w:t xml:space="preserve"> Intensity and Performance. In </w:t>
      </w:r>
      <w:r w:rsidRPr="008850B8">
        <w:rPr>
          <w:rFonts w:ascii="Times New Roman" w:eastAsia="Calibri" w:hAnsi="Times New Roman" w:cs="Times New Roman"/>
          <w:i/>
          <w:iCs/>
          <w:color w:val="222222"/>
          <w:sz w:val="24"/>
          <w:szCs w:val="24"/>
          <w:shd w:val="clear" w:color="auto" w:fill="FFFFFF"/>
          <w:lang w:val="en-US" w:eastAsia="en-US"/>
        </w:rPr>
        <w:t>European Conference on Technology Enhanced Learning</w:t>
      </w:r>
      <w:r w:rsidRPr="008850B8">
        <w:rPr>
          <w:rFonts w:ascii="Times New Roman" w:eastAsia="Calibri" w:hAnsi="Times New Roman" w:cs="Times New Roman"/>
          <w:color w:val="222222"/>
          <w:sz w:val="24"/>
          <w:szCs w:val="24"/>
          <w:shd w:val="clear" w:color="auto" w:fill="FFFFFF"/>
          <w:lang w:val="en-US" w:eastAsia="en-US"/>
        </w:rPr>
        <w:t> (pp. 587-590). Springer, Cham.</w:t>
      </w:r>
    </w:p>
    <w:p w14:paraId="5DCD9337" w14:textId="77777777" w:rsidR="008850B8" w:rsidRPr="008850B8" w:rsidRDefault="008850B8" w:rsidP="008850B8">
      <w:pPr>
        <w:spacing w:after="200" w:line="360" w:lineRule="auto"/>
        <w:jc w:val="both"/>
        <w:rPr>
          <w:rFonts w:ascii="Times New Roman" w:eastAsia="Calibri" w:hAnsi="Times New Roman" w:cs="Times New Roman"/>
          <w:sz w:val="24"/>
          <w:szCs w:val="24"/>
          <w:lang w:val="en-US" w:eastAsia="en-US"/>
        </w:rPr>
      </w:pPr>
      <w:r w:rsidRPr="008850B8">
        <w:rPr>
          <w:rFonts w:ascii="Times New Roman" w:eastAsia="Calibri" w:hAnsi="Times New Roman" w:cs="Times New Roman"/>
          <w:color w:val="222222"/>
          <w:sz w:val="24"/>
          <w:szCs w:val="24"/>
          <w:shd w:val="clear" w:color="auto" w:fill="FFFFFF"/>
          <w:lang w:val="en-US" w:eastAsia="en-US"/>
        </w:rPr>
        <w:t xml:space="preserve">la </w:t>
      </w:r>
      <w:proofErr w:type="spellStart"/>
      <w:r w:rsidRPr="008850B8">
        <w:rPr>
          <w:rFonts w:ascii="Times New Roman" w:eastAsia="Calibri" w:hAnsi="Times New Roman" w:cs="Times New Roman"/>
          <w:color w:val="222222"/>
          <w:sz w:val="24"/>
          <w:szCs w:val="24"/>
          <w:shd w:val="clear" w:color="auto" w:fill="FFFFFF"/>
          <w:lang w:val="en-US" w:eastAsia="en-US"/>
        </w:rPr>
        <w:t>Velle</w:t>
      </w:r>
      <w:proofErr w:type="spellEnd"/>
      <w:r w:rsidRPr="008850B8">
        <w:rPr>
          <w:rFonts w:ascii="Times New Roman" w:eastAsia="Calibri" w:hAnsi="Times New Roman" w:cs="Times New Roman"/>
          <w:color w:val="222222"/>
          <w:sz w:val="24"/>
          <w:szCs w:val="24"/>
          <w:shd w:val="clear" w:color="auto" w:fill="FFFFFF"/>
          <w:lang w:val="en-US" w:eastAsia="en-US"/>
        </w:rPr>
        <w:t>, L., Newman, S., Montgomery, C. and Hyatt, D., 2020. Initial teacher education in England and the Covid-19 pandemic: challenges and opportunities. </w:t>
      </w:r>
      <w:r w:rsidRPr="008850B8">
        <w:rPr>
          <w:rFonts w:ascii="Times New Roman" w:eastAsia="Calibri" w:hAnsi="Times New Roman" w:cs="Times New Roman"/>
          <w:i/>
          <w:iCs/>
          <w:color w:val="222222"/>
          <w:sz w:val="24"/>
          <w:szCs w:val="24"/>
          <w:shd w:val="clear" w:color="auto" w:fill="FFFFFF"/>
          <w:lang w:val="en-US" w:eastAsia="en-US"/>
        </w:rPr>
        <w:t>Journal of Education for Teaching</w:t>
      </w:r>
      <w:r w:rsidRPr="008850B8">
        <w:rPr>
          <w:rFonts w:ascii="Times New Roman" w:eastAsia="Calibri" w:hAnsi="Times New Roman" w:cs="Times New Roman"/>
          <w:color w:val="222222"/>
          <w:sz w:val="24"/>
          <w:szCs w:val="24"/>
          <w:shd w:val="clear" w:color="auto" w:fill="FFFFFF"/>
          <w:lang w:val="en-US" w:eastAsia="en-US"/>
        </w:rPr>
        <w:t>, pp.1-13.</w:t>
      </w:r>
    </w:p>
    <w:p w14:paraId="32957CDF" w14:textId="77777777" w:rsidR="008850B8" w:rsidRPr="008850B8" w:rsidRDefault="008850B8" w:rsidP="008850B8">
      <w:pPr>
        <w:spacing w:after="200" w:line="360" w:lineRule="auto"/>
        <w:jc w:val="both"/>
        <w:rPr>
          <w:rFonts w:ascii="Times New Roman" w:eastAsia="Calibri" w:hAnsi="Times New Roman" w:cs="Times New Roman"/>
          <w:color w:val="222222"/>
          <w:sz w:val="24"/>
          <w:szCs w:val="24"/>
          <w:shd w:val="clear" w:color="auto" w:fill="FFFFFF"/>
          <w:lang w:val="en-US" w:eastAsia="en-US"/>
        </w:rPr>
      </w:pPr>
      <w:r w:rsidRPr="008850B8">
        <w:rPr>
          <w:rFonts w:ascii="Times New Roman" w:eastAsia="Calibri" w:hAnsi="Times New Roman" w:cs="Times New Roman"/>
          <w:color w:val="222222"/>
          <w:sz w:val="24"/>
          <w:szCs w:val="24"/>
          <w:shd w:val="clear" w:color="auto" w:fill="FFFFFF"/>
          <w:lang w:val="en-US" w:eastAsia="en-US"/>
        </w:rPr>
        <w:t>Melissa Ng Lee Yen, A. (2020). The influence of self-regulation processes on metacognition in a virtual learning environment. </w:t>
      </w:r>
      <w:r w:rsidRPr="008850B8">
        <w:rPr>
          <w:rFonts w:ascii="Times New Roman" w:eastAsia="Calibri" w:hAnsi="Times New Roman" w:cs="Times New Roman"/>
          <w:i/>
          <w:iCs/>
          <w:color w:val="222222"/>
          <w:sz w:val="24"/>
          <w:szCs w:val="24"/>
          <w:shd w:val="clear" w:color="auto" w:fill="FFFFFF"/>
          <w:lang w:val="en-US" w:eastAsia="en-US"/>
        </w:rPr>
        <w:t>Educational Studies</w:t>
      </w:r>
      <w:r w:rsidRPr="008850B8">
        <w:rPr>
          <w:rFonts w:ascii="Times New Roman" w:eastAsia="Calibri" w:hAnsi="Times New Roman" w:cs="Times New Roman"/>
          <w:color w:val="222222"/>
          <w:sz w:val="24"/>
          <w:szCs w:val="24"/>
          <w:shd w:val="clear" w:color="auto" w:fill="FFFFFF"/>
          <w:lang w:val="en-US" w:eastAsia="en-US"/>
        </w:rPr>
        <w:t>, </w:t>
      </w:r>
      <w:r w:rsidRPr="008850B8">
        <w:rPr>
          <w:rFonts w:ascii="Times New Roman" w:eastAsia="Calibri" w:hAnsi="Times New Roman" w:cs="Times New Roman"/>
          <w:i/>
          <w:iCs/>
          <w:color w:val="222222"/>
          <w:sz w:val="24"/>
          <w:szCs w:val="24"/>
          <w:shd w:val="clear" w:color="auto" w:fill="FFFFFF"/>
          <w:lang w:val="en-US" w:eastAsia="en-US"/>
        </w:rPr>
        <w:t>46</w:t>
      </w:r>
      <w:r w:rsidRPr="008850B8">
        <w:rPr>
          <w:rFonts w:ascii="Times New Roman" w:eastAsia="Calibri" w:hAnsi="Times New Roman" w:cs="Times New Roman"/>
          <w:color w:val="222222"/>
          <w:sz w:val="24"/>
          <w:szCs w:val="24"/>
          <w:shd w:val="clear" w:color="auto" w:fill="FFFFFF"/>
          <w:lang w:val="en-US" w:eastAsia="en-US"/>
        </w:rPr>
        <w:t>(1), 1-17.</w:t>
      </w:r>
    </w:p>
    <w:p w14:paraId="2BE45353" w14:textId="77777777" w:rsidR="008850B8" w:rsidRPr="008850B8" w:rsidRDefault="008850B8" w:rsidP="008850B8">
      <w:pPr>
        <w:spacing w:after="200" w:line="360" w:lineRule="auto"/>
        <w:jc w:val="both"/>
        <w:rPr>
          <w:rFonts w:ascii="Times New Roman" w:eastAsia="Calibri" w:hAnsi="Times New Roman" w:cs="Times New Roman"/>
          <w:color w:val="222222"/>
          <w:sz w:val="24"/>
          <w:szCs w:val="24"/>
          <w:shd w:val="clear" w:color="auto" w:fill="FFFFFF"/>
          <w:lang w:val="en-US" w:eastAsia="en-US"/>
        </w:rPr>
      </w:pPr>
      <w:proofErr w:type="spellStart"/>
      <w:r w:rsidRPr="008850B8">
        <w:rPr>
          <w:rFonts w:ascii="Times New Roman" w:eastAsia="Calibri" w:hAnsi="Times New Roman" w:cs="Times New Roman"/>
          <w:color w:val="222222"/>
          <w:sz w:val="24"/>
          <w:szCs w:val="24"/>
          <w:shd w:val="clear" w:color="auto" w:fill="FFFFFF"/>
          <w:lang w:val="en-US" w:eastAsia="en-US"/>
        </w:rPr>
        <w:t>Pererva</w:t>
      </w:r>
      <w:proofErr w:type="spellEnd"/>
      <w:r w:rsidRPr="008850B8">
        <w:rPr>
          <w:rFonts w:ascii="Times New Roman" w:eastAsia="Calibri" w:hAnsi="Times New Roman" w:cs="Times New Roman"/>
          <w:color w:val="222222"/>
          <w:sz w:val="24"/>
          <w:szCs w:val="24"/>
          <w:shd w:val="clear" w:color="auto" w:fill="FFFFFF"/>
          <w:lang w:val="en-US" w:eastAsia="en-US"/>
        </w:rPr>
        <w:t xml:space="preserve">, V., </w:t>
      </w:r>
      <w:proofErr w:type="spellStart"/>
      <w:r w:rsidRPr="008850B8">
        <w:rPr>
          <w:rFonts w:ascii="Times New Roman" w:eastAsia="Calibri" w:hAnsi="Times New Roman" w:cs="Times New Roman"/>
          <w:color w:val="222222"/>
          <w:sz w:val="24"/>
          <w:szCs w:val="24"/>
          <w:shd w:val="clear" w:color="auto" w:fill="FFFFFF"/>
          <w:lang w:val="en-US" w:eastAsia="en-US"/>
        </w:rPr>
        <w:t>Lavrentieva</w:t>
      </w:r>
      <w:proofErr w:type="spellEnd"/>
      <w:r w:rsidRPr="008850B8">
        <w:rPr>
          <w:rFonts w:ascii="Times New Roman" w:eastAsia="Calibri" w:hAnsi="Times New Roman" w:cs="Times New Roman"/>
          <w:color w:val="222222"/>
          <w:sz w:val="24"/>
          <w:szCs w:val="24"/>
          <w:shd w:val="clear" w:color="auto" w:fill="FFFFFF"/>
          <w:lang w:val="en-US" w:eastAsia="en-US"/>
        </w:rPr>
        <w:t xml:space="preserve">, O., </w:t>
      </w:r>
      <w:proofErr w:type="spellStart"/>
      <w:r w:rsidRPr="008850B8">
        <w:rPr>
          <w:rFonts w:ascii="Times New Roman" w:eastAsia="Calibri" w:hAnsi="Times New Roman" w:cs="Times New Roman"/>
          <w:color w:val="222222"/>
          <w:sz w:val="24"/>
          <w:szCs w:val="24"/>
          <w:shd w:val="clear" w:color="auto" w:fill="FFFFFF"/>
          <w:lang w:val="en-US" w:eastAsia="en-US"/>
        </w:rPr>
        <w:t>Lakomova</w:t>
      </w:r>
      <w:proofErr w:type="spellEnd"/>
      <w:r w:rsidRPr="008850B8">
        <w:rPr>
          <w:rFonts w:ascii="Times New Roman" w:eastAsia="Calibri" w:hAnsi="Times New Roman" w:cs="Times New Roman"/>
          <w:color w:val="222222"/>
          <w:sz w:val="24"/>
          <w:szCs w:val="24"/>
          <w:shd w:val="clear" w:color="auto" w:fill="FFFFFF"/>
          <w:lang w:val="en-US" w:eastAsia="en-US"/>
        </w:rPr>
        <w:t xml:space="preserve">, O., </w:t>
      </w:r>
      <w:proofErr w:type="spellStart"/>
      <w:r w:rsidRPr="008850B8">
        <w:rPr>
          <w:rFonts w:ascii="Times New Roman" w:eastAsia="Calibri" w:hAnsi="Times New Roman" w:cs="Times New Roman"/>
          <w:color w:val="222222"/>
          <w:sz w:val="24"/>
          <w:szCs w:val="24"/>
          <w:shd w:val="clear" w:color="auto" w:fill="FFFFFF"/>
          <w:lang w:val="en-US" w:eastAsia="en-US"/>
        </w:rPr>
        <w:t>Zavalniuk</w:t>
      </w:r>
      <w:proofErr w:type="spellEnd"/>
      <w:r w:rsidRPr="008850B8">
        <w:rPr>
          <w:rFonts w:ascii="Times New Roman" w:eastAsia="Calibri" w:hAnsi="Times New Roman" w:cs="Times New Roman"/>
          <w:color w:val="222222"/>
          <w:sz w:val="24"/>
          <w:szCs w:val="24"/>
          <w:shd w:val="clear" w:color="auto" w:fill="FFFFFF"/>
          <w:lang w:val="en-US" w:eastAsia="en-US"/>
        </w:rPr>
        <w:t xml:space="preserve">, O. and </w:t>
      </w:r>
      <w:proofErr w:type="spellStart"/>
      <w:r w:rsidRPr="008850B8">
        <w:rPr>
          <w:rFonts w:ascii="Times New Roman" w:eastAsia="Calibri" w:hAnsi="Times New Roman" w:cs="Times New Roman"/>
          <w:color w:val="222222"/>
          <w:sz w:val="24"/>
          <w:szCs w:val="24"/>
          <w:shd w:val="clear" w:color="auto" w:fill="FFFFFF"/>
          <w:lang w:val="en-US" w:eastAsia="en-US"/>
        </w:rPr>
        <w:t>Tolmachev</w:t>
      </w:r>
      <w:proofErr w:type="spellEnd"/>
      <w:r w:rsidRPr="008850B8">
        <w:rPr>
          <w:rFonts w:ascii="Times New Roman" w:eastAsia="Calibri" w:hAnsi="Times New Roman" w:cs="Times New Roman"/>
          <w:color w:val="222222"/>
          <w:sz w:val="24"/>
          <w:szCs w:val="24"/>
          <w:shd w:val="clear" w:color="auto" w:fill="FFFFFF"/>
          <w:lang w:val="en-US" w:eastAsia="en-US"/>
        </w:rPr>
        <w:t>, S., 2020. The technique of the use of Virtual Learning Environment in the process of organizing the future teachers' terminological work by specialty.</w:t>
      </w:r>
    </w:p>
    <w:p w14:paraId="715D6899" w14:textId="77777777" w:rsidR="008850B8" w:rsidRPr="008850B8" w:rsidRDefault="008850B8" w:rsidP="008850B8">
      <w:pPr>
        <w:spacing w:after="200" w:line="360" w:lineRule="auto"/>
        <w:jc w:val="both"/>
        <w:rPr>
          <w:rFonts w:ascii="Times New Roman" w:eastAsia="Calibri" w:hAnsi="Times New Roman" w:cs="Times New Roman"/>
          <w:color w:val="222222"/>
          <w:sz w:val="24"/>
          <w:szCs w:val="24"/>
          <w:shd w:val="clear" w:color="auto" w:fill="FFFFFF"/>
          <w:lang w:val="en-US" w:eastAsia="en-US"/>
        </w:rPr>
      </w:pPr>
      <w:proofErr w:type="spellStart"/>
      <w:r w:rsidRPr="008850B8">
        <w:rPr>
          <w:rFonts w:ascii="Times New Roman" w:eastAsia="Calibri" w:hAnsi="Times New Roman" w:cs="Times New Roman"/>
          <w:color w:val="222222"/>
          <w:sz w:val="24"/>
          <w:szCs w:val="24"/>
          <w:shd w:val="clear" w:color="auto" w:fill="FFFFFF"/>
          <w:lang w:val="en-US" w:eastAsia="en-US"/>
        </w:rPr>
        <w:t>Phungsuk</w:t>
      </w:r>
      <w:proofErr w:type="spellEnd"/>
      <w:r w:rsidRPr="008850B8">
        <w:rPr>
          <w:rFonts w:ascii="Times New Roman" w:eastAsia="Calibri" w:hAnsi="Times New Roman" w:cs="Times New Roman"/>
          <w:color w:val="222222"/>
          <w:sz w:val="24"/>
          <w:szCs w:val="24"/>
          <w:shd w:val="clear" w:color="auto" w:fill="FFFFFF"/>
          <w:lang w:val="en-US" w:eastAsia="en-US"/>
        </w:rPr>
        <w:t xml:space="preserve">, R., </w:t>
      </w:r>
      <w:proofErr w:type="spellStart"/>
      <w:r w:rsidRPr="008850B8">
        <w:rPr>
          <w:rFonts w:ascii="Times New Roman" w:eastAsia="Calibri" w:hAnsi="Times New Roman" w:cs="Times New Roman"/>
          <w:color w:val="222222"/>
          <w:sz w:val="24"/>
          <w:szCs w:val="24"/>
          <w:shd w:val="clear" w:color="auto" w:fill="FFFFFF"/>
          <w:lang w:val="en-US" w:eastAsia="en-US"/>
        </w:rPr>
        <w:t>Viriyavejakul</w:t>
      </w:r>
      <w:proofErr w:type="spellEnd"/>
      <w:r w:rsidRPr="008850B8">
        <w:rPr>
          <w:rFonts w:ascii="Times New Roman" w:eastAsia="Calibri" w:hAnsi="Times New Roman" w:cs="Times New Roman"/>
          <w:color w:val="222222"/>
          <w:sz w:val="24"/>
          <w:szCs w:val="24"/>
          <w:shd w:val="clear" w:color="auto" w:fill="FFFFFF"/>
          <w:lang w:val="en-US" w:eastAsia="en-US"/>
        </w:rPr>
        <w:t xml:space="preserve">, C. and </w:t>
      </w:r>
      <w:proofErr w:type="spellStart"/>
      <w:r w:rsidRPr="008850B8">
        <w:rPr>
          <w:rFonts w:ascii="Times New Roman" w:eastAsia="Calibri" w:hAnsi="Times New Roman" w:cs="Times New Roman"/>
          <w:color w:val="222222"/>
          <w:sz w:val="24"/>
          <w:szCs w:val="24"/>
          <w:shd w:val="clear" w:color="auto" w:fill="FFFFFF"/>
          <w:lang w:val="en-US" w:eastAsia="en-US"/>
        </w:rPr>
        <w:t>Ratanaolarn</w:t>
      </w:r>
      <w:proofErr w:type="spellEnd"/>
      <w:r w:rsidRPr="008850B8">
        <w:rPr>
          <w:rFonts w:ascii="Times New Roman" w:eastAsia="Calibri" w:hAnsi="Times New Roman" w:cs="Times New Roman"/>
          <w:color w:val="222222"/>
          <w:sz w:val="24"/>
          <w:szCs w:val="24"/>
          <w:shd w:val="clear" w:color="auto" w:fill="FFFFFF"/>
          <w:lang w:val="en-US" w:eastAsia="en-US"/>
        </w:rPr>
        <w:t>, T., 2017. Development of a problem-based learning model via a virtual learning environment. </w:t>
      </w:r>
      <w:proofErr w:type="spellStart"/>
      <w:r w:rsidRPr="008850B8">
        <w:rPr>
          <w:rFonts w:ascii="Times New Roman" w:eastAsia="Calibri" w:hAnsi="Times New Roman" w:cs="Times New Roman"/>
          <w:i/>
          <w:iCs/>
          <w:color w:val="222222"/>
          <w:sz w:val="24"/>
          <w:szCs w:val="24"/>
          <w:shd w:val="clear" w:color="auto" w:fill="FFFFFF"/>
          <w:lang w:val="en-US" w:eastAsia="en-US"/>
        </w:rPr>
        <w:t>Kasetsart</w:t>
      </w:r>
      <w:proofErr w:type="spellEnd"/>
      <w:r w:rsidRPr="008850B8">
        <w:rPr>
          <w:rFonts w:ascii="Times New Roman" w:eastAsia="Calibri" w:hAnsi="Times New Roman" w:cs="Times New Roman"/>
          <w:i/>
          <w:iCs/>
          <w:color w:val="222222"/>
          <w:sz w:val="24"/>
          <w:szCs w:val="24"/>
          <w:shd w:val="clear" w:color="auto" w:fill="FFFFFF"/>
          <w:lang w:val="en-US" w:eastAsia="en-US"/>
        </w:rPr>
        <w:t xml:space="preserve"> Journal of Social Sciences</w:t>
      </w:r>
      <w:r w:rsidRPr="008850B8">
        <w:rPr>
          <w:rFonts w:ascii="Times New Roman" w:eastAsia="Calibri" w:hAnsi="Times New Roman" w:cs="Times New Roman"/>
          <w:color w:val="222222"/>
          <w:sz w:val="24"/>
          <w:szCs w:val="24"/>
          <w:shd w:val="clear" w:color="auto" w:fill="FFFFFF"/>
          <w:lang w:val="en-US" w:eastAsia="en-US"/>
        </w:rPr>
        <w:t>, </w:t>
      </w:r>
      <w:r w:rsidRPr="008850B8">
        <w:rPr>
          <w:rFonts w:ascii="Times New Roman" w:eastAsia="Calibri" w:hAnsi="Times New Roman" w:cs="Times New Roman"/>
          <w:i/>
          <w:iCs/>
          <w:color w:val="222222"/>
          <w:sz w:val="24"/>
          <w:szCs w:val="24"/>
          <w:shd w:val="clear" w:color="auto" w:fill="FFFFFF"/>
          <w:lang w:val="en-US" w:eastAsia="en-US"/>
        </w:rPr>
        <w:t>38</w:t>
      </w:r>
      <w:r w:rsidRPr="008850B8">
        <w:rPr>
          <w:rFonts w:ascii="Times New Roman" w:eastAsia="Calibri" w:hAnsi="Times New Roman" w:cs="Times New Roman"/>
          <w:color w:val="222222"/>
          <w:sz w:val="24"/>
          <w:szCs w:val="24"/>
          <w:shd w:val="clear" w:color="auto" w:fill="FFFFFF"/>
          <w:lang w:val="en-US" w:eastAsia="en-US"/>
        </w:rPr>
        <w:t>(3), pp.297-306.</w:t>
      </w:r>
    </w:p>
    <w:p w14:paraId="2782A06E" w14:textId="77777777" w:rsidR="008850B8" w:rsidRPr="008850B8" w:rsidRDefault="008850B8" w:rsidP="008850B8">
      <w:pPr>
        <w:spacing w:after="200" w:line="360" w:lineRule="auto"/>
        <w:jc w:val="both"/>
        <w:rPr>
          <w:rFonts w:ascii="Times New Roman" w:eastAsia="Calibri" w:hAnsi="Times New Roman" w:cs="Times New Roman"/>
          <w:color w:val="222222"/>
          <w:sz w:val="24"/>
          <w:szCs w:val="24"/>
          <w:shd w:val="clear" w:color="auto" w:fill="FFFFFF"/>
          <w:lang w:val="en-US" w:eastAsia="en-US"/>
        </w:rPr>
      </w:pPr>
      <w:r w:rsidRPr="008850B8">
        <w:rPr>
          <w:rFonts w:ascii="Times New Roman" w:eastAsia="Calibri" w:hAnsi="Times New Roman" w:cs="Times New Roman"/>
          <w:color w:val="222222"/>
          <w:sz w:val="24"/>
          <w:szCs w:val="24"/>
          <w:shd w:val="clear" w:color="auto" w:fill="FFFFFF"/>
          <w:lang w:val="en-US" w:eastAsia="en-US"/>
        </w:rPr>
        <w:lastRenderedPageBreak/>
        <w:t>Webster, R., 2016. Declarative knowledge acquisition in immersive virtual learning environments. </w:t>
      </w:r>
      <w:r w:rsidRPr="008850B8">
        <w:rPr>
          <w:rFonts w:ascii="Times New Roman" w:eastAsia="Calibri" w:hAnsi="Times New Roman" w:cs="Times New Roman"/>
          <w:i/>
          <w:iCs/>
          <w:color w:val="222222"/>
          <w:sz w:val="24"/>
          <w:szCs w:val="24"/>
          <w:shd w:val="clear" w:color="auto" w:fill="FFFFFF"/>
          <w:lang w:val="en-US" w:eastAsia="en-US"/>
        </w:rPr>
        <w:t>Interactive Learning Environments</w:t>
      </w:r>
      <w:r w:rsidRPr="008850B8">
        <w:rPr>
          <w:rFonts w:ascii="Times New Roman" w:eastAsia="Calibri" w:hAnsi="Times New Roman" w:cs="Times New Roman"/>
          <w:color w:val="222222"/>
          <w:sz w:val="24"/>
          <w:szCs w:val="24"/>
          <w:shd w:val="clear" w:color="auto" w:fill="FFFFFF"/>
          <w:lang w:val="en-US" w:eastAsia="en-US"/>
        </w:rPr>
        <w:t>, </w:t>
      </w:r>
      <w:r w:rsidRPr="008850B8">
        <w:rPr>
          <w:rFonts w:ascii="Times New Roman" w:eastAsia="Calibri" w:hAnsi="Times New Roman" w:cs="Times New Roman"/>
          <w:i/>
          <w:iCs/>
          <w:color w:val="222222"/>
          <w:sz w:val="24"/>
          <w:szCs w:val="24"/>
          <w:shd w:val="clear" w:color="auto" w:fill="FFFFFF"/>
          <w:lang w:val="en-US" w:eastAsia="en-US"/>
        </w:rPr>
        <w:t>24</w:t>
      </w:r>
      <w:r w:rsidRPr="008850B8">
        <w:rPr>
          <w:rFonts w:ascii="Times New Roman" w:eastAsia="Calibri" w:hAnsi="Times New Roman" w:cs="Times New Roman"/>
          <w:color w:val="222222"/>
          <w:sz w:val="24"/>
          <w:szCs w:val="24"/>
          <w:shd w:val="clear" w:color="auto" w:fill="FFFFFF"/>
          <w:lang w:val="en-US" w:eastAsia="en-US"/>
        </w:rPr>
        <w:t>(6), pp.1319-1333.</w:t>
      </w:r>
    </w:p>
    <w:p w14:paraId="595176B3" w14:textId="77777777" w:rsidR="008850B8" w:rsidRPr="008850B8" w:rsidRDefault="008850B8" w:rsidP="008850B8">
      <w:pPr>
        <w:spacing w:after="200" w:line="360" w:lineRule="auto"/>
        <w:jc w:val="both"/>
        <w:rPr>
          <w:rFonts w:ascii="Times New Roman" w:eastAsia="Calibri" w:hAnsi="Times New Roman" w:cs="Times New Roman"/>
          <w:color w:val="222222"/>
          <w:sz w:val="24"/>
          <w:szCs w:val="24"/>
          <w:shd w:val="clear" w:color="auto" w:fill="FFFFFF"/>
          <w:lang w:val="en-US" w:eastAsia="en-US"/>
        </w:rPr>
      </w:pPr>
      <w:r w:rsidRPr="008850B8">
        <w:rPr>
          <w:rFonts w:ascii="Times New Roman" w:eastAsia="Calibri" w:hAnsi="Times New Roman" w:cs="Times New Roman"/>
          <w:color w:val="222222"/>
          <w:sz w:val="24"/>
          <w:szCs w:val="24"/>
          <w:shd w:val="clear" w:color="auto" w:fill="FFFFFF"/>
          <w:lang w:val="en-US" w:eastAsia="en-US"/>
        </w:rPr>
        <w:t xml:space="preserve">Zhu, C. and Van </w:t>
      </w:r>
      <w:proofErr w:type="spellStart"/>
      <w:r w:rsidRPr="008850B8">
        <w:rPr>
          <w:rFonts w:ascii="Times New Roman" w:eastAsia="Calibri" w:hAnsi="Times New Roman" w:cs="Times New Roman"/>
          <w:color w:val="222222"/>
          <w:sz w:val="24"/>
          <w:szCs w:val="24"/>
          <w:shd w:val="clear" w:color="auto" w:fill="FFFFFF"/>
          <w:lang w:val="en-US" w:eastAsia="en-US"/>
        </w:rPr>
        <w:t>Winkel</w:t>
      </w:r>
      <w:proofErr w:type="spellEnd"/>
      <w:r w:rsidRPr="008850B8">
        <w:rPr>
          <w:rFonts w:ascii="Times New Roman" w:eastAsia="Calibri" w:hAnsi="Times New Roman" w:cs="Times New Roman"/>
          <w:color w:val="222222"/>
          <w:sz w:val="24"/>
          <w:szCs w:val="24"/>
          <w:shd w:val="clear" w:color="auto" w:fill="FFFFFF"/>
          <w:lang w:val="en-US" w:eastAsia="en-US"/>
        </w:rPr>
        <w:t>, L., 2016. A virtual learning environment for the continuation of education and its relationship with the mental well-being of chronically ill adolescents. </w:t>
      </w:r>
      <w:r w:rsidRPr="008850B8">
        <w:rPr>
          <w:rFonts w:ascii="Times New Roman" w:eastAsia="Calibri" w:hAnsi="Times New Roman" w:cs="Times New Roman"/>
          <w:i/>
          <w:iCs/>
          <w:color w:val="222222"/>
          <w:sz w:val="24"/>
          <w:szCs w:val="24"/>
          <w:shd w:val="clear" w:color="auto" w:fill="FFFFFF"/>
          <w:lang w:val="en-US" w:eastAsia="en-US"/>
        </w:rPr>
        <w:t>Educational Psychology</w:t>
      </w:r>
      <w:r w:rsidRPr="008850B8">
        <w:rPr>
          <w:rFonts w:ascii="Times New Roman" w:eastAsia="Calibri" w:hAnsi="Times New Roman" w:cs="Times New Roman"/>
          <w:color w:val="222222"/>
          <w:sz w:val="24"/>
          <w:szCs w:val="24"/>
          <w:shd w:val="clear" w:color="auto" w:fill="FFFFFF"/>
          <w:lang w:val="en-US" w:eastAsia="en-US"/>
        </w:rPr>
        <w:t>, </w:t>
      </w:r>
      <w:r w:rsidRPr="008850B8">
        <w:rPr>
          <w:rFonts w:ascii="Times New Roman" w:eastAsia="Calibri" w:hAnsi="Times New Roman" w:cs="Times New Roman"/>
          <w:i/>
          <w:iCs/>
          <w:color w:val="222222"/>
          <w:sz w:val="24"/>
          <w:szCs w:val="24"/>
          <w:shd w:val="clear" w:color="auto" w:fill="FFFFFF"/>
          <w:lang w:val="en-US" w:eastAsia="en-US"/>
        </w:rPr>
        <w:t>36</w:t>
      </w:r>
      <w:r w:rsidRPr="008850B8">
        <w:rPr>
          <w:rFonts w:ascii="Times New Roman" w:eastAsia="Calibri" w:hAnsi="Times New Roman" w:cs="Times New Roman"/>
          <w:color w:val="222222"/>
          <w:sz w:val="24"/>
          <w:szCs w:val="24"/>
          <w:shd w:val="clear" w:color="auto" w:fill="FFFFFF"/>
          <w:lang w:val="en-US" w:eastAsia="en-US"/>
        </w:rPr>
        <w:t>(8), pp.1429-1442.</w:t>
      </w:r>
    </w:p>
    <w:p w14:paraId="25438998" w14:textId="77777777" w:rsidR="008850B8" w:rsidRPr="008850B8" w:rsidRDefault="008850B8" w:rsidP="008850B8">
      <w:pPr>
        <w:spacing w:after="200" w:line="360" w:lineRule="auto"/>
        <w:jc w:val="both"/>
        <w:rPr>
          <w:rFonts w:ascii="Times New Roman" w:eastAsia="Times New Roman" w:hAnsi="Times New Roman" w:cs="Times New Roman"/>
          <w:color w:val="365F91"/>
          <w:sz w:val="28"/>
          <w:szCs w:val="28"/>
          <w:lang w:val="en-US" w:eastAsia="en-US"/>
        </w:rPr>
      </w:pPr>
      <w:r w:rsidRPr="008850B8">
        <w:rPr>
          <w:rFonts w:ascii="Times New Roman" w:eastAsia="Calibri" w:hAnsi="Times New Roman" w:cs="Times New Roman"/>
          <w:sz w:val="24"/>
          <w:lang w:val="en-US" w:eastAsia="en-US"/>
        </w:rPr>
        <w:br w:type="page"/>
      </w:r>
    </w:p>
    <w:p w14:paraId="2B025A85" w14:textId="77777777" w:rsidR="008850B8" w:rsidRPr="008850B8" w:rsidRDefault="008850B8" w:rsidP="008850B8">
      <w:pPr>
        <w:spacing w:after="200" w:line="276" w:lineRule="auto"/>
        <w:rPr>
          <w:rFonts w:ascii="Times New Roman" w:eastAsia="Times New Roman" w:hAnsi="Times New Roman" w:cs="Times New Roman"/>
          <w:b/>
          <w:bCs/>
          <w:color w:val="365F91"/>
          <w:sz w:val="28"/>
          <w:szCs w:val="28"/>
          <w:lang w:val="en-US" w:eastAsia="en-US"/>
        </w:rPr>
      </w:pPr>
      <w:r w:rsidRPr="008850B8">
        <w:rPr>
          <w:rFonts w:ascii="Times New Roman" w:eastAsia="Calibri" w:hAnsi="Times New Roman" w:cs="Times New Roman"/>
          <w:sz w:val="24"/>
          <w:lang w:val="en-US" w:eastAsia="en-US"/>
        </w:rPr>
        <w:lastRenderedPageBreak/>
        <w:br w:type="page"/>
      </w:r>
    </w:p>
    <w:p w14:paraId="1457730A" w14:textId="4B1DE8FA" w:rsidR="008850B8" w:rsidRDefault="008850B8" w:rsidP="008850B8">
      <w:pPr>
        <w:keepNext/>
        <w:keepLines/>
        <w:spacing w:before="480" w:after="0" w:line="360" w:lineRule="auto"/>
        <w:jc w:val="both"/>
        <w:outlineLvl w:val="0"/>
        <w:rPr>
          <w:rFonts w:ascii="Times New Roman" w:eastAsia="Times New Roman" w:hAnsi="Times New Roman" w:cs="Times New Roman"/>
          <w:b/>
          <w:bCs/>
          <w:color w:val="365F91"/>
          <w:sz w:val="28"/>
          <w:szCs w:val="28"/>
          <w:lang w:val="en-US" w:eastAsia="en-US"/>
        </w:rPr>
      </w:pPr>
      <w:bookmarkStart w:id="8" w:name="_Toc49106150"/>
      <w:r w:rsidRPr="008850B8">
        <w:rPr>
          <w:rFonts w:ascii="Times New Roman" w:eastAsia="Times New Roman" w:hAnsi="Times New Roman" w:cs="Times New Roman"/>
          <w:b/>
          <w:bCs/>
          <w:color w:val="365F91"/>
          <w:sz w:val="28"/>
          <w:szCs w:val="28"/>
          <w:lang w:val="en-US" w:eastAsia="en-US"/>
        </w:rPr>
        <w:lastRenderedPageBreak/>
        <w:t>APPENDIX</w:t>
      </w:r>
      <w:bookmarkEnd w:id="8"/>
    </w:p>
    <w:p w14:paraId="557F8BD8" w14:textId="77777777" w:rsidR="00FF5CFE" w:rsidRPr="008850B8" w:rsidRDefault="00FF5CFE" w:rsidP="008850B8">
      <w:pPr>
        <w:keepNext/>
        <w:keepLines/>
        <w:spacing w:before="480" w:after="0" w:line="360" w:lineRule="auto"/>
        <w:jc w:val="both"/>
        <w:outlineLvl w:val="0"/>
        <w:rPr>
          <w:rFonts w:ascii="Times New Roman" w:eastAsia="Times New Roman" w:hAnsi="Times New Roman" w:cs="Times New Roman"/>
          <w:b/>
          <w:bCs/>
          <w:color w:val="365F91"/>
          <w:sz w:val="28"/>
          <w:szCs w:val="28"/>
          <w:lang w:val="en-US" w:eastAsia="en-US"/>
        </w:rPr>
      </w:pPr>
    </w:p>
    <w:p w14:paraId="79E50E7C" w14:textId="77777777" w:rsidR="008850B8" w:rsidRPr="008850B8" w:rsidRDefault="008850B8" w:rsidP="008850B8">
      <w:pPr>
        <w:numPr>
          <w:ilvl w:val="0"/>
          <w:numId w:val="3"/>
        </w:numPr>
        <w:spacing w:after="200" w:line="360" w:lineRule="auto"/>
        <w:contextualSpacing/>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Gender?</w:t>
      </w:r>
    </w:p>
    <w:p w14:paraId="6369B2AA"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Male</w:t>
      </w:r>
    </w:p>
    <w:p w14:paraId="68F81B44"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Female</w:t>
      </w:r>
    </w:p>
    <w:p w14:paraId="113AF50B" w14:textId="77777777" w:rsidR="008850B8" w:rsidRPr="008850B8" w:rsidRDefault="008850B8" w:rsidP="008850B8">
      <w:pPr>
        <w:numPr>
          <w:ilvl w:val="0"/>
          <w:numId w:val="3"/>
        </w:numPr>
        <w:spacing w:after="200" w:line="360" w:lineRule="auto"/>
        <w:contextualSpacing/>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Ever tried Moodle from home?</w:t>
      </w:r>
    </w:p>
    <w:p w14:paraId="1DD76BB5"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Yes</w:t>
      </w:r>
    </w:p>
    <w:p w14:paraId="6C4BC7E2"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No</w:t>
      </w:r>
    </w:p>
    <w:p w14:paraId="32400DBB" w14:textId="77777777" w:rsidR="008850B8" w:rsidRPr="008850B8" w:rsidRDefault="008850B8" w:rsidP="008850B8">
      <w:pPr>
        <w:numPr>
          <w:ilvl w:val="0"/>
          <w:numId w:val="3"/>
        </w:numPr>
        <w:spacing w:after="200" w:line="360" w:lineRule="auto"/>
        <w:contextualSpacing/>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What do you think about the positive influence of Moodle on the effectiveness of the learners?</w:t>
      </w:r>
    </w:p>
    <w:p w14:paraId="5E5B96AC"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Strongly agree</w:t>
      </w:r>
    </w:p>
    <w:p w14:paraId="7AB03938"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Agree</w:t>
      </w:r>
    </w:p>
    <w:p w14:paraId="55901965"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Neutral</w:t>
      </w:r>
    </w:p>
    <w:p w14:paraId="142B21DE"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Disagree</w:t>
      </w:r>
    </w:p>
    <w:p w14:paraId="55BF03E2"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Strongly disagree</w:t>
      </w:r>
    </w:p>
    <w:p w14:paraId="1C04E4D2" w14:textId="77777777" w:rsidR="008850B8" w:rsidRPr="008850B8" w:rsidRDefault="008850B8" w:rsidP="008850B8">
      <w:pPr>
        <w:numPr>
          <w:ilvl w:val="0"/>
          <w:numId w:val="3"/>
        </w:numPr>
        <w:spacing w:after="200" w:line="360" w:lineRule="auto"/>
        <w:contextualSpacing/>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Is Virtual Learning Environment advantageous for enhancing the quality and experience of learning?</w:t>
      </w:r>
    </w:p>
    <w:p w14:paraId="02CB1F77"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Yes</w:t>
      </w:r>
    </w:p>
    <w:p w14:paraId="4582BD2C"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No</w:t>
      </w:r>
    </w:p>
    <w:p w14:paraId="43A00984"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To some extent</w:t>
      </w:r>
    </w:p>
    <w:p w14:paraId="6D99F733" w14:textId="77777777" w:rsidR="008850B8" w:rsidRPr="008850B8" w:rsidRDefault="008850B8" w:rsidP="008850B8">
      <w:pPr>
        <w:numPr>
          <w:ilvl w:val="0"/>
          <w:numId w:val="3"/>
        </w:numPr>
        <w:spacing w:after="200" w:line="360" w:lineRule="auto"/>
        <w:contextualSpacing/>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What are the advantages of learning from the Moodle?</w:t>
      </w:r>
    </w:p>
    <w:p w14:paraId="46AD4F18"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Supports independence of learning</w:t>
      </w:r>
    </w:p>
    <w:p w14:paraId="01C03765"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Can be utilized any pace, time and place</w:t>
      </w:r>
    </w:p>
    <w:p w14:paraId="4619D1D7"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A better source of information and resources</w:t>
      </w:r>
    </w:p>
    <w:p w14:paraId="67940F21"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lastRenderedPageBreak/>
        <w:t>Communicating with other learners</w:t>
      </w:r>
    </w:p>
    <w:p w14:paraId="361556A8"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All of the above</w:t>
      </w:r>
    </w:p>
    <w:p w14:paraId="6BAA338F" w14:textId="77777777" w:rsidR="008850B8" w:rsidRPr="008850B8" w:rsidRDefault="008850B8" w:rsidP="008850B8">
      <w:pPr>
        <w:numPr>
          <w:ilvl w:val="0"/>
          <w:numId w:val="3"/>
        </w:numPr>
        <w:spacing w:after="200" w:line="360" w:lineRule="auto"/>
        <w:contextualSpacing/>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What influence does Virtual Learning Environment have on the learners studying at Wales University, London?</w:t>
      </w:r>
    </w:p>
    <w:p w14:paraId="7B88EE8E"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Positive</w:t>
      </w:r>
    </w:p>
    <w:p w14:paraId="4F34B64B"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 xml:space="preserve">Negative </w:t>
      </w:r>
    </w:p>
    <w:p w14:paraId="34424D10"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Neutral</w:t>
      </w:r>
    </w:p>
    <w:p w14:paraId="6E933547" w14:textId="77777777" w:rsidR="008850B8" w:rsidRPr="008850B8" w:rsidRDefault="008850B8" w:rsidP="008850B8">
      <w:pPr>
        <w:numPr>
          <w:ilvl w:val="0"/>
          <w:numId w:val="3"/>
        </w:numPr>
        <w:spacing w:after="200" w:line="360" w:lineRule="auto"/>
        <w:contextualSpacing/>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What are the common challenges faced by the students while using VLE?</w:t>
      </w:r>
    </w:p>
    <w:p w14:paraId="206FD629"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Distractions of Social media</w:t>
      </w:r>
    </w:p>
    <w:p w14:paraId="7D77B5FD"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Technical problems</w:t>
      </w:r>
    </w:p>
    <w:p w14:paraId="748D959B"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Understanding instructions</w:t>
      </w:r>
    </w:p>
    <w:p w14:paraId="76B14E52"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Others</w:t>
      </w:r>
    </w:p>
    <w:p w14:paraId="0B16991A" w14:textId="77777777" w:rsidR="008850B8" w:rsidRPr="008850B8" w:rsidRDefault="008850B8" w:rsidP="008850B8">
      <w:pPr>
        <w:numPr>
          <w:ilvl w:val="0"/>
          <w:numId w:val="3"/>
        </w:numPr>
        <w:spacing w:after="200" w:line="360" w:lineRule="auto"/>
        <w:contextualSpacing/>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What was your experience regarding learning from Moodle at Wales University?</w:t>
      </w:r>
    </w:p>
    <w:p w14:paraId="7CFC30EA"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Satisfactory</w:t>
      </w:r>
    </w:p>
    <w:p w14:paraId="71ED833B"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Unsatisfactory</w:t>
      </w:r>
    </w:p>
    <w:p w14:paraId="3FD062F3" w14:textId="77777777" w:rsidR="008850B8" w:rsidRPr="008850B8" w:rsidRDefault="008850B8" w:rsidP="008850B8">
      <w:pPr>
        <w:spacing w:after="200" w:line="360" w:lineRule="auto"/>
        <w:jc w:val="both"/>
        <w:rPr>
          <w:rFonts w:ascii="Times New Roman" w:eastAsia="Calibri" w:hAnsi="Times New Roman" w:cs="Times New Roman"/>
          <w:sz w:val="24"/>
          <w:lang w:val="en-US" w:eastAsia="en-US"/>
        </w:rPr>
      </w:pPr>
      <w:r w:rsidRPr="008850B8">
        <w:rPr>
          <w:rFonts w:ascii="Times New Roman" w:eastAsia="Calibri" w:hAnsi="Times New Roman" w:cs="Times New Roman"/>
          <w:sz w:val="24"/>
          <w:lang w:val="en-US" w:eastAsia="en-US"/>
        </w:rPr>
        <w:t>Neutral</w:t>
      </w:r>
    </w:p>
    <w:p w14:paraId="3870C923" w14:textId="77777777" w:rsidR="008850B8" w:rsidRDefault="008850B8"/>
    <w:sectPr w:rsidR="008850B8" w:rsidSect="00CD1861">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622F3A" w14:textId="77777777" w:rsidR="00F92458" w:rsidRDefault="00F92458">
      <w:pPr>
        <w:spacing w:after="0" w:line="240" w:lineRule="auto"/>
      </w:pPr>
      <w:r>
        <w:separator/>
      </w:r>
    </w:p>
  </w:endnote>
  <w:endnote w:type="continuationSeparator" w:id="0">
    <w:p w14:paraId="06D4F0F1" w14:textId="77777777" w:rsidR="00F92458" w:rsidRDefault="00F924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1567532"/>
      <w:docPartObj>
        <w:docPartGallery w:val="Page Numbers (Bottom of Page)"/>
        <w:docPartUnique/>
      </w:docPartObj>
    </w:sdtPr>
    <w:sdtEndPr/>
    <w:sdtContent>
      <w:p w14:paraId="6CFE8B99" w14:textId="77777777" w:rsidR="00C04532" w:rsidRDefault="00B55635">
        <w:pPr>
          <w:pStyle w:val="Footer1"/>
          <w:jc w:val="right"/>
        </w:pPr>
        <w:r>
          <w:fldChar w:fldCharType="begin"/>
        </w:r>
        <w:r>
          <w:instrText xml:space="preserve"> PAGE   \* MERGEFORMAT </w:instrText>
        </w:r>
        <w:r>
          <w:fldChar w:fldCharType="separate"/>
        </w:r>
        <w:r>
          <w:rPr>
            <w:noProof/>
          </w:rPr>
          <w:t>3</w:t>
        </w:r>
        <w:r>
          <w:rPr>
            <w:noProof/>
          </w:rPr>
          <w:fldChar w:fldCharType="end"/>
        </w:r>
      </w:p>
    </w:sdtContent>
  </w:sdt>
  <w:p w14:paraId="7C3E6417" w14:textId="77777777" w:rsidR="00C04532" w:rsidRDefault="00F92458">
    <w:pPr>
      <w:pStyle w:val="Footer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728365" w14:textId="77777777" w:rsidR="00F92458" w:rsidRDefault="00F92458">
      <w:pPr>
        <w:spacing w:after="0" w:line="240" w:lineRule="auto"/>
      </w:pPr>
      <w:r>
        <w:separator/>
      </w:r>
    </w:p>
  </w:footnote>
  <w:footnote w:type="continuationSeparator" w:id="0">
    <w:p w14:paraId="0E86272F" w14:textId="77777777" w:rsidR="00F92458" w:rsidRDefault="00F924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2B1FBB"/>
    <w:multiLevelType w:val="hybridMultilevel"/>
    <w:tmpl w:val="F79E1E36"/>
    <w:lvl w:ilvl="0" w:tplc="FFFFFFFF">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9F72363"/>
    <w:multiLevelType w:val="hybridMultilevel"/>
    <w:tmpl w:val="3E501676"/>
    <w:lvl w:ilvl="0" w:tplc="E7B4A920">
      <w:start w:val="1"/>
      <w:numFmt w:val="decimal"/>
      <w:lvlText w:val="%1."/>
      <w:lvlJc w:val="left"/>
      <w:pPr>
        <w:ind w:left="720" w:hanging="360"/>
      </w:pPr>
      <w:rPr>
        <w:rFonts w:hint="default"/>
      </w:rPr>
    </w:lvl>
    <w:lvl w:ilvl="1" w:tplc="E0083378" w:tentative="1">
      <w:start w:val="1"/>
      <w:numFmt w:val="lowerLetter"/>
      <w:lvlText w:val="%2."/>
      <w:lvlJc w:val="left"/>
      <w:pPr>
        <w:ind w:left="1440" w:hanging="360"/>
      </w:pPr>
    </w:lvl>
    <w:lvl w:ilvl="2" w:tplc="13E22550" w:tentative="1">
      <w:start w:val="1"/>
      <w:numFmt w:val="lowerRoman"/>
      <w:lvlText w:val="%3."/>
      <w:lvlJc w:val="right"/>
      <w:pPr>
        <w:ind w:left="2160" w:hanging="180"/>
      </w:pPr>
    </w:lvl>
    <w:lvl w:ilvl="3" w:tplc="E53A9778" w:tentative="1">
      <w:start w:val="1"/>
      <w:numFmt w:val="decimal"/>
      <w:lvlText w:val="%4."/>
      <w:lvlJc w:val="left"/>
      <w:pPr>
        <w:ind w:left="2880" w:hanging="360"/>
      </w:pPr>
    </w:lvl>
    <w:lvl w:ilvl="4" w:tplc="78E0BA80" w:tentative="1">
      <w:start w:val="1"/>
      <w:numFmt w:val="lowerLetter"/>
      <w:lvlText w:val="%5."/>
      <w:lvlJc w:val="left"/>
      <w:pPr>
        <w:ind w:left="3600" w:hanging="360"/>
      </w:pPr>
    </w:lvl>
    <w:lvl w:ilvl="5" w:tplc="53462D84" w:tentative="1">
      <w:start w:val="1"/>
      <w:numFmt w:val="lowerRoman"/>
      <w:lvlText w:val="%6."/>
      <w:lvlJc w:val="right"/>
      <w:pPr>
        <w:ind w:left="4320" w:hanging="180"/>
      </w:pPr>
    </w:lvl>
    <w:lvl w:ilvl="6" w:tplc="69704E24" w:tentative="1">
      <w:start w:val="1"/>
      <w:numFmt w:val="decimal"/>
      <w:lvlText w:val="%7."/>
      <w:lvlJc w:val="left"/>
      <w:pPr>
        <w:ind w:left="5040" w:hanging="360"/>
      </w:pPr>
    </w:lvl>
    <w:lvl w:ilvl="7" w:tplc="0F56D45C" w:tentative="1">
      <w:start w:val="1"/>
      <w:numFmt w:val="lowerLetter"/>
      <w:lvlText w:val="%8."/>
      <w:lvlJc w:val="left"/>
      <w:pPr>
        <w:ind w:left="5760" w:hanging="360"/>
      </w:pPr>
    </w:lvl>
    <w:lvl w:ilvl="8" w:tplc="6EFC56E0" w:tentative="1">
      <w:start w:val="1"/>
      <w:numFmt w:val="lowerRoman"/>
      <w:lvlText w:val="%9."/>
      <w:lvlJc w:val="right"/>
      <w:pPr>
        <w:ind w:left="6480" w:hanging="180"/>
      </w:pPr>
    </w:lvl>
  </w:abstractNum>
  <w:abstractNum w:abstractNumId="2" w15:restartNumberingAfterBreak="0">
    <w:nsid w:val="55B71C97"/>
    <w:multiLevelType w:val="hybridMultilevel"/>
    <w:tmpl w:val="F3906A2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1F6EAE"/>
    <w:multiLevelType w:val="hybridMultilevel"/>
    <w:tmpl w:val="8EB2C6F0"/>
    <w:lvl w:ilvl="0" w:tplc="1F960350">
      <w:start w:val="1"/>
      <w:numFmt w:val="bullet"/>
      <w:lvlText w:val=""/>
      <w:lvlJc w:val="left"/>
      <w:pPr>
        <w:ind w:left="720" w:hanging="360"/>
      </w:pPr>
      <w:rPr>
        <w:rFonts w:ascii="Symbol" w:hAnsi="Symbol" w:hint="default"/>
      </w:rPr>
    </w:lvl>
    <w:lvl w:ilvl="1" w:tplc="7FB00BFC" w:tentative="1">
      <w:start w:val="1"/>
      <w:numFmt w:val="bullet"/>
      <w:lvlText w:val="o"/>
      <w:lvlJc w:val="left"/>
      <w:pPr>
        <w:ind w:left="1440" w:hanging="360"/>
      </w:pPr>
      <w:rPr>
        <w:rFonts w:ascii="Courier New" w:hAnsi="Courier New" w:cs="Courier New" w:hint="default"/>
      </w:rPr>
    </w:lvl>
    <w:lvl w:ilvl="2" w:tplc="1B68A332" w:tentative="1">
      <w:start w:val="1"/>
      <w:numFmt w:val="bullet"/>
      <w:lvlText w:val=""/>
      <w:lvlJc w:val="left"/>
      <w:pPr>
        <w:ind w:left="2160" w:hanging="360"/>
      </w:pPr>
      <w:rPr>
        <w:rFonts w:ascii="Wingdings" w:hAnsi="Wingdings" w:hint="default"/>
      </w:rPr>
    </w:lvl>
    <w:lvl w:ilvl="3" w:tplc="65D4DDBA" w:tentative="1">
      <w:start w:val="1"/>
      <w:numFmt w:val="bullet"/>
      <w:lvlText w:val=""/>
      <w:lvlJc w:val="left"/>
      <w:pPr>
        <w:ind w:left="2880" w:hanging="360"/>
      </w:pPr>
      <w:rPr>
        <w:rFonts w:ascii="Symbol" w:hAnsi="Symbol" w:hint="default"/>
      </w:rPr>
    </w:lvl>
    <w:lvl w:ilvl="4" w:tplc="A81CB496" w:tentative="1">
      <w:start w:val="1"/>
      <w:numFmt w:val="bullet"/>
      <w:lvlText w:val="o"/>
      <w:lvlJc w:val="left"/>
      <w:pPr>
        <w:ind w:left="3600" w:hanging="360"/>
      </w:pPr>
      <w:rPr>
        <w:rFonts w:ascii="Courier New" w:hAnsi="Courier New" w:cs="Courier New" w:hint="default"/>
      </w:rPr>
    </w:lvl>
    <w:lvl w:ilvl="5" w:tplc="7BD4DEDA" w:tentative="1">
      <w:start w:val="1"/>
      <w:numFmt w:val="bullet"/>
      <w:lvlText w:val=""/>
      <w:lvlJc w:val="left"/>
      <w:pPr>
        <w:ind w:left="4320" w:hanging="360"/>
      </w:pPr>
      <w:rPr>
        <w:rFonts w:ascii="Wingdings" w:hAnsi="Wingdings" w:hint="default"/>
      </w:rPr>
    </w:lvl>
    <w:lvl w:ilvl="6" w:tplc="E724E52C" w:tentative="1">
      <w:start w:val="1"/>
      <w:numFmt w:val="bullet"/>
      <w:lvlText w:val=""/>
      <w:lvlJc w:val="left"/>
      <w:pPr>
        <w:ind w:left="5040" w:hanging="360"/>
      </w:pPr>
      <w:rPr>
        <w:rFonts w:ascii="Symbol" w:hAnsi="Symbol" w:hint="default"/>
      </w:rPr>
    </w:lvl>
    <w:lvl w:ilvl="7" w:tplc="8C449422" w:tentative="1">
      <w:start w:val="1"/>
      <w:numFmt w:val="bullet"/>
      <w:lvlText w:val="o"/>
      <w:lvlJc w:val="left"/>
      <w:pPr>
        <w:ind w:left="5760" w:hanging="360"/>
      </w:pPr>
      <w:rPr>
        <w:rFonts w:ascii="Courier New" w:hAnsi="Courier New" w:cs="Courier New" w:hint="default"/>
      </w:rPr>
    </w:lvl>
    <w:lvl w:ilvl="8" w:tplc="51883134" w:tentative="1">
      <w:start w:val="1"/>
      <w:numFmt w:val="bullet"/>
      <w:lvlText w:val=""/>
      <w:lvlJc w:val="left"/>
      <w:pPr>
        <w:ind w:left="6480" w:hanging="360"/>
      </w:pPr>
      <w:rPr>
        <w:rFonts w:ascii="Wingdings" w:hAnsi="Wingdings" w:hint="default"/>
      </w:rPr>
    </w:lvl>
  </w:abstractNum>
  <w:abstractNum w:abstractNumId="4" w15:restartNumberingAfterBreak="0">
    <w:nsid w:val="6AE76743"/>
    <w:multiLevelType w:val="hybridMultilevel"/>
    <w:tmpl w:val="600622F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6A39B1"/>
    <w:multiLevelType w:val="hybridMultilevel"/>
    <w:tmpl w:val="998C0F70"/>
    <w:lvl w:ilvl="0" w:tplc="1702F406">
      <w:start w:val="1"/>
      <w:numFmt w:val="decimal"/>
      <w:lvlText w:val="%1."/>
      <w:lvlJc w:val="left"/>
      <w:pPr>
        <w:ind w:left="720" w:hanging="360"/>
      </w:pPr>
      <w:rPr>
        <w:rFonts w:hint="default"/>
      </w:rPr>
    </w:lvl>
    <w:lvl w:ilvl="1" w:tplc="0F98B56E" w:tentative="1">
      <w:start w:val="1"/>
      <w:numFmt w:val="lowerLetter"/>
      <w:lvlText w:val="%2."/>
      <w:lvlJc w:val="left"/>
      <w:pPr>
        <w:ind w:left="1440" w:hanging="360"/>
      </w:pPr>
    </w:lvl>
    <w:lvl w:ilvl="2" w:tplc="E670E228" w:tentative="1">
      <w:start w:val="1"/>
      <w:numFmt w:val="lowerRoman"/>
      <w:lvlText w:val="%3."/>
      <w:lvlJc w:val="right"/>
      <w:pPr>
        <w:ind w:left="2160" w:hanging="180"/>
      </w:pPr>
    </w:lvl>
    <w:lvl w:ilvl="3" w:tplc="A09CF588" w:tentative="1">
      <w:start w:val="1"/>
      <w:numFmt w:val="decimal"/>
      <w:lvlText w:val="%4."/>
      <w:lvlJc w:val="left"/>
      <w:pPr>
        <w:ind w:left="2880" w:hanging="360"/>
      </w:pPr>
    </w:lvl>
    <w:lvl w:ilvl="4" w:tplc="25161BC2" w:tentative="1">
      <w:start w:val="1"/>
      <w:numFmt w:val="lowerLetter"/>
      <w:lvlText w:val="%5."/>
      <w:lvlJc w:val="left"/>
      <w:pPr>
        <w:ind w:left="3600" w:hanging="360"/>
      </w:pPr>
    </w:lvl>
    <w:lvl w:ilvl="5" w:tplc="522E30AE" w:tentative="1">
      <w:start w:val="1"/>
      <w:numFmt w:val="lowerRoman"/>
      <w:lvlText w:val="%6."/>
      <w:lvlJc w:val="right"/>
      <w:pPr>
        <w:ind w:left="4320" w:hanging="180"/>
      </w:pPr>
    </w:lvl>
    <w:lvl w:ilvl="6" w:tplc="D36A16B0" w:tentative="1">
      <w:start w:val="1"/>
      <w:numFmt w:val="decimal"/>
      <w:lvlText w:val="%7."/>
      <w:lvlJc w:val="left"/>
      <w:pPr>
        <w:ind w:left="5040" w:hanging="360"/>
      </w:pPr>
    </w:lvl>
    <w:lvl w:ilvl="7" w:tplc="DF1CB678" w:tentative="1">
      <w:start w:val="1"/>
      <w:numFmt w:val="lowerLetter"/>
      <w:lvlText w:val="%8."/>
      <w:lvlJc w:val="left"/>
      <w:pPr>
        <w:ind w:left="5760" w:hanging="360"/>
      </w:pPr>
    </w:lvl>
    <w:lvl w:ilvl="8" w:tplc="BF7C85DE" w:tentative="1">
      <w:start w:val="1"/>
      <w:numFmt w:val="lowerRoman"/>
      <w:lvlText w:val="%9."/>
      <w:lvlJc w:val="right"/>
      <w:pPr>
        <w:ind w:left="6480" w:hanging="180"/>
      </w:pPr>
    </w:lvl>
  </w:abstractNum>
  <w:num w:numId="1">
    <w:abstractNumId w:val="3"/>
  </w:num>
  <w:num w:numId="2">
    <w:abstractNumId w:val="1"/>
  </w:num>
  <w:num w:numId="3">
    <w:abstractNumId w:val="5"/>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0B8"/>
    <w:rsid w:val="000A4D48"/>
    <w:rsid w:val="00103254"/>
    <w:rsid w:val="00131609"/>
    <w:rsid w:val="00172951"/>
    <w:rsid w:val="0027428A"/>
    <w:rsid w:val="002C41EC"/>
    <w:rsid w:val="00312FAE"/>
    <w:rsid w:val="00440A00"/>
    <w:rsid w:val="004A7458"/>
    <w:rsid w:val="004B3C6D"/>
    <w:rsid w:val="005630BD"/>
    <w:rsid w:val="00582964"/>
    <w:rsid w:val="005847EC"/>
    <w:rsid w:val="005B35B2"/>
    <w:rsid w:val="005C2FBE"/>
    <w:rsid w:val="005F00DB"/>
    <w:rsid w:val="006F77F4"/>
    <w:rsid w:val="00763376"/>
    <w:rsid w:val="00783910"/>
    <w:rsid w:val="00790A7E"/>
    <w:rsid w:val="008850B8"/>
    <w:rsid w:val="008D51FD"/>
    <w:rsid w:val="00AE3F58"/>
    <w:rsid w:val="00B4380C"/>
    <w:rsid w:val="00B452F3"/>
    <w:rsid w:val="00B504AC"/>
    <w:rsid w:val="00B55635"/>
    <w:rsid w:val="00B74DAC"/>
    <w:rsid w:val="00C3425C"/>
    <w:rsid w:val="00C3626E"/>
    <w:rsid w:val="00D263ED"/>
    <w:rsid w:val="00D76F5C"/>
    <w:rsid w:val="00E30E9C"/>
    <w:rsid w:val="00E5145A"/>
    <w:rsid w:val="00EA2F00"/>
    <w:rsid w:val="00EE5D30"/>
    <w:rsid w:val="00EE7331"/>
    <w:rsid w:val="00F34067"/>
    <w:rsid w:val="00F92458"/>
    <w:rsid w:val="00FB4932"/>
    <w:rsid w:val="00FF5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4E5910"/>
  <w15:chartTrackingRefBased/>
  <w15:docId w15:val="{BAE3DCC1-278F-B04F-8C60-7F48F23EE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50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0B8"/>
    <w:rPr>
      <w:rFonts w:asciiTheme="majorHAnsi" w:eastAsiaTheme="majorEastAsia" w:hAnsiTheme="majorHAnsi" w:cstheme="majorBidi"/>
      <w:color w:val="2F5496" w:themeColor="accent1" w:themeShade="BF"/>
      <w:sz w:val="32"/>
      <w:szCs w:val="32"/>
    </w:rPr>
  </w:style>
  <w:style w:type="paragraph" w:customStyle="1" w:styleId="Footer1">
    <w:name w:val="Footer1"/>
    <w:basedOn w:val="Normal"/>
    <w:next w:val="Footer"/>
    <w:link w:val="FooterChar"/>
    <w:uiPriority w:val="99"/>
    <w:unhideWhenUsed/>
    <w:rsid w:val="008850B8"/>
    <w:pPr>
      <w:tabs>
        <w:tab w:val="center" w:pos="4680"/>
        <w:tab w:val="right" w:pos="9360"/>
      </w:tabs>
      <w:spacing w:after="0" w:line="240" w:lineRule="auto"/>
      <w:jc w:val="both"/>
    </w:pPr>
    <w:rPr>
      <w:rFonts w:ascii="Times New Roman" w:hAnsi="Times New Roman"/>
      <w:sz w:val="24"/>
    </w:rPr>
  </w:style>
  <w:style w:type="character" w:customStyle="1" w:styleId="FooterChar">
    <w:name w:val="Footer Char"/>
    <w:basedOn w:val="DefaultParagraphFont"/>
    <w:link w:val="Footer1"/>
    <w:uiPriority w:val="99"/>
    <w:rsid w:val="008850B8"/>
    <w:rPr>
      <w:rFonts w:ascii="Times New Roman" w:hAnsi="Times New Roman"/>
      <w:sz w:val="24"/>
    </w:rPr>
  </w:style>
  <w:style w:type="table" w:customStyle="1" w:styleId="TableGrid1">
    <w:name w:val="Table Grid1"/>
    <w:basedOn w:val="TableNormal"/>
    <w:next w:val="TableGrid"/>
    <w:uiPriority w:val="59"/>
    <w:rsid w:val="008850B8"/>
    <w:pPr>
      <w:spacing w:after="0" w:line="240" w:lineRule="auto"/>
      <w:jc w:val="both"/>
    </w:pPr>
    <w:rPr>
      <w:rFonts w:eastAsia="Calibr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1"/>
    <w:uiPriority w:val="99"/>
    <w:semiHidden/>
    <w:unhideWhenUsed/>
    <w:rsid w:val="008850B8"/>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8850B8"/>
  </w:style>
  <w:style w:type="table" w:styleId="TableGrid">
    <w:name w:val="Table Grid"/>
    <w:basedOn w:val="TableNormal"/>
    <w:uiPriority w:val="39"/>
    <w:rsid w:val="008850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30E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chart" Target="charts/chart6.xm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chart" Target="charts/chart5.xm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chart" Target="charts/chart4.xml" /><Relationship Id="rId5" Type="http://schemas.openxmlformats.org/officeDocument/2006/relationships/footnotes" Target="footnotes.xml" /><Relationship Id="rId15" Type="http://schemas.openxmlformats.org/officeDocument/2006/relationships/chart" Target="charts/chart8.xml" /><Relationship Id="rId10" Type="http://schemas.openxmlformats.org/officeDocument/2006/relationships/chart" Target="charts/chart3.xml" /><Relationship Id="rId4" Type="http://schemas.openxmlformats.org/officeDocument/2006/relationships/webSettings" Target="webSettings.xml" /><Relationship Id="rId9" Type="http://schemas.openxmlformats.org/officeDocument/2006/relationships/chart" Target="charts/chart2.xml" /><Relationship Id="rId14" Type="http://schemas.openxmlformats.org/officeDocument/2006/relationships/chart" Target="charts/chart7.xml" /></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Office_Excel_Worksheet1.xlsx" /><Relationship Id="rId1" Type="http://schemas.openxmlformats.org/officeDocument/2006/relationships/themeOverride" Target="../theme/themeOverride1.xml" /></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Office_Excel_Worksheet2.xlsx" /><Relationship Id="rId1" Type="http://schemas.openxmlformats.org/officeDocument/2006/relationships/themeOverride" Target="../theme/themeOverride2.xml" /></Relationships>
</file>

<file path=word/charts/_rels/chart3.xml.rels><?xml version="1.0" encoding="UTF-8" standalone="yes"?>
<Relationships xmlns="http://schemas.openxmlformats.org/package/2006/relationships"><Relationship Id="rId2" Type="http://schemas.openxmlformats.org/officeDocument/2006/relationships/package" Target="../embeddings/Microsoft_Office_Excel_Worksheet3.xlsx" /><Relationship Id="rId1" Type="http://schemas.openxmlformats.org/officeDocument/2006/relationships/themeOverride" Target="../theme/themeOverride3.xml" /></Relationships>
</file>

<file path=word/charts/_rels/chart4.xml.rels><?xml version="1.0" encoding="UTF-8" standalone="yes"?>
<Relationships xmlns="http://schemas.openxmlformats.org/package/2006/relationships"><Relationship Id="rId2" Type="http://schemas.openxmlformats.org/officeDocument/2006/relationships/package" Target="../embeddings/Microsoft_Office_Excel_Worksheet4.xlsx" /><Relationship Id="rId1" Type="http://schemas.openxmlformats.org/officeDocument/2006/relationships/themeOverride" Target="../theme/themeOverride4.xml" /></Relationships>
</file>

<file path=word/charts/_rels/chart5.xml.rels><?xml version="1.0" encoding="UTF-8" standalone="yes"?>
<Relationships xmlns="http://schemas.openxmlformats.org/package/2006/relationships"><Relationship Id="rId2" Type="http://schemas.openxmlformats.org/officeDocument/2006/relationships/package" Target="../embeddings/Microsoft_Office_Excel_Worksheet5.xlsx" /><Relationship Id="rId1" Type="http://schemas.openxmlformats.org/officeDocument/2006/relationships/themeOverride" Target="../theme/themeOverride5.xml" /></Relationships>
</file>

<file path=word/charts/_rels/chart6.xml.rels><?xml version="1.0" encoding="UTF-8" standalone="yes"?>
<Relationships xmlns="http://schemas.openxmlformats.org/package/2006/relationships"><Relationship Id="rId2" Type="http://schemas.openxmlformats.org/officeDocument/2006/relationships/package" Target="../embeddings/Microsoft_Office_Excel_Worksheet6.xlsx" /><Relationship Id="rId1" Type="http://schemas.openxmlformats.org/officeDocument/2006/relationships/themeOverride" Target="../theme/themeOverride6.xml" /></Relationships>
</file>

<file path=word/charts/_rels/chart7.xml.rels><?xml version="1.0" encoding="UTF-8" standalone="yes"?>
<Relationships xmlns="http://schemas.openxmlformats.org/package/2006/relationships"><Relationship Id="rId2" Type="http://schemas.openxmlformats.org/officeDocument/2006/relationships/package" Target="../embeddings/Microsoft_Office_Excel_Worksheet7.xlsx" /><Relationship Id="rId1" Type="http://schemas.openxmlformats.org/officeDocument/2006/relationships/themeOverride" Target="../theme/themeOverride7.xml" /></Relationships>
</file>

<file path=word/charts/_rels/chart8.xml.rels><?xml version="1.0" encoding="UTF-8" standalone="yes"?>
<Relationships xmlns="http://schemas.openxmlformats.org/package/2006/relationships"><Relationship Id="rId2" Type="http://schemas.openxmlformats.org/officeDocument/2006/relationships/package" Target="../embeddings/Microsoft_Office_Excel_Worksheet8.xlsx" /><Relationship Id="rId1" Type="http://schemas.openxmlformats.org/officeDocument/2006/relationships/themeOverride" Target="../theme/themeOverride8.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GENDER</a:t>
            </a:r>
          </a:p>
        </c:rich>
      </c:tx>
      <c:overlay val="0"/>
    </c:title>
    <c:autoTitleDeleted val="0"/>
    <c:plotArea>
      <c:layout/>
      <c:pieChart>
        <c:varyColors val="1"/>
        <c:ser>
          <c:idx val="0"/>
          <c:order val="0"/>
          <c:tx>
            <c:strRef>
              <c:f>Sheet1!$B$1</c:f>
              <c:strCache>
                <c:ptCount val="1"/>
                <c:pt idx="0">
                  <c:v>Sales</c:v>
                </c:pt>
              </c:strCache>
            </c:strRef>
          </c:tx>
          <c:dPt>
            <c:idx val="0"/>
            <c:bubble3D val="0"/>
            <c:spPr>
              <a:solidFill>
                <a:schemeClr val="accent4"/>
              </a:solidFill>
            </c:spPr>
          </c:dPt>
          <c:dPt>
            <c:idx val="1"/>
            <c:bubble3D val="0"/>
            <c:spPr>
              <a:solidFill>
                <a:schemeClr val="accent6"/>
              </a:solidFill>
            </c:spPr>
          </c:dPt>
          <c:dLbls>
            <c:dLbl>
              <c:idx val="0"/>
              <c:tx>
                <c:rich>
                  <a:bodyPr/>
                  <a:lstStyle/>
                  <a:p>
                    <a:r>
                      <a:rPr lang="en-US"/>
                      <a:t>54%</a:t>
                    </a:r>
                  </a:p>
                </c:rich>
              </c:tx>
              <c:showLegendKey val="0"/>
              <c:showVal val="0"/>
              <c:showCatName val="0"/>
              <c:showSerName val="0"/>
              <c:showPercent val="1"/>
              <c:showBubbleSize val="0"/>
              <c:extLst>
                <c:ext xmlns:c15="http://schemas.microsoft.com/office/drawing/2012/chart" uri="{CE6537A1-D6FC-4f65-9D91-7224C49458BB}">
                  <c15:showDataLabelsRange val="0"/>
                </c:ext>
              </c:extLst>
            </c:dLbl>
            <c:dLbl>
              <c:idx val="1"/>
              <c:tx>
                <c:rich>
                  <a:bodyPr/>
                  <a:lstStyle/>
                  <a:p>
                    <a:r>
                      <a:rPr lang="en-US"/>
                      <a:t>45%</a:t>
                    </a:r>
                  </a:p>
                </c:rich>
              </c:tx>
              <c:showLegendKey val="0"/>
              <c:showVal val="0"/>
              <c:showCatName val="0"/>
              <c:showSerName val="0"/>
              <c:showPercent val="1"/>
              <c:showBubbleSize val="0"/>
              <c:extLst>
                <c:ext xmlns:c15="http://schemas.microsoft.com/office/drawing/2012/chart" uri="{CE6537A1-D6FC-4f65-9D91-7224C49458BB}">
                  <c15:showDataLabelsRange val="0"/>
                </c:ext>
              </c:extLst>
            </c:dLbl>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General</c:formatCode>
                <c:ptCount val="2"/>
                <c:pt idx="0">
                  <c:v>16</c:v>
                </c:pt>
                <c:pt idx="1">
                  <c:v>14</c:v>
                </c:pt>
              </c:numCache>
            </c:numRef>
          </c:val>
          <c:extLst>
            <c:ext xmlns:c16="http://schemas.microsoft.com/office/drawing/2014/chart" uri="{C3380CC4-5D6E-409C-BE32-E72D297353CC}">
              <c16:uniqueId val="{00000000-D75F-474C-B9AE-BF573C035D23}"/>
            </c:ext>
          </c:extLst>
        </c:ser>
        <c:dLbls>
          <c:showLegendKey val="0"/>
          <c:showVal val="0"/>
          <c:showCatName val="0"/>
          <c:showSerName val="0"/>
          <c:showPercent val="1"/>
          <c:showBubbleSize val="0"/>
          <c:showLeaderLines val="0"/>
        </c:dLbls>
        <c:firstSliceAng val="0"/>
      </c:pieChart>
    </c:plotArea>
    <c:legend>
      <c:legendPos val="r"/>
      <c:overlay val="0"/>
    </c:legend>
    <c:plotVisOnly val="1"/>
    <c:dispBlanksAs val="zero"/>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Accessing</a:t>
            </a:r>
            <a:r>
              <a:rPr lang="en-US" baseline="0"/>
              <a:t> Moodle</a:t>
            </a:r>
            <a:endParaRPr lang="en-US"/>
          </a:p>
        </c:rich>
      </c:tx>
      <c:overlay val="0"/>
    </c:title>
    <c:autoTitleDeleted val="0"/>
    <c:plotArea>
      <c:layout/>
      <c:doughnutChart>
        <c:varyColors val="1"/>
        <c:ser>
          <c:idx val="0"/>
          <c:order val="0"/>
          <c:tx>
            <c:strRef>
              <c:f>Sheet1!$B$1</c:f>
              <c:strCache>
                <c:ptCount val="1"/>
                <c:pt idx="0">
                  <c:v>Sales</c:v>
                </c:pt>
              </c:strCache>
            </c:strRef>
          </c:tx>
          <c:dPt>
            <c:idx val="0"/>
            <c:bubble3D val="0"/>
            <c:spPr>
              <a:solidFill>
                <a:schemeClr val="accent3"/>
              </a:solidFill>
            </c:spPr>
          </c:dPt>
          <c:dLbls>
            <c:dLbl>
              <c:idx val="0"/>
              <c:tx>
                <c:rich>
                  <a:bodyPr/>
                  <a:lstStyle/>
                  <a:p>
                    <a:r>
                      <a:rPr lang="en-US"/>
                      <a:t>94%</a:t>
                    </a:r>
                  </a:p>
                </c:rich>
              </c:tx>
              <c:showLegendKey val="0"/>
              <c:showVal val="0"/>
              <c:showCatName val="0"/>
              <c:showSerName val="0"/>
              <c:showPercent val="1"/>
              <c:showBubbleSize val="0"/>
              <c:extLst>
                <c:ext xmlns:c15="http://schemas.microsoft.com/office/drawing/2012/chart" uri="{CE6537A1-D6FC-4f65-9D91-7224C49458BB}">
                  <c15:showDataLabelsRange val="0"/>
                </c:ext>
              </c:extLst>
            </c:dLbl>
            <c:dLbl>
              <c:idx val="1"/>
              <c:tx>
                <c:rich>
                  <a:bodyPr/>
                  <a:lstStyle/>
                  <a:p>
                    <a:r>
                      <a:rPr lang="en-US"/>
                      <a:t>6%</a:t>
                    </a:r>
                  </a:p>
                </c:rich>
              </c:tx>
              <c:showLegendKey val="0"/>
              <c:showVal val="0"/>
              <c:showCatName val="0"/>
              <c:showSerName val="0"/>
              <c:showPercent val="1"/>
              <c:showBubbleSize val="0"/>
              <c:extLst>
                <c:ext xmlns:c15="http://schemas.microsoft.com/office/drawing/2012/chart" uri="{CE6537A1-D6FC-4f65-9D91-7224C49458BB}">
                  <c15:showDataLabelsRange val="0"/>
                </c:ext>
              </c:extLst>
            </c:dLbl>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29</c:v>
                </c:pt>
                <c:pt idx="1">
                  <c:v>1</c:v>
                </c:pt>
              </c:numCache>
            </c:numRef>
          </c:val>
          <c:extLst>
            <c:ext xmlns:c16="http://schemas.microsoft.com/office/drawing/2014/chart" uri="{C3380CC4-5D6E-409C-BE32-E72D297353CC}">
              <c16:uniqueId val="{00000000-0B8C-DB4F-8C66-31BB4A070F25}"/>
            </c:ext>
          </c:extLst>
        </c:ser>
        <c:dLbls>
          <c:showLegendKey val="0"/>
          <c:showVal val="0"/>
          <c:showCatName val="0"/>
          <c:showSerName val="0"/>
          <c:showPercent val="1"/>
          <c:showBubbleSize val="0"/>
          <c:showLeaderLines val="0"/>
        </c:dLbls>
        <c:firstSliceAng val="0"/>
        <c:holeSize val="50"/>
      </c:doughnutChart>
    </c:plotArea>
    <c:legend>
      <c:legendPos val="r"/>
      <c:overlay val="0"/>
    </c:legend>
    <c:plotVisOnly val="1"/>
    <c:dispBlanksAs val="zero"/>
    <c:showDLblsOverMax val="0"/>
  </c:chart>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lgn="ctr">
              <a:defRPr/>
            </a:pPr>
            <a:r>
              <a:rPr lang="en-US"/>
              <a:t>Positive</a:t>
            </a:r>
            <a:r>
              <a:rPr lang="en-US" baseline="0"/>
              <a:t> impact of Moodle</a:t>
            </a:r>
            <a:endParaRPr lang="en-US"/>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dPt>
            <c:idx val="0"/>
            <c:bubble3D val="0"/>
            <c:spPr>
              <a:solidFill>
                <a:schemeClr val="accent6">
                  <a:lumMod val="60000"/>
                  <a:lumOff val="40000"/>
                </a:schemeClr>
              </a:solidFill>
            </c:spPr>
          </c:dPt>
          <c:dPt>
            <c:idx val="1"/>
            <c:bubble3D val="0"/>
            <c:spPr>
              <a:solidFill>
                <a:srgbClr val="FFC000"/>
              </a:solidFill>
            </c:spPr>
          </c:dPt>
          <c:dPt>
            <c:idx val="2"/>
            <c:bubble3D val="0"/>
            <c:spPr>
              <a:solidFill>
                <a:schemeClr val="accent2">
                  <a:lumMod val="75000"/>
                </a:schemeClr>
              </a:solidFill>
            </c:spPr>
          </c:dPt>
          <c:dPt>
            <c:idx val="3"/>
            <c:bubble3D val="0"/>
            <c:spPr>
              <a:solidFill>
                <a:schemeClr val="bg2">
                  <a:lumMod val="25000"/>
                </a:schemeClr>
              </a:solidFill>
            </c:spPr>
          </c:dPt>
          <c:dLbls>
            <c:dLbl>
              <c:idx val="0"/>
              <c:tx>
                <c:rich>
                  <a:bodyPr/>
                  <a:lstStyle/>
                  <a:p>
                    <a:r>
                      <a:rPr lang="en-US"/>
                      <a:t>34%</a:t>
                    </a:r>
                  </a:p>
                </c:rich>
              </c:tx>
              <c:showLegendKey val="0"/>
              <c:showVal val="0"/>
              <c:showCatName val="0"/>
              <c:showSerName val="0"/>
              <c:showPercent val="1"/>
              <c:showBubbleSize val="0"/>
              <c:extLst>
                <c:ext xmlns:c15="http://schemas.microsoft.com/office/drawing/2012/chart" uri="{CE6537A1-D6FC-4f65-9D91-7224C49458BB}">
                  <c15:showDataLabelsRange val="0"/>
                </c:ext>
              </c:extLst>
            </c:dLbl>
            <c:dLbl>
              <c:idx val="1"/>
              <c:tx>
                <c:rich>
                  <a:bodyPr/>
                  <a:lstStyle/>
                  <a:p>
                    <a:r>
                      <a:rPr lang="en-US"/>
                      <a:t>27%</a:t>
                    </a:r>
                  </a:p>
                </c:rich>
              </c:tx>
              <c:showLegendKey val="0"/>
              <c:showVal val="0"/>
              <c:showCatName val="0"/>
              <c:showSerName val="0"/>
              <c:showPercent val="1"/>
              <c:showBubbleSize val="0"/>
              <c:extLst>
                <c:ext xmlns:c15="http://schemas.microsoft.com/office/drawing/2012/chart" uri="{CE6537A1-D6FC-4f65-9D91-7224C49458BB}">
                  <c15:showDataLabelsRange val="0"/>
                </c:ext>
              </c:extLst>
            </c:dLbl>
            <c:dLbl>
              <c:idx val="2"/>
              <c:tx>
                <c:rich>
                  <a:bodyPr/>
                  <a:lstStyle/>
                  <a:p>
                    <a:r>
                      <a:rPr lang="en-US"/>
                      <a:t>17%</a:t>
                    </a:r>
                  </a:p>
                </c:rich>
              </c:tx>
              <c:showLegendKey val="0"/>
              <c:showVal val="0"/>
              <c:showCatName val="0"/>
              <c:showSerName val="0"/>
              <c:showPercent val="1"/>
              <c:showBubbleSize val="0"/>
              <c:extLst>
                <c:ext xmlns:c15="http://schemas.microsoft.com/office/drawing/2012/chart" uri="{CE6537A1-D6FC-4f65-9D91-7224C49458BB}">
                  <c15:showDataLabelsRange val="0"/>
                </c:ext>
              </c:extLst>
            </c:dLbl>
            <c:dLbl>
              <c:idx val="3"/>
              <c:tx>
                <c:rich>
                  <a:bodyPr/>
                  <a:lstStyle/>
                  <a:p>
                    <a:r>
                      <a:rPr lang="en-US"/>
                      <a:t>14%</a:t>
                    </a:r>
                  </a:p>
                </c:rich>
              </c:tx>
              <c:showLegendKey val="0"/>
              <c:showVal val="0"/>
              <c:showCatName val="0"/>
              <c:showSerName val="0"/>
              <c:showPercent val="1"/>
              <c:showBubbleSize val="0"/>
              <c:extLst>
                <c:ext xmlns:c15="http://schemas.microsoft.com/office/drawing/2012/chart" uri="{CE6537A1-D6FC-4f65-9D91-7224C49458BB}">
                  <c15:showDataLabelsRange val="0"/>
                </c:ext>
              </c:extLst>
            </c:dLbl>
            <c:dLbl>
              <c:idx val="4"/>
              <c:tx>
                <c:rich>
                  <a:bodyPr/>
                  <a:lstStyle/>
                  <a:p>
                    <a:r>
                      <a:rPr lang="en-US"/>
                      <a:t>8%</a:t>
                    </a:r>
                  </a:p>
                </c:rich>
              </c:tx>
              <c:showLegendKey val="0"/>
              <c:showVal val="0"/>
              <c:showCatName val="0"/>
              <c:showSerName val="0"/>
              <c:showPercent val="1"/>
              <c:showBubbleSize val="0"/>
              <c:extLst>
                <c:ext xmlns:c15="http://schemas.microsoft.com/office/drawing/2012/chart" uri="{CE6537A1-D6FC-4f65-9D91-7224C49458BB}">
                  <c15:showDataLabelsRange val="0"/>
                </c:ext>
              </c:extLst>
            </c:dLbl>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10</c:v>
                </c:pt>
                <c:pt idx="1">
                  <c:v>8</c:v>
                </c:pt>
                <c:pt idx="2">
                  <c:v>6</c:v>
                </c:pt>
                <c:pt idx="3">
                  <c:v>4</c:v>
                </c:pt>
                <c:pt idx="4">
                  <c:v>2</c:v>
                </c:pt>
              </c:numCache>
            </c:numRef>
          </c:val>
          <c:extLst>
            <c:ext xmlns:c16="http://schemas.microsoft.com/office/drawing/2014/chart" uri="{C3380CC4-5D6E-409C-BE32-E72D297353CC}">
              <c16:uniqueId val="{00000000-D18B-164C-9BC6-504804F56225}"/>
            </c:ext>
          </c:extLst>
        </c:ser>
        <c:dLbls>
          <c:showLegendKey val="0"/>
          <c:showVal val="0"/>
          <c:showCatName val="0"/>
          <c:showSerName val="0"/>
          <c:showPercent val="1"/>
          <c:showBubbleSize val="0"/>
          <c:showLeaderLines val="0"/>
        </c:dLbls>
      </c:pie3DChart>
    </c:plotArea>
    <c:legend>
      <c:legendPos val="r"/>
      <c:overlay val="0"/>
    </c:legend>
    <c:plotVisOnly val="1"/>
    <c:dispBlanksAs val="zero"/>
    <c:showDLblsOverMax val="0"/>
  </c:chart>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VLE</a:t>
            </a:r>
            <a:r>
              <a:rPr lang="en-US" baseline="0"/>
              <a:t> improves learning</a:t>
            </a:r>
            <a:endParaRPr lang="en-US"/>
          </a:p>
        </c:rich>
      </c:tx>
      <c:overlay val="0"/>
    </c:title>
    <c:autoTitleDeleted val="0"/>
    <c:plotArea>
      <c:layout/>
      <c:pieChart>
        <c:varyColors val="1"/>
        <c:ser>
          <c:idx val="0"/>
          <c:order val="0"/>
          <c:tx>
            <c:strRef>
              <c:f>Sheet1!$B$1</c:f>
              <c:strCache>
                <c:ptCount val="1"/>
                <c:pt idx="0">
                  <c:v>Sales</c:v>
                </c:pt>
              </c:strCache>
            </c:strRef>
          </c:tx>
          <c:explosion val="25"/>
          <c:dPt>
            <c:idx val="0"/>
            <c:bubble3D val="0"/>
            <c:spPr>
              <a:solidFill>
                <a:srgbClr val="FF0000"/>
              </a:solidFill>
            </c:spPr>
          </c:dPt>
          <c:dPt>
            <c:idx val="1"/>
            <c:bubble3D val="0"/>
            <c:spPr>
              <a:solidFill>
                <a:srgbClr val="92D050"/>
              </a:solidFill>
            </c:spPr>
          </c:dPt>
          <c:dPt>
            <c:idx val="2"/>
            <c:bubble3D val="0"/>
            <c:spPr>
              <a:solidFill>
                <a:schemeClr val="tx1">
                  <a:lumMod val="65000"/>
                  <a:lumOff val="35000"/>
                </a:schemeClr>
              </a:solidFill>
            </c:spPr>
          </c:dPt>
          <c:dLbls>
            <c:dLbl>
              <c:idx val="0"/>
              <c:tx>
                <c:rich>
                  <a:bodyPr/>
                  <a:lstStyle/>
                  <a:p>
                    <a:r>
                      <a:rPr lang="en-US"/>
                      <a:t>57%</a:t>
                    </a:r>
                  </a:p>
                </c:rich>
              </c:tx>
              <c:showLegendKey val="0"/>
              <c:showVal val="0"/>
              <c:showCatName val="0"/>
              <c:showSerName val="0"/>
              <c:showPercent val="1"/>
              <c:showBubbleSize val="0"/>
              <c:extLst>
                <c:ext xmlns:c15="http://schemas.microsoft.com/office/drawing/2012/chart" uri="{CE6537A1-D6FC-4f65-9D91-7224C49458BB}">
                  <c15:showDataLabelsRange val="0"/>
                </c:ext>
              </c:extLst>
            </c:dLbl>
            <c:dLbl>
              <c:idx val="2"/>
              <c:tx>
                <c:rich>
                  <a:bodyPr/>
                  <a:lstStyle/>
                  <a:p>
                    <a:r>
                      <a:rPr lang="en-US"/>
                      <a:t>26%</a:t>
                    </a:r>
                  </a:p>
                </c:rich>
              </c:tx>
              <c:showLegendKey val="0"/>
              <c:showVal val="0"/>
              <c:showCatName val="0"/>
              <c:showSerName val="0"/>
              <c:showPercent val="1"/>
              <c:showBubbleSize val="0"/>
              <c:extLst>
                <c:ext xmlns:c15="http://schemas.microsoft.com/office/drawing/2012/chart" uri="{CE6537A1-D6FC-4f65-9D91-7224C49458BB}">
                  <c15:showDataLabelsRange val="0"/>
                </c:ext>
              </c:extLst>
            </c:dLbl>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3"/>
                <c:pt idx="0">
                  <c:v>Yes</c:v>
                </c:pt>
                <c:pt idx="1">
                  <c:v>No</c:v>
                </c:pt>
                <c:pt idx="2">
                  <c:v>To some extent</c:v>
                </c:pt>
              </c:strCache>
            </c:strRef>
          </c:cat>
          <c:val>
            <c:numRef>
              <c:f>Sheet1!$B$2:$B$4</c:f>
              <c:numCache>
                <c:formatCode>General</c:formatCode>
                <c:ptCount val="3"/>
                <c:pt idx="0">
                  <c:v>17</c:v>
                </c:pt>
                <c:pt idx="1">
                  <c:v>5</c:v>
                </c:pt>
                <c:pt idx="2">
                  <c:v>8</c:v>
                </c:pt>
              </c:numCache>
            </c:numRef>
          </c:val>
          <c:extLst>
            <c:ext xmlns:c16="http://schemas.microsoft.com/office/drawing/2014/chart" uri="{C3380CC4-5D6E-409C-BE32-E72D297353CC}">
              <c16:uniqueId val="{00000000-CFDB-1C45-9C18-76FCDF2BE7EE}"/>
            </c:ext>
          </c:extLst>
        </c:ser>
        <c:dLbls>
          <c:showLegendKey val="0"/>
          <c:showVal val="0"/>
          <c:showCatName val="0"/>
          <c:showSerName val="0"/>
          <c:showPercent val="1"/>
          <c:showBubbleSize val="0"/>
          <c:showLeaderLines val="0"/>
        </c:dLbls>
        <c:firstSliceAng val="0"/>
      </c:pieChart>
    </c:plotArea>
    <c:legend>
      <c:legendPos val="r"/>
      <c:overlay val="0"/>
    </c:legend>
    <c:plotVisOnly val="1"/>
    <c:dispBlanksAs val="zero"/>
    <c:showDLblsOverMax val="0"/>
  </c:chart>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Advantages</a:t>
            </a:r>
            <a:r>
              <a:rPr lang="en-US" baseline="0"/>
              <a:t> of Moodle</a:t>
            </a:r>
            <a:endParaRPr lang="en-US"/>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dPt>
            <c:idx val="0"/>
            <c:bubble3D val="0"/>
            <c:spPr>
              <a:solidFill>
                <a:srgbClr val="C00000"/>
              </a:solidFill>
            </c:spPr>
          </c:dPt>
          <c:dPt>
            <c:idx val="1"/>
            <c:bubble3D val="0"/>
            <c:spPr>
              <a:solidFill>
                <a:schemeClr val="accent6"/>
              </a:solidFill>
            </c:spPr>
          </c:dPt>
          <c:dPt>
            <c:idx val="2"/>
            <c:bubble3D val="0"/>
            <c:spPr>
              <a:solidFill>
                <a:srgbClr val="00B050"/>
              </a:solidFill>
            </c:spPr>
          </c:dPt>
          <c:dPt>
            <c:idx val="3"/>
            <c:bubble3D val="0"/>
            <c:spPr>
              <a:solidFill>
                <a:schemeClr val="accent2">
                  <a:lumMod val="50000"/>
                </a:schemeClr>
              </a:solidFill>
            </c:spPr>
          </c:dPt>
          <c:dPt>
            <c:idx val="4"/>
            <c:bubble3D val="0"/>
            <c:spPr>
              <a:solidFill>
                <a:schemeClr val="accent5">
                  <a:lumMod val="60000"/>
                  <a:lumOff val="40000"/>
                </a:schemeClr>
              </a:solidFill>
            </c:spPr>
          </c:dPt>
          <c:dLbls>
            <c:dLbl>
              <c:idx val="0"/>
              <c:tx>
                <c:rich>
                  <a:bodyPr/>
                  <a:lstStyle/>
                  <a:p>
                    <a:r>
                      <a:rPr lang="en-US"/>
                      <a:t>14%</a:t>
                    </a:r>
                  </a:p>
                </c:rich>
              </c:tx>
              <c:showLegendKey val="0"/>
              <c:showVal val="0"/>
              <c:showCatName val="0"/>
              <c:showSerName val="0"/>
              <c:showPercent val="1"/>
              <c:showBubbleSize val="0"/>
              <c:extLst>
                <c:ext xmlns:c15="http://schemas.microsoft.com/office/drawing/2012/chart" uri="{CE6537A1-D6FC-4f65-9D91-7224C49458BB}">
                  <c15:showDataLabelsRange val="0"/>
                </c:ext>
              </c:extLst>
            </c:dLbl>
            <c:dLbl>
              <c:idx val="1"/>
              <c:tx>
                <c:rich>
                  <a:bodyPr/>
                  <a:lstStyle/>
                  <a:p>
                    <a:r>
                      <a:rPr lang="en-US"/>
                      <a:t>21%</a:t>
                    </a:r>
                  </a:p>
                </c:rich>
              </c:tx>
              <c:showLegendKey val="0"/>
              <c:showVal val="0"/>
              <c:showCatName val="0"/>
              <c:showSerName val="0"/>
              <c:showPercent val="1"/>
              <c:showBubbleSize val="0"/>
              <c:extLst>
                <c:ext xmlns:c15="http://schemas.microsoft.com/office/drawing/2012/chart" uri="{CE6537A1-D6FC-4f65-9D91-7224C49458BB}">
                  <c15:showDataLabelsRange val="0"/>
                </c:ext>
              </c:extLst>
            </c:dLbl>
            <c:dLbl>
              <c:idx val="3"/>
              <c:tx>
                <c:rich>
                  <a:bodyPr/>
                  <a:lstStyle/>
                  <a:p>
                    <a:r>
                      <a:rPr lang="en-US"/>
                      <a:t>11%</a:t>
                    </a:r>
                  </a:p>
                </c:rich>
              </c:tx>
              <c:showLegendKey val="0"/>
              <c:showVal val="0"/>
              <c:showCatName val="0"/>
              <c:showSerName val="0"/>
              <c:showPercent val="1"/>
              <c:showBubbleSize val="0"/>
              <c:extLst>
                <c:ext xmlns:c15="http://schemas.microsoft.com/office/drawing/2012/chart" uri="{CE6537A1-D6FC-4f65-9D91-7224C49458BB}">
                  <c15:showDataLabelsRange val="0"/>
                </c:ext>
              </c:extLst>
            </c:dLbl>
            <c:dLbl>
              <c:idx val="4"/>
              <c:tx>
                <c:rich>
                  <a:bodyPr/>
                  <a:lstStyle/>
                  <a:p>
                    <a:r>
                      <a:rPr lang="en-US"/>
                      <a:t>31%</a:t>
                    </a:r>
                  </a:p>
                </c:rich>
              </c:tx>
              <c:showLegendKey val="0"/>
              <c:showVal val="0"/>
              <c:showCatName val="0"/>
              <c:showSerName val="0"/>
              <c:showPercent val="1"/>
              <c:showBubbleSize val="0"/>
              <c:extLst>
                <c:ext xmlns:c15="http://schemas.microsoft.com/office/drawing/2012/chart" uri="{CE6537A1-D6FC-4f65-9D91-7224C49458BB}">
                  <c15:showDataLabelsRange val="0"/>
                </c:ext>
              </c:extLst>
            </c:dLbl>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Supports independency of learning</c:v>
                </c:pt>
                <c:pt idx="1">
                  <c:v>Can be utilized any pace, time and place</c:v>
                </c:pt>
                <c:pt idx="2">
                  <c:v>Better source of information and resources </c:v>
                </c:pt>
                <c:pt idx="3">
                  <c:v>Communicating with other learners</c:v>
                </c:pt>
                <c:pt idx="4">
                  <c:v>All of the above</c:v>
                </c:pt>
              </c:strCache>
            </c:strRef>
          </c:cat>
          <c:val>
            <c:numRef>
              <c:f>Sheet1!$B$2:$B$6</c:f>
              <c:numCache>
                <c:formatCode>General</c:formatCode>
                <c:ptCount val="5"/>
                <c:pt idx="0">
                  <c:v>4</c:v>
                </c:pt>
                <c:pt idx="1">
                  <c:v>6</c:v>
                </c:pt>
                <c:pt idx="2">
                  <c:v>7</c:v>
                </c:pt>
                <c:pt idx="3">
                  <c:v>3</c:v>
                </c:pt>
                <c:pt idx="4">
                  <c:v>10</c:v>
                </c:pt>
              </c:numCache>
            </c:numRef>
          </c:val>
          <c:extLst>
            <c:ext xmlns:c16="http://schemas.microsoft.com/office/drawing/2014/chart" uri="{C3380CC4-5D6E-409C-BE32-E72D297353CC}">
              <c16:uniqueId val="{00000000-951D-DE4A-A0E0-78ADD31D089F}"/>
            </c:ext>
          </c:extLst>
        </c:ser>
        <c:dLbls>
          <c:showLegendKey val="0"/>
          <c:showVal val="0"/>
          <c:showCatName val="0"/>
          <c:showSerName val="0"/>
          <c:showPercent val="1"/>
          <c:showBubbleSize val="0"/>
          <c:showLeaderLines val="0"/>
        </c:dLbls>
      </c:pie3DChart>
    </c:plotArea>
    <c:legend>
      <c:legendPos val="r"/>
      <c:overlay val="0"/>
    </c:legend>
    <c:plotVisOnly val="1"/>
    <c:dispBlanksAs val="zero"/>
    <c:showDLblsOverMax val="0"/>
  </c:chart>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Influence of VLE</a:t>
            </a:r>
          </a:p>
        </c:rich>
      </c:tx>
      <c:overlay val="0"/>
    </c:title>
    <c:autoTitleDeleted val="0"/>
    <c:plotArea>
      <c:layout/>
      <c:doughnutChart>
        <c:varyColors val="1"/>
        <c:ser>
          <c:idx val="0"/>
          <c:order val="0"/>
          <c:tx>
            <c:strRef>
              <c:f>Sheet1!$B$1</c:f>
              <c:strCache>
                <c:ptCount val="1"/>
                <c:pt idx="0">
                  <c:v>Sales</c:v>
                </c:pt>
              </c:strCache>
            </c:strRef>
          </c:tx>
          <c:explosion val="7"/>
          <c:dLbls>
            <c:dLbl>
              <c:idx val="0"/>
              <c:tx>
                <c:rich>
                  <a:bodyPr/>
                  <a:lstStyle/>
                  <a:p>
                    <a:r>
                      <a:rPr lang="en-US"/>
                      <a:t>57%</a:t>
                    </a:r>
                  </a:p>
                </c:rich>
              </c:tx>
              <c:showLegendKey val="0"/>
              <c:showVal val="0"/>
              <c:showCatName val="0"/>
              <c:showSerName val="0"/>
              <c:showPercent val="1"/>
              <c:showBubbleSize val="0"/>
              <c:extLst>
                <c:ext xmlns:c15="http://schemas.microsoft.com/office/drawing/2012/chart" uri="{CE6537A1-D6FC-4f65-9D91-7224C49458BB}">
                  <c15:showDataLabelsRange val="0"/>
                </c:ext>
              </c:extLst>
            </c:dLbl>
            <c:dLbl>
              <c:idx val="1"/>
              <c:tx>
                <c:rich>
                  <a:bodyPr/>
                  <a:lstStyle/>
                  <a:p>
                    <a:r>
                      <a:rPr lang="en-US"/>
                      <a:t>17%</a:t>
                    </a:r>
                  </a:p>
                </c:rich>
              </c:tx>
              <c:showLegendKey val="0"/>
              <c:showVal val="0"/>
              <c:showCatName val="0"/>
              <c:showSerName val="0"/>
              <c:showPercent val="1"/>
              <c:showBubbleSize val="0"/>
              <c:extLst>
                <c:ext xmlns:c15="http://schemas.microsoft.com/office/drawing/2012/chart" uri="{CE6537A1-D6FC-4f65-9D91-7224C49458BB}">
                  <c15:showDataLabelsRange val="0"/>
                </c:ext>
              </c:extLst>
            </c:dLbl>
            <c:dLbl>
              <c:idx val="2"/>
              <c:tx>
                <c:rich>
                  <a:bodyPr/>
                  <a:lstStyle/>
                  <a:p>
                    <a:r>
                      <a:rPr lang="en-US"/>
                      <a:t>26%</a:t>
                    </a:r>
                  </a:p>
                </c:rich>
              </c:tx>
              <c:showLegendKey val="0"/>
              <c:showVal val="0"/>
              <c:showCatName val="0"/>
              <c:showSerName val="0"/>
              <c:showPercent val="1"/>
              <c:showBubbleSize val="0"/>
              <c:extLst>
                <c:ext xmlns:c15="http://schemas.microsoft.com/office/drawing/2012/chart" uri="{CE6537A1-D6FC-4f65-9D91-7224C49458BB}">
                  <c15:showDataLabelsRange val="0"/>
                </c:ext>
              </c:extLst>
            </c:dLbl>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3"/>
                <c:pt idx="0">
                  <c:v>Positive</c:v>
                </c:pt>
                <c:pt idx="1">
                  <c:v>Negative</c:v>
                </c:pt>
                <c:pt idx="2">
                  <c:v>Neutral</c:v>
                </c:pt>
              </c:strCache>
            </c:strRef>
          </c:cat>
          <c:val>
            <c:numRef>
              <c:f>Sheet1!$B$2:$B$4</c:f>
              <c:numCache>
                <c:formatCode>General</c:formatCode>
                <c:ptCount val="3"/>
                <c:pt idx="0">
                  <c:v>18</c:v>
                </c:pt>
                <c:pt idx="1">
                  <c:v>4</c:v>
                </c:pt>
                <c:pt idx="2">
                  <c:v>8</c:v>
                </c:pt>
              </c:numCache>
            </c:numRef>
          </c:val>
          <c:extLst>
            <c:ext xmlns:c16="http://schemas.microsoft.com/office/drawing/2014/chart" uri="{C3380CC4-5D6E-409C-BE32-E72D297353CC}">
              <c16:uniqueId val="{00000000-E400-8146-AB03-FA9BD320589B}"/>
            </c:ext>
          </c:extLst>
        </c:ser>
        <c:dLbls>
          <c:showLegendKey val="0"/>
          <c:showVal val="0"/>
          <c:showCatName val="0"/>
          <c:showSerName val="0"/>
          <c:showPercent val="1"/>
          <c:showBubbleSize val="0"/>
          <c:showLeaderLines val="0"/>
        </c:dLbls>
        <c:firstSliceAng val="0"/>
        <c:holeSize val="50"/>
      </c:doughnutChart>
    </c:plotArea>
    <c:legend>
      <c:legendPos val="r"/>
      <c:overlay val="0"/>
    </c:legend>
    <c:plotVisOnly val="1"/>
    <c:dispBlanksAs val="zero"/>
    <c:showDLblsOverMax val="0"/>
  </c:chart>
  <c:externalData r:id="rId2">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baseline="0"/>
              <a:t>CHALLENGES of </a:t>
            </a:r>
            <a:r>
              <a:rPr lang="en-US" sz="1800" b="1" i="0" u="none" strike="noStrike" baseline="0"/>
              <a:t>VLE</a:t>
            </a:r>
            <a:r>
              <a:rPr lang="en-US" baseline="0"/>
              <a:t> </a:t>
            </a:r>
            <a:endParaRPr lang="en-US"/>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dPt>
            <c:idx val="0"/>
            <c:bubble3D val="0"/>
            <c:spPr>
              <a:solidFill>
                <a:schemeClr val="accent2">
                  <a:lumMod val="75000"/>
                </a:schemeClr>
              </a:solidFill>
            </c:spPr>
          </c:dPt>
          <c:dPt>
            <c:idx val="1"/>
            <c:bubble3D val="0"/>
            <c:spPr>
              <a:solidFill>
                <a:schemeClr val="accent4">
                  <a:lumMod val="60000"/>
                  <a:lumOff val="40000"/>
                </a:schemeClr>
              </a:solidFill>
            </c:spPr>
          </c:dPt>
          <c:dPt>
            <c:idx val="2"/>
            <c:bubble3D val="0"/>
            <c:spPr>
              <a:solidFill>
                <a:srgbClr val="00B0F0"/>
              </a:solidFill>
            </c:spPr>
          </c:dPt>
          <c:dPt>
            <c:idx val="3"/>
            <c:bubble3D val="0"/>
            <c:spPr>
              <a:solidFill>
                <a:schemeClr val="bg2">
                  <a:lumMod val="50000"/>
                </a:schemeClr>
              </a:solidFill>
            </c:spPr>
          </c:dPt>
          <c:dLbls>
            <c:dLbl>
              <c:idx val="0"/>
              <c:tx>
                <c:rich>
                  <a:bodyPr/>
                  <a:lstStyle/>
                  <a:p>
                    <a:r>
                      <a:rPr lang="en-US"/>
                      <a:t>37%</a:t>
                    </a:r>
                  </a:p>
                </c:rich>
              </c:tx>
              <c:showLegendKey val="0"/>
              <c:showVal val="0"/>
              <c:showCatName val="0"/>
              <c:showSerName val="0"/>
              <c:showPercent val="1"/>
              <c:showBubbleSize val="0"/>
              <c:extLst>
                <c:ext xmlns:c15="http://schemas.microsoft.com/office/drawing/2012/chart" uri="{CE6537A1-D6FC-4f65-9D91-7224C49458BB}">
                  <c15:showDataLabelsRange val="0"/>
                </c:ext>
              </c:extLst>
            </c:dLbl>
            <c:dLbl>
              <c:idx val="1"/>
              <c:tx>
                <c:rich>
                  <a:bodyPr/>
                  <a:lstStyle/>
                  <a:p>
                    <a:r>
                      <a:rPr lang="en-US"/>
                      <a:t>29%</a:t>
                    </a:r>
                  </a:p>
                </c:rich>
              </c:tx>
              <c:showLegendKey val="0"/>
              <c:showVal val="0"/>
              <c:showCatName val="0"/>
              <c:showSerName val="0"/>
              <c:showPercent val="1"/>
              <c:showBubbleSize val="0"/>
              <c:extLst>
                <c:ext xmlns:c15="http://schemas.microsoft.com/office/drawing/2012/chart" uri="{CE6537A1-D6FC-4f65-9D91-7224C49458BB}">
                  <c15:showDataLabelsRange val="0"/>
                </c:ext>
              </c:extLst>
            </c:dLbl>
            <c:dLbl>
              <c:idx val="2"/>
              <c:tx>
                <c:rich>
                  <a:bodyPr/>
                  <a:lstStyle/>
                  <a:p>
                    <a:r>
                      <a:rPr lang="en-US"/>
                      <a:t>26%</a:t>
                    </a:r>
                  </a:p>
                </c:rich>
              </c:tx>
              <c:showLegendKey val="0"/>
              <c:showVal val="0"/>
              <c:showCatName val="0"/>
              <c:showSerName val="0"/>
              <c:showPercent val="1"/>
              <c:showBubbleSize val="0"/>
              <c:extLst>
                <c:ext xmlns:c15="http://schemas.microsoft.com/office/drawing/2012/chart" uri="{CE6537A1-D6FC-4f65-9D91-7224C49458BB}">
                  <c15:showDataLabelsRange val="0"/>
                </c:ext>
              </c:extLst>
            </c:dLbl>
            <c:dLbl>
              <c:idx val="3"/>
              <c:tx>
                <c:rich>
                  <a:bodyPr/>
                  <a:lstStyle/>
                  <a:p>
                    <a:r>
                      <a:rPr lang="en-US"/>
                      <a:t>8%</a:t>
                    </a:r>
                  </a:p>
                </c:rich>
              </c:tx>
              <c:showLegendKey val="0"/>
              <c:showVal val="0"/>
              <c:showCatName val="0"/>
              <c:showSerName val="0"/>
              <c:showPercent val="1"/>
              <c:showBubbleSize val="0"/>
              <c:extLst>
                <c:ext xmlns:c15="http://schemas.microsoft.com/office/drawing/2012/chart" uri="{CE6537A1-D6FC-4f65-9D91-7224C49458BB}">
                  <c15:showDataLabelsRange val="0"/>
                </c:ext>
              </c:extLst>
            </c:dLbl>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Sheet1!$A$2:$A$5</c:f>
              <c:strCache>
                <c:ptCount val="4"/>
                <c:pt idx="0">
                  <c:v>Distractions of Social media </c:v>
                </c:pt>
                <c:pt idx="1">
                  <c:v>Technical problems</c:v>
                </c:pt>
                <c:pt idx="2">
                  <c:v>Understanding instructions</c:v>
                </c:pt>
                <c:pt idx="3">
                  <c:v>Others</c:v>
                </c:pt>
              </c:strCache>
            </c:strRef>
          </c:cat>
          <c:val>
            <c:numRef>
              <c:f>Sheet1!$B$2:$B$5</c:f>
              <c:numCache>
                <c:formatCode>General</c:formatCode>
                <c:ptCount val="4"/>
                <c:pt idx="0">
                  <c:v>11</c:v>
                </c:pt>
                <c:pt idx="1">
                  <c:v>9</c:v>
                </c:pt>
                <c:pt idx="2">
                  <c:v>8</c:v>
                </c:pt>
                <c:pt idx="3">
                  <c:v>2</c:v>
                </c:pt>
              </c:numCache>
            </c:numRef>
          </c:val>
          <c:extLst>
            <c:ext xmlns:c16="http://schemas.microsoft.com/office/drawing/2014/chart" uri="{C3380CC4-5D6E-409C-BE32-E72D297353CC}">
              <c16:uniqueId val="{00000000-DD74-6342-8406-137E2F3AA3F6}"/>
            </c:ext>
          </c:extLst>
        </c:ser>
        <c:dLbls>
          <c:showLegendKey val="0"/>
          <c:showVal val="0"/>
          <c:showCatName val="0"/>
          <c:showSerName val="0"/>
          <c:showPercent val="1"/>
          <c:showBubbleSize val="0"/>
          <c:showLeaderLines val="0"/>
        </c:dLbls>
      </c:pie3DChart>
    </c:plotArea>
    <c:legend>
      <c:legendPos val="r"/>
      <c:overlay val="0"/>
    </c:legend>
    <c:plotVisOnly val="1"/>
    <c:dispBlanksAs val="zero"/>
    <c:showDLblsOverMax val="0"/>
  </c:chart>
  <c:externalData r:id="rId2">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VLE</a:t>
            </a:r>
            <a:r>
              <a:rPr lang="en-US" baseline="0"/>
              <a:t> EXPERIENCE OF LEARNERS</a:t>
            </a:r>
            <a:endParaRPr lang="en-US"/>
          </a:p>
        </c:rich>
      </c:tx>
      <c:overlay val="0"/>
    </c:title>
    <c:autoTitleDeleted val="0"/>
    <c:plotArea>
      <c:layout/>
      <c:pieChart>
        <c:varyColors val="1"/>
        <c:ser>
          <c:idx val="0"/>
          <c:order val="0"/>
          <c:tx>
            <c:strRef>
              <c:f>Sheet1!$B$1</c:f>
              <c:strCache>
                <c:ptCount val="1"/>
                <c:pt idx="0">
                  <c:v>Sales</c:v>
                </c:pt>
              </c:strCache>
            </c:strRef>
          </c:tx>
          <c:explosion val="1"/>
          <c:dPt>
            <c:idx val="0"/>
            <c:bubble3D val="0"/>
            <c:spPr>
              <a:solidFill>
                <a:schemeClr val="accent2">
                  <a:lumMod val="60000"/>
                  <a:lumOff val="40000"/>
                </a:schemeClr>
              </a:solidFill>
            </c:spPr>
          </c:dPt>
          <c:dPt>
            <c:idx val="1"/>
            <c:bubble3D val="0"/>
            <c:spPr>
              <a:solidFill>
                <a:schemeClr val="tx2"/>
              </a:solidFill>
            </c:spPr>
          </c:dPt>
          <c:dPt>
            <c:idx val="2"/>
            <c:bubble3D val="0"/>
            <c:spPr>
              <a:solidFill>
                <a:schemeClr val="accent6">
                  <a:lumMod val="75000"/>
                </a:schemeClr>
              </a:solidFill>
            </c:spPr>
          </c:dPt>
          <c:dLbls>
            <c:dLbl>
              <c:idx val="0"/>
              <c:tx>
                <c:rich>
                  <a:bodyPr/>
                  <a:lstStyle/>
                  <a:p>
                    <a:r>
                      <a:rPr lang="en-US"/>
                      <a:t>48%</a:t>
                    </a:r>
                  </a:p>
                </c:rich>
              </c:tx>
              <c:showLegendKey val="0"/>
              <c:showVal val="0"/>
              <c:showCatName val="0"/>
              <c:showSerName val="0"/>
              <c:showPercent val="1"/>
              <c:showBubbleSize val="0"/>
              <c:extLst>
                <c:ext xmlns:c15="http://schemas.microsoft.com/office/drawing/2012/chart" uri="{CE6537A1-D6FC-4f65-9D91-7224C49458BB}">
                  <c15:showDataLabelsRange val="0"/>
                </c:ext>
              </c:extLst>
            </c:dLbl>
            <c:dLbl>
              <c:idx val="1"/>
              <c:tx>
                <c:rich>
                  <a:bodyPr/>
                  <a:lstStyle/>
                  <a:p>
                    <a:r>
                      <a:rPr lang="en-US"/>
                      <a:t>11%</a:t>
                    </a:r>
                  </a:p>
                </c:rich>
              </c:tx>
              <c:showLegendKey val="0"/>
              <c:showVal val="0"/>
              <c:showCatName val="0"/>
              <c:showSerName val="0"/>
              <c:showPercent val="1"/>
              <c:showBubbleSize val="0"/>
              <c:extLst>
                <c:ext xmlns:c15="http://schemas.microsoft.com/office/drawing/2012/chart" uri="{CE6537A1-D6FC-4f65-9D91-7224C49458BB}">
                  <c15:showDataLabelsRange val="0"/>
                </c:ext>
              </c:extLst>
            </c:dLbl>
            <c:dLbl>
              <c:idx val="2"/>
              <c:layout>
                <c:manualLayout>
                  <c:x val="7.8070437273772164E-2"/>
                  <c:y val="5.1055316198682704E-3"/>
                </c:manualLayout>
              </c:layout>
              <c:tx>
                <c:rich>
                  <a:bodyPr/>
                  <a:lstStyle/>
                  <a:p>
                    <a:r>
                      <a:rPr lang="en-US"/>
                      <a:t>41%</a:t>
                    </a:r>
                  </a:p>
                </c:rich>
              </c:tx>
              <c:showLegendKey val="0"/>
              <c:showVal val="0"/>
              <c:showCatName val="0"/>
              <c:showSerName val="0"/>
              <c:showPercent val="1"/>
              <c:showBubbleSize val="0"/>
              <c:extLst>
                <c:ext xmlns:c15="http://schemas.microsoft.com/office/drawing/2012/chart" uri="{CE6537A1-D6FC-4f65-9D91-7224C49458BB}">
                  <c15:showDataLabelsRange val="0"/>
                </c:ext>
              </c:extLst>
            </c:dLbl>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3"/>
                <c:pt idx="0">
                  <c:v>Satisfactory</c:v>
                </c:pt>
                <c:pt idx="1">
                  <c:v>Unsatisfactory</c:v>
                </c:pt>
                <c:pt idx="2">
                  <c:v>Neutral</c:v>
                </c:pt>
              </c:strCache>
            </c:strRef>
          </c:cat>
          <c:val>
            <c:numRef>
              <c:f>Sheet1!$B$2:$B$4</c:f>
              <c:numCache>
                <c:formatCode>General</c:formatCode>
                <c:ptCount val="3"/>
                <c:pt idx="0">
                  <c:v>15</c:v>
                </c:pt>
                <c:pt idx="1">
                  <c:v>3</c:v>
                </c:pt>
                <c:pt idx="2">
                  <c:v>12</c:v>
                </c:pt>
              </c:numCache>
            </c:numRef>
          </c:val>
          <c:extLst>
            <c:ext xmlns:c16="http://schemas.microsoft.com/office/drawing/2014/chart" uri="{C3380CC4-5D6E-409C-BE32-E72D297353CC}">
              <c16:uniqueId val="{00000000-1704-3248-B84C-573667E02EFF}"/>
            </c:ext>
          </c:extLst>
        </c:ser>
        <c:dLbls>
          <c:showLegendKey val="0"/>
          <c:showVal val="0"/>
          <c:showCatName val="0"/>
          <c:showSerName val="0"/>
          <c:showPercent val="1"/>
          <c:showBubbleSize val="0"/>
          <c:showLeaderLines val="0"/>
        </c:dLbls>
        <c:firstSliceAng val="0"/>
      </c:pieChart>
    </c:plotArea>
    <c:legend>
      <c:legendPos val="r"/>
      <c:overlay val="0"/>
    </c:legend>
    <c:plotVisOnly val="1"/>
    <c:dispBlanksAs val="zero"/>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40</TotalTime>
  <Pages>21</Pages>
  <Words>2722</Words>
  <Characters>15519</Characters>
  <Application>Microsoft Office Word</Application>
  <DocSecurity>0</DocSecurity>
  <Lines>129</Lines>
  <Paragraphs>36</Paragraphs>
  <ScaleCrop>false</ScaleCrop>
  <Company/>
  <LinksUpToDate>false</LinksUpToDate>
  <CharactersWithSpaces>18205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Liviu-petrica Schipor (1909070)</dc:creator>
  <cp:keywords/>
  <dc:description/>
  <cp:lastModifiedBy>Liviu-petrica Schipor (1909070)</cp:lastModifiedBy>
  <cp:revision>40</cp:revision>
  <dcterms:created xsi:type="dcterms:W3CDTF">2020-09-01T21:11:00Z</dcterms:created>
  <dcterms:modified xsi:type="dcterms:W3CDTF">2020-09-01T22:19:00Z</dcterms:modified>
</cp:coreProperties>
</file>