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C3BE53C" w:rsidR="7908378C" w:rsidRDefault="7908378C" w:rsidP="33572C6E">
            <w:pPr>
              <w:ind w:right="237"/>
              <w:rPr>
                <w:b/>
                <w:bCs/>
                <w:color w:val="auto"/>
                <w:sz w:val="32"/>
                <w:szCs w:val="32"/>
              </w:rPr>
            </w:pPr>
            <w:r w:rsidRPr="33572C6E">
              <w:rPr>
                <w:b/>
                <w:bCs/>
                <w:color w:val="auto"/>
                <w:sz w:val="32"/>
                <w:szCs w:val="32"/>
              </w:rPr>
              <w:t>Learner name: ___</w:t>
            </w:r>
            <w:r w:rsidR="005B5B70">
              <w:rPr>
                <w:b/>
                <w:bCs/>
                <w:color w:val="auto"/>
                <w:sz w:val="32"/>
                <w:szCs w:val="32"/>
              </w:rPr>
              <w:t>Juejie Pearce</w:t>
            </w:r>
            <w:r w:rsidRPr="33572C6E">
              <w:rPr>
                <w:b/>
                <w:bCs/>
                <w:color w:val="auto"/>
                <w:sz w:val="32"/>
                <w:szCs w:val="32"/>
              </w:rPr>
              <w:t>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30194DB" w:rsidR="7908378C" w:rsidRDefault="7908378C" w:rsidP="33572C6E">
            <w:pPr>
              <w:ind w:right="237"/>
              <w:rPr>
                <w:b/>
                <w:bCs/>
                <w:color w:val="auto"/>
                <w:sz w:val="32"/>
                <w:szCs w:val="32"/>
              </w:rPr>
            </w:pPr>
            <w:r w:rsidRPr="33572C6E">
              <w:rPr>
                <w:b/>
                <w:bCs/>
                <w:color w:val="auto"/>
                <w:sz w:val="32"/>
                <w:szCs w:val="32"/>
              </w:rPr>
              <w:t>_______</w:t>
            </w:r>
            <w:r w:rsidR="005B5B70">
              <w:rPr>
                <w:b/>
                <w:bCs/>
                <w:color w:val="auto"/>
                <w:sz w:val="32"/>
                <w:szCs w:val="32"/>
              </w:rPr>
              <w:t>2245945</w:t>
            </w:r>
            <w:r w:rsidRPr="33572C6E">
              <w:rPr>
                <w:b/>
                <w:bCs/>
                <w:color w:val="auto"/>
                <w:sz w:val="32"/>
                <w:szCs w:val="32"/>
              </w:rPr>
              <w:t>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A6D12">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2A6D12">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2A6D12">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A6D12">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2A6D12">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2A6D12">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2A6D12">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2A6D12">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A6D12">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A6D12">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A6D12">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A6D1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A6D12">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A6D12">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2A6D12">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2A6D12">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06B5AC8">
        <w:tc>
          <w:tcPr>
            <w:tcW w:w="9016" w:type="dxa"/>
            <w:shd w:val="clear" w:color="auto" w:fill="auto"/>
          </w:tcPr>
          <w:p w14:paraId="6D3ABE44" w14:textId="77777777" w:rsidR="00E676F7" w:rsidRPr="00E676F7" w:rsidRDefault="00E676F7" w:rsidP="00876508">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876508">
            <w:pPr>
              <w:ind w:right="237"/>
              <w:jc w:val="both"/>
              <w:rPr>
                <w:sz w:val="24"/>
                <w:szCs w:val="24"/>
              </w:rPr>
            </w:pPr>
          </w:p>
        </w:tc>
      </w:tr>
    </w:tbl>
    <w:p w14:paraId="24B77E05" w14:textId="77777777" w:rsidR="00F6531C" w:rsidRDefault="00F6531C" w:rsidP="006B5AC8">
      <w:pPr>
        <w:ind w:right="237"/>
        <w:jc w:val="both"/>
        <w:rPr>
          <w:b/>
          <w:bCs/>
          <w:color w:val="FF0000"/>
          <w:sz w:val="24"/>
          <w:szCs w:val="24"/>
        </w:rPr>
      </w:pPr>
    </w:p>
    <w:p w14:paraId="73C4BA6E" w14:textId="12C8C93E" w:rsidR="5B843AF0" w:rsidRPr="006B5AC8" w:rsidRDefault="5B843AF0" w:rsidP="5B843AF0">
      <w:pPr>
        <w:ind w:right="237"/>
        <w:jc w:val="both"/>
        <w:rPr>
          <w:rFonts w:eastAsia="Arial"/>
          <w:b/>
          <w:bCs/>
          <w:color w:val="FF0000"/>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A46FB50" w14:textId="77777777" w:rsidR="008E1BF6" w:rsidRPr="00E676F7" w:rsidRDefault="008E1BF6" w:rsidP="5B843AF0">
      <w:pPr>
        <w:ind w:right="237"/>
        <w:jc w:val="both"/>
        <w:rPr>
          <w:rFonts w:eastAsia="Arial"/>
          <w:color w:val="000000" w:themeColor="text1"/>
          <w:sz w:val="24"/>
          <w:szCs w:val="24"/>
        </w:rPr>
      </w:pPr>
    </w:p>
    <w:p w14:paraId="28D45482" w14:textId="328781A7"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A police officer is a public servant who investigates crime, protects vulnerable people, serves the communities and helps to prevent crime in society. People are vulnerable for a variety of reasons, which can b</w:t>
      </w:r>
      <w:r w:rsidR="00353331">
        <w:rPr>
          <w:rFonts w:eastAsia="Arial"/>
          <w:color w:val="000000" w:themeColor="text1"/>
          <w:sz w:val="24"/>
          <w:szCs w:val="24"/>
        </w:rPr>
        <w:t>e</w:t>
      </w:r>
      <w:r w:rsidRPr="008E1BF6">
        <w:rPr>
          <w:rFonts w:eastAsia="Arial"/>
          <w:color w:val="000000" w:themeColor="text1"/>
          <w:sz w:val="24"/>
          <w:szCs w:val="24"/>
        </w:rPr>
        <w:t xml:space="preserve"> age, gender, mental issue, physical disability, race, sexuality, cultural background or religion (Asquith et al, 2017). However, there is neither a fixed definition nor a set assessment guideline for police officers to identify people’s vulnerability. In order to provide an effective protection to vulnerable people, it still heavily relies on police officers’ experience and professional trainings. The following investigation that</w:t>
      </w:r>
      <w:r>
        <w:rPr>
          <w:rFonts w:eastAsia="Arial"/>
          <w:color w:val="000000" w:themeColor="text1"/>
          <w:sz w:val="24"/>
          <w:szCs w:val="24"/>
        </w:rPr>
        <w:t xml:space="preserve"> </w:t>
      </w:r>
      <w:r w:rsidRPr="008E1BF6">
        <w:rPr>
          <w:rFonts w:eastAsia="Arial"/>
          <w:color w:val="000000" w:themeColor="text1"/>
          <w:sz w:val="24"/>
          <w:szCs w:val="24"/>
        </w:rPr>
        <w:t>I</w:t>
      </w:r>
      <w:r>
        <w:rPr>
          <w:rFonts w:eastAsia="Arial"/>
          <w:color w:val="000000" w:themeColor="text1"/>
          <w:sz w:val="24"/>
          <w:szCs w:val="24"/>
        </w:rPr>
        <w:t xml:space="preserve"> </w:t>
      </w:r>
      <w:r w:rsidRPr="008E1BF6">
        <w:rPr>
          <w:rFonts w:eastAsia="Arial"/>
          <w:color w:val="000000" w:themeColor="text1"/>
          <w:sz w:val="24"/>
          <w:szCs w:val="24"/>
        </w:rPr>
        <w:t xml:space="preserve">confronted determines this challenge that police officers have to face during their performances. </w:t>
      </w:r>
    </w:p>
    <w:p w14:paraId="74BAC3EF" w14:textId="77777777" w:rsidR="008E1BF6" w:rsidRPr="008E1BF6" w:rsidRDefault="008E1BF6" w:rsidP="005A790E">
      <w:pPr>
        <w:ind w:right="237"/>
        <w:rPr>
          <w:rFonts w:eastAsia="Arial"/>
          <w:color w:val="000000" w:themeColor="text1"/>
          <w:sz w:val="24"/>
          <w:szCs w:val="24"/>
        </w:rPr>
      </w:pPr>
    </w:p>
    <w:p w14:paraId="57CE5259" w14:textId="2139FA19" w:rsidR="008E1BF6" w:rsidRPr="00353331" w:rsidRDefault="008E1BF6" w:rsidP="005A790E">
      <w:pPr>
        <w:pStyle w:val="ListParagraph"/>
        <w:numPr>
          <w:ilvl w:val="0"/>
          <w:numId w:val="18"/>
        </w:numPr>
        <w:ind w:right="237"/>
        <w:rPr>
          <w:rFonts w:eastAsia="Arial"/>
          <w:b/>
          <w:bCs/>
          <w:color w:val="000000" w:themeColor="text1"/>
          <w:sz w:val="24"/>
          <w:szCs w:val="24"/>
        </w:rPr>
      </w:pPr>
      <w:r w:rsidRPr="008E1BF6">
        <w:rPr>
          <w:rFonts w:eastAsia="Arial"/>
          <w:color w:val="000000" w:themeColor="text1"/>
          <w:sz w:val="24"/>
          <w:szCs w:val="24"/>
        </w:rPr>
        <w:t xml:space="preserve">The investigation </w:t>
      </w:r>
    </w:p>
    <w:p w14:paraId="0163B76E" w14:textId="77777777" w:rsidR="00353331" w:rsidRPr="00353331" w:rsidRDefault="00353331" w:rsidP="00353331">
      <w:pPr>
        <w:ind w:right="237"/>
        <w:rPr>
          <w:rFonts w:eastAsia="Arial"/>
          <w:b/>
          <w:bCs/>
          <w:color w:val="000000" w:themeColor="text1"/>
          <w:sz w:val="24"/>
          <w:szCs w:val="24"/>
        </w:rPr>
      </w:pPr>
    </w:p>
    <w:p w14:paraId="3DE8E30E" w14:textId="5D362249"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I was assigned to visit a repeat victim who was targeted by some of the local youths. I realised the victim was a pregnant woman who had just moved into this area for a year, in hope for a better environment for their coming newborn baby. However, six months ago, they started to suffer from continuous frustrations which their front door was being kicked by unknown persons. They tried to seek help from local council Anti-Social behaviour Team but was referred to the police. The victim was left two weeks without any updates, even informed the victim of the closure of the incident due to lack of suspect identification. In my observation, the victim was frustrated on the second recorded incident visit. There came a </w:t>
      </w:r>
      <w:r>
        <w:rPr>
          <w:rFonts w:eastAsia="Arial"/>
          <w:color w:val="000000" w:themeColor="text1"/>
          <w:sz w:val="24"/>
          <w:szCs w:val="24"/>
        </w:rPr>
        <w:t>surprised finding</w:t>
      </w:r>
      <w:r w:rsidRPr="008E1BF6">
        <w:rPr>
          <w:rFonts w:eastAsia="Arial"/>
          <w:color w:val="000000" w:themeColor="text1"/>
          <w:sz w:val="24"/>
          <w:szCs w:val="24"/>
        </w:rPr>
        <w:t xml:space="preserve"> after a new CCTV camera capturing two local teenagers as suspects on the third recorded incident. In the end, after my investigation and </w:t>
      </w:r>
      <w:r w:rsidR="00353331" w:rsidRPr="008E1BF6">
        <w:rPr>
          <w:rFonts w:eastAsia="Arial"/>
          <w:color w:val="000000" w:themeColor="text1"/>
          <w:sz w:val="24"/>
          <w:szCs w:val="24"/>
        </w:rPr>
        <w:t>assessment</w:t>
      </w:r>
      <w:r w:rsidRPr="008E1BF6">
        <w:rPr>
          <w:rFonts w:eastAsia="Arial"/>
          <w:color w:val="000000" w:themeColor="text1"/>
          <w:sz w:val="24"/>
          <w:szCs w:val="24"/>
        </w:rPr>
        <w:t xml:space="preserve"> of the incident, I was able to achieve an acceptable outcome for the victim and the suspects. A Restorative Justice (RJ) was agreed for both parties to </w:t>
      </w:r>
      <w:r w:rsidRPr="008E1BF6">
        <w:rPr>
          <w:rFonts w:eastAsia="Arial"/>
          <w:color w:val="000000" w:themeColor="text1"/>
          <w:sz w:val="24"/>
          <w:szCs w:val="24"/>
        </w:rPr>
        <w:lastRenderedPageBreak/>
        <w:t xml:space="preserve">the end of the investigation, the victim did not want to make a formal complaint against the suspect but demanded an apology. The suspects and their parents were grateful for the decision which they believed </w:t>
      </w:r>
      <w:r w:rsidR="00353331">
        <w:rPr>
          <w:rFonts w:eastAsia="Arial"/>
          <w:color w:val="000000" w:themeColor="text1"/>
          <w:sz w:val="24"/>
          <w:szCs w:val="24"/>
        </w:rPr>
        <w:t xml:space="preserve">it was </w:t>
      </w:r>
      <w:r w:rsidRPr="008E1BF6">
        <w:rPr>
          <w:rFonts w:eastAsia="Arial"/>
          <w:color w:val="000000" w:themeColor="text1"/>
          <w:sz w:val="24"/>
          <w:szCs w:val="24"/>
        </w:rPr>
        <w:t xml:space="preserve">fair and understandable. </w:t>
      </w:r>
    </w:p>
    <w:p w14:paraId="287BBE7D" w14:textId="77777777" w:rsidR="008E1BF6" w:rsidRPr="008E1BF6" w:rsidRDefault="008E1BF6" w:rsidP="005A790E">
      <w:pPr>
        <w:ind w:right="237"/>
        <w:rPr>
          <w:rFonts w:eastAsia="Arial"/>
          <w:color w:val="000000" w:themeColor="text1"/>
          <w:sz w:val="24"/>
          <w:szCs w:val="24"/>
        </w:rPr>
      </w:pPr>
    </w:p>
    <w:p w14:paraId="2E477D21" w14:textId="38228426" w:rsidR="008E1BF6" w:rsidRPr="008E1BF6" w:rsidRDefault="008E1BF6" w:rsidP="005A790E">
      <w:pPr>
        <w:pStyle w:val="ListParagraph"/>
        <w:numPr>
          <w:ilvl w:val="0"/>
          <w:numId w:val="16"/>
        </w:numPr>
        <w:ind w:right="237"/>
        <w:rPr>
          <w:rFonts w:eastAsia="Arial"/>
          <w:color w:val="000000" w:themeColor="text1"/>
          <w:sz w:val="24"/>
          <w:szCs w:val="24"/>
        </w:rPr>
      </w:pPr>
      <w:r w:rsidRPr="008E1BF6">
        <w:rPr>
          <w:rFonts w:eastAsia="Arial"/>
          <w:color w:val="000000" w:themeColor="text1"/>
          <w:sz w:val="24"/>
          <w:szCs w:val="24"/>
        </w:rPr>
        <w:t>Evaluation</w:t>
      </w:r>
    </w:p>
    <w:p w14:paraId="07982BEA" w14:textId="77777777" w:rsidR="008E1BF6" w:rsidRPr="008E1BF6" w:rsidRDefault="008E1BF6" w:rsidP="005A790E">
      <w:pPr>
        <w:ind w:right="237"/>
        <w:rPr>
          <w:rFonts w:eastAsia="Arial"/>
          <w:color w:val="000000" w:themeColor="text1"/>
          <w:sz w:val="24"/>
          <w:szCs w:val="24"/>
        </w:rPr>
      </w:pPr>
    </w:p>
    <w:p w14:paraId="73D96A13" w14:textId="77777777"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During the investigation, I applied different approaches towards engaging with the victim and the suspects. The victim was a heavily pregnant woman who was very emotional and sensitive. As a mother myself I understood that it was a challenge to ask an emotional vulnerable victim to cooperate with the investigation. On the other hand, the suspects were teenagers who were first-time offenders, I could consider discretion process if it was a better way to safeguard the victim and educate the suspects. </w:t>
      </w:r>
    </w:p>
    <w:p w14:paraId="76C75256" w14:textId="77777777" w:rsidR="008E1BF6" w:rsidRPr="008E1BF6" w:rsidRDefault="008E1BF6" w:rsidP="005A790E">
      <w:pPr>
        <w:ind w:right="237"/>
        <w:rPr>
          <w:rFonts w:eastAsia="Arial"/>
          <w:color w:val="000000" w:themeColor="text1"/>
          <w:sz w:val="24"/>
          <w:szCs w:val="24"/>
        </w:rPr>
      </w:pPr>
    </w:p>
    <w:p w14:paraId="26E29941" w14:textId="77777777" w:rsidR="00353331" w:rsidRPr="00353331" w:rsidRDefault="00353331" w:rsidP="00353331">
      <w:pPr>
        <w:ind w:right="237"/>
        <w:rPr>
          <w:rFonts w:eastAsia="Arial"/>
          <w:color w:val="000000" w:themeColor="text1"/>
          <w:sz w:val="24"/>
          <w:szCs w:val="24"/>
        </w:rPr>
      </w:pPr>
    </w:p>
    <w:p w14:paraId="609A5EAE" w14:textId="18CE5995"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The victim’s situation was my most concern when I attended the victim’s address on the second recorded incident. It was an overwhelming situation that the victim was so </w:t>
      </w:r>
      <w:r w:rsidR="00353331" w:rsidRPr="008E1BF6">
        <w:rPr>
          <w:rFonts w:eastAsia="Arial"/>
          <w:color w:val="000000" w:themeColor="text1"/>
          <w:sz w:val="24"/>
          <w:szCs w:val="24"/>
        </w:rPr>
        <w:t>desperate</w:t>
      </w:r>
      <w:r w:rsidRPr="008E1BF6">
        <w:rPr>
          <w:rFonts w:eastAsia="Arial"/>
          <w:color w:val="000000" w:themeColor="text1"/>
          <w:sz w:val="24"/>
          <w:szCs w:val="24"/>
        </w:rPr>
        <w:t xml:space="preserve"> to see a police’s visit. I have noticed that the victim’s over-reactionary actions, such as grasping my hands firmly without </w:t>
      </w:r>
      <w:r w:rsidR="005A790E" w:rsidRPr="008E1BF6">
        <w:rPr>
          <w:rFonts w:eastAsia="Arial"/>
          <w:color w:val="000000" w:themeColor="text1"/>
          <w:sz w:val="24"/>
          <w:szCs w:val="24"/>
        </w:rPr>
        <w:t>saying</w:t>
      </w:r>
      <w:r w:rsidRPr="008E1BF6">
        <w:rPr>
          <w:rFonts w:eastAsia="Arial"/>
          <w:color w:val="000000" w:themeColor="text1"/>
          <w:sz w:val="24"/>
          <w:szCs w:val="24"/>
        </w:rPr>
        <w:t xml:space="preserve"> a word but </w:t>
      </w:r>
      <w:r w:rsidR="005A790E">
        <w:rPr>
          <w:rFonts w:eastAsia="Arial"/>
          <w:color w:val="000000" w:themeColor="text1"/>
          <w:sz w:val="24"/>
          <w:szCs w:val="24"/>
        </w:rPr>
        <w:t>shedding tears</w:t>
      </w:r>
      <w:r w:rsidRPr="008E1BF6">
        <w:rPr>
          <w:rFonts w:eastAsia="Arial"/>
          <w:color w:val="000000" w:themeColor="text1"/>
          <w:sz w:val="24"/>
          <w:szCs w:val="24"/>
        </w:rPr>
        <w:t>. I quickly made a judgement that I needed to change the normal approach towards the victim. Her desperation was like Fiona Pilkington and Francesca Hardwick (IPCC, 2009), it was obvious that the priority should be on helping her to calm down, and gaining her trust, rather than explaining the investigating procedure, referral process and safeguarding plan</w:t>
      </w:r>
      <w:r w:rsidR="005A790E">
        <w:rPr>
          <w:rFonts w:eastAsia="Arial"/>
          <w:color w:val="000000" w:themeColor="text1"/>
          <w:sz w:val="24"/>
          <w:szCs w:val="24"/>
        </w:rPr>
        <w:t xml:space="preserve"> without any sympathy</w:t>
      </w:r>
      <w:r w:rsidRPr="008E1BF6">
        <w:rPr>
          <w:rFonts w:eastAsia="Arial"/>
          <w:color w:val="000000" w:themeColor="text1"/>
          <w:sz w:val="24"/>
          <w:szCs w:val="24"/>
        </w:rPr>
        <w:t xml:space="preserve">.     </w:t>
      </w:r>
    </w:p>
    <w:p w14:paraId="366ECC02" w14:textId="32644CBA"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 </w:t>
      </w:r>
    </w:p>
    <w:p w14:paraId="53952797" w14:textId="77777777" w:rsidR="008E1BF6" w:rsidRPr="008E1BF6" w:rsidRDefault="008E1BF6" w:rsidP="005A790E">
      <w:pPr>
        <w:ind w:right="237"/>
        <w:rPr>
          <w:rFonts w:eastAsia="Arial"/>
          <w:color w:val="000000" w:themeColor="text1"/>
          <w:sz w:val="24"/>
          <w:szCs w:val="24"/>
        </w:rPr>
      </w:pPr>
    </w:p>
    <w:p w14:paraId="1C1CB4E8" w14:textId="7D452B1E"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Instead talking to her in the cold and wet place</w:t>
      </w:r>
      <w:r w:rsidR="005A790E">
        <w:rPr>
          <w:rFonts w:eastAsia="Arial"/>
          <w:color w:val="000000" w:themeColor="text1"/>
          <w:sz w:val="24"/>
          <w:szCs w:val="24"/>
        </w:rPr>
        <w:t xml:space="preserve">, </w:t>
      </w:r>
      <w:r w:rsidRPr="008E1BF6">
        <w:rPr>
          <w:rFonts w:eastAsia="Arial"/>
          <w:color w:val="000000" w:themeColor="text1"/>
          <w:sz w:val="24"/>
          <w:szCs w:val="24"/>
        </w:rPr>
        <w:t xml:space="preserve">I suggested to find a warm and comfortable place for the conversation between the victim and me. However, I noticed that the victim’s English was good, but she could not express her thoughts </w:t>
      </w:r>
      <w:r w:rsidR="000C7E99">
        <w:rPr>
          <w:rFonts w:eastAsia="Arial"/>
          <w:color w:val="000000" w:themeColor="text1"/>
          <w:sz w:val="24"/>
          <w:szCs w:val="24"/>
        </w:rPr>
        <w:t>correctly</w:t>
      </w:r>
      <w:r w:rsidRPr="008E1BF6">
        <w:rPr>
          <w:rFonts w:eastAsia="Arial"/>
          <w:color w:val="000000" w:themeColor="text1"/>
          <w:sz w:val="24"/>
          <w:szCs w:val="24"/>
        </w:rPr>
        <w:t xml:space="preserve"> when she was very emotional. I really wanted to help the victim, so I was burning to know the incident details. When I realised the victim did not give me any useful information, I thought it was right to stop her talking. I told her I could not </w:t>
      </w:r>
      <w:r w:rsidR="000C7E99">
        <w:rPr>
          <w:rFonts w:eastAsia="Arial"/>
          <w:color w:val="000000" w:themeColor="text1"/>
          <w:sz w:val="24"/>
          <w:szCs w:val="24"/>
        </w:rPr>
        <w:t>get the correct information</w:t>
      </w:r>
      <w:r w:rsidRPr="008E1BF6">
        <w:rPr>
          <w:rFonts w:eastAsia="Arial"/>
          <w:color w:val="000000" w:themeColor="text1"/>
          <w:sz w:val="24"/>
          <w:szCs w:val="24"/>
        </w:rPr>
        <w:t xml:space="preserve"> if she </w:t>
      </w:r>
      <w:r w:rsidR="000C7E99">
        <w:rPr>
          <w:rFonts w:eastAsia="Arial"/>
          <w:color w:val="000000" w:themeColor="text1"/>
          <w:sz w:val="24"/>
          <w:szCs w:val="24"/>
        </w:rPr>
        <w:t>kept referring to previous incidents</w:t>
      </w:r>
      <w:r w:rsidRPr="008E1BF6">
        <w:rPr>
          <w:rFonts w:eastAsia="Arial"/>
          <w:color w:val="000000" w:themeColor="text1"/>
          <w:sz w:val="24"/>
          <w:szCs w:val="24"/>
        </w:rPr>
        <w:t xml:space="preserve">. The victim was shocked and stopped talking immediately. She took a deep breath and tried her best to give me her account calmly. However, the victim could not describe the incident to me in a chronological order, she </w:t>
      </w:r>
      <w:r w:rsidR="000C7E99">
        <w:rPr>
          <w:rFonts w:eastAsia="Arial"/>
          <w:color w:val="000000" w:themeColor="text1"/>
          <w:sz w:val="24"/>
          <w:szCs w:val="24"/>
        </w:rPr>
        <w:t xml:space="preserve">still </w:t>
      </w:r>
      <w:r w:rsidRPr="008E1BF6">
        <w:rPr>
          <w:rFonts w:eastAsia="Arial"/>
          <w:color w:val="000000" w:themeColor="text1"/>
          <w:sz w:val="24"/>
          <w:szCs w:val="24"/>
        </w:rPr>
        <w:t xml:space="preserve">mixed up all the incidents together.  So, I had to interrupt her constantly. However, the more I stopped her, the angrier she became. Suddenly, the victim stopped talking about the incident and said to me, “You do not care, do you?” I realised that my stern manner had disappointed her, I quickly apologised to her and let her speak without any interruption. </w:t>
      </w:r>
    </w:p>
    <w:p w14:paraId="1454F516" w14:textId="77777777" w:rsidR="008E1BF6" w:rsidRPr="008E1BF6" w:rsidRDefault="008E1BF6" w:rsidP="005A790E">
      <w:pPr>
        <w:ind w:right="237"/>
        <w:rPr>
          <w:rFonts w:eastAsia="Arial"/>
          <w:color w:val="000000" w:themeColor="text1"/>
          <w:sz w:val="24"/>
          <w:szCs w:val="24"/>
        </w:rPr>
      </w:pPr>
    </w:p>
    <w:p w14:paraId="1A4B0770" w14:textId="69018863" w:rsidR="008E1BF6" w:rsidRPr="005A790E" w:rsidRDefault="008E1BF6" w:rsidP="005A790E">
      <w:pPr>
        <w:pStyle w:val="ListParagraph"/>
        <w:numPr>
          <w:ilvl w:val="0"/>
          <w:numId w:val="16"/>
        </w:numPr>
        <w:ind w:right="237"/>
        <w:rPr>
          <w:rFonts w:eastAsia="Arial"/>
          <w:color w:val="000000" w:themeColor="text1"/>
          <w:sz w:val="24"/>
          <w:szCs w:val="24"/>
        </w:rPr>
      </w:pPr>
      <w:r w:rsidRPr="005A790E">
        <w:rPr>
          <w:rFonts w:eastAsia="Arial"/>
          <w:color w:val="000000" w:themeColor="text1"/>
          <w:sz w:val="24"/>
          <w:szCs w:val="24"/>
        </w:rPr>
        <w:t>Developing a sense of sympathy</w:t>
      </w:r>
    </w:p>
    <w:p w14:paraId="4B69213D" w14:textId="32C81EE4"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I understood that this victim’s reactions were a victims’ typical response after an incident, i.e. in shock, confusion, anger and disbelief (Victim Support Services, nd). Moreover, a pregnant woman’s rising hormones could make </w:t>
      </w:r>
      <w:r w:rsidR="000C7E99" w:rsidRPr="008E1BF6">
        <w:rPr>
          <w:rFonts w:eastAsia="Arial"/>
          <w:color w:val="000000" w:themeColor="text1"/>
          <w:sz w:val="24"/>
          <w:szCs w:val="24"/>
        </w:rPr>
        <w:t>her emotional</w:t>
      </w:r>
      <w:r w:rsidRPr="008E1BF6">
        <w:rPr>
          <w:rFonts w:eastAsia="Arial"/>
          <w:color w:val="000000" w:themeColor="text1"/>
          <w:sz w:val="24"/>
          <w:szCs w:val="24"/>
        </w:rPr>
        <w:t xml:space="preserve">, anxious, sensitive and vulnerable (NCT, 2024). If I interrupted her or showed her any carelessness during the conversation, the victim would easily get upset by my </w:t>
      </w:r>
      <w:r w:rsidR="000C7E99">
        <w:rPr>
          <w:rFonts w:eastAsia="Arial"/>
          <w:color w:val="000000" w:themeColor="text1"/>
          <w:sz w:val="24"/>
          <w:szCs w:val="24"/>
        </w:rPr>
        <w:t xml:space="preserve">negative </w:t>
      </w:r>
      <w:r w:rsidRPr="008E1BF6">
        <w:rPr>
          <w:rFonts w:eastAsia="Arial"/>
          <w:color w:val="000000" w:themeColor="text1"/>
          <w:sz w:val="24"/>
          <w:szCs w:val="24"/>
        </w:rPr>
        <w:t xml:space="preserve">attitude. Besides, in effect I did not seem to follow well the victim code which the victims should be treated ‘with respect, dignity, sensitivity, compassion </w:t>
      </w:r>
      <w:r w:rsidRPr="008E1BF6">
        <w:rPr>
          <w:rFonts w:eastAsia="Arial"/>
          <w:color w:val="000000" w:themeColor="text1"/>
          <w:sz w:val="24"/>
          <w:szCs w:val="24"/>
        </w:rPr>
        <w:lastRenderedPageBreak/>
        <w:t xml:space="preserve">and courtesy’ (Ministry of Justice, 2024). In view of this, I quickly changed my approach by looking at the victim’s eyes and nodding my head to show my agreement whilst the victim was talking. I believed it was a good way to let the victim release her stress in such a situation. Gradually, the victim’s tone of voice was getting peaceful. However, she still did not give me enough details of the incident. I needed to come up with a better solution to let the victim describe the problem to me correctly. </w:t>
      </w:r>
    </w:p>
    <w:p w14:paraId="1B2CFAED" w14:textId="77777777" w:rsidR="008E1BF6" w:rsidRPr="008E1BF6" w:rsidRDefault="008E1BF6" w:rsidP="005A790E">
      <w:pPr>
        <w:ind w:right="237"/>
        <w:rPr>
          <w:rFonts w:eastAsia="Arial"/>
          <w:color w:val="000000" w:themeColor="text1"/>
          <w:sz w:val="24"/>
          <w:szCs w:val="24"/>
        </w:rPr>
      </w:pPr>
    </w:p>
    <w:p w14:paraId="27A320CE" w14:textId="4ED58832" w:rsidR="008E1BF6" w:rsidRDefault="008E1BF6" w:rsidP="005A790E">
      <w:pPr>
        <w:pStyle w:val="ListParagraph"/>
        <w:numPr>
          <w:ilvl w:val="0"/>
          <w:numId w:val="16"/>
        </w:numPr>
        <w:ind w:right="237"/>
        <w:rPr>
          <w:rFonts w:eastAsia="Arial"/>
          <w:color w:val="000000" w:themeColor="text1"/>
          <w:sz w:val="24"/>
          <w:szCs w:val="24"/>
        </w:rPr>
      </w:pPr>
      <w:r w:rsidRPr="005A790E">
        <w:rPr>
          <w:rFonts w:eastAsia="Arial"/>
          <w:color w:val="000000" w:themeColor="text1"/>
          <w:sz w:val="24"/>
          <w:szCs w:val="24"/>
        </w:rPr>
        <w:t>Raising critical awareness of language options and cultural sensitivity</w:t>
      </w:r>
    </w:p>
    <w:p w14:paraId="71FF177C" w14:textId="77777777" w:rsidR="000C7E99" w:rsidRPr="000C7E99" w:rsidRDefault="000C7E99" w:rsidP="000C7E99">
      <w:pPr>
        <w:ind w:right="237"/>
        <w:rPr>
          <w:rFonts w:eastAsia="Arial"/>
          <w:color w:val="000000" w:themeColor="text1"/>
          <w:sz w:val="24"/>
          <w:szCs w:val="24"/>
        </w:rPr>
      </w:pPr>
    </w:p>
    <w:p w14:paraId="382E35FC" w14:textId="654DA896"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In the meantime, it was easy to identify that English was not her first language, judging from the words she was using during the communication and the decorations on her walls. My experience told me that the victim has a Chinese background, she might be a Mandarin speaker. I was fully aware that the victims have the right “to be able to understand and to be understood” (Ministry of Justice, 2024). Therefore, an interpretation service could be arranged to assist her for understanding some difficult concepts during the conversation. Prior to that, I would need to find out the victim’s preferred language and confirmed the service with her. Normally, the quickest way to get an interpreter was via a telephone call. Nevertheless, as a police officer who could speak Mandarin and Cantonese, it would be beneficial to speak with the victim in her preferred language by myself. Fair (2023) demonstrates that the diverse police officers help to increase familiarity and reduce hostility between the police and minority communities. So, if the victim was a </w:t>
      </w:r>
      <w:r w:rsidR="005A790E">
        <w:rPr>
          <w:rFonts w:eastAsia="Arial"/>
          <w:color w:val="000000" w:themeColor="text1"/>
          <w:sz w:val="24"/>
          <w:szCs w:val="24"/>
        </w:rPr>
        <w:t>Mandarin</w:t>
      </w:r>
      <w:r w:rsidRPr="008E1BF6">
        <w:rPr>
          <w:rFonts w:eastAsia="Arial"/>
          <w:color w:val="000000" w:themeColor="text1"/>
          <w:sz w:val="24"/>
          <w:szCs w:val="24"/>
        </w:rPr>
        <w:t xml:space="preserve"> speaker, I would speak to her in Chinese by myself instead of using an interpreter. </w:t>
      </w:r>
    </w:p>
    <w:p w14:paraId="5FD9D265" w14:textId="77777777" w:rsidR="008E1BF6" w:rsidRPr="008E1BF6" w:rsidRDefault="008E1BF6" w:rsidP="005A790E">
      <w:pPr>
        <w:ind w:right="237"/>
        <w:rPr>
          <w:rFonts w:eastAsia="Arial"/>
          <w:color w:val="000000" w:themeColor="text1"/>
          <w:sz w:val="24"/>
          <w:szCs w:val="24"/>
        </w:rPr>
      </w:pPr>
    </w:p>
    <w:p w14:paraId="42696254" w14:textId="61544980"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When seeing the victim stop talking and take a deep breath, I believed it was my time to take the ownership of the conversation. I began to switch to Mandarin and immediately, the victim held on one of my hands again and told me how pleased she was when she heard me speaking Mandarin. She felt so encouraged to be able to describe the incident in a chronological order with her preferred language. She also shared with me a lot about her concerns as a mother-to-be. When I told the victim the police processes in Mandarin, she was comfortable listening to all the information. She even asked relevant questions to check her understanding of her position. I found out the victim relaxed more after she could use Mandarin to communicate with me. Additionally, I diverted her attention into her expected baby, which won her smiles back on her face. By the time I left the address, the victim saw me off and told me that she felt much better after a police officer was willing to listen to her. During the</w:t>
      </w:r>
      <w:r w:rsidR="005B4990">
        <w:rPr>
          <w:rFonts w:eastAsia="Arial"/>
          <w:color w:val="000000" w:themeColor="text1"/>
          <w:sz w:val="24"/>
          <w:szCs w:val="24"/>
        </w:rPr>
        <w:t xml:space="preserve"> early</w:t>
      </w:r>
      <w:r w:rsidRPr="008E1BF6">
        <w:rPr>
          <w:rFonts w:eastAsia="Arial"/>
          <w:color w:val="000000" w:themeColor="text1"/>
          <w:sz w:val="24"/>
          <w:szCs w:val="24"/>
        </w:rPr>
        <w:t xml:space="preserve"> investigation, even the suspects had not been identified yet, I still kept the victim updated and ensured her welfare</w:t>
      </w:r>
      <w:r w:rsidR="000C7E99">
        <w:rPr>
          <w:rFonts w:eastAsia="Arial"/>
          <w:color w:val="000000" w:themeColor="text1"/>
          <w:sz w:val="24"/>
          <w:szCs w:val="24"/>
        </w:rPr>
        <w:t xml:space="preserve">. </w:t>
      </w:r>
      <w:r w:rsidRPr="008E1BF6">
        <w:rPr>
          <w:rFonts w:eastAsia="Arial"/>
          <w:color w:val="000000" w:themeColor="text1"/>
          <w:sz w:val="24"/>
          <w:szCs w:val="24"/>
        </w:rPr>
        <w:t xml:space="preserve">I understood that solving crime was vital, but the victim’s care was also important for the investigation.    </w:t>
      </w:r>
    </w:p>
    <w:p w14:paraId="5FEE1119" w14:textId="77777777" w:rsidR="008E1BF6" w:rsidRPr="008E1BF6" w:rsidRDefault="008E1BF6" w:rsidP="005A790E">
      <w:pPr>
        <w:ind w:right="237"/>
        <w:rPr>
          <w:rFonts w:eastAsia="Arial"/>
          <w:color w:val="000000" w:themeColor="text1"/>
          <w:sz w:val="24"/>
          <w:szCs w:val="24"/>
        </w:rPr>
      </w:pPr>
    </w:p>
    <w:p w14:paraId="4B12CB17" w14:textId="3BD94B9C" w:rsidR="008E1BF6" w:rsidRDefault="008E1BF6" w:rsidP="005B4990">
      <w:pPr>
        <w:pStyle w:val="ListParagraph"/>
        <w:numPr>
          <w:ilvl w:val="0"/>
          <w:numId w:val="16"/>
        </w:numPr>
        <w:ind w:right="237"/>
        <w:rPr>
          <w:rFonts w:eastAsia="Arial"/>
          <w:color w:val="000000" w:themeColor="text1"/>
          <w:sz w:val="24"/>
          <w:szCs w:val="24"/>
        </w:rPr>
      </w:pPr>
      <w:r w:rsidRPr="005B4990">
        <w:rPr>
          <w:rFonts w:eastAsia="Arial"/>
          <w:color w:val="000000" w:themeColor="text1"/>
          <w:sz w:val="24"/>
          <w:szCs w:val="24"/>
        </w:rPr>
        <w:t>Concerns with the suspects</w:t>
      </w:r>
    </w:p>
    <w:p w14:paraId="30420FEB" w14:textId="77777777" w:rsidR="005B4990" w:rsidRPr="005B4990" w:rsidRDefault="005B4990" w:rsidP="005B4990">
      <w:pPr>
        <w:ind w:right="237"/>
        <w:rPr>
          <w:rFonts w:eastAsia="Arial"/>
          <w:color w:val="000000" w:themeColor="text1"/>
          <w:sz w:val="24"/>
          <w:szCs w:val="24"/>
        </w:rPr>
      </w:pPr>
    </w:p>
    <w:p w14:paraId="2B06177C" w14:textId="77777777"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In relation to the suspects, after they were identified by the neighbours and local school, I did not visit the suspects immediately. As a police officer, I was thinking that police discretion could be used on this community issue rather than strictly enforcing the legislation. If the suspects could be given a second chance, it would be beneficial for their mental health and behaviour. According to Police Federation </w:t>
      </w:r>
      <w:r w:rsidRPr="008E1BF6">
        <w:rPr>
          <w:rFonts w:eastAsia="Arial"/>
          <w:color w:val="000000" w:themeColor="text1"/>
          <w:sz w:val="24"/>
          <w:szCs w:val="24"/>
        </w:rPr>
        <w:lastRenderedPageBreak/>
        <w:t xml:space="preserve">(2018), police discretion allows police officers to make reasoned and fair decisions based on their experience, without taking a course of action to satisfy the targets. By making this decision, I had considered two impact factors. Firstly, I believed that this ASB incident was still a controllable community issue, its impact had not been wildly spread yet. Secondly, the suspects’ schoolteachers were surprised at hearing about their students’ behaviour, but they provided me with a positive action plan to assist on the suspects’ behaviours.  </w:t>
      </w:r>
    </w:p>
    <w:p w14:paraId="23BFB9A1" w14:textId="77777777" w:rsidR="008E1BF6" w:rsidRPr="008E1BF6" w:rsidRDefault="008E1BF6" w:rsidP="005A790E">
      <w:pPr>
        <w:ind w:right="237"/>
        <w:rPr>
          <w:rFonts w:eastAsia="Arial"/>
          <w:color w:val="000000" w:themeColor="text1"/>
          <w:sz w:val="24"/>
          <w:szCs w:val="24"/>
        </w:rPr>
      </w:pPr>
    </w:p>
    <w:p w14:paraId="0D411734" w14:textId="05FA0A4D"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Indeed, the victim’s thought and attitude were playing fundamental roles towards the investigation direction. I went to speak to the victim and asked her thoughts and requirements. The victim was feeling relieved after the suspects were identified. When I explained to the victim my thoughts on discretion, she agreed and happy to take a Restorative Justice (RJ). She comfortably told me that she and her family would be happy to receive an apology from the suspects. </w:t>
      </w:r>
    </w:p>
    <w:p w14:paraId="1523E4D5" w14:textId="77777777" w:rsidR="008E1BF6" w:rsidRPr="008E1BF6" w:rsidRDefault="008E1BF6" w:rsidP="005A790E">
      <w:pPr>
        <w:ind w:right="237"/>
        <w:rPr>
          <w:rFonts w:eastAsia="Arial"/>
          <w:color w:val="000000" w:themeColor="text1"/>
          <w:sz w:val="24"/>
          <w:szCs w:val="24"/>
        </w:rPr>
      </w:pPr>
    </w:p>
    <w:p w14:paraId="1D0E8909" w14:textId="77777777" w:rsidR="008E1BF6" w:rsidRPr="008E1BF6" w:rsidRDefault="008E1BF6" w:rsidP="005A790E">
      <w:pPr>
        <w:ind w:right="237"/>
        <w:rPr>
          <w:rFonts w:eastAsia="Arial"/>
          <w:color w:val="000000" w:themeColor="text1"/>
          <w:sz w:val="24"/>
          <w:szCs w:val="24"/>
        </w:rPr>
      </w:pPr>
    </w:p>
    <w:p w14:paraId="51ABE6F3" w14:textId="5DC05C35"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Therefore, I quickly made arrangements to speak to the suspects and their parents. Fortunately, both suspects’ parents were very supportive. They were worried that the incident would impact on their children’s </w:t>
      </w:r>
      <w:r w:rsidR="005B4990" w:rsidRPr="008E1BF6">
        <w:rPr>
          <w:rFonts w:eastAsia="Arial"/>
          <w:color w:val="000000" w:themeColor="text1"/>
          <w:sz w:val="24"/>
          <w:szCs w:val="24"/>
        </w:rPr>
        <w:t>future and</w:t>
      </w:r>
      <w:r w:rsidRPr="008E1BF6">
        <w:rPr>
          <w:rFonts w:eastAsia="Arial"/>
          <w:color w:val="000000" w:themeColor="text1"/>
          <w:sz w:val="24"/>
          <w:szCs w:val="24"/>
        </w:rPr>
        <w:t xml:space="preserve"> were willing to cooperate with the police to minimise the harm towards children. The suspects were also very apologetic whilst I was talking to them. They realised their mistakes and agreed to give an apology to the victim. Even the suspects </w:t>
      </w:r>
      <w:r w:rsidR="005B4990" w:rsidRPr="008E1BF6">
        <w:rPr>
          <w:rFonts w:eastAsia="Arial"/>
          <w:color w:val="000000" w:themeColor="text1"/>
          <w:sz w:val="24"/>
          <w:szCs w:val="24"/>
        </w:rPr>
        <w:t>were</w:t>
      </w:r>
      <w:r w:rsidRPr="008E1BF6">
        <w:rPr>
          <w:rFonts w:eastAsia="Arial"/>
          <w:color w:val="000000" w:themeColor="text1"/>
          <w:sz w:val="24"/>
          <w:szCs w:val="24"/>
        </w:rPr>
        <w:t xml:space="preserve"> cooperative, I still needed to warn them about their behaviour and consequence if they continued their unacceptable behaviour. I explained to the suspects and the parents in relation to the RJ process, I also ensured that they were going to work with the school for the suspects’ behaviour. In the end, the incident had a positive outcome</w:t>
      </w:r>
      <w:r w:rsidR="005B4990">
        <w:rPr>
          <w:rFonts w:eastAsia="Arial"/>
          <w:color w:val="000000" w:themeColor="text1"/>
          <w:sz w:val="24"/>
          <w:szCs w:val="24"/>
        </w:rPr>
        <w:t xml:space="preserve"> </w:t>
      </w:r>
      <w:r w:rsidRPr="008E1BF6">
        <w:rPr>
          <w:rFonts w:eastAsia="Arial"/>
          <w:color w:val="000000" w:themeColor="text1"/>
          <w:sz w:val="24"/>
          <w:szCs w:val="24"/>
        </w:rPr>
        <w:t xml:space="preserve">that I conducted a welfare check on both victim and suspects. The victim was pleased to inform me that there had not been any similar incidents happened since then, and the suspects were reported doing good in school. </w:t>
      </w:r>
    </w:p>
    <w:p w14:paraId="4AC7D976" w14:textId="77777777" w:rsidR="008E1BF6" w:rsidRPr="008E1BF6" w:rsidRDefault="008E1BF6" w:rsidP="005A790E">
      <w:pPr>
        <w:ind w:right="237"/>
        <w:rPr>
          <w:rFonts w:eastAsia="Arial"/>
          <w:color w:val="000000" w:themeColor="text1"/>
          <w:sz w:val="24"/>
          <w:szCs w:val="24"/>
        </w:rPr>
      </w:pPr>
    </w:p>
    <w:p w14:paraId="6FEE4DE5" w14:textId="77777777" w:rsidR="008E1BF6" w:rsidRPr="005B4990" w:rsidRDefault="008E1BF6" w:rsidP="005B4990">
      <w:pPr>
        <w:pStyle w:val="ListParagraph"/>
        <w:numPr>
          <w:ilvl w:val="0"/>
          <w:numId w:val="16"/>
        </w:numPr>
        <w:ind w:right="237"/>
        <w:rPr>
          <w:rFonts w:eastAsia="Arial"/>
          <w:color w:val="000000" w:themeColor="text1"/>
          <w:sz w:val="24"/>
          <w:szCs w:val="24"/>
        </w:rPr>
      </w:pPr>
      <w:r w:rsidRPr="005B4990">
        <w:rPr>
          <w:rFonts w:eastAsia="Arial"/>
          <w:color w:val="000000" w:themeColor="text1"/>
          <w:sz w:val="24"/>
          <w:szCs w:val="24"/>
        </w:rPr>
        <w:t>Reflections</w:t>
      </w:r>
    </w:p>
    <w:p w14:paraId="242F35B7" w14:textId="77777777" w:rsidR="008E1BF6" w:rsidRPr="008E1BF6" w:rsidRDefault="008E1BF6" w:rsidP="005A790E">
      <w:pPr>
        <w:ind w:right="237"/>
        <w:rPr>
          <w:rFonts w:eastAsia="Arial"/>
          <w:color w:val="000000" w:themeColor="text1"/>
          <w:sz w:val="24"/>
          <w:szCs w:val="24"/>
        </w:rPr>
      </w:pPr>
    </w:p>
    <w:p w14:paraId="422C7A22" w14:textId="06102BAE" w:rsidR="008E1BF6" w:rsidRPr="008E1BF6" w:rsidRDefault="008E1BF6" w:rsidP="005A790E">
      <w:pPr>
        <w:ind w:right="237"/>
        <w:rPr>
          <w:rFonts w:eastAsia="Arial"/>
          <w:color w:val="000000" w:themeColor="text1"/>
          <w:sz w:val="24"/>
          <w:szCs w:val="24"/>
        </w:rPr>
      </w:pPr>
      <w:r w:rsidRPr="008E1BF6">
        <w:rPr>
          <w:rFonts w:eastAsia="Arial"/>
          <w:color w:val="000000" w:themeColor="text1"/>
          <w:sz w:val="24"/>
          <w:szCs w:val="24"/>
        </w:rPr>
        <w:t>From the above incident, I was aware that the victim lost her confidence towards the police after she was let down by the initial police officer’s attitude. If I showed the victim my negative attitude</w:t>
      </w:r>
      <w:r w:rsidR="005B4990">
        <w:rPr>
          <w:rFonts w:eastAsia="Arial"/>
          <w:color w:val="000000" w:themeColor="text1"/>
          <w:sz w:val="24"/>
          <w:szCs w:val="24"/>
        </w:rPr>
        <w:t xml:space="preserve"> again</w:t>
      </w:r>
      <w:r w:rsidRPr="008E1BF6">
        <w:rPr>
          <w:rFonts w:eastAsia="Arial"/>
          <w:color w:val="000000" w:themeColor="text1"/>
          <w:sz w:val="24"/>
          <w:szCs w:val="24"/>
        </w:rPr>
        <w:t xml:space="preserve">, she would have lost trust from the police </w:t>
      </w:r>
      <w:r w:rsidR="005B4990">
        <w:rPr>
          <w:rFonts w:eastAsia="Arial"/>
          <w:color w:val="000000" w:themeColor="text1"/>
          <w:sz w:val="24"/>
          <w:szCs w:val="24"/>
        </w:rPr>
        <w:t>completely</w:t>
      </w:r>
      <w:r w:rsidRPr="008E1BF6">
        <w:rPr>
          <w:rFonts w:eastAsia="Arial"/>
          <w:color w:val="000000" w:themeColor="text1"/>
          <w:sz w:val="24"/>
          <w:szCs w:val="24"/>
        </w:rPr>
        <w:t xml:space="preserve">. Also, her strong reactions to my attempts for understanding the incident details made me realise that interrupting the victim when she was trying to express her </w:t>
      </w:r>
      <w:r w:rsidR="005B4990" w:rsidRPr="008E1BF6">
        <w:rPr>
          <w:rFonts w:eastAsia="Arial"/>
          <w:color w:val="000000" w:themeColor="text1"/>
          <w:sz w:val="24"/>
          <w:szCs w:val="24"/>
        </w:rPr>
        <w:t>concerns was</w:t>
      </w:r>
      <w:r w:rsidRPr="008E1BF6">
        <w:rPr>
          <w:rFonts w:eastAsia="Arial"/>
          <w:color w:val="000000" w:themeColor="text1"/>
          <w:sz w:val="24"/>
          <w:szCs w:val="24"/>
        </w:rPr>
        <w:t xml:space="preserve"> not an ideal way. It was not an urgent matter </w:t>
      </w:r>
      <w:r w:rsidR="00E6731C">
        <w:rPr>
          <w:rFonts w:eastAsia="Arial"/>
          <w:color w:val="000000" w:themeColor="text1"/>
          <w:sz w:val="24"/>
          <w:szCs w:val="24"/>
        </w:rPr>
        <w:t>since</w:t>
      </w:r>
      <w:r w:rsidRPr="008E1BF6">
        <w:rPr>
          <w:rFonts w:eastAsia="Arial"/>
          <w:color w:val="000000" w:themeColor="text1"/>
          <w:sz w:val="24"/>
          <w:szCs w:val="24"/>
        </w:rPr>
        <w:t xml:space="preserve"> I did not need her first account immediately to prioritise the investigation. In fact, it was unnecessary and inappropriate to interrupt her constantly. This was the lesson that I should learn from and avoid making the same mistakes again in the </w:t>
      </w:r>
      <w:r w:rsidR="005B4990" w:rsidRPr="008E1BF6">
        <w:rPr>
          <w:rFonts w:eastAsia="Arial"/>
          <w:color w:val="000000" w:themeColor="text1"/>
          <w:sz w:val="24"/>
          <w:szCs w:val="24"/>
        </w:rPr>
        <w:t>future.</w:t>
      </w:r>
      <w:r w:rsidRPr="008E1BF6">
        <w:rPr>
          <w:rFonts w:eastAsia="Arial"/>
          <w:color w:val="000000" w:themeColor="text1"/>
          <w:sz w:val="24"/>
          <w:szCs w:val="24"/>
        </w:rPr>
        <w:t xml:space="preserve"> </w:t>
      </w:r>
    </w:p>
    <w:p w14:paraId="3F563D39" w14:textId="77777777" w:rsidR="008E1BF6" w:rsidRPr="008E1BF6" w:rsidRDefault="008E1BF6" w:rsidP="005A790E">
      <w:pPr>
        <w:ind w:right="237"/>
        <w:rPr>
          <w:rFonts w:eastAsia="Arial"/>
          <w:color w:val="000000" w:themeColor="text1"/>
          <w:sz w:val="24"/>
          <w:szCs w:val="24"/>
        </w:rPr>
      </w:pPr>
    </w:p>
    <w:p w14:paraId="4BBC525A" w14:textId="35685341" w:rsidR="5B843AF0" w:rsidRDefault="008E1BF6" w:rsidP="005A790E">
      <w:pPr>
        <w:ind w:right="237"/>
        <w:rPr>
          <w:rFonts w:eastAsia="Arial"/>
          <w:color w:val="000000" w:themeColor="text1"/>
          <w:sz w:val="24"/>
          <w:szCs w:val="24"/>
        </w:rPr>
      </w:pPr>
      <w:r w:rsidRPr="008E1BF6">
        <w:rPr>
          <w:rFonts w:eastAsia="Arial"/>
          <w:color w:val="000000" w:themeColor="text1"/>
          <w:sz w:val="24"/>
          <w:szCs w:val="24"/>
        </w:rPr>
        <w:t xml:space="preserve">Furthermore, it is a legal and valuable action to provide an interpretation service to the victims who will be able to understand or to be understood during the investigation. Indeed, if the victim could speak to the police officer who was able to communicate in their languages, it would speed up the investigation. However, the situation of a low percentage of diverse police officers could not be changed in the short term. Finally, police discretion played an important role for this community incident. I have learnt that the best policing of the community is not only the </w:t>
      </w:r>
      <w:r w:rsidRPr="008E1BF6">
        <w:rPr>
          <w:rFonts w:eastAsia="Arial"/>
          <w:color w:val="000000" w:themeColor="text1"/>
          <w:sz w:val="24"/>
          <w:szCs w:val="24"/>
        </w:rPr>
        <w:lastRenderedPageBreak/>
        <w:t>enforcement of the law, but suitable police discretion approaches could also be more appropriated to the victim and the suspect</w:t>
      </w:r>
      <w:r w:rsidR="00E6731C">
        <w:rPr>
          <w:rFonts w:eastAsia="Arial"/>
          <w:color w:val="000000" w:themeColor="text1"/>
          <w:sz w:val="24"/>
          <w:szCs w:val="24"/>
        </w:rPr>
        <w:t>s</w:t>
      </w:r>
      <w:r w:rsidRPr="008E1BF6">
        <w:rPr>
          <w:rFonts w:eastAsia="Arial"/>
          <w:color w:val="000000" w:themeColor="text1"/>
          <w:sz w:val="24"/>
          <w:szCs w:val="24"/>
        </w:rPr>
        <w:t>.</w:t>
      </w:r>
    </w:p>
    <w:p w14:paraId="7A0416CD" w14:textId="77777777" w:rsidR="008A522F" w:rsidRDefault="008A522F" w:rsidP="00DA4DE1"/>
    <w:p w14:paraId="78FA1458" w14:textId="2E8592F6" w:rsidR="00FB26C1" w:rsidRPr="00A627B7" w:rsidRDefault="00FB26C1" w:rsidP="00FB26C1">
      <w:r w:rsidRPr="00A627B7">
        <w:t>(word</w:t>
      </w:r>
      <w:r w:rsidR="005B4990">
        <w:t xml:space="preserve"> </w:t>
      </w:r>
      <w:r w:rsidRPr="00A627B7">
        <w:t xml:space="preserve">count </w:t>
      </w:r>
      <w:r w:rsidR="005B4990">
        <w:t>197</w:t>
      </w:r>
      <w:r w:rsidR="00E6731C">
        <w:t>8</w:t>
      </w:r>
      <w:r w:rsidRPr="00A627B7">
        <w:t>)</w:t>
      </w:r>
    </w:p>
    <w:p w14:paraId="2CEB7093" w14:textId="77777777" w:rsidR="00FB26C1" w:rsidRPr="00A627B7" w:rsidRDefault="00FB26C1" w:rsidP="00FB26C1"/>
    <w:p w14:paraId="5F4A93F0" w14:textId="77777777" w:rsidR="00FB26C1" w:rsidRPr="00A627B7" w:rsidRDefault="00FB26C1" w:rsidP="00FB26C1"/>
    <w:p w14:paraId="4B1A448A" w14:textId="77777777" w:rsidR="00FB26C1" w:rsidRPr="00A627B7" w:rsidRDefault="00FB26C1" w:rsidP="00FB26C1"/>
    <w:p w14:paraId="49C4409E" w14:textId="77777777" w:rsidR="00FB26C1" w:rsidRPr="00A627B7" w:rsidRDefault="00FB26C1" w:rsidP="00FB26C1"/>
    <w:p w14:paraId="08EFC91D" w14:textId="77777777" w:rsidR="00FB26C1" w:rsidRPr="00A627B7" w:rsidRDefault="00FB26C1" w:rsidP="00FB26C1"/>
    <w:p w14:paraId="491A4A8A" w14:textId="77777777" w:rsidR="00FB26C1" w:rsidRPr="00A627B7" w:rsidRDefault="00FB26C1" w:rsidP="00FB26C1"/>
    <w:p w14:paraId="10AA70CB" w14:textId="77777777" w:rsidR="00FB26C1" w:rsidRPr="00A627B7" w:rsidRDefault="00FB26C1" w:rsidP="00FB26C1"/>
    <w:p w14:paraId="75B5DB5B" w14:textId="77777777" w:rsidR="00FB26C1" w:rsidRPr="00A627B7" w:rsidRDefault="00FB26C1" w:rsidP="00FB26C1"/>
    <w:p w14:paraId="5CAD3A6D" w14:textId="77777777" w:rsidR="00FB26C1" w:rsidRPr="00A627B7" w:rsidRDefault="00FB26C1" w:rsidP="00FB26C1">
      <w:pPr>
        <w:jc w:val="center"/>
        <w:rPr>
          <w:b/>
          <w:bCs/>
        </w:rPr>
      </w:pPr>
      <w:r w:rsidRPr="00A627B7">
        <w:rPr>
          <w:b/>
          <w:bCs/>
        </w:rPr>
        <w:t>References</w:t>
      </w:r>
    </w:p>
    <w:p w14:paraId="5E6188E5" w14:textId="42EC41D6" w:rsidR="0015183A" w:rsidRPr="00A627B7" w:rsidRDefault="0015183A" w:rsidP="0015183A">
      <w:pPr>
        <w:jc w:val="center"/>
        <w:rPr>
          <w:b/>
          <w:bCs/>
        </w:rPr>
      </w:pPr>
    </w:p>
    <w:p w14:paraId="5ECDA1F1" w14:textId="77777777" w:rsidR="0015183A" w:rsidRPr="0015183A" w:rsidRDefault="0015183A" w:rsidP="0015183A">
      <w:pPr>
        <w:pStyle w:val="ListParagraph"/>
        <w:numPr>
          <w:ilvl w:val="0"/>
          <w:numId w:val="14"/>
        </w:numPr>
        <w:overflowPunct/>
        <w:autoSpaceDE/>
        <w:autoSpaceDN/>
        <w:adjustRightInd/>
        <w:spacing w:after="160" w:line="278" w:lineRule="auto"/>
        <w:textAlignment w:val="auto"/>
        <w:rPr>
          <w:rStyle w:val="Hyperlink"/>
          <w:rFonts w:eastAsiaTheme="majorEastAsia"/>
          <w:color w:val="auto"/>
        </w:rPr>
      </w:pPr>
      <w:r w:rsidRPr="0015183A">
        <w:t>Asquith, N. L., Bartkowiak-Théron, Isabelle., &amp; Roberts, K. A. (Eds.). (2017</w:t>
      </w:r>
      <w:r w:rsidRPr="0015183A">
        <w:rPr>
          <w:i/>
          <w:iCs/>
        </w:rPr>
        <w:t xml:space="preserve">). Policing Encounters with Vulnerability. </w:t>
      </w:r>
      <w:r w:rsidRPr="0015183A">
        <w:t>1</w:t>
      </w:r>
      <w:r w:rsidRPr="0015183A">
        <w:rPr>
          <w:vertAlign w:val="superscript"/>
        </w:rPr>
        <w:t>st</w:t>
      </w:r>
      <w:r w:rsidRPr="0015183A">
        <w:t xml:space="preserve"> edn. Penrith: Springer International Publishing. </w:t>
      </w:r>
    </w:p>
    <w:p w14:paraId="11CA71D8" w14:textId="77777777" w:rsidR="0015183A" w:rsidRPr="0015183A" w:rsidRDefault="0015183A" w:rsidP="0015183A">
      <w:pPr>
        <w:pStyle w:val="ListParagraph"/>
        <w:numPr>
          <w:ilvl w:val="0"/>
          <w:numId w:val="14"/>
        </w:numPr>
        <w:ind w:right="237"/>
      </w:pPr>
      <w:r w:rsidRPr="0015183A">
        <w:t xml:space="preserve">Brown, J. (2021) </w:t>
      </w:r>
      <w:r w:rsidRPr="0015183A">
        <w:rPr>
          <w:i/>
          <w:iCs/>
        </w:rPr>
        <w:t>Police Powers: an Introduction.</w:t>
      </w:r>
      <w:r w:rsidRPr="0015183A">
        <w:t xml:space="preserve"> [Online]. Available at: </w:t>
      </w:r>
      <w:hyperlink r:id="rId15" w:history="1">
        <w:r w:rsidRPr="0015183A">
          <w:rPr>
            <w:rStyle w:val="Hyperlink"/>
          </w:rPr>
          <w:t>https://researchbriefings.files.parliament.uk/documents/CBP-8637/CBP-8637.pdf</w:t>
        </w:r>
      </w:hyperlink>
      <w:r w:rsidRPr="0015183A">
        <w:t xml:space="preserve"> (Accessed: 27 December 2024). </w:t>
      </w:r>
    </w:p>
    <w:p w14:paraId="1E7E3666" w14:textId="77777777" w:rsidR="0015183A" w:rsidRPr="0015183A" w:rsidRDefault="0015183A" w:rsidP="0015183A">
      <w:pPr>
        <w:pStyle w:val="ListParagraph"/>
        <w:numPr>
          <w:ilvl w:val="0"/>
          <w:numId w:val="14"/>
        </w:numPr>
        <w:overflowPunct/>
        <w:autoSpaceDE/>
        <w:autoSpaceDN/>
        <w:adjustRightInd/>
        <w:spacing w:after="160" w:line="278" w:lineRule="auto"/>
        <w:textAlignment w:val="auto"/>
        <w:rPr>
          <w:i/>
          <w:iCs/>
          <w:sz w:val="22"/>
          <w:szCs w:val="22"/>
        </w:rPr>
      </w:pPr>
      <w:r w:rsidRPr="0015183A">
        <w:rPr>
          <w:sz w:val="22"/>
          <w:szCs w:val="22"/>
        </w:rPr>
        <w:t xml:space="preserve">Fair, L. (2023) </w:t>
      </w:r>
      <w:r w:rsidRPr="0015183A">
        <w:rPr>
          <w:i/>
          <w:iCs/>
          <w:sz w:val="22"/>
          <w:szCs w:val="22"/>
        </w:rPr>
        <w:t>Policing Diversity and Why It Should Matter to Communities</w:t>
      </w:r>
      <w:r w:rsidRPr="0015183A">
        <w:rPr>
          <w:sz w:val="22"/>
          <w:szCs w:val="22"/>
        </w:rPr>
        <w:t xml:space="preserve">. [Online]. Available at: </w:t>
      </w:r>
      <w:hyperlink r:id="rId16" w:anchor=":~:text=This%20diversity%20potentially%20helps%20to%20increase%20familiarity%20and,toward%20a%20more%20positive%20view%20of%20minority%20communities" w:history="1">
        <w:r w:rsidRPr="0015183A">
          <w:rPr>
            <w:rStyle w:val="Hyperlink"/>
            <w:rFonts w:eastAsiaTheme="majorEastAsia"/>
            <w:sz w:val="22"/>
            <w:szCs w:val="22"/>
          </w:rPr>
          <w:t>https://www.apu.apus.edu/area-of-study/security-and-global-studies/resources/policing-diversity-and-why-it-should-matter-to-communities/#:~:text=This%20diversity%20potentially%20helps%20to%20increase%20familiarity%20and,toward%20a%20more%20positive%20view%20of%20minority%20communities</w:t>
        </w:r>
      </w:hyperlink>
      <w:r w:rsidRPr="0015183A">
        <w:rPr>
          <w:sz w:val="22"/>
          <w:szCs w:val="22"/>
        </w:rPr>
        <w:t xml:space="preserve">. (Accessed: 24 December 2024). </w:t>
      </w:r>
    </w:p>
    <w:p w14:paraId="6AF9B31B" w14:textId="77777777" w:rsidR="0015183A" w:rsidRPr="0015183A" w:rsidRDefault="0015183A" w:rsidP="0015183A">
      <w:pPr>
        <w:pStyle w:val="ListParagraph"/>
        <w:numPr>
          <w:ilvl w:val="0"/>
          <w:numId w:val="14"/>
        </w:numPr>
        <w:overflowPunct/>
        <w:autoSpaceDE/>
        <w:autoSpaceDN/>
        <w:adjustRightInd/>
        <w:spacing w:after="160" w:line="278" w:lineRule="auto"/>
        <w:textAlignment w:val="auto"/>
        <w:rPr>
          <w:rStyle w:val="Hyperlink"/>
          <w:rFonts w:eastAsiaTheme="majorEastAsia"/>
          <w:color w:val="auto"/>
        </w:rPr>
      </w:pPr>
      <w:r w:rsidRPr="0015183A">
        <w:rPr>
          <w:rStyle w:val="Hyperlink"/>
          <w:rFonts w:eastAsiaTheme="majorEastAsia"/>
          <w:color w:val="auto"/>
          <w:u w:val="none"/>
        </w:rPr>
        <w:t xml:space="preserve">IPCC (2009) </w:t>
      </w:r>
      <w:r w:rsidRPr="0015183A">
        <w:rPr>
          <w:rStyle w:val="Hyperlink"/>
          <w:rFonts w:eastAsiaTheme="majorEastAsia"/>
          <w:i/>
          <w:iCs/>
          <w:color w:val="auto"/>
          <w:u w:val="none"/>
        </w:rPr>
        <w:t>IPCC Report into The Contact Between Fiona Pilkington and Leicestershire Constabulary 2004-2007</w:t>
      </w:r>
      <w:r w:rsidRPr="0015183A">
        <w:rPr>
          <w:rStyle w:val="Hyperlink"/>
          <w:rFonts w:eastAsiaTheme="majorEastAsia"/>
          <w:color w:val="auto"/>
          <w:u w:val="none"/>
        </w:rPr>
        <w:t>. [Online]. Available at:</w:t>
      </w:r>
      <w:r w:rsidRPr="0015183A">
        <w:rPr>
          <w:rStyle w:val="Hyperlink"/>
          <w:rFonts w:eastAsiaTheme="majorEastAsia"/>
          <w:color w:val="auto"/>
        </w:rPr>
        <w:t xml:space="preserve"> </w:t>
      </w:r>
      <w:hyperlink r:id="rId17" w:history="1">
        <w:r w:rsidRPr="0015183A">
          <w:rPr>
            <w:rStyle w:val="Hyperlink"/>
            <w:rFonts w:eastAsiaTheme="majorEastAsia"/>
          </w:rPr>
          <w:t>https://www.report-it.org.uk/files/ipcc_report-fiona-pilkington-leicestershire.pdf</w:t>
        </w:r>
      </w:hyperlink>
      <w:r w:rsidRPr="0015183A">
        <w:rPr>
          <w:rStyle w:val="Hyperlink"/>
          <w:rFonts w:eastAsiaTheme="majorEastAsia"/>
          <w:color w:val="auto"/>
        </w:rPr>
        <w:t xml:space="preserve"> </w:t>
      </w:r>
      <w:r w:rsidRPr="0015183A">
        <w:rPr>
          <w:rStyle w:val="Hyperlink"/>
          <w:rFonts w:eastAsiaTheme="majorEastAsia"/>
          <w:color w:val="auto"/>
          <w:u w:val="none"/>
        </w:rPr>
        <w:t>(Accessed 23 December 2024).</w:t>
      </w:r>
      <w:r w:rsidRPr="0015183A">
        <w:rPr>
          <w:rStyle w:val="Hyperlink"/>
          <w:rFonts w:eastAsiaTheme="majorEastAsia"/>
          <w:color w:val="auto"/>
        </w:rPr>
        <w:t xml:space="preserve"> </w:t>
      </w:r>
    </w:p>
    <w:p w14:paraId="0858FAAA" w14:textId="77777777" w:rsidR="0015183A" w:rsidRPr="0015183A" w:rsidRDefault="0015183A" w:rsidP="0015183A">
      <w:pPr>
        <w:pStyle w:val="ListParagraph"/>
        <w:numPr>
          <w:ilvl w:val="0"/>
          <w:numId w:val="14"/>
        </w:numPr>
        <w:overflowPunct/>
        <w:autoSpaceDE/>
        <w:autoSpaceDN/>
        <w:adjustRightInd/>
        <w:spacing w:after="160" w:line="278" w:lineRule="auto"/>
        <w:textAlignment w:val="auto"/>
        <w:rPr>
          <w:sz w:val="22"/>
          <w:szCs w:val="22"/>
        </w:rPr>
      </w:pPr>
      <w:r w:rsidRPr="0015183A">
        <w:rPr>
          <w:sz w:val="22"/>
          <w:szCs w:val="22"/>
        </w:rPr>
        <w:t xml:space="preserve">Ministry of Justice (2024) </w:t>
      </w:r>
      <w:r w:rsidRPr="0015183A">
        <w:rPr>
          <w:i/>
          <w:iCs/>
          <w:sz w:val="22"/>
          <w:szCs w:val="22"/>
        </w:rPr>
        <w:t>Code of Practice for Victims of Crime in England and Wales (Victims' Code)</w:t>
      </w:r>
      <w:r w:rsidRPr="0015183A">
        <w:rPr>
          <w:sz w:val="22"/>
          <w:szCs w:val="22"/>
        </w:rPr>
        <w:t xml:space="preserve">. [Online]. Available at: </w:t>
      </w:r>
      <w:hyperlink r:id="rId18" w:history="1">
        <w:r w:rsidRPr="0015183A">
          <w:rPr>
            <w:rStyle w:val="Hyperlink"/>
            <w:rFonts w:eastAsiaTheme="majorEastAsia"/>
            <w:sz w:val="22"/>
            <w:szCs w:val="22"/>
          </w:rPr>
          <w:t>https://www.gov.uk/government/publications/the-code-of-practice-for-victims-of-crime/code-of-practice-for-victims-of-crime-in-england-and-wales-victims-code</w:t>
        </w:r>
      </w:hyperlink>
      <w:r w:rsidRPr="0015183A">
        <w:rPr>
          <w:sz w:val="22"/>
          <w:szCs w:val="22"/>
        </w:rPr>
        <w:t xml:space="preserve"> (Accessed: 23 December 2024). </w:t>
      </w:r>
    </w:p>
    <w:p w14:paraId="5894F5F1" w14:textId="77777777" w:rsidR="0015183A" w:rsidRPr="0015183A" w:rsidRDefault="0015183A" w:rsidP="0015183A">
      <w:pPr>
        <w:pStyle w:val="ListParagraph"/>
        <w:numPr>
          <w:ilvl w:val="0"/>
          <w:numId w:val="14"/>
        </w:numPr>
        <w:overflowPunct/>
        <w:autoSpaceDE/>
        <w:autoSpaceDN/>
        <w:adjustRightInd/>
        <w:spacing w:after="160" w:line="278" w:lineRule="auto"/>
        <w:textAlignment w:val="auto"/>
        <w:rPr>
          <w:rFonts w:eastAsiaTheme="majorEastAsia"/>
          <w:color w:val="auto"/>
          <w:u w:val="single"/>
        </w:rPr>
      </w:pPr>
      <w:r w:rsidRPr="0015183A">
        <w:rPr>
          <w:rStyle w:val="Hyperlink"/>
          <w:rFonts w:eastAsiaTheme="majorEastAsia"/>
          <w:color w:val="auto"/>
          <w:u w:val="none"/>
        </w:rPr>
        <w:t xml:space="preserve">NCT (2024) </w:t>
      </w:r>
      <w:r w:rsidRPr="0015183A">
        <w:rPr>
          <w:rStyle w:val="Hyperlink"/>
          <w:rFonts w:eastAsiaTheme="majorEastAsia"/>
          <w:i/>
          <w:iCs/>
          <w:color w:val="auto"/>
          <w:u w:val="none"/>
        </w:rPr>
        <w:t>Emotions During Pregnancy</w:t>
      </w:r>
      <w:r w:rsidRPr="0015183A">
        <w:rPr>
          <w:rStyle w:val="Hyperlink"/>
          <w:rFonts w:eastAsiaTheme="majorEastAsia"/>
          <w:color w:val="auto"/>
          <w:u w:val="none"/>
        </w:rPr>
        <w:t>. [Online]. Available at</w:t>
      </w:r>
      <w:r w:rsidRPr="0015183A">
        <w:rPr>
          <w:rStyle w:val="Hyperlink"/>
          <w:rFonts w:eastAsiaTheme="majorEastAsia"/>
          <w:color w:val="auto"/>
        </w:rPr>
        <w:t xml:space="preserve">: </w:t>
      </w:r>
      <w:hyperlink r:id="rId19" w:anchor=":~:text=Aside%20from%20emotional%20ups%20and,Bjelica%20et%20al%2C%202018" w:history="1">
        <w:r w:rsidRPr="0015183A">
          <w:rPr>
            <w:rStyle w:val="Hyperlink"/>
            <w:rFonts w:eastAsiaTheme="majorEastAsia"/>
          </w:rPr>
          <w:t>https://www.nct.org.uk/information/pregnancy/wellbeing-and-lifestyle-pregnancy/emotions-during-pregnancy#:~:text=Aside%20from%20emotional%20ups%20and,Bjelica%20et%20al%2C%202018</w:t>
        </w:r>
      </w:hyperlink>
      <w:r w:rsidRPr="0015183A">
        <w:rPr>
          <w:rStyle w:val="Hyperlink"/>
          <w:rFonts w:eastAsiaTheme="majorEastAsia"/>
          <w:color w:val="auto"/>
        </w:rPr>
        <w:t xml:space="preserve"> </w:t>
      </w:r>
      <w:r w:rsidRPr="004163E6">
        <w:rPr>
          <w:rStyle w:val="Hyperlink"/>
          <w:rFonts w:eastAsiaTheme="majorEastAsia"/>
          <w:color w:val="auto"/>
          <w:u w:val="none"/>
        </w:rPr>
        <w:t>(Accessed: 23 November 2024).</w:t>
      </w:r>
      <w:r w:rsidRPr="0015183A">
        <w:rPr>
          <w:rStyle w:val="Hyperlink"/>
          <w:rFonts w:eastAsiaTheme="majorEastAsia"/>
          <w:color w:val="auto"/>
        </w:rPr>
        <w:t xml:space="preserve"> </w:t>
      </w:r>
      <w:r w:rsidRPr="0015183A">
        <w:rPr>
          <w:sz w:val="22"/>
          <w:szCs w:val="22"/>
        </w:rPr>
        <w:t xml:space="preserve"> </w:t>
      </w:r>
    </w:p>
    <w:p w14:paraId="65AC0281" w14:textId="77777777" w:rsidR="0015183A" w:rsidRPr="0015183A" w:rsidRDefault="0015183A" w:rsidP="0015183A">
      <w:pPr>
        <w:pStyle w:val="ListParagraph"/>
        <w:numPr>
          <w:ilvl w:val="0"/>
          <w:numId w:val="14"/>
        </w:numPr>
        <w:overflowPunct/>
        <w:autoSpaceDE/>
        <w:autoSpaceDN/>
        <w:adjustRightInd/>
        <w:spacing w:after="160" w:line="278" w:lineRule="auto"/>
        <w:textAlignment w:val="auto"/>
        <w:rPr>
          <w:sz w:val="22"/>
          <w:szCs w:val="22"/>
        </w:rPr>
      </w:pPr>
      <w:r w:rsidRPr="0015183A">
        <w:rPr>
          <w:rStyle w:val="Hyperlink"/>
          <w:rFonts w:eastAsiaTheme="majorEastAsia"/>
          <w:color w:val="auto"/>
          <w:u w:val="none"/>
        </w:rPr>
        <w:t xml:space="preserve">Victim Support Services (nd) </w:t>
      </w:r>
      <w:r w:rsidRPr="0015183A">
        <w:rPr>
          <w:rStyle w:val="Hyperlink"/>
          <w:rFonts w:eastAsiaTheme="majorEastAsia"/>
          <w:i/>
          <w:iCs/>
          <w:color w:val="auto"/>
          <w:u w:val="none"/>
        </w:rPr>
        <w:t>Typical Responses After a Crime</w:t>
      </w:r>
      <w:r w:rsidRPr="0015183A">
        <w:rPr>
          <w:rStyle w:val="Hyperlink"/>
          <w:rFonts w:eastAsiaTheme="majorEastAsia"/>
          <w:color w:val="auto"/>
          <w:u w:val="none"/>
        </w:rPr>
        <w:t>. [Online]. Available at:</w:t>
      </w:r>
      <w:r w:rsidRPr="0015183A">
        <w:rPr>
          <w:rStyle w:val="Hyperlink"/>
          <w:rFonts w:eastAsiaTheme="majorEastAsia"/>
          <w:color w:val="auto"/>
        </w:rPr>
        <w:t xml:space="preserve"> </w:t>
      </w:r>
      <w:hyperlink r:id="rId20" w:history="1">
        <w:r w:rsidRPr="0015183A">
          <w:rPr>
            <w:rStyle w:val="Hyperlink"/>
            <w:rFonts w:eastAsiaTheme="majorEastAsia"/>
          </w:rPr>
          <w:t>https://victimsupportservices.org/help-for-victims/what-happens-after-a-crime/</w:t>
        </w:r>
      </w:hyperlink>
      <w:r w:rsidRPr="0015183A">
        <w:rPr>
          <w:rStyle w:val="Hyperlink"/>
          <w:rFonts w:eastAsiaTheme="majorEastAsia"/>
          <w:color w:val="auto"/>
        </w:rPr>
        <w:t xml:space="preserve"> </w:t>
      </w:r>
      <w:r w:rsidRPr="0015183A">
        <w:rPr>
          <w:rStyle w:val="Hyperlink"/>
          <w:rFonts w:eastAsiaTheme="majorEastAsia"/>
          <w:color w:val="auto"/>
          <w:u w:val="none"/>
        </w:rPr>
        <w:t xml:space="preserve">(Accessed: 23 December 2024). </w:t>
      </w:r>
    </w:p>
    <w:p w14:paraId="692C04D5" w14:textId="77777777" w:rsidR="00B9581A" w:rsidRDefault="00B9581A" w:rsidP="00211695">
      <w:pPr>
        <w:ind w:right="237"/>
        <w:jc w:val="center"/>
        <w:rPr>
          <w:sz w:val="22"/>
          <w:szCs w:val="22"/>
        </w:rPr>
      </w:pPr>
    </w:p>
    <w:p w14:paraId="5939420C" w14:textId="77777777" w:rsidR="007E203F" w:rsidRDefault="007E203F" w:rsidP="00211695">
      <w:pPr>
        <w:ind w:right="237"/>
        <w:jc w:val="center"/>
        <w:rPr>
          <w:rFonts w:eastAsia="Arial"/>
          <w:b/>
          <w:bCs/>
          <w:color w:val="000000" w:themeColor="text1"/>
          <w:sz w:val="28"/>
          <w:szCs w:val="28"/>
          <w:u w:val="single"/>
        </w:rPr>
      </w:pPr>
    </w:p>
    <w:p w14:paraId="2EA54B99" w14:textId="77777777" w:rsidR="007E203F" w:rsidRDefault="007E203F" w:rsidP="00211695">
      <w:pPr>
        <w:ind w:right="237"/>
        <w:jc w:val="center"/>
        <w:rPr>
          <w:rFonts w:eastAsia="Arial"/>
          <w:b/>
          <w:bCs/>
          <w:color w:val="000000" w:themeColor="text1"/>
          <w:sz w:val="28"/>
          <w:szCs w:val="28"/>
          <w:u w:val="single"/>
        </w:rPr>
      </w:pPr>
    </w:p>
    <w:p w14:paraId="5F15E539" w14:textId="77777777" w:rsidR="007E203F" w:rsidRDefault="007E203F" w:rsidP="00211695">
      <w:pPr>
        <w:ind w:right="237"/>
        <w:jc w:val="center"/>
        <w:rPr>
          <w:rFonts w:eastAsia="Arial"/>
          <w:b/>
          <w:bCs/>
          <w:color w:val="000000" w:themeColor="text1"/>
          <w:sz w:val="28"/>
          <w:szCs w:val="28"/>
          <w:u w:val="single"/>
        </w:rPr>
      </w:pPr>
    </w:p>
    <w:p w14:paraId="4C9C268C" w14:textId="77777777" w:rsidR="007E203F" w:rsidRDefault="007E203F" w:rsidP="00211695">
      <w:pPr>
        <w:ind w:right="237"/>
        <w:jc w:val="center"/>
        <w:rPr>
          <w:rFonts w:eastAsia="Arial"/>
          <w:b/>
          <w:bCs/>
          <w:color w:val="000000" w:themeColor="text1"/>
          <w:sz w:val="28"/>
          <w:szCs w:val="28"/>
          <w:u w:val="single"/>
        </w:rPr>
      </w:pPr>
    </w:p>
    <w:p w14:paraId="58751063" w14:textId="66079997"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40EF293C" w14:textId="77777777" w:rsidR="00417891" w:rsidRDefault="00417891" w:rsidP="009370AE">
      <w:pPr>
        <w:ind w:right="237"/>
        <w:jc w:val="both"/>
        <w:rPr>
          <w:b/>
          <w:bCs/>
          <w:color w:val="000000" w:themeColor="text1"/>
          <w:sz w:val="28"/>
          <w:szCs w:val="28"/>
        </w:rPr>
      </w:pPr>
    </w:p>
    <w:p w14:paraId="2228A62A" w14:textId="2E89D35D" w:rsidR="00D67BD1" w:rsidRDefault="00D67BD1" w:rsidP="00D67BD1">
      <w:pPr>
        <w:ind w:right="237"/>
        <w:jc w:val="both"/>
      </w:pPr>
      <w:r w:rsidRPr="00DF1FD5">
        <w:t> </w:t>
      </w:r>
      <w:r>
        <w:t xml:space="preserve">In general, people have strong </w:t>
      </w:r>
      <w:r w:rsidR="00CC4DBD">
        <w:t>views</w:t>
      </w:r>
      <w:r>
        <w:t xml:space="preserve"> towards sexual offences due to their sensitivity and complexity. Social media impacts also influence the public’s view towards victims, perpetrators, particularly towards the law enforcement. As a police officer, I understand the importance of a victim-centred, suspect-focused and context-led investigation principle for sexual offences (College of Policing, 2023). However, I still faced various challenges whilst I was investigating a sexual offence    </w:t>
      </w:r>
    </w:p>
    <w:p w14:paraId="0C7B6D42" w14:textId="77777777" w:rsidR="00D67BD1" w:rsidRDefault="00D67BD1" w:rsidP="00D67BD1">
      <w:pPr>
        <w:ind w:right="237"/>
        <w:jc w:val="both"/>
      </w:pPr>
    </w:p>
    <w:p w14:paraId="761B21D7" w14:textId="77777777" w:rsidR="00D67BD1" w:rsidRDefault="00D67BD1" w:rsidP="00D67BD1">
      <w:pPr>
        <w:ind w:right="237"/>
        <w:jc w:val="both"/>
      </w:pPr>
      <w:r>
        <w:t>•</w:t>
      </w:r>
      <w:r>
        <w:tab/>
        <w:t xml:space="preserve">The investigation </w:t>
      </w:r>
    </w:p>
    <w:p w14:paraId="09EE1D09" w14:textId="77777777" w:rsidR="00D67BD1" w:rsidRDefault="00D67BD1" w:rsidP="00D67BD1">
      <w:pPr>
        <w:ind w:right="237"/>
        <w:jc w:val="both"/>
      </w:pPr>
      <w:r>
        <w:t>The following incident, a sexual offence, that I analyse shows how I handled a complex investigation, providing policing supports to both the suspect and the victim in relation to the management of my values and attitudes. The suspect held a foreign nationality living abroad, when he was a temporary school coach driver sending many high school students to the UK for a school trip. The suspect was arrested on suspicion of sexual offence involving children and was subsequently charged under Section 14 arranging or facilitating child sex offences and Section 15 meeting a child following sexual grooming (Legislation.gov.uk, 2003). The suspect’s defence was that he did not know Britain’s legal sex age. On the other hand, the two young male victims refused to engage with the police and defined themselves as paedophile hunters who wanted to teach the suspect a lesson. This incident was more complicated than the other incidents I had dealt with previously. As a new police officer, it was a challenge for me to investigate a sexual offence for the first time.</w:t>
      </w:r>
    </w:p>
    <w:p w14:paraId="0EDC935A" w14:textId="77777777" w:rsidR="00D67BD1" w:rsidRDefault="00D67BD1" w:rsidP="00D67BD1">
      <w:pPr>
        <w:ind w:right="237"/>
        <w:jc w:val="both"/>
      </w:pPr>
      <w:r>
        <w:t xml:space="preserve"> </w:t>
      </w:r>
    </w:p>
    <w:p w14:paraId="3F0D9633" w14:textId="77777777" w:rsidR="00D67BD1" w:rsidRDefault="00D67BD1" w:rsidP="00D67BD1">
      <w:pPr>
        <w:ind w:right="237"/>
        <w:jc w:val="both"/>
      </w:pPr>
      <w:r>
        <w:t>•</w:t>
      </w:r>
      <w:r>
        <w:tab/>
        <w:t>The complex feelings towards the victims and the suspect</w:t>
      </w:r>
    </w:p>
    <w:p w14:paraId="0747E657" w14:textId="77777777" w:rsidR="00D67BD1" w:rsidRDefault="00D67BD1" w:rsidP="00D67BD1">
      <w:pPr>
        <w:ind w:right="237"/>
        <w:jc w:val="both"/>
      </w:pPr>
      <w:r>
        <w:t xml:space="preserve">A victim of a sexual offence may be left fearful, vulnerable and traumatised (IDAS, nd). The victim might have complex feelings toward themselves, the perpetrators and surrounding people, including angry, ashamed, embarrassed, scared, hopeless, isolation, stressed or lack of trust. In result, the victim’s life can be impacted in various ways, such as physical and mental health, finances and careers, social and family life, daily routines and behaviours (Rape Crisis, nd). Thus, as a police officer, I recognise that understanding the victim’s feelings and giving the victim trust and supports are vital during the investigation. </w:t>
      </w:r>
    </w:p>
    <w:p w14:paraId="6C5C59D7" w14:textId="77777777" w:rsidR="00D67BD1" w:rsidRDefault="00D67BD1" w:rsidP="00D67BD1">
      <w:pPr>
        <w:ind w:right="237"/>
        <w:jc w:val="both"/>
      </w:pPr>
      <w:r>
        <w:t xml:space="preserve">In this incident, these two young male victims refused to engage with the police, it could be the signs of the negative feelings of embarrassed, hopeless or lack of trust towards the police. Due to the age concern and the golden hours investigation requests, I was frustrated that I could not speak to the victims on time, as I was desperate to know the true reason, gather relevant evidence and provide the best supports for them. At the end, I felt relieved when I knew the true reason of the victims </w:t>
      </w:r>
      <w:r>
        <w:lastRenderedPageBreak/>
        <w:t xml:space="preserve">refusing engage with the police, which was the teenagers’ superhero dream. However, I still made many confirmations from the parents and schools to ensure the victims’ welfare and behaviour being managed and supported. </w:t>
      </w:r>
    </w:p>
    <w:p w14:paraId="2DEF7CD3" w14:textId="77777777" w:rsidR="00D67BD1" w:rsidRDefault="00D67BD1" w:rsidP="00D67BD1">
      <w:pPr>
        <w:ind w:right="237"/>
        <w:jc w:val="both"/>
      </w:pPr>
    </w:p>
    <w:p w14:paraId="57947DE6" w14:textId="77777777" w:rsidR="00D67BD1" w:rsidRDefault="00D67BD1" w:rsidP="00D67BD1">
      <w:pPr>
        <w:ind w:right="237"/>
        <w:jc w:val="both"/>
      </w:pPr>
    </w:p>
    <w:p w14:paraId="76AEB2D3" w14:textId="77777777" w:rsidR="00D67BD1" w:rsidRDefault="00D67BD1" w:rsidP="00D67BD1">
      <w:pPr>
        <w:ind w:right="237"/>
        <w:jc w:val="both"/>
      </w:pPr>
      <w:r>
        <w:t xml:space="preserve">On the other hand, my interactions and feelings towards the suspect needed to be balanced throughout the investigation, likewise, I should not be shaped with prejudices and bias towards the suspect. College of Policing (2016) points out that police officers need to make aware that prejudice or biases could affect police officers’ decision making. Therefore, the best practice for me was to remain professional and to control my personal attitude towards the suspect in any interaction. </w:t>
      </w:r>
    </w:p>
    <w:p w14:paraId="270F336D" w14:textId="77777777" w:rsidR="00D67BD1" w:rsidRDefault="00D67BD1" w:rsidP="00D67BD1">
      <w:pPr>
        <w:ind w:right="237"/>
        <w:jc w:val="both"/>
      </w:pPr>
      <w:r>
        <w:t>However, it was still a challenge for me whilst I was interacting with the suspect. when I had a face-to-face interview with the suspect, he showed no emotion on his face whilst he was talking, but only repeated the consent age issue. As an interviewer, I could not show any impatience and anger when he repeated himself. Instead, I needed him to tell me the truth. Although, it was hard to remain calm and professional during the interview, I was pleased that I managed it in the end.</w:t>
      </w:r>
    </w:p>
    <w:p w14:paraId="0D34B04C" w14:textId="77777777" w:rsidR="00D67BD1" w:rsidRDefault="00D67BD1" w:rsidP="00D67BD1">
      <w:pPr>
        <w:ind w:right="237"/>
        <w:jc w:val="both"/>
      </w:pPr>
    </w:p>
    <w:p w14:paraId="395C02F7" w14:textId="77777777" w:rsidR="00D67BD1" w:rsidRDefault="00D67BD1" w:rsidP="00D67BD1">
      <w:pPr>
        <w:ind w:right="237"/>
        <w:jc w:val="both"/>
      </w:pPr>
      <w:r>
        <w:t>•</w:t>
      </w:r>
      <w:r>
        <w:tab/>
        <w:t xml:space="preserve">Challenges </w:t>
      </w:r>
    </w:p>
    <w:p w14:paraId="19EA8FC8" w14:textId="77777777" w:rsidR="00D67BD1" w:rsidRDefault="00D67BD1" w:rsidP="00D67BD1">
      <w:pPr>
        <w:ind w:right="237"/>
        <w:jc w:val="both"/>
      </w:pPr>
    </w:p>
    <w:p w14:paraId="569A9B29" w14:textId="77777777" w:rsidR="00D67BD1" w:rsidRDefault="00D67BD1" w:rsidP="00D67BD1">
      <w:pPr>
        <w:ind w:right="237"/>
        <w:jc w:val="both"/>
      </w:pPr>
      <w:r>
        <w:t xml:space="preserve">Language barrier was the first challenge for me. Since language is a powerful tool that influences people’s thinking, the choice of words could express the right form of people’s thoughts (Archon, nd). Additionally, Police and Criminal Evidence Act 1984 (PACE) Code E has demonstrated the interpretation services for a person who has difficulty in understanding English during an investigative interview (Home Office, 2022). Thus, I needed the true account from the suspect, I needed him to express himself correctly. The custody record showed, the suspect did not want an interpreter for the suspect interview. I needed to persuade his to use the service. I visited the suspect’s custody cell by myself instead of sending a custody officer to obtain his consent. Whilst I was explaining to him the necessity and the benefit of interpretation services, he was laying in the mattress and remained silence. I felt he was rude without acknowledging me. I held my anger and explained to him the details of the services to assist him understanding benefits of the services again. After a few seconds silence, the suspect showed his carelessness by shrugging his shoulder and said, “WHATEVER”. His attitude and response made me very annoyed, but I could not show my attitude on my face as I knew it was a job for a police officer. In my opinion, the interpretation was not only for the suspect, but it was also for the investigation. Because the interpreter could ensure the suspect to understand the interview questions well, and he could provide his account accurately for the investigation. </w:t>
      </w:r>
    </w:p>
    <w:p w14:paraId="043F53E2" w14:textId="77777777" w:rsidR="00D67BD1" w:rsidRDefault="00D67BD1" w:rsidP="00D67BD1">
      <w:pPr>
        <w:ind w:right="237"/>
        <w:jc w:val="both"/>
      </w:pPr>
    </w:p>
    <w:p w14:paraId="0C81AC5E" w14:textId="77777777" w:rsidR="00D67BD1" w:rsidRDefault="00D67BD1" w:rsidP="00D67BD1">
      <w:pPr>
        <w:ind w:right="237"/>
        <w:jc w:val="both"/>
      </w:pPr>
      <w:r>
        <w:t xml:space="preserve"> </w:t>
      </w:r>
    </w:p>
    <w:p w14:paraId="65BE4C84" w14:textId="77777777" w:rsidR="00D67BD1" w:rsidRDefault="00D67BD1" w:rsidP="00D67BD1">
      <w:pPr>
        <w:ind w:right="237"/>
        <w:jc w:val="both"/>
      </w:pPr>
      <w:r>
        <w:t xml:space="preserve">The second challenge for me was to provide the right support for the suspect. In general, supports were always provided to victims and witnesses. Actually, suspects need a lot of support from the early stage of an investigation proceeding to re-entry to the society. It is to believe that sex offenders face a lengthy and tough journey. Within the community, people may have negative views and attitudes towards sex offenders, the sex offenders may face a lot of challenges and pressures. For example, they may be outraged by people; they may be cold-shouldered by the neighbours; or they may be intimidated by the public (King and Roberts, 2017). The sex offenders might struggle with their mental health, such as stress, anxiety, depression and Post-Traumatic Stress Disorder (PTSD). They might lose their hope, fear to seek help or isolate themselves. Besides, they might feel shame and guilty due to the stigma (Patituce, 2024). The sex offenders might face more challenges than other offenders due to the nature of the offence. Thus, it was important to make sure the suspect received the support he needed during the investigation. As a new police officer, I knew I should consider the suspect’s needs and welfare, but it was still difficult to completely understand the suspect’s situation as I did not wear the same shoes as his.   </w:t>
      </w:r>
    </w:p>
    <w:p w14:paraId="508A50E6" w14:textId="77777777" w:rsidR="00D67BD1" w:rsidRDefault="00D67BD1" w:rsidP="00D67BD1">
      <w:pPr>
        <w:ind w:right="237"/>
        <w:jc w:val="both"/>
      </w:pPr>
    </w:p>
    <w:p w14:paraId="654E6570" w14:textId="77777777" w:rsidR="00D67BD1" w:rsidRDefault="00D67BD1" w:rsidP="00D67BD1">
      <w:pPr>
        <w:ind w:right="237"/>
        <w:jc w:val="both"/>
      </w:pPr>
    </w:p>
    <w:p w14:paraId="0B966A62" w14:textId="77777777" w:rsidR="00D67BD1" w:rsidRDefault="00D67BD1" w:rsidP="00D67BD1">
      <w:pPr>
        <w:ind w:right="237"/>
        <w:jc w:val="both"/>
      </w:pPr>
      <w:r>
        <w:t xml:space="preserve">In the UK, sex offenders are entitled to access various support at different stages if they need. For example, STOPSO, is a charity-based Specialist Treatment Organisation for both sex offenders and survivors. They provide individual therapy and ongoing support for offenders and the partner. Their services are also available to people who are in prison, in probation stage, non-offending paedophiles, or who may be concerned that their behaviour might cause sexual offence (STOPSO, 2024). This service could support the suspect throughout the investigation since it benefited his wellbeing. Also, Circles is an organisation who can improve offenders’ confidence and support them </w:t>
      </w:r>
      <w:r>
        <w:lastRenderedPageBreak/>
        <w:t xml:space="preserve">to re-entry into the community slowly (Circles UK, 2024). I was surprised with the amount of supports that were available for the suspect. I realised that the suspect’s supports were necessary.  </w:t>
      </w:r>
    </w:p>
    <w:p w14:paraId="247BEC46" w14:textId="77777777" w:rsidR="00D67BD1" w:rsidRDefault="00D67BD1" w:rsidP="00D67BD1">
      <w:pPr>
        <w:ind w:right="237"/>
        <w:jc w:val="both"/>
      </w:pPr>
    </w:p>
    <w:p w14:paraId="4123F586" w14:textId="77777777" w:rsidR="00D67BD1" w:rsidRDefault="00D67BD1" w:rsidP="00D67BD1">
      <w:pPr>
        <w:ind w:right="237"/>
        <w:jc w:val="both"/>
      </w:pPr>
      <w:r>
        <w:t xml:space="preserve">Although, the services were fundamental for the suspects, but the outcome of services could not be established. I could not explore the statistics of offenders who got access to the services. Nor could I establish the successful rate of preventing reoffending. Instead, I managed to find out that the adult sex offender reoffending rate that has the lowest figure (12.9%) comparing to other index offences in 2023 (Ministry of Justice, 2024). In the same year, the recorded number of sexual offences was 191,052, which was 2% lower than that of in 2022 (ONS, 2024). These numbers seem encouraging, but they did not explain how the reoffending rate was reduced. It could be the successful support services or something else. Nevertheless, the supports were still beneficial for the suspect if he cooperated with the services. Therefore, I highly encouraged the suspect to access the support services. On his bail conditions, he was bailed to his home address outside the UK. Before the suspect left the country, I went and spoke to him, he was reluctant to engage with me by telling me he needed to catch the train. His response showed me that my advice was not useful for him. I was not angry, instead I recommended him if he changed his mind for the supports, he could contact me in anytime.    </w:t>
      </w:r>
    </w:p>
    <w:p w14:paraId="1B8EE315" w14:textId="77777777" w:rsidR="00D67BD1" w:rsidRDefault="00D67BD1" w:rsidP="00D67BD1">
      <w:pPr>
        <w:ind w:right="237"/>
        <w:jc w:val="both"/>
      </w:pPr>
    </w:p>
    <w:p w14:paraId="53AA6875" w14:textId="77777777" w:rsidR="00D67BD1" w:rsidRDefault="00D67BD1" w:rsidP="00D67BD1">
      <w:pPr>
        <w:ind w:right="237"/>
        <w:jc w:val="both"/>
      </w:pPr>
      <w:r>
        <w:t xml:space="preserve"> </w:t>
      </w:r>
    </w:p>
    <w:p w14:paraId="4B762373" w14:textId="77777777" w:rsidR="00D67BD1" w:rsidRDefault="00D67BD1" w:rsidP="00D67BD1">
      <w:pPr>
        <w:ind w:right="237"/>
        <w:jc w:val="both"/>
      </w:pPr>
      <w:r>
        <w:t xml:space="preserve">The last challenge was the victims’ support. In this incident, two male victims were at a young age, who refused to engage with me by avoiding speaking to me. The victims repeated that they were paedophile hunters, not the victims. As a police officer, I concerned that if the victims did not want to engage with me, I needed to find out what was preventing them to speak up. I was fully aware that sexual offence victims might be sensitive, vulnerable, and fragile individuals, and that they might have a lot of concerns, such as privacy concern, feeling shame, fear of being doubted, uncertainty of justice outcome, fear of perpetrator and public views (Wieberneit et al., 2024, p. 3742) (End Violence Against Women, 2023). If the victims had such above concerns, I needed to look into the truth and provided the best supports for them. If the victims just simply did not want to speak to the police, victim support would be an appropriate referral for them, since the agency is an independent body that provides free, independent and confidential support to all victims (Victim Support, nd). The victims could speak to the victim support instead of me. </w:t>
      </w:r>
    </w:p>
    <w:p w14:paraId="0E3ACF8B" w14:textId="77777777" w:rsidR="00D67BD1" w:rsidRDefault="00D67BD1" w:rsidP="00D67BD1">
      <w:pPr>
        <w:ind w:right="237"/>
        <w:jc w:val="both"/>
      </w:pPr>
      <w:r>
        <w:t xml:space="preserve"> </w:t>
      </w:r>
    </w:p>
    <w:p w14:paraId="0138B608" w14:textId="77777777" w:rsidR="00D67BD1" w:rsidRDefault="00D67BD1" w:rsidP="00D67BD1">
      <w:pPr>
        <w:ind w:right="237"/>
        <w:jc w:val="both"/>
      </w:pPr>
      <w:r>
        <w:t xml:space="preserve">In the end, I spoke to the victims and their parents in their address. Their parents were shocked after they heard their children’s story. The victims stated that it was the first time they attempted to act as a superhero to punish criminals after they watched some YouTube videos. The reason for refusing to engage with the police was that the victims did not want their parents to know their plans. Indeed, safeguarding the young victims and preventing them from further harm were my main concerns. I felt some relieved after their explanation, but I still needed to ensure their real safety and confirmed their true account. It was not an easy quick decision to make. I spoke to their parents separately and establish the victims’ general behaviour, I also contacted the school to find out their school performance. After establishing the whole picture of the victims, I satisfied that the two young male victims were safe and well.   </w:t>
      </w:r>
    </w:p>
    <w:p w14:paraId="77ABFCA9" w14:textId="77777777" w:rsidR="00D67BD1" w:rsidRDefault="00D67BD1" w:rsidP="00D67BD1">
      <w:pPr>
        <w:ind w:right="237"/>
        <w:jc w:val="both"/>
      </w:pPr>
    </w:p>
    <w:p w14:paraId="1C08E299" w14:textId="77777777" w:rsidR="00D67BD1" w:rsidRDefault="00D67BD1" w:rsidP="00D67BD1">
      <w:pPr>
        <w:ind w:right="237"/>
        <w:jc w:val="both"/>
      </w:pPr>
      <w:r>
        <w:t xml:space="preserve">The victims and their parents did not want to get involved in the incident, instead, they would like to receive supports for the victims’ behaviour. Luckily, they were not in any danger. Therefore, to prevent the victims running similar risks, I gave them a serious warning. I also submitted relevant referrals and assigned them to work with EARLY HELP for the victims’ behaviour. It was a fortunate outcome for the victims as they had not suffered harm when they were meeting the suspect. If the situation had gone into a wrong way, it could change the victims lives completely. </w:t>
      </w:r>
    </w:p>
    <w:p w14:paraId="1BE9C8B2" w14:textId="77777777" w:rsidR="00D67BD1" w:rsidRDefault="00D67BD1" w:rsidP="00D67BD1">
      <w:pPr>
        <w:ind w:right="237"/>
        <w:jc w:val="both"/>
      </w:pPr>
      <w:r>
        <w:t xml:space="preserve"> </w:t>
      </w:r>
    </w:p>
    <w:p w14:paraId="72C52895" w14:textId="77777777" w:rsidR="00D67BD1" w:rsidRDefault="00D67BD1" w:rsidP="00D67BD1">
      <w:pPr>
        <w:ind w:right="237"/>
        <w:jc w:val="both"/>
      </w:pPr>
      <w:r>
        <w:t>•</w:t>
      </w:r>
      <w:r>
        <w:tab/>
        <w:t xml:space="preserve">Reflections </w:t>
      </w:r>
    </w:p>
    <w:p w14:paraId="10B2C6C1" w14:textId="77777777" w:rsidR="00D67BD1" w:rsidRDefault="00D67BD1" w:rsidP="00D67BD1">
      <w:pPr>
        <w:ind w:right="237"/>
        <w:jc w:val="both"/>
      </w:pPr>
      <w:r>
        <w:t xml:space="preserve">For the following up, I conducted welfare checks on the suspect via telephoning. He accepted mental support as he realised it was helpful. On the other hand, the victims and their parents were reported receiving support from Early Help, with which the families and school were working together to prevent the victims from repeating making similar risks in any other situations. </w:t>
      </w:r>
    </w:p>
    <w:p w14:paraId="357F9FDF" w14:textId="77777777" w:rsidR="00D67BD1" w:rsidRDefault="00D67BD1" w:rsidP="00D67BD1">
      <w:pPr>
        <w:ind w:right="237"/>
        <w:jc w:val="both"/>
      </w:pPr>
    </w:p>
    <w:p w14:paraId="7C250BF8" w14:textId="77777777" w:rsidR="00D67BD1" w:rsidRDefault="00D67BD1" w:rsidP="00D67BD1">
      <w:pPr>
        <w:ind w:right="237"/>
        <w:jc w:val="both"/>
      </w:pPr>
      <w:r>
        <w:t xml:space="preserve">Sexual offence investigation is a tough and complex process, as it does not only impact the victim, the suspect, but also impacts on involved police officer’s wellbeing. This investigation was a good opportunity for me to learn how to handle the victim and the suspect. I learnt how to control my emotional towards the suspect whilst I was interacting with him. I also understood the necessity of </w:t>
      </w:r>
      <w:r>
        <w:lastRenderedPageBreak/>
        <w:t xml:space="preserve">providing supports to the suspect. Moreover, I knew that the victim’s welfare and safety should be the central of the investigation, as sexual offence’s victims could have a hard journey during a long and complex investigation. In the further investigation, my approach towards the victims should be considerable and sensible, my interaction towards the suspects should be proportionated. </w:t>
      </w:r>
    </w:p>
    <w:p w14:paraId="344920C1" w14:textId="77777777" w:rsidR="00D67BD1" w:rsidRDefault="00D67BD1" w:rsidP="00D67BD1">
      <w:pPr>
        <w:ind w:right="237"/>
        <w:jc w:val="both"/>
      </w:pPr>
    </w:p>
    <w:p w14:paraId="747A6919" w14:textId="77777777" w:rsidR="00D67BD1" w:rsidRDefault="00D67BD1" w:rsidP="00D67BD1">
      <w:pPr>
        <w:ind w:right="237"/>
        <w:jc w:val="both"/>
      </w:pPr>
    </w:p>
    <w:p w14:paraId="171ECDE2" w14:textId="77777777" w:rsidR="00D67BD1" w:rsidRPr="00DF1FD5" w:rsidRDefault="00D67BD1" w:rsidP="00D67BD1">
      <w:pPr>
        <w:ind w:right="237"/>
        <w:jc w:val="both"/>
      </w:pPr>
      <w:r>
        <w:t>(Word count 2116)</w:t>
      </w:r>
    </w:p>
    <w:p w14:paraId="13CD1CDD" w14:textId="77777777" w:rsidR="00D67BD1" w:rsidRPr="00DF1FD5" w:rsidRDefault="00D67BD1" w:rsidP="00D67BD1">
      <w:pPr>
        <w:ind w:right="237"/>
        <w:jc w:val="both"/>
      </w:pPr>
      <w:r w:rsidRPr="00DF1FD5">
        <w:t> </w:t>
      </w:r>
    </w:p>
    <w:p w14:paraId="3ED901E2" w14:textId="77777777" w:rsidR="00D67BD1" w:rsidRPr="00DF1FD5" w:rsidRDefault="00D67BD1" w:rsidP="00D67BD1">
      <w:pPr>
        <w:ind w:right="237"/>
        <w:jc w:val="both"/>
      </w:pPr>
      <w:r w:rsidRPr="00DF1FD5">
        <w:t> </w:t>
      </w:r>
    </w:p>
    <w:p w14:paraId="262A0C67" w14:textId="77777777" w:rsidR="00D67BD1" w:rsidRPr="00DF1FD5" w:rsidRDefault="00D67BD1" w:rsidP="00D67BD1">
      <w:r w:rsidRPr="00DF1FD5">
        <w:rPr>
          <w:b/>
          <w:bCs/>
        </w:rPr>
        <w:t> </w:t>
      </w:r>
    </w:p>
    <w:p w14:paraId="362A81F7" w14:textId="77777777" w:rsidR="00D67BD1" w:rsidRPr="00DF1FD5" w:rsidRDefault="00D67BD1" w:rsidP="00D67BD1">
      <w:pPr>
        <w:ind w:right="237"/>
        <w:jc w:val="center"/>
      </w:pPr>
      <w:r w:rsidRPr="00DF1FD5">
        <w:rPr>
          <w:b/>
          <w:bCs/>
        </w:rPr>
        <w:t>References</w:t>
      </w:r>
    </w:p>
    <w:p w14:paraId="17C8C390" w14:textId="77777777" w:rsidR="00D67BD1" w:rsidRPr="000E47A9" w:rsidRDefault="00D67BD1" w:rsidP="00D67BD1">
      <w:pPr>
        <w:pStyle w:val="ListParagraph"/>
        <w:numPr>
          <w:ilvl w:val="0"/>
          <w:numId w:val="19"/>
        </w:numPr>
        <w:ind w:right="237"/>
      </w:pPr>
      <w:bookmarkStart w:id="0" w:name="_Hlk186227623"/>
      <w:r w:rsidRPr="00DF1FD5">
        <w:t>Archon, S. (nd) </w:t>
      </w:r>
      <w:r w:rsidRPr="00DA31D7">
        <w:rPr>
          <w:i/>
          <w:iCs/>
        </w:rPr>
        <w:t>The Power of Language: How Language Influences Thought.</w:t>
      </w:r>
      <w:r w:rsidRPr="00DF1FD5">
        <w:t> [Online]. Available: </w:t>
      </w:r>
      <w:hyperlink r:id="rId21" w:tgtFrame="_blank" w:tooltip="https://sofoarchon.com/the-power-of-language-how-language-influences-thought/" w:history="1">
        <w:r w:rsidRPr="00DF1FD5">
          <w:rPr>
            <w:rStyle w:val="Hyperlink"/>
          </w:rPr>
          <w:t>https://sofoarchon.com/the-power-of-language-how-language-influences-thought/</w:t>
        </w:r>
      </w:hyperlink>
      <w:r w:rsidRPr="00DF1FD5">
        <w:t> (Accessed: 26 December 2024).</w:t>
      </w:r>
    </w:p>
    <w:p w14:paraId="0C033532" w14:textId="77777777" w:rsidR="00D67BD1" w:rsidRPr="00DF1FD5" w:rsidRDefault="00D67BD1" w:rsidP="00D67BD1">
      <w:pPr>
        <w:pStyle w:val="ListParagraph"/>
        <w:numPr>
          <w:ilvl w:val="0"/>
          <w:numId w:val="19"/>
        </w:numPr>
        <w:ind w:right="237"/>
      </w:pPr>
      <w:r w:rsidRPr="00DF1FD5">
        <w:t>Circle UK (2024) </w:t>
      </w:r>
      <w:r w:rsidRPr="00DA31D7">
        <w:rPr>
          <w:i/>
          <w:iCs/>
        </w:rPr>
        <w:t>What Are Circles</w:t>
      </w:r>
      <w:r w:rsidRPr="00DF1FD5">
        <w:t>. [Online]. Available at: </w:t>
      </w:r>
      <w:hyperlink r:id="rId22" w:anchor="how_do_circles_work" w:tgtFrame="_blank" w:tooltip="https://circles-uk.org.uk/what-are-circles/#how_do_circles_work" w:history="1">
        <w:r w:rsidRPr="00DF1FD5">
          <w:rPr>
            <w:rStyle w:val="Hyperlink"/>
          </w:rPr>
          <w:t>https://circles-uk.org.uk/what-are-circles/#how_do_circles_work</w:t>
        </w:r>
      </w:hyperlink>
      <w:r w:rsidRPr="00DF1FD5">
        <w:t> (Accessed: 25 November 2024).</w:t>
      </w:r>
    </w:p>
    <w:p w14:paraId="721C7662" w14:textId="77777777" w:rsidR="00D67BD1" w:rsidRPr="000E47A9" w:rsidRDefault="00D67BD1" w:rsidP="00D67BD1">
      <w:pPr>
        <w:pStyle w:val="ListParagraph"/>
        <w:numPr>
          <w:ilvl w:val="0"/>
          <w:numId w:val="19"/>
        </w:numPr>
        <w:ind w:right="237"/>
      </w:pPr>
      <w:r w:rsidRPr="000E47A9">
        <w:t xml:space="preserve">College of Policing (2016) </w:t>
      </w:r>
      <w:r w:rsidRPr="00DA31D7">
        <w:rPr>
          <w:i/>
          <w:iCs/>
        </w:rPr>
        <w:t>Fair</w:t>
      </w:r>
      <w:r w:rsidRPr="000E47A9">
        <w:t xml:space="preserve">. [Online]. Available at: </w:t>
      </w:r>
      <w:hyperlink r:id="rId23" w:history="1">
        <w:r w:rsidRPr="000E47A9">
          <w:rPr>
            <w:rStyle w:val="Hyperlink"/>
          </w:rPr>
          <w:t>https://www.college.police.uk/app/stop-and-search/fair</w:t>
        </w:r>
      </w:hyperlink>
      <w:r w:rsidRPr="000E47A9">
        <w:t xml:space="preserve"> (Accessed: 24 December 2024). </w:t>
      </w:r>
    </w:p>
    <w:p w14:paraId="48F688C9" w14:textId="77777777" w:rsidR="00D67BD1" w:rsidRDefault="00D67BD1" w:rsidP="00D67BD1">
      <w:pPr>
        <w:pStyle w:val="ListParagraph"/>
        <w:numPr>
          <w:ilvl w:val="0"/>
          <w:numId w:val="19"/>
        </w:numPr>
        <w:ind w:right="237"/>
      </w:pPr>
      <w:r>
        <w:t xml:space="preserve">College of Policing (2023) </w:t>
      </w:r>
      <w:r w:rsidRPr="00DA31D7">
        <w:rPr>
          <w:i/>
          <w:iCs/>
        </w:rPr>
        <w:t>What the National Operating Model Means for Victims</w:t>
      </w:r>
      <w:r>
        <w:t xml:space="preserve">. [Online]. Available at: </w:t>
      </w:r>
      <w:hyperlink r:id="rId24" w:history="1">
        <w:r w:rsidRPr="001E3305">
          <w:rPr>
            <w:rStyle w:val="Hyperlink"/>
          </w:rPr>
          <w:t>https://www.college.police.uk/national-operating-model-rasso/national-model-means-victims</w:t>
        </w:r>
      </w:hyperlink>
      <w:r>
        <w:t xml:space="preserve"> (Accessed 2 January 2025). </w:t>
      </w:r>
    </w:p>
    <w:p w14:paraId="34EA522C" w14:textId="77777777" w:rsidR="00D67BD1" w:rsidRPr="00DF1FD5" w:rsidRDefault="00D67BD1" w:rsidP="00D67BD1">
      <w:pPr>
        <w:pStyle w:val="ListParagraph"/>
        <w:numPr>
          <w:ilvl w:val="0"/>
          <w:numId w:val="19"/>
        </w:numPr>
        <w:ind w:right="237"/>
      </w:pPr>
      <w:r w:rsidRPr="00DF1FD5">
        <w:t>End Violence Against Women (2023) </w:t>
      </w:r>
      <w:r w:rsidRPr="00DA31D7">
        <w:rPr>
          <w:i/>
          <w:iCs/>
        </w:rPr>
        <w:t>New Survey Finds Victims’ Confidence in the Justice System Remains Worryingly Low</w:t>
      </w:r>
      <w:r w:rsidRPr="00DF1FD5">
        <w:t>. [Online]. Available at: </w:t>
      </w:r>
      <w:hyperlink r:id="rId25" w:anchor=":~:text=New%20survey%20finds%20victims'%20confidence%20in%20the%20justice%20system%20remains%20worryingly%20low,-Migrant%20Women%20Sexual&amp;text=Today%20(Wednesday%208th%20November%202023,lack%20of%20funding%20and%20availability" w:tgtFrame="_blank" w:tooltip="https://www.endviolenceagainstwomen.org.uk/new-survey-finds-victims-confidence-in-the-justice-system-remains-worryingly-low/#:~:text=New%20survey%20finds%20victims'%20confidence%20in%20the%20justice%20system%20remains%20worryingly%20low,-Migrant%20Women%20Sexu" w:history="1">
        <w:r w:rsidRPr="00DF1FD5">
          <w:rPr>
            <w:rStyle w:val="Hyperlink"/>
          </w:rPr>
          <w:t>https://www.endviolenceagainstwomen.org.uk/new-survey-finds-victims-confidence-in-the-justice-system-remains-worryingly-low/#:~:text=New%20survey%20finds%20victims'%20confidence%20in%20the%20justice%20system%20remains%20worryingly%20low,-Migrant%20Women%20Sexual&amp;text=Today%20(Wednesday%208th%20November%202023,lack%20of%20funding%20and%20availability</w:t>
        </w:r>
      </w:hyperlink>
      <w:r w:rsidRPr="00DF1FD5">
        <w:t> (Accessed: 26 November 2024).</w:t>
      </w:r>
    </w:p>
    <w:p w14:paraId="1C5F42F2" w14:textId="77777777" w:rsidR="00D67BD1" w:rsidRPr="000E47A9" w:rsidRDefault="00D67BD1" w:rsidP="00D67BD1">
      <w:pPr>
        <w:pStyle w:val="ListParagraph"/>
        <w:numPr>
          <w:ilvl w:val="0"/>
          <w:numId w:val="19"/>
        </w:numPr>
        <w:ind w:right="237"/>
      </w:pPr>
      <w:r w:rsidRPr="000E47A9">
        <w:t xml:space="preserve">Home office (2022) </w:t>
      </w:r>
      <w:r w:rsidRPr="00DA31D7">
        <w:rPr>
          <w:i/>
          <w:iCs/>
        </w:rPr>
        <w:t>PACE Code E 2018</w:t>
      </w:r>
      <w:r w:rsidRPr="000E47A9">
        <w:t xml:space="preserve"> </w:t>
      </w:r>
      <w:r w:rsidRPr="00DA31D7">
        <w:rPr>
          <w:i/>
          <w:iCs/>
        </w:rPr>
        <w:t>(Accessible).</w:t>
      </w:r>
      <w:r w:rsidRPr="000E47A9">
        <w:t xml:space="preserve"> [Online]. Available at: </w:t>
      </w:r>
      <w:hyperlink r:id="rId26" w:history="1">
        <w:r w:rsidRPr="000E47A9">
          <w:rPr>
            <w:rStyle w:val="Hyperlink"/>
          </w:rPr>
          <w:t>https://www.gov.uk/government/publications/pace-codes-e-and-f-2018/pace-code-e-2018-accessible</w:t>
        </w:r>
      </w:hyperlink>
      <w:r w:rsidRPr="000E47A9">
        <w:t xml:space="preserve"> (Accessed: 26 December 2024).</w:t>
      </w:r>
    </w:p>
    <w:p w14:paraId="0D97F30B" w14:textId="77777777" w:rsidR="00D67BD1" w:rsidRDefault="00D67BD1" w:rsidP="00D67BD1">
      <w:pPr>
        <w:pStyle w:val="ListParagraph"/>
        <w:numPr>
          <w:ilvl w:val="0"/>
          <w:numId w:val="19"/>
        </w:numPr>
        <w:ind w:right="237"/>
      </w:pPr>
      <w:r>
        <w:t xml:space="preserve">IDAS (nd) </w:t>
      </w:r>
      <w:r w:rsidRPr="00DA31D7">
        <w:rPr>
          <w:i/>
          <w:iCs/>
        </w:rPr>
        <w:t>Coping Strategies for Survivors of Sexual Assault</w:t>
      </w:r>
      <w:r>
        <w:t xml:space="preserve">. [Online]. Available at: </w:t>
      </w:r>
      <w:hyperlink r:id="rId27" w:anchor=":~:text=As%20a%20victim%20of%20sexual%20assault%2C%20either%20past,help%20you%20to%20disconnect%20from%20the%20traumatic%20events" w:history="1">
        <w:r w:rsidRPr="001E3305">
          <w:rPr>
            <w:rStyle w:val="Hyperlink"/>
          </w:rPr>
          <w:t>https://sexualviolence.idas.org.uk/surviving-sexual-violence-and-abuse/coping-stategies-for-survivors-of-sexual-assault/#:~:text=As%20a%20victim%20of%20sexual%20assault%2C%20either%20past,help%20you%20to%20disconnect%20from%20the%20traumatic%20events</w:t>
        </w:r>
      </w:hyperlink>
      <w:r w:rsidRPr="00674009">
        <w:t>.</w:t>
      </w:r>
      <w:r>
        <w:t xml:space="preserve"> (Accessed: 5 January 2025). </w:t>
      </w:r>
    </w:p>
    <w:p w14:paraId="19539828" w14:textId="77777777" w:rsidR="00D67BD1" w:rsidRPr="00DF1FD5" w:rsidRDefault="00D67BD1" w:rsidP="00D67BD1">
      <w:pPr>
        <w:pStyle w:val="ListParagraph"/>
        <w:numPr>
          <w:ilvl w:val="0"/>
          <w:numId w:val="19"/>
        </w:numPr>
        <w:ind w:right="237"/>
      </w:pPr>
      <w:r w:rsidRPr="00DF1FD5">
        <w:t xml:space="preserve">King, L., and Roberts, </w:t>
      </w:r>
      <w:r w:rsidRPr="000E47A9">
        <w:t>J. (</w:t>
      </w:r>
      <w:r w:rsidRPr="00DF1FD5">
        <w:t>2017)</w:t>
      </w:r>
      <w:r>
        <w:t xml:space="preserve"> ‘</w:t>
      </w:r>
      <w:r w:rsidRPr="00DF1FD5">
        <w:t>The Complexity of Public Attitudes Toward Sex Crimes</w:t>
      </w:r>
      <w:r>
        <w:t>’,</w:t>
      </w:r>
      <w:r w:rsidRPr="00DF1FD5">
        <w:t xml:space="preserve"> </w:t>
      </w:r>
      <w:r w:rsidRPr="00DA31D7">
        <w:rPr>
          <w:i/>
          <w:iCs/>
        </w:rPr>
        <w:t>Victims &amp; Offenders</w:t>
      </w:r>
      <w:r w:rsidRPr="00DF1FD5">
        <w:t xml:space="preserve">, 12(1), </w:t>
      </w:r>
      <w:r>
        <w:t xml:space="preserve">pp. </w:t>
      </w:r>
      <w:r w:rsidRPr="00DF1FD5">
        <w:t>71–</w:t>
      </w:r>
      <w:r>
        <w:t xml:space="preserve"> 89. Available at:</w:t>
      </w:r>
      <w:r w:rsidRPr="00DF1FD5">
        <w:t> </w:t>
      </w:r>
      <w:hyperlink r:id="rId28" w:tgtFrame="_blank" w:tooltip="https://doi.org/10.1080/15564886.2015.1005266" w:history="1">
        <w:r w:rsidRPr="00DF1FD5">
          <w:rPr>
            <w:rStyle w:val="Hyperlink"/>
          </w:rPr>
          <w:t>https://doi.org/10.1080/15564886.2015.1005266</w:t>
        </w:r>
      </w:hyperlink>
      <w:r w:rsidRPr="00DF1FD5">
        <w:t> (Accessed: 25 November 2024).</w:t>
      </w:r>
    </w:p>
    <w:p w14:paraId="370101FC" w14:textId="77777777" w:rsidR="00D67BD1" w:rsidRPr="00DF1FD5" w:rsidRDefault="00D67BD1" w:rsidP="00D67BD1">
      <w:pPr>
        <w:pStyle w:val="ListParagraph"/>
        <w:numPr>
          <w:ilvl w:val="0"/>
          <w:numId w:val="19"/>
        </w:numPr>
        <w:ind w:right="237"/>
      </w:pPr>
      <w:r>
        <w:t xml:space="preserve">Legislation.gov.uk (2003) </w:t>
      </w:r>
      <w:r w:rsidRPr="005E55B0">
        <w:rPr>
          <w:i/>
          <w:iCs/>
        </w:rPr>
        <w:t>Sexual Offences Act 2003.</w:t>
      </w:r>
      <w:r>
        <w:t xml:space="preserve"> [Online]. Available at: </w:t>
      </w:r>
      <w:hyperlink r:id="rId29" w:history="1">
        <w:r w:rsidRPr="001E3305">
          <w:rPr>
            <w:rStyle w:val="Hyperlink"/>
          </w:rPr>
          <w:t>https://www.legislation.gov.uk/ukpga/2003/42/contents</w:t>
        </w:r>
      </w:hyperlink>
      <w:r>
        <w:t xml:space="preserve"> (Accessed: 26 December 2024). </w:t>
      </w:r>
    </w:p>
    <w:p w14:paraId="3CB5F704" w14:textId="77777777" w:rsidR="00D67BD1" w:rsidRPr="00DF1FD5" w:rsidRDefault="00D67BD1" w:rsidP="00D67BD1">
      <w:pPr>
        <w:pStyle w:val="ListParagraph"/>
        <w:numPr>
          <w:ilvl w:val="0"/>
          <w:numId w:val="19"/>
        </w:numPr>
        <w:ind w:right="237"/>
      </w:pPr>
      <w:r w:rsidRPr="00DF1FD5">
        <w:t>Ministry of Justice (2024) </w:t>
      </w:r>
      <w:r w:rsidRPr="00DA31D7">
        <w:rPr>
          <w:i/>
          <w:iCs/>
        </w:rPr>
        <w:t>Proven Reoffending Statistics: April to June 2022</w:t>
      </w:r>
      <w:r w:rsidRPr="00DF1FD5">
        <w:t>. [Online]. Available at: </w:t>
      </w:r>
      <w:hyperlink r:id="rId30" w:anchor=":~:text=The%20lowest%20rate%20of%20reoffending,from%20the%20analysis%20and%20charts" w:tgtFrame="_blank" w:tooltip="https://www.gov.uk/government/statistics/proven-reoffending-statistics-april-to-june-2022/proven-reoffending-statistics-april-to-june-2022#:~:text=The%20lowest%20rate%20of%20reoffending,from%20the%20analysis%20and%20charts" w:history="1">
        <w:r w:rsidRPr="00DF1FD5">
          <w:rPr>
            <w:rStyle w:val="Hyperlink"/>
          </w:rPr>
          <w:t>https://www.gov.uk/government/statistics/proven-reoffending-statistics-april-to-june-2022/proven-reoffending-statistics-april-to-june-2022#:~:text=The%20lowest%20rate%20of%20reoffending,from%20the%20analysis%20and%20charts</w:t>
        </w:r>
      </w:hyperlink>
      <w:r w:rsidRPr="00DF1FD5">
        <w:t>. (Accessed: 25 November 2024).</w:t>
      </w:r>
    </w:p>
    <w:p w14:paraId="2BD21F75" w14:textId="77777777" w:rsidR="00D67BD1" w:rsidRPr="00DF1FD5" w:rsidRDefault="00D67BD1" w:rsidP="00D67BD1">
      <w:pPr>
        <w:pStyle w:val="ListParagraph"/>
        <w:numPr>
          <w:ilvl w:val="0"/>
          <w:numId w:val="19"/>
        </w:numPr>
        <w:ind w:right="237"/>
      </w:pPr>
      <w:r w:rsidRPr="00DF1FD5">
        <w:t>ONS (2024) </w:t>
      </w:r>
      <w:r w:rsidRPr="00DA31D7">
        <w:rPr>
          <w:i/>
          <w:iCs/>
        </w:rPr>
        <w:t>Crime in England and Wales: Year Ending December 2023.</w:t>
      </w:r>
      <w:r w:rsidRPr="00DF1FD5">
        <w:t> [Online]. Available at: </w:t>
      </w:r>
      <w:hyperlink r:id="rId31" w:anchor=":~:text=Police%20recorded%20sexual%20offences%20decreased,tables%2C%20year%20ending%20March%202023" w:tgtFrame="_blank" w:tooltip="https://www.ons.gov.uk/peoplepopulationandcommunity/crimeandjustice/bulletins/crimeinenglandandwales/yearendingdecember2023#:~:text=Police%20recorded%20sexual%20offences%20decreased,tables%2C%20year%20ending%20March%202023" w:history="1">
        <w:r w:rsidRPr="00DF1FD5">
          <w:rPr>
            <w:rStyle w:val="Hyperlink"/>
          </w:rPr>
          <w:t>https://www.ons.gov.uk/peoplepopulationandcommunity/crimeandjustice/bulletins/crimeinenglandandwales/yearendingdecember2023#:~:text=Police%20recorded%20sexual%20offences%20decreased,tables%2C%20year%20ending%20March%202023</w:t>
        </w:r>
      </w:hyperlink>
      <w:r w:rsidRPr="00DF1FD5">
        <w:t>. (Accessed: 25 November 2024).</w:t>
      </w:r>
    </w:p>
    <w:p w14:paraId="370D9E86" w14:textId="77777777" w:rsidR="00D67BD1" w:rsidRPr="00DF1FD5" w:rsidRDefault="00D67BD1" w:rsidP="00D67BD1">
      <w:pPr>
        <w:pStyle w:val="ListParagraph"/>
        <w:numPr>
          <w:ilvl w:val="0"/>
          <w:numId w:val="19"/>
        </w:numPr>
        <w:ind w:right="237"/>
      </w:pPr>
      <w:r w:rsidRPr="00DF1FD5">
        <w:t>Patituce, J. (2024) </w:t>
      </w:r>
      <w:r w:rsidRPr="00DA31D7">
        <w:rPr>
          <w:i/>
          <w:iCs/>
        </w:rPr>
        <w:t>The Psychological Effects of Being Accused of a Sex Crime and How to Cope</w:t>
      </w:r>
      <w:r w:rsidRPr="00DF1FD5">
        <w:t xml:space="preserve">. [Online]. Available </w:t>
      </w:r>
      <w:r w:rsidRPr="00DF1FD5">
        <w:lastRenderedPageBreak/>
        <w:t>at: </w:t>
      </w:r>
      <w:hyperlink r:id="rId32" w:anchor=":~:text=Post%2DTraumatic%20Stress%20Disorder%20(PTSD,maintain%20balance%20and%20reduce%20stress" w:tgtFrame="_blank" w:tooltip="https://www.patitucelaw.com/blog/2024/june/the-psychological-effects-of-being-accused-of-a-/#:~:text=Post%2DTraumatic%20Stress%20Disorder%20(PTSD,maintain%20balance%20and%20reduce%20stress" w:history="1">
        <w:r w:rsidRPr="00DF1FD5">
          <w:rPr>
            <w:rStyle w:val="Hyperlink"/>
          </w:rPr>
          <w:t>https://www.patitucelaw.com/blog/2024/june/the-psychological-effects-of-being-accused-of-a-/#:~:text=Post%2DTraumatic%20Stress%20Disorder%20(PTSD,maintain%20balance%20and%20reduce%20stress</w:t>
        </w:r>
      </w:hyperlink>
      <w:r w:rsidRPr="00DF1FD5">
        <w:t>. (Accessed 25 November 2024).</w:t>
      </w:r>
    </w:p>
    <w:p w14:paraId="20875E69" w14:textId="77777777" w:rsidR="00D67BD1" w:rsidRDefault="00D67BD1" w:rsidP="00D67BD1">
      <w:pPr>
        <w:pStyle w:val="ListParagraph"/>
        <w:numPr>
          <w:ilvl w:val="0"/>
          <w:numId w:val="19"/>
        </w:numPr>
        <w:ind w:right="237"/>
      </w:pPr>
      <w:r>
        <w:t xml:space="preserve">Rape Crisis (nd) </w:t>
      </w:r>
      <w:r w:rsidRPr="00DA31D7">
        <w:rPr>
          <w:i/>
          <w:iCs/>
        </w:rPr>
        <w:t>Impacts of sexual violence and abuse</w:t>
      </w:r>
      <w:r>
        <w:t xml:space="preserve">. [Online]. Available at: </w:t>
      </w:r>
      <w:hyperlink r:id="rId33" w:history="1">
        <w:r w:rsidRPr="001E3305">
          <w:rPr>
            <w:rStyle w:val="Hyperlink"/>
          </w:rPr>
          <w:t>https://rapecrisis.org.uk/get-informed/about-sexual-violence/impacts-of-sexual-violence-and-abuse/</w:t>
        </w:r>
      </w:hyperlink>
      <w:r>
        <w:t xml:space="preserve"> (Accessed: 2 January 2025).</w:t>
      </w:r>
    </w:p>
    <w:p w14:paraId="043DB2EC" w14:textId="77777777" w:rsidR="00D67BD1" w:rsidRPr="00DF1FD5" w:rsidRDefault="00D67BD1" w:rsidP="00D67BD1">
      <w:pPr>
        <w:pStyle w:val="ListParagraph"/>
        <w:numPr>
          <w:ilvl w:val="0"/>
          <w:numId w:val="19"/>
        </w:numPr>
        <w:ind w:right="237"/>
      </w:pPr>
      <w:r w:rsidRPr="00DF1FD5">
        <w:t>STOPSO (2024) </w:t>
      </w:r>
      <w:r w:rsidRPr="00DA31D7">
        <w:rPr>
          <w:i/>
          <w:iCs/>
        </w:rPr>
        <w:t>About Us</w:t>
      </w:r>
      <w:r w:rsidRPr="00DF1FD5">
        <w:t>. [Online]. Available at: </w:t>
      </w:r>
      <w:hyperlink r:id="rId34" w:tgtFrame="_blank" w:tooltip="https://stopso.org.uk/about/" w:history="1">
        <w:r w:rsidRPr="00DF1FD5">
          <w:rPr>
            <w:rStyle w:val="Hyperlink"/>
          </w:rPr>
          <w:t>https://stopso.org.uk/about/</w:t>
        </w:r>
      </w:hyperlink>
      <w:r w:rsidRPr="00DF1FD5">
        <w:t> (Accessed: 25 November 2024).</w:t>
      </w:r>
    </w:p>
    <w:p w14:paraId="4E05B3DE" w14:textId="77777777" w:rsidR="00D67BD1" w:rsidRPr="000E47A9" w:rsidRDefault="00D67BD1" w:rsidP="00D67BD1">
      <w:pPr>
        <w:pStyle w:val="ListParagraph"/>
        <w:numPr>
          <w:ilvl w:val="0"/>
          <w:numId w:val="19"/>
        </w:numPr>
        <w:ind w:right="237"/>
      </w:pPr>
      <w:r w:rsidRPr="00DF1FD5">
        <w:t>Victim Support (nd) </w:t>
      </w:r>
      <w:r w:rsidRPr="00DA31D7">
        <w:rPr>
          <w:i/>
          <w:iCs/>
        </w:rPr>
        <w:t>About Us</w:t>
      </w:r>
      <w:r w:rsidRPr="00DF1FD5">
        <w:t>. [Online]. </w:t>
      </w:r>
      <w:r>
        <w:t xml:space="preserve">Available at: </w:t>
      </w:r>
      <w:hyperlink r:id="rId35" w:history="1">
        <w:r w:rsidRPr="00DA31D7">
          <w:rPr>
            <w:rStyle w:val="Hyperlink"/>
            <w:rFonts w:eastAsiaTheme="majorEastAsia"/>
          </w:rPr>
          <w:t>https://www.victimsupport.org.uk/more-us/about-us/</w:t>
        </w:r>
      </w:hyperlink>
      <w:r w:rsidRPr="00DF1FD5">
        <w:t> (Accessed: 26 December 2024).</w:t>
      </w:r>
    </w:p>
    <w:p w14:paraId="4BD224F6" w14:textId="77777777" w:rsidR="00D67BD1" w:rsidRDefault="00D67BD1" w:rsidP="00D67BD1">
      <w:pPr>
        <w:pStyle w:val="ListParagraph"/>
        <w:numPr>
          <w:ilvl w:val="0"/>
          <w:numId w:val="19"/>
        </w:numPr>
        <w:ind w:right="237"/>
      </w:pPr>
      <w:r w:rsidRPr="00DF1FD5">
        <w:t>Wieberneit, M.</w:t>
      </w:r>
      <w:r>
        <w:t xml:space="preserve">, </w:t>
      </w:r>
      <w:r w:rsidRPr="00DF1FD5">
        <w:t>Thal</w:t>
      </w:r>
      <w:r>
        <w:t xml:space="preserve">, </w:t>
      </w:r>
      <w:r w:rsidRPr="00DF1FD5">
        <w:t>S.,</w:t>
      </w:r>
      <w:r>
        <w:t xml:space="preserve"> </w:t>
      </w:r>
      <w:r w:rsidRPr="00DF1FD5">
        <w:t>Clare,J., Notebaert, L., and Tubex, H.</w:t>
      </w:r>
      <w:r>
        <w:t xml:space="preserve"> </w:t>
      </w:r>
      <w:r w:rsidRPr="00DF1FD5">
        <w:t>(2024) </w:t>
      </w:r>
      <w:r>
        <w:t>‘</w:t>
      </w:r>
      <w:r w:rsidRPr="00DF1FD5">
        <w:t>Silenced Survivors: A Systematic Review of the Barriers to Reporting, Investigating, Prosecuting, and Sentencing of Adult Female Rape and Sexual Assault</w:t>
      </w:r>
      <w:r>
        <w:t xml:space="preserve">’, </w:t>
      </w:r>
      <w:r w:rsidRPr="00DA31D7">
        <w:rPr>
          <w:i/>
          <w:iCs/>
        </w:rPr>
        <w:t>Trauma, Violence, and Abuse</w:t>
      </w:r>
      <w:r w:rsidRPr="00DF1FD5">
        <w:t xml:space="preserve">, 25(5), </w:t>
      </w:r>
      <w:r>
        <w:t xml:space="preserve">pp. </w:t>
      </w:r>
      <w:r w:rsidRPr="00DF1FD5">
        <w:t>3742-3757.</w:t>
      </w:r>
      <w:r>
        <w:t xml:space="preserve"> Available at: </w:t>
      </w:r>
      <w:r w:rsidRPr="00DF1FD5">
        <w:t> </w:t>
      </w:r>
      <w:hyperlink r:id="rId36" w:tgtFrame="_blank" w:tooltip="https://doi.org/10.1177/15248380241261404" w:history="1">
        <w:r w:rsidRPr="00DF1FD5">
          <w:rPr>
            <w:rStyle w:val="Hyperlink"/>
          </w:rPr>
          <w:t>https://doi.org/10.1177/15248380241261404</w:t>
        </w:r>
      </w:hyperlink>
      <w:r w:rsidRPr="00DF1FD5">
        <w:t> (Accessed: 24 November 2024).</w:t>
      </w:r>
    </w:p>
    <w:bookmarkEnd w:id="0"/>
    <w:p w14:paraId="57E0DEFC" w14:textId="77777777" w:rsidR="00D67BD1" w:rsidRDefault="00D67BD1" w:rsidP="00D67BD1">
      <w:pPr>
        <w:ind w:right="237"/>
        <w:jc w:val="both"/>
        <w:rPr>
          <w:b/>
          <w:bCs/>
          <w:color w:val="000000" w:themeColor="text1"/>
          <w:sz w:val="28"/>
          <w:szCs w:val="28"/>
        </w:rPr>
      </w:pPr>
    </w:p>
    <w:p w14:paraId="68D75FC8" w14:textId="77777777" w:rsidR="00D67BD1" w:rsidRDefault="00D67BD1" w:rsidP="00D67BD1">
      <w:pPr>
        <w:ind w:right="237"/>
        <w:jc w:val="both"/>
        <w:rPr>
          <w:b/>
          <w:bCs/>
          <w:color w:val="000000" w:themeColor="text1"/>
          <w:sz w:val="28"/>
          <w:szCs w:val="28"/>
        </w:rPr>
      </w:pPr>
    </w:p>
    <w:p w14:paraId="29826DA0" w14:textId="77777777" w:rsidR="00D67BD1" w:rsidRDefault="00D67BD1" w:rsidP="00D67BD1">
      <w:pPr>
        <w:ind w:right="237"/>
        <w:jc w:val="both"/>
        <w:rPr>
          <w:b/>
          <w:bCs/>
          <w:color w:val="000000" w:themeColor="text1"/>
          <w:sz w:val="28"/>
          <w:szCs w:val="28"/>
        </w:rPr>
      </w:pPr>
    </w:p>
    <w:p w14:paraId="0BB4512B" w14:textId="77777777" w:rsidR="00D67BD1" w:rsidRPr="00900F96" w:rsidRDefault="00D67BD1" w:rsidP="00D67BD1">
      <w:pPr>
        <w:spacing w:after="160" w:line="278" w:lineRule="auto"/>
        <w:jc w:val="center"/>
        <w:rPr>
          <w:rFonts w:asciiTheme="minorHAnsi" w:hAnsiTheme="minorHAnsi" w:cs="Times New Roman"/>
        </w:rPr>
      </w:pPr>
      <w:r w:rsidRPr="00453B1E">
        <w:rPr>
          <w:b/>
          <w:bCs/>
        </w:rPr>
        <w:t>Bibliography</w:t>
      </w:r>
    </w:p>
    <w:p w14:paraId="1F9AA162" w14:textId="77777777" w:rsidR="00D67BD1" w:rsidRPr="00DA31D7" w:rsidRDefault="00D67BD1" w:rsidP="00D67BD1">
      <w:pPr>
        <w:pStyle w:val="ListParagraph"/>
        <w:numPr>
          <w:ilvl w:val="0"/>
          <w:numId w:val="20"/>
        </w:numPr>
        <w:overflowPunct/>
        <w:autoSpaceDE/>
        <w:autoSpaceDN/>
        <w:adjustRightInd/>
        <w:textAlignment w:val="auto"/>
        <w:rPr>
          <w:rFonts w:cs="Times New Roman"/>
        </w:rPr>
      </w:pPr>
      <w:r w:rsidRPr="00DA31D7">
        <w:t>ACRO (2024) </w:t>
      </w:r>
      <w:r w:rsidRPr="00DA31D7">
        <w:rPr>
          <w:i/>
          <w:iCs/>
        </w:rPr>
        <w:t>Services</w:t>
      </w:r>
      <w:r w:rsidRPr="00DA31D7">
        <w:t>. [Online]. Available at: </w:t>
      </w:r>
      <w:hyperlink r:id="rId37" w:tgtFrame="_blank" w:tooltip="https://www.acro.police.uk/s/acro-services" w:history="1">
        <w:r w:rsidRPr="00DA31D7">
          <w:rPr>
            <w:rStyle w:val="Hyperlink"/>
          </w:rPr>
          <w:t>https://www.acro.police.uk/s/acro-services</w:t>
        </w:r>
      </w:hyperlink>
      <w:r w:rsidRPr="00DA31D7">
        <w:t> (Accessed: 25 November 2024).</w:t>
      </w:r>
    </w:p>
    <w:p w14:paraId="0A2E0060"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rPr>
      </w:pPr>
      <w:r w:rsidRPr="00DA31D7">
        <w:rPr>
          <w:rStyle w:val="Hyperlink"/>
          <w:rFonts w:eastAsiaTheme="majorEastAsia"/>
          <w:color w:val="auto"/>
          <w:u w:val="none"/>
        </w:rPr>
        <w:t xml:space="preserve">College of Policing (2022) </w:t>
      </w:r>
      <w:r w:rsidRPr="00DA31D7">
        <w:rPr>
          <w:rStyle w:val="Hyperlink"/>
          <w:rFonts w:eastAsiaTheme="majorEastAsia"/>
          <w:i/>
          <w:iCs/>
          <w:color w:val="auto"/>
          <w:u w:val="none"/>
        </w:rPr>
        <w:t>Using the Anti-Social Behaviour (ASB) Case Review to Address Anti-Social Behaviour.</w:t>
      </w:r>
      <w:r w:rsidRPr="00DA31D7">
        <w:rPr>
          <w:rStyle w:val="Hyperlink"/>
          <w:rFonts w:eastAsiaTheme="majorEastAsia"/>
          <w:color w:val="auto"/>
          <w:u w:val="none"/>
        </w:rPr>
        <w:t xml:space="preserve"> [Online]. Available at</w:t>
      </w:r>
      <w:r w:rsidRPr="00DA31D7">
        <w:rPr>
          <w:rStyle w:val="Hyperlink"/>
          <w:rFonts w:eastAsiaTheme="majorEastAsia"/>
          <w:color w:val="auto"/>
        </w:rPr>
        <w:t xml:space="preserve">: </w:t>
      </w:r>
      <w:hyperlink r:id="rId38" w:history="1">
        <w:r w:rsidRPr="00DA31D7">
          <w:rPr>
            <w:rStyle w:val="Hyperlink"/>
            <w:rFonts w:eastAsiaTheme="majorEastAsia"/>
          </w:rPr>
          <w:t>https://college.police.uk/article/using-anti-social-behaviour-asb-case-review-address-anti-social-behaviour</w:t>
        </w:r>
      </w:hyperlink>
      <w:r w:rsidRPr="00DA31D7">
        <w:rPr>
          <w:rStyle w:val="Hyperlink"/>
          <w:rFonts w:eastAsiaTheme="majorEastAsia"/>
          <w:color w:val="auto"/>
        </w:rPr>
        <w:t xml:space="preserve"> </w:t>
      </w:r>
      <w:r w:rsidRPr="00DA31D7">
        <w:rPr>
          <w:rStyle w:val="Hyperlink"/>
          <w:rFonts w:eastAsiaTheme="majorEastAsia"/>
          <w:color w:val="auto"/>
          <w:u w:val="none"/>
        </w:rPr>
        <w:t>(Accessed 25 November 2024).</w:t>
      </w:r>
      <w:r w:rsidRPr="00DA31D7">
        <w:rPr>
          <w:rStyle w:val="Hyperlink"/>
          <w:rFonts w:eastAsiaTheme="majorEastAsia"/>
          <w:color w:val="auto"/>
        </w:rPr>
        <w:t xml:space="preserve"> </w:t>
      </w:r>
    </w:p>
    <w:p w14:paraId="21D11933"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u w:val="none"/>
        </w:rPr>
      </w:pPr>
      <w:r w:rsidRPr="00DA31D7">
        <w:rPr>
          <w:rStyle w:val="Hyperlink"/>
          <w:rFonts w:eastAsiaTheme="majorEastAsia"/>
          <w:color w:val="auto"/>
          <w:u w:val="none"/>
        </w:rPr>
        <w:t xml:space="preserve">College of Policing (2024) </w:t>
      </w:r>
      <w:r w:rsidRPr="00DA31D7">
        <w:rPr>
          <w:rStyle w:val="Hyperlink"/>
          <w:rFonts w:eastAsiaTheme="majorEastAsia"/>
          <w:i/>
          <w:iCs/>
          <w:color w:val="auto"/>
          <w:u w:val="none"/>
        </w:rPr>
        <w:t>Anti-Social Behaviour.</w:t>
      </w:r>
      <w:r w:rsidRPr="00DA31D7">
        <w:rPr>
          <w:rStyle w:val="Hyperlink"/>
          <w:rFonts w:eastAsiaTheme="majorEastAsia"/>
          <w:color w:val="auto"/>
          <w:u w:val="none"/>
        </w:rPr>
        <w:t xml:space="preserve"> [Online]. Available at:</w:t>
      </w:r>
      <w:r w:rsidRPr="00DA31D7">
        <w:rPr>
          <w:rStyle w:val="Hyperlink"/>
          <w:rFonts w:eastAsiaTheme="majorEastAsia"/>
          <w:color w:val="auto"/>
        </w:rPr>
        <w:t xml:space="preserve"> </w:t>
      </w:r>
      <w:hyperlink r:id="rId39" w:history="1">
        <w:r w:rsidRPr="00DA31D7">
          <w:rPr>
            <w:rStyle w:val="Hyperlink"/>
            <w:rFonts w:eastAsiaTheme="majorEastAsia"/>
          </w:rPr>
          <w:t>https://www.college.police.uk/anti-social-behaviour</w:t>
        </w:r>
      </w:hyperlink>
      <w:r w:rsidRPr="00DA31D7">
        <w:rPr>
          <w:rStyle w:val="Hyperlink"/>
          <w:rFonts w:eastAsiaTheme="majorEastAsia"/>
          <w:color w:val="auto"/>
        </w:rPr>
        <w:t xml:space="preserve"> </w:t>
      </w:r>
      <w:r w:rsidRPr="00DA31D7">
        <w:rPr>
          <w:rStyle w:val="Hyperlink"/>
          <w:rFonts w:eastAsiaTheme="majorEastAsia"/>
          <w:color w:val="auto"/>
          <w:u w:val="none"/>
        </w:rPr>
        <w:t>(Accessed: 23 December 2024).</w:t>
      </w:r>
    </w:p>
    <w:p w14:paraId="6DC08773"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Fonts w:eastAsiaTheme="majorEastAsia"/>
          <w:color w:val="auto"/>
          <w:u w:val="single"/>
        </w:rPr>
      </w:pPr>
      <w:r w:rsidRPr="00DA31D7">
        <w:rPr>
          <w:rStyle w:val="Hyperlink"/>
          <w:rFonts w:eastAsiaTheme="majorEastAsia"/>
          <w:color w:val="auto"/>
          <w:u w:val="none"/>
        </w:rPr>
        <w:t xml:space="preserve">Crime Stopper (2024) </w:t>
      </w:r>
      <w:r w:rsidRPr="00DA31D7">
        <w:rPr>
          <w:rStyle w:val="Hyperlink"/>
          <w:rFonts w:eastAsiaTheme="majorEastAsia"/>
          <w:i/>
          <w:iCs/>
          <w:color w:val="auto"/>
          <w:u w:val="none"/>
        </w:rPr>
        <w:t>Anti-Social Behaviour What Anti-Social Behaviour is and how to report it.</w:t>
      </w:r>
      <w:r w:rsidRPr="00DA31D7">
        <w:rPr>
          <w:rStyle w:val="Hyperlink"/>
          <w:rFonts w:eastAsiaTheme="majorEastAsia"/>
          <w:color w:val="auto"/>
          <w:u w:val="none"/>
        </w:rPr>
        <w:t xml:space="preserve"> [Online]. Available at</w:t>
      </w:r>
      <w:r w:rsidRPr="00DA31D7">
        <w:rPr>
          <w:rStyle w:val="Hyperlink"/>
          <w:rFonts w:eastAsiaTheme="majorEastAsia"/>
          <w:color w:val="auto"/>
        </w:rPr>
        <w:t xml:space="preserve">: </w:t>
      </w:r>
      <w:hyperlink r:id="rId40" w:history="1">
        <w:r w:rsidRPr="00DA31D7">
          <w:rPr>
            <w:rStyle w:val="Hyperlink"/>
            <w:rFonts w:eastAsiaTheme="majorEastAsia"/>
          </w:rPr>
          <w:t>https://crimestoppers-uk.org/keeping-safe/community-family/antisocial-behaviour</w:t>
        </w:r>
      </w:hyperlink>
      <w:r w:rsidRPr="00DA31D7">
        <w:rPr>
          <w:rStyle w:val="Hyperlink"/>
          <w:rFonts w:eastAsiaTheme="majorEastAsia"/>
          <w:color w:val="auto"/>
        </w:rPr>
        <w:t xml:space="preserve"> </w:t>
      </w:r>
      <w:r w:rsidRPr="00DA31D7">
        <w:rPr>
          <w:rStyle w:val="Hyperlink"/>
          <w:rFonts w:eastAsiaTheme="majorEastAsia"/>
          <w:color w:val="auto"/>
          <w:u w:val="none"/>
        </w:rPr>
        <w:t>(Accessed: 23 December 2024).</w:t>
      </w:r>
      <w:r w:rsidRPr="00DA31D7">
        <w:rPr>
          <w:rStyle w:val="Hyperlink"/>
          <w:rFonts w:eastAsiaTheme="majorEastAsia"/>
          <w:color w:val="auto"/>
        </w:rPr>
        <w:t xml:space="preserve"> </w:t>
      </w:r>
    </w:p>
    <w:p w14:paraId="0E194363"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Fonts w:cs="Times New Roman"/>
        </w:rPr>
      </w:pPr>
      <w:r w:rsidRPr="00DA31D7">
        <w:rPr>
          <w:rFonts w:cs="Times New Roman"/>
        </w:rPr>
        <w:t>Harper, C., Hogue, T., and Bartels, R. (2017) ‘Attitudes Towards Sexual Offenders: What Do We Know, And Why Are They Important?’,</w:t>
      </w:r>
      <w:r w:rsidRPr="00DA31D7">
        <w:rPr>
          <w:rFonts w:cs="Times New Roman"/>
          <w:i/>
          <w:iCs/>
        </w:rPr>
        <w:t xml:space="preserve"> Aggression and Violent Behaviour</w:t>
      </w:r>
      <w:r w:rsidRPr="00DA31D7">
        <w:rPr>
          <w:rFonts w:cs="Times New Roman"/>
        </w:rPr>
        <w:t xml:space="preserve">, </w:t>
      </w:r>
      <w:r w:rsidRPr="00DA31D7">
        <w:rPr>
          <w:rFonts w:cs="Times New Roman"/>
          <w:i/>
          <w:iCs/>
        </w:rPr>
        <w:t>34</w:t>
      </w:r>
      <w:r w:rsidRPr="00DA31D7">
        <w:rPr>
          <w:rFonts w:cs="Times New Roman"/>
        </w:rPr>
        <w:t xml:space="preserve">, pp.201–213. Available at: </w:t>
      </w:r>
      <w:hyperlink r:id="rId41" w:history="1">
        <w:r w:rsidRPr="00DA31D7">
          <w:rPr>
            <w:rStyle w:val="Hyperlink"/>
            <w:rFonts w:asciiTheme="minorHAnsi" w:eastAsiaTheme="majorEastAsia" w:hAnsiTheme="minorHAnsi" w:cs="Times New Roman"/>
          </w:rPr>
          <w:t>https://doi.org/10.1016/j.avb.2017.01.011</w:t>
        </w:r>
      </w:hyperlink>
      <w:r w:rsidRPr="00DA31D7">
        <w:rPr>
          <w:rFonts w:cs="Times New Roman"/>
        </w:rPr>
        <w:t xml:space="preserve"> (Accessed: </w:t>
      </w:r>
      <w:r>
        <w:rPr>
          <w:rFonts w:cs="Times New Roman"/>
        </w:rPr>
        <w:t>2 January 2025</w:t>
      </w:r>
      <w:r w:rsidRPr="00DA31D7">
        <w:rPr>
          <w:rFonts w:cs="Times New Roman"/>
        </w:rPr>
        <w:t xml:space="preserve">). </w:t>
      </w:r>
    </w:p>
    <w:p w14:paraId="7A3AE323"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rPr>
      </w:pPr>
      <w:r w:rsidRPr="00DA31D7">
        <w:rPr>
          <w:rStyle w:val="Hyperlink"/>
          <w:rFonts w:eastAsiaTheme="majorEastAsia"/>
          <w:color w:val="auto"/>
          <w:u w:val="none"/>
        </w:rPr>
        <w:t xml:space="preserve">HMICFRS (2024) </w:t>
      </w:r>
      <w:r w:rsidRPr="00DA31D7">
        <w:rPr>
          <w:rStyle w:val="Hyperlink"/>
          <w:rFonts w:eastAsiaTheme="majorEastAsia"/>
          <w:i/>
          <w:iCs/>
          <w:color w:val="auto"/>
          <w:u w:val="none"/>
        </w:rPr>
        <w:t>The Policing Response to Antisocial Behaviour: PEEL Spotlight Report</w:t>
      </w:r>
      <w:r w:rsidRPr="00DA31D7">
        <w:rPr>
          <w:rStyle w:val="Hyperlink"/>
          <w:rFonts w:eastAsiaTheme="majorEastAsia"/>
          <w:color w:val="auto"/>
          <w:u w:val="none"/>
        </w:rPr>
        <w:t>. [Online]. Available at</w:t>
      </w:r>
      <w:r w:rsidRPr="00DA31D7">
        <w:rPr>
          <w:rStyle w:val="Hyperlink"/>
          <w:rFonts w:eastAsiaTheme="majorEastAsia"/>
          <w:color w:val="auto"/>
        </w:rPr>
        <w:t xml:space="preserve">: </w:t>
      </w:r>
      <w:hyperlink r:id="rId42" w:history="1">
        <w:r w:rsidRPr="00DA31D7">
          <w:rPr>
            <w:rStyle w:val="Hyperlink"/>
            <w:rFonts w:eastAsiaTheme="majorEastAsia"/>
          </w:rPr>
          <w:t>https://hmicfrs.justiceinspectorates.gov.uk/publication-html/policing-response-to-antisocial-behaviour/</w:t>
        </w:r>
      </w:hyperlink>
      <w:r w:rsidRPr="00DA31D7">
        <w:rPr>
          <w:rStyle w:val="Hyperlink"/>
          <w:rFonts w:eastAsiaTheme="majorEastAsia"/>
          <w:color w:val="auto"/>
        </w:rPr>
        <w:t xml:space="preserve"> </w:t>
      </w:r>
      <w:r w:rsidRPr="00DA31D7">
        <w:rPr>
          <w:rStyle w:val="Hyperlink"/>
          <w:rFonts w:eastAsiaTheme="majorEastAsia"/>
          <w:color w:val="auto"/>
          <w:u w:val="none"/>
        </w:rPr>
        <w:t>(Accessed: 26 December 2024).</w:t>
      </w:r>
    </w:p>
    <w:p w14:paraId="40289C11"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rPr>
      </w:pPr>
      <w:r w:rsidRPr="00DA31D7">
        <w:rPr>
          <w:rStyle w:val="Hyperlink"/>
          <w:rFonts w:eastAsiaTheme="majorEastAsia"/>
          <w:color w:val="auto"/>
          <w:u w:val="none"/>
        </w:rPr>
        <w:t xml:space="preserve">Home Office (2020) </w:t>
      </w:r>
      <w:r w:rsidRPr="00DA31D7">
        <w:rPr>
          <w:rStyle w:val="Hyperlink"/>
          <w:rFonts w:eastAsiaTheme="majorEastAsia"/>
          <w:i/>
          <w:iCs/>
          <w:color w:val="auto"/>
          <w:u w:val="none"/>
        </w:rPr>
        <w:t>Anti-Social Behaviour Case Review</w:t>
      </w:r>
      <w:r w:rsidRPr="00DA31D7">
        <w:rPr>
          <w:rStyle w:val="Hyperlink"/>
          <w:rFonts w:eastAsiaTheme="majorEastAsia"/>
          <w:color w:val="auto"/>
          <w:u w:val="none"/>
        </w:rPr>
        <w:t>. [Online]. Available at:</w:t>
      </w:r>
      <w:r>
        <w:rPr>
          <w:rStyle w:val="Hyperlink"/>
          <w:rFonts w:eastAsiaTheme="majorEastAsia"/>
          <w:color w:val="auto"/>
        </w:rPr>
        <w:t xml:space="preserve"> </w:t>
      </w:r>
      <w:hyperlink r:id="rId43" w:history="1">
        <w:r w:rsidRPr="001E3305">
          <w:rPr>
            <w:rStyle w:val="Hyperlink"/>
            <w:rFonts w:eastAsiaTheme="majorEastAsia"/>
          </w:rPr>
          <w:t>https://www.gov.uk/guidance/anti-social-behaviour-asb-case-review-also-known-as-the-community-trigger</w:t>
        </w:r>
      </w:hyperlink>
      <w:r w:rsidRPr="00DA31D7">
        <w:rPr>
          <w:rStyle w:val="Hyperlink"/>
          <w:rFonts w:eastAsiaTheme="majorEastAsia"/>
          <w:color w:val="auto"/>
        </w:rPr>
        <w:t xml:space="preserve"> </w:t>
      </w:r>
      <w:r w:rsidRPr="00DA31D7">
        <w:rPr>
          <w:rStyle w:val="Hyperlink"/>
          <w:rFonts w:eastAsiaTheme="majorEastAsia"/>
          <w:color w:val="auto"/>
          <w:u w:val="none"/>
        </w:rPr>
        <w:t xml:space="preserve">(Accessed: 24 December 2024). </w:t>
      </w:r>
    </w:p>
    <w:p w14:paraId="70F816CF"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rPr>
      </w:pPr>
      <w:r w:rsidRPr="00DA31D7">
        <w:rPr>
          <w:rStyle w:val="Hyperlink"/>
          <w:rFonts w:eastAsiaTheme="majorEastAsia"/>
          <w:color w:val="auto"/>
          <w:u w:val="none"/>
        </w:rPr>
        <w:t xml:space="preserve">Home Office (2023) </w:t>
      </w:r>
      <w:r w:rsidRPr="00DA31D7">
        <w:rPr>
          <w:rStyle w:val="Hyperlink"/>
          <w:rFonts w:eastAsiaTheme="majorEastAsia"/>
          <w:i/>
          <w:iCs/>
          <w:color w:val="auto"/>
          <w:u w:val="none"/>
        </w:rPr>
        <w:t>Impacts of Anti-Social Behaviour on Individuals and Communities.</w:t>
      </w:r>
      <w:r w:rsidRPr="00DA31D7">
        <w:rPr>
          <w:rStyle w:val="Hyperlink"/>
          <w:rFonts w:eastAsiaTheme="majorEastAsia"/>
          <w:color w:val="auto"/>
          <w:u w:val="none"/>
        </w:rPr>
        <w:t xml:space="preserve"> [Online]. Available at</w:t>
      </w:r>
      <w:r w:rsidRPr="00DA31D7">
        <w:rPr>
          <w:rStyle w:val="Hyperlink"/>
          <w:rFonts w:eastAsiaTheme="majorEastAsia"/>
          <w:color w:val="auto"/>
        </w:rPr>
        <w:t xml:space="preserve">: </w:t>
      </w:r>
      <w:hyperlink r:id="rId44" w:anchor=":~:text=The%20research%20found%20that%20ASB,due%20to%20fear%20of%20ASB" w:history="1">
        <w:r w:rsidRPr="00DA31D7">
          <w:rPr>
            <w:rStyle w:val="Hyperlink"/>
            <w:rFonts w:eastAsiaTheme="majorEastAsia"/>
          </w:rPr>
          <w:t>https://www.gov.uk/government/publications/impacts-of-anti-social-behaviour-on-individuals-and-communities#:~:text=The%20research%20found%20that%20ASB,due%20to%20fear%20of%20ASB</w:t>
        </w:r>
      </w:hyperlink>
      <w:r w:rsidRPr="00DA31D7">
        <w:rPr>
          <w:rStyle w:val="Hyperlink"/>
          <w:rFonts w:eastAsiaTheme="majorEastAsia"/>
          <w:color w:val="auto"/>
          <w:u w:val="none"/>
        </w:rPr>
        <w:t xml:space="preserve"> (Accessed: 20 December 2024).</w:t>
      </w:r>
      <w:r w:rsidRPr="00DA31D7">
        <w:rPr>
          <w:rStyle w:val="Hyperlink"/>
          <w:rFonts w:eastAsiaTheme="majorEastAsia"/>
          <w:color w:val="auto"/>
        </w:rPr>
        <w:t xml:space="preserve"> </w:t>
      </w:r>
    </w:p>
    <w:p w14:paraId="788FECD8"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u w:val="none"/>
        </w:rPr>
      </w:pPr>
      <w:r w:rsidRPr="00DA31D7">
        <w:rPr>
          <w:rStyle w:val="Hyperlink"/>
          <w:rFonts w:eastAsiaTheme="majorEastAsia"/>
          <w:color w:val="auto"/>
          <w:u w:val="none"/>
        </w:rPr>
        <w:t>Hussain, D. (2012</w:t>
      </w:r>
      <w:r w:rsidRPr="00DA31D7">
        <w:rPr>
          <w:rStyle w:val="Hyperlink"/>
          <w:rFonts w:eastAsiaTheme="majorEastAsia"/>
          <w:i/>
          <w:iCs/>
          <w:color w:val="auto"/>
          <w:u w:val="none"/>
        </w:rPr>
        <w:t>) Police Attitude Key to Tackling ASB, Says Report</w:t>
      </w:r>
      <w:r w:rsidRPr="00DA31D7">
        <w:rPr>
          <w:rStyle w:val="Hyperlink"/>
          <w:rFonts w:eastAsiaTheme="majorEastAsia"/>
          <w:color w:val="auto"/>
          <w:u w:val="none"/>
        </w:rPr>
        <w:t>. [Online]. Available at:</w:t>
      </w:r>
      <w:r w:rsidRPr="00DA31D7">
        <w:rPr>
          <w:rStyle w:val="Hyperlink"/>
          <w:rFonts w:eastAsiaTheme="majorEastAsia"/>
          <w:color w:val="auto"/>
        </w:rPr>
        <w:t xml:space="preserve"> </w:t>
      </w:r>
      <w:hyperlink r:id="rId45" w:history="1">
        <w:r w:rsidRPr="00DA31D7">
          <w:rPr>
            <w:rStyle w:val="Hyperlink"/>
            <w:rFonts w:eastAsiaTheme="majorEastAsia"/>
          </w:rPr>
          <w:t>https://policeprofessional.com/news/police-attitude-key-to-tackling-asb-says-report-2/</w:t>
        </w:r>
      </w:hyperlink>
      <w:r w:rsidRPr="00DA31D7">
        <w:rPr>
          <w:rStyle w:val="Hyperlink"/>
          <w:rFonts w:eastAsiaTheme="majorEastAsia"/>
          <w:color w:val="auto"/>
        </w:rPr>
        <w:t xml:space="preserve"> </w:t>
      </w:r>
      <w:r w:rsidRPr="00DA31D7">
        <w:rPr>
          <w:rStyle w:val="Hyperlink"/>
          <w:rFonts w:eastAsiaTheme="majorEastAsia"/>
          <w:color w:val="auto"/>
          <w:u w:val="none"/>
        </w:rPr>
        <w:t xml:space="preserve">(Accessed: 24 December 2024). </w:t>
      </w:r>
    </w:p>
    <w:p w14:paraId="447E1F2B"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i/>
          <w:iCs/>
          <w:sz w:val="22"/>
          <w:szCs w:val="22"/>
        </w:rPr>
      </w:pPr>
      <w:r w:rsidRPr="00DA31D7">
        <w:rPr>
          <w:sz w:val="22"/>
          <w:szCs w:val="22"/>
        </w:rPr>
        <w:t xml:space="preserve">Kimaram, A; Tryl, Luke; Burns C. and Surmon, T. (2023) </w:t>
      </w:r>
      <w:r w:rsidRPr="00DA31D7">
        <w:rPr>
          <w:i/>
          <w:iCs/>
          <w:sz w:val="22"/>
          <w:szCs w:val="22"/>
        </w:rPr>
        <w:t>Where are the police? Britons’ attitudes to anti-social behaviour and the police</w:t>
      </w:r>
      <w:r w:rsidRPr="00DA31D7">
        <w:rPr>
          <w:sz w:val="22"/>
          <w:szCs w:val="22"/>
        </w:rPr>
        <w:t xml:space="preserve">. [Online]. </w:t>
      </w:r>
      <w:r w:rsidRPr="00DA31D7">
        <w:rPr>
          <w:sz w:val="22"/>
          <w:szCs w:val="22"/>
        </w:rPr>
        <w:lastRenderedPageBreak/>
        <w:t xml:space="preserve">Available at: </w:t>
      </w:r>
      <w:hyperlink r:id="rId46" w:history="1">
        <w:r w:rsidRPr="00DA31D7">
          <w:rPr>
            <w:rStyle w:val="Hyperlink"/>
            <w:rFonts w:eastAsiaTheme="majorEastAsia"/>
            <w:sz w:val="22"/>
            <w:szCs w:val="22"/>
          </w:rPr>
          <w:t>https://www.moreincommon.org.uk/our-work/research/where-are-the-police-britons-attitudes-to-crime-anti-social-behaviour-and-the-police/</w:t>
        </w:r>
      </w:hyperlink>
      <w:r w:rsidRPr="00DA31D7">
        <w:rPr>
          <w:sz w:val="22"/>
          <w:szCs w:val="22"/>
        </w:rPr>
        <w:t xml:space="preserve"> (Accessed: 2</w:t>
      </w:r>
      <w:r>
        <w:rPr>
          <w:sz w:val="22"/>
          <w:szCs w:val="22"/>
        </w:rPr>
        <w:t>6</w:t>
      </w:r>
      <w:r w:rsidRPr="00DA31D7">
        <w:rPr>
          <w:sz w:val="22"/>
          <w:szCs w:val="22"/>
        </w:rPr>
        <w:t xml:space="preserve"> December 2024)</w:t>
      </w:r>
    </w:p>
    <w:p w14:paraId="357E8279" w14:textId="77777777" w:rsidR="00D67BD1" w:rsidRPr="00DA31D7" w:rsidRDefault="00D67BD1" w:rsidP="00D67BD1">
      <w:pPr>
        <w:pStyle w:val="ListParagraph"/>
        <w:numPr>
          <w:ilvl w:val="0"/>
          <w:numId w:val="20"/>
        </w:numPr>
        <w:overflowPunct/>
        <w:autoSpaceDE/>
        <w:autoSpaceDN/>
        <w:adjustRightInd/>
        <w:textAlignment w:val="auto"/>
        <w:rPr>
          <w:rFonts w:cs="Times New Roman"/>
        </w:rPr>
      </w:pPr>
      <w:r w:rsidRPr="00DA31D7">
        <w:rPr>
          <w:rFonts w:cs="Times New Roman"/>
        </w:rPr>
        <w:t xml:space="preserve">Mawby, R., Boakye, K., &amp; Jones, C. (2015) ‘Policing Tourism: The Emergence of Specialist Units’, </w:t>
      </w:r>
      <w:r w:rsidRPr="00DA31D7">
        <w:rPr>
          <w:rFonts w:cs="Times New Roman"/>
          <w:i/>
          <w:iCs/>
        </w:rPr>
        <w:t>Policing &amp; Society</w:t>
      </w:r>
      <w:r w:rsidRPr="00DA31D7">
        <w:rPr>
          <w:rFonts w:cs="Times New Roman"/>
        </w:rPr>
        <w:t xml:space="preserve">, </w:t>
      </w:r>
      <w:r w:rsidRPr="00DA31D7">
        <w:rPr>
          <w:rFonts w:cs="Times New Roman"/>
          <w:i/>
          <w:iCs/>
        </w:rPr>
        <w:t>25</w:t>
      </w:r>
      <w:r w:rsidRPr="00DA31D7">
        <w:rPr>
          <w:rFonts w:cs="Times New Roman"/>
        </w:rPr>
        <w:t xml:space="preserve">(4), pp.378–392. Available at: </w:t>
      </w:r>
      <w:hyperlink r:id="rId47" w:history="1">
        <w:r w:rsidRPr="00DA31D7">
          <w:rPr>
            <w:rStyle w:val="Hyperlink"/>
            <w:rFonts w:asciiTheme="minorHAnsi" w:eastAsiaTheme="majorEastAsia" w:hAnsiTheme="minorHAnsi" w:cs="Times New Roman"/>
          </w:rPr>
          <w:t>https://doi.org/10.1080/10439463.2013.870174</w:t>
        </w:r>
      </w:hyperlink>
      <w:r w:rsidRPr="00DA31D7">
        <w:rPr>
          <w:rFonts w:cs="Times New Roman"/>
        </w:rPr>
        <w:t xml:space="preserve"> (Accessed: 23 December 2024). </w:t>
      </w:r>
    </w:p>
    <w:p w14:paraId="51602B3B"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rPr>
      </w:pPr>
      <w:r w:rsidRPr="00DA31D7">
        <w:rPr>
          <w:rStyle w:val="Hyperlink"/>
          <w:rFonts w:eastAsiaTheme="majorEastAsia"/>
          <w:color w:val="auto"/>
          <w:u w:val="none"/>
        </w:rPr>
        <w:t>Metropolitan Police (2024</w:t>
      </w:r>
      <w:r w:rsidRPr="00DA31D7">
        <w:rPr>
          <w:rStyle w:val="Hyperlink"/>
          <w:rFonts w:eastAsiaTheme="majorEastAsia"/>
          <w:i/>
          <w:iCs/>
          <w:color w:val="auto"/>
          <w:u w:val="none"/>
        </w:rPr>
        <w:t>)</w:t>
      </w:r>
      <w:r w:rsidRPr="00DA31D7">
        <w:rPr>
          <w:i/>
          <w:iCs/>
        </w:rPr>
        <w:t xml:space="preserve"> </w:t>
      </w:r>
      <w:r w:rsidRPr="00DA31D7">
        <w:rPr>
          <w:rStyle w:val="Hyperlink"/>
          <w:rFonts w:eastAsiaTheme="majorEastAsia"/>
          <w:i/>
          <w:iCs/>
          <w:color w:val="auto"/>
          <w:u w:val="none"/>
        </w:rPr>
        <w:t>What Is Antisocial Behaviour?</w:t>
      </w:r>
      <w:r w:rsidRPr="00DA31D7">
        <w:rPr>
          <w:rStyle w:val="Hyperlink"/>
          <w:rFonts w:eastAsiaTheme="majorEastAsia"/>
          <w:color w:val="auto"/>
          <w:u w:val="none"/>
        </w:rPr>
        <w:t xml:space="preserve"> [Online]. Available at</w:t>
      </w:r>
      <w:r w:rsidRPr="00DA31D7">
        <w:rPr>
          <w:rStyle w:val="Hyperlink"/>
          <w:rFonts w:eastAsiaTheme="majorEastAsia"/>
          <w:color w:val="auto"/>
        </w:rPr>
        <w:t xml:space="preserve">: </w:t>
      </w:r>
      <w:hyperlink r:id="rId48" w:history="1">
        <w:r w:rsidRPr="00DA31D7">
          <w:rPr>
            <w:rStyle w:val="Hyperlink"/>
            <w:rFonts w:eastAsiaTheme="majorEastAsia"/>
          </w:rPr>
          <w:t>https://www.met.police.uk/advice/advice-and-information/asb/asb/antisocial-behaviour/what-is-antisocial-behaviour/</w:t>
        </w:r>
      </w:hyperlink>
      <w:r w:rsidRPr="00DA31D7">
        <w:rPr>
          <w:rStyle w:val="Hyperlink"/>
          <w:rFonts w:eastAsiaTheme="majorEastAsia"/>
          <w:color w:val="auto"/>
        </w:rPr>
        <w:t xml:space="preserve"> </w:t>
      </w:r>
      <w:r w:rsidRPr="00DA31D7">
        <w:rPr>
          <w:rStyle w:val="Hyperlink"/>
          <w:rFonts w:eastAsiaTheme="majorEastAsia"/>
          <w:color w:val="auto"/>
          <w:u w:val="none"/>
        </w:rPr>
        <w:t>(Accessed: 2</w:t>
      </w:r>
      <w:r>
        <w:rPr>
          <w:rStyle w:val="Hyperlink"/>
          <w:rFonts w:eastAsiaTheme="majorEastAsia"/>
          <w:color w:val="auto"/>
          <w:u w:val="none"/>
        </w:rPr>
        <w:t>6</w:t>
      </w:r>
      <w:r w:rsidRPr="00DA31D7">
        <w:rPr>
          <w:rStyle w:val="Hyperlink"/>
          <w:rFonts w:eastAsiaTheme="majorEastAsia"/>
          <w:color w:val="auto"/>
          <w:u w:val="none"/>
        </w:rPr>
        <w:t xml:space="preserve"> December 2024).</w:t>
      </w:r>
      <w:r w:rsidRPr="00DA31D7">
        <w:rPr>
          <w:rStyle w:val="Hyperlink"/>
          <w:rFonts w:eastAsiaTheme="majorEastAsia"/>
          <w:color w:val="auto"/>
        </w:rPr>
        <w:t xml:space="preserve"> </w:t>
      </w:r>
    </w:p>
    <w:p w14:paraId="71675703" w14:textId="77777777" w:rsidR="00D67BD1" w:rsidRPr="00DF1FD5" w:rsidRDefault="00D67BD1" w:rsidP="00D67BD1">
      <w:pPr>
        <w:pStyle w:val="ListParagraph"/>
        <w:numPr>
          <w:ilvl w:val="0"/>
          <w:numId w:val="20"/>
        </w:numPr>
        <w:ind w:right="237"/>
      </w:pPr>
      <w:r w:rsidRPr="00DA31D7">
        <w:t>Minhas, R., Walsh, D. and Bull, R. (2017) ‘Developing a scale to measure the presence of possible prejudicial stereotyping in police interviews with suspects: The Minhas Investigative Interviewing Prejudicial Stereotyping Scale (MIIPSS)’, </w:t>
      </w:r>
      <w:r w:rsidRPr="00DA31D7">
        <w:rPr>
          <w:i/>
          <w:iCs/>
        </w:rPr>
        <w:t>Police practice &amp; research</w:t>
      </w:r>
      <w:r w:rsidRPr="00DA31D7">
        <w:t>, 18(2), pp. 132–145. Available at: </w:t>
      </w:r>
      <w:hyperlink r:id="rId49" w:tgtFrame="_blank" w:tooltip="https://doi.org/10.1080/15614263.2016.1249870" w:history="1">
        <w:r w:rsidRPr="00DA31D7">
          <w:rPr>
            <w:rStyle w:val="Hyperlink"/>
          </w:rPr>
          <w:t>https://doi.org/10.1080/15614263.2016.1249870</w:t>
        </w:r>
      </w:hyperlink>
      <w:r w:rsidRPr="00DA31D7">
        <w:t xml:space="preserve">. (Accessed: </w:t>
      </w:r>
      <w:r>
        <w:t>3</w:t>
      </w:r>
      <w:r w:rsidRPr="00DA31D7">
        <w:t xml:space="preserve"> </w:t>
      </w:r>
      <w:r>
        <w:t xml:space="preserve">January </w:t>
      </w:r>
      <w:r w:rsidRPr="00DA31D7">
        <w:t>202</w:t>
      </w:r>
      <w:r>
        <w:t>5</w:t>
      </w:r>
      <w:r w:rsidRPr="00DA31D7">
        <w:t>).</w:t>
      </w:r>
    </w:p>
    <w:p w14:paraId="24821377"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rPr>
      </w:pPr>
      <w:r w:rsidRPr="00DA31D7">
        <w:rPr>
          <w:rStyle w:val="Hyperlink"/>
          <w:rFonts w:eastAsiaTheme="majorEastAsia"/>
          <w:color w:val="auto"/>
          <w:u w:val="none"/>
        </w:rPr>
        <w:t xml:space="preserve">Neighbourhood Watch (2024) </w:t>
      </w:r>
      <w:r w:rsidRPr="00DA31D7">
        <w:rPr>
          <w:rStyle w:val="Hyperlink"/>
          <w:rFonts w:eastAsiaTheme="majorEastAsia"/>
          <w:i/>
          <w:iCs/>
          <w:color w:val="auto"/>
          <w:u w:val="none"/>
        </w:rPr>
        <w:t>ASB, Mental Health and Support</w:t>
      </w:r>
      <w:r w:rsidRPr="00DA31D7">
        <w:rPr>
          <w:rStyle w:val="Hyperlink"/>
          <w:rFonts w:eastAsiaTheme="majorEastAsia"/>
          <w:color w:val="auto"/>
          <w:u w:val="none"/>
        </w:rPr>
        <w:t>. [Online]. Available at:</w:t>
      </w:r>
      <w:r w:rsidRPr="00DA31D7">
        <w:rPr>
          <w:rStyle w:val="Hyperlink"/>
          <w:rFonts w:eastAsiaTheme="majorEastAsia"/>
          <w:color w:val="auto"/>
        </w:rPr>
        <w:t xml:space="preserve"> </w:t>
      </w:r>
      <w:hyperlink r:id="rId50" w:anchor=":~:text=To%20suffer%20from%20ASB%20causes,you%20are%20living%20a%20nightmare" w:history="1">
        <w:r w:rsidRPr="00DA31D7">
          <w:rPr>
            <w:rStyle w:val="Hyperlink"/>
            <w:rFonts w:eastAsiaTheme="majorEastAsia"/>
          </w:rPr>
          <w:t>https://www.ourwatch.org.uk/ASB-and-mental-health#:~:text=To%20suffer%20from%20ASB%20causes,you%20are%20living%20a%20nightmare</w:t>
        </w:r>
      </w:hyperlink>
      <w:r w:rsidRPr="00DA31D7">
        <w:rPr>
          <w:rStyle w:val="Hyperlink"/>
          <w:rFonts w:eastAsiaTheme="majorEastAsia"/>
          <w:color w:val="auto"/>
          <w:u w:val="none"/>
        </w:rPr>
        <w:t xml:space="preserve"> (Accessed: 2</w:t>
      </w:r>
      <w:r>
        <w:rPr>
          <w:rStyle w:val="Hyperlink"/>
          <w:rFonts w:eastAsiaTheme="majorEastAsia"/>
          <w:color w:val="auto"/>
          <w:u w:val="none"/>
        </w:rPr>
        <w:t>2</w:t>
      </w:r>
      <w:r w:rsidRPr="00DA31D7">
        <w:rPr>
          <w:rStyle w:val="Hyperlink"/>
          <w:rFonts w:eastAsiaTheme="majorEastAsia"/>
          <w:color w:val="auto"/>
          <w:u w:val="none"/>
        </w:rPr>
        <w:t xml:space="preserve"> December 2024).</w:t>
      </w:r>
      <w:r w:rsidRPr="00DA31D7">
        <w:rPr>
          <w:rStyle w:val="Hyperlink"/>
          <w:rFonts w:eastAsiaTheme="majorEastAsia"/>
          <w:color w:val="auto"/>
        </w:rPr>
        <w:t xml:space="preserve"> </w:t>
      </w:r>
    </w:p>
    <w:p w14:paraId="2D317BFF"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pPr>
      <w:r w:rsidRPr="00DA31D7">
        <w:t>Pearson, G. and Rowe, M. (2020) ‘</w:t>
      </w:r>
      <w:r w:rsidRPr="00DA31D7">
        <w:rPr>
          <w:i/>
          <w:iCs/>
        </w:rPr>
        <w:t>Power, “Culture” and Discretion’, in Police Street Powers and Criminal Justice.</w:t>
      </w:r>
      <w:r w:rsidRPr="00DA31D7">
        <w:t xml:space="preserve"> United Kingdom: Bloomsbury Publishing Plc.</w:t>
      </w:r>
    </w:p>
    <w:p w14:paraId="5E6EAF37"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i/>
          <w:iCs/>
          <w:sz w:val="22"/>
          <w:szCs w:val="22"/>
        </w:rPr>
      </w:pPr>
      <w:r w:rsidRPr="00DA31D7">
        <w:rPr>
          <w:sz w:val="22"/>
          <w:szCs w:val="22"/>
        </w:rPr>
        <w:t xml:space="preserve">Police Federation (2018) </w:t>
      </w:r>
      <w:r w:rsidRPr="00DA31D7">
        <w:rPr>
          <w:i/>
          <w:iCs/>
          <w:sz w:val="22"/>
          <w:szCs w:val="22"/>
        </w:rPr>
        <w:t>The Office of Constable the Bedrock of Modern Day British Policing</w:t>
      </w:r>
      <w:r w:rsidRPr="00DA31D7">
        <w:rPr>
          <w:sz w:val="22"/>
          <w:szCs w:val="22"/>
        </w:rPr>
        <w:t xml:space="preserve">. [Online]. Available at: </w:t>
      </w:r>
      <w:hyperlink r:id="rId51" w:anchor=":~:text=Police%20officers%20must%20be%20allowed%20to%20police%20with,a%20course%20of%20action%20merely%20to%20satisfy%20targets" w:history="1">
        <w:r w:rsidRPr="00DA31D7">
          <w:rPr>
            <w:rStyle w:val="Hyperlink"/>
            <w:rFonts w:eastAsiaTheme="majorEastAsia"/>
            <w:sz w:val="22"/>
            <w:szCs w:val="22"/>
          </w:rPr>
          <w:t>https://www.polfed.org/media/14239/the-office-of-constable-with-links-2018.pdf#:~:text=Police%20officers%20must%20be%20allowed%20to%20police%20with,a%20course%20of%20action%20merely%20to%20satisfy%20targets</w:t>
        </w:r>
      </w:hyperlink>
      <w:r w:rsidRPr="00DA31D7">
        <w:rPr>
          <w:sz w:val="22"/>
          <w:szCs w:val="22"/>
        </w:rPr>
        <w:t xml:space="preserve">. (Accessed 24 December 2024). </w:t>
      </w:r>
    </w:p>
    <w:p w14:paraId="5744B90E"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eastAsiaTheme="majorEastAsia"/>
          <w:color w:val="auto"/>
          <w:u w:val="none"/>
        </w:rPr>
      </w:pPr>
      <w:r w:rsidRPr="00DA31D7">
        <w:rPr>
          <w:rStyle w:val="Hyperlink"/>
          <w:rFonts w:eastAsiaTheme="majorEastAsia"/>
          <w:color w:val="auto"/>
          <w:u w:val="none"/>
        </w:rPr>
        <w:t>Resolve (2024</w:t>
      </w:r>
      <w:r w:rsidRPr="00DA31D7">
        <w:rPr>
          <w:rStyle w:val="Hyperlink"/>
          <w:rFonts w:eastAsiaTheme="majorEastAsia"/>
          <w:i/>
          <w:iCs/>
          <w:color w:val="auto"/>
          <w:u w:val="none"/>
        </w:rPr>
        <w:t>) Making Communities Safer Results from the 2024 YouGov survey on ASB commissioned by Resolve</w:t>
      </w:r>
      <w:r w:rsidRPr="00DA31D7">
        <w:rPr>
          <w:rStyle w:val="Hyperlink"/>
          <w:rFonts w:eastAsiaTheme="majorEastAsia"/>
          <w:color w:val="auto"/>
          <w:u w:val="none"/>
        </w:rPr>
        <w:t>. [Online]. Available at:</w:t>
      </w:r>
      <w:r w:rsidRPr="00DA31D7">
        <w:rPr>
          <w:rStyle w:val="Hyperlink"/>
          <w:rFonts w:eastAsiaTheme="majorEastAsia"/>
          <w:color w:val="auto"/>
        </w:rPr>
        <w:t xml:space="preserve"> </w:t>
      </w:r>
      <w:hyperlink r:id="rId52" w:history="1">
        <w:r w:rsidRPr="00DA31D7">
          <w:rPr>
            <w:rStyle w:val="Hyperlink"/>
            <w:rFonts w:eastAsiaTheme="majorEastAsia"/>
          </w:rPr>
          <w:t>https://www.resolveuk.org.uk/images/YouGov-24.pdf</w:t>
        </w:r>
      </w:hyperlink>
      <w:r w:rsidRPr="00DA31D7">
        <w:rPr>
          <w:rStyle w:val="Hyperlink"/>
          <w:rFonts w:eastAsiaTheme="majorEastAsia"/>
          <w:color w:val="auto"/>
        </w:rPr>
        <w:t xml:space="preserve"> </w:t>
      </w:r>
      <w:r w:rsidRPr="00DA31D7">
        <w:rPr>
          <w:rStyle w:val="Hyperlink"/>
          <w:rFonts w:eastAsiaTheme="majorEastAsia"/>
          <w:color w:val="auto"/>
          <w:u w:val="none"/>
        </w:rPr>
        <w:t>(Accessed: 2</w:t>
      </w:r>
      <w:r>
        <w:rPr>
          <w:rStyle w:val="Hyperlink"/>
          <w:rFonts w:eastAsiaTheme="majorEastAsia"/>
          <w:color w:val="auto"/>
          <w:u w:val="none"/>
        </w:rPr>
        <w:t>2</w:t>
      </w:r>
      <w:r w:rsidRPr="00DA31D7">
        <w:rPr>
          <w:rStyle w:val="Hyperlink"/>
          <w:rFonts w:eastAsiaTheme="majorEastAsia"/>
          <w:color w:val="auto"/>
          <w:u w:val="none"/>
        </w:rPr>
        <w:t xml:space="preserve"> November 2024). </w:t>
      </w:r>
    </w:p>
    <w:p w14:paraId="027C3365" w14:textId="77777777" w:rsidR="00D67BD1" w:rsidRPr="00DA31D7" w:rsidRDefault="00D67BD1" w:rsidP="00D67BD1">
      <w:pPr>
        <w:pStyle w:val="ListParagraph"/>
        <w:numPr>
          <w:ilvl w:val="0"/>
          <w:numId w:val="20"/>
        </w:numPr>
        <w:overflowPunct/>
        <w:autoSpaceDE/>
        <w:autoSpaceDN/>
        <w:adjustRightInd/>
        <w:spacing w:after="160" w:line="278" w:lineRule="auto"/>
        <w:textAlignment w:val="auto"/>
        <w:rPr>
          <w:rStyle w:val="Hyperlink"/>
          <w:rFonts w:ascii="Arial Nova" w:eastAsia="SimSun" w:hAnsi="Arial Nova"/>
          <w:color w:val="000000"/>
          <w:u w:val="none"/>
        </w:rPr>
      </w:pPr>
      <w:r w:rsidRPr="00DA31D7">
        <w:rPr>
          <w:rFonts w:ascii="Arial Nova" w:hAnsi="Arial Nova"/>
        </w:rPr>
        <w:t xml:space="preserve">Willis, G. M., Malinen, S., &amp; Johnston, L. (2012) ‘Demographic Differences in Public Attitudes Towards Sex Offenders’, </w:t>
      </w:r>
      <w:r w:rsidRPr="00DA31D7">
        <w:rPr>
          <w:rFonts w:ascii="Arial Nova" w:hAnsi="Arial Nova"/>
          <w:i/>
          <w:iCs/>
        </w:rPr>
        <w:t>Psychiatry, Psychology and Law</w:t>
      </w:r>
      <w:r w:rsidRPr="00DA31D7">
        <w:rPr>
          <w:rFonts w:ascii="Arial Nova" w:hAnsi="Arial Nova"/>
        </w:rPr>
        <w:t xml:space="preserve">, 20(2), pp.230–247. Available at: </w:t>
      </w:r>
      <w:hyperlink r:id="rId53" w:history="1">
        <w:r w:rsidRPr="00DA31D7">
          <w:rPr>
            <w:rStyle w:val="Hyperlink"/>
            <w:rFonts w:ascii="Arial Nova" w:eastAsiaTheme="majorEastAsia" w:hAnsi="Arial Nova"/>
          </w:rPr>
          <w:t>https://doi.org/10.1080/13218719.2012.658206</w:t>
        </w:r>
      </w:hyperlink>
      <w:r w:rsidRPr="00DA31D7">
        <w:rPr>
          <w:rStyle w:val="Hyperlink"/>
          <w:rFonts w:ascii="Arial Nova" w:eastAsiaTheme="majorEastAsia" w:hAnsi="Arial Nova"/>
        </w:rPr>
        <w:t xml:space="preserve"> </w:t>
      </w:r>
      <w:r w:rsidRPr="00DA31D7">
        <w:rPr>
          <w:rStyle w:val="Hyperlink"/>
          <w:rFonts w:ascii="Arial Nova" w:eastAsiaTheme="majorEastAsia" w:hAnsi="Arial Nova"/>
          <w:color w:val="auto"/>
          <w:u w:val="none"/>
        </w:rPr>
        <w:t xml:space="preserve">(Accessed: </w:t>
      </w:r>
      <w:r>
        <w:rPr>
          <w:rStyle w:val="Hyperlink"/>
          <w:rFonts w:ascii="Arial Nova" w:eastAsiaTheme="majorEastAsia" w:hAnsi="Arial Nova"/>
          <w:color w:val="auto"/>
          <w:u w:val="none"/>
        </w:rPr>
        <w:t>3</w:t>
      </w:r>
      <w:r w:rsidRPr="00DA31D7">
        <w:rPr>
          <w:rStyle w:val="Hyperlink"/>
          <w:rFonts w:ascii="Arial Nova" w:eastAsiaTheme="majorEastAsia" w:hAnsi="Arial Nova"/>
          <w:color w:val="auto"/>
          <w:u w:val="none"/>
        </w:rPr>
        <w:t xml:space="preserve"> </w:t>
      </w:r>
      <w:r>
        <w:rPr>
          <w:rStyle w:val="Hyperlink"/>
          <w:rFonts w:ascii="Arial Nova" w:eastAsiaTheme="majorEastAsia" w:hAnsi="Arial Nova"/>
          <w:color w:val="auto"/>
          <w:u w:val="none"/>
        </w:rPr>
        <w:t>January</w:t>
      </w:r>
      <w:r w:rsidRPr="00DA31D7">
        <w:rPr>
          <w:rStyle w:val="Hyperlink"/>
          <w:rFonts w:ascii="Arial Nova" w:eastAsiaTheme="majorEastAsia" w:hAnsi="Arial Nova"/>
          <w:color w:val="auto"/>
          <w:u w:val="none"/>
        </w:rPr>
        <w:t xml:space="preserve"> 202</w:t>
      </w:r>
      <w:r>
        <w:rPr>
          <w:rStyle w:val="Hyperlink"/>
          <w:rFonts w:ascii="Arial Nova" w:eastAsiaTheme="majorEastAsia" w:hAnsi="Arial Nova"/>
          <w:color w:val="auto"/>
          <w:u w:val="none"/>
        </w:rPr>
        <w:t>5</w:t>
      </w:r>
      <w:r w:rsidRPr="00DA31D7">
        <w:rPr>
          <w:rStyle w:val="Hyperlink"/>
          <w:rFonts w:ascii="Arial Nova" w:eastAsiaTheme="majorEastAsia" w:hAnsi="Arial Nova"/>
          <w:color w:val="auto"/>
          <w:u w:val="none"/>
        </w:rPr>
        <w:t xml:space="preserve">). </w:t>
      </w:r>
    </w:p>
    <w:p w14:paraId="71CC4CFB" w14:textId="77777777" w:rsidR="00D67BD1" w:rsidRDefault="00D67BD1" w:rsidP="00D67BD1"/>
    <w:p w14:paraId="5AEF30D9" w14:textId="77777777" w:rsidR="00F134AF" w:rsidRDefault="00F134AF" w:rsidP="009370AE">
      <w:pPr>
        <w:ind w:right="237"/>
        <w:jc w:val="both"/>
        <w:rPr>
          <w:color w:val="000000" w:themeColor="text1"/>
          <w:sz w:val="28"/>
          <w:szCs w:val="28"/>
        </w:rPr>
      </w:pPr>
    </w:p>
    <w:p w14:paraId="07223C80" w14:textId="77777777" w:rsidR="00F134AF" w:rsidRDefault="00F134AF" w:rsidP="009370AE">
      <w:pPr>
        <w:ind w:right="237"/>
        <w:jc w:val="both"/>
        <w:rPr>
          <w:color w:val="000000" w:themeColor="text1"/>
          <w:sz w:val="28"/>
          <w:szCs w:val="28"/>
        </w:rPr>
      </w:pPr>
    </w:p>
    <w:p w14:paraId="53D8F2D2" w14:textId="77777777" w:rsidR="00F134AF" w:rsidRDefault="00F134AF" w:rsidP="009370AE">
      <w:pPr>
        <w:ind w:right="237"/>
        <w:jc w:val="both"/>
        <w:rPr>
          <w:color w:val="000000" w:themeColor="text1"/>
          <w:sz w:val="28"/>
          <w:szCs w:val="28"/>
        </w:rPr>
      </w:pPr>
    </w:p>
    <w:p w14:paraId="1BBF70CB" w14:textId="77777777" w:rsidR="005B5B70" w:rsidRDefault="005B5B70" w:rsidP="009370AE">
      <w:pPr>
        <w:ind w:right="237"/>
        <w:jc w:val="both"/>
        <w:rPr>
          <w:b/>
          <w:bCs/>
          <w:color w:val="000000" w:themeColor="text1"/>
          <w:sz w:val="28"/>
          <w:szCs w:val="28"/>
        </w:rPr>
      </w:pPr>
    </w:p>
    <w:p w14:paraId="106C82F8" w14:textId="79F0367D" w:rsidR="005B5B70" w:rsidRPr="009370AE" w:rsidRDefault="005B5B70" w:rsidP="009370AE">
      <w:pPr>
        <w:ind w:right="237"/>
        <w:jc w:val="both"/>
        <w:rPr>
          <w:b/>
          <w:bCs/>
          <w:color w:val="000000" w:themeColor="text1"/>
          <w:sz w:val="28"/>
          <w:szCs w:val="28"/>
        </w:rPr>
      </w:pPr>
      <w:r>
        <w:rPr>
          <w:b/>
          <w:bCs/>
          <w:noProof/>
          <w:color w:val="000000" w:themeColor="text1"/>
          <w:sz w:val="28"/>
          <w:szCs w:val="28"/>
        </w:rPr>
        <mc:AlternateContent>
          <mc:Choice Requires="wpi">
            <w:drawing>
              <wp:anchor distT="0" distB="0" distL="114300" distR="114300" simplePos="0" relativeHeight="251664384" behindDoc="0" locked="0" layoutInCell="1" allowOverlap="1" wp14:anchorId="0F67454F" wp14:editId="7E9EA5F2">
                <wp:simplePos x="0" y="0"/>
                <wp:positionH relativeFrom="column">
                  <wp:posOffset>2485830</wp:posOffset>
                </wp:positionH>
                <wp:positionV relativeFrom="paragraph">
                  <wp:posOffset>130420</wp:posOffset>
                </wp:positionV>
                <wp:extent cx="360" cy="360"/>
                <wp:effectExtent l="38100" t="38100" r="38100" b="38100"/>
                <wp:wrapNone/>
                <wp:docPr id="231365501" name="Ink 19"/>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pict>
              <v:shapetype w14:anchorId="495AB81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95.4pt;margin-top:9.9pt;width:.75pt;height:.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">
                <v:imagedata r:id="rId87" o:title=""/>
              </v:shape>
            </w:pict>
          </mc:Fallback>
        </mc:AlternateContent>
      </w:r>
      <w:r>
        <w:rPr>
          <w:b/>
          <w:bCs/>
          <w:noProof/>
          <w:color w:val="000000" w:themeColor="text1"/>
          <w:sz w:val="28"/>
          <w:szCs w:val="28"/>
        </w:rPr>
        <mc:AlternateContent>
          <mc:Choice Requires="wpi">
            <w:drawing>
              <wp:anchor distT="0" distB="0" distL="114300" distR="114300" simplePos="0" relativeHeight="251663360" behindDoc="0" locked="0" layoutInCell="1" allowOverlap="1" wp14:anchorId="17481288" wp14:editId="6D36C92B">
                <wp:simplePos x="0" y="0"/>
                <wp:positionH relativeFrom="column">
                  <wp:posOffset>2485390</wp:posOffset>
                </wp:positionH>
                <wp:positionV relativeFrom="paragraph">
                  <wp:posOffset>130175</wp:posOffset>
                </wp:positionV>
                <wp:extent cx="360" cy="360"/>
                <wp:effectExtent l="38100" t="38100" r="38100" b="38100"/>
                <wp:wrapNone/>
                <wp:docPr id="129377365" name="Ink 18"/>
                <wp:cNvGraphicFramePr/>
                <a:graphic xmlns:a="http://schemas.openxmlformats.org/drawingml/2006/main">
                  <a:graphicData uri="http://schemas.microsoft.com/office/word/2010/wordprocessingInk">
                    <w14:contentPart bwMode="auto" r:id="rId88">
                      <w14:nvContentPartPr>
                        <w14:cNvContentPartPr/>
                      </w14:nvContentPartPr>
                      <w14:xfrm>
                        <a:off x="0" y="0"/>
                        <a:ext cx="360" cy="360"/>
                      </w14:xfrm>
                    </w14:contentPart>
                  </a:graphicData>
                </a:graphic>
              </wp:anchor>
            </w:drawing>
          </mc:Choice>
          <mc:Fallback>
            <w:pict>
              <v:shape w14:anchorId="7E8B9C35" id="Ink 18" o:spid="_x0000_s1026" type="#_x0000_t75" style="position:absolute;margin-left:195.35pt;margin-top:9.9pt;width:.7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">
                <v:imagedata r:id="rId87" o:title=""/>
              </v:shape>
            </w:pict>
          </mc:Fallback>
        </mc:AlternateContent>
      </w:r>
      <w:r>
        <w:rPr>
          <w:b/>
          <w:bCs/>
          <w:noProof/>
          <w:color w:val="000000" w:themeColor="text1"/>
          <w:sz w:val="28"/>
          <w:szCs w:val="28"/>
        </w:rPr>
        <mc:AlternateContent>
          <mc:Choice Requires="wpi">
            <w:drawing>
              <wp:anchor distT="0" distB="0" distL="114300" distR="114300" simplePos="0" relativeHeight="251660288" behindDoc="0" locked="0" layoutInCell="1" allowOverlap="1" wp14:anchorId="7EA2194E" wp14:editId="150E1548">
                <wp:simplePos x="0" y="0"/>
                <wp:positionH relativeFrom="column">
                  <wp:posOffset>2276310</wp:posOffset>
                </wp:positionH>
                <wp:positionV relativeFrom="paragraph">
                  <wp:posOffset>92260</wp:posOffset>
                </wp:positionV>
                <wp:extent cx="360" cy="360"/>
                <wp:effectExtent l="38100" t="38100" r="38100" b="38100"/>
                <wp:wrapNone/>
                <wp:docPr id="2018966254" name="Ink 9"/>
                <wp:cNvGraphicFramePr/>
                <a:graphic xmlns:a="http://schemas.openxmlformats.org/drawingml/2006/main">
                  <a:graphicData uri="http://schemas.microsoft.com/office/word/2010/wordprocessingInk">
                    <w14:contentPart bwMode="auto" r:id="rId89">
                      <w14:nvContentPartPr>
                        <w14:cNvContentPartPr/>
                      </w14:nvContentPartPr>
                      <w14:xfrm>
                        <a:off x="0" y="0"/>
                        <a:ext cx="360" cy="360"/>
                      </w14:xfrm>
                    </w14:contentPart>
                  </a:graphicData>
                </a:graphic>
              </wp:anchor>
            </w:drawing>
          </mc:Choice>
          <mc:Fallback>
            <w:pict>
              <v:shape w14:anchorId="783D5D5D" id="Ink 9" o:spid="_x0000_s1026" type="#_x0000_t75" style="position:absolute;margin-left:178.9pt;margin-top:6.9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CG+jvHvAEAAF8EAAAQAAAAAAAAAAAAAAAAANMDAABkcnMvaW5rL2luazEu&#10;eG1sUEsBAi0AFAAGAAgAAAAhANGoBYjeAAAACQEAAA8AAAAAAAAAAAAAAAAAvQUAAGRycy9kb3du&#10;cmV2LnhtbFBLAQItABQABgAIAAAAIQB5GLydvwAAACEBAAAZAAAAAAAAAAAAAAAAAMgGAABkcnMv&#10;X3JlbHMvZTJvRG9jLnhtbC5yZWxzUEsFBgAAAAAGAAYAeAEAAL4HAAAAAA==&#10;">
                <v:imagedata r:id="rId87" o:title=""/>
              </v:shape>
            </w:pict>
          </mc:Fallback>
        </mc:AlternateContent>
      </w:r>
      <w:r>
        <w:rPr>
          <w:b/>
          <w:bCs/>
          <w:noProof/>
          <w:color w:val="000000" w:themeColor="text1"/>
          <w:sz w:val="28"/>
          <w:szCs w:val="28"/>
        </w:rPr>
        <mc:AlternateContent>
          <mc:Choice Requires="wpi">
            <w:drawing>
              <wp:anchor distT="0" distB="0" distL="114300" distR="114300" simplePos="0" relativeHeight="251659264" behindDoc="0" locked="0" layoutInCell="1" allowOverlap="1" wp14:anchorId="0054E8A1" wp14:editId="7A683FC1">
                <wp:simplePos x="0" y="0"/>
                <wp:positionH relativeFrom="column">
                  <wp:posOffset>2276310</wp:posOffset>
                </wp:positionH>
                <wp:positionV relativeFrom="paragraph">
                  <wp:posOffset>92260</wp:posOffset>
                </wp:positionV>
                <wp:extent cx="360" cy="360"/>
                <wp:effectExtent l="38100" t="38100" r="38100" b="38100"/>
                <wp:wrapNone/>
                <wp:docPr id="446175081" name="Ink 8"/>
                <wp:cNvGraphicFramePr/>
                <a:graphic xmlns:a="http://schemas.openxmlformats.org/drawingml/2006/main">
                  <a:graphicData uri="http://schemas.microsoft.com/office/word/2010/wordprocessingInk">
                    <w14:contentPart bwMode="auto" r:id="rId90">
                      <w14:nvContentPartPr>
                        <w14:cNvContentPartPr/>
                      </w14:nvContentPartPr>
                      <w14:xfrm>
                        <a:off x="0" y="0"/>
                        <a:ext cx="360" cy="360"/>
                      </w14:xfrm>
                    </w14:contentPart>
                  </a:graphicData>
                </a:graphic>
              </wp:anchor>
            </w:drawing>
          </mc:Choice>
          <mc:Fallback>
            <w:pict>
              <v:shape w14:anchorId="3CEB5E7F" id="Ink 8" o:spid="_x0000_s1026" type="#_x0000_t75" style="position:absolute;margin-left:178.9pt;margin-top:6.9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DT08vXvAEAAF8EAAAQAAAAAAAAAAAAAAAAANMDAABkcnMvaW5rL2luazEu&#10;eG1sUEsBAi0AFAAGAAgAAAAhANGoBYjeAAAACQEAAA8AAAAAAAAAAAAAAAAAvQUAAGRycy9kb3du&#10;cmV2LnhtbFBLAQItABQABgAIAAAAIQB5GLydvwAAACEBAAAZAAAAAAAAAAAAAAAAAMgGAABkcnMv&#10;X3JlbHMvZTJvRG9jLnhtbC5yZWxzUEsFBgAAAAAGAAYAeAEAAL4HAAAAAA==&#10;">
                <v:imagedata r:id="rId87" o:title=""/>
              </v:shape>
            </w:pict>
          </mc:Fallback>
        </mc:AlternateContent>
      </w: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3D7C306B" w:rsidR="0FF883D4" w:rsidRDefault="005B5B70" w:rsidP="5CE196A1">
      <w:r>
        <w:rPr>
          <w:rFonts w:eastAsia="Arial"/>
          <w:b/>
          <w:bCs/>
          <w:noProof/>
          <w:color w:val="000000" w:themeColor="text1"/>
          <w:sz w:val="24"/>
          <w:szCs w:val="24"/>
        </w:rPr>
        <mc:AlternateContent>
          <mc:Choice Requires="wpi">
            <w:drawing>
              <wp:anchor distT="0" distB="0" distL="114300" distR="114300" simplePos="0" relativeHeight="251667456" behindDoc="0" locked="0" layoutInCell="1" allowOverlap="1" wp14:anchorId="605A5A5A" wp14:editId="072EDEED">
                <wp:simplePos x="0" y="0"/>
                <wp:positionH relativeFrom="column">
                  <wp:posOffset>8848470</wp:posOffset>
                </wp:positionH>
                <wp:positionV relativeFrom="paragraph">
                  <wp:posOffset>589130</wp:posOffset>
                </wp:positionV>
                <wp:extent cx="360" cy="360"/>
                <wp:effectExtent l="38100" t="38100" r="38100" b="38100"/>
                <wp:wrapNone/>
                <wp:docPr id="731445885" name="Ink 22"/>
                <wp:cNvGraphicFramePr/>
                <a:graphic xmlns:a="http://schemas.openxmlformats.org/drawingml/2006/main">
                  <a:graphicData uri="http://schemas.microsoft.com/office/word/2010/wordprocessingInk">
                    <w14:contentPart bwMode="auto" r:id="rId91">
                      <w14:nvContentPartPr>
                        <w14:cNvContentPartPr/>
                      </w14:nvContentPartPr>
                      <w14:xfrm>
                        <a:off x="0" y="0"/>
                        <a:ext cx="360" cy="360"/>
                      </w14:xfrm>
                    </w14:contentPart>
                  </a:graphicData>
                </a:graphic>
              </wp:anchor>
            </w:drawing>
          </mc:Choice>
          <mc:Fallback>
            <w:pict>
              <v:shape w14:anchorId="735A7848" id="Ink 22" o:spid="_x0000_s1026" type="#_x0000_t75" style="position:absolute;margin-left:696.4pt;margin-top:46.05pt;width:.75pt;height:.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">
                <v:imagedata r:id="rId87"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6432" behindDoc="0" locked="0" layoutInCell="1" allowOverlap="1" wp14:anchorId="0DBA76C0" wp14:editId="2E0F7466">
                <wp:simplePos x="0" y="0"/>
                <wp:positionH relativeFrom="column">
                  <wp:posOffset>8429430</wp:posOffset>
                </wp:positionH>
                <wp:positionV relativeFrom="paragraph">
                  <wp:posOffset>636650</wp:posOffset>
                </wp:positionV>
                <wp:extent cx="360" cy="360"/>
                <wp:effectExtent l="38100" t="38100" r="38100" b="38100"/>
                <wp:wrapNone/>
                <wp:docPr id="335337010" name="Ink 21"/>
                <wp:cNvGraphicFramePr/>
                <a:graphic xmlns:a="http://schemas.openxmlformats.org/drawingml/2006/main">
                  <a:graphicData uri="http://schemas.microsoft.com/office/word/2010/wordprocessingInk">
                    <w14:contentPart bwMode="auto" r:id="rId92">
                      <w14:nvContentPartPr>
                        <w14:cNvContentPartPr/>
                      </w14:nvContentPartPr>
                      <w14:xfrm>
                        <a:off x="0" y="0"/>
                        <a:ext cx="360" cy="360"/>
                      </w14:xfrm>
                    </w14:contentPart>
                  </a:graphicData>
                </a:graphic>
              </wp:anchor>
            </w:drawing>
          </mc:Choice>
          <mc:Fallback>
            <w:pict>
              <v:shape w14:anchorId="444862AB" id="Ink 21" o:spid="_x0000_s1026" type="#_x0000_t75" style="position:absolute;margin-left:663.4pt;margin-top:49.8pt;width:.75pt;height:.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DmWNFeugEAAF8EAAAQAAAAAAAAAAAAAAAAANMDAABkcnMvaW5rL2luazEu&#10;eG1sUEsBAi0AFAAGAAgAAAAhAOayNB/gAAAADAEAAA8AAAAAAAAAAAAAAAAAuwUAAGRycy9kb3du&#10;cmV2LnhtbFBLAQItABQABgAIAAAAIQB5GLydvwAAACEBAAAZAAAAAAAAAAAAAAAAAMgGAABkcnMv&#10;X3JlbHMvZTJvRG9jLnhtbC5yZWxzUEsFBgAAAAAGAAYAeAEAAL4HAAAAAA==&#10;">
                <v:imagedata r:id="rId87"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5408" behindDoc="0" locked="0" layoutInCell="1" allowOverlap="1" wp14:anchorId="5947CC69" wp14:editId="4A9FC3B3">
                <wp:simplePos x="0" y="0"/>
                <wp:positionH relativeFrom="column">
                  <wp:posOffset>2495550</wp:posOffset>
                </wp:positionH>
                <wp:positionV relativeFrom="paragraph">
                  <wp:posOffset>427130</wp:posOffset>
                </wp:positionV>
                <wp:extent cx="360" cy="360"/>
                <wp:effectExtent l="38100" t="38100" r="38100" b="38100"/>
                <wp:wrapNone/>
                <wp:docPr id="570675610" name="Ink 20"/>
                <wp:cNvGraphicFramePr/>
                <a:graphic xmlns:a="http://schemas.openxmlformats.org/drawingml/2006/main">
                  <a:graphicData uri="http://schemas.microsoft.com/office/word/2010/wordprocessingInk">
                    <w14:contentPart bwMode="auto" r:id="rId93">
                      <w14:nvContentPartPr>
                        <w14:cNvContentPartPr/>
                      </w14:nvContentPartPr>
                      <w14:xfrm>
                        <a:off x="0" y="0"/>
                        <a:ext cx="360" cy="360"/>
                      </w14:xfrm>
                    </w14:contentPart>
                  </a:graphicData>
                </a:graphic>
              </wp:anchor>
            </w:drawing>
          </mc:Choice>
          <mc:Fallback>
            <w:pict>
              <v:shape w14:anchorId="3E2F85C3" id="Ink 20" o:spid="_x0000_s1026" type="#_x0000_t75" style="position:absolute;margin-left:196.15pt;margin-top:33.3pt;width:.75pt;height:.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">
                <v:imagedata r:id="rId87" o:title=""/>
              </v:shape>
            </w:pict>
          </mc:Fallback>
        </mc:AlternateContent>
      </w:r>
      <w:r w:rsidR="5CE196A1"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70E6B6D9" w14:textId="77777777" w:rsidR="00D33AC7" w:rsidRDefault="00D33AC7" w:rsidP="5CE196A1">
      <w:pPr>
        <w:rPr>
          <w:rFonts w:eastAsia="Arial"/>
          <w:b/>
          <w:bCs/>
          <w:color w:val="000000" w:themeColor="text1"/>
          <w:sz w:val="24"/>
          <w:szCs w:val="24"/>
        </w:rPr>
      </w:pPr>
    </w:p>
    <w:p w14:paraId="6CBAEEA0" w14:textId="1AA2C184" w:rsidR="0FF883D4" w:rsidRDefault="5CE196A1" w:rsidP="5CE196A1">
      <w:r w:rsidRPr="5CE196A1">
        <w:rPr>
          <w:rFonts w:eastAsia="Arial"/>
          <w:b/>
          <w:bCs/>
          <w:color w:val="000000" w:themeColor="text1"/>
          <w:sz w:val="24"/>
          <w:szCs w:val="24"/>
        </w:rPr>
        <w:t xml:space="preserve">Signed: </w:t>
      </w:r>
    </w:p>
    <w:p w14:paraId="563192E7" w14:textId="1E9F665E" w:rsidR="0FF883D4" w:rsidRDefault="00D33AC7"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8480" behindDoc="0" locked="0" layoutInCell="1" allowOverlap="1" wp14:anchorId="6426E15D" wp14:editId="2679164B">
                <wp:simplePos x="0" y="0"/>
                <wp:positionH relativeFrom="column">
                  <wp:posOffset>115950</wp:posOffset>
                </wp:positionH>
                <wp:positionV relativeFrom="paragraph">
                  <wp:posOffset>-409225</wp:posOffset>
                </wp:positionV>
                <wp:extent cx="1762200" cy="1031760"/>
                <wp:effectExtent l="38100" t="38100" r="28575" b="35560"/>
                <wp:wrapNone/>
                <wp:docPr id="1738685356" name="Ink 36"/>
                <wp:cNvGraphicFramePr/>
                <a:graphic xmlns:a="http://schemas.openxmlformats.org/drawingml/2006/main">
                  <a:graphicData uri="http://schemas.microsoft.com/office/word/2010/wordprocessingInk">
                    <w14:contentPart bwMode="auto" r:id="rId94">
                      <w14:nvContentPartPr>
                        <w14:cNvContentPartPr/>
                      </w14:nvContentPartPr>
                      <w14:xfrm>
                        <a:off x="0" y="0"/>
                        <a:ext cx="1762200" cy="1031760"/>
                      </w14:xfrm>
                    </w14:contentPart>
                  </a:graphicData>
                </a:graphic>
              </wp:anchor>
            </w:drawing>
          </mc:Choice>
          <mc:Fallback>
            <w:pict>
              <v:shape w14:anchorId="385BB1EC" id="Ink 36" o:spid="_x0000_s1026" type="#_x0000_t75" style="position:absolute;margin-left:8.8pt;margin-top:-32.55pt;width:139.45pt;height:81.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">
                <v:imagedata r:id="rId95" o:title=""/>
              </v:shape>
            </w:pict>
          </mc:Fallback>
        </mc:AlternateContent>
      </w:r>
      <w:r w:rsidR="5CE196A1" w:rsidRPr="5CE196A1">
        <w:rPr>
          <w:rFonts w:eastAsia="Arial"/>
          <w:b/>
          <w:bCs/>
          <w:color w:val="000000" w:themeColor="text1"/>
          <w:sz w:val="24"/>
          <w:szCs w:val="24"/>
        </w:rPr>
        <w:t xml:space="preserve"> </w:t>
      </w:r>
    </w:p>
    <w:p w14:paraId="4CD55632" w14:textId="77777777" w:rsidR="00D33AC7" w:rsidRDefault="00D33AC7" w:rsidP="5CE196A1">
      <w:pPr>
        <w:rPr>
          <w:rFonts w:eastAsia="Arial"/>
          <w:b/>
          <w:bCs/>
          <w:color w:val="000000" w:themeColor="text1"/>
          <w:sz w:val="24"/>
          <w:szCs w:val="24"/>
        </w:rPr>
      </w:pPr>
    </w:p>
    <w:p w14:paraId="7FD7F36E" w14:textId="77777777" w:rsidR="00D33AC7" w:rsidRDefault="00D33AC7" w:rsidP="5CE196A1"/>
    <w:p w14:paraId="482B2B3A" w14:textId="778498D0" w:rsidR="0FF883D4" w:rsidRPr="00D33AC7" w:rsidRDefault="5CE196A1" w:rsidP="00D33AC7">
      <w:pPr>
        <w:sectPr w:rsidR="0FF883D4" w:rsidRPr="00D33AC7" w:rsidSect="0022001B">
          <w:headerReference w:type="even" r:id="rId96"/>
          <w:headerReference w:type="default" r:id="rId97"/>
          <w:footerReference w:type="even" r:id="rId98"/>
          <w:footerReference w:type="default" r:id="rId99"/>
          <w:headerReference w:type="first" r:id="rId100"/>
          <w:footerReference w:type="first" r:id="rId10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33AC7">
        <w:t xml:space="preserve">          </w:t>
      </w:r>
      <w:r w:rsidR="00D67BD1">
        <w:rPr>
          <w:b/>
          <w:bCs/>
          <w:sz w:val="24"/>
          <w:szCs w:val="24"/>
          <w:lang w:eastAsia="zh-TW"/>
        </w:rPr>
        <w:t>06/01</w:t>
      </w:r>
      <w:r w:rsidR="00B9581A">
        <w:rPr>
          <w:b/>
          <w:bCs/>
          <w:sz w:val="24"/>
          <w:szCs w:val="24"/>
          <w:lang w:eastAsia="zh-TW"/>
        </w:rPr>
        <w:t>/</w:t>
      </w:r>
      <w:r w:rsidR="00D33AC7">
        <w:rPr>
          <w:b/>
          <w:bCs/>
          <w:sz w:val="24"/>
          <w:szCs w:val="24"/>
          <w:lang w:eastAsia="zh-TW"/>
        </w:rPr>
        <w:t>202</w:t>
      </w:r>
      <w:r w:rsidR="00D67BD1">
        <w:rPr>
          <w:b/>
          <w:bCs/>
          <w:sz w:val="24"/>
          <w:szCs w:val="24"/>
          <w:lang w:eastAsia="zh-TW"/>
        </w:rPr>
        <w:t>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196E45" w14:textId="77777777" w:rsidR="000B3574" w:rsidRDefault="000B3574">
      <w:r>
        <w:separator/>
      </w:r>
    </w:p>
  </w:endnote>
  <w:endnote w:type="continuationSeparator" w:id="0">
    <w:p w14:paraId="43C6378A" w14:textId="77777777" w:rsidR="000B3574" w:rsidRDefault="000B3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9A8AC" w14:textId="77777777" w:rsidR="000B3574" w:rsidRDefault="000B3574">
      <w:r>
        <w:separator/>
      </w:r>
    </w:p>
  </w:footnote>
  <w:footnote w:type="continuationSeparator" w:id="0">
    <w:p w14:paraId="4342D4BF" w14:textId="77777777" w:rsidR="000B3574" w:rsidRDefault="000B35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5768AD"/>
    <w:multiLevelType w:val="hybridMultilevel"/>
    <w:tmpl w:val="E8743A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AEF1314"/>
    <w:multiLevelType w:val="hybridMultilevel"/>
    <w:tmpl w:val="4000B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6C62AA"/>
    <w:multiLevelType w:val="hybridMultilevel"/>
    <w:tmpl w:val="B21688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602B1C"/>
    <w:multiLevelType w:val="hybridMultilevel"/>
    <w:tmpl w:val="23B2E00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444D45"/>
    <w:multiLevelType w:val="hybridMultilevel"/>
    <w:tmpl w:val="44E445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1A47EAD"/>
    <w:multiLevelType w:val="hybridMultilevel"/>
    <w:tmpl w:val="5E38F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5B238B"/>
    <w:multiLevelType w:val="hybridMultilevel"/>
    <w:tmpl w:val="943074A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AA90409"/>
    <w:multiLevelType w:val="hybridMultilevel"/>
    <w:tmpl w:val="1B3C3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1A3320"/>
    <w:multiLevelType w:val="multilevel"/>
    <w:tmpl w:val="45286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797BF9"/>
    <w:multiLevelType w:val="hybridMultilevel"/>
    <w:tmpl w:val="CA908AE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E16881"/>
    <w:multiLevelType w:val="hybridMultilevel"/>
    <w:tmpl w:val="CCEAD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352E1E"/>
    <w:multiLevelType w:val="hybridMultilevel"/>
    <w:tmpl w:val="E99CBC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30005E6"/>
    <w:multiLevelType w:val="hybridMultilevel"/>
    <w:tmpl w:val="F932950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B9D7C8B"/>
    <w:multiLevelType w:val="hybridMultilevel"/>
    <w:tmpl w:val="8878D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BA3682"/>
    <w:multiLevelType w:val="hybridMultilevel"/>
    <w:tmpl w:val="AF0A9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5"/>
  </w:num>
  <w:num w:numId="3" w16cid:durableId="1573000687">
    <w:abstractNumId w:val="14"/>
  </w:num>
  <w:num w:numId="4" w16cid:durableId="66197777">
    <w:abstractNumId w:val="12"/>
  </w:num>
  <w:num w:numId="5" w16cid:durableId="54592622">
    <w:abstractNumId w:val="19"/>
  </w:num>
  <w:num w:numId="6" w16cid:durableId="523859210">
    <w:abstractNumId w:val="9"/>
  </w:num>
  <w:num w:numId="7" w16cid:durableId="1405369217">
    <w:abstractNumId w:val="17"/>
  </w:num>
  <w:num w:numId="8" w16cid:durableId="1077240107">
    <w:abstractNumId w:val="2"/>
  </w:num>
  <w:num w:numId="9" w16cid:durableId="2047486843">
    <w:abstractNumId w:val="11"/>
  </w:num>
  <w:num w:numId="10" w16cid:durableId="510682965">
    <w:abstractNumId w:val="16"/>
  </w:num>
  <w:num w:numId="11" w16cid:durableId="999888673">
    <w:abstractNumId w:val="15"/>
  </w:num>
  <w:num w:numId="12" w16cid:durableId="219442821">
    <w:abstractNumId w:val="10"/>
  </w:num>
  <w:num w:numId="13" w16cid:durableId="1235820632">
    <w:abstractNumId w:val="3"/>
  </w:num>
  <w:num w:numId="14" w16cid:durableId="1689330591">
    <w:abstractNumId w:val="8"/>
  </w:num>
  <w:num w:numId="15" w16cid:durableId="412822731">
    <w:abstractNumId w:val="4"/>
  </w:num>
  <w:num w:numId="16" w16cid:durableId="13965231">
    <w:abstractNumId w:val="7"/>
  </w:num>
  <w:num w:numId="17" w16cid:durableId="1497332696">
    <w:abstractNumId w:val="13"/>
  </w:num>
  <w:num w:numId="18" w16cid:durableId="695422467">
    <w:abstractNumId w:val="18"/>
  </w:num>
  <w:num w:numId="19" w16cid:durableId="447747777">
    <w:abstractNumId w:val="6"/>
  </w:num>
  <w:num w:numId="20" w16cid:durableId="159162149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hideSpellingErrors/>
  <w:hideGrammaticalError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D5C"/>
    <w:rsid w:val="000045B8"/>
    <w:rsid w:val="00016D2D"/>
    <w:rsid w:val="00020EEC"/>
    <w:rsid w:val="00025650"/>
    <w:rsid w:val="00026FAB"/>
    <w:rsid w:val="00027B1F"/>
    <w:rsid w:val="0003088B"/>
    <w:rsid w:val="000325D9"/>
    <w:rsid w:val="000339AC"/>
    <w:rsid w:val="00034544"/>
    <w:rsid w:val="000372B2"/>
    <w:rsid w:val="0004079F"/>
    <w:rsid w:val="00045B87"/>
    <w:rsid w:val="00045C07"/>
    <w:rsid w:val="00055D43"/>
    <w:rsid w:val="000568B0"/>
    <w:rsid w:val="00056FAC"/>
    <w:rsid w:val="00057751"/>
    <w:rsid w:val="00062E39"/>
    <w:rsid w:val="0006580E"/>
    <w:rsid w:val="00065E53"/>
    <w:rsid w:val="0006702D"/>
    <w:rsid w:val="00070097"/>
    <w:rsid w:val="000701AA"/>
    <w:rsid w:val="0007281D"/>
    <w:rsid w:val="00073216"/>
    <w:rsid w:val="000805A3"/>
    <w:rsid w:val="00080E58"/>
    <w:rsid w:val="00083D99"/>
    <w:rsid w:val="00083E8E"/>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A6BC7"/>
    <w:rsid w:val="000B1E96"/>
    <w:rsid w:val="000B23BC"/>
    <w:rsid w:val="000B3574"/>
    <w:rsid w:val="000B5599"/>
    <w:rsid w:val="000C378F"/>
    <w:rsid w:val="000C6892"/>
    <w:rsid w:val="000C6FFE"/>
    <w:rsid w:val="000C7E99"/>
    <w:rsid w:val="000D0488"/>
    <w:rsid w:val="000D0BB6"/>
    <w:rsid w:val="000D6422"/>
    <w:rsid w:val="000E26B0"/>
    <w:rsid w:val="000E279A"/>
    <w:rsid w:val="000E54F6"/>
    <w:rsid w:val="000E6AE6"/>
    <w:rsid w:val="000F044F"/>
    <w:rsid w:val="000F1144"/>
    <w:rsid w:val="000F1599"/>
    <w:rsid w:val="000F1769"/>
    <w:rsid w:val="000F2E57"/>
    <w:rsid w:val="000F6196"/>
    <w:rsid w:val="000F7ECD"/>
    <w:rsid w:val="00100034"/>
    <w:rsid w:val="00102E64"/>
    <w:rsid w:val="0010312C"/>
    <w:rsid w:val="00106DC7"/>
    <w:rsid w:val="0011232D"/>
    <w:rsid w:val="00112391"/>
    <w:rsid w:val="00112724"/>
    <w:rsid w:val="00114F52"/>
    <w:rsid w:val="00120480"/>
    <w:rsid w:val="0012135C"/>
    <w:rsid w:val="00130E83"/>
    <w:rsid w:val="001347F8"/>
    <w:rsid w:val="00137BB5"/>
    <w:rsid w:val="00137E05"/>
    <w:rsid w:val="001447F6"/>
    <w:rsid w:val="00147DE3"/>
    <w:rsid w:val="00150794"/>
    <w:rsid w:val="0015183A"/>
    <w:rsid w:val="001535D4"/>
    <w:rsid w:val="001608C4"/>
    <w:rsid w:val="00162FE5"/>
    <w:rsid w:val="001670D3"/>
    <w:rsid w:val="00171418"/>
    <w:rsid w:val="0017679C"/>
    <w:rsid w:val="00190913"/>
    <w:rsid w:val="00191853"/>
    <w:rsid w:val="001961CF"/>
    <w:rsid w:val="001A59BB"/>
    <w:rsid w:val="001A6A51"/>
    <w:rsid w:val="001A79C4"/>
    <w:rsid w:val="001B2D28"/>
    <w:rsid w:val="001B331A"/>
    <w:rsid w:val="001B423B"/>
    <w:rsid w:val="001B468B"/>
    <w:rsid w:val="001C0E74"/>
    <w:rsid w:val="001C5953"/>
    <w:rsid w:val="001C6CEC"/>
    <w:rsid w:val="001D229F"/>
    <w:rsid w:val="001D6162"/>
    <w:rsid w:val="001E2788"/>
    <w:rsid w:val="001E3342"/>
    <w:rsid w:val="001E6404"/>
    <w:rsid w:val="001E6FAD"/>
    <w:rsid w:val="001E7592"/>
    <w:rsid w:val="001F23E0"/>
    <w:rsid w:val="001F2ED5"/>
    <w:rsid w:val="001F3878"/>
    <w:rsid w:val="001F4552"/>
    <w:rsid w:val="002019EB"/>
    <w:rsid w:val="002030F2"/>
    <w:rsid w:val="00205051"/>
    <w:rsid w:val="00206E35"/>
    <w:rsid w:val="00211695"/>
    <w:rsid w:val="00211F65"/>
    <w:rsid w:val="00213A97"/>
    <w:rsid w:val="00215B81"/>
    <w:rsid w:val="00217D20"/>
    <w:rsid w:val="0022001B"/>
    <w:rsid w:val="00220D06"/>
    <w:rsid w:val="002219BA"/>
    <w:rsid w:val="002246A0"/>
    <w:rsid w:val="00224AF9"/>
    <w:rsid w:val="0022734E"/>
    <w:rsid w:val="00230439"/>
    <w:rsid w:val="0023155E"/>
    <w:rsid w:val="00233CCB"/>
    <w:rsid w:val="00235176"/>
    <w:rsid w:val="00236061"/>
    <w:rsid w:val="0024100E"/>
    <w:rsid w:val="00241C1B"/>
    <w:rsid w:val="002423B2"/>
    <w:rsid w:val="0024288B"/>
    <w:rsid w:val="00251432"/>
    <w:rsid w:val="00255D8E"/>
    <w:rsid w:val="002657E9"/>
    <w:rsid w:val="0026665E"/>
    <w:rsid w:val="00270EEB"/>
    <w:rsid w:val="0027147E"/>
    <w:rsid w:val="00274DE8"/>
    <w:rsid w:val="002761F4"/>
    <w:rsid w:val="002775E1"/>
    <w:rsid w:val="00277979"/>
    <w:rsid w:val="002808EB"/>
    <w:rsid w:val="0028095D"/>
    <w:rsid w:val="00282519"/>
    <w:rsid w:val="00291ADD"/>
    <w:rsid w:val="00293C63"/>
    <w:rsid w:val="00294868"/>
    <w:rsid w:val="00295CA1"/>
    <w:rsid w:val="002A0163"/>
    <w:rsid w:val="002A291A"/>
    <w:rsid w:val="002A5604"/>
    <w:rsid w:val="002A6D12"/>
    <w:rsid w:val="002B1701"/>
    <w:rsid w:val="002B23C3"/>
    <w:rsid w:val="002B388E"/>
    <w:rsid w:val="002B443A"/>
    <w:rsid w:val="002B5B35"/>
    <w:rsid w:val="002C256A"/>
    <w:rsid w:val="002C496D"/>
    <w:rsid w:val="002D05EB"/>
    <w:rsid w:val="002D25E7"/>
    <w:rsid w:val="002D2F29"/>
    <w:rsid w:val="002D2FD3"/>
    <w:rsid w:val="002E7017"/>
    <w:rsid w:val="002F09CF"/>
    <w:rsid w:val="002F456A"/>
    <w:rsid w:val="002F4F6E"/>
    <w:rsid w:val="002F57A2"/>
    <w:rsid w:val="002F5F80"/>
    <w:rsid w:val="003015C3"/>
    <w:rsid w:val="00303BAC"/>
    <w:rsid w:val="0030534B"/>
    <w:rsid w:val="0030557C"/>
    <w:rsid w:val="0030698D"/>
    <w:rsid w:val="0031350A"/>
    <w:rsid w:val="00316815"/>
    <w:rsid w:val="003168CA"/>
    <w:rsid w:val="00321255"/>
    <w:rsid w:val="0032230D"/>
    <w:rsid w:val="0032254E"/>
    <w:rsid w:val="00322A0B"/>
    <w:rsid w:val="00332F54"/>
    <w:rsid w:val="0033330A"/>
    <w:rsid w:val="00335FC5"/>
    <w:rsid w:val="0033747F"/>
    <w:rsid w:val="00340E9A"/>
    <w:rsid w:val="00342316"/>
    <w:rsid w:val="00343114"/>
    <w:rsid w:val="003433F8"/>
    <w:rsid w:val="00350A74"/>
    <w:rsid w:val="003516C0"/>
    <w:rsid w:val="00352E59"/>
    <w:rsid w:val="00353331"/>
    <w:rsid w:val="00354DBE"/>
    <w:rsid w:val="00354E40"/>
    <w:rsid w:val="00355210"/>
    <w:rsid w:val="003555D5"/>
    <w:rsid w:val="00356E1A"/>
    <w:rsid w:val="00357281"/>
    <w:rsid w:val="00361A45"/>
    <w:rsid w:val="00365BB9"/>
    <w:rsid w:val="00365DF9"/>
    <w:rsid w:val="0036668D"/>
    <w:rsid w:val="00372DB4"/>
    <w:rsid w:val="0037490C"/>
    <w:rsid w:val="00375AF5"/>
    <w:rsid w:val="00375CAE"/>
    <w:rsid w:val="003761BD"/>
    <w:rsid w:val="003769F6"/>
    <w:rsid w:val="00376A4B"/>
    <w:rsid w:val="00376B47"/>
    <w:rsid w:val="003773D3"/>
    <w:rsid w:val="00385414"/>
    <w:rsid w:val="00390074"/>
    <w:rsid w:val="00394EC2"/>
    <w:rsid w:val="0039762B"/>
    <w:rsid w:val="003A0B55"/>
    <w:rsid w:val="003A0C37"/>
    <w:rsid w:val="003A1B6B"/>
    <w:rsid w:val="003A2F82"/>
    <w:rsid w:val="003A46C0"/>
    <w:rsid w:val="003A571A"/>
    <w:rsid w:val="003A600E"/>
    <w:rsid w:val="003A6513"/>
    <w:rsid w:val="003B16C7"/>
    <w:rsid w:val="003B67AE"/>
    <w:rsid w:val="003C19F1"/>
    <w:rsid w:val="003C4186"/>
    <w:rsid w:val="003C44A8"/>
    <w:rsid w:val="003C458C"/>
    <w:rsid w:val="003C6185"/>
    <w:rsid w:val="003D0D2D"/>
    <w:rsid w:val="003D3777"/>
    <w:rsid w:val="003D4710"/>
    <w:rsid w:val="003D7B9C"/>
    <w:rsid w:val="003E16D7"/>
    <w:rsid w:val="003E197E"/>
    <w:rsid w:val="003F22F5"/>
    <w:rsid w:val="00402497"/>
    <w:rsid w:val="004046F0"/>
    <w:rsid w:val="0040668F"/>
    <w:rsid w:val="00407AD4"/>
    <w:rsid w:val="00411979"/>
    <w:rsid w:val="00412677"/>
    <w:rsid w:val="004128C0"/>
    <w:rsid w:val="0041305C"/>
    <w:rsid w:val="004163E6"/>
    <w:rsid w:val="00417891"/>
    <w:rsid w:val="00417925"/>
    <w:rsid w:val="00425679"/>
    <w:rsid w:val="00433DB3"/>
    <w:rsid w:val="004348AE"/>
    <w:rsid w:val="00435E9A"/>
    <w:rsid w:val="004376C0"/>
    <w:rsid w:val="0044000C"/>
    <w:rsid w:val="0044115F"/>
    <w:rsid w:val="0044223A"/>
    <w:rsid w:val="00446792"/>
    <w:rsid w:val="00446F80"/>
    <w:rsid w:val="00450C83"/>
    <w:rsid w:val="00451851"/>
    <w:rsid w:val="00453343"/>
    <w:rsid w:val="00455CA2"/>
    <w:rsid w:val="004608B9"/>
    <w:rsid w:val="00460ADB"/>
    <w:rsid w:val="00465947"/>
    <w:rsid w:val="004672C1"/>
    <w:rsid w:val="00470BB1"/>
    <w:rsid w:val="004718F7"/>
    <w:rsid w:val="00473153"/>
    <w:rsid w:val="004743AF"/>
    <w:rsid w:val="00476795"/>
    <w:rsid w:val="00482C17"/>
    <w:rsid w:val="00483240"/>
    <w:rsid w:val="00483884"/>
    <w:rsid w:val="004911B4"/>
    <w:rsid w:val="0049196A"/>
    <w:rsid w:val="004923DA"/>
    <w:rsid w:val="00493434"/>
    <w:rsid w:val="004962F9"/>
    <w:rsid w:val="004968E2"/>
    <w:rsid w:val="004A07F1"/>
    <w:rsid w:val="004A14C4"/>
    <w:rsid w:val="004A2A49"/>
    <w:rsid w:val="004A552D"/>
    <w:rsid w:val="004B0223"/>
    <w:rsid w:val="004B4420"/>
    <w:rsid w:val="004B600B"/>
    <w:rsid w:val="004B6822"/>
    <w:rsid w:val="004B69F6"/>
    <w:rsid w:val="004C2D3A"/>
    <w:rsid w:val="004C3F58"/>
    <w:rsid w:val="004C6309"/>
    <w:rsid w:val="004D03C4"/>
    <w:rsid w:val="004D0BF1"/>
    <w:rsid w:val="004D24D2"/>
    <w:rsid w:val="004D3321"/>
    <w:rsid w:val="004D35A4"/>
    <w:rsid w:val="004D445F"/>
    <w:rsid w:val="004E087B"/>
    <w:rsid w:val="004E2AB8"/>
    <w:rsid w:val="004E44A4"/>
    <w:rsid w:val="004E7B8B"/>
    <w:rsid w:val="004E7BDD"/>
    <w:rsid w:val="004F1E21"/>
    <w:rsid w:val="004F740D"/>
    <w:rsid w:val="004F7B8F"/>
    <w:rsid w:val="00500748"/>
    <w:rsid w:val="005011D6"/>
    <w:rsid w:val="0050167A"/>
    <w:rsid w:val="005042F1"/>
    <w:rsid w:val="00504DAA"/>
    <w:rsid w:val="00505F40"/>
    <w:rsid w:val="00510D6A"/>
    <w:rsid w:val="00513C7D"/>
    <w:rsid w:val="005169D1"/>
    <w:rsid w:val="00521123"/>
    <w:rsid w:val="00521221"/>
    <w:rsid w:val="0052515A"/>
    <w:rsid w:val="00536FA9"/>
    <w:rsid w:val="005414F4"/>
    <w:rsid w:val="005456A0"/>
    <w:rsid w:val="00546187"/>
    <w:rsid w:val="005463F1"/>
    <w:rsid w:val="005501E3"/>
    <w:rsid w:val="00556F5E"/>
    <w:rsid w:val="005575DA"/>
    <w:rsid w:val="00557D77"/>
    <w:rsid w:val="0056041E"/>
    <w:rsid w:val="0056091D"/>
    <w:rsid w:val="005625DA"/>
    <w:rsid w:val="00562EAA"/>
    <w:rsid w:val="00563240"/>
    <w:rsid w:val="00563B58"/>
    <w:rsid w:val="005640C4"/>
    <w:rsid w:val="00564C53"/>
    <w:rsid w:val="0056684C"/>
    <w:rsid w:val="00574A0C"/>
    <w:rsid w:val="00576E4C"/>
    <w:rsid w:val="0057780F"/>
    <w:rsid w:val="00581E0A"/>
    <w:rsid w:val="00582303"/>
    <w:rsid w:val="00582437"/>
    <w:rsid w:val="00582870"/>
    <w:rsid w:val="00586923"/>
    <w:rsid w:val="00586D89"/>
    <w:rsid w:val="005916B8"/>
    <w:rsid w:val="00593D00"/>
    <w:rsid w:val="005A1B4C"/>
    <w:rsid w:val="005A1BA3"/>
    <w:rsid w:val="005A545C"/>
    <w:rsid w:val="005A790E"/>
    <w:rsid w:val="005B1ED1"/>
    <w:rsid w:val="005B4990"/>
    <w:rsid w:val="005B53BC"/>
    <w:rsid w:val="005B5B70"/>
    <w:rsid w:val="005C1567"/>
    <w:rsid w:val="005C6CE5"/>
    <w:rsid w:val="005C76DE"/>
    <w:rsid w:val="005D3F07"/>
    <w:rsid w:val="005D583E"/>
    <w:rsid w:val="005E13EA"/>
    <w:rsid w:val="005E53BD"/>
    <w:rsid w:val="005E72FC"/>
    <w:rsid w:val="005F5806"/>
    <w:rsid w:val="00606E27"/>
    <w:rsid w:val="006108C9"/>
    <w:rsid w:val="00615C7E"/>
    <w:rsid w:val="00617D91"/>
    <w:rsid w:val="0062158D"/>
    <w:rsid w:val="00630F39"/>
    <w:rsid w:val="006326D1"/>
    <w:rsid w:val="00632E0A"/>
    <w:rsid w:val="00633165"/>
    <w:rsid w:val="00636B6C"/>
    <w:rsid w:val="006447DE"/>
    <w:rsid w:val="006526FC"/>
    <w:rsid w:val="0065276E"/>
    <w:rsid w:val="00654329"/>
    <w:rsid w:val="00654CEC"/>
    <w:rsid w:val="00655507"/>
    <w:rsid w:val="006712A7"/>
    <w:rsid w:val="006733CC"/>
    <w:rsid w:val="00674FC2"/>
    <w:rsid w:val="00677E42"/>
    <w:rsid w:val="00682334"/>
    <w:rsid w:val="00683A0B"/>
    <w:rsid w:val="00684B16"/>
    <w:rsid w:val="00685570"/>
    <w:rsid w:val="00685E6D"/>
    <w:rsid w:val="00694C00"/>
    <w:rsid w:val="00696F65"/>
    <w:rsid w:val="006A7A6D"/>
    <w:rsid w:val="006B030F"/>
    <w:rsid w:val="006B5543"/>
    <w:rsid w:val="006B5AC8"/>
    <w:rsid w:val="006B5E67"/>
    <w:rsid w:val="006B7814"/>
    <w:rsid w:val="006C1A03"/>
    <w:rsid w:val="006C2B40"/>
    <w:rsid w:val="006C2EB5"/>
    <w:rsid w:val="006C3F19"/>
    <w:rsid w:val="006C4DB6"/>
    <w:rsid w:val="006D18A3"/>
    <w:rsid w:val="006D5970"/>
    <w:rsid w:val="006E481E"/>
    <w:rsid w:val="006E795F"/>
    <w:rsid w:val="00700249"/>
    <w:rsid w:val="007008DF"/>
    <w:rsid w:val="00705D3D"/>
    <w:rsid w:val="0070604C"/>
    <w:rsid w:val="007069CD"/>
    <w:rsid w:val="00710D69"/>
    <w:rsid w:val="007110E6"/>
    <w:rsid w:val="00711A70"/>
    <w:rsid w:val="00711A82"/>
    <w:rsid w:val="00712E6F"/>
    <w:rsid w:val="00712E90"/>
    <w:rsid w:val="00713B7E"/>
    <w:rsid w:val="0071499F"/>
    <w:rsid w:val="007203DA"/>
    <w:rsid w:val="007204AE"/>
    <w:rsid w:val="00721EC9"/>
    <w:rsid w:val="00725F12"/>
    <w:rsid w:val="0072678F"/>
    <w:rsid w:val="00727C4C"/>
    <w:rsid w:val="00734809"/>
    <w:rsid w:val="0073625D"/>
    <w:rsid w:val="0073644B"/>
    <w:rsid w:val="007406E1"/>
    <w:rsid w:val="00743E40"/>
    <w:rsid w:val="007448BF"/>
    <w:rsid w:val="00751263"/>
    <w:rsid w:val="007551A7"/>
    <w:rsid w:val="00756425"/>
    <w:rsid w:val="0075704F"/>
    <w:rsid w:val="007579FA"/>
    <w:rsid w:val="00757A6C"/>
    <w:rsid w:val="00763B2D"/>
    <w:rsid w:val="007657E9"/>
    <w:rsid w:val="007673BF"/>
    <w:rsid w:val="00772924"/>
    <w:rsid w:val="00773D77"/>
    <w:rsid w:val="00780E94"/>
    <w:rsid w:val="00784EC4"/>
    <w:rsid w:val="007872F2"/>
    <w:rsid w:val="007874BC"/>
    <w:rsid w:val="007908E0"/>
    <w:rsid w:val="00793EB3"/>
    <w:rsid w:val="00794205"/>
    <w:rsid w:val="00797012"/>
    <w:rsid w:val="007A1F6A"/>
    <w:rsid w:val="007B0DE3"/>
    <w:rsid w:val="007B491F"/>
    <w:rsid w:val="007B5CB2"/>
    <w:rsid w:val="007B69F9"/>
    <w:rsid w:val="007B7191"/>
    <w:rsid w:val="007C1634"/>
    <w:rsid w:val="007C1D94"/>
    <w:rsid w:val="007C2879"/>
    <w:rsid w:val="007C6A87"/>
    <w:rsid w:val="007C705D"/>
    <w:rsid w:val="007D0A07"/>
    <w:rsid w:val="007D0C96"/>
    <w:rsid w:val="007D133D"/>
    <w:rsid w:val="007D3EB4"/>
    <w:rsid w:val="007D3F16"/>
    <w:rsid w:val="007D4EDA"/>
    <w:rsid w:val="007D700E"/>
    <w:rsid w:val="007D78CC"/>
    <w:rsid w:val="007D7D2C"/>
    <w:rsid w:val="007E0A79"/>
    <w:rsid w:val="007E203F"/>
    <w:rsid w:val="007F3F7E"/>
    <w:rsid w:val="007F5497"/>
    <w:rsid w:val="00810721"/>
    <w:rsid w:val="00813CEC"/>
    <w:rsid w:val="0081534C"/>
    <w:rsid w:val="00816283"/>
    <w:rsid w:val="008171E4"/>
    <w:rsid w:val="008208EA"/>
    <w:rsid w:val="00824E67"/>
    <w:rsid w:val="00825A64"/>
    <w:rsid w:val="00826F48"/>
    <w:rsid w:val="008308AE"/>
    <w:rsid w:val="0083166E"/>
    <w:rsid w:val="00831DC3"/>
    <w:rsid w:val="008322C7"/>
    <w:rsid w:val="008328A8"/>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289"/>
    <w:rsid w:val="00866B50"/>
    <w:rsid w:val="0087071A"/>
    <w:rsid w:val="008708F1"/>
    <w:rsid w:val="008722C9"/>
    <w:rsid w:val="00873DC0"/>
    <w:rsid w:val="008749D8"/>
    <w:rsid w:val="00876508"/>
    <w:rsid w:val="00880539"/>
    <w:rsid w:val="008859E8"/>
    <w:rsid w:val="0088737B"/>
    <w:rsid w:val="008902A4"/>
    <w:rsid w:val="00892716"/>
    <w:rsid w:val="00893067"/>
    <w:rsid w:val="008933DE"/>
    <w:rsid w:val="00894346"/>
    <w:rsid w:val="008944B9"/>
    <w:rsid w:val="00895FCE"/>
    <w:rsid w:val="00897F3E"/>
    <w:rsid w:val="008A1BA8"/>
    <w:rsid w:val="008A21B4"/>
    <w:rsid w:val="008A4576"/>
    <w:rsid w:val="008A522F"/>
    <w:rsid w:val="008B07DE"/>
    <w:rsid w:val="008B2381"/>
    <w:rsid w:val="008B28E7"/>
    <w:rsid w:val="008B6847"/>
    <w:rsid w:val="008B76E2"/>
    <w:rsid w:val="008C00EC"/>
    <w:rsid w:val="008C14C7"/>
    <w:rsid w:val="008C2FFB"/>
    <w:rsid w:val="008C6EEA"/>
    <w:rsid w:val="008D4793"/>
    <w:rsid w:val="008D5813"/>
    <w:rsid w:val="008D634E"/>
    <w:rsid w:val="008D778A"/>
    <w:rsid w:val="008E1BF6"/>
    <w:rsid w:val="008E46F6"/>
    <w:rsid w:val="008F0F53"/>
    <w:rsid w:val="008F2051"/>
    <w:rsid w:val="008F22BD"/>
    <w:rsid w:val="008F5C9C"/>
    <w:rsid w:val="009040BB"/>
    <w:rsid w:val="00906928"/>
    <w:rsid w:val="009079BD"/>
    <w:rsid w:val="00912BD9"/>
    <w:rsid w:val="00916CFB"/>
    <w:rsid w:val="00920E5B"/>
    <w:rsid w:val="00922AB4"/>
    <w:rsid w:val="009249F8"/>
    <w:rsid w:val="00926436"/>
    <w:rsid w:val="0093018C"/>
    <w:rsid w:val="00930C95"/>
    <w:rsid w:val="00932CCA"/>
    <w:rsid w:val="009370AE"/>
    <w:rsid w:val="00947876"/>
    <w:rsid w:val="00951B38"/>
    <w:rsid w:val="009544C0"/>
    <w:rsid w:val="00954FA4"/>
    <w:rsid w:val="00956AE9"/>
    <w:rsid w:val="00957601"/>
    <w:rsid w:val="00964CC6"/>
    <w:rsid w:val="00985897"/>
    <w:rsid w:val="00991FDA"/>
    <w:rsid w:val="009927A1"/>
    <w:rsid w:val="0099774D"/>
    <w:rsid w:val="009A310E"/>
    <w:rsid w:val="009A5F3B"/>
    <w:rsid w:val="009B0B61"/>
    <w:rsid w:val="009B28C0"/>
    <w:rsid w:val="009B395A"/>
    <w:rsid w:val="009B7136"/>
    <w:rsid w:val="009B7806"/>
    <w:rsid w:val="009C02B3"/>
    <w:rsid w:val="009C25F3"/>
    <w:rsid w:val="009C3AC2"/>
    <w:rsid w:val="009C7FFB"/>
    <w:rsid w:val="009D1281"/>
    <w:rsid w:val="009D4365"/>
    <w:rsid w:val="009D4E3B"/>
    <w:rsid w:val="009D7BC9"/>
    <w:rsid w:val="009E0C5A"/>
    <w:rsid w:val="009E1982"/>
    <w:rsid w:val="009E2D38"/>
    <w:rsid w:val="009E4D2C"/>
    <w:rsid w:val="009F0978"/>
    <w:rsid w:val="009F2BE1"/>
    <w:rsid w:val="009F34C8"/>
    <w:rsid w:val="009F3AEC"/>
    <w:rsid w:val="00A00081"/>
    <w:rsid w:val="00A00DE0"/>
    <w:rsid w:val="00A015F7"/>
    <w:rsid w:val="00A10D56"/>
    <w:rsid w:val="00A12AAE"/>
    <w:rsid w:val="00A14CB2"/>
    <w:rsid w:val="00A16DD1"/>
    <w:rsid w:val="00A221AB"/>
    <w:rsid w:val="00A22441"/>
    <w:rsid w:val="00A23F3B"/>
    <w:rsid w:val="00A24406"/>
    <w:rsid w:val="00A25F64"/>
    <w:rsid w:val="00A27CC2"/>
    <w:rsid w:val="00A31AED"/>
    <w:rsid w:val="00A3273B"/>
    <w:rsid w:val="00A40ED6"/>
    <w:rsid w:val="00A41E73"/>
    <w:rsid w:val="00A45544"/>
    <w:rsid w:val="00A470EE"/>
    <w:rsid w:val="00A47621"/>
    <w:rsid w:val="00A479CD"/>
    <w:rsid w:val="00A50CFC"/>
    <w:rsid w:val="00A54D67"/>
    <w:rsid w:val="00A5590C"/>
    <w:rsid w:val="00A55A3F"/>
    <w:rsid w:val="00A56BC4"/>
    <w:rsid w:val="00A6142C"/>
    <w:rsid w:val="00A652F6"/>
    <w:rsid w:val="00A66B54"/>
    <w:rsid w:val="00A67EEB"/>
    <w:rsid w:val="00A70EB1"/>
    <w:rsid w:val="00A72D82"/>
    <w:rsid w:val="00A72E12"/>
    <w:rsid w:val="00A732EA"/>
    <w:rsid w:val="00A7489E"/>
    <w:rsid w:val="00A7571A"/>
    <w:rsid w:val="00A8015F"/>
    <w:rsid w:val="00A80BD2"/>
    <w:rsid w:val="00A80C9C"/>
    <w:rsid w:val="00A85039"/>
    <w:rsid w:val="00A851F7"/>
    <w:rsid w:val="00A906AA"/>
    <w:rsid w:val="00A918EE"/>
    <w:rsid w:val="00A93D86"/>
    <w:rsid w:val="00A94C5E"/>
    <w:rsid w:val="00AA241A"/>
    <w:rsid w:val="00AA252C"/>
    <w:rsid w:val="00AA5F3C"/>
    <w:rsid w:val="00AA666E"/>
    <w:rsid w:val="00AA67E7"/>
    <w:rsid w:val="00AB5518"/>
    <w:rsid w:val="00AB5F91"/>
    <w:rsid w:val="00AC01D4"/>
    <w:rsid w:val="00AC4A04"/>
    <w:rsid w:val="00AD336F"/>
    <w:rsid w:val="00AD3550"/>
    <w:rsid w:val="00AD46CF"/>
    <w:rsid w:val="00AE01AD"/>
    <w:rsid w:val="00AE2564"/>
    <w:rsid w:val="00AE301F"/>
    <w:rsid w:val="00AE3302"/>
    <w:rsid w:val="00AE5130"/>
    <w:rsid w:val="00AE7077"/>
    <w:rsid w:val="00AF0454"/>
    <w:rsid w:val="00AF61C2"/>
    <w:rsid w:val="00AF656D"/>
    <w:rsid w:val="00AF6CC6"/>
    <w:rsid w:val="00B00EE4"/>
    <w:rsid w:val="00B011CD"/>
    <w:rsid w:val="00B0296A"/>
    <w:rsid w:val="00B034D2"/>
    <w:rsid w:val="00B12295"/>
    <w:rsid w:val="00B137BE"/>
    <w:rsid w:val="00B17FA0"/>
    <w:rsid w:val="00B235FE"/>
    <w:rsid w:val="00B23AE5"/>
    <w:rsid w:val="00B24344"/>
    <w:rsid w:val="00B26769"/>
    <w:rsid w:val="00B26DA4"/>
    <w:rsid w:val="00B31C91"/>
    <w:rsid w:val="00B369D5"/>
    <w:rsid w:val="00B3747F"/>
    <w:rsid w:val="00B42288"/>
    <w:rsid w:val="00B43194"/>
    <w:rsid w:val="00B47734"/>
    <w:rsid w:val="00B50FBA"/>
    <w:rsid w:val="00B558EB"/>
    <w:rsid w:val="00B577D3"/>
    <w:rsid w:val="00B60466"/>
    <w:rsid w:val="00B63707"/>
    <w:rsid w:val="00B6548F"/>
    <w:rsid w:val="00B67726"/>
    <w:rsid w:val="00B718CA"/>
    <w:rsid w:val="00B724D4"/>
    <w:rsid w:val="00B7502A"/>
    <w:rsid w:val="00B77305"/>
    <w:rsid w:val="00B82947"/>
    <w:rsid w:val="00B82CC2"/>
    <w:rsid w:val="00B84A89"/>
    <w:rsid w:val="00B92BEF"/>
    <w:rsid w:val="00B9581A"/>
    <w:rsid w:val="00B9689A"/>
    <w:rsid w:val="00BA074B"/>
    <w:rsid w:val="00BA0AD0"/>
    <w:rsid w:val="00BA1FFA"/>
    <w:rsid w:val="00BA2666"/>
    <w:rsid w:val="00BA4C3C"/>
    <w:rsid w:val="00BA7FF1"/>
    <w:rsid w:val="00BB06CB"/>
    <w:rsid w:val="00BB261F"/>
    <w:rsid w:val="00BB2887"/>
    <w:rsid w:val="00BB5EAA"/>
    <w:rsid w:val="00BB5F11"/>
    <w:rsid w:val="00BC0401"/>
    <w:rsid w:val="00BC04FA"/>
    <w:rsid w:val="00BC1C22"/>
    <w:rsid w:val="00BC460B"/>
    <w:rsid w:val="00BC5725"/>
    <w:rsid w:val="00BD30B1"/>
    <w:rsid w:val="00BE067F"/>
    <w:rsid w:val="00BE0F7B"/>
    <w:rsid w:val="00BE10C2"/>
    <w:rsid w:val="00C01D14"/>
    <w:rsid w:val="00C025B4"/>
    <w:rsid w:val="00C0275F"/>
    <w:rsid w:val="00C11F61"/>
    <w:rsid w:val="00C161FD"/>
    <w:rsid w:val="00C176B7"/>
    <w:rsid w:val="00C23F17"/>
    <w:rsid w:val="00C2467F"/>
    <w:rsid w:val="00C26A95"/>
    <w:rsid w:val="00C26D0D"/>
    <w:rsid w:val="00C27C95"/>
    <w:rsid w:val="00C300D2"/>
    <w:rsid w:val="00C3270F"/>
    <w:rsid w:val="00C3278B"/>
    <w:rsid w:val="00C33375"/>
    <w:rsid w:val="00C34C23"/>
    <w:rsid w:val="00C34F4F"/>
    <w:rsid w:val="00C414E3"/>
    <w:rsid w:val="00C42005"/>
    <w:rsid w:val="00C44446"/>
    <w:rsid w:val="00C4664D"/>
    <w:rsid w:val="00C472AA"/>
    <w:rsid w:val="00C50A05"/>
    <w:rsid w:val="00C53128"/>
    <w:rsid w:val="00C54AED"/>
    <w:rsid w:val="00C55B2F"/>
    <w:rsid w:val="00C56308"/>
    <w:rsid w:val="00C56CC8"/>
    <w:rsid w:val="00C63D00"/>
    <w:rsid w:val="00C6441B"/>
    <w:rsid w:val="00C65451"/>
    <w:rsid w:val="00C7108B"/>
    <w:rsid w:val="00C71729"/>
    <w:rsid w:val="00C8089F"/>
    <w:rsid w:val="00C836CC"/>
    <w:rsid w:val="00C87A74"/>
    <w:rsid w:val="00C90A71"/>
    <w:rsid w:val="00C91574"/>
    <w:rsid w:val="00C91BC2"/>
    <w:rsid w:val="00C92C71"/>
    <w:rsid w:val="00C93F8F"/>
    <w:rsid w:val="00C94564"/>
    <w:rsid w:val="00C94BF2"/>
    <w:rsid w:val="00C96C46"/>
    <w:rsid w:val="00CA0B97"/>
    <w:rsid w:val="00CA2745"/>
    <w:rsid w:val="00CA3593"/>
    <w:rsid w:val="00CA7F4F"/>
    <w:rsid w:val="00CB07B5"/>
    <w:rsid w:val="00CB258E"/>
    <w:rsid w:val="00CB3C8F"/>
    <w:rsid w:val="00CB5ED9"/>
    <w:rsid w:val="00CB75CE"/>
    <w:rsid w:val="00CC02F1"/>
    <w:rsid w:val="00CC11A6"/>
    <w:rsid w:val="00CC135E"/>
    <w:rsid w:val="00CC30CC"/>
    <w:rsid w:val="00CC4DBD"/>
    <w:rsid w:val="00CD0212"/>
    <w:rsid w:val="00CD5D3F"/>
    <w:rsid w:val="00CE0ECF"/>
    <w:rsid w:val="00CF1E90"/>
    <w:rsid w:val="00CF3DB3"/>
    <w:rsid w:val="00D010E1"/>
    <w:rsid w:val="00D0417B"/>
    <w:rsid w:val="00D052BC"/>
    <w:rsid w:val="00D07026"/>
    <w:rsid w:val="00D07BAB"/>
    <w:rsid w:val="00D07FB8"/>
    <w:rsid w:val="00D1078F"/>
    <w:rsid w:val="00D11C62"/>
    <w:rsid w:val="00D22C8F"/>
    <w:rsid w:val="00D231AD"/>
    <w:rsid w:val="00D33491"/>
    <w:rsid w:val="00D33AC7"/>
    <w:rsid w:val="00D35BDE"/>
    <w:rsid w:val="00D43276"/>
    <w:rsid w:val="00D44F8E"/>
    <w:rsid w:val="00D44FD0"/>
    <w:rsid w:val="00D46D5F"/>
    <w:rsid w:val="00D47EE2"/>
    <w:rsid w:val="00D539C4"/>
    <w:rsid w:val="00D5733C"/>
    <w:rsid w:val="00D607EF"/>
    <w:rsid w:val="00D60F88"/>
    <w:rsid w:val="00D625E7"/>
    <w:rsid w:val="00D646BD"/>
    <w:rsid w:val="00D67BD1"/>
    <w:rsid w:val="00D70239"/>
    <w:rsid w:val="00D71201"/>
    <w:rsid w:val="00D720C7"/>
    <w:rsid w:val="00D77A04"/>
    <w:rsid w:val="00D81091"/>
    <w:rsid w:val="00D81D06"/>
    <w:rsid w:val="00D8652C"/>
    <w:rsid w:val="00D876E6"/>
    <w:rsid w:val="00D91099"/>
    <w:rsid w:val="00D97CA6"/>
    <w:rsid w:val="00DA1025"/>
    <w:rsid w:val="00DA22EC"/>
    <w:rsid w:val="00DA4DE1"/>
    <w:rsid w:val="00DA5860"/>
    <w:rsid w:val="00DB2767"/>
    <w:rsid w:val="00DC08B3"/>
    <w:rsid w:val="00DC4729"/>
    <w:rsid w:val="00DC4C98"/>
    <w:rsid w:val="00DD14A6"/>
    <w:rsid w:val="00DD4383"/>
    <w:rsid w:val="00DE556F"/>
    <w:rsid w:val="00DF1FD5"/>
    <w:rsid w:val="00E03B6D"/>
    <w:rsid w:val="00E0649E"/>
    <w:rsid w:val="00E17160"/>
    <w:rsid w:val="00E211BF"/>
    <w:rsid w:val="00E30BF4"/>
    <w:rsid w:val="00E35BEC"/>
    <w:rsid w:val="00E50821"/>
    <w:rsid w:val="00E50EF8"/>
    <w:rsid w:val="00E51F91"/>
    <w:rsid w:val="00E636B1"/>
    <w:rsid w:val="00E64D87"/>
    <w:rsid w:val="00E6731C"/>
    <w:rsid w:val="00E676F7"/>
    <w:rsid w:val="00E7086E"/>
    <w:rsid w:val="00E72A1A"/>
    <w:rsid w:val="00E7374A"/>
    <w:rsid w:val="00E73C41"/>
    <w:rsid w:val="00E7598F"/>
    <w:rsid w:val="00E76F60"/>
    <w:rsid w:val="00E82DEB"/>
    <w:rsid w:val="00E83D90"/>
    <w:rsid w:val="00E83F28"/>
    <w:rsid w:val="00E83F91"/>
    <w:rsid w:val="00E9107A"/>
    <w:rsid w:val="00E91F62"/>
    <w:rsid w:val="00E929FD"/>
    <w:rsid w:val="00E92B15"/>
    <w:rsid w:val="00E93240"/>
    <w:rsid w:val="00E9479B"/>
    <w:rsid w:val="00EA1E9A"/>
    <w:rsid w:val="00EA28F1"/>
    <w:rsid w:val="00EA4D48"/>
    <w:rsid w:val="00EB2173"/>
    <w:rsid w:val="00EB54A9"/>
    <w:rsid w:val="00EB62E6"/>
    <w:rsid w:val="00EC3CED"/>
    <w:rsid w:val="00ED1B30"/>
    <w:rsid w:val="00ED250E"/>
    <w:rsid w:val="00ED6535"/>
    <w:rsid w:val="00EE1AB4"/>
    <w:rsid w:val="00EE1AC1"/>
    <w:rsid w:val="00EE39D6"/>
    <w:rsid w:val="00EE413C"/>
    <w:rsid w:val="00EE52AD"/>
    <w:rsid w:val="00EF3E0C"/>
    <w:rsid w:val="00F01F92"/>
    <w:rsid w:val="00F0621C"/>
    <w:rsid w:val="00F0739E"/>
    <w:rsid w:val="00F10A08"/>
    <w:rsid w:val="00F113B2"/>
    <w:rsid w:val="00F134AF"/>
    <w:rsid w:val="00F139CF"/>
    <w:rsid w:val="00F22AC5"/>
    <w:rsid w:val="00F23DC6"/>
    <w:rsid w:val="00F254D1"/>
    <w:rsid w:val="00F32B82"/>
    <w:rsid w:val="00F4043E"/>
    <w:rsid w:val="00F40CB5"/>
    <w:rsid w:val="00F41BBC"/>
    <w:rsid w:val="00F43B9D"/>
    <w:rsid w:val="00F444F0"/>
    <w:rsid w:val="00F4704F"/>
    <w:rsid w:val="00F50847"/>
    <w:rsid w:val="00F53F27"/>
    <w:rsid w:val="00F546D1"/>
    <w:rsid w:val="00F54B63"/>
    <w:rsid w:val="00F621E7"/>
    <w:rsid w:val="00F6513F"/>
    <w:rsid w:val="00F6531C"/>
    <w:rsid w:val="00F66272"/>
    <w:rsid w:val="00F6ACA0"/>
    <w:rsid w:val="00F709C0"/>
    <w:rsid w:val="00F72053"/>
    <w:rsid w:val="00F8276F"/>
    <w:rsid w:val="00F85CC5"/>
    <w:rsid w:val="00F8610A"/>
    <w:rsid w:val="00F86667"/>
    <w:rsid w:val="00F8731D"/>
    <w:rsid w:val="00F90BC0"/>
    <w:rsid w:val="00F927A1"/>
    <w:rsid w:val="00F92E4D"/>
    <w:rsid w:val="00F93B92"/>
    <w:rsid w:val="00F94392"/>
    <w:rsid w:val="00F97C07"/>
    <w:rsid w:val="00FA0E30"/>
    <w:rsid w:val="00FA3764"/>
    <w:rsid w:val="00FA534B"/>
    <w:rsid w:val="00FA56ED"/>
    <w:rsid w:val="00FB26C1"/>
    <w:rsid w:val="00FB5FA6"/>
    <w:rsid w:val="00FC1310"/>
    <w:rsid w:val="00FC1328"/>
    <w:rsid w:val="00FC2FF3"/>
    <w:rsid w:val="00FC3263"/>
    <w:rsid w:val="00FC51F9"/>
    <w:rsid w:val="00FC5B40"/>
    <w:rsid w:val="00FC5FF8"/>
    <w:rsid w:val="00FC702B"/>
    <w:rsid w:val="00FD3D7C"/>
    <w:rsid w:val="00FD4F8F"/>
    <w:rsid w:val="00FD4FF1"/>
    <w:rsid w:val="00FE0C16"/>
    <w:rsid w:val="00FE0EBF"/>
    <w:rsid w:val="00FE14AD"/>
    <w:rsid w:val="00FE14B1"/>
    <w:rsid w:val="00FE1F6A"/>
    <w:rsid w:val="00FF0070"/>
    <w:rsid w:val="00FF26F6"/>
    <w:rsid w:val="00FF31EC"/>
    <w:rsid w:val="00FF4285"/>
    <w:rsid w:val="00FF4D9B"/>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37618AFB-9F5A-4AD2-86CA-41EE754EA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B26C1"/>
    <w:pPr>
      <w:keepNext/>
      <w:keepLines/>
      <w:overflowPunct/>
      <w:autoSpaceDE/>
      <w:autoSpaceDN/>
      <w:adjustRightInd/>
      <w:spacing w:before="160" w:after="80" w:line="278" w:lineRule="auto"/>
      <w:textAlignment w:val="auto"/>
      <w:outlineLvl w:val="2"/>
    </w:pPr>
    <w:rPr>
      <w:rFonts w:asciiTheme="minorHAnsi" w:eastAsiaTheme="majorEastAsia" w:hAnsiTheme="minorHAnsi" w:cstheme="majorBidi"/>
      <w:color w:val="2F5496"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B26C1"/>
    <w:pPr>
      <w:keepNext/>
      <w:keepLines/>
      <w:overflowPunct/>
      <w:autoSpaceDE/>
      <w:autoSpaceDN/>
      <w:adjustRightInd/>
      <w:spacing w:before="80" w:after="40" w:line="278" w:lineRule="auto"/>
      <w:textAlignment w:val="auto"/>
      <w:outlineLvl w:val="3"/>
    </w:pPr>
    <w:rPr>
      <w:rFonts w:asciiTheme="minorHAnsi" w:eastAsiaTheme="majorEastAsia" w:hAnsiTheme="minorHAnsi" w:cstheme="majorBidi"/>
      <w:i/>
      <w:iCs/>
      <w:color w:val="2F5496"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B26C1"/>
    <w:pPr>
      <w:keepNext/>
      <w:keepLines/>
      <w:overflowPunct/>
      <w:autoSpaceDE/>
      <w:autoSpaceDN/>
      <w:adjustRightInd/>
      <w:spacing w:before="80" w:after="40" w:line="278" w:lineRule="auto"/>
      <w:textAlignment w:val="auto"/>
      <w:outlineLvl w:val="4"/>
    </w:pPr>
    <w:rPr>
      <w:rFonts w:asciiTheme="minorHAnsi" w:eastAsiaTheme="majorEastAsia" w:hAnsiTheme="minorHAnsi" w:cstheme="majorBidi"/>
      <w:color w:val="2F5496"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B26C1"/>
    <w:pPr>
      <w:keepNext/>
      <w:keepLines/>
      <w:overflowPunct/>
      <w:autoSpaceDE/>
      <w:autoSpaceDN/>
      <w:adjustRightInd/>
      <w:spacing w:before="40" w:line="278" w:lineRule="auto"/>
      <w:textAlignment w:val="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B26C1"/>
    <w:pPr>
      <w:keepNext/>
      <w:keepLines/>
      <w:overflowPunct/>
      <w:autoSpaceDE/>
      <w:autoSpaceDN/>
      <w:adjustRightInd/>
      <w:spacing w:before="40" w:line="278" w:lineRule="auto"/>
      <w:textAlignment w:val="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B26C1"/>
    <w:pPr>
      <w:keepNext/>
      <w:keepLines/>
      <w:overflowPunct/>
      <w:autoSpaceDE/>
      <w:autoSpaceDN/>
      <w:adjustRightInd/>
      <w:spacing w:line="278" w:lineRule="auto"/>
      <w:textAlignment w:val="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B26C1"/>
    <w:pPr>
      <w:keepNext/>
      <w:keepLines/>
      <w:overflowPunct/>
      <w:autoSpaceDE/>
      <w:autoSpaceDN/>
      <w:adjustRightInd/>
      <w:spacing w:line="278" w:lineRule="auto"/>
      <w:textAlignment w:val="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3Char">
    <w:name w:val="Heading 3 Char"/>
    <w:basedOn w:val="DefaultParagraphFont"/>
    <w:link w:val="Heading3"/>
    <w:uiPriority w:val="9"/>
    <w:semiHidden/>
    <w:rsid w:val="00FB26C1"/>
    <w:rPr>
      <w:rFonts w:asciiTheme="minorHAnsi" w:eastAsiaTheme="majorEastAsia" w:hAnsiTheme="minorHAnsi" w:cstheme="majorBidi"/>
      <w:color w:val="2F5496" w:themeColor="accent1" w:themeShade="BF"/>
      <w:kern w:val="2"/>
      <w:sz w:val="28"/>
      <w:szCs w:val="28"/>
      <w:lang w:eastAsia="zh-CN"/>
      <w14:ligatures w14:val="standardContextual"/>
    </w:rPr>
  </w:style>
  <w:style w:type="character" w:customStyle="1" w:styleId="Heading4Char">
    <w:name w:val="Heading 4 Char"/>
    <w:basedOn w:val="DefaultParagraphFont"/>
    <w:link w:val="Heading4"/>
    <w:uiPriority w:val="9"/>
    <w:semiHidden/>
    <w:rsid w:val="00FB26C1"/>
    <w:rPr>
      <w:rFonts w:asciiTheme="minorHAnsi" w:eastAsiaTheme="majorEastAsia" w:hAnsiTheme="minorHAnsi" w:cstheme="majorBidi"/>
      <w:i/>
      <w:iCs/>
      <w:color w:val="2F5496" w:themeColor="accent1" w:themeShade="BF"/>
      <w:kern w:val="2"/>
      <w:sz w:val="24"/>
      <w:szCs w:val="24"/>
      <w:lang w:eastAsia="zh-CN"/>
      <w14:ligatures w14:val="standardContextual"/>
    </w:rPr>
  </w:style>
  <w:style w:type="character" w:customStyle="1" w:styleId="Heading5Char">
    <w:name w:val="Heading 5 Char"/>
    <w:basedOn w:val="DefaultParagraphFont"/>
    <w:link w:val="Heading5"/>
    <w:uiPriority w:val="9"/>
    <w:semiHidden/>
    <w:rsid w:val="00FB26C1"/>
    <w:rPr>
      <w:rFonts w:asciiTheme="minorHAnsi" w:eastAsiaTheme="majorEastAsia" w:hAnsiTheme="minorHAnsi" w:cstheme="majorBidi"/>
      <w:color w:val="2F5496" w:themeColor="accent1" w:themeShade="BF"/>
      <w:kern w:val="2"/>
      <w:sz w:val="24"/>
      <w:szCs w:val="24"/>
      <w:lang w:eastAsia="zh-CN"/>
      <w14:ligatures w14:val="standardContextual"/>
    </w:rPr>
  </w:style>
  <w:style w:type="character" w:customStyle="1" w:styleId="Heading6Char">
    <w:name w:val="Heading 6 Char"/>
    <w:basedOn w:val="DefaultParagraphFont"/>
    <w:link w:val="Heading6"/>
    <w:uiPriority w:val="9"/>
    <w:semiHidden/>
    <w:rsid w:val="00FB26C1"/>
    <w:rPr>
      <w:rFonts w:asciiTheme="minorHAnsi" w:eastAsiaTheme="majorEastAsia" w:hAnsiTheme="minorHAnsi" w:cstheme="majorBidi"/>
      <w:i/>
      <w:iCs/>
      <w:color w:val="595959" w:themeColor="text1" w:themeTint="A6"/>
      <w:kern w:val="2"/>
      <w:sz w:val="24"/>
      <w:szCs w:val="24"/>
      <w:lang w:eastAsia="zh-CN"/>
      <w14:ligatures w14:val="standardContextual"/>
    </w:rPr>
  </w:style>
  <w:style w:type="character" w:customStyle="1" w:styleId="Heading7Char">
    <w:name w:val="Heading 7 Char"/>
    <w:basedOn w:val="DefaultParagraphFont"/>
    <w:link w:val="Heading7"/>
    <w:uiPriority w:val="9"/>
    <w:semiHidden/>
    <w:rsid w:val="00FB26C1"/>
    <w:rPr>
      <w:rFonts w:asciiTheme="minorHAnsi" w:eastAsiaTheme="majorEastAsia" w:hAnsiTheme="minorHAnsi" w:cstheme="majorBidi"/>
      <w:color w:val="595959" w:themeColor="text1" w:themeTint="A6"/>
      <w:kern w:val="2"/>
      <w:sz w:val="24"/>
      <w:szCs w:val="24"/>
      <w:lang w:eastAsia="zh-CN"/>
      <w14:ligatures w14:val="standardContextual"/>
    </w:rPr>
  </w:style>
  <w:style w:type="character" w:customStyle="1" w:styleId="Heading8Char">
    <w:name w:val="Heading 8 Char"/>
    <w:basedOn w:val="DefaultParagraphFont"/>
    <w:link w:val="Heading8"/>
    <w:uiPriority w:val="9"/>
    <w:semiHidden/>
    <w:rsid w:val="00FB26C1"/>
    <w:rPr>
      <w:rFonts w:asciiTheme="minorHAnsi" w:eastAsiaTheme="majorEastAsia" w:hAnsiTheme="minorHAnsi" w:cstheme="majorBidi"/>
      <w:i/>
      <w:iCs/>
      <w:color w:val="272727" w:themeColor="text1" w:themeTint="D8"/>
      <w:kern w:val="2"/>
      <w:sz w:val="24"/>
      <w:szCs w:val="24"/>
      <w:lang w:eastAsia="zh-CN"/>
      <w14:ligatures w14:val="standardContextual"/>
    </w:rPr>
  </w:style>
  <w:style w:type="character" w:customStyle="1" w:styleId="Heading9Char">
    <w:name w:val="Heading 9 Char"/>
    <w:basedOn w:val="DefaultParagraphFont"/>
    <w:link w:val="Heading9"/>
    <w:uiPriority w:val="9"/>
    <w:semiHidden/>
    <w:rsid w:val="00FB26C1"/>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customStyle="1" w:styleId="Heading1Char">
    <w:name w:val="Heading 1 Char"/>
    <w:basedOn w:val="DefaultParagraphFont"/>
    <w:link w:val="Heading1"/>
    <w:uiPriority w:val="9"/>
    <w:rsid w:val="00FB26C1"/>
    <w:rPr>
      <w:rFonts w:ascii="Arial" w:hAnsi="Arial" w:cs="Arial"/>
      <w:b/>
      <w:color w:val="000000"/>
      <w:kern w:val="28"/>
      <w:sz w:val="28"/>
      <w:lang w:eastAsia="en-GB"/>
    </w:rPr>
  </w:style>
  <w:style w:type="paragraph" w:styleId="Title">
    <w:name w:val="Title"/>
    <w:basedOn w:val="Normal"/>
    <w:next w:val="Normal"/>
    <w:link w:val="TitleChar"/>
    <w:uiPriority w:val="10"/>
    <w:qFormat/>
    <w:rsid w:val="00FB26C1"/>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B26C1"/>
    <w:rPr>
      <w:rFonts w:asciiTheme="majorHAnsi" w:eastAsiaTheme="majorEastAsia" w:hAnsiTheme="majorHAnsi" w:cstheme="majorBidi"/>
      <w:spacing w:val="-10"/>
      <w:kern w:val="28"/>
      <w:sz w:val="56"/>
      <w:szCs w:val="56"/>
      <w:lang w:eastAsia="zh-CN"/>
      <w14:ligatures w14:val="standardContextual"/>
    </w:rPr>
  </w:style>
  <w:style w:type="paragraph" w:styleId="Subtitle">
    <w:name w:val="Subtitle"/>
    <w:basedOn w:val="Normal"/>
    <w:next w:val="Normal"/>
    <w:link w:val="SubtitleChar"/>
    <w:uiPriority w:val="11"/>
    <w:qFormat/>
    <w:rsid w:val="00FB26C1"/>
    <w:pPr>
      <w:numPr>
        <w:ilvl w:val="1"/>
      </w:numPr>
      <w:overflowPunct/>
      <w:autoSpaceDE/>
      <w:autoSpaceDN/>
      <w:adjustRightInd/>
      <w:spacing w:after="160" w:line="278" w:lineRule="auto"/>
      <w:textAlignment w:val="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B26C1"/>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paragraph" w:styleId="Quote">
    <w:name w:val="Quote"/>
    <w:basedOn w:val="Normal"/>
    <w:next w:val="Normal"/>
    <w:link w:val="QuoteChar"/>
    <w:uiPriority w:val="29"/>
    <w:qFormat/>
    <w:rsid w:val="00FB26C1"/>
    <w:pPr>
      <w:overflowPunct/>
      <w:autoSpaceDE/>
      <w:autoSpaceDN/>
      <w:adjustRightInd/>
      <w:spacing w:before="160" w:after="160" w:line="278" w:lineRule="auto"/>
      <w:jc w:val="center"/>
      <w:textAlignment w:val="auto"/>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B26C1"/>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styleId="IntenseEmphasis">
    <w:name w:val="Intense Emphasis"/>
    <w:basedOn w:val="DefaultParagraphFont"/>
    <w:uiPriority w:val="21"/>
    <w:qFormat/>
    <w:rsid w:val="00FB26C1"/>
    <w:rPr>
      <w:i/>
      <w:iCs/>
      <w:color w:val="2F5496" w:themeColor="accent1" w:themeShade="BF"/>
    </w:rPr>
  </w:style>
  <w:style w:type="paragraph" w:styleId="IntenseQuote">
    <w:name w:val="Intense Quote"/>
    <w:basedOn w:val="Normal"/>
    <w:next w:val="Normal"/>
    <w:link w:val="IntenseQuoteChar"/>
    <w:uiPriority w:val="30"/>
    <w:qFormat/>
    <w:rsid w:val="00FB26C1"/>
    <w:pPr>
      <w:pBdr>
        <w:top w:val="single" w:sz="4" w:space="10" w:color="2F5496" w:themeColor="accent1" w:themeShade="BF"/>
        <w:bottom w:val="single" w:sz="4" w:space="10" w:color="2F5496" w:themeColor="accent1" w:themeShade="BF"/>
      </w:pBdr>
      <w:overflowPunct/>
      <w:autoSpaceDE/>
      <w:autoSpaceDN/>
      <w:adjustRightInd/>
      <w:spacing w:before="360" w:after="360" w:line="278" w:lineRule="auto"/>
      <w:ind w:left="864" w:right="864"/>
      <w:jc w:val="center"/>
      <w:textAlignment w:val="auto"/>
    </w:pPr>
    <w:rPr>
      <w:rFonts w:asciiTheme="minorHAnsi" w:eastAsiaTheme="minorEastAsia" w:hAnsiTheme="minorHAnsi" w:cstheme="minorBidi"/>
      <w:i/>
      <w:iCs/>
      <w:color w:val="2F5496"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B26C1"/>
    <w:rPr>
      <w:rFonts w:asciiTheme="minorHAnsi" w:eastAsiaTheme="minorEastAsia" w:hAnsiTheme="minorHAnsi" w:cstheme="minorBidi"/>
      <w:i/>
      <w:iCs/>
      <w:color w:val="2F5496" w:themeColor="accent1" w:themeShade="BF"/>
      <w:kern w:val="2"/>
      <w:sz w:val="24"/>
      <w:szCs w:val="24"/>
      <w:lang w:eastAsia="zh-CN"/>
      <w14:ligatures w14:val="standardContextual"/>
    </w:rPr>
  </w:style>
  <w:style w:type="character" w:styleId="IntenseReference">
    <w:name w:val="Intense Reference"/>
    <w:basedOn w:val="DefaultParagraphFont"/>
    <w:uiPriority w:val="32"/>
    <w:qFormat/>
    <w:rsid w:val="00FB26C1"/>
    <w:rPr>
      <w:b/>
      <w:bCs/>
      <w:smallCaps/>
      <w:color w:val="2F5496" w:themeColor="accent1" w:themeShade="BF"/>
      <w:spacing w:val="5"/>
    </w:rPr>
  </w:style>
  <w:style w:type="character" w:styleId="UnresolvedMention">
    <w:name w:val="Unresolved Mention"/>
    <w:basedOn w:val="DefaultParagraphFont"/>
    <w:uiPriority w:val="99"/>
    <w:semiHidden/>
    <w:unhideWhenUsed/>
    <w:rsid w:val="00FB26C1"/>
    <w:rPr>
      <w:color w:val="605E5C"/>
      <w:shd w:val="clear" w:color="auto" w:fill="E1DFDD"/>
    </w:rPr>
  </w:style>
  <w:style w:type="character" w:styleId="FollowedHyperlink">
    <w:name w:val="FollowedHyperlink"/>
    <w:basedOn w:val="DefaultParagraphFont"/>
    <w:uiPriority w:val="99"/>
    <w:semiHidden/>
    <w:unhideWhenUsed/>
    <w:rsid w:val="00FA53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5803564">
      <w:bodyDiv w:val="1"/>
      <w:marLeft w:val="0"/>
      <w:marRight w:val="0"/>
      <w:marTop w:val="0"/>
      <w:marBottom w:val="0"/>
      <w:divBdr>
        <w:top w:val="none" w:sz="0" w:space="0" w:color="auto"/>
        <w:left w:val="none" w:sz="0" w:space="0" w:color="auto"/>
        <w:bottom w:val="none" w:sz="0" w:space="0" w:color="auto"/>
        <w:right w:val="none" w:sz="0" w:space="0" w:color="auto"/>
      </w:divBdr>
    </w:div>
    <w:div w:id="172455242">
      <w:bodyDiv w:val="1"/>
      <w:marLeft w:val="0"/>
      <w:marRight w:val="0"/>
      <w:marTop w:val="0"/>
      <w:marBottom w:val="0"/>
      <w:divBdr>
        <w:top w:val="none" w:sz="0" w:space="0" w:color="auto"/>
        <w:left w:val="none" w:sz="0" w:space="0" w:color="auto"/>
        <w:bottom w:val="none" w:sz="0" w:space="0" w:color="auto"/>
        <w:right w:val="none" w:sz="0" w:space="0" w:color="auto"/>
      </w:divBdr>
    </w:div>
    <w:div w:id="402995964">
      <w:bodyDiv w:val="1"/>
      <w:marLeft w:val="0"/>
      <w:marRight w:val="0"/>
      <w:marTop w:val="0"/>
      <w:marBottom w:val="0"/>
      <w:divBdr>
        <w:top w:val="none" w:sz="0" w:space="0" w:color="auto"/>
        <w:left w:val="none" w:sz="0" w:space="0" w:color="auto"/>
        <w:bottom w:val="none" w:sz="0" w:space="0" w:color="auto"/>
        <w:right w:val="none" w:sz="0" w:space="0" w:color="auto"/>
      </w:divBdr>
      <w:divsChild>
        <w:div w:id="524758533">
          <w:marLeft w:val="0"/>
          <w:marRight w:val="0"/>
          <w:marTop w:val="0"/>
          <w:marBottom w:val="0"/>
          <w:divBdr>
            <w:top w:val="none" w:sz="0" w:space="0" w:color="auto"/>
            <w:left w:val="none" w:sz="0" w:space="0" w:color="auto"/>
            <w:bottom w:val="none" w:sz="0" w:space="0" w:color="auto"/>
            <w:right w:val="none" w:sz="0" w:space="0" w:color="auto"/>
          </w:divBdr>
        </w:div>
        <w:div w:id="208996943">
          <w:marLeft w:val="0"/>
          <w:marRight w:val="0"/>
          <w:marTop w:val="0"/>
          <w:marBottom w:val="0"/>
          <w:divBdr>
            <w:top w:val="none" w:sz="0" w:space="0" w:color="auto"/>
            <w:left w:val="none" w:sz="0" w:space="0" w:color="auto"/>
            <w:bottom w:val="none" w:sz="0" w:space="0" w:color="auto"/>
            <w:right w:val="none" w:sz="0" w:space="0" w:color="auto"/>
          </w:divBdr>
        </w:div>
        <w:div w:id="1933581365">
          <w:marLeft w:val="0"/>
          <w:marRight w:val="0"/>
          <w:marTop w:val="0"/>
          <w:marBottom w:val="0"/>
          <w:divBdr>
            <w:top w:val="none" w:sz="0" w:space="0" w:color="auto"/>
            <w:left w:val="none" w:sz="0" w:space="0" w:color="auto"/>
            <w:bottom w:val="none" w:sz="0" w:space="0" w:color="auto"/>
            <w:right w:val="none" w:sz="0" w:space="0" w:color="auto"/>
          </w:divBdr>
        </w:div>
        <w:div w:id="589697066">
          <w:marLeft w:val="0"/>
          <w:marRight w:val="0"/>
          <w:marTop w:val="0"/>
          <w:marBottom w:val="0"/>
          <w:divBdr>
            <w:top w:val="none" w:sz="0" w:space="0" w:color="auto"/>
            <w:left w:val="none" w:sz="0" w:space="0" w:color="auto"/>
            <w:bottom w:val="none" w:sz="0" w:space="0" w:color="auto"/>
            <w:right w:val="none" w:sz="0" w:space="0" w:color="auto"/>
          </w:divBdr>
        </w:div>
        <w:div w:id="782264034">
          <w:marLeft w:val="0"/>
          <w:marRight w:val="0"/>
          <w:marTop w:val="0"/>
          <w:marBottom w:val="0"/>
          <w:divBdr>
            <w:top w:val="none" w:sz="0" w:space="0" w:color="auto"/>
            <w:left w:val="none" w:sz="0" w:space="0" w:color="auto"/>
            <w:bottom w:val="none" w:sz="0" w:space="0" w:color="auto"/>
            <w:right w:val="none" w:sz="0" w:space="0" w:color="auto"/>
          </w:divBdr>
        </w:div>
        <w:div w:id="55053465">
          <w:marLeft w:val="0"/>
          <w:marRight w:val="0"/>
          <w:marTop w:val="0"/>
          <w:marBottom w:val="0"/>
          <w:divBdr>
            <w:top w:val="none" w:sz="0" w:space="0" w:color="auto"/>
            <w:left w:val="none" w:sz="0" w:space="0" w:color="auto"/>
            <w:bottom w:val="none" w:sz="0" w:space="0" w:color="auto"/>
            <w:right w:val="none" w:sz="0" w:space="0" w:color="auto"/>
          </w:divBdr>
        </w:div>
        <w:div w:id="1422408493">
          <w:marLeft w:val="0"/>
          <w:marRight w:val="0"/>
          <w:marTop w:val="0"/>
          <w:marBottom w:val="0"/>
          <w:divBdr>
            <w:top w:val="none" w:sz="0" w:space="0" w:color="auto"/>
            <w:left w:val="none" w:sz="0" w:space="0" w:color="auto"/>
            <w:bottom w:val="none" w:sz="0" w:space="0" w:color="auto"/>
            <w:right w:val="none" w:sz="0" w:space="0" w:color="auto"/>
          </w:divBdr>
        </w:div>
        <w:div w:id="1340695542">
          <w:marLeft w:val="0"/>
          <w:marRight w:val="0"/>
          <w:marTop w:val="0"/>
          <w:marBottom w:val="0"/>
          <w:divBdr>
            <w:top w:val="none" w:sz="0" w:space="0" w:color="auto"/>
            <w:left w:val="none" w:sz="0" w:space="0" w:color="auto"/>
            <w:bottom w:val="none" w:sz="0" w:space="0" w:color="auto"/>
            <w:right w:val="none" w:sz="0" w:space="0" w:color="auto"/>
          </w:divBdr>
        </w:div>
        <w:div w:id="1838569377">
          <w:marLeft w:val="0"/>
          <w:marRight w:val="0"/>
          <w:marTop w:val="0"/>
          <w:marBottom w:val="0"/>
          <w:divBdr>
            <w:top w:val="none" w:sz="0" w:space="0" w:color="auto"/>
            <w:left w:val="none" w:sz="0" w:space="0" w:color="auto"/>
            <w:bottom w:val="none" w:sz="0" w:space="0" w:color="auto"/>
            <w:right w:val="none" w:sz="0" w:space="0" w:color="auto"/>
          </w:divBdr>
        </w:div>
        <w:div w:id="1697151002">
          <w:marLeft w:val="0"/>
          <w:marRight w:val="0"/>
          <w:marTop w:val="0"/>
          <w:marBottom w:val="0"/>
          <w:divBdr>
            <w:top w:val="none" w:sz="0" w:space="0" w:color="auto"/>
            <w:left w:val="none" w:sz="0" w:space="0" w:color="auto"/>
            <w:bottom w:val="none" w:sz="0" w:space="0" w:color="auto"/>
            <w:right w:val="none" w:sz="0" w:space="0" w:color="auto"/>
          </w:divBdr>
        </w:div>
        <w:div w:id="823085175">
          <w:marLeft w:val="0"/>
          <w:marRight w:val="0"/>
          <w:marTop w:val="0"/>
          <w:marBottom w:val="0"/>
          <w:divBdr>
            <w:top w:val="none" w:sz="0" w:space="0" w:color="auto"/>
            <w:left w:val="none" w:sz="0" w:space="0" w:color="auto"/>
            <w:bottom w:val="none" w:sz="0" w:space="0" w:color="auto"/>
            <w:right w:val="none" w:sz="0" w:space="0" w:color="auto"/>
          </w:divBdr>
        </w:div>
        <w:div w:id="131604102">
          <w:marLeft w:val="0"/>
          <w:marRight w:val="0"/>
          <w:marTop w:val="0"/>
          <w:marBottom w:val="0"/>
          <w:divBdr>
            <w:top w:val="none" w:sz="0" w:space="0" w:color="auto"/>
            <w:left w:val="none" w:sz="0" w:space="0" w:color="auto"/>
            <w:bottom w:val="none" w:sz="0" w:space="0" w:color="auto"/>
            <w:right w:val="none" w:sz="0" w:space="0" w:color="auto"/>
          </w:divBdr>
        </w:div>
        <w:div w:id="400754330">
          <w:marLeft w:val="0"/>
          <w:marRight w:val="0"/>
          <w:marTop w:val="0"/>
          <w:marBottom w:val="0"/>
          <w:divBdr>
            <w:top w:val="none" w:sz="0" w:space="0" w:color="auto"/>
            <w:left w:val="none" w:sz="0" w:space="0" w:color="auto"/>
            <w:bottom w:val="none" w:sz="0" w:space="0" w:color="auto"/>
            <w:right w:val="none" w:sz="0" w:space="0" w:color="auto"/>
          </w:divBdr>
        </w:div>
        <w:div w:id="1363675215">
          <w:marLeft w:val="0"/>
          <w:marRight w:val="0"/>
          <w:marTop w:val="0"/>
          <w:marBottom w:val="0"/>
          <w:divBdr>
            <w:top w:val="none" w:sz="0" w:space="0" w:color="auto"/>
            <w:left w:val="none" w:sz="0" w:space="0" w:color="auto"/>
            <w:bottom w:val="none" w:sz="0" w:space="0" w:color="auto"/>
            <w:right w:val="none" w:sz="0" w:space="0" w:color="auto"/>
          </w:divBdr>
        </w:div>
        <w:div w:id="1225019335">
          <w:marLeft w:val="0"/>
          <w:marRight w:val="0"/>
          <w:marTop w:val="0"/>
          <w:marBottom w:val="0"/>
          <w:divBdr>
            <w:top w:val="none" w:sz="0" w:space="0" w:color="auto"/>
            <w:left w:val="none" w:sz="0" w:space="0" w:color="auto"/>
            <w:bottom w:val="none" w:sz="0" w:space="0" w:color="auto"/>
            <w:right w:val="none" w:sz="0" w:space="0" w:color="auto"/>
          </w:divBdr>
        </w:div>
        <w:div w:id="317194252">
          <w:marLeft w:val="0"/>
          <w:marRight w:val="0"/>
          <w:marTop w:val="0"/>
          <w:marBottom w:val="0"/>
          <w:divBdr>
            <w:top w:val="none" w:sz="0" w:space="0" w:color="auto"/>
            <w:left w:val="none" w:sz="0" w:space="0" w:color="auto"/>
            <w:bottom w:val="none" w:sz="0" w:space="0" w:color="auto"/>
            <w:right w:val="none" w:sz="0" w:space="0" w:color="auto"/>
          </w:divBdr>
        </w:div>
        <w:div w:id="1503085468">
          <w:marLeft w:val="0"/>
          <w:marRight w:val="0"/>
          <w:marTop w:val="0"/>
          <w:marBottom w:val="0"/>
          <w:divBdr>
            <w:top w:val="none" w:sz="0" w:space="0" w:color="auto"/>
            <w:left w:val="none" w:sz="0" w:space="0" w:color="auto"/>
            <w:bottom w:val="none" w:sz="0" w:space="0" w:color="auto"/>
            <w:right w:val="none" w:sz="0" w:space="0" w:color="auto"/>
          </w:divBdr>
        </w:div>
        <w:div w:id="1566796447">
          <w:marLeft w:val="0"/>
          <w:marRight w:val="0"/>
          <w:marTop w:val="0"/>
          <w:marBottom w:val="0"/>
          <w:divBdr>
            <w:top w:val="none" w:sz="0" w:space="0" w:color="auto"/>
            <w:left w:val="none" w:sz="0" w:space="0" w:color="auto"/>
            <w:bottom w:val="none" w:sz="0" w:space="0" w:color="auto"/>
            <w:right w:val="none" w:sz="0" w:space="0" w:color="auto"/>
          </w:divBdr>
        </w:div>
        <w:div w:id="1785726454">
          <w:marLeft w:val="0"/>
          <w:marRight w:val="0"/>
          <w:marTop w:val="0"/>
          <w:marBottom w:val="0"/>
          <w:divBdr>
            <w:top w:val="none" w:sz="0" w:space="0" w:color="auto"/>
            <w:left w:val="none" w:sz="0" w:space="0" w:color="auto"/>
            <w:bottom w:val="none" w:sz="0" w:space="0" w:color="auto"/>
            <w:right w:val="none" w:sz="0" w:space="0" w:color="auto"/>
          </w:divBdr>
        </w:div>
        <w:div w:id="660619829">
          <w:marLeft w:val="0"/>
          <w:marRight w:val="0"/>
          <w:marTop w:val="0"/>
          <w:marBottom w:val="0"/>
          <w:divBdr>
            <w:top w:val="none" w:sz="0" w:space="0" w:color="auto"/>
            <w:left w:val="none" w:sz="0" w:space="0" w:color="auto"/>
            <w:bottom w:val="none" w:sz="0" w:space="0" w:color="auto"/>
            <w:right w:val="none" w:sz="0" w:space="0" w:color="auto"/>
          </w:divBdr>
        </w:div>
        <w:div w:id="362941876">
          <w:marLeft w:val="0"/>
          <w:marRight w:val="0"/>
          <w:marTop w:val="0"/>
          <w:marBottom w:val="0"/>
          <w:divBdr>
            <w:top w:val="none" w:sz="0" w:space="0" w:color="auto"/>
            <w:left w:val="none" w:sz="0" w:space="0" w:color="auto"/>
            <w:bottom w:val="none" w:sz="0" w:space="0" w:color="auto"/>
            <w:right w:val="none" w:sz="0" w:space="0" w:color="auto"/>
          </w:divBdr>
        </w:div>
        <w:div w:id="1264651434">
          <w:marLeft w:val="0"/>
          <w:marRight w:val="0"/>
          <w:marTop w:val="0"/>
          <w:marBottom w:val="0"/>
          <w:divBdr>
            <w:top w:val="none" w:sz="0" w:space="0" w:color="auto"/>
            <w:left w:val="none" w:sz="0" w:space="0" w:color="auto"/>
            <w:bottom w:val="none" w:sz="0" w:space="0" w:color="auto"/>
            <w:right w:val="none" w:sz="0" w:space="0" w:color="auto"/>
          </w:divBdr>
        </w:div>
        <w:div w:id="1539855668">
          <w:marLeft w:val="0"/>
          <w:marRight w:val="0"/>
          <w:marTop w:val="0"/>
          <w:marBottom w:val="0"/>
          <w:divBdr>
            <w:top w:val="none" w:sz="0" w:space="0" w:color="auto"/>
            <w:left w:val="none" w:sz="0" w:space="0" w:color="auto"/>
            <w:bottom w:val="none" w:sz="0" w:space="0" w:color="auto"/>
            <w:right w:val="none" w:sz="0" w:space="0" w:color="auto"/>
          </w:divBdr>
        </w:div>
        <w:div w:id="1511139400">
          <w:marLeft w:val="0"/>
          <w:marRight w:val="0"/>
          <w:marTop w:val="0"/>
          <w:marBottom w:val="0"/>
          <w:divBdr>
            <w:top w:val="none" w:sz="0" w:space="0" w:color="auto"/>
            <w:left w:val="none" w:sz="0" w:space="0" w:color="auto"/>
            <w:bottom w:val="none" w:sz="0" w:space="0" w:color="auto"/>
            <w:right w:val="none" w:sz="0" w:space="0" w:color="auto"/>
          </w:divBdr>
        </w:div>
        <w:div w:id="1483422904">
          <w:marLeft w:val="0"/>
          <w:marRight w:val="0"/>
          <w:marTop w:val="0"/>
          <w:marBottom w:val="0"/>
          <w:divBdr>
            <w:top w:val="none" w:sz="0" w:space="0" w:color="auto"/>
            <w:left w:val="none" w:sz="0" w:space="0" w:color="auto"/>
            <w:bottom w:val="none" w:sz="0" w:space="0" w:color="auto"/>
            <w:right w:val="none" w:sz="0" w:space="0" w:color="auto"/>
          </w:divBdr>
        </w:div>
        <w:div w:id="1729264597">
          <w:marLeft w:val="0"/>
          <w:marRight w:val="0"/>
          <w:marTop w:val="0"/>
          <w:marBottom w:val="0"/>
          <w:divBdr>
            <w:top w:val="none" w:sz="0" w:space="0" w:color="auto"/>
            <w:left w:val="none" w:sz="0" w:space="0" w:color="auto"/>
            <w:bottom w:val="none" w:sz="0" w:space="0" w:color="auto"/>
            <w:right w:val="none" w:sz="0" w:space="0" w:color="auto"/>
          </w:divBdr>
        </w:div>
        <w:div w:id="1240018311">
          <w:marLeft w:val="0"/>
          <w:marRight w:val="0"/>
          <w:marTop w:val="0"/>
          <w:marBottom w:val="0"/>
          <w:divBdr>
            <w:top w:val="none" w:sz="0" w:space="0" w:color="auto"/>
            <w:left w:val="none" w:sz="0" w:space="0" w:color="auto"/>
            <w:bottom w:val="none" w:sz="0" w:space="0" w:color="auto"/>
            <w:right w:val="none" w:sz="0" w:space="0" w:color="auto"/>
          </w:divBdr>
        </w:div>
        <w:div w:id="647134158">
          <w:marLeft w:val="0"/>
          <w:marRight w:val="0"/>
          <w:marTop w:val="0"/>
          <w:marBottom w:val="0"/>
          <w:divBdr>
            <w:top w:val="none" w:sz="0" w:space="0" w:color="auto"/>
            <w:left w:val="none" w:sz="0" w:space="0" w:color="auto"/>
            <w:bottom w:val="none" w:sz="0" w:space="0" w:color="auto"/>
            <w:right w:val="none" w:sz="0" w:space="0" w:color="auto"/>
          </w:divBdr>
        </w:div>
        <w:div w:id="765073321">
          <w:marLeft w:val="0"/>
          <w:marRight w:val="0"/>
          <w:marTop w:val="0"/>
          <w:marBottom w:val="0"/>
          <w:divBdr>
            <w:top w:val="none" w:sz="0" w:space="0" w:color="auto"/>
            <w:left w:val="none" w:sz="0" w:space="0" w:color="auto"/>
            <w:bottom w:val="none" w:sz="0" w:space="0" w:color="auto"/>
            <w:right w:val="none" w:sz="0" w:space="0" w:color="auto"/>
          </w:divBdr>
        </w:div>
        <w:div w:id="1236548206">
          <w:marLeft w:val="0"/>
          <w:marRight w:val="0"/>
          <w:marTop w:val="0"/>
          <w:marBottom w:val="0"/>
          <w:divBdr>
            <w:top w:val="none" w:sz="0" w:space="0" w:color="auto"/>
            <w:left w:val="none" w:sz="0" w:space="0" w:color="auto"/>
            <w:bottom w:val="none" w:sz="0" w:space="0" w:color="auto"/>
            <w:right w:val="none" w:sz="0" w:space="0" w:color="auto"/>
          </w:divBdr>
        </w:div>
        <w:div w:id="905534573">
          <w:marLeft w:val="0"/>
          <w:marRight w:val="0"/>
          <w:marTop w:val="0"/>
          <w:marBottom w:val="0"/>
          <w:divBdr>
            <w:top w:val="none" w:sz="0" w:space="0" w:color="auto"/>
            <w:left w:val="none" w:sz="0" w:space="0" w:color="auto"/>
            <w:bottom w:val="none" w:sz="0" w:space="0" w:color="auto"/>
            <w:right w:val="none" w:sz="0" w:space="0" w:color="auto"/>
          </w:divBdr>
        </w:div>
        <w:div w:id="1862931476">
          <w:marLeft w:val="0"/>
          <w:marRight w:val="0"/>
          <w:marTop w:val="0"/>
          <w:marBottom w:val="0"/>
          <w:divBdr>
            <w:top w:val="none" w:sz="0" w:space="0" w:color="auto"/>
            <w:left w:val="none" w:sz="0" w:space="0" w:color="auto"/>
            <w:bottom w:val="none" w:sz="0" w:space="0" w:color="auto"/>
            <w:right w:val="none" w:sz="0" w:space="0" w:color="auto"/>
          </w:divBdr>
        </w:div>
        <w:div w:id="1276331195">
          <w:marLeft w:val="0"/>
          <w:marRight w:val="0"/>
          <w:marTop w:val="0"/>
          <w:marBottom w:val="0"/>
          <w:divBdr>
            <w:top w:val="none" w:sz="0" w:space="0" w:color="auto"/>
            <w:left w:val="none" w:sz="0" w:space="0" w:color="auto"/>
            <w:bottom w:val="none" w:sz="0" w:space="0" w:color="auto"/>
            <w:right w:val="none" w:sz="0" w:space="0" w:color="auto"/>
          </w:divBdr>
        </w:div>
        <w:div w:id="1352755387">
          <w:marLeft w:val="0"/>
          <w:marRight w:val="0"/>
          <w:marTop w:val="0"/>
          <w:marBottom w:val="0"/>
          <w:divBdr>
            <w:top w:val="none" w:sz="0" w:space="0" w:color="auto"/>
            <w:left w:val="none" w:sz="0" w:space="0" w:color="auto"/>
            <w:bottom w:val="none" w:sz="0" w:space="0" w:color="auto"/>
            <w:right w:val="none" w:sz="0" w:space="0" w:color="auto"/>
          </w:divBdr>
        </w:div>
        <w:div w:id="118572603">
          <w:marLeft w:val="0"/>
          <w:marRight w:val="237"/>
          <w:marTop w:val="0"/>
          <w:marBottom w:val="0"/>
          <w:divBdr>
            <w:top w:val="none" w:sz="0" w:space="0" w:color="auto"/>
            <w:left w:val="none" w:sz="0" w:space="0" w:color="auto"/>
            <w:bottom w:val="none" w:sz="0" w:space="0" w:color="auto"/>
            <w:right w:val="none" w:sz="0" w:space="0" w:color="auto"/>
          </w:divBdr>
        </w:div>
        <w:div w:id="1015839486">
          <w:marLeft w:val="0"/>
          <w:marRight w:val="0"/>
          <w:marTop w:val="0"/>
          <w:marBottom w:val="0"/>
          <w:divBdr>
            <w:top w:val="none" w:sz="0" w:space="0" w:color="auto"/>
            <w:left w:val="none" w:sz="0" w:space="0" w:color="auto"/>
            <w:bottom w:val="none" w:sz="0" w:space="0" w:color="auto"/>
            <w:right w:val="none" w:sz="0" w:space="0" w:color="auto"/>
          </w:divBdr>
        </w:div>
      </w:divsChild>
    </w:div>
    <w:div w:id="512653043">
      <w:bodyDiv w:val="1"/>
      <w:marLeft w:val="0"/>
      <w:marRight w:val="0"/>
      <w:marTop w:val="0"/>
      <w:marBottom w:val="0"/>
      <w:divBdr>
        <w:top w:val="none" w:sz="0" w:space="0" w:color="auto"/>
        <w:left w:val="none" w:sz="0" w:space="0" w:color="auto"/>
        <w:bottom w:val="none" w:sz="0" w:space="0" w:color="auto"/>
        <w:right w:val="none" w:sz="0" w:space="0" w:color="auto"/>
      </w:divBdr>
      <w:divsChild>
        <w:div w:id="1786383885">
          <w:marLeft w:val="0"/>
          <w:marRight w:val="0"/>
          <w:marTop w:val="0"/>
          <w:marBottom w:val="0"/>
          <w:divBdr>
            <w:top w:val="none" w:sz="0" w:space="0" w:color="auto"/>
            <w:left w:val="none" w:sz="0" w:space="0" w:color="auto"/>
            <w:bottom w:val="none" w:sz="0" w:space="0" w:color="auto"/>
            <w:right w:val="none" w:sz="0" w:space="0" w:color="auto"/>
          </w:divBdr>
          <w:divsChild>
            <w:div w:id="206618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094126">
      <w:bodyDiv w:val="1"/>
      <w:marLeft w:val="0"/>
      <w:marRight w:val="0"/>
      <w:marTop w:val="0"/>
      <w:marBottom w:val="0"/>
      <w:divBdr>
        <w:top w:val="none" w:sz="0" w:space="0" w:color="auto"/>
        <w:left w:val="none" w:sz="0" w:space="0" w:color="auto"/>
        <w:bottom w:val="none" w:sz="0" w:space="0" w:color="auto"/>
        <w:right w:val="none" w:sz="0" w:space="0" w:color="auto"/>
      </w:divBdr>
    </w:div>
    <w:div w:id="572131819">
      <w:bodyDiv w:val="1"/>
      <w:marLeft w:val="0"/>
      <w:marRight w:val="0"/>
      <w:marTop w:val="0"/>
      <w:marBottom w:val="0"/>
      <w:divBdr>
        <w:top w:val="none" w:sz="0" w:space="0" w:color="auto"/>
        <w:left w:val="none" w:sz="0" w:space="0" w:color="auto"/>
        <w:bottom w:val="none" w:sz="0" w:space="0" w:color="auto"/>
        <w:right w:val="none" w:sz="0" w:space="0" w:color="auto"/>
      </w:divBdr>
    </w:div>
    <w:div w:id="760301786">
      <w:bodyDiv w:val="1"/>
      <w:marLeft w:val="0"/>
      <w:marRight w:val="0"/>
      <w:marTop w:val="0"/>
      <w:marBottom w:val="0"/>
      <w:divBdr>
        <w:top w:val="none" w:sz="0" w:space="0" w:color="auto"/>
        <w:left w:val="none" w:sz="0" w:space="0" w:color="auto"/>
        <w:bottom w:val="none" w:sz="0" w:space="0" w:color="auto"/>
        <w:right w:val="none" w:sz="0" w:space="0" w:color="auto"/>
      </w:divBdr>
    </w:div>
    <w:div w:id="831916262">
      <w:bodyDiv w:val="1"/>
      <w:marLeft w:val="0"/>
      <w:marRight w:val="0"/>
      <w:marTop w:val="0"/>
      <w:marBottom w:val="0"/>
      <w:divBdr>
        <w:top w:val="none" w:sz="0" w:space="0" w:color="auto"/>
        <w:left w:val="none" w:sz="0" w:space="0" w:color="auto"/>
        <w:bottom w:val="none" w:sz="0" w:space="0" w:color="auto"/>
        <w:right w:val="none" w:sz="0" w:space="0" w:color="auto"/>
      </w:divBdr>
      <w:divsChild>
        <w:div w:id="2081823453">
          <w:marLeft w:val="0"/>
          <w:marRight w:val="0"/>
          <w:marTop w:val="0"/>
          <w:marBottom w:val="0"/>
          <w:divBdr>
            <w:top w:val="none" w:sz="0" w:space="0" w:color="auto"/>
            <w:left w:val="none" w:sz="0" w:space="0" w:color="auto"/>
            <w:bottom w:val="none" w:sz="0" w:space="0" w:color="auto"/>
            <w:right w:val="none" w:sz="0" w:space="0" w:color="auto"/>
          </w:divBdr>
        </w:div>
        <w:div w:id="384715911">
          <w:marLeft w:val="0"/>
          <w:marRight w:val="0"/>
          <w:marTop w:val="0"/>
          <w:marBottom w:val="0"/>
          <w:divBdr>
            <w:top w:val="none" w:sz="0" w:space="0" w:color="auto"/>
            <w:left w:val="none" w:sz="0" w:space="0" w:color="auto"/>
            <w:bottom w:val="none" w:sz="0" w:space="0" w:color="auto"/>
            <w:right w:val="none" w:sz="0" w:space="0" w:color="auto"/>
          </w:divBdr>
        </w:div>
        <w:div w:id="1789810081">
          <w:marLeft w:val="0"/>
          <w:marRight w:val="0"/>
          <w:marTop w:val="0"/>
          <w:marBottom w:val="0"/>
          <w:divBdr>
            <w:top w:val="none" w:sz="0" w:space="0" w:color="auto"/>
            <w:left w:val="none" w:sz="0" w:space="0" w:color="auto"/>
            <w:bottom w:val="none" w:sz="0" w:space="0" w:color="auto"/>
            <w:right w:val="none" w:sz="0" w:space="0" w:color="auto"/>
          </w:divBdr>
        </w:div>
        <w:div w:id="878280060">
          <w:marLeft w:val="0"/>
          <w:marRight w:val="0"/>
          <w:marTop w:val="0"/>
          <w:marBottom w:val="0"/>
          <w:divBdr>
            <w:top w:val="none" w:sz="0" w:space="0" w:color="auto"/>
            <w:left w:val="none" w:sz="0" w:space="0" w:color="auto"/>
            <w:bottom w:val="none" w:sz="0" w:space="0" w:color="auto"/>
            <w:right w:val="none" w:sz="0" w:space="0" w:color="auto"/>
          </w:divBdr>
        </w:div>
        <w:div w:id="657347204">
          <w:marLeft w:val="0"/>
          <w:marRight w:val="0"/>
          <w:marTop w:val="0"/>
          <w:marBottom w:val="0"/>
          <w:divBdr>
            <w:top w:val="none" w:sz="0" w:space="0" w:color="auto"/>
            <w:left w:val="none" w:sz="0" w:space="0" w:color="auto"/>
            <w:bottom w:val="none" w:sz="0" w:space="0" w:color="auto"/>
            <w:right w:val="none" w:sz="0" w:space="0" w:color="auto"/>
          </w:divBdr>
        </w:div>
        <w:div w:id="665866755">
          <w:marLeft w:val="0"/>
          <w:marRight w:val="0"/>
          <w:marTop w:val="0"/>
          <w:marBottom w:val="0"/>
          <w:divBdr>
            <w:top w:val="none" w:sz="0" w:space="0" w:color="auto"/>
            <w:left w:val="none" w:sz="0" w:space="0" w:color="auto"/>
            <w:bottom w:val="none" w:sz="0" w:space="0" w:color="auto"/>
            <w:right w:val="none" w:sz="0" w:space="0" w:color="auto"/>
          </w:divBdr>
        </w:div>
        <w:div w:id="1534610392">
          <w:marLeft w:val="0"/>
          <w:marRight w:val="0"/>
          <w:marTop w:val="0"/>
          <w:marBottom w:val="0"/>
          <w:divBdr>
            <w:top w:val="none" w:sz="0" w:space="0" w:color="auto"/>
            <w:left w:val="none" w:sz="0" w:space="0" w:color="auto"/>
            <w:bottom w:val="none" w:sz="0" w:space="0" w:color="auto"/>
            <w:right w:val="none" w:sz="0" w:space="0" w:color="auto"/>
          </w:divBdr>
        </w:div>
        <w:div w:id="1251432714">
          <w:marLeft w:val="0"/>
          <w:marRight w:val="0"/>
          <w:marTop w:val="0"/>
          <w:marBottom w:val="0"/>
          <w:divBdr>
            <w:top w:val="none" w:sz="0" w:space="0" w:color="auto"/>
            <w:left w:val="none" w:sz="0" w:space="0" w:color="auto"/>
            <w:bottom w:val="none" w:sz="0" w:space="0" w:color="auto"/>
            <w:right w:val="none" w:sz="0" w:space="0" w:color="auto"/>
          </w:divBdr>
        </w:div>
        <w:div w:id="2113746178">
          <w:marLeft w:val="0"/>
          <w:marRight w:val="0"/>
          <w:marTop w:val="0"/>
          <w:marBottom w:val="0"/>
          <w:divBdr>
            <w:top w:val="none" w:sz="0" w:space="0" w:color="auto"/>
            <w:left w:val="none" w:sz="0" w:space="0" w:color="auto"/>
            <w:bottom w:val="none" w:sz="0" w:space="0" w:color="auto"/>
            <w:right w:val="none" w:sz="0" w:space="0" w:color="auto"/>
          </w:divBdr>
        </w:div>
        <w:div w:id="327950343">
          <w:marLeft w:val="0"/>
          <w:marRight w:val="0"/>
          <w:marTop w:val="0"/>
          <w:marBottom w:val="0"/>
          <w:divBdr>
            <w:top w:val="none" w:sz="0" w:space="0" w:color="auto"/>
            <w:left w:val="none" w:sz="0" w:space="0" w:color="auto"/>
            <w:bottom w:val="none" w:sz="0" w:space="0" w:color="auto"/>
            <w:right w:val="none" w:sz="0" w:space="0" w:color="auto"/>
          </w:divBdr>
        </w:div>
        <w:div w:id="1244560281">
          <w:marLeft w:val="0"/>
          <w:marRight w:val="0"/>
          <w:marTop w:val="0"/>
          <w:marBottom w:val="0"/>
          <w:divBdr>
            <w:top w:val="none" w:sz="0" w:space="0" w:color="auto"/>
            <w:left w:val="none" w:sz="0" w:space="0" w:color="auto"/>
            <w:bottom w:val="none" w:sz="0" w:space="0" w:color="auto"/>
            <w:right w:val="none" w:sz="0" w:space="0" w:color="auto"/>
          </w:divBdr>
        </w:div>
        <w:div w:id="1474906387">
          <w:marLeft w:val="0"/>
          <w:marRight w:val="0"/>
          <w:marTop w:val="0"/>
          <w:marBottom w:val="0"/>
          <w:divBdr>
            <w:top w:val="none" w:sz="0" w:space="0" w:color="auto"/>
            <w:left w:val="none" w:sz="0" w:space="0" w:color="auto"/>
            <w:bottom w:val="none" w:sz="0" w:space="0" w:color="auto"/>
            <w:right w:val="none" w:sz="0" w:space="0" w:color="auto"/>
          </w:divBdr>
        </w:div>
        <w:div w:id="1802183640">
          <w:marLeft w:val="0"/>
          <w:marRight w:val="0"/>
          <w:marTop w:val="0"/>
          <w:marBottom w:val="0"/>
          <w:divBdr>
            <w:top w:val="none" w:sz="0" w:space="0" w:color="auto"/>
            <w:left w:val="none" w:sz="0" w:space="0" w:color="auto"/>
            <w:bottom w:val="none" w:sz="0" w:space="0" w:color="auto"/>
            <w:right w:val="none" w:sz="0" w:space="0" w:color="auto"/>
          </w:divBdr>
        </w:div>
        <w:div w:id="544024968">
          <w:marLeft w:val="0"/>
          <w:marRight w:val="0"/>
          <w:marTop w:val="0"/>
          <w:marBottom w:val="0"/>
          <w:divBdr>
            <w:top w:val="none" w:sz="0" w:space="0" w:color="auto"/>
            <w:left w:val="none" w:sz="0" w:space="0" w:color="auto"/>
            <w:bottom w:val="none" w:sz="0" w:space="0" w:color="auto"/>
            <w:right w:val="none" w:sz="0" w:space="0" w:color="auto"/>
          </w:divBdr>
        </w:div>
        <w:div w:id="1695569834">
          <w:marLeft w:val="0"/>
          <w:marRight w:val="0"/>
          <w:marTop w:val="0"/>
          <w:marBottom w:val="0"/>
          <w:divBdr>
            <w:top w:val="none" w:sz="0" w:space="0" w:color="auto"/>
            <w:left w:val="none" w:sz="0" w:space="0" w:color="auto"/>
            <w:bottom w:val="none" w:sz="0" w:space="0" w:color="auto"/>
            <w:right w:val="none" w:sz="0" w:space="0" w:color="auto"/>
          </w:divBdr>
        </w:div>
        <w:div w:id="846137959">
          <w:marLeft w:val="0"/>
          <w:marRight w:val="0"/>
          <w:marTop w:val="0"/>
          <w:marBottom w:val="0"/>
          <w:divBdr>
            <w:top w:val="none" w:sz="0" w:space="0" w:color="auto"/>
            <w:left w:val="none" w:sz="0" w:space="0" w:color="auto"/>
            <w:bottom w:val="none" w:sz="0" w:space="0" w:color="auto"/>
            <w:right w:val="none" w:sz="0" w:space="0" w:color="auto"/>
          </w:divBdr>
        </w:div>
        <w:div w:id="210730709">
          <w:marLeft w:val="0"/>
          <w:marRight w:val="0"/>
          <w:marTop w:val="0"/>
          <w:marBottom w:val="0"/>
          <w:divBdr>
            <w:top w:val="none" w:sz="0" w:space="0" w:color="auto"/>
            <w:left w:val="none" w:sz="0" w:space="0" w:color="auto"/>
            <w:bottom w:val="none" w:sz="0" w:space="0" w:color="auto"/>
            <w:right w:val="none" w:sz="0" w:space="0" w:color="auto"/>
          </w:divBdr>
        </w:div>
        <w:div w:id="1833331491">
          <w:marLeft w:val="0"/>
          <w:marRight w:val="0"/>
          <w:marTop w:val="0"/>
          <w:marBottom w:val="0"/>
          <w:divBdr>
            <w:top w:val="none" w:sz="0" w:space="0" w:color="auto"/>
            <w:left w:val="none" w:sz="0" w:space="0" w:color="auto"/>
            <w:bottom w:val="none" w:sz="0" w:space="0" w:color="auto"/>
            <w:right w:val="none" w:sz="0" w:space="0" w:color="auto"/>
          </w:divBdr>
        </w:div>
        <w:div w:id="1177890008">
          <w:marLeft w:val="0"/>
          <w:marRight w:val="0"/>
          <w:marTop w:val="0"/>
          <w:marBottom w:val="0"/>
          <w:divBdr>
            <w:top w:val="none" w:sz="0" w:space="0" w:color="auto"/>
            <w:left w:val="none" w:sz="0" w:space="0" w:color="auto"/>
            <w:bottom w:val="none" w:sz="0" w:space="0" w:color="auto"/>
            <w:right w:val="none" w:sz="0" w:space="0" w:color="auto"/>
          </w:divBdr>
        </w:div>
        <w:div w:id="1771776311">
          <w:marLeft w:val="0"/>
          <w:marRight w:val="0"/>
          <w:marTop w:val="0"/>
          <w:marBottom w:val="0"/>
          <w:divBdr>
            <w:top w:val="none" w:sz="0" w:space="0" w:color="auto"/>
            <w:left w:val="none" w:sz="0" w:space="0" w:color="auto"/>
            <w:bottom w:val="none" w:sz="0" w:space="0" w:color="auto"/>
            <w:right w:val="none" w:sz="0" w:space="0" w:color="auto"/>
          </w:divBdr>
        </w:div>
        <w:div w:id="664555340">
          <w:marLeft w:val="0"/>
          <w:marRight w:val="0"/>
          <w:marTop w:val="0"/>
          <w:marBottom w:val="0"/>
          <w:divBdr>
            <w:top w:val="none" w:sz="0" w:space="0" w:color="auto"/>
            <w:left w:val="none" w:sz="0" w:space="0" w:color="auto"/>
            <w:bottom w:val="none" w:sz="0" w:space="0" w:color="auto"/>
            <w:right w:val="none" w:sz="0" w:space="0" w:color="auto"/>
          </w:divBdr>
        </w:div>
        <w:div w:id="1074812421">
          <w:marLeft w:val="0"/>
          <w:marRight w:val="0"/>
          <w:marTop w:val="0"/>
          <w:marBottom w:val="0"/>
          <w:divBdr>
            <w:top w:val="none" w:sz="0" w:space="0" w:color="auto"/>
            <w:left w:val="none" w:sz="0" w:space="0" w:color="auto"/>
            <w:bottom w:val="none" w:sz="0" w:space="0" w:color="auto"/>
            <w:right w:val="none" w:sz="0" w:space="0" w:color="auto"/>
          </w:divBdr>
        </w:div>
        <w:div w:id="443770766">
          <w:marLeft w:val="0"/>
          <w:marRight w:val="0"/>
          <w:marTop w:val="0"/>
          <w:marBottom w:val="0"/>
          <w:divBdr>
            <w:top w:val="none" w:sz="0" w:space="0" w:color="auto"/>
            <w:left w:val="none" w:sz="0" w:space="0" w:color="auto"/>
            <w:bottom w:val="none" w:sz="0" w:space="0" w:color="auto"/>
            <w:right w:val="none" w:sz="0" w:space="0" w:color="auto"/>
          </w:divBdr>
        </w:div>
        <w:div w:id="1352293810">
          <w:marLeft w:val="0"/>
          <w:marRight w:val="0"/>
          <w:marTop w:val="0"/>
          <w:marBottom w:val="0"/>
          <w:divBdr>
            <w:top w:val="none" w:sz="0" w:space="0" w:color="auto"/>
            <w:left w:val="none" w:sz="0" w:space="0" w:color="auto"/>
            <w:bottom w:val="none" w:sz="0" w:space="0" w:color="auto"/>
            <w:right w:val="none" w:sz="0" w:space="0" w:color="auto"/>
          </w:divBdr>
        </w:div>
        <w:div w:id="168571466">
          <w:marLeft w:val="0"/>
          <w:marRight w:val="0"/>
          <w:marTop w:val="0"/>
          <w:marBottom w:val="0"/>
          <w:divBdr>
            <w:top w:val="none" w:sz="0" w:space="0" w:color="auto"/>
            <w:left w:val="none" w:sz="0" w:space="0" w:color="auto"/>
            <w:bottom w:val="none" w:sz="0" w:space="0" w:color="auto"/>
            <w:right w:val="none" w:sz="0" w:space="0" w:color="auto"/>
          </w:divBdr>
        </w:div>
        <w:div w:id="1170868027">
          <w:marLeft w:val="0"/>
          <w:marRight w:val="0"/>
          <w:marTop w:val="0"/>
          <w:marBottom w:val="0"/>
          <w:divBdr>
            <w:top w:val="none" w:sz="0" w:space="0" w:color="auto"/>
            <w:left w:val="none" w:sz="0" w:space="0" w:color="auto"/>
            <w:bottom w:val="none" w:sz="0" w:space="0" w:color="auto"/>
            <w:right w:val="none" w:sz="0" w:space="0" w:color="auto"/>
          </w:divBdr>
        </w:div>
        <w:div w:id="1734936402">
          <w:marLeft w:val="0"/>
          <w:marRight w:val="0"/>
          <w:marTop w:val="0"/>
          <w:marBottom w:val="0"/>
          <w:divBdr>
            <w:top w:val="none" w:sz="0" w:space="0" w:color="auto"/>
            <w:left w:val="none" w:sz="0" w:space="0" w:color="auto"/>
            <w:bottom w:val="none" w:sz="0" w:space="0" w:color="auto"/>
            <w:right w:val="none" w:sz="0" w:space="0" w:color="auto"/>
          </w:divBdr>
        </w:div>
        <w:div w:id="1861775958">
          <w:marLeft w:val="0"/>
          <w:marRight w:val="0"/>
          <w:marTop w:val="0"/>
          <w:marBottom w:val="0"/>
          <w:divBdr>
            <w:top w:val="none" w:sz="0" w:space="0" w:color="auto"/>
            <w:left w:val="none" w:sz="0" w:space="0" w:color="auto"/>
            <w:bottom w:val="none" w:sz="0" w:space="0" w:color="auto"/>
            <w:right w:val="none" w:sz="0" w:space="0" w:color="auto"/>
          </w:divBdr>
        </w:div>
        <w:div w:id="21637093">
          <w:marLeft w:val="0"/>
          <w:marRight w:val="0"/>
          <w:marTop w:val="0"/>
          <w:marBottom w:val="0"/>
          <w:divBdr>
            <w:top w:val="none" w:sz="0" w:space="0" w:color="auto"/>
            <w:left w:val="none" w:sz="0" w:space="0" w:color="auto"/>
            <w:bottom w:val="none" w:sz="0" w:space="0" w:color="auto"/>
            <w:right w:val="none" w:sz="0" w:space="0" w:color="auto"/>
          </w:divBdr>
        </w:div>
        <w:div w:id="451754713">
          <w:marLeft w:val="0"/>
          <w:marRight w:val="0"/>
          <w:marTop w:val="0"/>
          <w:marBottom w:val="0"/>
          <w:divBdr>
            <w:top w:val="none" w:sz="0" w:space="0" w:color="auto"/>
            <w:left w:val="none" w:sz="0" w:space="0" w:color="auto"/>
            <w:bottom w:val="none" w:sz="0" w:space="0" w:color="auto"/>
            <w:right w:val="none" w:sz="0" w:space="0" w:color="auto"/>
          </w:divBdr>
        </w:div>
        <w:div w:id="542837933">
          <w:marLeft w:val="0"/>
          <w:marRight w:val="0"/>
          <w:marTop w:val="0"/>
          <w:marBottom w:val="0"/>
          <w:divBdr>
            <w:top w:val="none" w:sz="0" w:space="0" w:color="auto"/>
            <w:left w:val="none" w:sz="0" w:space="0" w:color="auto"/>
            <w:bottom w:val="none" w:sz="0" w:space="0" w:color="auto"/>
            <w:right w:val="none" w:sz="0" w:space="0" w:color="auto"/>
          </w:divBdr>
        </w:div>
        <w:div w:id="1190873760">
          <w:marLeft w:val="0"/>
          <w:marRight w:val="0"/>
          <w:marTop w:val="0"/>
          <w:marBottom w:val="0"/>
          <w:divBdr>
            <w:top w:val="none" w:sz="0" w:space="0" w:color="auto"/>
            <w:left w:val="none" w:sz="0" w:space="0" w:color="auto"/>
            <w:bottom w:val="none" w:sz="0" w:space="0" w:color="auto"/>
            <w:right w:val="none" w:sz="0" w:space="0" w:color="auto"/>
          </w:divBdr>
        </w:div>
        <w:div w:id="25059233">
          <w:marLeft w:val="0"/>
          <w:marRight w:val="0"/>
          <w:marTop w:val="0"/>
          <w:marBottom w:val="0"/>
          <w:divBdr>
            <w:top w:val="none" w:sz="0" w:space="0" w:color="auto"/>
            <w:left w:val="none" w:sz="0" w:space="0" w:color="auto"/>
            <w:bottom w:val="none" w:sz="0" w:space="0" w:color="auto"/>
            <w:right w:val="none" w:sz="0" w:space="0" w:color="auto"/>
          </w:divBdr>
        </w:div>
        <w:div w:id="1369719778">
          <w:marLeft w:val="0"/>
          <w:marRight w:val="0"/>
          <w:marTop w:val="0"/>
          <w:marBottom w:val="0"/>
          <w:divBdr>
            <w:top w:val="none" w:sz="0" w:space="0" w:color="auto"/>
            <w:left w:val="none" w:sz="0" w:space="0" w:color="auto"/>
            <w:bottom w:val="none" w:sz="0" w:space="0" w:color="auto"/>
            <w:right w:val="none" w:sz="0" w:space="0" w:color="auto"/>
          </w:divBdr>
        </w:div>
        <w:div w:id="1331520725">
          <w:marLeft w:val="0"/>
          <w:marRight w:val="237"/>
          <w:marTop w:val="0"/>
          <w:marBottom w:val="0"/>
          <w:divBdr>
            <w:top w:val="none" w:sz="0" w:space="0" w:color="auto"/>
            <w:left w:val="none" w:sz="0" w:space="0" w:color="auto"/>
            <w:bottom w:val="none" w:sz="0" w:space="0" w:color="auto"/>
            <w:right w:val="none" w:sz="0" w:space="0" w:color="auto"/>
          </w:divBdr>
        </w:div>
        <w:div w:id="87786079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191748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73637682">
      <w:bodyDiv w:val="1"/>
      <w:marLeft w:val="0"/>
      <w:marRight w:val="0"/>
      <w:marTop w:val="0"/>
      <w:marBottom w:val="0"/>
      <w:divBdr>
        <w:top w:val="none" w:sz="0" w:space="0" w:color="auto"/>
        <w:left w:val="none" w:sz="0" w:space="0" w:color="auto"/>
        <w:bottom w:val="none" w:sz="0" w:space="0" w:color="auto"/>
        <w:right w:val="none" w:sz="0" w:space="0" w:color="auto"/>
      </w:divBdr>
    </w:div>
    <w:div w:id="20269795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262971">
      <w:bodyDiv w:val="1"/>
      <w:marLeft w:val="0"/>
      <w:marRight w:val="0"/>
      <w:marTop w:val="0"/>
      <w:marBottom w:val="0"/>
      <w:divBdr>
        <w:top w:val="none" w:sz="0" w:space="0" w:color="auto"/>
        <w:left w:val="none" w:sz="0" w:space="0" w:color="auto"/>
        <w:bottom w:val="none" w:sz="0" w:space="0" w:color="auto"/>
        <w:right w:val="none" w:sz="0" w:space="0" w:color="auto"/>
      </w:divBdr>
      <w:divsChild>
        <w:div w:id="28263779">
          <w:marLeft w:val="0"/>
          <w:marRight w:val="0"/>
          <w:marTop w:val="0"/>
          <w:marBottom w:val="0"/>
          <w:divBdr>
            <w:top w:val="none" w:sz="0" w:space="0" w:color="auto"/>
            <w:left w:val="none" w:sz="0" w:space="0" w:color="auto"/>
            <w:bottom w:val="none" w:sz="0" w:space="0" w:color="auto"/>
            <w:right w:val="none" w:sz="0" w:space="0" w:color="auto"/>
          </w:divBdr>
          <w:divsChild>
            <w:div w:id="6488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pace-codes-e-and-f-2018/pace-code-e-2018-accessible" TargetMode="External"/><Relationship Id="rId21" Type="http://schemas.openxmlformats.org/officeDocument/2006/relationships/hyperlink" Target="https://sofoarchon.com/the-power-of-language-how-language-influences-thought/" TargetMode="External"/><Relationship Id="rId42" Type="http://schemas.openxmlformats.org/officeDocument/2006/relationships/hyperlink" Target="https://hmicfrs.justiceinspectorates.gov.uk/publication-html/policing-response-to-antisocial-behaviour/" TargetMode="External"/><Relationship Id="rId47" Type="http://schemas.openxmlformats.org/officeDocument/2006/relationships/hyperlink" Target="https://doi.org/10.1080/10439463.2013.870174" TargetMode="External"/><Relationship Id="rId89" Type="http://schemas.openxmlformats.org/officeDocument/2006/relationships/customXml" Target="ink/ink3.xml"/><Relationship Id="rId7" Type="http://schemas.openxmlformats.org/officeDocument/2006/relationships/settings" Target="settings.xml"/><Relationship Id="rId92" Type="http://schemas.openxmlformats.org/officeDocument/2006/relationships/customXml" Target="ink/ink6.xml"/><Relationship Id="rId2" Type="http://schemas.openxmlformats.org/officeDocument/2006/relationships/customXml" Target="../customXml/item2.xml"/><Relationship Id="rId16" Type="http://schemas.openxmlformats.org/officeDocument/2006/relationships/hyperlink" Target="https://www.apu.apus.edu/area-of-study/security-and-global-studies/resources/policing-diversity-and-why-it-should-matter-to-communities/" TargetMode="External"/><Relationship Id="rId29" Type="http://schemas.openxmlformats.org/officeDocument/2006/relationships/hyperlink" Target="https://www.legislation.gov.uk/ukpga/2003/42/contents" TargetMode="External"/><Relationship Id="rId11" Type="http://schemas.openxmlformats.org/officeDocument/2006/relationships/image" Target="media/image1.png"/><Relationship Id="rId24" Type="http://schemas.openxmlformats.org/officeDocument/2006/relationships/hyperlink" Target="https://www.college.police.uk/national-operating-model-rasso/national-model-means-victims" TargetMode="External"/><Relationship Id="rId32" Type="http://schemas.openxmlformats.org/officeDocument/2006/relationships/hyperlink" Target="https://www.patitucelaw.com/blog/2024/june/the-psychological-effects-of-being-accused-of-a-/" TargetMode="External"/><Relationship Id="rId37" Type="http://schemas.openxmlformats.org/officeDocument/2006/relationships/hyperlink" Target="https://www.acro.police.uk/s/acro-services" TargetMode="External"/><Relationship Id="rId40" Type="http://schemas.openxmlformats.org/officeDocument/2006/relationships/hyperlink" Target="https://crimestoppers-uk.org/keeping-safe/community-family/antisocial-behaviour" TargetMode="External"/><Relationship Id="rId45" Type="http://schemas.openxmlformats.org/officeDocument/2006/relationships/hyperlink" Target="https://policeprofessional.com/news/police-attitude-key-to-tackling-asb-says-report-2/" TargetMode="External"/><Relationship Id="rId53" Type="http://schemas.openxmlformats.org/officeDocument/2006/relationships/hyperlink" Target="https://doi.org/10.1080/13218719.2012.658206" TargetMode="External"/><Relationship Id="rId87" Type="http://schemas.openxmlformats.org/officeDocument/2006/relationships/image" Target="media/image2.png"/><Relationship Id="rId102"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customXml" Target="ink/ink4.xml"/><Relationship Id="rId95" Type="http://schemas.openxmlformats.org/officeDocument/2006/relationships/image" Target="media/image3.png"/><Relationship Id="rId19" Type="http://schemas.openxmlformats.org/officeDocument/2006/relationships/hyperlink" Target="https://www.nct.org.uk/information/pregnancy/wellbeing-and-lifestyle-pregnancy/emotions-during-pregnancy" TargetMode="External"/><Relationship Id="rId14" Type="http://schemas.openxmlformats.org/officeDocument/2006/relationships/hyperlink" Target="mailto:k.andrews@uwtsd.ac.uk" TargetMode="External"/><Relationship Id="rId22" Type="http://schemas.openxmlformats.org/officeDocument/2006/relationships/hyperlink" Target="https://circles-uk.org.uk/what-are-circles/" TargetMode="External"/><Relationship Id="rId27" Type="http://schemas.openxmlformats.org/officeDocument/2006/relationships/hyperlink" Target="https://sexualviolence.idas.org.uk/surviving-sexual-violence-and-abuse/coping-stategies-for-survivors-of-sexual-assault/" TargetMode="External"/><Relationship Id="rId30" Type="http://schemas.openxmlformats.org/officeDocument/2006/relationships/hyperlink" Target="https://www.gov.uk/government/statistics/proven-reoffending-statistics-april-to-june-2022/proven-reoffending-statistics-april-to-june-2022" TargetMode="External"/><Relationship Id="rId35" Type="http://schemas.openxmlformats.org/officeDocument/2006/relationships/hyperlink" Target="https://www.victimsupport.org.uk/more-us/about-us/" TargetMode="External"/><Relationship Id="rId43" Type="http://schemas.openxmlformats.org/officeDocument/2006/relationships/hyperlink" Target="https://www.gov.uk/guidance/anti-social-behaviour-asb-case-review-also-known-as-the-community-trigger" TargetMode="External"/><Relationship Id="rId48" Type="http://schemas.openxmlformats.org/officeDocument/2006/relationships/hyperlink" Target="https://www.met.police.uk/advice/advice-and-information/asb/asb/antisocial-behaviour/what-is-antisocial-behaviour/" TargetMode="External"/><Relationship Id="rId100"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hyperlink" Target="https://www.polfed.org/media/14239/the-office-of-constable-with-links-2018.pdf" TargetMode="External"/><Relationship Id="rId93" Type="http://schemas.openxmlformats.org/officeDocument/2006/relationships/customXml" Target="ink/ink7.xml"/><Relationship Id="rId98"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report-it.org.uk/files/ipcc_report-fiona-pilkington-leicestershire.pdf" TargetMode="External"/><Relationship Id="rId25" Type="http://schemas.openxmlformats.org/officeDocument/2006/relationships/hyperlink" Target="https://www.endviolenceagainstwomen.org.uk/new-survey-finds-victims-confidence-in-the-justice-system-remains-worryingly-low/" TargetMode="External"/><Relationship Id="rId33" Type="http://schemas.openxmlformats.org/officeDocument/2006/relationships/hyperlink" Target="https://rapecrisis.org.uk/get-informed/about-sexual-violence/impacts-of-sexual-violence-and-abuse/" TargetMode="External"/><Relationship Id="rId38" Type="http://schemas.openxmlformats.org/officeDocument/2006/relationships/hyperlink" Target="https://college.police.uk/article/using-anti-social-behaviour-asb-case-review-address-anti-social-behaviour" TargetMode="External"/><Relationship Id="rId46" Type="http://schemas.openxmlformats.org/officeDocument/2006/relationships/hyperlink" Target="https://www.moreincommon.org.uk/our-work/research/where-are-the-police-britons-attitudes-to-crime-anti-social-behaviour-and-the-police/" TargetMode="External"/><Relationship Id="rId103" Type="http://schemas.openxmlformats.org/officeDocument/2006/relationships/theme" Target="theme/theme1.xml"/><Relationship Id="rId20" Type="http://schemas.openxmlformats.org/officeDocument/2006/relationships/hyperlink" Target="https://victimsupportservices.org/help-for-victims/what-happens-after-a-crime/" TargetMode="External"/><Relationship Id="rId41" Type="http://schemas.openxmlformats.org/officeDocument/2006/relationships/hyperlink" Target="https://doi.org/10.1016/j.avb.2017.01.011" TargetMode="External"/><Relationship Id="rId54" Type="http://schemas.openxmlformats.org/officeDocument/2006/relationships/customXml" Target="ink/ink1.xml"/><Relationship Id="rId88" Type="http://schemas.openxmlformats.org/officeDocument/2006/relationships/customXml" Target="ink/ink2.xml"/><Relationship Id="rId91" Type="http://schemas.openxmlformats.org/officeDocument/2006/relationships/customXml" Target="ink/ink5.xml"/><Relationship Id="rId9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researchbriefings.files.parliament.uk/documents/CBP-8637/CBP-8637.pdf" TargetMode="External"/><Relationship Id="rId23" Type="http://schemas.openxmlformats.org/officeDocument/2006/relationships/hyperlink" Target="https://www.college.police.uk/app/stop-and-search/fair" TargetMode="External"/><Relationship Id="rId28" Type="http://schemas.openxmlformats.org/officeDocument/2006/relationships/hyperlink" Target="https://doi.org/10.1080/15564886.2015.1005266" TargetMode="External"/><Relationship Id="rId36" Type="http://schemas.openxmlformats.org/officeDocument/2006/relationships/hyperlink" Target="https://doi.org/10.1177/15248380241261404" TargetMode="External"/><Relationship Id="rId49" Type="http://schemas.openxmlformats.org/officeDocument/2006/relationships/hyperlink" Target="https://doi.org/10.1080/15614263.2016.1249870" TargetMode="External"/><Relationship Id="rId10" Type="http://schemas.openxmlformats.org/officeDocument/2006/relationships/endnotes" Target="endnotes.xml"/><Relationship Id="rId31" Type="http://schemas.openxmlformats.org/officeDocument/2006/relationships/hyperlink" Target="https://www.ons.gov.uk/peoplepopulationandcommunity/crimeandjustice/bulletins/crimeinenglandandwales/yearendingdecember2023" TargetMode="External"/><Relationship Id="rId44" Type="http://schemas.openxmlformats.org/officeDocument/2006/relationships/hyperlink" Target="https://www.gov.uk/government/publications/impacts-of-anti-social-behaviour-on-individuals-and-communities" TargetMode="External"/><Relationship Id="rId52" Type="http://schemas.openxmlformats.org/officeDocument/2006/relationships/hyperlink" Target="https://www.resolveuk.org.uk/images/YouGov-24.pdf" TargetMode="External"/><Relationship Id="rId94" Type="http://schemas.openxmlformats.org/officeDocument/2006/relationships/customXml" Target="ink/ink8.xml"/><Relationship Id="rId99" Type="http://schemas.openxmlformats.org/officeDocument/2006/relationships/footer" Target="footer2.xml"/><Relationship Id="rId10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39" Type="http://schemas.openxmlformats.org/officeDocument/2006/relationships/hyperlink" Target="https://www.college.police.uk/anti-social-behaviour" TargetMode="External"/><Relationship Id="rId34" Type="http://schemas.openxmlformats.org/officeDocument/2006/relationships/hyperlink" Target="https://stopso.org.uk/about/" TargetMode="External"/><Relationship Id="rId50" Type="http://schemas.openxmlformats.org/officeDocument/2006/relationships/hyperlink" Target="https://www.ourwatch.org.uk/ASB-and-mental-health" TargetMode="External"/><Relationship Id="rId97" Type="http://schemas.openxmlformats.org/officeDocument/2006/relationships/header" Target="head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8:44.928"/>
    </inkml:context>
    <inkml:brush xml:id="br0">
      <inkml:brushProperty name="width" value="0.025" units="cm"/>
      <inkml:brushProperty name="height" value="0.02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8:34.590"/>
    </inkml:context>
    <inkml:brush xml:id="br0">
      <inkml:brushProperty name="width" value="0.025" units="cm"/>
      <inkml:brushProperty name="height" value="0.025" units="cm"/>
    </inkml:brush>
  </inkml:definitions>
  <inkml:trace contextRef="#ctx0" brushRef="#br0">0 0 24575</inkml:trace>
  <inkml:trace contextRef="#ctx0" brushRef="#br0" timeOffset="1280.98">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7:50.653"/>
    </inkml:context>
    <inkml:brush xml:id="br0">
      <inkml:brushProperty name="width" value="0.025" units="cm"/>
      <inkml:brushProperty name="height" value="0.02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7:49.699"/>
    </inkml:context>
    <inkml:brush xml:id="br0">
      <inkml:brushProperty name="width" value="0.025" units="cm"/>
      <inkml:brushProperty name="height" value="0.025" units="cm"/>
    </inkml:brush>
  </inkml:definitions>
  <inkml:trace contextRef="#ctx0" brushRef="#br0">0 0 24575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9:15.304"/>
    </inkml:context>
    <inkml:brush xml:id="br0">
      <inkml:brushProperty name="width" value="0.025" units="cm"/>
      <inkml:brushProperty name="height" value="0.025" units="cm"/>
    </inkml:brush>
  </inkml:definitions>
  <inkml:trace contextRef="#ctx0" brushRef="#br0">0 0 24575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9:07.521"/>
    </inkml:context>
    <inkml:brush xml:id="br0">
      <inkml:brushProperty name="width" value="0.025" units="cm"/>
      <inkml:brushProperty name="height" value="0.025" units="cm"/>
    </inkml:brush>
  </inkml:definitions>
  <inkml:trace contextRef="#ctx0" brushRef="#br0">0 0 24575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9:05.568"/>
    </inkml:context>
    <inkml:brush xml:id="br0">
      <inkml:brushProperty name="width" value="0.025" units="cm"/>
      <inkml:brushProperty name="height" value="0.025" units="cm"/>
    </inkml:brush>
  </inkml:definitions>
  <inkml:trace contextRef="#ctx0" brushRef="#br0">0 0 24575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21:28.688"/>
    </inkml:context>
    <inkml:brush xml:id="br0">
      <inkml:brushProperty name="width" value="0.025" units="cm"/>
      <inkml:brushProperty name="height" value="0.025" units="cm"/>
    </inkml:brush>
  </inkml:definitions>
  <inkml:trace contextRef="#ctx0" brushRef="#br0">2641 0 24575,'-3'1'0,"1"0"0,0 1 0,-1-1 0,1 0 0,0 1 0,-1-1 0,1 1 0,0-1 0,0 1 0,0 0 0,0 0 0,1 0 0,-1 0 0,0 1 0,1-1 0,0 0 0,-3 5 0,0 0 0,-390 623 0,-5 8 0,258-433 0,-170 189 0,188-263 0,-6-4 0,-5-7 0,-6-5 0,-301 188 0,423-293 0,-130 76 0,122-73 0,0-1 0,-1-1 0,-47 12 0,71-22 0,1 0 0,0-1 0,-1 1 0,1-1 0,-1 1 0,1-1 0,-1 0 0,1 0 0,-1 0 0,1 0 0,0 0 0,-1-1 0,1 1 0,-1-1 0,1 1 0,0-1 0,-1 0 0,1 0 0,0 0 0,0-1 0,0 1 0,0 0 0,0-1 0,-4-2 0,5 1 0,0 0 0,0 0 0,1 1 0,-1-1 0,1 0 0,-1 0 0,1 0 0,0 0 0,0 0 0,0 0 0,0 0 0,1 0 0,-1 0 0,1 1 0,0-1 0,0 0 0,0 0 0,0 0 0,0 1 0,0-1 0,1 1 0,-1-1 0,4-2 0,9-18 0,1 1 0,0 0 0,26-25 0,75-64 0,-77 75 0,281-243 0,1460-1032-2501,-1463 1115 2082,-202 129 367,152-65-1,-265 131 53,10-6 0,1 2 0,0 0 0,-1 0 0,1 1 0,1 1 0,-1 0 0,0 1 0,1 0 0,16 1 0,-29 1 30,1 0-1,-1 1 1,1-1 0,-1 0-1,1 1 1,-1-1-1,1 1 1,-1 0-1,0-1 1,1 1-1,-1 0 1,0 0 0,1 0-1,-1 0 1,0 0-1,0 0 1,0 0-1,0 1 1,0-1-1,0 0 1,0 0-1,-1 1 1,1-1 0,0 1-1,-1-1 1,1 1-1,-1-1 1,1 1-1,-1-1 1,1 3-1,-1 5 241,1-1-1,-1 1 1,-1-1-1,-2 13 1,2-8-101,-11 82 375,-6 96-496,18-188-48,-1 0 0,1 0 0,0-1 0,0 1 0,1 0 0,-1 0 0,1 0 0,-1 0 0,1-1 0,0 1 0,0 0 0,0-1 0,0 1 0,1-1 0,-1 1 0,1-1 0,0 1 0,-1-1 0,1 0 0,3 3 0,-2-4 0,-1 1 0,1-1 0,0 0 0,0 0 0,0 0 0,0 0 0,0-1 0,0 1 0,0-1 0,0 1 0,0-1 0,0 0 0,0-1 0,0 1 0,0 0 0,3-2 0,14-3 0,0-1 0,0-1 0,-1-1 0,28-17 0,-37 20 0,214-133 0,-166 100 0,-50 32 0,0 1 0,1 0 0,0 0 0,0 1 0,15-5 0,-23 9 0,1-1 0,-1 1 0,0 0 0,1 0 0,-1 0 0,0 0 0,1 0 0,-1 0 0,1 0 0,-1 0 0,0 1 0,1-1 0,-1 0 0,0 1 0,0-1 0,1 1 0,-1 0 0,0-1 0,1 2 0,0-1 0,-1 1 0,0 0 0,1-1 0,-1 1 0,0 0 0,0 0 0,0 0 0,0 0 0,-1 0 0,1 0 0,-1 0 0,1 0 0,-1 0 0,1 0 0,-1 0 0,0 3 0,-5 61 0,2-52 0,1 1 0,1 0 0,1 0 0,1 22 0,-1-33 0,1 0 0,0-1 0,0 1 0,0 0 0,0-1 0,1 1 0,-1-1 0,1 0 0,0 1 0,0-1 0,0 0 0,0 0 0,1 0 0,-1-1 0,1 1 0,-1 0 0,1-1 0,0 0 0,0 1 0,0-1 0,1-1 0,5 4 0,4-1 0,-1 0 0,1 0 0,0-2 0,0 0 0,1 0 0,23-1 0,87-9 0,49-22 0,-105 16 0,77-6 0,-140 20 0,0-1 0,0 1 0,0 0 0,0 0 0,0 0 0,0 1 0,0 0 0,0 0 0,0 0 0,0 1 0,0 0 0,-1 0 0,1 0 0,5 3 0,-8-3 0,0 1 0,0-1 0,0 0 0,0 1 0,0-1 0,-1 1 0,0-1 0,1 1 0,-1 0 0,0 0 0,0 0 0,0-1 0,-1 1 0,1 0 0,-1 0 0,1 0 0,-1 0 0,0 0 0,0 0 0,-1 0 0,1 0 0,0 0 0,-3 6 0,0 4 0,-1 1 0,-1-1 0,-10 22 0,9-23 0,1 0 0,0 1 0,-6 23 0,11-34 0,0-1 0,0 1 0,0-1 0,-1 1 0,2 0 0,-1-1 0,0 1 0,0-1 0,0 1 0,1 0 0,-1-1 0,1 1 0,-1-1 0,1 1 0,0-1 0,0 1 0,-1-1 0,1 0 0,0 1 0,0-1 0,2 2 0,0-1 0,0 1 0,0-1 0,1 0 0,-1 0 0,0 0 0,1-1 0,-1 1 0,1-1 0,4 1 0,9 1 0,0 0 0,0-1 0,21 0 0,-31-2 0,46 2-83,110 8-1199,-144-8-5544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6105</Words>
  <Characters>43856</Characters>
  <Application>Microsoft Office Word</Application>
  <DocSecurity>4</DocSecurity>
  <Lines>365</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Pearce,Vicky swp8705</cp:lastModifiedBy>
  <cp:revision>2</cp:revision>
  <cp:lastPrinted>2014-08-26T08:55:00Z</cp:lastPrinted>
  <dcterms:created xsi:type="dcterms:W3CDTF">2025-01-06T14:06:00Z</dcterms:created>
  <dcterms:modified xsi:type="dcterms:W3CDTF">2025-01-06T14:06:00Z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