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69ABE" w14:textId="08968CCA" w:rsidR="00F65D9B" w:rsidRDefault="00F65D9B" w:rsidP="00F65D9B">
      <w:pPr>
        <w:pStyle w:val="Title"/>
      </w:pPr>
      <w:r>
        <w:t>PROGRAMMES</w:t>
      </w:r>
    </w:p>
    <w:p w14:paraId="7687D5D5" w14:textId="0C5F4C00" w:rsidR="00F65D9B" w:rsidRDefault="00F65D9B" w:rsidP="00F65D9B"/>
    <w:p w14:paraId="3EF35BC4" w14:textId="77777777" w:rsidR="00F86D54" w:rsidRDefault="00F86D54" w:rsidP="00F65D9B"/>
    <w:p w14:paraId="65B72A7B" w14:textId="12A3D29D" w:rsidR="00F65D9B" w:rsidRDefault="00F65D9B" w:rsidP="00F65D9B">
      <w:pPr>
        <w:pStyle w:val="Subtitle"/>
        <w:rPr>
          <w:rStyle w:val="SubtleReference"/>
        </w:rPr>
      </w:pPr>
      <w:r w:rsidRPr="00F65D9B">
        <w:rPr>
          <w:rStyle w:val="SubtleReference"/>
        </w:rPr>
        <w:t>PROJECT PLANNING</w:t>
      </w:r>
      <w:r>
        <w:rPr>
          <w:rStyle w:val="SubtleReference"/>
        </w:rPr>
        <w:t xml:space="preserve"> – ACBA5001</w:t>
      </w:r>
    </w:p>
    <w:p w14:paraId="31D3917A" w14:textId="2CC87680" w:rsidR="00F65D9B" w:rsidRDefault="00F65D9B" w:rsidP="00F65D9B">
      <w:pPr>
        <w:pStyle w:val="Subtitle"/>
      </w:pPr>
      <w:r>
        <w:t>KERRI FARMER – 2100037</w:t>
      </w:r>
    </w:p>
    <w:p w14:paraId="2176C61F" w14:textId="649B60E3" w:rsidR="00F65D9B" w:rsidRDefault="00F65D9B" w:rsidP="00F65D9B"/>
    <w:p w14:paraId="37E0C533" w14:textId="44F9FC1C" w:rsidR="00F65D9B" w:rsidRDefault="00F65D9B" w:rsidP="00F65D9B"/>
    <w:p w14:paraId="45499C0F" w14:textId="33F4B5C7" w:rsidR="00F65D9B" w:rsidRDefault="00F65D9B" w:rsidP="00F65D9B"/>
    <w:p w14:paraId="4DEE7453" w14:textId="4FF1769C" w:rsidR="00F65D9B" w:rsidRDefault="00F65D9B" w:rsidP="00F65D9B"/>
    <w:p w14:paraId="7D600C12" w14:textId="68BC00BA" w:rsidR="00F65D9B" w:rsidRDefault="00F65D9B" w:rsidP="00F65D9B"/>
    <w:p w14:paraId="0F74D8E2" w14:textId="10B10C81" w:rsidR="00F65D9B" w:rsidRDefault="00F65D9B" w:rsidP="00F65D9B"/>
    <w:p w14:paraId="73395F64" w14:textId="7B0D77CF" w:rsidR="00F65D9B" w:rsidRDefault="00F65D9B" w:rsidP="00F65D9B"/>
    <w:p w14:paraId="4EBA4366" w14:textId="5AB87BFE" w:rsidR="00F65D9B" w:rsidRDefault="00F65D9B" w:rsidP="00F65D9B"/>
    <w:p w14:paraId="7279943D" w14:textId="3D38E79D" w:rsidR="00F65D9B" w:rsidRDefault="00F65D9B" w:rsidP="00F65D9B"/>
    <w:p w14:paraId="4B1A4AD3" w14:textId="4AB563DB" w:rsidR="00F65D9B" w:rsidRDefault="00F65D9B" w:rsidP="00F65D9B"/>
    <w:p w14:paraId="2BC4B548" w14:textId="346B5423" w:rsidR="00F65D9B" w:rsidRDefault="00F65D9B" w:rsidP="00F65D9B"/>
    <w:p w14:paraId="14879969" w14:textId="31150AB1" w:rsidR="00F65D9B" w:rsidRDefault="00F65D9B" w:rsidP="00F65D9B"/>
    <w:p w14:paraId="0F47EEF6" w14:textId="55A711DB" w:rsidR="00F65D9B" w:rsidRDefault="00F65D9B" w:rsidP="00F65D9B"/>
    <w:p w14:paraId="0564EB22" w14:textId="0B9D3266" w:rsidR="00F65D9B" w:rsidRDefault="00F65D9B" w:rsidP="00F65D9B"/>
    <w:p w14:paraId="28A32BA1" w14:textId="16CD7849" w:rsidR="00F65D9B" w:rsidRDefault="00F65D9B" w:rsidP="00F65D9B"/>
    <w:p w14:paraId="638C5638" w14:textId="19D48A0C" w:rsidR="00F65D9B" w:rsidRDefault="00F65D9B" w:rsidP="00F65D9B"/>
    <w:p w14:paraId="09C0B0D3" w14:textId="404C468D" w:rsidR="00F65D9B" w:rsidRDefault="00F65D9B" w:rsidP="00F65D9B"/>
    <w:p w14:paraId="493B5608" w14:textId="04603D56" w:rsidR="00F65D9B" w:rsidRDefault="00F65D9B" w:rsidP="00F65D9B"/>
    <w:p w14:paraId="7B1DCA34" w14:textId="7106A865" w:rsidR="00F65D9B" w:rsidRDefault="00F65D9B" w:rsidP="00F65D9B"/>
    <w:p w14:paraId="2777165D" w14:textId="1EA1C860" w:rsidR="00F65D9B" w:rsidRDefault="00F65D9B" w:rsidP="00F65D9B"/>
    <w:p w14:paraId="3F90D581" w14:textId="325B8C68" w:rsidR="00F65D9B" w:rsidRDefault="00F65D9B" w:rsidP="00F65D9B"/>
    <w:p w14:paraId="7D2643C0" w14:textId="77777777" w:rsidR="00F65D9B" w:rsidRDefault="00F65D9B" w:rsidP="00F65D9B"/>
    <w:p w14:paraId="6784D52F" w14:textId="6DF35652" w:rsidR="00F65D9B" w:rsidRDefault="00F65D9B" w:rsidP="00F65D9B"/>
    <w:p w14:paraId="2B43775C" w14:textId="5646C9BB" w:rsidR="00F65D9B" w:rsidRDefault="00F65D9B" w:rsidP="00F65D9B"/>
    <w:p w14:paraId="74B5E572" w14:textId="01303071" w:rsidR="00F65D9B" w:rsidRDefault="00F65D9B" w:rsidP="00F65D9B"/>
    <w:p w14:paraId="30BF136D" w14:textId="2D59152A" w:rsidR="00F65D9B" w:rsidRDefault="00F65D9B" w:rsidP="00F65D9B"/>
    <w:p w14:paraId="4D8DC60F" w14:textId="52F40ED1" w:rsidR="00F65D9B" w:rsidRDefault="00F65D9B" w:rsidP="00F65D9B"/>
    <w:p w14:paraId="77E95684" w14:textId="4DA90A0D" w:rsidR="00F65D9B" w:rsidRDefault="00F65D9B" w:rsidP="00F65D9B"/>
    <w:p w14:paraId="68F3778D" w14:textId="5F3E4C77" w:rsidR="00F65D9B" w:rsidRDefault="00F65D9B" w:rsidP="00F65D9B"/>
    <w:sdt>
      <w:sdtPr>
        <w:rPr>
          <w:rFonts w:asciiTheme="minorHAnsi" w:eastAsiaTheme="minorHAnsi" w:hAnsiTheme="minorHAnsi" w:cstheme="minorBidi"/>
          <w:color w:val="auto"/>
          <w:sz w:val="22"/>
          <w:szCs w:val="22"/>
          <w:lang w:val="en-GB"/>
        </w:rPr>
        <w:id w:val="1198208545"/>
        <w:docPartObj>
          <w:docPartGallery w:val="Table of Contents"/>
          <w:docPartUnique/>
        </w:docPartObj>
      </w:sdtPr>
      <w:sdtEndPr>
        <w:rPr>
          <w:b/>
          <w:bCs/>
          <w:noProof/>
        </w:rPr>
      </w:sdtEndPr>
      <w:sdtContent>
        <w:p w14:paraId="057BE52F" w14:textId="1876E183" w:rsidR="00F65D9B" w:rsidRDefault="00F65D9B">
          <w:pPr>
            <w:pStyle w:val="TOCHeading"/>
          </w:pPr>
          <w:r>
            <w:t>Contents</w:t>
          </w:r>
        </w:p>
        <w:p w14:paraId="3A6334EC" w14:textId="291DF769" w:rsidR="00F67714" w:rsidRDefault="00F65D9B">
          <w:pPr>
            <w:pStyle w:val="TOC1"/>
            <w:tabs>
              <w:tab w:val="right" w:leader="dot" w:pos="10456"/>
            </w:tabs>
            <w:rPr>
              <w:rFonts w:eastAsiaTheme="minorEastAsia"/>
              <w:noProof/>
              <w:lang w:eastAsia="zh-CN"/>
            </w:rPr>
          </w:pPr>
          <w:r>
            <w:fldChar w:fldCharType="begin"/>
          </w:r>
          <w:r>
            <w:instrText xml:space="preserve"> TOC \o "1-3" \h \z \u </w:instrText>
          </w:r>
          <w:r>
            <w:fldChar w:fldCharType="separate"/>
          </w:r>
          <w:hyperlink w:anchor="_Toc130632570" w:history="1">
            <w:r w:rsidR="00F67714" w:rsidRPr="0009665E">
              <w:rPr>
                <w:rStyle w:val="Hyperlink"/>
                <w:b/>
                <w:bCs/>
                <w:noProof/>
              </w:rPr>
              <w:t>DETAILED BREAKDOWN ALL MAJOR ACTIVITIES</w:t>
            </w:r>
            <w:r w:rsidR="00F67714">
              <w:rPr>
                <w:noProof/>
                <w:webHidden/>
              </w:rPr>
              <w:tab/>
            </w:r>
            <w:r w:rsidR="00F67714">
              <w:rPr>
                <w:noProof/>
                <w:webHidden/>
              </w:rPr>
              <w:fldChar w:fldCharType="begin"/>
            </w:r>
            <w:r w:rsidR="00F67714">
              <w:rPr>
                <w:noProof/>
                <w:webHidden/>
              </w:rPr>
              <w:instrText xml:space="preserve"> PAGEREF _Toc130632570 \h </w:instrText>
            </w:r>
            <w:r w:rsidR="00F67714">
              <w:rPr>
                <w:noProof/>
                <w:webHidden/>
              </w:rPr>
            </w:r>
            <w:r w:rsidR="00F67714">
              <w:rPr>
                <w:noProof/>
                <w:webHidden/>
              </w:rPr>
              <w:fldChar w:fldCharType="separate"/>
            </w:r>
            <w:r w:rsidR="00F67714">
              <w:rPr>
                <w:noProof/>
                <w:webHidden/>
              </w:rPr>
              <w:t>3</w:t>
            </w:r>
            <w:r w:rsidR="00F67714">
              <w:rPr>
                <w:noProof/>
                <w:webHidden/>
              </w:rPr>
              <w:fldChar w:fldCharType="end"/>
            </w:r>
          </w:hyperlink>
        </w:p>
        <w:p w14:paraId="0AF223BF" w14:textId="62D051B1" w:rsidR="00F67714" w:rsidRDefault="00F67714">
          <w:pPr>
            <w:pStyle w:val="TOC1"/>
            <w:tabs>
              <w:tab w:val="right" w:leader="dot" w:pos="10456"/>
            </w:tabs>
            <w:rPr>
              <w:rFonts w:eastAsiaTheme="minorEastAsia"/>
              <w:noProof/>
              <w:lang w:eastAsia="zh-CN"/>
            </w:rPr>
          </w:pPr>
          <w:hyperlink w:anchor="_Toc130632571" w:history="1">
            <w:r w:rsidRPr="0009665E">
              <w:rPr>
                <w:rStyle w:val="Hyperlink"/>
                <w:b/>
                <w:bCs/>
                <w:noProof/>
              </w:rPr>
              <w:t>METHOD STATEMENTS</w:t>
            </w:r>
            <w:r>
              <w:rPr>
                <w:noProof/>
                <w:webHidden/>
              </w:rPr>
              <w:tab/>
            </w:r>
            <w:r>
              <w:rPr>
                <w:noProof/>
                <w:webHidden/>
              </w:rPr>
              <w:fldChar w:fldCharType="begin"/>
            </w:r>
            <w:r>
              <w:rPr>
                <w:noProof/>
                <w:webHidden/>
              </w:rPr>
              <w:instrText xml:space="preserve"> PAGEREF _Toc130632571 \h </w:instrText>
            </w:r>
            <w:r>
              <w:rPr>
                <w:noProof/>
                <w:webHidden/>
              </w:rPr>
            </w:r>
            <w:r>
              <w:rPr>
                <w:noProof/>
                <w:webHidden/>
              </w:rPr>
              <w:fldChar w:fldCharType="separate"/>
            </w:r>
            <w:r>
              <w:rPr>
                <w:noProof/>
                <w:webHidden/>
              </w:rPr>
              <w:t>3</w:t>
            </w:r>
            <w:r>
              <w:rPr>
                <w:noProof/>
                <w:webHidden/>
              </w:rPr>
              <w:fldChar w:fldCharType="end"/>
            </w:r>
          </w:hyperlink>
        </w:p>
        <w:p w14:paraId="0651F9FB" w14:textId="2DFA1C06" w:rsidR="00F67714" w:rsidRDefault="00F67714">
          <w:pPr>
            <w:pStyle w:val="TOC2"/>
            <w:tabs>
              <w:tab w:val="right" w:leader="dot" w:pos="10456"/>
            </w:tabs>
            <w:rPr>
              <w:rFonts w:eastAsiaTheme="minorEastAsia"/>
              <w:noProof/>
              <w:lang w:eastAsia="zh-CN"/>
            </w:rPr>
          </w:pPr>
          <w:hyperlink w:anchor="_Toc130632572" w:history="1">
            <w:r w:rsidRPr="0009665E">
              <w:rPr>
                <w:rStyle w:val="Hyperlink"/>
                <w:b/>
                <w:bCs/>
                <w:noProof/>
              </w:rPr>
              <w:t>Lifting Operations</w:t>
            </w:r>
            <w:r>
              <w:rPr>
                <w:noProof/>
                <w:webHidden/>
              </w:rPr>
              <w:tab/>
            </w:r>
            <w:r>
              <w:rPr>
                <w:noProof/>
                <w:webHidden/>
              </w:rPr>
              <w:fldChar w:fldCharType="begin"/>
            </w:r>
            <w:r>
              <w:rPr>
                <w:noProof/>
                <w:webHidden/>
              </w:rPr>
              <w:instrText xml:space="preserve"> PAGEREF _Toc130632572 \h </w:instrText>
            </w:r>
            <w:r>
              <w:rPr>
                <w:noProof/>
                <w:webHidden/>
              </w:rPr>
            </w:r>
            <w:r>
              <w:rPr>
                <w:noProof/>
                <w:webHidden/>
              </w:rPr>
              <w:fldChar w:fldCharType="separate"/>
            </w:r>
            <w:r>
              <w:rPr>
                <w:noProof/>
                <w:webHidden/>
              </w:rPr>
              <w:t>3</w:t>
            </w:r>
            <w:r>
              <w:rPr>
                <w:noProof/>
                <w:webHidden/>
              </w:rPr>
              <w:fldChar w:fldCharType="end"/>
            </w:r>
          </w:hyperlink>
        </w:p>
        <w:p w14:paraId="11EFD061" w14:textId="048F21A5" w:rsidR="00F67714" w:rsidRDefault="00F67714">
          <w:pPr>
            <w:pStyle w:val="TOC3"/>
            <w:tabs>
              <w:tab w:val="right" w:leader="dot" w:pos="10456"/>
            </w:tabs>
            <w:rPr>
              <w:rFonts w:eastAsiaTheme="minorEastAsia"/>
              <w:noProof/>
              <w:lang w:eastAsia="zh-CN"/>
            </w:rPr>
          </w:pPr>
          <w:hyperlink w:anchor="_Toc130632573" w:history="1">
            <w:r w:rsidRPr="0009665E">
              <w:rPr>
                <w:rStyle w:val="Hyperlink"/>
                <w:noProof/>
              </w:rPr>
              <w:t>Task Description</w:t>
            </w:r>
            <w:r>
              <w:rPr>
                <w:noProof/>
                <w:webHidden/>
              </w:rPr>
              <w:tab/>
            </w:r>
            <w:r>
              <w:rPr>
                <w:noProof/>
                <w:webHidden/>
              </w:rPr>
              <w:fldChar w:fldCharType="begin"/>
            </w:r>
            <w:r>
              <w:rPr>
                <w:noProof/>
                <w:webHidden/>
              </w:rPr>
              <w:instrText xml:space="preserve"> PAGEREF _Toc130632573 \h </w:instrText>
            </w:r>
            <w:r>
              <w:rPr>
                <w:noProof/>
                <w:webHidden/>
              </w:rPr>
            </w:r>
            <w:r>
              <w:rPr>
                <w:noProof/>
                <w:webHidden/>
              </w:rPr>
              <w:fldChar w:fldCharType="separate"/>
            </w:r>
            <w:r>
              <w:rPr>
                <w:noProof/>
                <w:webHidden/>
              </w:rPr>
              <w:t>3</w:t>
            </w:r>
            <w:r>
              <w:rPr>
                <w:noProof/>
                <w:webHidden/>
              </w:rPr>
              <w:fldChar w:fldCharType="end"/>
            </w:r>
          </w:hyperlink>
        </w:p>
        <w:p w14:paraId="3819C393" w14:textId="2CBE5782" w:rsidR="00F67714" w:rsidRDefault="00F67714">
          <w:pPr>
            <w:pStyle w:val="TOC2"/>
            <w:tabs>
              <w:tab w:val="right" w:leader="dot" w:pos="10456"/>
            </w:tabs>
            <w:rPr>
              <w:rFonts w:eastAsiaTheme="minorEastAsia"/>
              <w:noProof/>
              <w:lang w:eastAsia="zh-CN"/>
            </w:rPr>
          </w:pPr>
          <w:hyperlink w:anchor="_Toc130632574" w:history="1">
            <w:r w:rsidRPr="0009665E">
              <w:rPr>
                <w:rStyle w:val="Hyperlink"/>
                <w:b/>
                <w:bCs/>
                <w:noProof/>
              </w:rPr>
              <w:t>Scaffolding</w:t>
            </w:r>
            <w:r>
              <w:rPr>
                <w:noProof/>
                <w:webHidden/>
              </w:rPr>
              <w:tab/>
            </w:r>
            <w:r>
              <w:rPr>
                <w:noProof/>
                <w:webHidden/>
              </w:rPr>
              <w:fldChar w:fldCharType="begin"/>
            </w:r>
            <w:r>
              <w:rPr>
                <w:noProof/>
                <w:webHidden/>
              </w:rPr>
              <w:instrText xml:space="preserve"> PAGEREF _Toc130632574 \h </w:instrText>
            </w:r>
            <w:r>
              <w:rPr>
                <w:noProof/>
                <w:webHidden/>
              </w:rPr>
            </w:r>
            <w:r>
              <w:rPr>
                <w:noProof/>
                <w:webHidden/>
              </w:rPr>
              <w:fldChar w:fldCharType="separate"/>
            </w:r>
            <w:r>
              <w:rPr>
                <w:noProof/>
                <w:webHidden/>
              </w:rPr>
              <w:t>4</w:t>
            </w:r>
            <w:r>
              <w:rPr>
                <w:noProof/>
                <w:webHidden/>
              </w:rPr>
              <w:fldChar w:fldCharType="end"/>
            </w:r>
          </w:hyperlink>
        </w:p>
        <w:p w14:paraId="4F70A9EE" w14:textId="366652A2" w:rsidR="00F67714" w:rsidRDefault="00F67714">
          <w:pPr>
            <w:pStyle w:val="TOC3"/>
            <w:tabs>
              <w:tab w:val="right" w:leader="dot" w:pos="10456"/>
            </w:tabs>
            <w:rPr>
              <w:rFonts w:eastAsiaTheme="minorEastAsia"/>
              <w:noProof/>
              <w:lang w:eastAsia="zh-CN"/>
            </w:rPr>
          </w:pPr>
          <w:hyperlink w:anchor="_Toc130632575" w:history="1">
            <w:r w:rsidRPr="0009665E">
              <w:rPr>
                <w:rStyle w:val="Hyperlink"/>
                <w:noProof/>
              </w:rPr>
              <w:t>Task Description</w:t>
            </w:r>
            <w:r>
              <w:rPr>
                <w:noProof/>
                <w:webHidden/>
              </w:rPr>
              <w:tab/>
            </w:r>
            <w:r>
              <w:rPr>
                <w:noProof/>
                <w:webHidden/>
              </w:rPr>
              <w:fldChar w:fldCharType="begin"/>
            </w:r>
            <w:r>
              <w:rPr>
                <w:noProof/>
                <w:webHidden/>
              </w:rPr>
              <w:instrText xml:space="preserve"> PAGEREF _Toc130632575 \h </w:instrText>
            </w:r>
            <w:r>
              <w:rPr>
                <w:noProof/>
                <w:webHidden/>
              </w:rPr>
            </w:r>
            <w:r>
              <w:rPr>
                <w:noProof/>
                <w:webHidden/>
              </w:rPr>
              <w:fldChar w:fldCharType="separate"/>
            </w:r>
            <w:r>
              <w:rPr>
                <w:noProof/>
                <w:webHidden/>
              </w:rPr>
              <w:t>5</w:t>
            </w:r>
            <w:r>
              <w:rPr>
                <w:noProof/>
                <w:webHidden/>
              </w:rPr>
              <w:fldChar w:fldCharType="end"/>
            </w:r>
          </w:hyperlink>
        </w:p>
        <w:p w14:paraId="3033ECE6" w14:textId="002362EA" w:rsidR="00F67714" w:rsidRDefault="00F67714">
          <w:pPr>
            <w:pStyle w:val="TOC2"/>
            <w:tabs>
              <w:tab w:val="right" w:leader="dot" w:pos="10456"/>
            </w:tabs>
            <w:rPr>
              <w:rFonts w:eastAsiaTheme="minorEastAsia"/>
              <w:noProof/>
              <w:lang w:eastAsia="zh-CN"/>
            </w:rPr>
          </w:pPr>
          <w:hyperlink w:anchor="_Toc130632576" w:history="1">
            <w:r w:rsidRPr="0009665E">
              <w:rPr>
                <w:rStyle w:val="Hyperlink"/>
                <w:b/>
                <w:bCs/>
                <w:noProof/>
              </w:rPr>
              <w:t>Dry Lining and Partitioning</w:t>
            </w:r>
            <w:r>
              <w:rPr>
                <w:noProof/>
                <w:webHidden/>
              </w:rPr>
              <w:tab/>
            </w:r>
            <w:r>
              <w:rPr>
                <w:noProof/>
                <w:webHidden/>
              </w:rPr>
              <w:fldChar w:fldCharType="begin"/>
            </w:r>
            <w:r>
              <w:rPr>
                <w:noProof/>
                <w:webHidden/>
              </w:rPr>
              <w:instrText xml:space="preserve"> PAGEREF _Toc130632576 \h </w:instrText>
            </w:r>
            <w:r>
              <w:rPr>
                <w:noProof/>
                <w:webHidden/>
              </w:rPr>
            </w:r>
            <w:r>
              <w:rPr>
                <w:noProof/>
                <w:webHidden/>
              </w:rPr>
              <w:fldChar w:fldCharType="separate"/>
            </w:r>
            <w:r>
              <w:rPr>
                <w:noProof/>
                <w:webHidden/>
              </w:rPr>
              <w:t>6</w:t>
            </w:r>
            <w:r>
              <w:rPr>
                <w:noProof/>
                <w:webHidden/>
              </w:rPr>
              <w:fldChar w:fldCharType="end"/>
            </w:r>
          </w:hyperlink>
        </w:p>
        <w:p w14:paraId="5313FA70" w14:textId="270AADE3" w:rsidR="00F67714" w:rsidRDefault="00F67714">
          <w:pPr>
            <w:pStyle w:val="TOC3"/>
            <w:tabs>
              <w:tab w:val="right" w:leader="dot" w:pos="10456"/>
            </w:tabs>
            <w:rPr>
              <w:rFonts w:eastAsiaTheme="minorEastAsia"/>
              <w:noProof/>
              <w:lang w:eastAsia="zh-CN"/>
            </w:rPr>
          </w:pPr>
          <w:hyperlink w:anchor="_Toc130632577" w:history="1">
            <w:r w:rsidRPr="0009665E">
              <w:rPr>
                <w:rStyle w:val="Hyperlink"/>
                <w:noProof/>
              </w:rPr>
              <w:t>Task Description</w:t>
            </w:r>
            <w:r>
              <w:rPr>
                <w:noProof/>
                <w:webHidden/>
              </w:rPr>
              <w:tab/>
            </w:r>
            <w:r>
              <w:rPr>
                <w:noProof/>
                <w:webHidden/>
              </w:rPr>
              <w:fldChar w:fldCharType="begin"/>
            </w:r>
            <w:r>
              <w:rPr>
                <w:noProof/>
                <w:webHidden/>
              </w:rPr>
              <w:instrText xml:space="preserve"> PAGEREF _Toc130632577 \h </w:instrText>
            </w:r>
            <w:r>
              <w:rPr>
                <w:noProof/>
                <w:webHidden/>
              </w:rPr>
            </w:r>
            <w:r>
              <w:rPr>
                <w:noProof/>
                <w:webHidden/>
              </w:rPr>
              <w:fldChar w:fldCharType="separate"/>
            </w:r>
            <w:r>
              <w:rPr>
                <w:noProof/>
                <w:webHidden/>
              </w:rPr>
              <w:t>6</w:t>
            </w:r>
            <w:r>
              <w:rPr>
                <w:noProof/>
                <w:webHidden/>
              </w:rPr>
              <w:fldChar w:fldCharType="end"/>
            </w:r>
          </w:hyperlink>
        </w:p>
        <w:p w14:paraId="407B6E15" w14:textId="3A02012D" w:rsidR="00F67714" w:rsidRDefault="00F67714">
          <w:pPr>
            <w:pStyle w:val="TOC1"/>
            <w:tabs>
              <w:tab w:val="right" w:leader="dot" w:pos="10456"/>
            </w:tabs>
            <w:rPr>
              <w:rFonts w:eastAsiaTheme="minorEastAsia"/>
              <w:noProof/>
              <w:lang w:eastAsia="zh-CN"/>
            </w:rPr>
          </w:pPr>
          <w:hyperlink w:anchor="_Toc130632578" w:history="1">
            <w:r w:rsidRPr="0009665E">
              <w:rPr>
                <w:rStyle w:val="Hyperlink"/>
                <w:b/>
                <w:bCs/>
                <w:noProof/>
              </w:rPr>
              <w:t>GANTT CHART</w:t>
            </w:r>
            <w:r>
              <w:rPr>
                <w:noProof/>
                <w:webHidden/>
              </w:rPr>
              <w:tab/>
            </w:r>
            <w:r>
              <w:rPr>
                <w:noProof/>
                <w:webHidden/>
              </w:rPr>
              <w:fldChar w:fldCharType="begin"/>
            </w:r>
            <w:r>
              <w:rPr>
                <w:noProof/>
                <w:webHidden/>
              </w:rPr>
              <w:instrText xml:space="preserve"> PAGEREF _Toc130632578 \h </w:instrText>
            </w:r>
            <w:r>
              <w:rPr>
                <w:noProof/>
                <w:webHidden/>
              </w:rPr>
            </w:r>
            <w:r>
              <w:rPr>
                <w:noProof/>
                <w:webHidden/>
              </w:rPr>
              <w:fldChar w:fldCharType="separate"/>
            </w:r>
            <w:r>
              <w:rPr>
                <w:noProof/>
                <w:webHidden/>
              </w:rPr>
              <w:t>7</w:t>
            </w:r>
            <w:r>
              <w:rPr>
                <w:noProof/>
                <w:webHidden/>
              </w:rPr>
              <w:fldChar w:fldCharType="end"/>
            </w:r>
          </w:hyperlink>
        </w:p>
        <w:p w14:paraId="5A3AFBD6" w14:textId="32DFE4E6" w:rsidR="00F67714" w:rsidRDefault="00F67714">
          <w:pPr>
            <w:pStyle w:val="TOC1"/>
            <w:tabs>
              <w:tab w:val="right" w:leader="dot" w:pos="10456"/>
            </w:tabs>
            <w:rPr>
              <w:rFonts w:eastAsiaTheme="minorEastAsia"/>
              <w:noProof/>
              <w:lang w:eastAsia="zh-CN"/>
            </w:rPr>
          </w:pPr>
          <w:hyperlink w:anchor="_Toc130632579" w:history="1">
            <w:r w:rsidRPr="0009665E">
              <w:rPr>
                <w:rStyle w:val="Hyperlink"/>
                <w:b/>
                <w:bCs/>
                <w:noProof/>
              </w:rPr>
              <w:t>SITE SPECIFIC REPORT FOR TIME, COST AND RESOURCES</w:t>
            </w:r>
            <w:r>
              <w:rPr>
                <w:noProof/>
                <w:webHidden/>
              </w:rPr>
              <w:tab/>
            </w:r>
            <w:r>
              <w:rPr>
                <w:noProof/>
                <w:webHidden/>
              </w:rPr>
              <w:fldChar w:fldCharType="begin"/>
            </w:r>
            <w:r>
              <w:rPr>
                <w:noProof/>
                <w:webHidden/>
              </w:rPr>
              <w:instrText xml:space="preserve"> PAGEREF _Toc130632579 \h </w:instrText>
            </w:r>
            <w:r>
              <w:rPr>
                <w:noProof/>
                <w:webHidden/>
              </w:rPr>
            </w:r>
            <w:r>
              <w:rPr>
                <w:noProof/>
                <w:webHidden/>
              </w:rPr>
              <w:fldChar w:fldCharType="separate"/>
            </w:r>
            <w:r>
              <w:rPr>
                <w:noProof/>
                <w:webHidden/>
              </w:rPr>
              <w:t>8</w:t>
            </w:r>
            <w:r>
              <w:rPr>
                <w:noProof/>
                <w:webHidden/>
              </w:rPr>
              <w:fldChar w:fldCharType="end"/>
            </w:r>
          </w:hyperlink>
        </w:p>
        <w:p w14:paraId="23DC2346" w14:textId="250C9749" w:rsidR="00F67714" w:rsidRDefault="00F67714">
          <w:pPr>
            <w:pStyle w:val="TOC1"/>
            <w:tabs>
              <w:tab w:val="right" w:leader="dot" w:pos="10456"/>
            </w:tabs>
            <w:rPr>
              <w:rFonts w:eastAsiaTheme="minorEastAsia"/>
              <w:noProof/>
              <w:lang w:eastAsia="zh-CN"/>
            </w:rPr>
          </w:pPr>
          <w:hyperlink w:anchor="_Toc130632580" w:history="1">
            <w:r w:rsidRPr="0009665E">
              <w:rPr>
                <w:rStyle w:val="Hyperlink"/>
                <w:noProof/>
              </w:rPr>
              <w:t>References</w:t>
            </w:r>
            <w:r>
              <w:rPr>
                <w:noProof/>
                <w:webHidden/>
              </w:rPr>
              <w:tab/>
            </w:r>
            <w:r>
              <w:rPr>
                <w:noProof/>
                <w:webHidden/>
              </w:rPr>
              <w:fldChar w:fldCharType="begin"/>
            </w:r>
            <w:r>
              <w:rPr>
                <w:noProof/>
                <w:webHidden/>
              </w:rPr>
              <w:instrText xml:space="preserve"> PAGEREF _Toc130632580 \h </w:instrText>
            </w:r>
            <w:r>
              <w:rPr>
                <w:noProof/>
                <w:webHidden/>
              </w:rPr>
            </w:r>
            <w:r>
              <w:rPr>
                <w:noProof/>
                <w:webHidden/>
              </w:rPr>
              <w:fldChar w:fldCharType="separate"/>
            </w:r>
            <w:r>
              <w:rPr>
                <w:noProof/>
                <w:webHidden/>
              </w:rPr>
              <w:t>15</w:t>
            </w:r>
            <w:r>
              <w:rPr>
                <w:noProof/>
                <w:webHidden/>
              </w:rPr>
              <w:fldChar w:fldCharType="end"/>
            </w:r>
          </w:hyperlink>
        </w:p>
        <w:p w14:paraId="7D13DE03" w14:textId="4F4208CC" w:rsidR="00F65D9B" w:rsidRDefault="00F65D9B">
          <w:r>
            <w:rPr>
              <w:b/>
              <w:bCs/>
              <w:noProof/>
            </w:rPr>
            <w:fldChar w:fldCharType="end"/>
          </w:r>
        </w:p>
      </w:sdtContent>
    </w:sdt>
    <w:p w14:paraId="74084ED0" w14:textId="7DC47CBE" w:rsidR="00F65D9B" w:rsidRDefault="00F65D9B" w:rsidP="00F65D9B"/>
    <w:p w14:paraId="75F27689" w14:textId="71BA6D2A" w:rsidR="00F65D9B" w:rsidRDefault="00F65D9B" w:rsidP="00F65D9B"/>
    <w:p w14:paraId="17FAC6CB" w14:textId="0AA907D5" w:rsidR="00F65D9B" w:rsidRDefault="00F65D9B" w:rsidP="00F65D9B"/>
    <w:p w14:paraId="119E1EB2" w14:textId="7A0C3B7F" w:rsidR="00F65D9B" w:rsidRDefault="00F65D9B" w:rsidP="00F65D9B"/>
    <w:p w14:paraId="4253771D" w14:textId="170D76AB" w:rsidR="00F65D9B" w:rsidRDefault="00F65D9B" w:rsidP="00F65D9B"/>
    <w:p w14:paraId="7A8E3D82" w14:textId="3DDA97B1" w:rsidR="00F65D9B" w:rsidRDefault="00F65D9B" w:rsidP="00F65D9B"/>
    <w:p w14:paraId="05FA37B2" w14:textId="6B376BB2" w:rsidR="00F65D9B" w:rsidRDefault="00F65D9B" w:rsidP="00F65D9B"/>
    <w:p w14:paraId="482B892B" w14:textId="493A1A0D" w:rsidR="00F65D9B" w:rsidRDefault="00F65D9B" w:rsidP="00F65D9B"/>
    <w:p w14:paraId="55063FFC" w14:textId="6BD18986" w:rsidR="00F65D9B" w:rsidRDefault="00F65D9B" w:rsidP="00F65D9B"/>
    <w:p w14:paraId="6095D7DB" w14:textId="6F86E843" w:rsidR="00F65D9B" w:rsidRDefault="00F65D9B" w:rsidP="00F65D9B"/>
    <w:p w14:paraId="25894E46" w14:textId="022F9CAA" w:rsidR="00F65D9B" w:rsidRDefault="00F65D9B" w:rsidP="00F65D9B"/>
    <w:p w14:paraId="7799D9D4" w14:textId="77777777" w:rsidR="00F65D9B" w:rsidRDefault="00F65D9B" w:rsidP="00F65D9B"/>
    <w:p w14:paraId="6FA426FB" w14:textId="0778688B" w:rsidR="00F65D9B" w:rsidRDefault="00F65D9B" w:rsidP="00F65D9B"/>
    <w:p w14:paraId="314F4BA1" w14:textId="4A151CA1" w:rsidR="00F65D9B" w:rsidRDefault="00F65D9B" w:rsidP="00F65D9B"/>
    <w:p w14:paraId="26F82EB9" w14:textId="1A2527B5" w:rsidR="00F65D9B" w:rsidRDefault="00F65D9B" w:rsidP="00F65D9B"/>
    <w:p w14:paraId="1E70FC95" w14:textId="6F96B1F3" w:rsidR="00F65D9B" w:rsidRDefault="00F65D9B" w:rsidP="00F65D9B"/>
    <w:p w14:paraId="03359E9C" w14:textId="3B12665E" w:rsidR="00F65D9B" w:rsidRDefault="00F65D9B" w:rsidP="00F65D9B"/>
    <w:p w14:paraId="4BEDF79F" w14:textId="03416695" w:rsidR="00F65D9B" w:rsidRDefault="00F65D9B" w:rsidP="00F65D9B"/>
    <w:p w14:paraId="7F09111B" w14:textId="19E234BF" w:rsidR="00F65D9B" w:rsidRDefault="00F65D9B" w:rsidP="00F65D9B"/>
    <w:p w14:paraId="7D2B5E64" w14:textId="5B37284B" w:rsidR="0093150B" w:rsidRDefault="0093150B" w:rsidP="00E921DA"/>
    <w:p w14:paraId="6E119F75" w14:textId="77777777" w:rsidR="007E390F" w:rsidRDefault="007E390F" w:rsidP="00E921DA"/>
    <w:p w14:paraId="18A2B697" w14:textId="748F0427" w:rsidR="00EB002A" w:rsidRDefault="00EB002A" w:rsidP="00E35F09">
      <w:pPr>
        <w:pStyle w:val="Heading1"/>
      </w:pPr>
      <w:bookmarkStart w:id="0" w:name="_Toc130632570"/>
      <w:r w:rsidRPr="003C5E7A">
        <w:rPr>
          <w:b/>
          <w:bCs/>
        </w:rPr>
        <w:lastRenderedPageBreak/>
        <w:t>DETAILED BREAKDOWN ALL MAJOR ACTIVITIES</w:t>
      </w:r>
      <w:bookmarkEnd w:id="0"/>
      <w:r>
        <w:t xml:space="preserve"> </w:t>
      </w:r>
    </w:p>
    <w:p w14:paraId="7B1340CE" w14:textId="77777777" w:rsidR="008E41FD" w:rsidRPr="008E41FD" w:rsidRDefault="008E41FD" w:rsidP="008E41FD">
      <w:pPr>
        <w:rPr>
          <w:rFonts w:cstheme="minorHAnsi"/>
        </w:rPr>
      </w:pPr>
      <w:r>
        <w:t xml:space="preserve">Within </w:t>
      </w:r>
      <w:r w:rsidRPr="008E41FD">
        <w:rPr>
          <w:rFonts w:cstheme="minorHAnsi"/>
        </w:rPr>
        <w:t>the Gantt chart submitted separately,</w:t>
      </w:r>
    </w:p>
    <w:p w14:paraId="306E182D" w14:textId="021858CC" w:rsidR="00173BF7" w:rsidRPr="008E41FD" w:rsidRDefault="00173BF7" w:rsidP="008E41FD">
      <w:pPr>
        <w:pStyle w:val="ListParagraph"/>
        <w:numPr>
          <w:ilvl w:val="0"/>
          <w:numId w:val="25"/>
        </w:numPr>
        <w:rPr>
          <w:rFonts w:asciiTheme="minorHAnsi" w:hAnsiTheme="minorHAnsi" w:cstheme="minorHAnsi"/>
          <w:sz w:val="22"/>
          <w:szCs w:val="22"/>
        </w:rPr>
      </w:pPr>
      <w:r w:rsidRPr="008E41FD">
        <w:rPr>
          <w:rFonts w:asciiTheme="minorHAnsi" w:hAnsiTheme="minorHAnsi" w:cstheme="minorHAnsi"/>
          <w:sz w:val="22"/>
          <w:szCs w:val="22"/>
        </w:rPr>
        <w:t>Lifting operations</w:t>
      </w:r>
    </w:p>
    <w:p w14:paraId="2C928A6D" w14:textId="19257284" w:rsidR="008D3831" w:rsidRPr="008E41FD" w:rsidRDefault="008D3831" w:rsidP="008E41FD">
      <w:pPr>
        <w:pStyle w:val="ListParagraph"/>
        <w:numPr>
          <w:ilvl w:val="0"/>
          <w:numId w:val="25"/>
        </w:numPr>
        <w:rPr>
          <w:rFonts w:asciiTheme="minorHAnsi" w:hAnsiTheme="minorHAnsi" w:cstheme="minorHAnsi"/>
          <w:sz w:val="22"/>
          <w:szCs w:val="22"/>
        </w:rPr>
      </w:pPr>
      <w:r w:rsidRPr="008E41FD">
        <w:rPr>
          <w:rFonts w:asciiTheme="minorHAnsi" w:hAnsiTheme="minorHAnsi" w:cstheme="minorHAnsi"/>
          <w:sz w:val="22"/>
          <w:szCs w:val="22"/>
        </w:rPr>
        <w:t>Scaffolding</w:t>
      </w:r>
    </w:p>
    <w:p w14:paraId="16ECC879" w14:textId="3E5B956E" w:rsidR="001C26C0" w:rsidRPr="008E41FD" w:rsidRDefault="008D3831" w:rsidP="00E921DA">
      <w:pPr>
        <w:pStyle w:val="ListParagraph"/>
        <w:numPr>
          <w:ilvl w:val="0"/>
          <w:numId w:val="25"/>
        </w:numPr>
        <w:rPr>
          <w:rFonts w:asciiTheme="minorHAnsi" w:hAnsiTheme="minorHAnsi" w:cstheme="minorHAnsi"/>
          <w:sz w:val="22"/>
          <w:szCs w:val="22"/>
        </w:rPr>
      </w:pPr>
      <w:r w:rsidRPr="008E41FD">
        <w:rPr>
          <w:rFonts w:asciiTheme="minorHAnsi" w:hAnsiTheme="minorHAnsi" w:cstheme="minorHAnsi"/>
          <w:sz w:val="22"/>
          <w:szCs w:val="22"/>
        </w:rPr>
        <w:t>Dry lining partition systems</w:t>
      </w:r>
    </w:p>
    <w:p w14:paraId="71F1C005" w14:textId="7F28FB49" w:rsidR="001D7FED" w:rsidRPr="00833CC9" w:rsidRDefault="001D7FED" w:rsidP="001D7FED">
      <w:pPr>
        <w:pStyle w:val="Heading1"/>
        <w:rPr>
          <w:b/>
          <w:bCs/>
        </w:rPr>
      </w:pPr>
      <w:bookmarkStart w:id="1" w:name="_Toc130632571"/>
      <w:r w:rsidRPr="00833CC9">
        <w:rPr>
          <w:b/>
          <w:bCs/>
        </w:rPr>
        <w:t>METHOD STATEMENTS</w:t>
      </w:r>
      <w:bookmarkEnd w:id="1"/>
    </w:p>
    <w:p w14:paraId="623D2231" w14:textId="41B2E0E3" w:rsidR="009D6491" w:rsidRDefault="009D6491" w:rsidP="009D6491">
      <w:r w:rsidRPr="009D6491">
        <w:t>All construction works are to be carried out within accordance to the following legislation.</w:t>
      </w:r>
    </w:p>
    <w:p w14:paraId="066A3278" w14:textId="1CB77BEC" w:rsidR="009D6491" w:rsidRPr="000A7E80" w:rsidRDefault="009D6491" w:rsidP="000A7E80">
      <w:pPr>
        <w:pStyle w:val="ListParagraph"/>
        <w:numPr>
          <w:ilvl w:val="0"/>
          <w:numId w:val="4"/>
        </w:numPr>
        <w:rPr>
          <w:rFonts w:asciiTheme="minorHAnsi" w:hAnsiTheme="minorHAnsi" w:cstheme="minorHAnsi"/>
          <w:sz w:val="22"/>
          <w:szCs w:val="22"/>
        </w:rPr>
      </w:pPr>
      <w:r w:rsidRPr="000A7E80">
        <w:rPr>
          <w:rFonts w:asciiTheme="minorHAnsi" w:hAnsiTheme="minorHAnsi" w:cstheme="minorHAnsi"/>
          <w:sz w:val="22"/>
          <w:szCs w:val="22"/>
        </w:rPr>
        <w:t>Health and Safety at Work Act 1974</w:t>
      </w:r>
      <w:r w:rsidR="000A7E80" w:rsidRPr="000A7E80">
        <w:rPr>
          <w:rFonts w:asciiTheme="minorHAnsi" w:hAnsiTheme="minorHAnsi" w:cstheme="minorHAnsi"/>
          <w:sz w:val="22"/>
          <w:szCs w:val="22"/>
        </w:rPr>
        <w:t xml:space="preserve"> (HASWA)</w:t>
      </w:r>
    </w:p>
    <w:p w14:paraId="393C291C" w14:textId="78235296" w:rsidR="009D6491" w:rsidRDefault="009D6491" w:rsidP="000A7E80">
      <w:pPr>
        <w:pStyle w:val="ListParagraph"/>
        <w:numPr>
          <w:ilvl w:val="0"/>
          <w:numId w:val="4"/>
        </w:numPr>
        <w:rPr>
          <w:rFonts w:asciiTheme="minorHAnsi" w:hAnsiTheme="minorHAnsi" w:cstheme="minorHAnsi"/>
          <w:sz w:val="22"/>
          <w:szCs w:val="22"/>
        </w:rPr>
      </w:pPr>
      <w:r w:rsidRPr="000A7E80">
        <w:rPr>
          <w:rFonts w:asciiTheme="minorHAnsi" w:hAnsiTheme="minorHAnsi" w:cstheme="minorHAnsi"/>
          <w:sz w:val="22"/>
          <w:szCs w:val="22"/>
        </w:rPr>
        <w:t>Lifting Operations and Lifting Equipment Regulations</w:t>
      </w:r>
      <w:r w:rsidR="000A7E80" w:rsidRPr="000A7E80">
        <w:rPr>
          <w:rFonts w:asciiTheme="minorHAnsi" w:hAnsiTheme="minorHAnsi" w:cstheme="minorHAnsi"/>
          <w:sz w:val="22"/>
          <w:szCs w:val="22"/>
        </w:rPr>
        <w:t xml:space="preserve"> 1998 (LOLER)</w:t>
      </w:r>
    </w:p>
    <w:p w14:paraId="7E24339B" w14:textId="7E0B0F08" w:rsidR="000A7E80" w:rsidRDefault="00A05A1B"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Provision and Use of Work Equipment Regulations 1998 (PUWER)</w:t>
      </w:r>
    </w:p>
    <w:p w14:paraId="094C94CE" w14:textId="7718972F" w:rsidR="00A05A1B" w:rsidRDefault="00A05A1B"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Control of Substances Hazard</w:t>
      </w:r>
      <w:r w:rsidR="00084D32">
        <w:rPr>
          <w:rFonts w:asciiTheme="minorHAnsi" w:hAnsiTheme="minorHAnsi" w:cstheme="minorHAnsi"/>
          <w:sz w:val="22"/>
          <w:szCs w:val="22"/>
        </w:rPr>
        <w:t>ous to Health Regulations 2002 (COSHH)</w:t>
      </w:r>
    </w:p>
    <w:p w14:paraId="056CDE43" w14:textId="48C7DD07" w:rsidR="00084D32" w:rsidRDefault="00084D32"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Manual Handling Operations Regulations 1992</w:t>
      </w:r>
    </w:p>
    <w:p w14:paraId="36772185" w14:textId="633DC7E1" w:rsidR="00084D32" w:rsidRDefault="00084D32"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 xml:space="preserve">Construction Design Management </w:t>
      </w:r>
      <w:r w:rsidR="00146F9B">
        <w:rPr>
          <w:rFonts w:asciiTheme="minorHAnsi" w:hAnsiTheme="minorHAnsi" w:cstheme="minorHAnsi"/>
          <w:sz w:val="22"/>
          <w:szCs w:val="22"/>
        </w:rPr>
        <w:t>Regulations 2015 (CDM)</w:t>
      </w:r>
    </w:p>
    <w:p w14:paraId="5429E904" w14:textId="0C0427D4" w:rsidR="00146F9B" w:rsidRDefault="00146F9B"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Working at Height Regulations 2005</w:t>
      </w:r>
    </w:p>
    <w:p w14:paraId="1678A9F0" w14:textId="5A31731C" w:rsidR="00146F9B" w:rsidRDefault="00146F9B"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Personal Protective Equipment Regulations 1992</w:t>
      </w:r>
    </w:p>
    <w:p w14:paraId="3619D722" w14:textId="269AC255" w:rsidR="00E921DA" w:rsidRPr="000A7E80" w:rsidRDefault="00E921DA" w:rsidP="000A7E80">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Reporting of Injuries, Diseases and Dangerous Occurrences Regulations 2013 (RIDDOR)</w:t>
      </w:r>
    </w:p>
    <w:p w14:paraId="1C3099B4" w14:textId="6A85D5C9" w:rsidR="000A7E80" w:rsidRDefault="000A7E80" w:rsidP="009D6491"/>
    <w:p w14:paraId="1E6B982A" w14:textId="77777777" w:rsidR="007E390F" w:rsidRPr="007E37EE" w:rsidRDefault="007E390F" w:rsidP="007E390F">
      <w:pPr>
        <w:pStyle w:val="Heading4"/>
      </w:pPr>
      <w:r w:rsidRPr="007E37EE">
        <w:t>Staff and Training</w:t>
      </w:r>
    </w:p>
    <w:p w14:paraId="20B93995" w14:textId="77777777" w:rsidR="007E390F" w:rsidRDefault="007E390F" w:rsidP="007E390F">
      <w:pPr>
        <w:rPr>
          <w:color w:val="000000"/>
        </w:rPr>
      </w:pPr>
      <w:r w:rsidRPr="007E37EE">
        <w:rPr>
          <w:color w:val="000000"/>
        </w:rPr>
        <w:t>All members of staff are experienced and have been deemed competent to carry out tasks requested of them. A responsible person will be appointed to each job, that person will supervise all works and be responsible for quality and safety. Apprentices and young workers will be always supervised and are not allowed to carry out tasks for which they have not been trained</w:t>
      </w:r>
      <w:r>
        <w:rPr>
          <w:color w:val="000000"/>
        </w:rPr>
        <w:t>.</w:t>
      </w:r>
    </w:p>
    <w:p w14:paraId="0335E784" w14:textId="7B11B555" w:rsidR="001D7FED" w:rsidRPr="00B22A3E" w:rsidRDefault="007B425C" w:rsidP="001D7FED">
      <w:pPr>
        <w:pStyle w:val="Heading2"/>
        <w:rPr>
          <w:b/>
          <w:bCs/>
          <w:u w:val="single"/>
        </w:rPr>
      </w:pPr>
      <w:bookmarkStart w:id="2" w:name="_Toc130632572"/>
      <w:r w:rsidRPr="00B22A3E">
        <w:rPr>
          <w:b/>
          <w:bCs/>
          <w:u w:val="single"/>
        </w:rPr>
        <w:t>Lifting Operations</w:t>
      </w:r>
      <w:bookmarkEnd w:id="2"/>
      <w:r w:rsidR="007C495F" w:rsidRPr="00B22A3E">
        <w:rPr>
          <w:b/>
          <w:bCs/>
          <w:u w:val="single"/>
        </w:rPr>
        <w:t xml:space="preserve"> </w:t>
      </w:r>
    </w:p>
    <w:p w14:paraId="2A5A3B0B" w14:textId="011F37E1" w:rsidR="00E31FB6" w:rsidRDefault="008B7AEA" w:rsidP="008B7AEA">
      <w:r w:rsidRPr="00E31FB6">
        <w:rPr>
          <w:b/>
          <w:bCs/>
        </w:rPr>
        <w:t>Client:</w:t>
      </w:r>
      <w:r w:rsidR="008F1A55">
        <w:t xml:space="preserve"> </w:t>
      </w:r>
      <w:proofErr w:type="spellStart"/>
      <w:r w:rsidR="0044094A">
        <w:t>Morganstone</w:t>
      </w:r>
      <w:proofErr w:type="spellEnd"/>
      <w:r w:rsidR="006B0A2E">
        <w:br/>
      </w:r>
      <w:r w:rsidRPr="00E31FB6">
        <w:rPr>
          <w:b/>
          <w:bCs/>
        </w:rPr>
        <w:t xml:space="preserve">Site </w:t>
      </w:r>
      <w:r w:rsidR="00E31FB6">
        <w:rPr>
          <w:b/>
          <w:bCs/>
        </w:rPr>
        <w:t>A</w:t>
      </w:r>
      <w:r w:rsidRPr="00E31FB6">
        <w:rPr>
          <w:b/>
          <w:bCs/>
        </w:rPr>
        <w:t>ddress:</w:t>
      </w:r>
      <w:r w:rsidR="00582DAB">
        <w:t xml:space="preserve"> Block A </w:t>
      </w:r>
      <w:r w:rsidR="00582DAB" w:rsidRPr="00582DAB">
        <w:t xml:space="preserve">– </w:t>
      </w:r>
      <w:r w:rsidR="006851C0">
        <w:t>F</w:t>
      </w:r>
      <w:r w:rsidR="00582DAB" w:rsidRPr="00582DAB">
        <w:t xml:space="preserve"> Plots </w:t>
      </w:r>
      <w:r w:rsidR="008A3BCD">
        <w:t>A1</w:t>
      </w:r>
      <w:r w:rsidR="00582DAB" w:rsidRPr="00582DAB">
        <w:t xml:space="preserve"> </w:t>
      </w:r>
      <w:r w:rsidR="00F67657">
        <w:t>–</w:t>
      </w:r>
      <w:r w:rsidR="00582DAB" w:rsidRPr="00582DAB">
        <w:t xml:space="preserve"> </w:t>
      </w:r>
      <w:r w:rsidR="00F67657">
        <w:t>F2</w:t>
      </w:r>
      <w:r w:rsidR="00582DAB" w:rsidRPr="00582DAB">
        <w:t>, Langdon Road, SA1 Swansea Waterfront,</w:t>
      </w:r>
      <w:r w:rsidR="006B0A2E">
        <w:br/>
      </w:r>
      <w:r w:rsidRPr="00E31FB6">
        <w:rPr>
          <w:b/>
          <w:bCs/>
        </w:rPr>
        <w:t>Site Contact:</w:t>
      </w:r>
      <w:r w:rsidR="00582DAB">
        <w:t xml:space="preserve"> John Baxter</w:t>
      </w:r>
      <w:r w:rsidR="006B0A2E">
        <w:br/>
      </w:r>
      <w:r w:rsidRPr="00E31FB6">
        <w:rPr>
          <w:b/>
          <w:bCs/>
        </w:rPr>
        <w:t>Site Contact Number:</w:t>
      </w:r>
      <w:r w:rsidR="00582DAB">
        <w:t xml:space="preserve"> </w:t>
      </w:r>
      <w:r w:rsidR="00F86D54">
        <w:t>07712345689</w:t>
      </w:r>
      <w:r w:rsidR="006B0A2E">
        <w:br/>
      </w:r>
      <w:r w:rsidR="00C90D90" w:rsidRPr="00E31FB6">
        <w:rPr>
          <w:b/>
          <w:bCs/>
        </w:rPr>
        <w:t xml:space="preserve">Project Start Date: </w:t>
      </w:r>
      <w:r w:rsidR="0035428F" w:rsidRPr="0035428F">
        <w:t>06/03/2023</w:t>
      </w:r>
      <w:r w:rsidR="006B0A2E">
        <w:br/>
      </w:r>
      <w:r w:rsidR="002E21AE" w:rsidRPr="00E31FB6">
        <w:rPr>
          <w:b/>
          <w:bCs/>
        </w:rPr>
        <w:t>Document Author:</w:t>
      </w:r>
      <w:r w:rsidR="002E21AE">
        <w:t xml:space="preserve"> Kerri Farmer</w:t>
      </w:r>
      <w:r w:rsidR="006B0A2E">
        <w:br/>
      </w:r>
      <w:r w:rsidR="00531E6D">
        <w:t xml:space="preserve">To provide contract lift operations </w:t>
      </w:r>
      <w:r w:rsidR="00EA121D">
        <w:t xml:space="preserve">in compliance with BS7121 part 1 &amp; 3 and </w:t>
      </w:r>
      <w:proofErr w:type="spellStart"/>
      <w:r w:rsidR="00EA121D">
        <w:t>Loler</w:t>
      </w:r>
      <w:proofErr w:type="spellEnd"/>
      <w:r w:rsidR="00EA121D">
        <w:t xml:space="preserve"> Regulations</w:t>
      </w:r>
      <w:r w:rsidR="009D6491">
        <w:t>.</w:t>
      </w:r>
    </w:p>
    <w:p w14:paraId="6754607B" w14:textId="77777777" w:rsidR="00AB615F" w:rsidRPr="00FE0F3F" w:rsidRDefault="00AB615F" w:rsidP="00AB615F">
      <w:pPr>
        <w:pStyle w:val="Heading4"/>
      </w:pPr>
      <w:r w:rsidRPr="00FE0F3F">
        <w:t>PPE</w:t>
      </w:r>
    </w:p>
    <w:p w14:paraId="13D2DECE" w14:textId="22513526" w:rsidR="00AB615F" w:rsidRDefault="00AB615F" w:rsidP="008B7AEA">
      <w:r w:rsidRPr="00FE0F3F">
        <w:rPr>
          <w:color w:val="000000"/>
        </w:rPr>
        <w:t>All site workers will wear hard hats, safety boots and hi-visibility vests always; other items of PPE such as dust masks, eye, ear protection and gloves are available to be worn as and when necessary.</w:t>
      </w:r>
    </w:p>
    <w:p w14:paraId="61F248AD" w14:textId="2BC31725" w:rsidR="001B3829" w:rsidRDefault="001B3829" w:rsidP="008B7AEA">
      <w:r>
        <w:t>Copies of statutory test and inspection certification and reports will be available prior to any lifting taking place.</w:t>
      </w:r>
    </w:p>
    <w:p w14:paraId="765BB916" w14:textId="780DA342" w:rsidR="00294603" w:rsidRDefault="00294603" w:rsidP="008B7AEA">
      <w:r>
        <w:t>Exclusion zones need to be placed around the crane with barrier tape or temporary fencing to prevent contractors and or other pedestrians entering the lifting operations area.</w:t>
      </w:r>
    </w:p>
    <w:p w14:paraId="4D095DC2" w14:textId="3A95FA25" w:rsidR="00E5264F" w:rsidRDefault="00D4256E" w:rsidP="0093150B">
      <w:pPr>
        <w:pStyle w:val="Heading3"/>
      </w:pPr>
      <w:bookmarkStart w:id="3" w:name="_Toc130632573"/>
      <w:r w:rsidRPr="00D4256E">
        <w:t>Task Description</w:t>
      </w:r>
      <w:bookmarkEnd w:id="3"/>
      <w:r w:rsidRPr="00D4256E">
        <w:t xml:space="preserve"> </w:t>
      </w:r>
    </w:p>
    <w:p w14:paraId="26AA26A6" w14:textId="6E36F2E6" w:rsidR="001B3829" w:rsidRDefault="002D3DAF" w:rsidP="002C757D">
      <w:pPr>
        <w:pStyle w:val="ListParagraph"/>
        <w:numPr>
          <w:ilvl w:val="0"/>
          <w:numId w:val="6"/>
        </w:numPr>
        <w:rPr>
          <w:rFonts w:asciiTheme="minorHAnsi" w:hAnsiTheme="minorHAnsi" w:cstheme="minorHAnsi"/>
          <w:sz w:val="22"/>
          <w:szCs w:val="22"/>
        </w:rPr>
      </w:pPr>
      <w:r w:rsidRPr="002D3DAF">
        <w:rPr>
          <w:rFonts w:asciiTheme="minorHAnsi" w:hAnsiTheme="minorHAnsi" w:cstheme="minorHAnsi"/>
          <w:sz w:val="22"/>
          <w:szCs w:val="22"/>
        </w:rPr>
        <w:t>Crane and associated labour and tackle will arrive on site</w:t>
      </w:r>
      <w:r>
        <w:rPr>
          <w:rFonts w:asciiTheme="minorHAnsi" w:hAnsiTheme="minorHAnsi" w:cstheme="minorHAnsi"/>
          <w:sz w:val="22"/>
          <w:szCs w:val="22"/>
        </w:rPr>
        <w:t>.</w:t>
      </w:r>
    </w:p>
    <w:p w14:paraId="4D115F5C" w14:textId="036093E6" w:rsidR="002D3DAF" w:rsidRDefault="009E4683"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 xml:space="preserve">The lift supervisor will meet with the clients representative and carry out </w:t>
      </w:r>
      <w:r w:rsidR="00EA3CE1">
        <w:rPr>
          <w:rFonts w:asciiTheme="minorHAnsi" w:hAnsiTheme="minorHAnsi" w:cstheme="minorHAnsi"/>
          <w:sz w:val="22"/>
          <w:szCs w:val="22"/>
        </w:rPr>
        <w:t>toolbox</w:t>
      </w:r>
      <w:r>
        <w:rPr>
          <w:rFonts w:asciiTheme="minorHAnsi" w:hAnsiTheme="minorHAnsi" w:cstheme="minorHAnsi"/>
          <w:sz w:val="22"/>
          <w:szCs w:val="22"/>
        </w:rPr>
        <w:t xml:space="preserve"> talk with all lifting personal involved with the lifting procedures referencing the risk assessment. Once this is completed all involved with the lifting procedure need to sign the register.</w:t>
      </w:r>
    </w:p>
    <w:p w14:paraId="5488B3D8" w14:textId="0C8DC78E" w:rsidR="00A743DD" w:rsidRDefault="00A743D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Crane is to reverse into position as shown on the drawings on the lift plan which. The crane will be directed and under control of the slinger/signaller.</w:t>
      </w:r>
    </w:p>
    <w:p w14:paraId="362D54D3" w14:textId="53E09150" w:rsidR="00A743DD" w:rsidRDefault="00A743D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 xml:space="preserve">Crane is then to rig up on the main boom as per manufacturers operations manual and will </w:t>
      </w:r>
      <w:r w:rsidR="00961CB0">
        <w:rPr>
          <w:rFonts w:asciiTheme="minorHAnsi" w:hAnsiTheme="minorHAnsi" w:cstheme="minorHAnsi"/>
          <w:sz w:val="22"/>
          <w:szCs w:val="22"/>
        </w:rPr>
        <w:t>always be adhered to</w:t>
      </w:r>
      <w:r>
        <w:rPr>
          <w:rFonts w:asciiTheme="minorHAnsi" w:hAnsiTheme="minorHAnsi" w:cstheme="minorHAnsi"/>
          <w:sz w:val="22"/>
          <w:szCs w:val="22"/>
        </w:rPr>
        <w:t>.</w:t>
      </w:r>
    </w:p>
    <w:p w14:paraId="7EAAB383" w14:textId="74420263" w:rsidR="00A743DD" w:rsidRDefault="00434668"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lastRenderedPageBreak/>
        <w:t xml:space="preserve">All lifting personal that are assisting with the rigging/derigging of the crane to </w:t>
      </w:r>
      <w:r w:rsidR="00EA3CE1">
        <w:rPr>
          <w:rFonts w:asciiTheme="minorHAnsi" w:hAnsiTheme="minorHAnsi" w:cstheme="minorHAnsi"/>
          <w:sz w:val="22"/>
          <w:szCs w:val="22"/>
        </w:rPr>
        <w:t>be always under the guidance of the operator</w:t>
      </w:r>
      <w:r>
        <w:rPr>
          <w:rFonts w:asciiTheme="minorHAnsi" w:hAnsiTheme="minorHAnsi" w:cstheme="minorHAnsi"/>
          <w:sz w:val="22"/>
          <w:szCs w:val="22"/>
        </w:rPr>
        <w:t>.</w:t>
      </w:r>
    </w:p>
    <w:p w14:paraId="1320EBD6" w14:textId="70043725" w:rsidR="00434668" w:rsidRDefault="00434668"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Once rigging has been completed the main boom needs to be telescoped out.</w:t>
      </w:r>
    </w:p>
    <w:p w14:paraId="6CC489CA" w14:textId="2E5B7EB3" w:rsidR="00434668" w:rsidRDefault="00434668"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Crane operator to lower the hook block to ground level.</w:t>
      </w:r>
    </w:p>
    <w:p w14:paraId="071851E7" w14:textId="1B5455CD" w:rsidR="004F20B6" w:rsidRDefault="004F20B6"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Lifting tackle to be used for executing the lift will need to be placed on the hook and checked by lift supervisor.</w:t>
      </w:r>
    </w:p>
    <w:p w14:paraId="0D6C67C7" w14:textId="0FA75C02" w:rsidR="00150143" w:rsidRDefault="00150143"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The cranes hook will be hoisted into the air.</w:t>
      </w:r>
    </w:p>
    <w:p w14:paraId="228175B8" w14:textId="6E284D05" w:rsidR="00150143" w:rsidRDefault="00150143"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Crane to slew over the roof trusses and timber stud walls</w:t>
      </w:r>
      <w:r w:rsidR="008B2155">
        <w:rPr>
          <w:rFonts w:asciiTheme="minorHAnsi" w:hAnsiTheme="minorHAnsi" w:cstheme="minorHAnsi"/>
          <w:sz w:val="22"/>
          <w:szCs w:val="22"/>
        </w:rPr>
        <w:t xml:space="preserve"> and lifting tackle to be attached.</w:t>
      </w:r>
    </w:p>
    <w:p w14:paraId="1B1FB786" w14:textId="32AA6F8D" w:rsidR="008B2155" w:rsidRDefault="008B2155"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Slinger/signaller to instruct the operator by means of hand signals or two-way radios to slowly hoist up to remove the slack out of the lifting tackle.</w:t>
      </w:r>
    </w:p>
    <w:p w14:paraId="4F864272" w14:textId="29DCE2EF" w:rsidR="008B2155" w:rsidRDefault="008B2155"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Slinger/signaller will ‘plum</w:t>
      </w:r>
      <w:r w:rsidR="00031A6D">
        <w:rPr>
          <w:rFonts w:asciiTheme="minorHAnsi" w:hAnsiTheme="minorHAnsi" w:cstheme="minorHAnsi"/>
          <w:sz w:val="22"/>
          <w:szCs w:val="22"/>
        </w:rPr>
        <w:t>b’ boom head of the crane vertically above the lift.</w:t>
      </w:r>
    </w:p>
    <w:p w14:paraId="19FAB156" w14:textId="7B83D8DC" w:rsidR="00031A6D" w:rsidRDefault="00031A6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Tag lines attached to the lift.</w:t>
      </w:r>
    </w:p>
    <w:p w14:paraId="0C236B08" w14:textId="52D5F2EC" w:rsidR="00031A6D" w:rsidRDefault="00031A6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Slinger/signaller to instruct crane operator to hoist item just clear of the ground or transport to be loaded on.</w:t>
      </w:r>
    </w:p>
    <w:p w14:paraId="74D526F7" w14:textId="1DD58BB7" w:rsidR="00031A6D" w:rsidRDefault="00031A6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Lift supervisor to check for correct slinging and adjust if necessary.</w:t>
      </w:r>
    </w:p>
    <w:p w14:paraId="245DB25D" w14:textId="11EB5842" w:rsidR="00031A6D" w:rsidRDefault="00031A6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Once the load is correctly slung may the Slinger/signaller proceed with the lifting operations. They will give clear instructions to the crane operator to hoist the load until it is clear and free of any obstructions.</w:t>
      </w:r>
    </w:p>
    <w:p w14:paraId="0CA59B25" w14:textId="44E23FD8" w:rsidR="00466F50" w:rsidRDefault="000A73C5"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Slinger/signaller to instruct the crane operator to slew as required left of right within the safe working radius of the crane</w:t>
      </w:r>
      <w:r w:rsidR="00B74298">
        <w:rPr>
          <w:rFonts w:asciiTheme="minorHAnsi" w:hAnsiTheme="minorHAnsi" w:cstheme="minorHAnsi"/>
          <w:sz w:val="22"/>
          <w:szCs w:val="22"/>
        </w:rPr>
        <w:t xml:space="preserve"> for the total weight of the load including lifting accessories and hook block.</w:t>
      </w:r>
    </w:p>
    <w:p w14:paraId="36B81311" w14:textId="3702075D" w:rsidR="00B74298" w:rsidRDefault="00B74298"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Once the load is suspended above the final position the Slinger/signaller is to instruct the crane operator to lower the load slowly again via hand signals or two-way radios avoiding all obstructions.</w:t>
      </w:r>
    </w:p>
    <w:p w14:paraId="63E14783" w14:textId="6C799736" w:rsidR="00B74298" w:rsidRDefault="00B74298"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The loads are to be landed the client then can check the position and orientation of the roof trusses or timber walls.</w:t>
      </w:r>
    </w:p>
    <w:p w14:paraId="0FAADA06" w14:textId="5E1FD296" w:rsidR="00B74298" w:rsidRDefault="0098403B"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Client is to confirm position and orientation once this is done the Slinger/signaller is to instruct crane operator to lower off all weight on the lifted item.</w:t>
      </w:r>
    </w:p>
    <w:p w14:paraId="05DE9B91" w14:textId="4BB259B1" w:rsidR="0098403B" w:rsidRDefault="0098403B"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Lifting tackle can now be released from the item</w:t>
      </w:r>
      <w:r w:rsidR="00CD3C1F">
        <w:rPr>
          <w:rFonts w:asciiTheme="minorHAnsi" w:hAnsiTheme="minorHAnsi" w:cstheme="minorHAnsi"/>
          <w:sz w:val="22"/>
          <w:szCs w:val="22"/>
        </w:rPr>
        <w:t xml:space="preserve"> and checked by lifting supervisor.</w:t>
      </w:r>
    </w:p>
    <w:p w14:paraId="1427BAEA" w14:textId="0E4719A5" w:rsidR="00CD3C1F" w:rsidRDefault="00CD3C1F"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Slinger/signaller to instruct the crane operator to hoist up till all lifting equipment is clear of all obstructions.</w:t>
      </w:r>
    </w:p>
    <w:p w14:paraId="58AF7887" w14:textId="5D46FC8C" w:rsidR="00CD3C1F" w:rsidRDefault="00CD3C1F"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Slinger/signaller to instruct crane operator to slew crane left or right.</w:t>
      </w:r>
    </w:p>
    <w:p w14:paraId="07535EAE" w14:textId="0FFAA295" w:rsidR="00CD3C1F" w:rsidRDefault="00CD3C1F"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 xml:space="preserve">Slinger/signaller to instruct the crane operator to lower down over the next item to be lifted. </w:t>
      </w:r>
    </w:p>
    <w:p w14:paraId="1D3BEC53" w14:textId="5247B8C8" w:rsidR="002C757D" w:rsidRDefault="002C757D"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Operations 10 to 23 to be repeated until all trusses and timber walls have been lifted and placed into position.</w:t>
      </w:r>
    </w:p>
    <w:p w14:paraId="2488A374" w14:textId="2C0D5BC3" w:rsidR="002C757D" w:rsidRDefault="003140D7"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Once all lifting operations have been completed the crane operator is to lower the hook block to the ground.</w:t>
      </w:r>
    </w:p>
    <w:p w14:paraId="1786188A" w14:textId="5DE39822" w:rsidR="003140D7" w:rsidRDefault="003140D7"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Lifting tackle is to be removed from hook block and the hook block stowed away.</w:t>
      </w:r>
    </w:p>
    <w:p w14:paraId="7F502F48" w14:textId="22EE0ABF" w:rsidR="003140D7" w:rsidRPr="002D3DAF" w:rsidRDefault="003140D7" w:rsidP="002C757D">
      <w:pPr>
        <w:pStyle w:val="ListParagraph"/>
        <w:numPr>
          <w:ilvl w:val="0"/>
          <w:numId w:val="6"/>
        </w:numPr>
        <w:rPr>
          <w:rFonts w:asciiTheme="minorHAnsi" w:hAnsiTheme="minorHAnsi" w:cstheme="minorHAnsi"/>
          <w:sz w:val="22"/>
          <w:szCs w:val="22"/>
        </w:rPr>
      </w:pPr>
      <w:r>
        <w:rPr>
          <w:rFonts w:asciiTheme="minorHAnsi" w:hAnsiTheme="minorHAnsi" w:cstheme="minorHAnsi"/>
          <w:sz w:val="22"/>
          <w:szCs w:val="22"/>
        </w:rPr>
        <w:t xml:space="preserve">Crane is now to derig and move </w:t>
      </w:r>
      <w:proofErr w:type="gramStart"/>
      <w:r>
        <w:rPr>
          <w:rFonts w:asciiTheme="minorHAnsi" w:hAnsiTheme="minorHAnsi" w:cstheme="minorHAnsi"/>
          <w:sz w:val="22"/>
          <w:szCs w:val="22"/>
        </w:rPr>
        <w:t>off of</w:t>
      </w:r>
      <w:proofErr w:type="gramEnd"/>
      <w:r>
        <w:rPr>
          <w:rFonts w:asciiTheme="minorHAnsi" w:hAnsiTheme="minorHAnsi" w:cstheme="minorHAnsi"/>
          <w:sz w:val="22"/>
          <w:szCs w:val="22"/>
        </w:rPr>
        <w:t xml:space="preserve"> the site.</w:t>
      </w:r>
    </w:p>
    <w:p w14:paraId="41C3B0EC" w14:textId="4622C613" w:rsidR="0093150B" w:rsidRDefault="0093150B" w:rsidP="008B7AEA"/>
    <w:p w14:paraId="5EAFB1CB" w14:textId="375310F8" w:rsidR="00015EFD" w:rsidRDefault="0093150B" w:rsidP="004810EE">
      <w:pPr>
        <w:pStyle w:val="Heading4"/>
      </w:pPr>
      <w:r>
        <w:t>Variations to Method Statement</w:t>
      </w:r>
    </w:p>
    <w:p w14:paraId="08BEC45A" w14:textId="75CA7540" w:rsidR="0093150B" w:rsidRDefault="0093150B" w:rsidP="0093150B">
      <w:r>
        <w:t xml:space="preserve">All significant variations to this Method Statement, including drawings must be notified to the Appointed Person prior to proceeding with the lifting operations. The lift supervisor and client or </w:t>
      </w:r>
      <w:r w:rsidR="004810EE">
        <w:t>client’s</w:t>
      </w:r>
      <w:r>
        <w:t xml:space="preserve"> representative to note all details of variations and comments of the Appointed Person</w:t>
      </w:r>
      <w:r w:rsidR="004810EE">
        <w:t xml:space="preserve"> on the onsite changes sheet as well as sign and date it.</w:t>
      </w:r>
    </w:p>
    <w:p w14:paraId="730120FE" w14:textId="331DFDCC" w:rsidR="00857B28" w:rsidRDefault="00000000" w:rsidP="0093150B">
      <w:sdt>
        <w:sdtPr>
          <w:id w:val="-79291728"/>
          <w:citation/>
        </w:sdtPr>
        <w:sdtContent>
          <w:r w:rsidR="00857B28">
            <w:fldChar w:fldCharType="begin"/>
          </w:r>
          <w:r w:rsidR="00857B28">
            <w:instrText xml:space="preserve"> CITATION Dav23 \l 2057 </w:instrText>
          </w:r>
          <w:r w:rsidR="00857B28">
            <w:fldChar w:fldCharType="separate"/>
          </w:r>
          <w:r w:rsidR="00F67714">
            <w:rPr>
              <w:noProof/>
            </w:rPr>
            <w:t>(Davies Crane Hire, 2023)</w:t>
          </w:r>
          <w:r w:rsidR="00857B28">
            <w:fldChar w:fldCharType="end"/>
          </w:r>
        </w:sdtContent>
      </w:sdt>
    </w:p>
    <w:p w14:paraId="452CCC5E" w14:textId="08161587" w:rsidR="00294ACF" w:rsidRPr="00B22A3E" w:rsidRDefault="00294ACF" w:rsidP="00BA3E86">
      <w:pPr>
        <w:pStyle w:val="Heading2"/>
        <w:rPr>
          <w:b/>
          <w:bCs/>
          <w:u w:val="single"/>
        </w:rPr>
      </w:pPr>
      <w:bookmarkStart w:id="4" w:name="_Toc130632574"/>
      <w:r w:rsidRPr="00B22A3E">
        <w:rPr>
          <w:b/>
          <w:bCs/>
          <w:u w:val="single"/>
        </w:rPr>
        <w:t>S</w:t>
      </w:r>
      <w:r w:rsidR="001D603D" w:rsidRPr="00B22A3E">
        <w:rPr>
          <w:b/>
          <w:bCs/>
          <w:u w:val="single"/>
        </w:rPr>
        <w:t>caffolding</w:t>
      </w:r>
      <w:bookmarkEnd w:id="4"/>
      <w:r w:rsidRPr="00B22A3E">
        <w:rPr>
          <w:b/>
          <w:bCs/>
          <w:u w:val="single"/>
        </w:rPr>
        <w:t xml:space="preserve"> </w:t>
      </w:r>
    </w:p>
    <w:p w14:paraId="52449B6E" w14:textId="6312ACCE" w:rsidR="00E95412" w:rsidRDefault="000C122C" w:rsidP="00E95412">
      <w:r w:rsidRPr="00E31FB6">
        <w:rPr>
          <w:b/>
          <w:bCs/>
        </w:rPr>
        <w:t>Client:</w:t>
      </w:r>
      <w:r>
        <w:t xml:space="preserve"> </w:t>
      </w:r>
      <w:proofErr w:type="spellStart"/>
      <w:r>
        <w:t>Morganstone</w:t>
      </w:r>
      <w:proofErr w:type="spellEnd"/>
      <w:r>
        <w:br/>
      </w:r>
      <w:r w:rsidRPr="00E31FB6">
        <w:rPr>
          <w:b/>
          <w:bCs/>
        </w:rPr>
        <w:t xml:space="preserve">Site </w:t>
      </w:r>
      <w:r>
        <w:rPr>
          <w:b/>
          <w:bCs/>
        </w:rPr>
        <w:t>A</w:t>
      </w:r>
      <w:r w:rsidRPr="00E31FB6">
        <w:rPr>
          <w:b/>
          <w:bCs/>
        </w:rPr>
        <w:t>ddress:</w:t>
      </w:r>
      <w:r>
        <w:t xml:space="preserve"> Block A </w:t>
      </w:r>
      <w:r w:rsidRPr="00582DAB">
        <w:t xml:space="preserve">– </w:t>
      </w:r>
      <w:r>
        <w:t>F</w:t>
      </w:r>
      <w:r w:rsidRPr="00582DAB">
        <w:t xml:space="preserve"> Plots </w:t>
      </w:r>
      <w:r>
        <w:t>A1</w:t>
      </w:r>
      <w:r w:rsidRPr="00582DAB">
        <w:t xml:space="preserve"> </w:t>
      </w:r>
      <w:r>
        <w:t>–</w:t>
      </w:r>
      <w:r w:rsidRPr="00582DAB">
        <w:t xml:space="preserve"> </w:t>
      </w:r>
      <w:r>
        <w:t>F2</w:t>
      </w:r>
      <w:r w:rsidRPr="00582DAB">
        <w:t>, Langdon Road, SA1 Swansea Waterfront,</w:t>
      </w:r>
      <w:r>
        <w:br/>
      </w:r>
      <w:r w:rsidRPr="00E31FB6">
        <w:rPr>
          <w:b/>
          <w:bCs/>
        </w:rPr>
        <w:t>Site Contact:</w:t>
      </w:r>
      <w:r>
        <w:t xml:space="preserve"> John Baxter</w:t>
      </w:r>
      <w:r>
        <w:br/>
      </w:r>
      <w:r w:rsidRPr="00E31FB6">
        <w:rPr>
          <w:b/>
          <w:bCs/>
        </w:rPr>
        <w:t>Site Contact Number:</w:t>
      </w:r>
      <w:r>
        <w:t xml:space="preserve"> </w:t>
      </w:r>
      <w:r w:rsidR="00F86D54">
        <w:t>07712345689</w:t>
      </w:r>
      <w:r>
        <w:br/>
      </w:r>
      <w:r w:rsidRPr="00E31FB6">
        <w:rPr>
          <w:b/>
          <w:bCs/>
        </w:rPr>
        <w:t xml:space="preserve">Project Start Date: </w:t>
      </w:r>
      <w:r w:rsidRPr="0035428F">
        <w:t>06</w:t>
      </w:r>
      <w:r w:rsidR="0035428F" w:rsidRPr="0035428F">
        <w:t>/03/2023</w:t>
      </w:r>
      <w:r>
        <w:br/>
      </w:r>
      <w:r w:rsidRPr="00E31FB6">
        <w:rPr>
          <w:b/>
          <w:bCs/>
        </w:rPr>
        <w:t>Document Author:</w:t>
      </w:r>
      <w:r>
        <w:t xml:space="preserve"> Kerri Farmer</w:t>
      </w:r>
    </w:p>
    <w:p w14:paraId="500C3834" w14:textId="5BBA96E5" w:rsidR="00A4277B" w:rsidRDefault="00A4277B" w:rsidP="00E95412">
      <w:r>
        <w:t xml:space="preserve">To provide the erection and dismantling of scaffold in compliance with </w:t>
      </w:r>
      <w:r w:rsidR="001B5B4C">
        <w:t>BS EN 12811-1-2003</w:t>
      </w:r>
      <w:r>
        <w:t xml:space="preserve"> and </w:t>
      </w:r>
      <w:r w:rsidR="009A4E14">
        <w:t xml:space="preserve">technical guidance issued by NASC </w:t>
      </w:r>
      <w:r w:rsidR="004752ED">
        <w:t>TG20:</w:t>
      </w:r>
      <w:r w:rsidR="00996BCE">
        <w:t>21</w:t>
      </w:r>
      <w:r w:rsidR="00647554">
        <w:t xml:space="preserve"> </w:t>
      </w:r>
      <w:r w:rsidR="004752ED">
        <w:t>and SG4:15 (National Access &amp; Scaffolding Confederation)</w:t>
      </w:r>
      <w:r>
        <w:t>.</w:t>
      </w:r>
    </w:p>
    <w:p w14:paraId="6645300D" w14:textId="77777777" w:rsidR="007F2F99" w:rsidRPr="00FE0F3F" w:rsidRDefault="007F2F99" w:rsidP="007F2F99">
      <w:pPr>
        <w:pStyle w:val="Heading4"/>
      </w:pPr>
      <w:r w:rsidRPr="00FE0F3F">
        <w:t>PPE</w:t>
      </w:r>
    </w:p>
    <w:p w14:paraId="07515CA3" w14:textId="6689A125" w:rsidR="007F2F99" w:rsidRDefault="007F2F99" w:rsidP="007F2F99">
      <w:pPr>
        <w:rPr>
          <w:color w:val="000000"/>
        </w:rPr>
      </w:pPr>
      <w:r w:rsidRPr="00FE0F3F">
        <w:rPr>
          <w:color w:val="000000"/>
        </w:rPr>
        <w:t>All site workers will wear hard hats, safety boots and hi-visibility vests always</w:t>
      </w:r>
      <w:r>
        <w:rPr>
          <w:color w:val="000000"/>
        </w:rPr>
        <w:t xml:space="preserve"> including</w:t>
      </w:r>
      <w:r w:rsidR="00AB615F">
        <w:rPr>
          <w:color w:val="000000"/>
        </w:rPr>
        <w:t xml:space="preserve"> harness and</w:t>
      </w:r>
      <w:r>
        <w:rPr>
          <w:color w:val="000000"/>
        </w:rPr>
        <w:t xml:space="preserve"> lan</w:t>
      </w:r>
      <w:r w:rsidR="00AB615F">
        <w:rPr>
          <w:color w:val="000000"/>
        </w:rPr>
        <w:t>yard</w:t>
      </w:r>
      <w:r w:rsidRPr="00FE0F3F">
        <w:rPr>
          <w:color w:val="000000"/>
        </w:rPr>
        <w:t>; other items of PPE such as dust masks, eye, ear protection and gloves are available to be worn as and when necessary.</w:t>
      </w:r>
    </w:p>
    <w:p w14:paraId="48F7FC5B" w14:textId="4A66E873" w:rsidR="00D0472D" w:rsidRPr="00D0472D" w:rsidRDefault="00D0472D" w:rsidP="00D0472D">
      <w:pPr>
        <w:pStyle w:val="Heading3"/>
      </w:pPr>
      <w:bookmarkStart w:id="5" w:name="_Toc130632575"/>
      <w:r w:rsidRPr="00D4256E">
        <w:lastRenderedPageBreak/>
        <w:t>Task Description</w:t>
      </w:r>
      <w:bookmarkEnd w:id="5"/>
      <w:r w:rsidRPr="00D4256E">
        <w:t xml:space="preserve"> </w:t>
      </w:r>
    </w:p>
    <w:p w14:paraId="1BF1F72F" w14:textId="4A8A0808" w:rsidR="009F379B" w:rsidRDefault="00FF64CE"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Report to Site office prior to commencement of work </w:t>
      </w:r>
      <w:r w:rsidR="007D0798">
        <w:rPr>
          <w:rFonts w:asciiTheme="minorHAnsi" w:hAnsiTheme="minorHAnsi" w:cstheme="minorHAnsi"/>
          <w:sz w:val="22"/>
          <w:szCs w:val="22"/>
        </w:rPr>
        <w:t xml:space="preserve">and meet with the </w:t>
      </w:r>
      <w:r w:rsidR="00563A03">
        <w:rPr>
          <w:rFonts w:asciiTheme="minorHAnsi" w:hAnsiTheme="minorHAnsi" w:cstheme="minorHAnsi"/>
          <w:sz w:val="22"/>
          <w:szCs w:val="22"/>
        </w:rPr>
        <w:t>client’s</w:t>
      </w:r>
      <w:r w:rsidR="007D0798">
        <w:rPr>
          <w:rFonts w:asciiTheme="minorHAnsi" w:hAnsiTheme="minorHAnsi" w:cstheme="minorHAnsi"/>
          <w:sz w:val="22"/>
          <w:szCs w:val="22"/>
        </w:rPr>
        <w:t xml:space="preserve"> representa</w:t>
      </w:r>
      <w:r w:rsidR="000C215E">
        <w:rPr>
          <w:rFonts w:asciiTheme="minorHAnsi" w:hAnsiTheme="minorHAnsi" w:cstheme="minorHAnsi"/>
          <w:sz w:val="22"/>
          <w:szCs w:val="22"/>
        </w:rPr>
        <w:t>tive</w:t>
      </w:r>
      <w:r w:rsidR="005E5FF2">
        <w:rPr>
          <w:rFonts w:asciiTheme="minorHAnsi" w:hAnsiTheme="minorHAnsi" w:cstheme="minorHAnsi"/>
          <w:sz w:val="22"/>
          <w:szCs w:val="22"/>
        </w:rPr>
        <w:t xml:space="preserve"> or </w:t>
      </w:r>
      <w:r w:rsidR="005E5FF2" w:rsidRPr="009F379B">
        <w:rPr>
          <w:rFonts w:asciiTheme="minorHAnsi" w:hAnsiTheme="minorHAnsi" w:cstheme="minorHAnsi"/>
          <w:sz w:val="22"/>
          <w:szCs w:val="22"/>
        </w:rPr>
        <w:t xml:space="preserve">Principal Contractor. </w:t>
      </w:r>
      <w:r w:rsidR="000C215E">
        <w:rPr>
          <w:rFonts w:asciiTheme="minorHAnsi" w:hAnsiTheme="minorHAnsi" w:cstheme="minorHAnsi"/>
          <w:sz w:val="22"/>
          <w:szCs w:val="22"/>
        </w:rPr>
        <w:t xml:space="preserve"> carry out inductions and toolbox talk,</w:t>
      </w:r>
      <w:r w:rsidR="00563A03">
        <w:rPr>
          <w:rFonts w:asciiTheme="minorHAnsi" w:hAnsiTheme="minorHAnsi" w:cstheme="minorHAnsi"/>
          <w:sz w:val="22"/>
          <w:szCs w:val="22"/>
        </w:rPr>
        <w:t xml:space="preserve"> with all personal involved in erecting and dismantling scaffolding referencing the risk assessment also</w:t>
      </w:r>
      <w:r w:rsidRPr="009F379B">
        <w:rPr>
          <w:rFonts w:asciiTheme="minorHAnsi" w:hAnsiTheme="minorHAnsi" w:cstheme="minorHAnsi"/>
          <w:sz w:val="22"/>
          <w:szCs w:val="22"/>
        </w:rPr>
        <w:t xml:space="preserve"> provide scaffolders proof of </w:t>
      </w:r>
      <w:r w:rsidR="00AB084B" w:rsidRPr="009F379B">
        <w:rPr>
          <w:rFonts w:asciiTheme="minorHAnsi" w:hAnsiTheme="minorHAnsi" w:cstheme="minorHAnsi"/>
          <w:sz w:val="22"/>
          <w:szCs w:val="22"/>
        </w:rPr>
        <w:t>training.</w:t>
      </w:r>
      <w:r w:rsidR="007D0798">
        <w:rPr>
          <w:rFonts w:asciiTheme="minorHAnsi" w:hAnsiTheme="minorHAnsi" w:cstheme="minorHAnsi"/>
          <w:sz w:val="22"/>
          <w:szCs w:val="22"/>
        </w:rPr>
        <w:t xml:space="preserve"> </w:t>
      </w:r>
    </w:p>
    <w:p w14:paraId="42FD464F" w14:textId="688185B1" w:rsidR="00384F35"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Put on all personal protective clothing and equipment – safety helmet, safety footwear, harness and lanyard, high visibility </w:t>
      </w:r>
      <w:r w:rsidR="00563A03">
        <w:rPr>
          <w:rFonts w:asciiTheme="minorHAnsi" w:hAnsiTheme="minorHAnsi" w:cstheme="minorHAnsi"/>
          <w:sz w:val="22"/>
          <w:szCs w:val="22"/>
        </w:rPr>
        <w:t>vest</w:t>
      </w:r>
      <w:r w:rsidRPr="009F379B">
        <w:rPr>
          <w:rFonts w:asciiTheme="minorHAnsi" w:hAnsiTheme="minorHAnsi" w:cstheme="minorHAnsi"/>
          <w:sz w:val="22"/>
          <w:szCs w:val="22"/>
        </w:rPr>
        <w:t xml:space="preserve"> or jacket. </w:t>
      </w:r>
    </w:p>
    <w:p w14:paraId="4CB9F6D2" w14:textId="722F09E2" w:rsidR="005E5FF2"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Prior to </w:t>
      </w:r>
      <w:r w:rsidR="00CE0B0D">
        <w:rPr>
          <w:rFonts w:asciiTheme="minorHAnsi" w:hAnsiTheme="minorHAnsi" w:cstheme="minorHAnsi"/>
          <w:sz w:val="22"/>
          <w:szCs w:val="22"/>
        </w:rPr>
        <w:t xml:space="preserve">commencing with erecting the scaffolding the </w:t>
      </w:r>
      <w:r w:rsidRPr="009F379B">
        <w:rPr>
          <w:rFonts w:asciiTheme="minorHAnsi" w:hAnsiTheme="minorHAnsi" w:cstheme="minorHAnsi"/>
          <w:sz w:val="22"/>
          <w:szCs w:val="22"/>
        </w:rPr>
        <w:t>Principal Contractor has</w:t>
      </w:r>
      <w:r w:rsidR="00CE0B0D">
        <w:rPr>
          <w:rFonts w:asciiTheme="minorHAnsi" w:hAnsiTheme="minorHAnsi" w:cstheme="minorHAnsi"/>
          <w:sz w:val="22"/>
          <w:szCs w:val="22"/>
        </w:rPr>
        <w:t xml:space="preserve"> ensured the ground is level and adequate to take the</w:t>
      </w:r>
      <w:r w:rsidRPr="009F379B">
        <w:rPr>
          <w:rFonts w:asciiTheme="minorHAnsi" w:hAnsiTheme="minorHAnsi" w:cstheme="minorHAnsi"/>
          <w:sz w:val="22"/>
          <w:szCs w:val="22"/>
        </w:rPr>
        <w:t xml:space="preserve"> weight of the scaffold, the weight of the materials and persons working on the scaffold. </w:t>
      </w:r>
    </w:p>
    <w:p w14:paraId="1C961424" w14:textId="7947A60B" w:rsidR="00384F35"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Inspect all scaffold components for damage. </w:t>
      </w:r>
    </w:p>
    <w:p w14:paraId="16604630" w14:textId="1BB492A1" w:rsidR="00384F35" w:rsidRDefault="006D11A8" w:rsidP="009F379B">
      <w:pPr>
        <w:pStyle w:val="Default"/>
        <w:numPr>
          <w:ilvl w:val="0"/>
          <w:numId w:val="15"/>
        </w:numPr>
        <w:rPr>
          <w:rFonts w:asciiTheme="minorHAnsi" w:hAnsiTheme="minorHAnsi" w:cstheme="minorHAnsi"/>
          <w:sz w:val="22"/>
          <w:szCs w:val="22"/>
        </w:rPr>
      </w:pPr>
      <w:r>
        <w:rPr>
          <w:rFonts w:asciiTheme="minorHAnsi" w:hAnsiTheme="minorHAnsi" w:cstheme="minorHAnsi"/>
          <w:sz w:val="22"/>
          <w:szCs w:val="22"/>
        </w:rPr>
        <w:t>Inspect all</w:t>
      </w:r>
      <w:r w:rsidR="00035443" w:rsidRPr="009F379B">
        <w:rPr>
          <w:rFonts w:asciiTheme="minorHAnsi" w:hAnsiTheme="minorHAnsi" w:cstheme="minorHAnsi"/>
          <w:sz w:val="22"/>
          <w:szCs w:val="22"/>
        </w:rPr>
        <w:t xml:space="preserve"> ladders for damage. </w:t>
      </w:r>
    </w:p>
    <w:p w14:paraId="6FAF9A9E" w14:textId="77777777" w:rsidR="00384F35"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Arrange for scaffold boards and tubes to be delivered by mechanical means as close as possible to where the scaffold is to be erected. </w:t>
      </w:r>
    </w:p>
    <w:p w14:paraId="776183AD" w14:textId="68F2DF22" w:rsidR="00384F35"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Assess ground and decide whether individual sole boards are required</w:t>
      </w:r>
      <w:r w:rsidR="00F168F3">
        <w:rPr>
          <w:rFonts w:asciiTheme="minorHAnsi" w:hAnsiTheme="minorHAnsi" w:cstheme="minorHAnsi"/>
          <w:sz w:val="22"/>
          <w:szCs w:val="22"/>
        </w:rPr>
        <w:t xml:space="preserve"> to spread the load</w:t>
      </w:r>
      <w:r w:rsidRPr="009F379B">
        <w:rPr>
          <w:rFonts w:asciiTheme="minorHAnsi" w:hAnsiTheme="minorHAnsi" w:cstheme="minorHAnsi"/>
          <w:sz w:val="22"/>
          <w:szCs w:val="22"/>
        </w:rPr>
        <w:t xml:space="preserve"> or sole boards that need to extend between at least two </w:t>
      </w:r>
      <w:r w:rsidR="00682CD1">
        <w:rPr>
          <w:rFonts w:asciiTheme="minorHAnsi" w:hAnsiTheme="minorHAnsi" w:cstheme="minorHAnsi"/>
          <w:sz w:val="22"/>
          <w:szCs w:val="22"/>
        </w:rPr>
        <w:t xml:space="preserve">steel base plates </w:t>
      </w:r>
      <w:r w:rsidRPr="009F379B">
        <w:rPr>
          <w:rFonts w:asciiTheme="minorHAnsi" w:hAnsiTheme="minorHAnsi" w:cstheme="minorHAnsi"/>
          <w:sz w:val="22"/>
          <w:szCs w:val="22"/>
        </w:rPr>
        <w:t xml:space="preserve">on soft ground. </w:t>
      </w:r>
    </w:p>
    <w:p w14:paraId="6B924C65" w14:textId="0698D3AD" w:rsidR="00D0472D"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Erect standards and ledgers and ensure that standards are </w:t>
      </w:r>
      <w:r w:rsidR="00610783" w:rsidRPr="009F379B">
        <w:rPr>
          <w:rFonts w:asciiTheme="minorHAnsi" w:hAnsiTheme="minorHAnsi" w:cstheme="minorHAnsi"/>
          <w:sz w:val="22"/>
          <w:szCs w:val="22"/>
        </w:rPr>
        <w:t>vertical,</w:t>
      </w:r>
      <w:r w:rsidRPr="009F379B">
        <w:rPr>
          <w:rFonts w:asciiTheme="minorHAnsi" w:hAnsiTheme="minorHAnsi" w:cstheme="minorHAnsi"/>
          <w:sz w:val="22"/>
          <w:szCs w:val="22"/>
        </w:rPr>
        <w:t xml:space="preserve"> and ledgers are horizontal. </w:t>
      </w:r>
    </w:p>
    <w:p w14:paraId="3BC09825" w14:textId="411C0901" w:rsidR="00384F35"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Position transoms and boards on first level platform from below if possible. </w:t>
      </w:r>
    </w:p>
    <w:p w14:paraId="74B3D1D3" w14:textId="77777777" w:rsidR="00384F35" w:rsidRDefault="00035443"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Erect and secure ladder.</w:t>
      </w:r>
    </w:p>
    <w:p w14:paraId="2AD4EAC0" w14:textId="1140044E" w:rsidR="00384F35" w:rsidRDefault="005A47AD"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No materials to be carried up ladders. Forklift</w:t>
      </w:r>
      <w:r w:rsidR="00E1748C">
        <w:rPr>
          <w:rFonts w:asciiTheme="minorHAnsi" w:hAnsiTheme="minorHAnsi" w:cstheme="minorHAnsi"/>
          <w:sz w:val="22"/>
          <w:szCs w:val="22"/>
        </w:rPr>
        <w:t xml:space="preserve"> or mechanical means</w:t>
      </w:r>
      <w:r w:rsidRPr="009F379B">
        <w:rPr>
          <w:rFonts w:asciiTheme="minorHAnsi" w:hAnsiTheme="minorHAnsi" w:cstheme="minorHAnsi"/>
          <w:sz w:val="22"/>
          <w:szCs w:val="22"/>
        </w:rPr>
        <w:t xml:space="preserve"> to load all materials on loading bay</w:t>
      </w:r>
      <w:r w:rsidR="00E1748C">
        <w:rPr>
          <w:rFonts w:asciiTheme="minorHAnsi" w:hAnsiTheme="minorHAnsi" w:cstheme="minorHAnsi"/>
          <w:sz w:val="22"/>
          <w:szCs w:val="22"/>
        </w:rPr>
        <w:t>.</w:t>
      </w:r>
    </w:p>
    <w:p w14:paraId="1DD5045F" w14:textId="68DABEC1" w:rsidR="005A47AD" w:rsidRPr="009F379B" w:rsidRDefault="005A47AD"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 xml:space="preserve">A minimum of a three board wide centralised platform should be worked upon. Handrails to be erected to enable a safe working platform for any materials to be hoisted up. </w:t>
      </w:r>
    </w:p>
    <w:p w14:paraId="1015668A" w14:textId="65D11F19"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No components to be thrown from scaffold</w:t>
      </w:r>
      <w:r w:rsidR="00B94C40">
        <w:rPr>
          <w:rFonts w:asciiTheme="minorHAnsi" w:hAnsiTheme="minorHAnsi" w:cstheme="minorHAnsi"/>
          <w:sz w:val="22"/>
          <w:szCs w:val="22"/>
        </w:rPr>
        <w:t xml:space="preserve"> or dropped from scaffold</w:t>
      </w:r>
      <w:r w:rsidRPr="009F379B">
        <w:rPr>
          <w:rFonts w:asciiTheme="minorHAnsi" w:hAnsiTheme="minorHAnsi" w:cstheme="minorHAnsi"/>
          <w:sz w:val="22"/>
          <w:szCs w:val="22"/>
        </w:rPr>
        <w:t xml:space="preserve">. </w:t>
      </w:r>
    </w:p>
    <w:p w14:paraId="200B6E30" w14:textId="2F929CCD"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Scaffold to be made stable as soon as practicable with ties. Ties to be provided at intervals </w:t>
      </w:r>
      <w:r w:rsidR="00ED1DDA">
        <w:rPr>
          <w:rFonts w:asciiTheme="minorHAnsi" w:hAnsiTheme="minorHAnsi" w:cstheme="minorHAnsi"/>
          <w:sz w:val="22"/>
          <w:szCs w:val="22"/>
        </w:rPr>
        <w:t>according to regulations</w:t>
      </w:r>
      <w:r w:rsidRPr="009F379B">
        <w:rPr>
          <w:rFonts w:asciiTheme="minorHAnsi" w:hAnsiTheme="minorHAnsi" w:cstheme="minorHAnsi"/>
          <w:sz w:val="22"/>
          <w:szCs w:val="22"/>
        </w:rPr>
        <w:t xml:space="preserve">. </w:t>
      </w:r>
    </w:p>
    <w:p w14:paraId="718EE7CC" w14:textId="62D94B8A"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Kinetic methods of lifting and handling to be </w:t>
      </w:r>
      <w:r w:rsidR="00B211D5" w:rsidRPr="009F379B">
        <w:rPr>
          <w:rFonts w:asciiTheme="minorHAnsi" w:hAnsiTheme="minorHAnsi" w:cstheme="minorHAnsi"/>
          <w:sz w:val="22"/>
          <w:szCs w:val="22"/>
        </w:rPr>
        <w:t>always used</w:t>
      </w:r>
      <w:r w:rsidRPr="009F379B">
        <w:rPr>
          <w:rFonts w:asciiTheme="minorHAnsi" w:hAnsiTheme="minorHAnsi" w:cstheme="minorHAnsi"/>
          <w:sz w:val="22"/>
          <w:szCs w:val="22"/>
        </w:rPr>
        <w:t>. Only single boards and tubes to be lifted</w:t>
      </w:r>
      <w:r w:rsidR="00B211D5">
        <w:rPr>
          <w:rFonts w:asciiTheme="minorHAnsi" w:hAnsiTheme="minorHAnsi" w:cstheme="minorHAnsi"/>
          <w:sz w:val="22"/>
          <w:szCs w:val="22"/>
        </w:rPr>
        <w:t xml:space="preserve"> at a time</w:t>
      </w:r>
      <w:r w:rsidRPr="009F379B">
        <w:rPr>
          <w:rFonts w:asciiTheme="minorHAnsi" w:hAnsiTheme="minorHAnsi" w:cstheme="minorHAnsi"/>
          <w:sz w:val="22"/>
          <w:szCs w:val="22"/>
        </w:rPr>
        <w:t xml:space="preserve">. </w:t>
      </w:r>
    </w:p>
    <w:p w14:paraId="434F2613" w14:textId="77777777" w:rsidR="00ED1DDA" w:rsidRDefault="00B211D5"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Handrail</w:t>
      </w:r>
      <w:r w:rsidR="005A47AD" w:rsidRPr="009F379B">
        <w:rPr>
          <w:rFonts w:asciiTheme="minorHAnsi" w:hAnsiTheme="minorHAnsi" w:cstheme="minorHAnsi"/>
          <w:sz w:val="22"/>
          <w:szCs w:val="22"/>
        </w:rPr>
        <w:t xml:space="preserve"> to be at a minimum height of 950mm</w:t>
      </w:r>
      <w:r w:rsidR="00904D88">
        <w:rPr>
          <w:rFonts w:asciiTheme="minorHAnsi" w:hAnsiTheme="minorHAnsi" w:cstheme="minorHAnsi"/>
          <w:sz w:val="22"/>
          <w:szCs w:val="22"/>
        </w:rPr>
        <w:t xml:space="preserve"> above platform and any gap between the top rail and intermediate rail should not exceed 470mm</w:t>
      </w:r>
      <w:r w:rsidR="005A47AD" w:rsidRPr="009F379B">
        <w:rPr>
          <w:rFonts w:asciiTheme="minorHAnsi" w:hAnsiTheme="minorHAnsi" w:cstheme="minorHAnsi"/>
          <w:sz w:val="22"/>
          <w:szCs w:val="22"/>
        </w:rPr>
        <w:t>,</w:t>
      </w:r>
      <w:r w:rsidR="00801D83">
        <w:rPr>
          <w:rFonts w:asciiTheme="minorHAnsi" w:hAnsiTheme="minorHAnsi" w:cstheme="minorHAnsi"/>
          <w:sz w:val="22"/>
          <w:szCs w:val="22"/>
        </w:rPr>
        <w:t xml:space="preserve"> </w:t>
      </w:r>
      <w:r w:rsidR="00801D83" w:rsidRPr="009F379B">
        <w:rPr>
          <w:rFonts w:asciiTheme="minorHAnsi" w:hAnsiTheme="minorHAnsi" w:cstheme="minorHAnsi"/>
          <w:sz w:val="22"/>
          <w:szCs w:val="22"/>
        </w:rPr>
        <w:t xml:space="preserve">and therefore middle rail will be provided. </w:t>
      </w:r>
    </w:p>
    <w:p w14:paraId="125F7E70" w14:textId="78A093B3"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Toe boards to be provided on all working platforms and secured. </w:t>
      </w:r>
    </w:p>
    <w:p w14:paraId="748255F1" w14:textId="3396E421" w:rsidR="005A47AD" w:rsidRPr="009F379B" w:rsidRDefault="007C3C24" w:rsidP="009F379B">
      <w:pPr>
        <w:pStyle w:val="Default"/>
        <w:numPr>
          <w:ilvl w:val="0"/>
          <w:numId w:val="15"/>
        </w:numPr>
        <w:spacing w:after="28"/>
        <w:rPr>
          <w:rFonts w:asciiTheme="minorHAnsi" w:hAnsiTheme="minorHAnsi" w:cstheme="minorHAnsi"/>
          <w:sz w:val="22"/>
          <w:szCs w:val="22"/>
        </w:rPr>
      </w:pPr>
      <w:r>
        <w:rPr>
          <w:rFonts w:asciiTheme="minorHAnsi" w:hAnsiTheme="minorHAnsi" w:cstheme="minorHAnsi"/>
          <w:sz w:val="22"/>
          <w:szCs w:val="22"/>
        </w:rPr>
        <w:t>Guards</w:t>
      </w:r>
      <w:r w:rsidR="005A47AD" w:rsidRPr="009F379B">
        <w:rPr>
          <w:rFonts w:asciiTheme="minorHAnsi" w:hAnsiTheme="minorHAnsi" w:cstheme="minorHAnsi"/>
          <w:sz w:val="22"/>
          <w:szCs w:val="22"/>
        </w:rPr>
        <w:t xml:space="preserve"> to be provided and secured on all working platforms where materials are to be stacked above the height of the toe board. </w:t>
      </w:r>
      <w:r w:rsidR="003C01E5">
        <w:rPr>
          <w:rFonts w:asciiTheme="minorHAnsi" w:hAnsiTheme="minorHAnsi" w:cstheme="minorHAnsi"/>
          <w:sz w:val="22"/>
          <w:szCs w:val="22"/>
        </w:rPr>
        <w:t>If required d</w:t>
      </w:r>
      <w:r w:rsidR="005A47AD" w:rsidRPr="009F379B">
        <w:rPr>
          <w:rFonts w:asciiTheme="minorHAnsi" w:hAnsiTheme="minorHAnsi" w:cstheme="minorHAnsi"/>
          <w:sz w:val="22"/>
          <w:szCs w:val="22"/>
        </w:rPr>
        <w:t xml:space="preserve">ebris meshing to be provided to protect the public and secured. </w:t>
      </w:r>
    </w:p>
    <w:p w14:paraId="4727F4CA" w14:textId="1D06D68C"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Ledger bracing provided as required. </w:t>
      </w:r>
    </w:p>
    <w:p w14:paraId="62E6B522" w14:textId="49279FA4"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Façade bracing will be provided on gable ends and lengths over 30 metres. </w:t>
      </w:r>
    </w:p>
    <w:p w14:paraId="47BFCBB1" w14:textId="262F150E"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Loading bays will be provided with additional bracing and check couplers. </w:t>
      </w:r>
      <w:r w:rsidR="00512144">
        <w:rPr>
          <w:rFonts w:asciiTheme="minorHAnsi" w:hAnsiTheme="minorHAnsi" w:cstheme="minorHAnsi"/>
          <w:sz w:val="22"/>
          <w:szCs w:val="22"/>
        </w:rPr>
        <w:t xml:space="preserve">Advise the </w:t>
      </w:r>
      <w:r w:rsidRPr="009F379B">
        <w:rPr>
          <w:rFonts w:asciiTheme="minorHAnsi" w:hAnsiTheme="minorHAnsi" w:cstheme="minorHAnsi"/>
          <w:sz w:val="22"/>
          <w:szCs w:val="22"/>
        </w:rPr>
        <w:t>Site Manager</w:t>
      </w:r>
      <w:r w:rsidR="00512144">
        <w:rPr>
          <w:rFonts w:asciiTheme="minorHAnsi" w:hAnsiTheme="minorHAnsi" w:cstheme="minorHAnsi"/>
          <w:sz w:val="22"/>
          <w:szCs w:val="22"/>
        </w:rPr>
        <w:t xml:space="preserve"> </w:t>
      </w:r>
      <w:r w:rsidRPr="009F379B">
        <w:rPr>
          <w:rFonts w:asciiTheme="minorHAnsi" w:hAnsiTheme="minorHAnsi" w:cstheme="minorHAnsi"/>
          <w:sz w:val="22"/>
          <w:szCs w:val="22"/>
        </w:rPr>
        <w:t>of the maximum loadings</w:t>
      </w:r>
      <w:r w:rsidR="00512144">
        <w:rPr>
          <w:rFonts w:asciiTheme="minorHAnsi" w:hAnsiTheme="minorHAnsi" w:cstheme="minorHAnsi"/>
          <w:sz w:val="22"/>
          <w:szCs w:val="22"/>
        </w:rPr>
        <w:t xml:space="preserve"> for</w:t>
      </w:r>
      <w:r w:rsidRPr="009F379B">
        <w:rPr>
          <w:rFonts w:asciiTheme="minorHAnsi" w:hAnsiTheme="minorHAnsi" w:cstheme="minorHAnsi"/>
          <w:sz w:val="22"/>
          <w:szCs w:val="22"/>
        </w:rPr>
        <w:t xml:space="preserve"> the loading bay and </w:t>
      </w:r>
      <w:r w:rsidR="00F23FF8" w:rsidRPr="009F379B">
        <w:rPr>
          <w:rFonts w:asciiTheme="minorHAnsi" w:hAnsiTheme="minorHAnsi" w:cstheme="minorHAnsi"/>
          <w:sz w:val="22"/>
          <w:szCs w:val="22"/>
        </w:rPr>
        <w:t>scaffold</w:t>
      </w:r>
      <w:r w:rsidRPr="009F379B">
        <w:rPr>
          <w:rFonts w:asciiTheme="minorHAnsi" w:hAnsiTheme="minorHAnsi" w:cstheme="minorHAnsi"/>
          <w:sz w:val="22"/>
          <w:szCs w:val="22"/>
        </w:rPr>
        <w:t xml:space="preserve">. Loading bays will be provided with gates which will be up and down gated type. </w:t>
      </w:r>
    </w:p>
    <w:p w14:paraId="23F6262F" w14:textId="59ACB029"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Working platforms will be fully boarded with no gaps giving rise to risk of injury. </w:t>
      </w:r>
    </w:p>
    <w:p w14:paraId="3523AD98" w14:textId="47D4D53F"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Harnesses will be </w:t>
      </w:r>
      <w:r w:rsidR="00F23FF8" w:rsidRPr="009F379B">
        <w:rPr>
          <w:rFonts w:asciiTheme="minorHAnsi" w:hAnsiTheme="minorHAnsi" w:cstheme="minorHAnsi"/>
          <w:sz w:val="22"/>
          <w:szCs w:val="22"/>
        </w:rPr>
        <w:t>always worn</w:t>
      </w:r>
      <w:r w:rsidRPr="009F379B">
        <w:rPr>
          <w:rFonts w:asciiTheme="minorHAnsi" w:hAnsiTheme="minorHAnsi" w:cstheme="minorHAnsi"/>
          <w:sz w:val="22"/>
          <w:szCs w:val="22"/>
        </w:rPr>
        <w:t xml:space="preserve"> and connected. </w:t>
      </w:r>
    </w:p>
    <w:p w14:paraId="34C775DD" w14:textId="6598B5DE"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Harness and lanyard will be inspected prior to use and have current </w:t>
      </w:r>
      <w:r w:rsidR="00391804" w:rsidRPr="009F379B">
        <w:rPr>
          <w:rFonts w:asciiTheme="minorHAnsi" w:hAnsiTheme="minorHAnsi" w:cstheme="minorHAnsi"/>
          <w:sz w:val="22"/>
          <w:szCs w:val="22"/>
        </w:rPr>
        <w:t>6-month</w:t>
      </w:r>
      <w:r w:rsidRPr="009F379B">
        <w:rPr>
          <w:rFonts w:asciiTheme="minorHAnsi" w:hAnsiTheme="minorHAnsi" w:cstheme="minorHAnsi"/>
          <w:sz w:val="22"/>
          <w:szCs w:val="22"/>
        </w:rPr>
        <w:t xml:space="preserve"> </w:t>
      </w:r>
      <w:r w:rsidR="00391804">
        <w:rPr>
          <w:rFonts w:asciiTheme="minorHAnsi" w:hAnsiTheme="minorHAnsi" w:cstheme="minorHAnsi"/>
          <w:sz w:val="22"/>
          <w:szCs w:val="22"/>
        </w:rPr>
        <w:t xml:space="preserve">certificate </w:t>
      </w:r>
      <w:r w:rsidRPr="009F379B">
        <w:rPr>
          <w:rFonts w:asciiTheme="minorHAnsi" w:hAnsiTheme="minorHAnsi" w:cstheme="minorHAnsi"/>
          <w:sz w:val="22"/>
          <w:szCs w:val="22"/>
        </w:rPr>
        <w:t>and identity number</w:t>
      </w:r>
      <w:r w:rsidR="00391804">
        <w:rPr>
          <w:rFonts w:asciiTheme="minorHAnsi" w:hAnsiTheme="minorHAnsi" w:cstheme="minorHAnsi"/>
          <w:sz w:val="22"/>
          <w:szCs w:val="22"/>
        </w:rPr>
        <w:t xml:space="preserve"> or asset number</w:t>
      </w:r>
      <w:r w:rsidRPr="009F379B">
        <w:rPr>
          <w:rFonts w:asciiTheme="minorHAnsi" w:hAnsiTheme="minorHAnsi" w:cstheme="minorHAnsi"/>
          <w:sz w:val="22"/>
          <w:szCs w:val="22"/>
        </w:rPr>
        <w:t xml:space="preserve">. </w:t>
      </w:r>
    </w:p>
    <w:p w14:paraId="63016A5D" w14:textId="11DFBE5E" w:rsidR="005A47AD"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No materials to be thrown off scaffold. </w:t>
      </w:r>
    </w:p>
    <w:p w14:paraId="4F96CFB0" w14:textId="4CCB543A" w:rsidR="00E3039B" w:rsidRPr="00E3039B" w:rsidRDefault="00E3039B" w:rsidP="009F379B">
      <w:pPr>
        <w:pStyle w:val="Default"/>
        <w:numPr>
          <w:ilvl w:val="0"/>
          <w:numId w:val="15"/>
        </w:numPr>
        <w:spacing w:after="28"/>
        <w:rPr>
          <w:rFonts w:asciiTheme="minorHAnsi" w:hAnsiTheme="minorHAnsi" w:cstheme="minorHAnsi"/>
          <w:sz w:val="22"/>
          <w:szCs w:val="22"/>
        </w:rPr>
      </w:pPr>
      <w:r>
        <w:rPr>
          <w:rFonts w:asciiTheme="minorHAnsi" w:hAnsiTheme="minorHAnsi" w:cstheme="minorHAnsi"/>
          <w:color w:val="111111"/>
          <w:sz w:val="22"/>
          <w:szCs w:val="22"/>
        </w:rPr>
        <w:t>S</w:t>
      </w:r>
      <w:r w:rsidRPr="00E3039B">
        <w:rPr>
          <w:rFonts w:asciiTheme="minorHAnsi" w:hAnsiTheme="minorHAnsi" w:cstheme="minorHAnsi"/>
          <w:color w:val="111111"/>
          <w:sz w:val="22"/>
          <w:szCs w:val="22"/>
        </w:rPr>
        <w:t xml:space="preserve">caffold should be inspected every 7 days, until it is removed. It should also be inspected each time it is exposed to conditions </w:t>
      </w:r>
      <w:r>
        <w:rPr>
          <w:rFonts w:asciiTheme="minorHAnsi" w:hAnsiTheme="minorHAnsi" w:cstheme="minorHAnsi"/>
          <w:color w:val="111111"/>
          <w:sz w:val="22"/>
          <w:szCs w:val="22"/>
        </w:rPr>
        <w:t>that can cause</w:t>
      </w:r>
      <w:r w:rsidRPr="00E3039B">
        <w:rPr>
          <w:rFonts w:asciiTheme="minorHAnsi" w:hAnsiTheme="minorHAnsi" w:cstheme="minorHAnsi"/>
          <w:color w:val="111111"/>
          <w:sz w:val="22"/>
          <w:szCs w:val="22"/>
        </w:rPr>
        <w:t xml:space="preserve"> deterioration </w:t>
      </w:r>
      <w:r>
        <w:rPr>
          <w:rFonts w:asciiTheme="minorHAnsi" w:hAnsiTheme="minorHAnsi" w:cstheme="minorHAnsi"/>
          <w:color w:val="111111"/>
          <w:sz w:val="22"/>
          <w:szCs w:val="22"/>
        </w:rPr>
        <w:t>and</w:t>
      </w:r>
      <w:r w:rsidRPr="00E3039B">
        <w:rPr>
          <w:rFonts w:asciiTheme="minorHAnsi" w:hAnsiTheme="minorHAnsi" w:cstheme="minorHAnsi"/>
          <w:color w:val="111111"/>
          <w:sz w:val="22"/>
          <w:szCs w:val="22"/>
        </w:rPr>
        <w:t xml:space="preserve"> following substantial alteration.</w:t>
      </w:r>
    </w:p>
    <w:p w14:paraId="485A4BC6" w14:textId="02C6AE52" w:rsidR="005A47AD" w:rsidRPr="009F379B" w:rsidRDefault="005A47AD" w:rsidP="009F379B">
      <w:pPr>
        <w:pStyle w:val="Default"/>
        <w:numPr>
          <w:ilvl w:val="0"/>
          <w:numId w:val="15"/>
        </w:numPr>
        <w:spacing w:after="28"/>
        <w:rPr>
          <w:rFonts w:asciiTheme="minorHAnsi" w:hAnsiTheme="minorHAnsi" w:cstheme="minorHAnsi"/>
          <w:sz w:val="22"/>
          <w:szCs w:val="22"/>
        </w:rPr>
      </w:pPr>
      <w:r w:rsidRPr="009F379B">
        <w:rPr>
          <w:rFonts w:asciiTheme="minorHAnsi" w:hAnsiTheme="minorHAnsi" w:cstheme="minorHAnsi"/>
          <w:sz w:val="22"/>
          <w:szCs w:val="22"/>
        </w:rPr>
        <w:t xml:space="preserve">Principal Contractor to keep other trades out of working area whilst scaffold is being erected, </w:t>
      </w:r>
      <w:r w:rsidR="00391804" w:rsidRPr="009F379B">
        <w:rPr>
          <w:rFonts w:asciiTheme="minorHAnsi" w:hAnsiTheme="minorHAnsi" w:cstheme="minorHAnsi"/>
          <w:sz w:val="22"/>
          <w:szCs w:val="22"/>
        </w:rPr>
        <w:t>altered,</w:t>
      </w:r>
      <w:r w:rsidRPr="009F379B">
        <w:rPr>
          <w:rFonts w:asciiTheme="minorHAnsi" w:hAnsiTheme="minorHAnsi" w:cstheme="minorHAnsi"/>
          <w:sz w:val="22"/>
          <w:szCs w:val="22"/>
        </w:rPr>
        <w:t xml:space="preserve"> or being dismantled. </w:t>
      </w:r>
    </w:p>
    <w:p w14:paraId="4B19CA8A" w14:textId="1C2DAF55" w:rsidR="005A47AD" w:rsidRPr="009F379B" w:rsidRDefault="005A47AD" w:rsidP="009F379B">
      <w:pPr>
        <w:pStyle w:val="Default"/>
        <w:numPr>
          <w:ilvl w:val="0"/>
          <w:numId w:val="15"/>
        </w:numPr>
        <w:rPr>
          <w:rFonts w:asciiTheme="minorHAnsi" w:hAnsiTheme="minorHAnsi" w:cstheme="minorHAnsi"/>
          <w:sz w:val="22"/>
          <w:szCs w:val="22"/>
        </w:rPr>
      </w:pPr>
      <w:r w:rsidRPr="009F379B">
        <w:rPr>
          <w:rFonts w:asciiTheme="minorHAnsi" w:hAnsiTheme="minorHAnsi" w:cstheme="minorHAnsi"/>
          <w:sz w:val="22"/>
          <w:szCs w:val="22"/>
        </w:rPr>
        <w:t>Dismantling will be in reverse order</w:t>
      </w:r>
      <w:r w:rsidR="00512144">
        <w:rPr>
          <w:rFonts w:asciiTheme="minorHAnsi" w:hAnsiTheme="minorHAnsi" w:cstheme="minorHAnsi"/>
          <w:sz w:val="22"/>
          <w:szCs w:val="22"/>
        </w:rPr>
        <w:t xml:space="preserve"> from step 27 – 1 following all regulations</w:t>
      </w:r>
      <w:r w:rsidRPr="009F379B">
        <w:rPr>
          <w:rFonts w:asciiTheme="minorHAnsi" w:hAnsiTheme="minorHAnsi" w:cstheme="minorHAnsi"/>
          <w:sz w:val="22"/>
          <w:szCs w:val="22"/>
        </w:rPr>
        <w:t xml:space="preserve">. </w:t>
      </w:r>
    </w:p>
    <w:p w14:paraId="29C784FA" w14:textId="0D4BF889" w:rsidR="007F2F99" w:rsidRDefault="00035443" w:rsidP="00E95412">
      <w:r w:rsidRPr="0077312A">
        <w:t xml:space="preserve"> </w:t>
      </w:r>
      <w:sdt>
        <w:sdtPr>
          <w:id w:val="2138292308"/>
          <w:citation/>
        </w:sdtPr>
        <w:sdtContent>
          <w:r w:rsidR="002B0515">
            <w:fldChar w:fldCharType="begin"/>
          </w:r>
          <w:r w:rsidR="002B0515">
            <w:instrText xml:space="preserve"> CITATION HSE23 \l 2057 </w:instrText>
          </w:r>
          <w:r w:rsidR="002B0515">
            <w:fldChar w:fldCharType="separate"/>
          </w:r>
          <w:r w:rsidR="00F67714">
            <w:rPr>
              <w:noProof/>
            </w:rPr>
            <w:t>(HSE, 2023)</w:t>
          </w:r>
          <w:r w:rsidR="002B0515">
            <w:fldChar w:fldCharType="end"/>
          </w:r>
        </w:sdtContent>
      </w:sdt>
      <w:sdt>
        <w:sdtPr>
          <w:id w:val="1493992967"/>
          <w:citation/>
        </w:sdtPr>
        <w:sdtContent>
          <w:r w:rsidR="00EB4041">
            <w:fldChar w:fldCharType="begin"/>
          </w:r>
          <w:r w:rsidR="00EB4041">
            <w:instrText xml:space="preserve"> CITATION SAS23 \l 2057 </w:instrText>
          </w:r>
          <w:r w:rsidR="00EB4041">
            <w:fldChar w:fldCharType="separate"/>
          </w:r>
          <w:r w:rsidR="00F67714">
            <w:rPr>
              <w:noProof/>
            </w:rPr>
            <w:t xml:space="preserve"> (SA Scaffolding Limited, 2023)</w:t>
          </w:r>
          <w:r w:rsidR="00EB4041">
            <w:fldChar w:fldCharType="end"/>
          </w:r>
        </w:sdtContent>
      </w:sdt>
    </w:p>
    <w:p w14:paraId="4206E278" w14:textId="176B47DF" w:rsidR="00E17C7A" w:rsidRDefault="00E17C7A" w:rsidP="00E95412"/>
    <w:p w14:paraId="09B0EFB6" w14:textId="63E8C759" w:rsidR="00F963F6" w:rsidRDefault="00F963F6" w:rsidP="00E95412"/>
    <w:p w14:paraId="74347DF1" w14:textId="77777777" w:rsidR="00F963F6" w:rsidRDefault="00F963F6" w:rsidP="00E95412"/>
    <w:p w14:paraId="369531EA" w14:textId="5AA5E893" w:rsidR="00E95412" w:rsidRDefault="00E95412" w:rsidP="00E95412">
      <w:pPr>
        <w:pStyle w:val="Heading2"/>
        <w:rPr>
          <w:b/>
          <w:bCs/>
          <w:u w:val="single"/>
        </w:rPr>
      </w:pPr>
      <w:bookmarkStart w:id="6" w:name="_Toc130632576"/>
      <w:r w:rsidRPr="00833CC9">
        <w:rPr>
          <w:b/>
          <w:bCs/>
          <w:u w:val="single"/>
        </w:rPr>
        <w:lastRenderedPageBreak/>
        <w:t>Dry Lining and Partitioning</w:t>
      </w:r>
      <w:bookmarkEnd w:id="6"/>
      <w:r w:rsidRPr="00833CC9">
        <w:rPr>
          <w:b/>
          <w:bCs/>
          <w:u w:val="single"/>
        </w:rPr>
        <w:t xml:space="preserve"> </w:t>
      </w:r>
    </w:p>
    <w:p w14:paraId="29D833BC" w14:textId="5E7C3712" w:rsidR="009D4E92" w:rsidRDefault="00650EAC" w:rsidP="009D4E92">
      <w:r w:rsidRPr="00E31FB6">
        <w:rPr>
          <w:b/>
          <w:bCs/>
        </w:rPr>
        <w:t>Client:</w:t>
      </w:r>
      <w:r>
        <w:t xml:space="preserve"> </w:t>
      </w:r>
      <w:proofErr w:type="spellStart"/>
      <w:r>
        <w:t>Morganstone</w:t>
      </w:r>
      <w:proofErr w:type="spellEnd"/>
      <w:r>
        <w:br/>
      </w:r>
      <w:r w:rsidRPr="00E31FB6">
        <w:rPr>
          <w:b/>
          <w:bCs/>
        </w:rPr>
        <w:t xml:space="preserve">Site </w:t>
      </w:r>
      <w:r>
        <w:rPr>
          <w:b/>
          <w:bCs/>
        </w:rPr>
        <w:t>A</w:t>
      </w:r>
      <w:r w:rsidRPr="00E31FB6">
        <w:rPr>
          <w:b/>
          <w:bCs/>
        </w:rPr>
        <w:t>ddress:</w:t>
      </w:r>
      <w:r>
        <w:t xml:space="preserve"> Block A </w:t>
      </w:r>
      <w:r w:rsidRPr="00582DAB">
        <w:t xml:space="preserve">– </w:t>
      </w:r>
      <w:r>
        <w:t>F</w:t>
      </w:r>
      <w:r w:rsidRPr="00582DAB">
        <w:t xml:space="preserve"> Plots </w:t>
      </w:r>
      <w:r>
        <w:t>A1</w:t>
      </w:r>
      <w:r w:rsidRPr="00582DAB">
        <w:t xml:space="preserve"> </w:t>
      </w:r>
      <w:r>
        <w:t>–</w:t>
      </w:r>
      <w:r w:rsidRPr="00582DAB">
        <w:t xml:space="preserve"> </w:t>
      </w:r>
      <w:r>
        <w:t>F2</w:t>
      </w:r>
      <w:r w:rsidRPr="00582DAB">
        <w:t>, Langdon Road, SA1 Swansea Waterfront,</w:t>
      </w:r>
      <w:r>
        <w:br/>
      </w:r>
      <w:r w:rsidRPr="00E31FB6">
        <w:rPr>
          <w:b/>
          <w:bCs/>
        </w:rPr>
        <w:t>Site Contact:</w:t>
      </w:r>
      <w:r>
        <w:t xml:space="preserve"> John Baxter</w:t>
      </w:r>
      <w:r>
        <w:br/>
      </w:r>
      <w:r w:rsidRPr="00E31FB6">
        <w:rPr>
          <w:b/>
          <w:bCs/>
        </w:rPr>
        <w:t>Site Contact Number:</w:t>
      </w:r>
      <w:r>
        <w:t xml:space="preserve"> 07712345689</w:t>
      </w:r>
      <w:r>
        <w:br/>
      </w:r>
      <w:r w:rsidRPr="00E31FB6">
        <w:rPr>
          <w:b/>
          <w:bCs/>
        </w:rPr>
        <w:t xml:space="preserve">Project Start Date: </w:t>
      </w:r>
      <w:r w:rsidRPr="0035428F">
        <w:t>06/03/2023</w:t>
      </w:r>
      <w:r>
        <w:br/>
      </w:r>
      <w:r w:rsidRPr="00E31FB6">
        <w:rPr>
          <w:b/>
          <w:bCs/>
        </w:rPr>
        <w:t>Document Author:</w:t>
      </w:r>
      <w:r>
        <w:t xml:space="preserve"> Kerri Farmer</w:t>
      </w:r>
    </w:p>
    <w:p w14:paraId="5E599E61" w14:textId="0FACB6BB" w:rsidR="00167643" w:rsidRPr="00167643" w:rsidRDefault="00167643" w:rsidP="009D4E92">
      <w:pPr>
        <w:rPr>
          <w:rFonts w:cstheme="minorHAnsi"/>
        </w:rPr>
      </w:pPr>
      <w:r w:rsidRPr="00167643">
        <w:rPr>
          <w:rFonts w:cstheme="minorHAnsi"/>
        </w:rPr>
        <w:t xml:space="preserve">To provide the installation of dry lining wall and ceiling </w:t>
      </w:r>
      <w:r>
        <w:rPr>
          <w:rFonts w:cstheme="minorHAnsi"/>
        </w:rPr>
        <w:t xml:space="preserve">partition </w:t>
      </w:r>
      <w:r w:rsidRPr="00167643">
        <w:rPr>
          <w:rFonts w:cstheme="minorHAnsi"/>
        </w:rPr>
        <w:t xml:space="preserve">systems in accordance BS 8212 </w:t>
      </w:r>
      <w:r>
        <w:rPr>
          <w:rFonts w:cstheme="minorHAnsi"/>
        </w:rPr>
        <w:t>p</w:t>
      </w:r>
      <w:r w:rsidRPr="00167643">
        <w:rPr>
          <w:rFonts w:cstheme="minorHAnsi"/>
        </w:rPr>
        <w:t>lasterboard should be to BS EN 520</w:t>
      </w:r>
      <w:r>
        <w:rPr>
          <w:rFonts w:cstheme="minorHAnsi"/>
        </w:rPr>
        <w:t>.</w:t>
      </w:r>
    </w:p>
    <w:p w14:paraId="2A56F1B1" w14:textId="77777777" w:rsidR="00650EAC" w:rsidRPr="00FE0F3F" w:rsidRDefault="00650EAC" w:rsidP="00650EAC">
      <w:pPr>
        <w:pStyle w:val="Heading4"/>
      </w:pPr>
      <w:r w:rsidRPr="00FE0F3F">
        <w:t>PPE</w:t>
      </w:r>
    </w:p>
    <w:p w14:paraId="10C39D40" w14:textId="0D4F900D" w:rsidR="009D4E92" w:rsidRPr="00650EAC" w:rsidRDefault="00650EAC" w:rsidP="009D4E92">
      <w:pPr>
        <w:rPr>
          <w:color w:val="000000"/>
        </w:rPr>
      </w:pPr>
      <w:r w:rsidRPr="00FE0F3F">
        <w:rPr>
          <w:color w:val="000000"/>
        </w:rPr>
        <w:t>All site workers will wear hard hats, safety boots and hi-visibility vests always</w:t>
      </w:r>
      <w:r>
        <w:rPr>
          <w:color w:val="000000"/>
        </w:rPr>
        <w:t xml:space="preserve"> including harness and lanyard</w:t>
      </w:r>
      <w:r w:rsidRPr="00FE0F3F">
        <w:rPr>
          <w:color w:val="000000"/>
        </w:rPr>
        <w:t>; other items of PPE such as dust masks</w:t>
      </w:r>
      <w:r>
        <w:rPr>
          <w:color w:val="000000"/>
        </w:rPr>
        <w:t xml:space="preserve"> FFP2</w:t>
      </w:r>
      <w:r w:rsidRPr="00FE0F3F">
        <w:rPr>
          <w:color w:val="000000"/>
        </w:rPr>
        <w:t>, eye, ear protection and gloves are to be worn.</w:t>
      </w:r>
    </w:p>
    <w:p w14:paraId="63A98E8F" w14:textId="77777777" w:rsidR="000B5B51" w:rsidRDefault="000B5B51" w:rsidP="000B5B51">
      <w:pPr>
        <w:pStyle w:val="Heading3"/>
      </w:pPr>
      <w:bookmarkStart w:id="7" w:name="_Toc130632577"/>
      <w:r w:rsidRPr="00D4256E">
        <w:t>Task Description</w:t>
      </w:r>
      <w:bookmarkEnd w:id="7"/>
      <w:r w:rsidRPr="00D4256E">
        <w:t xml:space="preserve"> </w:t>
      </w:r>
    </w:p>
    <w:p w14:paraId="0EED0B19" w14:textId="77777777" w:rsidR="00650EAC" w:rsidRPr="00167643" w:rsidRDefault="00650EAC" w:rsidP="00167643">
      <w:pPr>
        <w:pStyle w:val="ListParagraph"/>
        <w:numPr>
          <w:ilvl w:val="0"/>
          <w:numId w:val="18"/>
        </w:numPr>
        <w:rPr>
          <w:rFonts w:asciiTheme="minorHAnsi" w:hAnsiTheme="minorHAnsi" w:cstheme="minorHAnsi"/>
          <w:sz w:val="22"/>
          <w:szCs w:val="22"/>
        </w:rPr>
      </w:pPr>
      <w:r w:rsidRPr="00167643">
        <w:rPr>
          <w:rFonts w:asciiTheme="minorHAnsi" w:hAnsiTheme="minorHAnsi" w:cstheme="minorHAnsi"/>
          <w:sz w:val="22"/>
          <w:szCs w:val="22"/>
        </w:rPr>
        <w:t>Report to Site office prior to commencement of work and meet with the client’s representative or Principal Contractor.  carry out inductions and toolbox talk, with all personal involved with dry lining activities.</w:t>
      </w:r>
    </w:p>
    <w:p w14:paraId="050897AA" w14:textId="71FEE9C5" w:rsidR="00650EAC" w:rsidRPr="00167643" w:rsidRDefault="00650EAC" w:rsidP="00167643">
      <w:pPr>
        <w:pStyle w:val="ListParagraph"/>
        <w:numPr>
          <w:ilvl w:val="0"/>
          <w:numId w:val="18"/>
        </w:numPr>
        <w:rPr>
          <w:rFonts w:asciiTheme="minorHAnsi" w:hAnsiTheme="minorHAnsi" w:cstheme="minorHAnsi"/>
          <w:sz w:val="22"/>
          <w:szCs w:val="22"/>
        </w:rPr>
      </w:pPr>
      <w:r w:rsidRPr="00167643">
        <w:rPr>
          <w:rFonts w:asciiTheme="minorHAnsi" w:hAnsiTheme="minorHAnsi" w:cstheme="minorHAnsi"/>
          <w:sz w:val="22"/>
          <w:szCs w:val="22"/>
        </w:rPr>
        <w:t>Cordon off all work areas if practical and if it requires to carry out tasks safely.</w:t>
      </w:r>
    </w:p>
    <w:p w14:paraId="5C666ABC" w14:textId="77777777" w:rsidR="00650EAC" w:rsidRPr="00167643" w:rsidRDefault="00650EAC" w:rsidP="00167643">
      <w:pPr>
        <w:pStyle w:val="ListParagraph"/>
        <w:numPr>
          <w:ilvl w:val="0"/>
          <w:numId w:val="18"/>
        </w:numPr>
        <w:rPr>
          <w:rFonts w:asciiTheme="minorHAnsi" w:hAnsiTheme="minorHAnsi" w:cstheme="minorHAnsi"/>
          <w:sz w:val="22"/>
          <w:szCs w:val="22"/>
        </w:rPr>
      </w:pPr>
      <w:r w:rsidRPr="00167643">
        <w:rPr>
          <w:rFonts w:asciiTheme="minorHAnsi" w:hAnsiTheme="minorHAnsi" w:cstheme="minorHAnsi"/>
          <w:sz w:val="22"/>
          <w:szCs w:val="22"/>
        </w:rPr>
        <w:t>Materials will be brought to site via lorry and checked against specification.</w:t>
      </w:r>
    </w:p>
    <w:p w14:paraId="39F5680B" w14:textId="211E9B3B" w:rsidR="00650EAC" w:rsidRPr="00167643" w:rsidRDefault="00650EAC" w:rsidP="00167643">
      <w:pPr>
        <w:pStyle w:val="ListParagraph"/>
        <w:numPr>
          <w:ilvl w:val="0"/>
          <w:numId w:val="18"/>
        </w:numPr>
        <w:rPr>
          <w:rFonts w:asciiTheme="minorHAnsi" w:hAnsiTheme="minorHAnsi" w:cstheme="minorHAnsi"/>
          <w:sz w:val="22"/>
          <w:szCs w:val="22"/>
        </w:rPr>
      </w:pPr>
      <w:r w:rsidRPr="00167643">
        <w:rPr>
          <w:rFonts w:asciiTheme="minorHAnsi" w:hAnsiTheme="minorHAnsi" w:cstheme="minorHAnsi"/>
          <w:sz w:val="22"/>
          <w:szCs w:val="22"/>
        </w:rPr>
        <w:t xml:space="preserve">Labour will break down equipment and organise into manageable loads, </w:t>
      </w:r>
      <w:r w:rsidR="00167643" w:rsidRPr="00167643">
        <w:rPr>
          <w:rFonts w:asciiTheme="minorHAnsi" w:hAnsiTheme="minorHAnsi" w:cstheme="minorHAnsi"/>
          <w:sz w:val="22"/>
          <w:szCs w:val="22"/>
        </w:rPr>
        <w:t>to</w:t>
      </w:r>
      <w:r w:rsidRPr="00167643">
        <w:rPr>
          <w:rFonts w:asciiTheme="minorHAnsi" w:hAnsiTheme="minorHAnsi" w:cstheme="minorHAnsi"/>
          <w:sz w:val="22"/>
          <w:szCs w:val="22"/>
        </w:rPr>
        <w:t xml:space="preserve"> manual handle the loads safely any loads that are awkward or over 25kg need to have two persons to assist in carrying and moving.</w:t>
      </w:r>
    </w:p>
    <w:p w14:paraId="3A8566FB" w14:textId="3E21AB15" w:rsidR="00650EAC" w:rsidRDefault="00650EAC" w:rsidP="00167643">
      <w:pPr>
        <w:pStyle w:val="ListParagraph"/>
        <w:numPr>
          <w:ilvl w:val="0"/>
          <w:numId w:val="18"/>
        </w:numPr>
        <w:rPr>
          <w:rFonts w:cstheme="minorHAnsi"/>
        </w:rPr>
      </w:pPr>
      <w:r w:rsidRPr="00167643">
        <w:rPr>
          <w:rFonts w:asciiTheme="minorHAnsi" w:hAnsiTheme="minorHAnsi" w:cstheme="minorHAnsi"/>
          <w:sz w:val="22"/>
          <w:szCs w:val="22"/>
        </w:rPr>
        <w:t>All materials that have been delivered to site need to be transported by mechanical means to the allocated storage area on site and stored safely as per manufacturer's requirements</w:t>
      </w:r>
      <w:r w:rsidRPr="00167643">
        <w:rPr>
          <w:rFonts w:cstheme="minorHAnsi"/>
        </w:rPr>
        <w:t>.</w:t>
      </w:r>
    </w:p>
    <w:p w14:paraId="2CAD1CE5" w14:textId="77777777" w:rsidR="00167643" w:rsidRPr="00167643" w:rsidRDefault="00167643" w:rsidP="00167643">
      <w:pPr>
        <w:pStyle w:val="ListParagraph"/>
        <w:ind w:left="510"/>
        <w:rPr>
          <w:rFonts w:cstheme="minorHAnsi"/>
        </w:rPr>
      </w:pPr>
    </w:p>
    <w:p w14:paraId="2ACC6D7F" w14:textId="7FA5C8CE" w:rsidR="00650EAC" w:rsidRDefault="00650EAC" w:rsidP="00897036">
      <w:pPr>
        <w:pStyle w:val="Heading4"/>
      </w:pPr>
      <w:r>
        <w:t xml:space="preserve">Partition </w:t>
      </w:r>
      <w:r w:rsidR="00897036">
        <w:t xml:space="preserve">Wall System </w:t>
      </w:r>
      <w:r>
        <w:t>Fixing</w:t>
      </w:r>
    </w:p>
    <w:p w14:paraId="7F917175" w14:textId="0F1EC1C7" w:rsidR="00650EAC" w:rsidRPr="00167643" w:rsidRDefault="00167643" w:rsidP="00167643">
      <w:pPr>
        <w:pStyle w:val="ListParagraph"/>
        <w:numPr>
          <w:ilvl w:val="0"/>
          <w:numId w:val="20"/>
        </w:numPr>
        <w:rPr>
          <w:rFonts w:asciiTheme="minorHAnsi" w:hAnsiTheme="minorHAnsi" w:cstheme="minorHAnsi"/>
          <w:sz w:val="22"/>
          <w:szCs w:val="22"/>
        </w:rPr>
      </w:pPr>
      <w:r w:rsidRPr="00167643">
        <w:rPr>
          <w:rFonts w:asciiTheme="minorHAnsi" w:hAnsiTheme="minorHAnsi" w:cstheme="minorHAnsi"/>
          <w:sz w:val="22"/>
          <w:szCs w:val="22"/>
        </w:rPr>
        <w:t xml:space="preserve">Ensure all persons involved in the partition fixing have put on </w:t>
      </w:r>
      <w:r w:rsidR="00650EAC" w:rsidRPr="00167643">
        <w:rPr>
          <w:rFonts w:asciiTheme="minorHAnsi" w:hAnsiTheme="minorHAnsi" w:cstheme="minorHAnsi"/>
          <w:sz w:val="22"/>
          <w:szCs w:val="22"/>
        </w:rPr>
        <w:t>personal protective equipment.</w:t>
      </w:r>
    </w:p>
    <w:p w14:paraId="09BA8AEC" w14:textId="042664A4" w:rsidR="00650EAC" w:rsidRPr="00167643" w:rsidRDefault="00650EAC" w:rsidP="00167643">
      <w:pPr>
        <w:pStyle w:val="ListParagraph"/>
        <w:numPr>
          <w:ilvl w:val="0"/>
          <w:numId w:val="20"/>
        </w:numPr>
        <w:rPr>
          <w:rFonts w:asciiTheme="minorHAnsi" w:hAnsiTheme="minorHAnsi" w:cstheme="minorHAnsi"/>
          <w:sz w:val="22"/>
          <w:szCs w:val="22"/>
        </w:rPr>
      </w:pPr>
      <w:r w:rsidRPr="00167643">
        <w:rPr>
          <w:rFonts w:asciiTheme="minorHAnsi" w:hAnsiTheme="minorHAnsi" w:cstheme="minorHAnsi"/>
          <w:sz w:val="22"/>
          <w:szCs w:val="22"/>
        </w:rPr>
        <w:t xml:space="preserve">Ensure </w:t>
      </w:r>
      <w:r w:rsidR="00167643">
        <w:rPr>
          <w:rFonts w:asciiTheme="minorHAnsi" w:hAnsiTheme="minorHAnsi" w:cstheme="minorHAnsi"/>
          <w:sz w:val="22"/>
          <w:szCs w:val="22"/>
        </w:rPr>
        <w:t xml:space="preserve">there is no obstruction in </w:t>
      </w:r>
      <w:r w:rsidRPr="00167643">
        <w:rPr>
          <w:rFonts w:asciiTheme="minorHAnsi" w:hAnsiTheme="minorHAnsi" w:cstheme="minorHAnsi"/>
          <w:sz w:val="22"/>
          <w:szCs w:val="22"/>
        </w:rPr>
        <w:t xml:space="preserve">the area to be worked </w:t>
      </w:r>
      <w:r w:rsidR="00167643">
        <w:rPr>
          <w:rFonts w:asciiTheme="minorHAnsi" w:hAnsiTheme="minorHAnsi" w:cstheme="minorHAnsi"/>
          <w:sz w:val="22"/>
          <w:szCs w:val="22"/>
        </w:rPr>
        <w:t>as well as ensure that all entry and exit points remain clean, clear, and safe to access.</w:t>
      </w:r>
    </w:p>
    <w:p w14:paraId="70D5CE68" w14:textId="2224440B" w:rsidR="00897036" w:rsidRPr="00897036" w:rsidRDefault="00650EAC" w:rsidP="00897036">
      <w:pPr>
        <w:pStyle w:val="ListParagraph"/>
        <w:numPr>
          <w:ilvl w:val="0"/>
          <w:numId w:val="20"/>
        </w:numPr>
        <w:rPr>
          <w:rFonts w:asciiTheme="minorHAnsi" w:hAnsiTheme="minorHAnsi" w:cstheme="minorHAnsi"/>
          <w:sz w:val="22"/>
          <w:szCs w:val="22"/>
        </w:rPr>
      </w:pPr>
      <w:r w:rsidRPr="00167643">
        <w:rPr>
          <w:rFonts w:asciiTheme="minorHAnsi" w:hAnsiTheme="minorHAnsi" w:cstheme="minorHAnsi"/>
          <w:sz w:val="22"/>
          <w:szCs w:val="22"/>
        </w:rPr>
        <w:t>Mark out partition positions</w:t>
      </w:r>
      <w:r w:rsidR="003A4B93">
        <w:rPr>
          <w:rFonts w:asciiTheme="minorHAnsi" w:hAnsiTheme="minorHAnsi" w:cstheme="minorHAnsi"/>
          <w:sz w:val="22"/>
          <w:szCs w:val="22"/>
        </w:rPr>
        <w:t xml:space="preserve"> according to approved construction drawings</w:t>
      </w:r>
      <w:r w:rsidRPr="00167643">
        <w:rPr>
          <w:rFonts w:asciiTheme="minorHAnsi" w:hAnsiTheme="minorHAnsi" w:cstheme="minorHAnsi"/>
          <w:sz w:val="22"/>
          <w:szCs w:val="22"/>
        </w:rPr>
        <w:t xml:space="preserve"> and cut </w:t>
      </w:r>
      <w:r w:rsidR="00740433">
        <w:rPr>
          <w:rFonts w:asciiTheme="minorHAnsi" w:hAnsiTheme="minorHAnsi" w:cstheme="minorHAnsi"/>
          <w:sz w:val="22"/>
          <w:szCs w:val="22"/>
        </w:rPr>
        <w:t>floor and ceiling channels at the required lengths for the floor and soffit fixing</w:t>
      </w:r>
      <w:r w:rsidRPr="00167643">
        <w:rPr>
          <w:rFonts w:asciiTheme="minorHAnsi" w:hAnsiTheme="minorHAnsi" w:cstheme="minorHAnsi"/>
          <w:sz w:val="22"/>
          <w:szCs w:val="22"/>
        </w:rPr>
        <w:t>.</w:t>
      </w:r>
      <w:r w:rsidR="00897036">
        <w:rPr>
          <w:rFonts w:asciiTheme="minorHAnsi" w:hAnsiTheme="minorHAnsi" w:cstheme="minorHAnsi"/>
          <w:sz w:val="22"/>
          <w:szCs w:val="22"/>
        </w:rPr>
        <w:t xml:space="preserve"> Ensure all deflection heads have been created for the soffit for fire safety regulations.</w:t>
      </w:r>
    </w:p>
    <w:p w14:paraId="7BB9EF5D" w14:textId="0AD4143C" w:rsidR="00740433" w:rsidRDefault="00740433"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Mark out and fix C studs to abutments and all openings with appropriate fixings.</w:t>
      </w:r>
    </w:p>
    <w:p w14:paraId="05190B75" w14:textId="150E6B56" w:rsidR="00740433" w:rsidRPr="00167643" w:rsidRDefault="00740433"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Mark out and fix I studs to floor and ceiling channels at the specified centres</w:t>
      </w:r>
      <w:r w:rsidR="00897036">
        <w:rPr>
          <w:rFonts w:asciiTheme="minorHAnsi" w:hAnsiTheme="minorHAnsi" w:cstheme="minorHAnsi"/>
          <w:sz w:val="22"/>
          <w:szCs w:val="22"/>
        </w:rPr>
        <w:t xml:space="preserve"> and not greater than 600mm centres</w:t>
      </w:r>
      <w:r>
        <w:rPr>
          <w:rFonts w:asciiTheme="minorHAnsi" w:hAnsiTheme="minorHAnsi" w:cstheme="minorHAnsi"/>
          <w:sz w:val="22"/>
          <w:szCs w:val="22"/>
        </w:rPr>
        <w:t>.</w:t>
      </w:r>
    </w:p>
    <w:p w14:paraId="6D4D089A" w14:textId="09171F64" w:rsidR="00650EAC" w:rsidRPr="00167643" w:rsidRDefault="00650EAC" w:rsidP="00167643">
      <w:pPr>
        <w:pStyle w:val="ListParagraph"/>
        <w:numPr>
          <w:ilvl w:val="0"/>
          <w:numId w:val="20"/>
        </w:numPr>
        <w:rPr>
          <w:rFonts w:asciiTheme="minorHAnsi" w:hAnsiTheme="minorHAnsi" w:cstheme="minorHAnsi"/>
          <w:sz w:val="22"/>
          <w:szCs w:val="22"/>
        </w:rPr>
      </w:pPr>
      <w:r w:rsidRPr="00167643">
        <w:rPr>
          <w:rFonts w:asciiTheme="minorHAnsi" w:hAnsiTheme="minorHAnsi" w:cstheme="minorHAnsi"/>
          <w:sz w:val="22"/>
          <w:szCs w:val="22"/>
        </w:rPr>
        <w:t>Mark out position of doors</w:t>
      </w:r>
      <w:r w:rsidR="00740433">
        <w:rPr>
          <w:rFonts w:asciiTheme="minorHAnsi" w:hAnsiTheme="minorHAnsi" w:cstheme="minorHAnsi"/>
          <w:sz w:val="22"/>
          <w:szCs w:val="22"/>
        </w:rPr>
        <w:t xml:space="preserve"> and construct the door openings as per specifications</w:t>
      </w:r>
      <w:r w:rsidRPr="00167643">
        <w:rPr>
          <w:rFonts w:asciiTheme="minorHAnsi" w:hAnsiTheme="minorHAnsi" w:cstheme="minorHAnsi"/>
          <w:sz w:val="22"/>
          <w:szCs w:val="22"/>
        </w:rPr>
        <w:t>.</w:t>
      </w:r>
    </w:p>
    <w:p w14:paraId="682D8E48" w14:textId="2A4B6BA5" w:rsidR="00650EAC" w:rsidRDefault="00740433"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Check and e</w:t>
      </w:r>
      <w:r w:rsidR="00650EAC" w:rsidRPr="00167643">
        <w:rPr>
          <w:rFonts w:asciiTheme="minorHAnsi" w:hAnsiTheme="minorHAnsi" w:cstheme="minorHAnsi"/>
          <w:sz w:val="22"/>
          <w:szCs w:val="22"/>
        </w:rPr>
        <w:t xml:space="preserve">nsure </w:t>
      </w:r>
      <w:r>
        <w:rPr>
          <w:rFonts w:asciiTheme="minorHAnsi" w:hAnsiTheme="minorHAnsi" w:cstheme="minorHAnsi"/>
          <w:sz w:val="22"/>
          <w:szCs w:val="22"/>
        </w:rPr>
        <w:t xml:space="preserve">the metal </w:t>
      </w:r>
      <w:r w:rsidR="00650EAC" w:rsidRPr="00167643">
        <w:rPr>
          <w:rFonts w:asciiTheme="minorHAnsi" w:hAnsiTheme="minorHAnsi" w:cstheme="minorHAnsi"/>
          <w:sz w:val="22"/>
          <w:szCs w:val="22"/>
        </w:rPr>
        <w:t>frame</w:t>
      </w:r>
      <w:r>
        <w:rPr>
          <w:rFonts w:asciiTheme="minorHAnsi" w:hAnsiTheme="minorHAnsi" w:cstheme="minorHAnsi"/>
          <w:sz w:val="22"/>
          <w:szCs w:val="22"/>
        </w:rPr>
        <w:t xml:space="preserve"> construction</w:t>
      </w:r>
      <w:r w:rsidR="00650EAC" w:rsidRPr="00167643">
        <w:rPr>
          <w:rFonts w:asciiTheme="minorHAnsi" w:hAnsiTheme="minorHAnsi" w:cstheme="minorHAnsi"/>
          <w:sz w:val="22"/>
          <w:szCs w:val="22"/>
        </w:rPr>
        <w:t xml:space="preserve"> is true and plumb.</w:t>
      </w:r>
    </w:p>
    <w:p w14:paraId="2A6D5137" w14:textId="48861153" w:rsidR="00740433" w:rsidRPr="00740433" w:rsidRDefault="00740433" w:rsidP="0074043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 xml:space="preserve">Always use local exhaust system when cutting or sanding </w:t>
      </w:r>
      <w:r w:rsidRPr="00167643">
        <w:rPr>
          <w:rFonts w:asciiTheme="minorHAnsi" w:hAnsiTheme="minorHAnsi" w:cstheme="minorHAnsi"/>
          <w:sz w:val="22"/>
          <w:szCs w:val="22"/>
        </w:rPr>
        <w:t>plasterboards</w:t>
      </w:r>
      <w:r>
        <w:rPr>
          <w:rFonts w:asciiTheme="minorHAnsi" w:hAnsiTheme="minorHAnsi" w:cstheme="minorHAnsi"/>
          <w:sz w:val="22"/>
          <w:szCs w:val="22"/>
        </w:rPr>
        <w:t xml:space="preserve"> to size</w:t>
      </w:r>
      <w:r w:rsidRPr="00167643">
        <w:rPr>
          <w:rFonts w:asciiTheme="minorHAnsi" w:hAnsiTheme="minorHAnsi" w:cstheme="minorHAnsi"/>
          <w:sz w:val="22"/>
          <w:szCs w:val="22"/>
        </w:rPr>
        <w:t xml:space="preserve">, </w:t>
      </w:r>
      <w:r>
        <w:rPr>
          <w:rFonts w:asciiTheme="minorHAnsi" w:hAnsiTheme="minorHAnsi" w:cstheme="minorHAnsi"/>
          <w:sz w:val="22"/>
          <w:szCs w:val="22"/>
        </w:rPr>
        <w:t>to</w:t>
      </w:r>
      <w:r w:rsidRPr="00167643">
        <w:rPr>
          <w:rFonts w:asciiTheme="minorHAnsi" w:hAnsiTheme="minorHAnsi" w:cstheme="minorHAnsi"/>
          <w:sz w:val="22"/>
          <w:szCs w:val="22"/>
        </w:rPr>
        <w:t xml:space="preserve"> control dust; or wear a half face mask to EN149 Class FFP2s.</w:t>
      </w:r>
    </w:p>
    <w:p w14:paraId="653201DB" w14:textId="49D93503" w:rsidR="00740433" w:rsidRPr="00167643" w:rsidRDefault="00740433"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Measure and cut plasterboard to size and fit plasterboard to one side of the internal metal framing system at appropriate centres and with appropriate fixings.</w:t>
      </w:r>
    </w:p>
    <w:p w14:paraId="36B84D7A" w14:textId="52A3CE1D" w:rsidR="00650EAC" w:rsidRDefault="00740433"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Check that all 1</w:t>
      </w:r>
      <w:r w:rsidRPr="00740433">
        <w:rPr>
          <w:rFonts w:asciiTheme="minorHAnsi" w:hAnsiTheme="minorHAnsi" w:cstheme="minorHAnsi"/>
          <w:sz w:val="22"/>
          <w:szCs w:val="22"/>
          <w:vertAlign w:val="superscript"/>
        </w:rPr>
        <w:t>st</w:t>
      </w:r>
      <w:r>
        <w:rPr>
          <w:rFonts w:asciiTheme="minorHAnsi" w:hAnsiTheme="minorHAnsi" w:cstheme="minorHAnsi"/>
          <w:sz w:val="22"/>
          <w:szCs w:val="22"/>
        </w:rPr>
        <w:t xml:space="preserve"> fix trades for example electricians and plumbers have completed 1</w:t>
      </w:r>
      <w:r w:rsidRPr="00740433">
        <w:rPr>
          <w:rFonts w:asciiTheme="minorHAnsi" w:hAnsiTheme="minorHAnsi" w:cstheme="minorHAnsi"/>
          <w:sz w:val="22"/>
          <w:szCs w:val="22"/>
          <w:vertAlign w:val="superscript"/>
        </w:rPr>
        <w:t>st</w:t>
      </w:r>
      <w:r>
        <w:rPr>
          <w:rFonts w:asciiTheme="minorHAnsi" w:hAnsiTheme="minorHAnsi" w:cstheme="minorHAnsi"/>
          <w:sz w:val="22"/>
          <w:szCs w:val="22"/>
        </w:rPr>
        <w:t xml:space="preserve"> fix where needed and required.</w:t>
      </w:r>
    </w:p>
    <w:p w14:paraId="0641F65B" w14:textId="31EBC05E" w:rsidR="00740433" w:rsidRPr="00167643" w:rsidRDefault="00740433"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Measure and install rockwool or specified insulation to plasterboard fixing.</w:t>
      </w:r>
    </w:p>
    <w:p w14:paraId="32087AB4" w14:textId="245E0EC5" w:rsidR="00897036" w:rsidRPr="00897036" w:rsidRDefault="00740433" w:rsidP="00897036">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Measure and cut plasterboard to size and fit plasterboard to the opposite side of the internal metal framing system according to manufacturer’s specifications and building regulations at appropriate centres and with appropriate fixings.</w:t>
      </w:r>
    </w:p>
    <w:p w14:paraId="02AEDDD5" w14:textId="7F6F24E3" w:rsidR="00650EAC" w:rsidRDefault="00897036" w:rsidP="00167643">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Ensure all screw heads are at the appropriate depth and if not drive in any protruding screw heads, for taping and jointing or plastering.</w:t>
      </w:r>
    </w:p>
    <w:p w14:paraId="4A9A4EBB" w14:textId="50A6132C" w:rsidR="00897036" w:rsidRDefault="00897036" w:rsidP="00897036">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Mastic all perimeters of the plasterboard metal wall partition system.</w:t>
      </w:r>
    </w:p>
    <w:p w14:paraId="0E3A5395" w14:textId="2B43402A" w:rsidR="00B76088" w:rsidRPr="00897036" w:rsidRDefault="00B76088" w:rsidP="00897036">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Ensure all the areas worked in is cleared of rubbish and discarded in the correct skips for recycling.</w:t>
      </w:r>
    </w:p>
    <w:p w14:paraId="21DD1465" w14:textId="42E96B75" w:rsidR="00897036" w:rsidRDefault="00000000" w:rsidP="00897036">
      <w:pPr>
        <w:rPr>
          <w:rFonts w:cstheme="minorHAnsi"/>
        </w:rPr>
      </w:pPr>
      <w:sdt>
        <w:sdtPr>
          <w:rPr>
            <w:rFonts w:cstheme="minorHAnsi"/>
          </w:rPr>
          <w:id w:val="1016045083"/>
          <w:citation/>
        </w:sdtPr>
        <w:sdtContent>
          <w:r w:rsidR="00897036">
            <w:rPr>
              <w:rFonts w:cstheme="minorHAnsi"/>
            </w:rPr>
            <w:fldChar w:fldCharType="begin"/>
          </w:r>
          <w:r w:rsidR="00897036">
            <w:rPr>
              <w:rFonts w:cstheme="minorHAnsi"/>
            </w:rPr>
            <w:instrText xml:space="preserve"> CITATION Bri23 \l 2057 </w:instrText>
          </w:r>
          <w:r w:rsidR="00897036">
            <w:rPr>
              <w:rFonts w:cstheme="minorHAnsi"/>
            </w:rPr>
            <w:fldChar w:fldCharType="separate"/>
          </w:r>
          <w:r w:rsidR="00F67714" w:rsidRPr="00F67714">
            <w:rPr>
              <w:rFonts w:cstheme="minorHAnsi"/>
              <w:noProof/>
            </w:rPr>
            <w:t>(British Gypsum, 2023)</w:t>
          </w:r>
          <w:r w:rsidR="00897036">
            <w:rPr>
              <w:rFonts w:cstheme="minorHAnsi"/>
            </w:rPr>
            <w:fldChar w:fldCharType="end"/>
          </w:r>
        </w:sdtContent>
      </w:sdt>
    </w:p>
    <w:p w14:paraId="723A76C5" w14:textId="47EB56E2" w:rsidR="00897036" w:rsidRDefault="00897036" w:rsidP="00897036">
      <w:pPr>
        <w:rPr>
          <w:rFonts w:cstheme="minorHAnsi"/>
        </w:rPr>
      </w:pPr>
    </w:p>
    <w:p w14:paraId="2A70E48F" w14:textId="77777777" w:rsidR="00897036" w:rsidRDefault="00897036" w:rsidP="00897036">
      <w:pPr>
        <w:rPr>
          <w:rFonts w:cstheme="minorHAnsi"/>
        </w:rPr>
      </w:pPr>
    </w:p>
    <w:p w14:paraId="463DA0A7" w14:textId="124CE88E" w:rsidR="00897036" w:rsidRDefault="00897036" w:rsidP="005870D5">
      <w:pPr>
        <w:pStyle w:val="Heading4"/>
      </w:pPr>
      <w:r>
        <w:t>Suspended Ceiling System Fixing</w:t>
      </w:r>
    </w:p>
    <w:p w14:paraId="413F185F" w14:textId="77777777" w:rsidR="00B76088" w:rsidRPr="00167643" w:rsidRDefault="00B76088" w:rsidP="00B76088">
      <w:pPr>
        <w:pStyle w:val="ListParagraph"/>
        <w:numPr>
          <w:ilvl w:val="0"/>
          <w:numId w:val="23"/>
        </w:numPr>
        <w:rPr>
          <w:rFonts w:asciiTheme="minorHAnsi" w:hAnsiTheme="minorHAnsi" w:cstheme="minorHAnsi"/>
          <w:sz w:val="22"/>
          <w:szCs w:val="22"/>
        </w:rPr>
      </w:pPr>
      <w:r w:rsidRPr="00167643">
        <w:rPr>
          <w:rFonts w:asciiTheme="minorHAnsi" w:hAnsiTheme="minorHAnsi" w:cstheme="minorHAnsi"/>
          <w:sz w:val="22"/>
          <w:szCs w:val="22"/>
        </w:rPr>
        <w:t>Ensure all persons involved in the partition fixing have put on personal protective equipment.</w:t>
      </w:r>
    </w:p>
    <w:p w14:paraId="2C96BFBE" w14:textId="5AF3BAB7" w:rsidR="00B76088" w:rsidRDefault="00B76088" w:rsidP="00B76088">
      <w:pPr>
        <w:pStyle w:val="ListParagraph"/>
        <w:numPr>
          <w:ilvl w:val="0"/>
          <w:numId w:val="23"/>
        </w:numPr>
        <w:rPr>
          <w:rFonts w:asciiTheme="minorHAnsi" w:hAnsiTheme="minorHAnsi" w:cstheme="minorHAnsi"/>
          <w:sz w:val="22"/>
          <w:szCs w:val="22"/>
        </w:rPr>
      </w:pPr>
      <w:r w:rsidRPr="00167643">
        <w:rPr>
          <w:rFonts w:asciiTheme="minorHAnsi" w:hAnsiTheme="minorHAnsi" w:cstheme="minorHAnsi"/>
          <w:sz w:val="22"/>
          <w:szCs w:val="22"/>
        </w:rPr>
        <w:t xml:space="preserve">Ensure </w:t>
      </w:r>
      <w:r>
        <w:rPr>
          <w:rFonts w:asciiTheme="minorHAnsi" w:hAnsiTheme="minorHAnsi" w:cstheme="minorHAnsi"/>
          <w:sz w:val="22"/>
          <w:szCs w:val="22"/>
        </w:rPr>
        <w:t xml:space="preserve">there is no obstruction in </w:t>
      </w:r>
      <w:r w:rsidRPr="00167643">
        <w:rPr>
          <w:rFonts w:asciiTheme="minorHAnsi" w:hAnsiTheme="minorHAnsi" w:cstheme="minorHAnsi"/>
          <w:sz w:val="22"/>
          <w:szCs w:val="22"/>
        </w:rPr>
        <w:t xml:space="preserve">the area to be worked </w:t>
      </w:r>
      <w:r>
        <w:rPr>
          <w:rFonts w:asciiTheme="minorHAnsi" w:hAnsiTheme="minorHAnsi" w:cstheme="minorHAnsi"/>
          <w:sz w:val="22"/>
          <w:szCs w:val="22"/>
        </w:rPr>
        <w:t>as well as ensure that all entry and exit points remain clean, clear, and safe to access.</w:t>
      </w:r>
    </w:p>
    <w:p w14:paraId="534EEEA6" w14:textId="1F1C5BA7" w:rsidR="00FD24A4" w:rsidRDefault="0096431A"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Measure and mark out the perimeter trim lines according to specifications and the approved construction drawings.</w:t>
      </w:r>
    </w:p>
    <w:p w14:paraId="1DF4E817" w14:textId="1433C14F" w:rsidR="0096431A" w:rsidRDefault="0096431A"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Ensure you have marked out the la</w:t>
      </w:r>
      <w:r w:rsidR="0079791E">
        <w:rPr>
          <w:rFonts w:asciiTheme="minorHAnsi" w:hAnsiTheme="minorHAnsi" w:cstheme="minorHAnsi"/>
          <w:sz w:val="22"/>
          <w:szCs w:val="22"/>
        </w:rPr>
        <w:t>ser point and fix laser to this po</w:t>
      </w:r>
      <w:r w:rsidR="00C80908">
        <w:rPr>
          <w:rFonts w:asciiTheme="minorHAnsi" w:hAnsiTheme="minorHAnsi" w:cstheme="minorHAnsi"/>
          <w:sz w:val="22"/>
          <w:szCs w:val="22"/>
        </w:rPr>
        <w:t>int to give your reference point around the perimeter of the room</w:t>
      </w:r>
      <w:r w:rsidR="0079791E">
        <w:rPr>
          <w:rFonts w:asciiTheme="minorHAnsi" w:hAnsiTheme="minorHAnsi" w:cstheme="minorHAnsi"/>
          <w:sz w:val="22"/>
          <w:szCs w:val="22"/>
        </w:rPr>
        <w:t>.</w:t>
      </w:r>
    </w:p>
    <w:p w14:paraId="6D06F20F" w14:textId="46D1FFF9" w:rsidR="0079791E" w:rsidRDefault="00C80908"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 xml:space="preserve">Fix </w:t>
      </w:r>
      <w:r w:rsidR="004C3521">
        <w:rPr>
          <w:rFonts w:asciiTheme="minorHAnsi" w:hAnsiTheme="minorHAnsi" w:cstheme="minorHAnsi"/>
          <w:sz w:val="22"/>
          <w:szCs w:val="22"/>
        </w:rPr>
        <w:t>wall angle perimeter trim around the perimeter of the room with appropriate fixings</w:t>
      </w:r>
      <w:r w:rsidR="001B5B0E">
        <w:rPr>
          <w:rFonts w:asciiTheme="minorHAnsi" w:hAnsiTheme="minorHAnsi" w:cstheme="minorHAnsi"/>
          <w:sz w:val="22"/>
          <w:szCs w:val="22"/>
        </w:rPr>
        <w:t xml:space="preserve"> and at appropriate centres and distances from wall</w:t>
      </w:r>
      <w:r w:rsidR="004C3521">
        <w:rPr>
          <w:rFonts w:asciiTheme="minorHAnsi" w:hAnsiTheme="minorHAnsi" w:cstheme="minorHAnsi"/>
          <w:sz w:val="22"/>
          <w:szCs w:val="22"/>
        </w:rPr>
        <w:t>.</w:t>
      </w:r>
    </w:p>
    <w:p w14:paraId="0155CECC" w14:textId="0077C746" w:rsidR="007D579C" w:rsidRDefault="007D579C"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Ensure trim is fixed into the next trim at the corners of the room or mitre cut.</w:t>
      </w:r>
    </w:p>
    <w:p w14:paraId="0E24832E" w14:textId="6DE3AB0F" w:rsidR="007D579C" w:rsidRDefault="007D579C"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Mark out the hanger positions for the area of the room at the required specification and centres</w:t>
      </w:r>
      <w:r w:rsidR="00A22084">
        <w:rPr>
          <w:rFonts w:asciiTheme="minorHAnsi" w:hAnsiTheme="minorHAnsi" w:cstheme="minorHAnsi"/>
          <w:sz w:val="22"/>
          <w:szCs w:val="22"/>
        </w:rPr>
        <w:t xml:space="preserve">, the main runner needs to be at or within 600mm of the wall and </w:t>
      </w:r>
      <w:r w:rsidR="00452765">
        <w:rPr>
          <w:rFonts w:asciiTheme="minorHAnsi" w:hAnsiTheme="minorHAnsi" w:cstheme="minorHAnsi"/>
          <w:sz w:val="22"/>
          <w:szCs w:val="22"/>
        </w:rPr>
        <w:t>at 1200mm centres for lighter systems and 450mm centres for heavier ceiling systems.</w:t>
      </w:r>
    </w:p>
    <w:p w14:paraId="52266120" w14:textId="15993491" w:rsidR="00F51990" w:rsidRDefault="00F51990"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 xml:space="preserve">Fix hangers to concrete ceilings with a hammer drill and hammer fixings or appropriate fixings to timber </w:t>
      </w:r>
      <w:r w:rsidR="00A12A43">
        <w:rPr>
          <w:rFonts w:asciiTheme="minorHAnsi" w:hAnsiTheme="minorHAnsi" w:cstheme="minorHAnsi"/>
          <w:sz w:val="22"/>
          <w:szCs w:val="22"/>
        </w:rPr>
        <w:t>construction.</w:t>
      </w:r>
    </w:p>
    <w:p w14:paraId="3182682F" w14:textId="4691D69E" w:rsidR="00040543" w:rsidRDefault="00040543"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Cut and fix main T across the room to</w:t>
      </w:r>
      <w:r w:rsidR="00893C4E">
        <w:rPr>
          <w:rFonts w:asciiTheme="minorHAnsi" w:hAnsiTheme="minorHAnsi" w:cstheme="minorHAnsi"/>
          <w:sz w:val="22"/>
          <w:szCs w:val="22"/>
        </w:rPr>
        <w:t xml:space="preserve"> each metal hanger</w:t>
      </w:r>
      <w:r w:rsidR="002C3F20">
        <w:rPr>
          <w:rFonts w:asciiTheme="minorHAnsi" w:hAnsiTheme="minorHAnsi" w:cstheme="minorHAnsi"/>
          <w:sz w:val="22"/>
          <w:szCs w:val="22"/>
        </w:rPr>
        <w:t xml:space="preserve"> with appropriate fixings.</w:t>
      </w:r>
    </w:p>
    <w:p w14:paraId="6D7DD6BB" w14:textId="7E238038" w:rsidR="00400E51" w:rsidRDefault="00A12A43" w:rsidP="00B76088">
      <w:pPr>
        <w:pStyle w:val="ListParagraph"/>
        <w:numPr>
          <w:ilvl w:val="0"/>
          <w:numId w:val="23"/>
        </w:numPr>
        <w:rPr>
          <w:rFonts w:asciiTheme="minorHAnsi" w:hAnsiTheme="minorHAnsi" w:cstheme="minorHAnsi"/>
          <w:sz w:val="22"/>
          <w:szCs w:val="22"/>
        </w:rPr>
      </w:pPr>
      <w:r>
        <w:rPr>
          <w:rFonts w:asciiTheme="minorHAnsi" w:hAnsiTheme="minorHAnsi" w:cstheme="minorHAnsi"/>
          <w:sz w:val="22"/>
          <w:szCs w:val="22"/>
        </w:rPr>
        <w:t xml:space="preserve">Cut and fix </w:t>
      </w:r>
      <w:r w:rsidR="004B3710">
        <w:rPr>
          <w:rFonts w:asciiTheme="minorHAnsi" w:hAnsiTheme="minorHAnsi" w:cstheme="minorHAnsi"/>
          <w:sz w:val="22"/>
          <w:szCs w:val="22"/>
        </w:rPr>
        <w:t>main MF5 ceiling</w:t>
      </w:r>
      <w:r>
        <w:rPr>
          <w:rFonts w:asciiTheme="minorHAnsi" w:hAnsiTheme="minorHAnsi" w:cstheme="minorHAnsi"/>
          <w:sz w:val="22"/>
          <w:szCs w:val="22"/>
        </w:rPr>
        <w:t xml:space="preserve"> </w:t>
      </w:r>
      <w:r w:rsidR="002C3F20">
        <w:rPr>
          <w:rFonts w:asciiTheme="minorHAnsi" w:hAnsiTheme="minorHAnsi" w:cstheme="minorHAnsi"/>
          <w:sz w:val="22"/>
          <w:szCs w:val="22"/>
        </w:rPr>
        <w:t>to slot in at each end of the wall into the perimeter trim</w:t>
      </w:r>
      <w:r w:rsidR="00400E51">
        <w:rPr>
          <w:rFonts w:asciiTheme="minorHAnsi" w:hAnsiTheme="minorHAnsi" w:cstheme="minorHAnsi"/>
          <w:sz w:val="22"/>
          <w:szCs w:val="22"/>
        </w:rPr>
        <w:t xml:space="preserve"> and fix to main T with appropriate fixings running in the opposite direction to main T</w:t>
      </w:r>
      <w:r w:rsidR="005353A2">
        <w:rPr>
          <w:rFonts w:asciiTheme="minorHAnsi" w:hAnsiTheme="minorHAnsi" w:cstheme="minorHAnsi"/>
          <w:sz w:val="22"/>
          <w:szCs w:val="22"/>
        </w:rPr>
        <w:t xml:space="preserve"> as seen in image below</w:t>
      </w:r>
      <w:r w:rsidR="00400E51">
        <w:rPr>
          <w:rFonts w:asciiTheme="minorHAnsi" w:hAnsiTheme="minorHAnsi" w:cstheme="minorHAnsi"/>
          <w:sz w:val="22"/>
          <w:szCs w:val="22"/>
        </w:rPr>
        <w:t>.</w:t>
      </w:r>
    </w:p>
    <w:p w14:paraId="11DAF385" w14:textId="7FDC95CE" w:rsidR="005353A2" w:rsidRDefault="005353A2" w:rsidP="005353A2">
      <w:pPr>
        <w:pStyle w:val="ListParagraph"/>
        <w:ind w:left="510"/>
        <w:rPr>
          <w:rFonts w:asciiTheme="minorHAnsi" w:hAnsiTheme="minorHAnsi" w:cstheme="minorHAnsi"/>
          <w:sz w:val="22"/>
          <w:szCs w:val="22"/>
        </w:rPr>
      </w:pPr>
      <w:r>
        <w:rPr>
          <w:rFonts w:asciiTheme="minorHAnsi" w:hAnsiTheme="minorHAnsi" w:cstheme="minorHAnsi"/>
          <w:noProof/>
          <w:sz w:val="22"/>
          <w:szCs w:val="22"/>
        </w:rPr>
        <w:drawing>
          <wp:inline distT="0" distB="0" distL="0" distR="0" wp14:anchorId="030666A9" wp14:editId="48AE853E">
            <wp:extent cx="1685676" cy="16856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96989" cy="1696989"/>
                    </a:xfrm>
                    <a:prstGeom prst="rect">
                      <a:avLst/>
                    </a:prstGeom>
                  </pic:spPr>
                </pic:pic>
              </a:graphicData>
            </a:graphic>
          </wp:inline>
        </w:drawing>
      </w:r>
    </w:p>
    <w:p w14:paraId="4C6BEECE" w14:textId="5B227B69" w:rsidR="00234E38" w:rsidRDefault="00234E38" w:rsidP="00234E38">
      <w:pPr>
        <w:pStyle w:val="Caption"/>
        <w:ind w:firstLine="510"/>
      </w:pPr>
      <w:r>
        <w:t xml:space="preserve">Figure </w:t>
      </w:r>
      <w:fldSimple w:instr=" SEQ Figure \* ARABIC ">
        <w:r>
          <w:rPr>
            <w:noProof/>
          </w:rPr>
          <w:t>1</w:t>
        </w:r>
      </w:fldSimple>
      <w:r>
        <w:t xml:space="preserve"> Metal Furring Ceiling Kit for Plasterboard</w:t>
      </w:r>
    </w:p>
    <w:p w14:paraId="14DBC201" w14:textId="4771374E" w:rsidR="00976718" w:rsidRDefault="00976718" w:rsidP="00976718">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Measure and install rockwool or specified insulation to metal furring ceiling frame.</w:t>
      </w:r>
    </w:p>
    <w:p w14:paraId="30BF2395" w14:textId="77777777" w:rsidR="00D44D0A" w:rsidRPr="00740433" w:rsidRDefault="00D44D0A" w:rsidP="00D44D0A">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 xml:space="preserve">Always use local exhaust system when cutting or sanding </w:t>
      </w:r>
      <w:r w:rsidRPr="00167643">
        <w:rPr>
          <w:rFonts w:asciiTheme="minorHAnsi" w:hAnsiTheme="minorHAnsi" w:cstheme="minorHAnsi"/>
          <w:sz w:val="22"/>
          <w:szCs w:val="22"/>
        </w:rPr>
        <w:t>plasterboards</w:t>
      </w:r>
      <w:r>
        <w:rPr>
          <w:rFonts w:asciiTheme="minorHAnsi" w:hAnsiTheme="minorHAnsi" w:cstheme="minorHAnsi"/>
          <w:sz w:val="22"/>
          <w:szCs w:val="22"/>
        </w:rPr>
        <w:t xml:space="preserve"> to size</w:t>
      </w:r>
      <w:r w:rsidRPr="00167643">
        <w:rPr>
          <w:rFonts w:asciiTheme="minorHAnsi" w:hAnsiTheme="minorHAnsi" w:cstheme="minorHAnsi"/>
          <w:sz w:val="22"/>
          <w:szCs w:val="22"/>
        </w:rPr>
        <w:t xml:space="preserve">, </w:t>
      </w:r>
      <w:r>
        <w:rPr>
          <w:rFonts w:asciiTheme="minorHAnsi" w:hAnsiTheme="minorHAnsi" w:cstheme="minorHAnsi"/>
          <w:sz w:val="22"/>
          <w:szCs w:val="22"/>
        </w:rPr>
        <w:t>to</w:t>
      </w:r>
      <w:r w:rsidRPr="00167643">
        <w:rPr>
          <w:rFonts w:asciiTheme="minorHAnsi" w:hAnsiTheme="minorHAnsi" w:cstheme="minorHAnsi"/>
          <w:sz w:val="22"/>
          <w:szCs w:val="22"/>
        </w:rPr>
        <w:t xml:space="preserve"> control dust; or wear a half face mask to EN149 Class FFP2s.</w:t>
      </w:r>
    </w:p>
    <w:p w14:paraId="2FC4D6A8" w14:textId="03519182" w:rsidR="00D44D0A" w:rsidRDefault="00D44D0A" w:rsidP="00D44D0A">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Measure and cut plasterboard to size and fit plasterboard to MF5 ceiling at appropriate centres two persons to lift and place ceiling board into place</w:t>
      </w:r>
      <w:r w:rsidR="00D110E8">
        <w:rPr>
          <w:rFonts w:asciiTheme="minorHAnsi" w:hAnsiTheme="minorHAnsi" w:cstheme="minorHAnsi"/>
          <w:sz w:val="22"/>
          <w:szCs w:val="22"/>
        </w:rPr>
        <w:t xml:space="preserve"> </w:t>
      </w:r>
      <w:r>
        <w:rPr>
          <w:rFonts w:asciiTheme="minorHAnsi" w:hAnsiTheme="minorHAnsi" w:cstheme="minorHAnsi"/>
          <w:sz w:val="22"/>
          <w:szCs w:val="22"/>
        </w:rPr>
        <w:t>at appropriate centres and with appropriate fixings.</w:t>
      </w:r>
    </w:p>
    <w:p w14:paraId="6B47D901" w14:textId="4AF19BD9" w:rsidR="00D110E8" w:rsidRPr="00167643" w:rsidRDefault="00D110E8" w:rsidP="00D44D0A">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Ensure there is a staggered joint as per manufacturers and building regulations specifications for strength.</w:t>
      </w:r>
    </w:p>
    <w:p w14:paraId="78AE33D0" w14:textId="77777777" w:rsidR="00D110E8" w:rsidRDefault="00D110E8" w:rsidP="00D110E8">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Ensure all screw heads are at the appropriate depth and if not drive in any protruding screw heads, for taping and jointing or plastering.</w:t>
      </w:r>
    </w:p>
    <w:p w14:paraId="4E06A79A" w14:textId="7D6F582F" w:rsidR="00D110E8" w:rsidRDefault="00D110E8" w:rsidP="00D110E8">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Mastic all perimeters of the plasterboard metal furring suspended ceiling system.</w:t>
      </w:r>
    </w:p>
    <w:p w14:paraId="70588E4B" w14:textId="77777777" w:rsidR="00D110E8" w:rsidRPr="00897036" w:rsidRDefault="00D110E8" w:rsidP="00D110E8">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Ensure all the areas worked in is cleared of rubbish and discarded in the correct skips for recycling.</w:t>
      </w:r>
    </w:p>
    <w:p w14:paraId="39A90AF8" w14:textId="61D8F82F" w:rsidR="00015EFD" w:rsidRDefault="00000000" w:rsidP="008B7AEA">
      <w:sdt>
        <w:sdtPr>
          <w:id w:val="1761490043"/>
          <w:citation/>
        </w:sdtPr>
        <w:sdtContent>
          <w:r w:rsidR="00217BFD">
            <w:fldChar w:fldCharType="begin"/>
          </w:r>
          <w:r w:rsidR="00217BFD">
            <w:instrText xml:space="preserve"> CITATION Kna23 \l 2057 </w:instrText>
          </w:r>
          <w:r w:rsidR="00217BFD">
            <w:fldChar w:fldCharType="separate"/>
          </w:r>
          <w:r w:rsidR="00F67714">
            <w:rPr>
              <w:noProof/>
            </w:rPr>
            <w:t>(Knauf, 2023)</w:t>
          </w:r>
          <w:r w:rsidR="00217BFD">
            <w:fldChar w:fldCharType="end"/>
          </w:r>
        </w:sdtContent>
      </w:sdt>
    </w:p>
    <w:p w14:paraId="5DB2D93F" w14:textId="77777777" w:rsidR="00015EFD" w:rsidRPr="003C5E7A" w:rsidRDefault="00015EFD" w:rsidP="00015EFD">
      <w:pPr>
        <w:pStyle w:val="Heading1"/>
        <w:rPr>
          <w:b/>
          <w:bCs/>
        </w:rPr>
      </w:pPr>
      <w:bookmarkStart w:id="8" w:name="_Toc130632578"/>
      <w:r w:rsidRPr="003C5E7A">
        <w:rPr>
          <w:b/>
          <w:bCs/>
        </w:rPr>
        <w:t>GANTT CHART</w:t>
      </w:r>
      <w:bookmarkEnd w:id="8"/>
    </w:p>
    <w:p w14:paraId="658FA013" w14:textId="0B40E055" w:rsidR="003B36EF" w:rsidRDefault="00015EFD" w:rsidP="00F65D9B">
      <w:r>
        <w:t>Gantt Chart submitted separately.</w:t>
      </w:r>
    </w:p>
    <w:p w14:paraId="52EAD347" w14:textId="15B81FB1" w:rsidR="008E41FD" w:rsidRDefault="008E41FD" w:rsidP="00F65D9B"/>
    <w:p w14:paraId="53A4750F" w14:textId="522FDE9A" w:rsidR="008E41FD" w:rsidRDefault="008E41FD" w:rsidP="00F65D9B"/>
    <w:p w14:paraId="117B9729" w14:textId="77777777" w:rsidR="008E41FD" w:rsidRDefault="008E41FD" w:rsidP="00F65D9B"/>
    <w:p w14:paraId="6D32FD6A" w14:textId="70A783E6" w:rsidR="003B36EF" w:rsidRDefault="00015EFD" w:rsidP="00C31456">
      <w:pPr>
        <w:pStyle w:val="Heading1"/>
        <w:rPr>
          <w:b/>
          <w:bCs/>
        </w:rPr>
      </w:pPr>
      <w:bookmarkStart w:id="9" w:name="_Toc130632579"/>
      <w:r w:rsidRPr="003C5E7A">
        <w:rPr>
          <w:b/>
          <w:bCs/>
        </w:rPr>
        <w:lastRenderedPageBreak/>
        <w:t>SITE SPECIFIC REPORT</w:t>
      </w:r>
      <w:r w:rsidR="00C31456" w:rsidRPr="003C5E7A">
        <w:rPr>
          <w:b/>
          <w:bCs/>
        </w:rPr>
        <w:t xml:space="preserve"> FOR TIME, COST AND RESOURCES</w:t>
      </w:r>
      <w:bookmarkEnd w:id="9"/>
    </w:p>
    <w:p w14:paraId="2928361D" w14:textId="06B0C789" w:rsidR="00663D9E" w:rsidRDefault="00663D9E" w:rsidP="00663D9E">
      <w:pPr>
        <w:rPr>
          <w:noProof/>
          <w:lang w:val="en-US"/>
        </w:rPr>
      </w:pPr>
    </w:p>
    <w:p w14:paraId="46E393CF" w14:textId="3BBB53C9" w:rsidR="00663D9E" w:rsidRDefault="00663D9E" w:rsidP="00663D9E">
      <w:pPr>
        <w:pStyle w:val="Heading4"/>
        <w:rPr>
          <w:noProof/>
          <w:lang w:val="en-US"/>
        </w:rPr>
      </w:pPr>
      <w:r>
        <w:rPr>
          <w:noProof/>
          <w:lang w:val="en-US"/>
        </w:rPr>
        <w:t>Cash Flow</w:t>
      </w:r>
    </w:p>
    <w:p w14:paraId="1B4AFAFB" w14:textId="2DE44498" w:rsidR="00663D9E" w:rsidRPr="00663D9E" w:rsidRDefault="00663D9E" w:rsidP="00663D9E">
      <w:pPr>
        <w:rPr>
          <w:noProof/>
        </w:rPr>
      </w:pPr>
      <w:r w:rsidRPr="00663D9E">
        <w:rPr>
          <w:noProof/>
          <w:lang w:val="en-US"/>
        </w:rPr>
        <w:t>The chart shows the project's cumulative cost and the cost per quater.</w:t>
      </w:r>
    </w:p>
    <w:p w14:paraId="4771E8E1" w14:textId="77777777" w:rsidR="00663D9E" w:rsidRPr="00663D9E" w:rsidRDefault="00663D9E" w:rsidP="00663D9E">
      <w:pPr>
        <w:rPr>
          <w:noProof/>
        </w:rPr>
      </w:pPr>
      <w:r w:rsidRPr="00663D9E">
        <w:rPr>
          <w:noProof/>
          <w:lang w:val="en-US"/>
        </w:rPr>
        <w:t>The table below shows cost information for all top-level tasks.</w:t>
      </w:r>
    </w:p>
    <w:p w14:paraId="657C0B4F" w14:textId="6BDA0DA7" w:rsidR="00663D9E" w:rsidRDefault="00663D9E" w:rsidP="00663D9E">
      <w:r>
        <w:rPr>
          <w:noProof/>
        </w:rPr>
        <w:drawing>
          <wp:inline distT="0" distB="0" distL="0" distR="0" wp14:anchorId="5E187D34" wp14:editId="750D1F5D">
            <wp:extent cx="5962650" cy="3844115"/>
            <wp:effectExtent l="0" t="0" r="0" b="444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12"/>
                    <a:srcRect l="2150" t="17326" r="47832" b="25344"/>
                    <a:stretch/>
                  </pic:blipFill>
                  <pic:spPr bwMode="auto">
                    <a:xfrm>
                      <a:off x="0" y="0"/>
                      <a:ext cx="5986270" cy="3859343"/>
                    </a:xfrm>
                    <a:prstGeom prst="rect">
                      <a:avLst/>
                    </a:prstGeom>
                    <a:ln>
                      <a:noFill/>
                    </a:ln>
                    <a:extLst>
                      <a:ext uri="{53640926-AAD7-44D8-BBD7-CCE9431645EC}">
                        <a14:shadowObscured xmlns:a14="http://schemas.microsoft.com/office/drawing/2010/main"/>
                      </a:ext>
                    </a:extLst>
                  </pic:spPr>
                </pic:pic>
              </a:graphicData>
            </a:graphic>
          </wp:inline>
        </w:drawing>
      </w:r>
    </w:p>
    <w:p w14:paraId="28036342" w14:textId="45DF3A29" w:rsidR="00663D9E" w:rsidRDefault="00663D9E" w:rsidP="00663D9E">
      <w:pPr>
        <w:pStyle w:val="Heading4"/>
        <w:rPr>
          <w:noProof/>
          <w:lang w:val="en-US"/>
        </w:rPr>
      </w:pPr>
      <w:r>
        <w:rPr>
          <w:noProof/>
          <w:lang w:val="en-US"/>
        </w:rPr>
        <w:t>Task Cost Overview</w:t>
      </w:r>
    </w:p>
    <w:p w14:paraId="483B5A48" w14:textId="29C026FB" w:rsidR="00663D9E" w:rsidRPr="008B3D91" w:rsidRDefault="00663D9E" w:rsidP="00663D9E">
      <w:pPr>
        <w:rPr>
          <w:noProof/>
          <w:lang w:val="en-US"/>
        </w:rPr>
      </w:pPr>
      <w:r w:rsidRPr="00663D9E">
        <w:rPr>
          <w:noProof/>
          <w:lang w:val="en-US"/>
        </w:rPr>
        <w:t xml:space="preserve">The chart shows the project's </w:t>
      </w:r>
      <w:r>
        <w:rPr>
          <w:noProof/>
          <w:lang w:val="en-US"/>
        </w:rPr>
        <w:t>cost status for top-level task</w:t>
      </w:r>
      <w:r w:rsidR="008B3D91">
        <w:rPr>
          <w:noProof/>
          <w:lang w:val="en-US"/>
        </w:rPr>
        <w:br/>
      </w:r>
      <w:r>
        <w:rPr>
          <w:noProof/>
          <w:lang w:val="en-US"/>
        </w:rPr>
        <w:t>The pie chart below represents the task cost based on their status in the project to date</w:t>
      </w:r>
    </w:p>
    <w:p w14:paraId="173B3619" w14:textId="51F1DDE8" w:rsidR="00663D9E" w:rsidRDefault="00663D9E" w:rsidP="00663D9E">
      <w:r>
        <w:rPr>
          <w:noProof/>
        </w:rPr>
        <w:drawing>
          <wp:inline distT="0" distB="0" distL="0" distR="0" wp14:anchorId="41486402" wp14:editId="71D59D92">
            <wp:extent cx="5897472" cy="3456305"/>
            <wp:effectExtent l="0" t="0" r="8255" b="0"/>
            <wp:docPr id="9" name="Picture 9"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Excel&#10;&#10;Description automatically generated"/>
                    <pic:cNvPicPr/>
                  </pic:nvPicPr>
                  <pic:blipFill rotWithShape="1">
                    <a:blip r:embed="rId13"/>
                    <a:srcRect l="2579" t="19110" r="27480" b="8018"/>
                    <a:stretch/>
                  </pic:blipFill>
                  <pic:spPr bwMode="auto">
                    <a:xfrm>
                      <a:off x="0" y="0"/>
                      <a:ext cx="5935670" cy="3478692"/>
                    </a:xfrm>
                    <a:prstGeom prst="rect">
                      <a:avLst/>
                    </a:prstGeom>
                    <a:ln>
                      <a:noFill/>
                    </a:ln>
                    <a:extLst>
                      <a:ext uri="{53640926-AAD7-44D8-BBD7-CCE9431645EC}">
                        <a14:shadowObscured xmlns:a14="http://schemas.microsoft.com/office/drawing/2010/main"/>
                      </a:ext>
                    </a:extLst>
                  </pic:spPr>
                </pic:pic>
              </a:graphicData>
            </a:graphic>
          </wp:inline>
        </w:drawing>
      </w:r>
    </w:p>
    <w:p w14:paraId="4EAF1988" w14:textId="3A2C45AF" w:rsidR="00663D9E" w:rsidRDefault="00663D9E" w:rsidP="00663D9E">
      <w:pPr>
        <w:pStyle w:val="Heading4"/>
        <w:rPr>
          <w:noProof/>
          <w:lang w:val="en-US"/>
        </w:rPr>
      </w:pPr>
      <w:r>
        <w:rPr>
          <w:noProof/>
          <w:lang w:val="en-US"/>
        </w:rPr>
        <w:lastRenderedPageBreak/>
        <w:t>C</w:t>
      </w:r>
      <w:r>
        <w:rPr>
          <w:noProof/>
          <w:lang w:val="en-US"/>
        </w:rPr>
        <w:t xml:space="preserve">ost Overview </w:t>
      </w:r>
    </w:p>
    <w:p w14:paraId="4CD2249A" w14:textId="041E3C5D" w:rsidR="00663D9E" w:rsidRDefault="00663D9E" w:rsidP="00663D9E">
      <w:pPr>
        <w:rPr>
          <w:noProof/>
        </w:rPr>
      </w:pPr>
      <w:r w:rsidRPr="00663D9E">
        <w:rPr>
          <w:noProof/>
          <w:lang w:val="en-US"/>
        </w:rPr>
        <w:t xml:space="preserve">The </w:t>
      </w:r>
      <w:r>
        <w:rPr>
          <w:noProof/>
          <w:lang w:val="en-US"/>
        </w:rPr>
        <w:t>below report represents the progress versus the cost, according to the % completed and cost this project is running on time and to budget</w:t>
      </w:r>
      <w:r w:rsidRPr="00663D9E">
        <w:rPr>
          <w:noProof/>
          <w:lang w:val="en-US"/>
        </w:rPr>
        <w:t>.</w:t>
      </w:r>
    </w:p>
    <w:p w14:paraId="75A5C61D" w14:textId="7DA5A20B" w:rsidR="00663D9E" w:rsidRDefault="00663D9E" w:rsidP="00663D9E">
      <w:r>
        <w:rPr>
          <w:noProof/>
        </w:rPr>
        <w:drawing>
          <wp:inline distT="0" distB="0" distL="0" distR="0" wp14:anchorId="6B8E8474" wp14:editId="33D04C0B">
            <wp:extent cx="5775378" cy="3752850"/>
            <wp:effectExtent l="0" t="0" r="0" b="0"/>
            <wp:docPr id="10"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rotWithShape="1">
                    <a:blip r:embed="rId14"/>
                    <a:srcRect l="3127" t="15032" r="42615" b="22287"/>
                    <a:stretch/>
                  </pic:blipFill>
                  <pic:spPr bwMode="auto">
                    <a:xfrm>
                      <a:off x="0" y="0"/>
                      <a:ext cx="5819687" cy="3781642"/>
                    </a:xfrm>
                    <a:prstGeom prst="rect">
                      <a:avLst/>
                    </a:prstGeom>
                    <a:ln>
                      <a:noFill/>
                    </a:ln>
                    <a:extLst>
                      <a:ext uri="{53640926-AAD7-44D8-BBD7-CCE9431645EC}">
                        <a14:shadowObscured xmlns:a14="http://schemas.microsoft.com/office/drawing/2010/main"/>
                      </a:ext>
                    </a:extLst>
                  </pic:spPr>
                </pic:pic>
              </a:graphicData>
            </a:graphic>
          </wp:inline>
        </w:drawing>
      </w:r>
    </w:p>
    <w:p w14:paraId="05B9D10A" w14:textId="3783E2E6" w:rsidR="00E760BC" w:rsidRDefault="00E760BC" w:rsidP="00E760BC">
      <w:pPr>
        <w:pStyle w:val="Heading4"/>
      </w:pPr>
      <w:r>
        <w:t>Resource cost overview</w:t>
      </w:r>
    </w:p>
    <w:p w14:paraId="605C208F" w14:textId="52BBB273" w:rsidR="00E760BC" w:rsidRDefault="00E760BC" w:rsidP="00663D9E">
      <w:r>
        <w:rPr>
          <w:noProof/>
        </w:rPr>
        <w:drawing>
          <wp:inline distT="0" distB="0" distL="0" distR="0" wp14:anchorId="53E4DAE8" wp14:editId="71647FB3">
            <wp:extent cx="5848350" cy="4268731"/>
            <wp:effectExtent l="0" t="0" r="0" b="0"/>
            <wp:docPr id="16" name="Picture 16" descr="Chart, Excel,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Excel, pie chart&#10;&#10;Description automatically generated"/>
                    <pic:cNvPicPr/>
                  </pic:nvPicPr>
                  <pic:blipFill rotWithShape="1">
                    <a:blip r:embed="rId15"/>
                    <a:srcRect l="50306" t="30576" r="5122" b="11585"/>
                    <a:stretch/>
                  </pic:blipFill>
                  <pic:spPr bwMode="auto">
                    <a:xfrm>
                      <a:off x="0" y="0"/>
                      <a:ext cx="5859907" cy="4277167"/>
                    </a:xfrm>
                    <a:prstGeom prst="rect">
                      <a:avLst/>
                    </a:prstGeom>
                    <a:ln>
                      <a:noFill/>
                    </a:ln>
                    <a:extLst>
                      <a:ext uri="{53640926-AAD7-44D8-BBD7-CCE9431645EC}">
                        <a14:shadowObscured xmlns:a14="http://schemas.microsoft.com/office/drawing/2010/main"/>
                      </a:ext>
                    </a:extLst>
                  </pic:spPr>
                </pic:pic>
              </a:graphicData>
            </a:graphic>
          </wp:inline>
        </w:drawing>
      </w:r>
    </w:p>
    <w:p w14:paraId="45E2B3A5" w14:textId="4BC9893C" w:rsidR="008B3D91" w:rsidRPr="008B3D91" w:rsidRDefault="008B3D91" w:rsidP="008B3D91">
      <w:pPr>
        <w:pStyle w:val="Heading4"/>
        <w:rPr>
          <w:noProof/>
          <w:lang w:val="en-US"/>
        </w:rPr>
      </w:pPr>
      <w:r>
        <w:rPr>
          <w:noProof/>
          <w:lang w:val="en-US"/>
        </w:rPr>
        <w:lastRenderedPageBreak/>
        <w:t>Resource Stats and work status</w:t>
      </w:r>
    </w:p>
    <w:p w14:paraId="4E63D4FE" w14:textId="3EC5D0A9" w:rsidR="00663D9E" w:rsidRDefault="008B3D91" w:rsidP="00663D9E">
      <w:r>
        <w:rPr>
          <w:noProof/>
        </w:rPr>
        <w:drawing>
          <wp:inline distT="0" distB="0" distL="0" distR="0" wp14:anchorId="14F6CBB7" wp14:editId="6915C823">
            <wp:extent cx="6229350" cy="4222115"/>
            <wp:effectExtent l="0" t="0" r="0" b="6985"/>
            <wp:docPr id="11" name="Picture 11" descr="Graphical user interface, application,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calendar&#10;&#10;Description automatically generated"/>
                    <pic:cNvPicPr/>
                  </pic:nvPicPr>
                  <pic:blipFill rotWithShape="1">
                    <a:blip r:embed="rId16"/>
                    <a:srcRect l="4156" t="18600" r="44248" b="19229"/>
                    <a:stretch/>
                  </pic:blipFill>
                  <pic:spPr bwMode="auto">
                    <a:xfrm>
                      <a:off x="0" y="0"/>
                      <a:ext cx="6241872" cy="4230602"/>
                    </a:xfrm>
                    <a:prstGeom prst="rect">
                      <a:avLst/>
                    </a:prstGeom>
                    <a:ln>
                      <a:noFill/>
                    </a:ln>
                    <a:extLst>
                      <a:ext uri="{53640926-AAD7-44D8-BBD7-CCE9431645EC}">
                        <a14:shadowObscured xmlns:a14="http://schemas.microsoft.com/office/drawing/2010/main"/>
                      </a:ext>
                    </a:extLst>
                  </pic:spPr>
                </pic:pic>
              </a:graphicData>
            </a:graphic>
          </wp:inline>
        </w:drawing>
      </w:r>
    </w:p>
    <w:p w14:paraId="2EC0E9FD" w14:textId="77777777" w:rsidR="008B3D91" w:rsidRDefault="008B3D91" w:rsidP="00663D9E">
      <w:pPr>
        <w:rPr>
          <w:noProof/>
        </w:rPr>
      </w:pPr>
    </w:p>
    <w:p w14:paraId="751B7B5E" w14:textId="77777777" w:rsidR="008B3D91" w:rsidRDefault="008B3D91" w:rsidP="00663D9E">
      <w:pPr>
        <w:rPr>
          <w:noProof/>
        </w:rPr>
      </w:pPr>
    </w:p>
    <w:p w14:paraId="48594CAD" w14:textId="5866A6D7" w:rsidR="00663D9E" w:rsidRDefault="008B3D91" w:rsidP="00663D9E">
      <w:r>
        <w:rPr>
          <w:noProof/>
        </w:rPr>
        <w:drawing>
          <wp:inline distT="0" distB="0" distL="0" distR="0" wp14:anchorId="7E0C49DC" wp14:editId="28BC3C6B">
            <wp:extent cx="6105525" cy="4131945"/>
            <wp:effectExtent l="0" t="0" r="9525" b="190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17"/>
                    <a:srcRect l="48013" t="19110" r="950" b="19484"/>
                    <a:stretch/>
                  </pic:blipFill>
                  <pic:spPr bwMode="auto">
                    <a:xfrm>
                      <a:off x="0" y="0"/>
                      <a:ext cx="6114311" cy="4137891"/>
                    </a:xfrm>
                    <a:prstGeom prst="rect">
                      <a:avLst/>
                    </a:prstGeom>
                    <a:ln>
                      <a:noFill/>
                    </a:ln>
                    <a:extLst>
                      <a:ext uri="{53640926-AAD7-44D8-BBD7-CCE9431645EC}">
                        <a14:shadowObscured xmlns:a14="http://schemas.microsoft.com/office/drawing/2010/main"/>
                      </a:ext>
                    </a:extLst>
                  </pic:spPr>
                </pic:pic>
              </a:graphicData>
            </a:graphic>
          </wp:inline>
        </w:drawing>
      </w:r>
    </w:p>
    <w:p w14:paraId="606D60DF" w14:textId="468287F2" w:rsidR="00F67714" w:rsidRDefault="00F67714" w:rsidP="00F67714">
      <w:pPr>
        <w:pStyle w:val="Heading4"/>
      </w:pPr>
      <w:r>
        <w:lastRenderedPageBreak/>
        <w:t>Resource</w:t>
      </w:r>
    </w:p>
    <w:p w14:paraId="50F449FF" w14:textId="46C78F55" w:rsidR="00F67714" w:rsidRDefault="00F67714" w:rsidP="00F67714">
      <w:r>
        <w:rPr>
          <w:noProof/>
        </w:rPr>
        <w:drawing>
          <wp:inline distT="0" distB="0" distL="0" distR="0" wp14:anchorId="1628D4D0" wp14:editId="2A891F24">
            <wp:extent cx="5067300" cy="4551731"/>
            <wp:effectExtent l="0" t="0" r="0" b="1270"/>
            <wp:docPr id="18" name="Picture 18"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table, Excel&#10;&#10;Description automatically generated"/>
                    <pic:cNvPicPr/>
                  </pic:nvPicPr>
                  <pic:blipFill rotWithShape="1">
                    <a:blip r:embed="rId18"/>
                    <a:srcRect l="3439" t="14779" r="47258" b="6489"/>
                    <a:stretch/>
                  </pic:blipFill>
                  <pic:spPr bwMode="auto">
                    <a:xfrm>
                      <a:off x="0" y="0"/>
                      <a:ext cx="5084210" cy="4566920"/>
                    </a:xfrm>
                    <a:prstGeom prst="rect">
                      <a:avLst/>
                    </a:prstGeom>
                    <a:ln>
                      <a:noFill/>
                    </a:ln>
                    <a:extLst>
                      <a:ext uri="{53640926-AAD7-44D8-BBD7-CCE9431645EC}">
                        <a14:shadowObscured xmlns:a14="http://schemas.microsoft.com/office/drawing/2010/main"/>
                      </a:ext>
                    </a:extLst>
                  </pic:spPr>
                </pic:pic>
              </a:graphicData>
            </a:graphic>
          </wp:inline>
        </w:drawing>
      </w:r>
    </w:p>
    <w:p w14:paraId="0711E346" w14:textId="5448BA69" w:rsidR="00F67714" w:rsidRDefault="00F67714" w:rsidP="00F67714">
      <w:r>
        <w:rPr>
          <w:noProof/>
        </w:rPr>
        <w:drawing>
          <wp:inline distT="0" distB="0" distL="0" distR="0" wp14:anchorId="6264FAF9" wp14:editId="5A447527">
            <wp:extent cx="5052023" cy="4549775"/>
            <wp:effectExtent l="0" t="0" r="0" b="3175"/>
            <wp:docPr id="19" name="Picture 1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table, Excel&#10;&#10;Description automatically generated"/>
                    <pic:cNvPicPr/>
                  </pic:nvPicPr>
                  <pic:blipFill rotWithShape="1">
                    <a:blip r:embed="rId19"/>
                    <a:srcRect l="3583" t="14779" r="47401" b="6743"/>
                    <a:stretch/>
                  </pic:blipFill>
                  <pic:spPr bwMode="auto">
                    <a:xfrm>
                      <a:off x="0" y="0"/>
                      <a:ext cx="5064409" cy="4560930"/>
                    </a:xfrm>
                    <a:prstGeom prst="rect">
                      <a:avLst/>
                    </a:prstGeom>
                    <a:ln>
                      <a:noFill/>
                    </a:ln>
                    <a:extLst>
                      <a:ext uri="{53640926-AAD7-44D8-BBD7-CCE9431645EC}">
                        <a14:shadowObscured xmlns:a14="http://schemas.microsoft.com/office/drawing/2010/main"/>
                      </a:ext>
                    </a:extLst>
                  </pic:spPr>
                </pic:pic>
              </a:graphicData>
            </a:graphic>
          </wp:inline>
        </w:drawing>
      </w:r>
    </w:p>
    <w:p w14:paraId="100982CD" w14:textId="57EBA952" w:rsidR="00F67714" w:rsidRDefault="00F67714" w:rsidP="00F67714">
      <w:r>
        <w:rPr>
          <w:noProof/>
        </w:rPr>
        <w:lastRenderedPageBreak/>
        <w:drawing>
          <wp:inline distT="0" distB="0" distL="0" distR="0" wp14:anchorId="183CD7EC" wp14:editId="68091570">
            <wp:extent cx="5067300" cy="4603919"/>
            <wp:effectExtent l="0" t="0" r="0" b="6350"/>
            <wp:docPr id="20" name="Picture 2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table, Excel&#10;&#10;Description automatically generated"/>
                    <pic:cNvPicPr/>
                  </pic:nvPicPr>
                  <pic:blipFill rotWithShape="1">
                    <a:blip r:embed="rId20"/>
                    <a:srcRect l="4013" t="14269" r="47401" b="7253"/>
                    <a:stretch/>
                  </pic:blipFill>
                  <pic:spPr bwMode="auto">
                    <a:xfrm>
                      <a:off x="0" y="0"/>
                      <a:ext cx="5077697" cy="4613365"/>
                    </a:xfrm>
                    <a:prstGeom prst="rect">
                      <a:avLst/>
                    </a:prstGeom>
                    <a:ln>
                      <a:noFill/>
                    </a:ln>
                    <a:extLst>
                      <a:ext uri="{53640926-AAD7-44D8-BBD7-CCE9431645EC}">
                        <a14:shadowObscured xmlns:a14="http://schemas.microsoft.com/office/drawing/2010/main"/>
                      </a:ext>
                    </a:extLst>
                  </pic:spPr>
                </pic:pic>
              </a:graphicData>
            </a:graphic>
          </wp:inline>
        </w:drawing>
      </w:r>
    </w:p>
    <w:p w14:paraId="60335385" w14:textId="2939233C" w:rsidR="00F67714" w:rsidRPr="00F67714" w:rsidRDefault="00F67714" w:rsidP="00F67714">
      <w:r>
        <w:rPr>
          <w:noProof/>
        </w:rPr>
        <w:drawing>
          <wp:inline distT="0" distB="0" distL="0" distR="0" wp14:anchorId="446C2B20" wp14:editId="24511948">
            <wp:extent cx="5076825" cy="2553344"/>
            <wp:effectExtent l="0" t="0" r="0" b="0"/>
            <wp:docPr id="21" name="Picture 2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 table, Excel&#10;&#10;Description automatically generated"/>
                    <pic:cNvPicPr/>
                  </pic:nvPicPr>
                  <pic:blipFill rotWithShape="1">
                    <a:blip r:embed="rId21"/>
                    <a:srcRect l="3870" t="15033" r="47401" b="41397"/>
                    <a:stretch/>
                  </pic:blipFill>
                  <pic:spPr bwMode="auto">
                    <a:xfrm>
                      <a:off x="0" y="0"/>
                      <a:ext cx="5102081" cy="2566046"/>
                    </a:xfrm>
                    <a:prstGeom prst="rect">
                      <a:avLst/>
                    </a:prstGeom>
                    <a:ln>
                      <a:noFill/>
                    </a:ln>
                    <a:extLst>
                      <a:ext uri="{53640926-AAD7-44D8-BBD7-CCE9431645EC}">
                        <a14:shadowObscured xmlns:a14="http://schemas.microsoft.com/office/drawing/2010/main"/>
                      </a:ext>
                    </a:extLst>
                  </pic:spPr>
                </pic:pic>
              </a:graphicData>
            </a:graphic>
          </wp:inline>
        </w:drawing>
      </w:r>
    </w:p>
    <w:p w14:paraId="3301DA13" w14:textId="6917DE98" w:rsidR="00E760BC" w:rsidRDefault="008B3D91" w:rsidP="00E760BC">
      <w:pPr>
        <w:pStyle w:val="Heading4"/>
      </w:pPr>
      <w:r>
        <w:lastRenderedPageBreak/>
        <w:t>Duration Chart</w:t>
      </w:r>
    </w:p>
    <w:p w14:paraId="08C70E11" w14:textId="7C654A7E" w:rsidR="00663D9E" w:rsidRDefault="008B3D91" w:rsidP="00663D9E">
      <w:r>
        <w:rPr>
          <w:noProof/>
        </w:rPr>
        <w:drawing>
          <wp:inline distT="0" distB="0" distL="0" distR="0" wp14:anchorId="108A3F5C" wp14:editId="6EE6C11E">
            <wp:extent cx="5495925" cy="4203333"/>
            <wp:effectExtent l="0" t="0" r="0" b="6985"/>
            <wp:docPr id="14" name="Picture 1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waterfall chart&#10;&#10;Description automatically generated"/>
                    <pic:cNvPicPr/>
                  </pic:nvPicPr>
                  <pic:blipFill rotWithShape="1">
                    <a:blip r:embed="rId22"/>
                    <a:srcRect l="37770" t="26782" r="36963" b="38861"/>
                    <a:stretch/>
                  </pic:blipFill>
                  <pic:spPr bwMode="auto">
                    <a:xfrm>
                      <a:off x="0" y="0"/>
                      <a:ext cx="5508733" cy="4213129"/>
                    </a:xfrm>
                    <a:prstGeom prst="rect">
                      <a:avLst/>
                    </a:prstGeom>
                    <a:ln>
                      <a:noFill/>
                    </a:ln>
                    <a:extLst>
                      <a:ext uri="{53640926-AAD7-44D8-BBD7-CCE9431645EC}">
                        <a14:shadowObscured xmlns:a14="http://schemas.microsoft.com/office/drawing/2010/main"/>
                      </a:ext>
                    </a:extLst>
                  </pic:spPr>
                </pic:pic>
              </a:graphicData>
            </a:graphic>
          </wp:inline>
        </w:drawing>
      </w:r>
    </w:p>
    <w:p w14:paraId="2CBD7CB1" w14:textId="54E7CCD1" w:rsidR="00E760BC" w:rsidRDefault="00E760BC" w:rsidP="00E760BC">
      <w:pPr>
        <w:pStyle w:val="Heading4"/>
      </w:pPr>
      <w:r>
        <w:t>Critical task</w:t>
      </w:r>
    </w:p>
    <w:p w14:paraId="704378D4" w14:textId="06880F3E" w:rsidR="00E760BC" w:rsidRPr="00E760BC" w:rsidRDefault="00E760BC" w:rsidP="00E760BC">
      <w:r>
        <w:rPr>
          <w:noProof/>
        </w:rPr>
        <w:drawing>
          <wp:inline distT="0" distB="0" distL="0" distR="0" wp14:anchorId="0455F56A" wp14:editId="694831F5">
            <wp:extent cx="6467475" cy="4240383"/>
            <wp:effectExtent l="0" t="0" r="0" b="8255"/>
            <wp:docPr id="15" name="Picture 1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table, Excel&#10;&#10;Description automatically generated"/>
                    <pic:cNvPicPr/>
                  </pic:nvPicPr>
                  <pic:blipFill rotWithShape="1">
                    <a:blip r:embed="rId23"/>
                    <a:srcRect l="2723" t="16816" r="45251" b="22541"/>
                    <a:stretch/>
                  </pic:blipFill>
                  <pic:spPr bwMode="auto">
                    <a:xfrm>
                      <a:off x="0" y="0"/>
                      <a:ext cx="6489479" cy="4254810"/>
                    </a:xfrm>
                    <a:prstGeom prst="rect">
                      <a:avLst/>
                    </a:prstGeom>
                    <a:ln>
                      <a:noFill/>
                    </a:ln>
                    <a:extLst>
                      <a:ext uri="{53640926-AAD7-44D8-BBD7-CCE9431645EC}">
                        <a14:shadowObscured xmlns:a14="http://schemas.microsoft.com/office/drawing/2010/main"/>
                      </a:ext>
                    </a:extLst>
                  </pic:spPr>
                </pic:pic>
              </a:graphicData>
            </a:graphic>
          </wp:inline>
        </w:drawing>
      </w:r>
    </w:p>
    <w:p w14:paraId="5D139E6F" w14:textId="691141CD" w:rsidR="00F96565" w:rsidRDefault="00F96565" w:rsidP="00F96565">
      <w:pPr>
        <w:pStyle w:val="Heading4"/>
        <w:rPr>
          <w:noProof/>
        </w:rPr>
      </w:pPr>
      <w:r>
        <w:rPr>
          <w:noProof/>
        </w:rPr>
        <w:lastRenderedPageBreak/>
        <w:t>Work burndown</w:t>
      </w:r>
    </w:p>
    <w:p w14:paraId="561640D8" w14:textId="67E3639C" w:rsidR="00F96565" w:rsidRPr="00F96565" w:rsidRDefault="00F96565" w:rsidP="00F96565">
      <w:r>
        <w:t xml:space="preserve">How much work has been completed to date and how much is left, </w:t>
      </w:r>
      <w:proofErr w:type="gramStart"/>
      <w:r>
        <w:t>as long as</w:t>
      </w:r>
      <w:proofErr w:type="gramEnd"/>
      <w:r>
        <w:t xml:space="preserve"> they both follow along the same path downward the project is progressing on time.</w:t>
      </w:r>
    </w:p>
    <w:p w14:paraId="1C658BEC" w14:textId="55CE0E9E" w:rsidR="00663D9E" w:rsidRDefault="00F96565" w:rsidP="00663D9E">
      <w:r>
        <w:rPr>
          <w:noProof/>
        </w:rPr>
        <w:drawing>
          <wp:inline distT="0" distB="0" distL="0" distR="0" wp14:anchorId="59E8D694" wp14:editId="353E467C">
            <wp:extent cx="5572125" cy="5293519"/>
            <wp:effectExtent l="0" t="0" r="0" b="254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rotWithShape="1">
                    <a:blip r:embed="rId24"/>
                    <a:srcRect l="4443" t="19619" r="69992" b="37203"/>
                    <a:stretch/>
                  </pic:blipFill>
                  <pic:spPr bwMode="auto">
                    <a:xfrm>
                      <a:off x="0" y="0"/>
                      <a:ext cx="5582343" cy="5303226"/>
                    </a:xfrm>
                    <a:prstGeom prst="rect">
                      <a:avLst/>
                    </a:prstGeom>
                    <a:ln>
                      <a:noFill/>
                    </a:ln>
                    <a:extLst>
                      <a:ext uri="{53640926-AAD7-44D8-BBD7-CCE9431645EC}">
                        <a14:shadowObscured xmlns:a14="http://schemas.microsoft.com/office/drawing/2010/main"/>
                      </a:ext>
                    </a:extLst>
                  </pic:spPr>
                </pic:pic>
              </a:graphicData>
            </a:graphic>
          </wp:inline>
        </w:drawing>
      </w:r>
    </w:p>
    <w:p w14:paraId="1783EC9E" w14:textId="3B192E8F" w:rsidR="00663D9E" w:rsidRDefault="00663D9E" w:rsidP="00663D9E"/>
    <w:p w14:paraId="501BF086" w14:textId="77777777" w:rsidR="00663D9E" w:rsidRPr="00663D9E" w:rsidRDefault="00663D9E" w:rsidP="00663D9E"/>
    <w:p w14:paraId="4E34E9BA" w14:textId="77777777" w:rsidR="007802FE" w:rsidRDefault="007802FE" w:rsidP="007802FE">
      <w:pPr>
        <w:rPr>
          <w:noProof/>
        </w:rPr>
      </w:pPr>
    </w:p>
    <w:p w14:paraId="70A16E6E" w14:textId="351613D1" w:rsidR="007802FE" w:rsidRPr="007802FE" w:rsidRDefault="007802FE" w:rsidP="007802FE"/>
    <w:p w14:paraId="02E932C4" w14:textId="77777777" w:rsidR="00562F97" w:rsidRDefault="00562F97" w:rsidP="00015EFD">
      <w:pPr>
        <w:rPr>
          <w:noProof/>
        </w:rPr>
      </w:pPr>
    </w:p>
    <w:p w14:paraId="61042DE2" w14:textId="2B030581" w:rsidR="003B36EF" w:rsidRDefault="003B36EF" w:rsidP="00015EFD"/>
    <w:p w14:paraId="2DD9B8C5" w14:textId="77777777" w:rsidR="00D45394" w:rsidRDefault="00D45394" w:rsidP="00015EFD">
      <w:pPr>
        <w:rPr>
          <w:noProof/>
        </w:rPr>
      </w:pPr>
    </w:p>
    <w:p w14:paraId="67B6DE92" w14:textId="11B1839C" w:rsidR="00D45394" w:rsidRDefault="00D45394" w:rsidP="00015EFD"/>
    <w:p w14:paraId="1978039B" w14:textId="77777777" w:rsidR="00E3717B" w:rsidRDefault="00E3717B" w:rsidP="00015EFD">
      <w:pPr>
        <w:rPr>
          <w:noProof/>
        </w:rPr>
      </w:pPr>
    </w:p>
    <w:p w14:paraId="05042F1F" w14:textId="6212B7F5" w:rsidR="00E3717B" w:rsidRDefault="00E3717B" w:rsidP="00015EFD"/>
    <w:p w14:paraId="335F6664" w14:textId="6DE7DE52" w:rsidR="003B36EF" w:rsidRDefault="003B36EF" w:rsidP="00F65D9B"/>
    <w:p w14:paraId="603E4837" w14:textId="5065473D" w:rsidR="003B36EF" w:rsidRDefault="003B36EF" w:rsidP="00F65D9B"/>
    <w:bookmarkStart w:id="10" w:name="_Toc130632580" w:displacedByCustomXml="next"/>
    <w:sdt>
      <w:sdtPr>
        <w:rPr>
          <w:rFonts w:asciiTheme="minorHAnsi" w:eastAsiaTheme="minorHAnsi" w:hAnsiTheme="minorHAnsi" w:cstheme="minorBidi"/>
          <w:color w:val="auto"/>
          <w:sz w:val="22"/>
          <w:szCs w:val="22"/>
        </w:rPr>
        <w:id w:val="-1389723383"/>
        <w:docPartObj>
          <w:docPartGallery w:val="Bibliographies"/>
          <w:docPartUnique/>
        </w:docPartObj>
      </w:sdtPr>
      <w:sdtContent>
        <w:p w14:paraId="7C573FA4" w14:textId="69F42753" w:rsidR="00D513C1" w:rsidRDefault="00D513C1">
          <w:pPr>
            <w:pStyle w:val="Heading1"/>
          </w:pPr>
          <w:r>
            <w:t>References</w:t>
          </w:r>
          <w:bookmarkEnd w:id="10"/>
        </w:p>
        <w:sdt>
          <w:sdtPr>
            <w:id w:val="-573587230"/>
            <w:bibliography/>
          </w:sdtPr>
          <w:sdtContent>
            <w:p w14:paraId="60633945" w14:textId="77777777" w:rsidR="00F67714" w:rsidRDefault="00D513C1" w:rsidP="00F67714">
              <w:pPr>
                <w:pStyle w:val="Bibliography"/>
                <w:ind w:left="720" w:hanging="720"/>
                <w:rPr>
                  <w:noProof/>
                  <w:sz w:val="24"/>
                  <w:szCs w:val="24"/>
                </w:rPr>
              </w:pPr>
              <w:r>
                <w:fldChar w:fldCharType="begin"/>
              </w:r>
              <w:r>
                <w:instrText xml:space="preserve"> BIBLIOGRAPHY </w:instrText>
              </w:r>
              <w:r>
                <w:fldChar w:fldCharType="separate"/>
              </w:r>
              <w:r w:rsidR="00F67714">
                <w:rPr>
                  <w:noProof/>
                </w:rPr>
                <w:t xml:space="preserve">British Gypsum. (2023, March 11). </w:t>
              </w:r>
              <w:r w:rsidR="00F67714">
                <w:rPr>
                  <w:i/>
                  <w:iCs/>
                  <w:noProof/>
                </w:rPr>
                <w:t>White Book – GypWall Single Frame</w:t>
              </w:r>
              <w:r w:rsidR="00F67714">
                <w:rPr>
                  <w:noProof/>
                </w:rPr>
                <w:t>. Retrieved from British Gypsum: https://www.british-gypsum.com/documents/white-book/british-gypsum-wb-gypwall-single-frame-with-introduction.pdf</w:t>
              </w:r>
            </w:p>
            <w:p w14:paraId="5998E441" w14:textId="77777777" w:rsidR="00F67714" w:rsidRDefault="00F67714" w:rsidP="00F67714">
              <w:pPr>
                <w:pStyle w:val="Bibliography"/>
                <w:ind w:left="720" w:hanging="720"/>
                <w:rPr>
                  <w:noProof/>
                </w:rPr>
              </w:pPr>
              <w:r>
                <w:rPr>
                  <w:noProof/>
                </w:rPr>
                <w:t>Davies Crane Hire. (2023).</w:t>
              </w:r>
            </w:p>
            <w:p w14:paraId="597989CC" w14:textId="77777777" w:rsidR="00F67714" w:rsidRDefault="00F67714" w:rsidP="00F67714">
              <w:pPr>
                <w:pStyle w:val="Bibliography"/>
                <w:ind w:left="720" w:hanging="720"/>
                <w:rPr>
                  <w:noProof/>
                </w:rPr>
              </w:pPr>
              <w:r>
                <w:rPr>
                  <w:noProof/>
                </w:rPr>
                <w:t xml:space="preserve">HSE. (2023, March 5). </w:t>
              </w:r>
              <w:r>
                <w:rPr>
                  <w:i/>
                  <w:iCs/>
                  <w:noProof/>
                </w:rPr>
                <w:t>Construction - Work at height</w:t>
              </w:r>
              <w:r>
                <w:rPr>
                  <w:noProof/>
                </w:rPr>
                <w:t>. Retrieved from Health and Safety Executive: https://www.hse.gov.uk/construction/faq-height.htm#:~:text=How%20high%20should%20the%20guardrails,rail%20should%20not%20exceed%20470mm.</w:t>
              </w:r>
            </w:p>
            <w:p w14:paraId="26A83E70" w14:textId="77777777" w:rsidR="00F67714" w:rsidRDefault="00F67714" w:rsidP="00F67714">
              <w:pPr>
                <w:pStyle w:val="Bibliography"/>
                <w:ind w:left="720" w:hanging="720"/>
                <w:rPr>
                  <w:noProof/>
                </w:rPr>
              </w:pPr>
              <w:r>
                <w:rPr>
                  <w:noProof/>
                </w:rPr>
                <w:t xml:space="preserve">Knauf. (2023, March 11). </w:t>
              </w:r>
              <w:r>
                <w:rPr>
                  <w:i/>
                  <w:iCs/>
                  <w:noProof/>
                </w:rPr>
                <w:t>Knauf Ceiling Soltions</w:t>
              </w:r>
              <w:r>
                <w:rPr>
                  <w:noProof/>
                </w:rPr>
                <w:t>. Retrieved from Knauf: https://www.knaufceilingsolutions.com/fileadmin/knaufceilingsolutions/01_products/01_mineral/installation_guides/india/IG_Installation_Manual_Mineral_KCS_EN_IN.pdf</w:t>
              </w:r>
            </w:p>
            <w:p w14:paraId="1F7014AC" w14:textId="77777777" w:rsidR="00F67714" w:rsidRDefault="00F67714" w:rsidP="00F67714">
              <w:pPr>
                <w:pStyle w:val="Bibliography"/>
                <w:ind w:left="720" w:hanging="720"/>
                <w:rPr>
                  <w:noProof/>
                </w:rPr>
              </w:pPr>
              <w:r>
                <w:rPr>
                  <w:noProof/>
                </w:rPr>
                <w:t>SA Scaffolding Limited. (2023, March 5). Health and Safety Method Statement.</w:t>
              </w:r>
            </w:p>
            <w:p w14:paraId="3A317C1A" w14:textId="15794FB9" w:rsidR="00D513C1" w:rsidRDefault="00D513C1" w:rsidP="00F67714">
              <w:r>
                <w:rPr>
                  <w:b/>
                  <w:bCs/>
                  <w:noProof/>
                </w:rPr>
                <w:fldChar w:fldCharType="end"/>
              </w:r>
            </w:p>
          </w:sdtContent>
        </w:sdt>
      </w:sdtContent>
    </w:sdt>
    <w:p w14:paraId="439294FC" w14:textId="696A4ECD" w:rsidR="003B36EF" w:rsidRDefault="003B36EF" w:rsidP="00F65D9B"/>
    <w:p w14:paraId="2E5E04B6" w14:textId="67E785B8" w:rsidR="003B36EF" w:rsidRDefault="003B36EF" w:rsidP="00F65D9B"/>
    <w:p w14:paraId="3801C840" w14:textId="376C0203" w:rsidR="003B36EF" w:rsidRDefault="003B36EF" w:rsidP="00F65D9B"/>
    <w:p w14:paraId="459600DC" w14:textId="26ABD49C" w:rsidR="003B36EF" w:rsidRDefault="003B36EF" w:rsidP="00F65D9B"/>
    <w:p w14:paraId="5875941D" w14:textId="77777777" w:rsidR="003B36EF" w:rsidRPr="00F65D9B" w:rsidRDefault="003B36EF" w:rsidP="00F65D9B"/>
    <w:sectPr w:rsidR="003B36EF" w:rsidRPr="00F65D9B" w:rsidSect="00F65D9B">
      <w:footerReference w:type="default" r:id="rId2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B128B" w14:textId="77777777" w:rsidR="00DE5FE3" w:rsidRDefault="00DE5FE3" w:rsidP="00F65D9B">
      <w:pPr>
        <w:spacing w:after="0" w:line="240" w:lineRule="auto"/>
      </w:pPr>
      <w:r>
        <w:separator/>
      </w:r>
    </w:p>
  </w:endnote>
  <w:endnote w:type="continuationSeparator" w:id="0">
    <w:p w14:paraId="1628A53B" w14:textId="77777777" w:rsidR="00DE5FE3" w:rsidRDefault="00DE5FE3" w:rsidP="00F65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287359"/>
      <w:docPartObj>
        <w:docPartGallery w:val="Page Numbers (Bottom of Page)"/>
        <w:docPartUnique/>
      </w:docPartObj>
    </w:sdtPr>
    <w:sdtEndPr>
      <w:rPr>
        <w:color w:val="7F7F7F" w:themeColor="background1" w:themeShade="7F"/>
        <w:spacing w:val="60"/>
      </w:rPr>
    </w:sdtEndPr>
    <w:sdtContent>
      <w:p w14:paraId="6812E630" w14:textId="308080A3" w:rsidR="00F65D9B" w:rsidRDefault="00F65D9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FE9432" w14:textId="77777777" w:rsidR="00F65D9B" w:rsidRDefault="00F65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94F5E" w14:textId="77777777" w:rsidR="00DE5FE3" w:rsidRDefault="00DE5FE3" w:rsidP="00F65D9B">
      <w:pPr>
        <w:spacing w:after="0" w:line="240" w:lineRule="auto"/>
      </w:pPr>
      <w:r>
        <w:separator/>
      </w:r>
    </w:p>
  </w:footnote>
  <w:footnote w:type="continuationSeparator" w:id="0">
    <w:p w14:paraId="07A79596" w14:textId="77777777" w:rsidR="00DE5FE3" w:rsidRDefault="00DE5FE3" w:rsidP="00F65D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375A3"/>
    <w:multiLevelType w:val="hybridMultilevel"/>
    <w:tmpl w:val="081A4FFC"/>
    <w:lvl w:ilvl="0" w:tplc="E506D424">
      <w:start w:val="1"/>
      <w:numFmt w:val="decimal"/>
      <w:lvlText w:val="%1."/>
      <w:lvlJc w:val="left"/>
      <w:pPr>
        <w:ind w:left="510" w:hanging="360"/>
      </w:pPr>
      <w:rPr>
        <w:rFonts w:cstheme="minorBidi"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1" w15:restartNumberingAfterBreak="0">
    <w:nsid w:val="050B2B24"/>
    <w:multiLevelType w:val="hybridMultilevel"/>
    <w:tmpl w:val="D3BA44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7E1D76"/>
    <w:multiLevelType w:val="hybridMultilevel"/>
    <w:tmpl w:val="C9624C86"/>
    <w:lvl w:ilvl="0" w:tplc="E506D424">
      <w:start w:val="1"/>
      <w:numFmt w:val="decimal"/>
      <w:lvlText w:val="%1."/>
      <w:lvlJc w:val="left"/>
      <w:pPr>
        <w:ind w:left="51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4F019C"/>
    <w:multiLevelType w:val="hybridMultilevel"/>
    <w:tmpl w:val="E76A7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FF143B"/>
    <w:multiLevelType w:val="hybridMultilevel"/>
    <w:tmpl w:val="A60E035C"/>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5" w15:restartNumberingAfterBreak="0">
    <w:nsid w:val="1F3E3C04"/>
    <w:multiLevelType w:val="hybridMultilevel"/>
    <w:tmpl w:val="2DA45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12354"/>
    <w:multiLevelType w:val="hybridMultilevel"/>
    <w:tmpl w:val="10E8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38104F"/>
    <w:multiLevelType w:val="hybridMultilevel"/>
    <w:tmpl w:val="8DBE5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4F7B3F"/>
    <w:multiLevelType w:val="hybridMultilevel"/>
    <w:tmpl w:val="09BE199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62C7DAF"/>
    <w:multiLevelType w:val="hybridMultilevel"/>
    <w:tmpl w:val="3DF663AE"/>
    <w:lvl w:ilvl="0" w:tplc="FFFFFFFF">
      <w:start w:val="1"/>
      <w:numFmt w:val="decimal"/>
      <w:lvlText w:val="%1."/>
      <w:lvlJc w:val="left"/>
      <w:pPr>
        <w:ind w:left="510" w:hanging="360"/>
      </w:pPr>
      <w:rPr>
        <w:rFonts w:hint="default"/>
      </w:rPr>
    </w:lvl>
    <w:lvl w:ilvl="1" w:tplc="FFFFFFFF" w:tentative="1">
      <w:start w:val="1"/>
      <w:numFmt w:val="lowerLetter"/>
      <w:lvlText w:val="%2."/>
      <w:lvlJc w:val="left"/>
      <w:pPr>
        <w:ind w:left="1230" w:hanging="360"/>
      </w:pPr>
    </w:lvl>
    <w:lvl w:ilvl="2" w:tplc="FFFFFFFF" w:tentative="1">
      <w:start w:val="1"/>
      <w:numFmt w:val="lowerRoman"/>
      <w:lvlText w:val="%3."/>
      <w:lvlJc w:val="right"/>
      <w:pPr>
        <w:ind w:left="1950" w:hanging="180"/>
      </w:pPr>
    </w:lvl>
    <w:lvl w:ilvl="3" w:tplc="FFFFFFFF" w:tentative="1">
      <w:start w:val="1"/>
      <w:numFmt w:val="decimal"/>
      <w:lvlText w:val="%4."/>
      <w:lvlJc w:val="left"/>
      <w:pPr>
        <w:ind w:left="2670" w:hanging="360"/>
      </w:pPr>
    </w:lvl>
    <w:lvl w:ilvl="4" w:tplc="FFFFFFFF" w:tentative="1">
      <w:start w:val="1"/>
      <w:numFmt w:val="lowerLetter"/>
      <w:lvlText w:val="%5."/>
      <w:lvlJc w:val="left"/>
      <w:pPr>
        <w:ind w:left="3390" w:hanging="360"/>
      </w:pPr>
    </w:lvl>
    <w:lvl w:ilvl="5" w:tplc="FFFFFFFF" w:tentative="1">
      <w:start w:val="1"/>
      <w:numFmt w:val="lowerRoman"/>
      <w:lvlText w:val="%6."/>
      <w:lvlJc w:val="right"/>
      <w:pPr>
        <w:ind w:left="4110" w:hanging="180"/>
      </w:pPr>
    </w:lvl>
    <w:lvl w:ilvl="6" w:tplc="FFFFFFFF" w:tentative="1">
      <w:start w:val="1"/>
      <w:numFmt w:val="decimal"/>
      <w:lvlText w:val="%7."/>
      <w:lvlJc w:val="left"/>
      <w:pPr>
        <w:ind w:left="4830" w:hanging="360"/>
      </w:pPr>
    </w:lvl>
    <w:lvl w:ilvl="7" w:tplc="FFFFFFFF" w:tentative="1">
      <w:start w:val="1"/>
      <w:numFmt w:val="lowerLetter"/>
      <w:lvlText w:val="%8."/>
      <w:lvlJc w:val="left"/>
      <w:pPr>
        <w:ind w:left="5550" w:hanging="360"/>
      </w:pPr>
    </w:lvl>
    <w:lvl w:ilvl="8" w:tplc="FFFFFFFF" w:tentative="1">
      <w:start w:val="1"/>
      <w:numFmt w:val="lowerRoman"/>
      <w:lvlText w:val="%9."/>
      <w:lvlJc w:val="right"/>
      <w:pPr>
        <w:ind w:left="6270" w:hanging="180"/>
      </w:pPr>
    </w:lvl>
  </w:abstractNum>
  <w:abstractNum w:abstractNumId="10" w15:restartNumberingAfterBreak="0">
    <w:nsid w:val="378B13B7"/>
    <w:multiLevelType w:val="hybridMultilevel"/>
    <w:tmpl w:val="2BD4C652"/>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11" w15:restartNumberingAfterBreak="0">
    <w:nsid w:val="3B487D94"/>
    <w:multiLevelType w:val="hybridMultilevel"/>
    <w:tmpl w:val="ED124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D87B4F"/>
    <w:multiLevelType w:val="hybridMultilevel"/>
    <w:tmpl w:val="C4520098"/>
    <w:lvl w:ilvl="0" w:tplc="E506D424">
      <w:start w:val="1"/>
      <w:numFmt w:val="decimal"/>
      <w:lvlText w:val="%1."/>
      <w:lvlJc w:val="left"/>
      <w:pPr>
        <w:ind w:left="51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B94955"/>
    <w:multiLevelType w:val="hybridMultilevel"/>
    <w:tmpl w:val="1078105C"/>
    <w:lvl w:ilvl="0" w:tplc="E506D424">
      <w:start w:val="1"/>
      <w:numFmt w:val="decimal"/>
      <w:lvlText w:val="%1."/>
      <w:lvlJc w:val="left"/>
      <w:pPr>
        <w:ind w:left="51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506BE5"/>
    <w:multiLevelType w:val="hybridMultilevel"/>
    <w:tmpl w:val="1A22E0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D10F13"/>
    <w:multiLevelType w:val="hybridMultilevel"/>
    <w:tmpl w:val="EFC4C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3C470E"/>
    <w:multiLevelType w:val="hybridMultilevel"/>
    <w:tmpl w:val="360002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AF33E24"/>
    <w:multiLevelType w:val="hybridMultilevel"/>
    <w:tmpl w:val="47D2B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42620D"/>
    <w:multiLevelType w:val="hybridMultilevel"/>
    <w:tmpl w:val="3DF663AE"/>
    <w:lvl w:ilvl="0" w:tplc="863C3254">
      <w:start w:val="1"/>
      <w:numFmt w:val="decimal"/>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19" w15:restartNumberingAfterBreak="0">
    <w:nsid w:val="72993150"/>
    <w:multiLevelType w:val="hybridMultilevel"/>
    <w:tmpl w:val="09BE19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771065CE"/>
    <w:multiLevelType w:val="hybridMultilevel"/>
    <w:tmpl w:val="9ACADA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6D5705"/>
    <w:multiLevelType w:val="hybridMultilevel"/>
    <w:tmpl w:val="70F6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E603EF"/>
    <w:multiLevelType w:val="hybridMultilevel"/>
    <w:tmpl w:val="484E6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7D2E8D"/>
    <w:multiLevelType w:val="hybridMultilevel"/>
    <w:tmpl w:val="3C04F3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46249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0375955">
    <w:abstractNumId w:val="19"/>
  </w:num>
  <w:num w:numId="3" w16cid:durableId="640578272">
    <w:abstractNumId w:val="15"/>
  </w:num>
  <w:num w:numId="4" w16cid:durableId="353504440">
    <w:abstractNumId w:val="6"/>
  </w:num>
  <w:num w:numId="5" w16cid:durableId="1558467471">
    <w:abstractNumId w:val="17"/>
  </w:num>
  <w:num w:numId="6" w16cid:durableId="1008218194">
    <w:abstractNumId w:val="1"/>
  </w:num>
  <w:num w:numId="7" w16cid:durableId="1630278815">
    <w:abstractNumId w:val="8"/>
  </w:num>
  <w:num w:numId="8" w16cid:durableId="1407915328">
    <w:abstractNumId w:val="23"/>
  </w:num>
  <w:num w:numId="9" w16cid:durableId="424301006">
    <w:abstractNumId w:val="3"/>
  </w:num>
  <w:num w:numId="10" w16cid:durableId="347946966">
    <w:abstractNumId w:val="7"/>
  </w:num>
  <w:num w:numId="11" w16cid:durableId="1826506832">
    <w:abstractNumId w:val="20"/>
  </w:num>
  <w:num w:numId="12" w16cid:durableId="2123110420">
    <w:abstractNumId w:val="22"/>
  </w:num>
  <w:num w:numId="13" w16cid:durableId="493255303">
    <w:abstractNumId w:val="16"/>
  </w:num>
  <w:num w:numId="14" w16cid:durableId="440147293">
    <w:abstractNumId w:val="5"/>
  </w:num>
  <w:num w:numId="15" w16cid:durableId="2007122542">
    <w:abstractNumId w:val="14"/>
  </w:num>
  <w:num w:numId="16" w16cid:durableId="1944410754">
    <w:abstractNumId w:val="0"/>
  </w:num>
  <w:num w:numId="17" w16cid:durableId="42758107">
    <w:abstractNumId w:val="2"/>
  </w:num>
  <w:num w:numId="18" w16cid:durableId="1337347929">
    <w:abstractNumId w:val="13"/>
  </w:num>
  <w:num w:numId="19" w16cid:durableId="1303774419">
    <w:abstractNumId w:val="12"/>
  </w:num>
  <w:num w:numId="20" w16cid:durableId="267735273">
    <w:abstractNumId w:val="18"/>
  </w:num>
  <w:num w:numId="21" w16cid:durableId="1815022943">
    <w:abstractNumId w:val="4"/>
  </w:num>
  <w:num w:numId="22" w16cid:durableId="666789505">
    <w:abstractNumId w:val="10"/>
  </w:num>
  <w:num w:numId="23" w16cid:durableId="2137134356">
    <w:abstractNumId w:val="9"/>
  </w:num>
  <w:num w:numId="24" w16cid:durableId="1632706169">
    <w:abstractNumId w:val="11"/>
  </w:num>
  <w:num w:numId="25" w16cid:durableId="95409201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D9B"/>
    <w:rsid w:val="00015EFD"/>
    <w:rsid w:val="00031A6D"/>
    <w:rsid w:val="00035443"/>
    <w:rsid w:val="000374C9"/>
    <w:rsid w:val="00040543"/>
    <w:rsid w:val="00082C70"/>
    <w:rsid w:val="00084D32"/>
    <w:rsid w:val="000A73C5"/>
    <w:rsid w:val="000A7E80"/>
    <w:rsid w:val="000B5B51"/>
    <w:rsid w:val="000B7E04"/>
    <w:rsid w:val="000C122C"/>
    <w:rsid w:val="000C215E"/>
    <w:rsid w:val="00146F9B"/>
    <w:rsid w:val="00150143"/>
    <w:rsid w:val="00167643"/>
    <w:rsid w:val="00173BF7"/>
    <w:rsid w:val="00176FF8"/>
    <w:rsid w:val="001B3829"/>
    <w:rsid w:val="001B5B0E"/>
    <w:rsid w:val="001B5B4C"/>
    <w:rsid w:val="001C26C0"/>
    <w:rsid w:val="001C58AE"/>
    <w:rsid w:val="001D603D"/>
    <w:rsid w:val="001D7FED"/>
    <w:rsid w:val="00217BFD"/>
    <w:rsid w:val="00234E38"/>
    <w:rsid w:val="00294603"/>
    <w:rsid w:val="00294ACF"/>
    <w:rsid w:val="00297114"/>
    <w:rsid w:val="002B0515"/>
    <w:rsid w:val="002B66E7"/>
    <w:rsid w:val="002C3F20"/>
    <w:rsid w:val="002C757D"/>
    <w:rsid w:val="002D3DAF"/>
    <w:rsid w:val="002E127F"/>
    <w:rsid w:val="002E21AE"/>
    <w:rsid w:val="003140D7"/>
    <w:rsid w:val="0035428F"/>
    <w:rsid w:val="00384F35"/>
    <w:rsid w:val="00391804"/>
    <w:rsid w:val="003A4B93"/>
    <w:rsid w:val="003B36EF"/>
    <w:rsid w:val="003C01E5"/>
    <w:rsid w:val="003C5E7A"/>
    <w:rsid w:val="00400E51"/>
    <w:rsid w:val="00434668"/>
    <w:rsid w:val="00437502"/>
    <w:rsid w:val="0044094A"/>
    <w:rsid w:val="00452765"/>
    <w:rsid w:val="00466F50"/>
    <w:rsid w:val="004752ED"/>
    <w:rsid w:val="004810EE"/>
    <w:rsid w:val="004B3710"/>
    <w:rsid w:val="004C3521"/>
    <w:rsid w:val="004F20B6"/>
    <w:rsid w:val="00512144"/>
    <w:rsid w:val="00531E6D"/>
    <w:rsid w:val="005353A2"/>
    <w:rsid w:val="00562F97"/>
    <w:rsid w:val="00563A03"/>
    <w:rsid w:val="00582DAB"/>
    <w:rsid w:val="005870D5"/>
    <w:rsid w:val="005A47AD"/>
    <w:rsid w:val="005E5FF2"/>
    <w:rsid w:val="005F3673"/>
    <w:rsid w:val="00610783"/>
    <w:rsid w:val="00631037"/>
    <w:rsid w:val="00632BA9"/>
    <w:rsid w:val="00647554"/>
    <w:rsid w:val="00650EAC"/>
    <w:rsid w:val="00663D9E"/>
    <w:rsid w:val="0067232A"/>
    <w:rsid w:val="00682CD1"/>
    <w:rsid w:val="006851C0"/>
    <w:rsid w:val="006B0A2E"/>
    <w:rsid w:val="006D11A8"/>
    <w:rsid w:val="00740433"/>
    <w:rsid w:val="0077312A"/>
    <w:rsid w:val="007802FE"/>
    <w:rsid w:val="0079791E"/>
    <w:rsid w:val="007A75D1"/>
    <w:rsid w:val="007B425C"/>
    <w:rsid w:val="007C3C24"/>
    <w:rsid w:val="007C495F"/>
    <w:rsid w:val="007D0798"/>
    <w:rsid w:val="007D579C"/>
    <w:rsid w:val="007E37EE"/>
    <w:rsid w:val="007E390F"/>
    <w:rsid w:val="007F2F99"/>
    <w:rsid w:val="00801D83"/>
    <w:rsid w:val="00833CC9"/>
    <w:rsid w:val="00857B28"/>
    <w:rsid w:val="0087762D"/>
    <w:rsid w:val="00893C4E"/>
    <w:rsid w:val="00893ECD"/>
    <w:rsid w:val="00897036"/>
    <w:rsid w:val="008A3BCD"/>
    <w:rsid w:val="008B2155"/>
    <w:rsid w:val="008B3D91"/>
    <w:rsid w:val="008B7AEA"/>
    <w:rsid w:val="008D3831"/>
    <w:rsid w:val="008E41FD"/>
    <w:rsid w:val="008F1A55"/>
    <w:rsid w:val="00904D88"/>
    <w:rsid w:val="0093150B"/>
    <w:rsid w:val="00950DB1"/>
    <w:rsid w:val="0095339D"/>
    <w:rsid w:val="00961CB0"/>
    <w:rsid w:val="0096431A"/>
    <w:rsid w:val="00976718"/>
    <w:rsid w:val="0098403B"/>
    <w:rsid w:val="00996BCE"/>
    <w:rsid w:val="009A4E14"/>
    <w:rsid w:val="009D4525"/>
    <w:rsid w:val="009D4E92"/>
    <w:rsid w:val="009D6491"/>
    <w:rsid w:val="009E4683"/>
    <w:rsid w:val="009F2DF2"/>
    <w:rsid w:val="009F379B"/>
    <w:rsid w:val="00A05A1B"/>
    <w:rsid w:val="00A12A43"/>
    <w:rsid w:val="00A22084"/>
    <w:rsid w:val="00A4277B"/>
    <w:rsid w:val="00A743DD"/>
    <w:rsid w:val="00AB084B"/>
    <w:rsid w:val="00AB615F"/>
    <w:rsid w:val="00B211D5"/>
    <w:rsid w:val="00B22A3E"/>
    <w:rsid w:val="00B251AE"/>
    <w:rsid w:val="00B73ACB"/>
    <w:rsid w:val="00B74298"/>
    <w:rsid w:val="00B76088"/>
    <w:rsid w:val="00B874E2"/>
    <w:rsid w:val="00B9146F"/>
    <w:rsid w:val="00B94C40"/>
    <w:rsid w:val="00BA3E86"/>
    <w:rsid w:val="00BC4536"/>
    <w:rsid w:val="00C15C22"/>
    <w:rsid w:val="00C31456"/>
    <w:rsid w:val="00C80908"/>
    <w:rsid w:val="00C90D90"/>
    <w:rsid w:val="00CC3B8D"/>
    <w:rsid w:val="00CD3C1F"/>
    <w:rsid w:val="00CE0B0D"/>
    <w:rsid w:val="00D0472D"/>
    <w:rsid w:val="00D110E8"/>
    <w:rsid w:val="00D4256E"/>
    <w:rsid w:val="00D44D0A"/>
    <w:rsid w:val="00D45394"/>
    <w:rsid w:val="00D513C1"/>
    <w:rsid w:val="00DA4AE7"/>
    <w:rsid w:val="00DB725F"/>
    <w:rsid w:val="00DE5FE3"/>
    <w:rsid w:val="00E1748C"/>
    <w:rsid w:val="00E17C7A"/>
    <w:rsid w:val="00E3039B"/>
    <w:rsid w:val="00E31FB6"/>
    <w:rsid w:val="00E35F09"/>
    <w:rsid w:val="00E3717B"/>
    <w:rsid w:val="00E5264F"/>
    <w:rsid w:val="00E662CE"/>
    <w:rsid w:val="00E760BC"/>
    <w:rsid w:val="00E813F3"/>
    <w:rsid w:val="00E921DA"/>
    <w:rsid w:val="00E95412"/>
    <w:rsid w:val="00EA121D"/>
    <w:rsid w:val="00EA3CE1"/>
    <w:rsid w:val="00EB002A"/>
    <w:rsid w:val="00EB4041"/>
    <w:rsid w:val="00EB74EF"/>
    <w:rsid w:val="00ED1DDA"/>
    <w:rsid w:val="00F160BF"/>
    <w:rsid w:val="00F168F3"/>
    <w:rsid w:val="00F23FF8"/>
    <w:rsid w:val="00F51990"/>
    <w:rsid w:val="00F65D9B"/>
    <w:rsid w:val="00F67657"/>
    <w:rsid w:val="00F67714"/>
    <w:rsid w:val="00F86D54"/>
    <w:rsid w:val="00F963F6"/>
    <w:rsid w:val="00F96565"/>
    <w:rsid w:val="00FA5F2B"/>
    <w:rsid w:val="00FC335D"/>
    <w:rsid w:val="00FD24A4"/>
    <w:rsid w:val="00FE0F3F"/>
    <w:rsid w:val="00FF64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7C7B9"/>
  <w15:chartTrackingRefBased/>
  <w15:docId w15:val="{7E8AE3D1-D2F1-4E7A-A386-46CAD290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088"/>
  </w:style>
  <w:style w:type="paragraph" w:styleId="Heading1">
    <w:name w:val="heading 1"/>
    <w:basedOn w:val="Normal"/>
    <w:next w:val="Normal"/>
    <w:link w:val="Heading1Char"/>
    <w:uiPriority w:val="9"/>
    <w:qFormat/>
    <w:rsid w:val="00F65D9B"/>
    <w:pPr>
      <w:keepNext/>
      <w:keepLines/>
      <w:spacing w:before="240" w:after="0"/>
      <w:outlineLvl w:val="0"/>
    </w:pPr>
    <w:rPr>
      <w:rFonts w:asciiTheme="majorHAnsi" w:eastAsiaTheme="majorEastAsia" w:hAnsiTheme="majorHAnsi" w:cstheme="majorBidi"/>
      <w:color w:val="328D9F" w:themeColor="accent1" w:themeShade="BF"/>
      <w:sz w:val="32"/>
      <w:szCs w:val="32"/>
    </w:rPr>
  </w:style>
  <w:style w:type="paragraph" w:styleId="Heading2">
    <w:name w:val="heading 2"/>
    <w:basedOn w:val="Normal"/>
    <w:next w:val="Normal"/>
    <w:link w:val="Heading2Char"/>
    <w:uiPriority w:val="9"/>
    <w:unhideWhenUsed/>
    <w:qFormat/>
    <w:rsid w:val="001D7FED"/>
    <w:pPr>
      <w:keepNext/>
      <w:keepLines/>
      <w:spacing w:before="40" w:after="0"/>
      <w:outlineLvl w:val="1"/>
    </w:pPr>
    <w:rPr>
      <w:rFonts w:asciiTheme="majorHAnsi" w:eastAsiaTheme="majorEastAsia" w:hAnsiTheme="majorHAnsi" w:cstheme="majorBidi"/>
      <w:color w:val="328D9F" w:themeColor="accent1" w:themeShade="BF"/>
      <w:sz w:val="26"/>
      <w:szCs w:val="26"/>
    </w:rPr>
  </w:style>
  <w:style w:type="paragraph" w:styleId="Heading3">
    <w:name w:val="heading 3"/>
    <w:basedOn w:val="Normal"/>
    <w:next w:val="Normal"/>
    <w:link w:val="Heading3Char"/>
    <w:uiPriority w:val="9"/>
    <w:unhideWhenUsed/>
    <w:qFormat/>
    <w:rsid w:val="0093150B"/>
    <w:pPr>
      <w:keepNext/>
      <w:keepLines/>
      <w:spacing w:before="40" w:after="0"/>
      <w:outlineLvl w:val="2"/>
    </w:pPr>
    <w:rPr>
      <w:rFonts w:asciiTheme="majorHAnsi" w:eastAsiaTheme="majorEastAsia" w:hAnsiTheme="majorHAnsi" w:cstheme="majorBidi"/>
      <w:color w:val="215D6A" w:themeColor="accent1" w:themeShade="7F"/>
      <w:sz w:val="24"/>
      <w:szCs w:val="24"/>
    </w:rPr>
  </w:style>
  <w:style w:type="paragraph" w:styleId="Heading4">
    <w:name w:val="heading 4"/>
    <w:basedOn w:val="Normal"/>
    <w:next w:val="Normal"/>
    <w:link w:val="Heading4Char"/>
    <w:uiPriority w:val="9"/>
    <w:unhideWhenUsed/>
    <w:qFormat/>
    <w:rsid w:val="004810EE"/>
    <w:pPr>
      <w:keepNext/>
      <w:keepLines/>
      <w:spacing w:before="40" w:after="0"/>
      <w:outlineLvl w:val="3"/>
    </w:pPr>
    <w:rPr>
      <w:rFonts w:asciiTheme="majorHAnsi" w:eastAsiaTheme="majorEastAsia" w:hAnsiTheme="majorHAnsi" w:cstheme="majorBidi"/>
      <w:i/>
      <w:iCs/>
      <w:color w:val="328D9F"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5D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D9B"/>
    <w:rPr>
      <w:rFonts w:asciiTheme="majorHAnsi" w:eastAsiaTheme="majorEastAsia" w:hAnsiTheme="majorHAnsi" w:cstheme="majorBidi"/>
      <w:spacing w:val="-10"/>
      <w:kern w:val="28"/>
      <w:sz w:val="56"/>
      <w:szCs w:val="56"/>
    </w:rPr>
  </w:style>
  <w:style w:type="character" w:styleId="SubtleReference">
    <w:name w:val="Subtle Reference"/>
    <w:basedOn w:val="DefaultParagraphFont"/>
    <w:uiPriority w:val="31"/>
    <w:qFormat/>
    <w:rsid w:val="00F65D9B"/>
    <w:rPr>
      <w:smallCaps/>
      <w:color w:val="5A5A5A" w:themeColor="text1" w:themeTint="A5"/>
    </w:rPr>
  </w:style>
  <w:style w:type="paragraph" w:styleId="Subtitle">
    <w:name w:val="Subtitle"/>
    <w:basedOn w:val="Normal"/>
    <w:next w:val="Normal"/>
    <w:link w:val="SubtitleChar"/>
    <w:uiPriority w:val="11"/>
    <w:qFormat/>
    <w:rsid w:val="00F65D9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65D9B"/>
    <w:rPr>
      <w:rFonts w:eastAsiaTheme="minorEastAsia"/>
      <w:color w:val="5A5A5A" w:themeColor="text1" w:themeTint="A5"/>
      <w:spacing w:val="15"/>
    </w:rPr>
  </w:style>
  <w:style w:type="paragraph" w:styleId="Header">
    <w:name w:val="header"/>
    <w:basedOn w:val="Normal"/>
    <w:link w:val="HeaderChar"/>
    <w:uiPriority w:val="99"/>
    <w:unhideWhenUsed/>
    <w:rsid w:val="00F65D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D9B"/>
  </w:style>
  <w:style w:type="paragraph" w:styleId="Footer">
    <w:name w:val="footer"/>
    <w:basedOn w:val="Normal"/>
    <w:link w:val="FooterChar"/>
    <w:uiPriority w:val="99"/>
    <w:unhideWhenUsed/>
    <w:rsid w:val="00F65D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D9B"/>
  </w:style>
  <w:style w:type="character" w:customStyle="1" w:styleId="Heading1Char">
    <w:name w:val="Heading 1 Char"/>
    <w:basedOn w:val="DefaultParagraphFont"/>
    <w:link w:val="Heading1"/>
    <w:uiPriority w:val="9"/>
    <w:rsid w:val="00F65D9B"/>
    <w:rPr>
      <w:rFonts w:asciiTheme="majorHAnsi" w:eastAsiaTheme="majorEastAsia" w:hAnsiTheme="majorHAnsi" w:cstheme="majorBidi"/>
      <w:color w:val="328D9F" w:themeColor="accent1" w:themeShade="BF"/>
      <w:sz w:val="32"/>
      <w:szCs w:val="32"/>
    </w:rPr>
  </w:style>
  <w:style w:type="paragraph" w:styleId="TOCHeading">
    <w:name w:val="TOC Heading"/>
    <w:basedOn w:val="Heading1"/>
    <w:next w:val="Normal"/>
    <w:uiPriority w:val="39"/>
    <w:unhideWhenUsed/>
    <w:qFormat/>
    <w:rsid w:val="00F65D9B"/>
    <w:pPr>
      <w:outlineLvl w:val="9"/>
    </w:pPr>
    <w:rPr>
      <w:lang w:val="en-US"/>
    </w:rPr>
  </w:style>
  <w:style w:type="paragraph" w:styleId="TOC1">
    <w:name w:val="toc 1"/>
    <w:basedOn w:val="Normal"/>
    <w:next w:val="Normal"/>
    <w:autoRedefine/>
    <w:uiPriority w:val="39"/>
    <w:unhideWhenUsed/>
    <w:rsid w:val="00F65D9B"/>
    <w:pPr>
      <w:spacing w:after="100"/>
    </w:pPr>
  </w:style>
  <w:style w:type="character" w:styleId="Hyperlink">
    <w:name w:val="Hyperlink"/>
    <w:basedOn w:val="DefaultParagraphFont"/>
    <w:uiPriority w:val="99"/>
    <w:unhideWhenUsed/>
    <w:rsid w:val="00F65D9B"/>
    <w:rPr>
      <w:color w:val="2370CD" w:themeColor="hyperlink"/>
      <w:u w:val="single"/>
    </w:rPr>
  </w:style>
  <w:style w:type="paragraph" w:styleId="ListParagraph">
    <w:name w:val="List Paragraph"/>
    <w:basedOn w:val="Normal"/>
    <w:uiPriority w:val="34"/>
    <w:qFormat/>
    <w:rsid w:val="003B36E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1D7FED"/>
    <w:rPr>
      <w:rFonts w:asciiTheme="majorHAnsi" w:eastAsiaTheme="majorEastAsia" w:hAnsiTheme="majorHAnsi" w:cstheme="majorBidi"/>
      <w:color w:val="328D9F" w:themeColor="accent1" w:themeShade="BF"/>
      <w:sz w:val="26"/>
      <w:szCs w:val="26"/>
    </w:rPr>
  </w:style>
  <w:style w:type="paragraph" w:styleId="TOC2">
    <w:name w:val="toc 2"/>
    <w:basedOn w:val="Normal"/>
    <w:next w:val="Normal"/>
    <w:autoRedefine/>
    <w:uiPriority w:val="39"/>
    <w:unhideWhenUsed/>
    <w:rsid w:val="00E921DA"/>
    <w:pPr>
      <w:spacing w:after="100"/>
      <w:ind w:left="220"/>
    </w:pPr>
  </w:style>
  <w:style w:type="paragraph" w:styleId="NoSpacing">
    <w:name w:val="No Spacing"/>
    <w:uiPriority w:val="1"/>
    <w:qFormat/>
    <w:rsid w:val="00C31456"/>
    <w:pPr>
      <w:spacing w:after="0" w:line="240" w:lineRule="auto"/>
    </w:pPr>
  </w:style>
  <w:style w:type="character" w:customStyle="1" w:styleId="Heading3Char">
    <w:name w:val="Heading 3 Char"/>
    <w:basedOn w:val="DefaultParagraphFont"/>
    <w:link w:val="Heading3"/>
    <w:uiPriority w:val="9"/>
    <w:rsid w:val="0093150B"/>
    <w:rPr>
      <w:rFonts w:asciiTheme="majorHAnsi" w:eastAsiaTheme="majorEastAsia" w:hAnsiTheme="majorHAnsi" w:cstheme="majorBidi"/>
      <w:color w:val="215D6A" w:themeColor="accent1" w:themeShade="7F"/>
      <w:sz w:val="24"/>
      <w:szCs w:val="24"/>
    </w:rPr>
  </w:style>
  <w:style w:type="paragraph" w:styleId="TOC3">
    <w:name w:val="toc 3"/>
    <w:basedOn w:val="Normal"/>
    <w:next w:val="Normal"/>
    <w:autoRedefine/>
    <w:uiPriority w:val="39"/>
    <w:unhideWhenUsed/>
    <w:rsid w:val="004810EE"/>
    <w:pPr>
      <w:spacing w:after="100"/>
      <w:ind w:left="440"/>
    </w:pPr>
  </w:style>
  <w:style w:type="character" w:customStyle="1" w:styleId="Heading4Char">
    <w:name w:val="Heading 4 Char"/>
    <w:basedOn w:val="DefaultParagraphFont"/>
    <w:link w:val="Heading4"/>
    <w:uiPriority w:val="9"/>
    <w:rsid w:val="004810EE"/>
    <w:rPr>
      <w:rFonts w:asciiTheme="majorHAnsi" w:eastAsiaTheme="majorEastAsia" w:hAnsiTheme="majorHAnsi" w:cstheme="majorBidi"/>
      <w:i/>
      <w:iCs/>
      <w:color w:val="328D9F" w:themeColor="accent1" w:themeShade="BF"/>
    </w:rPr>
  </w:style>
  <w:style w:type="paragraph" w:styleId="Bibliography">
    <w:name w:val="Bibliography"/>
    <w:basedOn w:val="Normal"/>
    <w:next w:val="Normal"/>
    <w:uiPriority w:val="37"/>
    <w:unhideWhenUsed/>
    <w:rsid w:val="00D513C1"/>
  </w:style>
  <w:style w:type="paragraph" w:customStyle="1" w:styleId="Default">
    <w:name w:val="Default"/>
    <w:rsid w:val="00035443"/>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234E38"/>
    <w:pPr>
      <w:spacing w:after="200" w:line="240" w:lineRule="auto"/>
    </w:pPr>
    <w:rPr>
      <w:i/>
      <w:iCs/>
      <w:color w:val="162F33"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225030">
      <w:bodyDiv w:val="1"/>
      <w:marLeft w:val="0"/>
      <w:marRight w:val="0"/>
      <w:marTop w:val="0"/>
      <w:marBottom w:val="0"/>
      <w:divBdr>
        <w:top w:val="none" w:sz="0" w:space="0" w:color="auto"/>
        <w:left w:val="none" w:sz="0" w:space="0" w:color="auto"/>
        <w:bottom w:val="none" w:sz="0" w:space="0" w:color="auto"/>
        <w:right w:val="none" w:sz="0" w:space="0" w:color="auto"/>
      </w:divBdr>
    </w:div>
    <w:div w:id="148064076">
      <w:bodyDiv w:val="1"/>
      <w:marLeft w:val="0"/>
      <w:marRight w:val="0"/>
      <w:marTop w:val="0"/>
      <w:marBottom w:val="0"/>
      <w:divBdr>
        <w:top w:val="none" w:sz="0" w:space="0" w:color="auto"/>
        <w:left w:val="none" w:sz="0" w:space="0" w:color="auto"/>
        <w:bottom w:val="none" w:sz="0" w:space="0" w:color="auto"/>
        <w:right w:val="none" w:sz="0" w:space="0" w:color="auto"/>
      </w:divBdr>
    </w:div>
    <w:div w:id="165438260">
      <w:bodyDiv w:val="1"/>
      <w:marLeft w:val="0"/>
      <w:marRight w:val="0"/>
      <w:marTop w:val="0"/>
      <w:marBottom w:val="0"/>
      <w:divBdr>
        <w:top w:val="none" w:sz="0" w:space="0" w:color="auto"/>
        <w:left w:val="none" w:sz="0" w:space="0" w:color="auto"/>
        <w:bottom w:val="none" w:sz="0" w:space="0" w:color="auto"/>
        <w:right w:val="none" w:sz="0" w:space="0" w:color="auto"/>
      </w:divBdr>
    </w:div>
    <w:div w:id="237062380">
      <w:bodyDiv w:val="1"/>
      <w:marLeft w:val="0"/>
      <w:marRight w:val="0"/>
      <w:marTop w:val="0"/>
      <w:marBottom w:val="0"/>
      <w:divBdr>
        <w:top w:val="none" w:sz="0" w:space="0" w:color="auto"/>
        <w:left w:val="none" w:sz="0" w:space="0" w:color="auto"/>
        <w:bottom w:val="none" w:sz="0" w:space="0" w:color="auto"/>
        <w:right w:val="none" w:sz="0" w:space="0" w:color="auto"/>
      </w:divBdr>
    </w:div>
    <w:div w:id="252933200">
      <w:bodyDiv w:val="1"/>
      <w:marLeft w:val="0"/>
      <w:marRight w:val="0"/>
      <w:marTop w:val="0"/>
      <w:marBottom w:val="0"/>
      <w:divBdr>
        <w:top w:val="none" w:sz="0" w:space="0" w:color="auto"/>
        <w:left w:val="none" w:sz="0" w:space="0" w:color="auto"/>
        <w:bottom w:val="none" w:sz="0" w:space="0" w:color="auto"/>
        <w:right w:val="none" w:sz="0" w:space="0" w:color="auto"/>
      </w:divBdr>
    </w:div>
    <w:div w:id="253561620">
      <w:bodyDiv w:val="1"/>
      <w:marLeft w:val="0"/>
      <w:marRight w:val="0"/>
      <w:marTop w:val="0"/>
      <w:marBottom w:val="0"/>
      <w:divBdr>
        <w:top w:val="none" w:sz="0" w:space="0" w:color="auto"/>
        <w:left w:val="none" w:sz="0" w:space="0" w:color="auto"/>
        <w:bottom w:val="none" w:sz="0" w:space="0" w:color="auto"/>
        <w:right w:val="none" w:sz="0" w:space="0" w:color="auto"/>
      </w:divBdr>
    </w:div>
    <w:div w:id="273757129">
      <w:bodyDiv w:val="1"/>
      <w:marLeft w:val="0"/>
      <w:marRight w:val="0"/>
      <w:marTop w:val="0"/>
      <w:marBottom w:val="0"/>
      <w:divBdr>
        <w:top w:val="none" w:sz="0" w:space="0" w:color="auto"/>
        <w:left w:val="none" w:sz="0" w:space="0" w:color="auto"/>
        <w:bottom w:val="none" w:sz="0" w:space="0" w:color="auto"/>
        <w:right w:val="none" w:sz="0" w:space="0" w:color="auto"/>
      </w:divBdr>
    </w:div>
    <w:div w:id="309673836">
      <w:bodyDiv w:val="1"/>
      <w:marLeft w:val="0"/>
      <w:marRight w:val="0"/>
      <w:marTop w:val="0"/>
      <w:marBottom w:val="0"/>
      <w:divBdr>
        <w:top w:val="none" w:sz="0" w:space="0" w:color="auto"/>
        <w:left w:val="none" w:sz="0" w:space="0" w:color="auto"/>
        <w:bottom w:val="none" w:sz="0" w:space="0" w:color="auto"/>
        <w:right w:val="none" w:sz="0" w:space="0" w:color="auto"/>
      </w:divBdr>
    </w:div>
    <w:div w:id="354423161">
      <w:bodyDiv w:val="1"/>
      <w:marLeft w:val="0"/>
      <w:marRight w:val="0"/>
      <w:marTop w:val="0"/>
      <w:marBottom w:val="0"/>
      <w:divBdr>
        <w:top w:val="none" w:sz="0" w:space="0" w:color="auto"/>
        <w:left w:val="none" w:sz="0" w:space="0" w:color="auto"/>
        <w:bottom w:val="none" w:sz="0" w:space="0" w:color="auto"/>
        <w:right w:val="none" w:sz="0" w:space="0" w:color="auto"/>
      </w:divBdr>
    </w:div>
    <w:div w:id="497353763">
      <w:bodyDiv w:val="1"/>
      <w:marLeft w:val="0"/>
      <w:marRight w:val="0"/>
      <w:marTop w:val="0"/>
      <w:marBottom w:val="0"/>
      <w:divBdr>
        <w:top w:val="none" w:sz="0" w:space="0" w:color="auto"/>
        <w:left w:val="none" w:sz="0" w:space="0" w:color="auto"/>
        <w:bottom w:val="none" w:sz="0" w:space="0" w:color="auto"/>
        <w:right w:val="none" w:sz="0" w:space="0" w:color="auto"/>
      </w:divBdr>
    </w:div>
    <w:div w:id="505825916">
      <w:bodyDiv w:val="1"/>
      <w:marLeft w:val="0"/>
      <w:marRight w:val="0"/>
      <w:marTop w:val="0"/>
      <w:marBottom w:val="0"/>
      <w:divBdr>
        <w:top w:val="none" w:sz="0" w:space="0" w:color="auto"/>
        <w:left w:val="none" w:sz="0" w:space="0" w:color="auto"/>
        <w:bottom w:val="none" w:sz="0" w:space="0" w:color="auto"/>
        <w:right w:val="none" w:sz="0" w:space="0" w:color="auto"/>
      </w:divBdr>
    </w:div>
    <w:div w:id="509755937">
      <w:bodyDiv w:val="1"/>
      <w:marLeft w:val="0"/>
      <w:marRight w:val="0"/>
      <w:marTop w:val="0"/>
      <w:marBottom w:val="0"/>
      <w:divBdr>
        <w:top w:val="none" w:sz="0" w:space="0" w:color="auto"/>
        <w:left w:val="none" w:sz="0" w:space="0" w:color="auto"/>
        <w:bottom w:val="none" w:sz="0" w:space="0" w:color="auto"/>
        <w:right w:val="none" w:sz="0" w:space="0" w:color="auto"/>
      </w:divBdr>
    </w:div>
    <w:div w:id="548422774">
      <w:bodyDiv w:val="1"/>
      <w:marLeft w:val="0"/>
      <w:marRight w:val="0"/>
      <w:marTop w:val="0"/>
      <w:marBottom w:val="0"/>
      <w:divBdr>
        <w:top w:val="none" w:sz="0" w:space="0" w:color="auto"/>
        <w:left w:val="none" w:sz="0" w:space="0" w:color="auto"/>
        <w:bottom w:val="none" w:sz="0" w:space="0" w:color="auto"/>
        <w:right w:val="none" w:sz="0" w:space="0" w:color="auto"/>
      </w:divBdr>
    </w:div>
    <w:div w:id="633366433">
      <w:bodyDiv w:val="1"/>
      <w:marLeft w:val="0"/>
      <w:marRight w:val="0"/>
      <w:marTop w:val="0"/>
      <w:marBottom w:val="0"/>
      <w:divBdr>
        <w:top w:val="none" w:sz="0" w:space="0" w:color="auto"/>
        <w:left w:val="none" w:sz="0" w:space="0" w:color="auto"/>
        <w:bottom w:val="none" w:sz="0" w:space="0" w:color="auto"/>
        <w:right w:val="none" w:sz="0" w:space="0" w:color="auto"/>
      </w:divBdr>
    </w:div>
    <w:div w:id="757754187">
      <w:bodyDiv w:val="1"/>
      <w:marLeft w:val="0"/>
      <w:marRight w:val="0"/>
      <w:marTop w:val="0"/>
      <w:marBottom w:val="0"/>
      <w:divBdr>
        <w:top w:val="none" w:sz="0" w:space="0" w:color="auto"/>
        <w:left w:val="none" w:sz="0" w:space="0" w:color="auto"/>
        <w:bottom w:val="none" w:sz="0" w:space="0" w:color="auto"/>
        <w:right w:val="none" w:sz="0" w:space="0" w:color="auto"/>
      </w:divBdr>
    </w:div>
    <w:div w:id="780303508">
      <w:bodyDiv w:val="1"/>
      <w:marLeft w:val="0"/>
      <w:marRight w:val="0"/>
      <w:marTop w:val="0"/>
      <w:marBottom w:val="0"/>
      <w:divBdr>
        <w:top w:val="none" w:sz="0" w:space="0" w:color="auto"/>
        <w:left w:val="none" w:sz="0" w:space="0" w:color="auto"/>
        <w:bottom w:val="none" w:sz="0" w:space="0" w:color="auto"/>
        <w:right w:val="none" w:sz="0" w:space="0" w:color="auto"/>
      </w:divBdr>
    </w:div>
    <w:div w:id="798303410">
      <w:bodyDiv w:val="1"/>
      <w:marLeft w:val="0"/>
      <w:marRight w:val="0"/>
      <w:marTop w:val="0"/>
      <w:marBottom w:val="0"/>
      <w:divBdr>
        <w:top w:val="none" w:sz="0" w:space="0" w:color="auto"/>
        <w:left w:val="none" w:sz="0" w:space="0" w:color="auto"/>
        <w:bottom w:val="none" w:sz="0" w:space="0" w:color="auto"/>
        <w:right w:val="none" w:sz="0" w:space="0" w:color="auto"/>
      </w:divBdr>
    </w:div>
    <w:div w:id="812869702">
      <w:bodyDiv w:val="1"/>
      <w:marLeft w:val="0"/>
      <w:marRight w:val="0"/>
      <w:marTop w:val="0"/>
      <w:marBottom w:val="0"/>
      <w:divBdr>
        <w:top w:val="none" w:sz="0" w:space="0" w:color="auto"/>
        <w:left w:val="none" w:sz="0" w:space="0" w:color="auto"/>
        <w:bottom w:val="none" w:sz="0" w:space="0" w:color="auto"/>
        <w:right w:val="none" w:sz="0" w:space="0" w:color="auto"/>
      </w:divBdr>
    </w:div>
    <w:div w:id="840241944">
      <w:bodyDiv w:val="1"/>
      <w:marLeft w:val="0"/>
      <w:marRight w:val="0"/>
      <w:marTop w:val="0"/>
      <w:marBottom w:val="0"/>
      <w:divBdr>
        <w:top w:val="none" w:sz="0" w:space="0" w:color="auto"/>
        <w:left w:val="none" w:sz="0" w:space="0" w:color="auto"/>
        <w:bottom w:val="none" w:sz="0" w:space="0" w:color="auto"/>
        <w:right w:val="none" w:sz="0" w:space="0" w:color="auto"/>
      </w:divBdr>
    </w:div>
    <w:div w:id="886918889">
      <w:bodyDiv w:val="1"/>
      <w:marLeft w:val="0"/>
      <w:marRight w:val="0"/>
      <w:marTop w:val="0"/>
      <w:marBottom w:val="0"/>
      <w:divBdr>
        <w:top w:val="none" w:sz="0" w:space="0" w:color="auto"/>
        <w:left w:val="none" w:sz="0" w:space="0" w:color="auto"/>
        <w:bottom w:val="none" w:sz="0" w:space="0" w:color="auto"/>
        <w:right w:val="none" w:sz="0" w:space="0" w:color="auto"/>
      </w:divBdr>
    </w:div>
    <w:div w:id="894589698">
      <w:bodyDiv w:val="1"/>
      <w:marLeft w:val="0"/>
      <w:marRight w:val="0"/>
      <w:marTop w:val="0"/>
      <w:marBottom w:val="0"/>
      <w:divBdr>
        <w:top w:val="none" w:sz="0" w:space="0" w:color="auto"/>
        <w:left w:val="none" w:sz="0" w:space="0" w:color="auto"/>
        <w:bottom w:val="none" w:sz="0" w:space="0" w:color="auto"/>
        <w:right w:val="none" w:sz="0" w:space="0" w:color="auto"/>
      </w:divBdr>
    </w:div>
    <w:div w:id="894855418">
      <w:bodyDiv w:val="1"/>
      <w:marLeft w:val="0"/>
      <w:marRight w:val="0"/>
      <w:marTop w:val="0"/>
      <w:marBottom w:val="0"/>
      <w:divBdr>
        <w:top w:val="none" w:sz="0" w:space="0" w:color="auto"/>
        <w:left w:val="none" w:sz="0" w:space="0" w:color="auto"/>
        <w:bottom w:val="none" w:sz="0" w:space="0" w:color="auto"/>
        <w:right w:val="none" w:sz="0" w:space="0" w:color="auto"/>
      </w:divBdr>
    </w:div>
    <w:div w:id="920867693">
      <w:bodyDiv w:val="1"/>
      <w:marLeft w:val="0"/>
      <w:marRight w:val="0"/>
      <w:marTop w:val="0"/>
      <w:marBottom w:val="0"/>
      <w:divBdr>
        <w:top w:val="none" w:sz="0" w:space="0" w:color="auto"/>
        <w:left w:val="none" w:sz="0" w:space="0" w:color="auto"/>
        <w:bottom w:val="none" w:sz="0" w:space="0" w:color="auto"/>
        <w:right w:val="none" w:sz="0" w:space="0" w:color="auto"/>
      </w:divBdr>
    </w:div>
    <w:div w:id="1013335519">
      <w:bodyDiv w:val="1"/>
      <w:marLeft w:val="0"/>
      <w:marRight w:val="0"/>
      <w:marTop w:val="0"/>
      <w:marBottom w:val="0"/>
      <w:divBdr>
        <w:top w:val="none" w:sz="0" w:space="0" w:color="auto"/>
        <w:left w:val="none" w:sz="0" w:space="0" w:color="auto"/>
        <w:bottom w:val="none" w:sz="0" w:space="0" w:color="auto"/>
        <w:right w:val="none" w:sz="0" w:space="0" w:color="auto"/>
      </w:divBdr>
    </w:div>
    <w:div w:id="1050180378">
      <w:bodyDiv w:val="1"/>
      <w:marLeft w:val="0"/>
      <w:marRight w:val="0"/>
      <w:marTop w:val="0"/>
      <w:marBottom w:val="0"/>
      <w:divBdr>
        <w:top w:val="none" w:sz="0" w:space="0" w:color="auto"/>
        <w:left w:val="none" w:sz="0" w:space="0" w:color="auto"/>
        <w:bottom w:val="none" w:sz="0" w:space="0" w:color="auto"/>
        <w:right w:val="none" w:sz="0" w:space="0" w:color="auto"/>
      </w:divBdr>
    </w:div>
    <w:div w:id="1085617025">
      <w:bodyDiv w:val="1"/>
      <w:marLeft w:val="0"/>
      <w:marRight w:val="0"/>
      <w:marTop w:val="0"/>
      <w:marBottom w:val="0"/>
      <w:divBdr>
        <w:top w:val="none" w:sz="0" w:space="0" w:color="auto"/>
        <w:left w:val="none" w:sz="0" w:space="0" w:color="auto"/>
        <w:bottom w:val="none" w:sz="0" w:space="0" w:color="auto"/>
        <w:right w:val="none" w:sz="0" w:space="0" w:color="auto"/>
      </w:divBdr>
    </w:div>
    <w:div w:id="1199471451">
      <w:bodyDiv w:val="1"/>
      <w:marLeft w:val="0"/>
      <w:marRight w:val="0"/>
      <w:marTop w:val="0"/>
      <w:marBottom w:val="0"/>
      <w:divBdr>
        <w:top w:val="none" w:sz="0" w:space="0" w:color="auto"/>
        <w:left w:val="none" w:sz="0" w:space="0" w:color="auto"/>
        <w:bottom w:val="none" w:sz="0" w:space="0" w:color="auto"/>
        <w:right w:val="none" w:sz="0" w:space="0" w:color="auto"/>
      </w:divBdr>
    </w:div>
    <w:div w:id="1243367099">
      <w:bodyDiv w:val="1"/>
      <w:marLeft w:val="0"/>
      <w:marRight w:val="0"/>
      <w:marTop w:val="0"/>
      <w:marBottom w:val="0"/>
      <w:divBdr>
        <w:top w:val="none" w:sz="0" w:space="0" w:color="auto"/>
        <w:left w:val="none" w:sz="0" w:space="0" w:color="auto"/>
        <w:bottom w:val="none" w:sz="0" w:space="0" w:color="auto"/>
        <w:right w:val="none" w:sz="0" w:space="0" w:color="auto"/>
      </w:divBdr>
    </w:div>
    <w:div w:id="1330404807">
      <w:bodyDiv w:val="1"/>
      <w:marLeft w:val="0"/>
      <w:marRight w:val="0"/>
      <w:marTop w:val="0"/>
      <w:marBottom w:val="0"/>
      <w:divBdr>
        <w:top w:val="none" w:sz="0" w:space="0" w:color="auto"/>
        <w:left w:val="none" w:sz="0" w:space="0" w:color="auto"/>
        <w:bottom w:val="none" w:sz="0" w:space="0" w:color="auto"/>
        <w:right w:val="none" w:sz="0" w:space="0" w:color="auto"/>
      </w:divBdr>
    </w:div>
    <w:div w:id="1366440891">
      <w:bodyDiv w:val="1"/>
      <w:marLeft w:val="0"/>
      <w:marRight w:val="0"/>
      <w:marTop w:val="0"/>
      <w:marBottom w:val="0"/>
      <w:divBdr>
        <w:top w:val="none" w:sz="0" w:space="0" w:color="auto"/>
        <w:left w:val="none" w:sz="0" w:space="0" w:color="auto"/>
        <w:bottom w:val="none" w:sz="0" w:space="0" w:color="auto"/>
        <w:right w:val="none" w:sz="0" w:space="0" w:color="auto"/>
      </w:divBdr>
    </w:div>
    <w:div w:id="1366565772">
      <w:bodyDiv w:val="1"/>
      <w:marLeft w:val="0"/>
      <w:marRight w:val="0"/>
      <w:marTop w:val="0"/>
      <w:marBottom w:val="0"/>
      <w:divBdr>
        <w:top w:val="none" w:sz="0" w:space="0" w:color="auto"/>
        <w:left w:val="none" w:sz="0" w:space="0" w:color="auto"/>
        <w:bottom w:val="none" w:sz="0" w:space="0" w:color="auto"/>
        <w:right w:val="none" w:sz="0" w:space="0" w:color="auto"/>
      </w:divBdr>
    </w:div>
    <w:div w:id="1386368607">
      <w:bodyDiv w:val="1"/>
      <w:marLeft w:val="0"/>
      <w:marRight w:val="0"/>
      <w:marTop w:val="0"/>
      <w:marBottom w:val="0"/>
      <w:divBdr>
        <w:top w:val="none" w:sz="0" w:space="0" w:color="auto"/>
        <w:left w:val="none" w:sz="0" w:space="0" w:color="auto"/>
        <w:bottom w:val="none" w:sz="0" w:space="0" w:color="auto"/>
        <w:right w:val="none" w:sz="0" w:space="0" w:color="auto"/>
      </w:divBdr>
    </w:div>
    <w:div w:id="1503662181">
      <w:bodyDiv w:val="1"/>
      <w:marLeft w:val="0"/>
      <w:marRight w:val="0"/>
      <w:marTop w:val="0"/>
      <w:marBottom w:val="0"/>
      <w:divBdr>
        <w:top w:val="none" w:sz="0" w:space="0" w:color="auto"/>
        <w:left w:val="none" w:sz="0" w:space="0" w:color="auto"/>
        <w:bottom w:val="none" w:sz="0" w:space="0" w:color="auto"/>
        <w:right w:val="none" w:sz="0" w:space="0" w:color="auto"/>
      </w:divBdr>
    </w:div>
    <w:div w:id="1507403755">
      <w:bodyDiv w:val="1"/>
      <w:marLeft w:val="0"/>
      <w:marRight w:val="0"/>
      <w:marTop w:val="0"/>
      <w:marBottom w:val="0"/>
      <w:divBdr>
        <w:top w:val="none" w:sz="0" w:space="0" w:color="auto"/>
        <w:left w:val="none" w:sz="0" w:space="0" w:color="auto"/>
        <w:bottom w:val="none" w:sz="0" w:space="0" w:color="auto"/>
        <w:right w:val="none" w:sz="0" w:space="0" w:color="auto"/>
      </w:divBdr>
    </w:div>
    <w:div w:id="1617716989">
      <w:bodyDiv w:val="1"/>
      <w:marLeft w:val="0"/>
      <w:marRight w:val="0"/>
      <w:marTop w:val="0"/>
      <w:marBottom w:val="0"/>
      <w:divBdr>
        <w:top w:val="none" w:sz="0" w:space="0" w:color="auto"/>
        <w:left w:val="none" w:sz="0" w:space="0" w:color="auto"/>
        <w:bottom w:val="none" w:sz="0" w:space="0" w:color="auto"/>
        <w:right w:val="none" w:sz="0" w:space="0" w:color="auto"/>
      </w:divBdr>
    </w:div>
    <w:div w:id="1632980360">
      <w:bodyDiv w:val="1"/>
      <w:marLeft w:val="0"/>
      <w:marRight w:val="0"/>
      <w:marTop w:val="0"/>
      <w:marBottom w:val="0"/>
      <w:divBdr>
        <w:top w:val="none" w:sz="0" w:space="0" w:color="auto"/>
        <w:left w:val="none" w:sz="0" w:space="0" w:color="auto"/>
        <w:bottom w:val="none" w:sz="0" w:space="0" w:color="auto"/>
        <w:right w:val="none" w:sz="0" w:space="0" w:color="auto"/>
      </w:divBdr>
    </w:div>
    <w:div w:id="1648393832">
      <w:bodyDiv w:val="1"/>
      <w:marLeft w:val="0"/>
      <w:marRight w:val="0"/>
      <w:marTop w:val="0"/>
      <w:marBottom w:val="0"/>
      <w:divBdr>
        <w:top w:val="none" w:sz="0" w:space="0" w:color="auto"/>
        <w:left w:val="none" w:sz="0" w:space="0" w:color="auto"/>
        <w:bottom w:val="none" w:sz="0" w:space="0" w:color="auto"/>
        <w:right w:val="none" w:sz="0" w:space="0" w:color="auto"/>
      </w:divBdr>
    </w:div>
    <w:div w:id="1662194069">
      <w:bodyDiv w:val="1"/>
      <w:marLeft w:val="0"/>
      <w:marRight w:val="0"/>
      <w:marTop w:val="0"/>
      <w:marBottom w:val="0"/>
      <w:divBdr>
        <w:top w:val="none" w:sz="0" w:space="0" w:color="auto"/>
        <w:left w:val="none" w:sz="0" w:space="0" w:color="auto"/>
        <w:bottom w:val="none" w:sz="0" w:space="0" w:color="auto"/>
        <w:right w:val="none" w:sz="0" w:space="0" w:color="auto"/>
      </w:divBdr>
    </w:div>
    <w:div w:id="1694763207">
      <w:bodyDiv w:val="1"/>
      <w:marLeft w:val="0"/>
      <w:marRight w:val="0"/>
      <w:marTop w:val="0"/>
      <w:marBottom w:val="0"/>
      <w:divBdr>
        <w:top w:val="none" w:sz="0" w:space="0" w:color="auto"/>
        <w:left w:val="none" w:sz="0" w:space="0" w:color="auto"/>
        <w:bottom w:val="none" w:sz="0" w:space="0" w:color="auto"/>
        <w:right w:val="none" w:sz="0" w:space="0" w:color="auto"/>
      </w:divBdr>
    </w:div>
    <w:div w:id="1729067513">
      <w:bodyDiv w:val="1"/>
      <w:marLeft w:val="0"/>
      <w:marRight w:val="0"/>
      <w:marTop w:val="0"/>
      <w:marBottom w:val="0"/>
      <w:divBdr>
        <w:top w:val="none" w:sz="0" w:space="0" w:color="auto"/>
        <w:left w:val="none" w:sz="0" w:space="0" w:color="auto"/>
        <w:bottom w:val="none" w:sz="0" w:space="0" w:color="auto"/>
        <w:right w:val="none" w:sz="0" w:space="0" w:color="auto"/>
      </w:divBdr>
    </w:div>
    <w:div w:id="1810434172">
      <w:bodyDiv w:val="1"/>
      <w:marLeft w:val="0"/>
      <w:marRight w:val="0"/>
      <w:marTop w:val="0"/>
      <w:marBottom w:val="0"/>
      <w:divBdr>
        <w:top w:val="none" w:sz="0" w:space="0" w:color="auto"/>
        <w:left w:val="none" w:sz="0" w:space="0" w:color="auto"/>
        <w:bottom w:val="none" w:sz="0" w:space="0" w:color="auto"/>
        <w:right w:val="none" w:sz="0" w:space="0" w:color="auto"/>
      </w:divBdr>
    </w:div>
    <w:div w:id="1839534985">
      <w:bodyDiv w:val="1"/>
      <w:marLeft w:val="0"/>
      <w:marRight w:val="0"/>
      <w:marTop w:val="0"/>
      <w:marBottom w:val="0"/>
      <w:divBdr>
        <w:top w:val="none" w:sz="0" w:space="0" w:color="auto"/>
        <w:left w:val="none" w:sz="0" w:space="0" w:color="auto"/>
        <w:bottom w:val="none" w:sz="0" w:space="0" w:color="auto"/>
        <w:right w:val="none" w:sz="0" w:space="0" w:color="auto"/>
      </w:divBdr>
    </w:div>
    <w:div w:id="1988123280">
      <w:bodyDiv w:val="1"/>
      <w:marLeft w:val="0"/>
      <w:marRight w:val="0"/>
      <w:marTop w:val="0"/>
      <w:marBottom w:val="0"/>
      <w:divBdr>
        <w:top w:val="none" w:sz="0" w:space="0" w:color="auto"/>
        <w:left w:val="none" w:sz="0" w:space="0" w:color="auto"/>
        <w:bottom w:val="none" w:sz="0" w:space="0" w:color="auto"/>
        <w:right w:val="none" w:sz="0" w:space="0" w:color="auto"/>
      </w:divBdr>
    </w:div>
    <w:div w:id="2060010240">
      <w:bodyDiv w:val="1"/>
      <w:marLeft w:val="0"/>
      <w:marRight w:val="0"/>
      <w:marTop w:val="0"/>
      <w:marBottom w:val="0"/>
      <w:divBdr>
        <w:top w:val="none" w:sz="0" w:space="0" w:color="auto"/>
        <w:left w:val="none" w:sz="0" w:space="0" w:color="auto"/>
        <w:bottom w:val="none" w:sz="0" w:space="0" w:color="auto"/>
        <w:right w:val="none" w:sz="0" w:space="0" w:color="auto"/>
      </w:divBdr>
    </w:div>
    <w:div w:id="2080127815">
      <w:bodyDiv w:val="1"/>
      <w:marLeft w:val="0"/>
      <w:marRight w:val="0"/>
      <w:marTop w:val="0"/>
      <w:marBottom w:val="0"/>
      <w:divBdr>
        <w:top w:val="none" w:sz="0" w:space="0" w:color="auto"/>
        <w:left w:val="none" w:sz="0" w:space="0" w:color="auto"/>
        <w:bottom w:val="none" w:sz="0" w:space="0" w:color="auto"/>
        <w:right w:val="none" w:sz="0" w:space="0" w:color="auto"/>
      </w:divBdr>
    </w:div>
    <w:div w:id="2099401469">
      <w:bodyDiv w:val="1"/>
      <w:marLeft w:val="0"/>
      <w:marRight w:val="0"/>
      <w:marTop w:val="0"/>
      <w:marBottom w:val="0"/>
      <w:divBdr>
        <w:top w:val="none" w:sz="0" w:space="0" w:color="auto"/>
        <w:left w:val="none" w:sz="0" w:space="0" w:color="auto"/>
        <w:bottom w:val="none" w:sz="0" w:space="0" w:color="auto"/>
        <w:right w:val="none" w:sz="0" w:space="0" w:color="auto"/>
      </w:divBdr>
    </w:div>
    <w:div w:id="212758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Metropolitan">
  <a:themeElements>
    <a:clrScheme name="Metropolitan">
      <a:dk1>
        <a:sysClr val="windowText" lastClr="000000"/>
      </a:dk1>
      <a:lt1>
        <a:sysClr val="window" lastClr="FFFFFF"/>
      </a:lt1>
      <a:dk2>
        <a:srgbClr val="162F33"/>
      </a:dk2>
      <a:lt2>
        <a:srgbClr val="EAF0E0"/>
      </a:lt2>
      <a:accent1>
        <a:srgbClr val="50B4C8"/>
      </a:accent1>
      <a:accent2>
        <a:srgbClr val="A8B97F"/>
      </a:accent2>
      <a:accent3>
        <a:srgbClr val="9B9256"/>
      </a:accent3>
      <a:accent4>
        <a:srgbClr val="657689"/>
      </a:accent4>
      <a:accent5>
        <a:srgbClr val="7A855D"/>
      </a:accent5>
      <a:accent6>
        <a:srgbClr val="84AC9D"/>
      </a:accent6>
      <a:hlink>
        <a:srgbClr val="2370CD"/>
      </a:hlink>
      <a:folHlink>
        <a:srgbClr val="877589"/>
      </a:folHlink>
    </a:clrScheme>
    <a:fontScheme name="Metropolita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Metropolitan">
      <a:fillStyleLst>
        <a:solidFill>
          <a:schemeClr val="phClr"/>
        </a:solidFill>
        <a:gradFill rotWithShape="1">
          <a:gsLst>
            <a:gs pos="0">
              <a:schemeClr val="phClr">
                <a:tint val="70000"/>
                <a:satMod val="100000"/>
                <a:lumMod val="110000"/>
              </a:schemeClr>
            </a:gs>
            <a:gs pos="50000">
              <a:schemeClr val="phClr">
                <a:tint val="75000"/>
                <a:satMod val="101000"/>
                <a:lumMod val="105000"/>
              </a:schemeClr>
            </a:gs>
            <a:gs pos="100000">
              <a:schemeClr val="phClr">
                <a:tint val="82000"/>
                <a:satMod val="104000"/>
                <a:lumMod val="105000"/>
              </a:schemeClr>
            </a:gs>
          </a:gsLst>
          <a:lin ang="2700000" scaled="0"/>
        </a:gradFill>
        <a:gradFill rotWithShape="1">
          <a:gsLst>
            <a:gs pos="0">
              <a:schemeClr val="phClr">
                <a:tint val="97000"/>
                <a:satMod val="100000"/>
                <a:lumMod val="102000"/>
              </a:schemeClr>
            </a:gs>
            <a:gs pos="50000">
              <a:schemeClr val="phClr">
                <a:shade val="100000"/>
                <a:satMod val="100000"/>
                <a:lumMod val="100000"/>
              </a:schemeClr>
            </a:gs>
            <a:gs pos="100000">
              <a:schemeClr val="phClr">
                <a:shade val="80000"/>
                <a:satMod val="100000"/>
                <a:lumMod val="99000"/>
              </a:schemeClr>
            </a:gs>
          </a:gsLst>
          <a:lin ang="27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solidFill>
          <a:schemeClr val="phClr">
            <a:shade val="95000"/>
            <a:satMod val="170000"/>
          </a:schemeClr>
        </a:solidFill>
      </a:bgFillStyleLst>
    </a:fmtScheme>
  </a:themeElements>
  <a:objectDefaults/>
  <a:extraClrSchemeLst/>
  <a:extLst>
    <a:ext uri="{05A4C25C-085E-4340-85A3-A5531E510DB2}">
      <thm15:themeFamily xmlns:thm15="http://schemas.microsoft.com/office/thememl/2012/main" name="Metropolitan" id="{4C5440D6-04D2-4954-96CF-F251137069B2}" vid="{79CFCA13-9412-4290-BB4B-85112F88857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Dav23</b:Tag>
    <b:SourceType>Misc</b:SourceType>
    <b:Guid>{815849B8-3C89-4CE4-998D-9263330A3C7A}</b:Guid>
    <b:Year>2023</b:Year>
    <b:Author>
      <b:Author>
        <b:Corporate>Davies Crane Hire</b:Corporate>
      </b:Author>
    </b:Author>
    <b:RefOrder>1</b:RefOrder>
  </b:Source>
  <b:Source>
    <b:Tag>HSE23</b:Tag>
    <b:SourceType>InternetSite</b:SourceType>
    <b:Guid>{A820F73A-D7DD-41BA-A4E0-8F82A41B5ED9}</b:Guid>
    <b:Author>
      <b:Author>
        <b:Corporate>HSE</b:Corporate>
      </b:Author>
    </b:Author>
    <b:Title>Construction - Work at height</b:Title>
    <b:Year>2023</b:Year>
    <b:Month>March</b:Month>
    <b:Day>5</b:Day>
    <b:InternetSiteTitle>Health and Safety Executive</b:InternetSiteTitle>
    <b:URL>https://www.hse.gov.uk/construction/faq-height.htm#:~:text=How%20high%20should%20the%20guardrails,rail%20should%20not%20exceed%20470mm.</b:URL>
    <b:RefOrder>2</b:RefOrder>
  </b:Source>
  <b:Source>
    <b:Tag>SAS23</b:Tag>
    <b:SourceType>Misc</b:SourceType>
    <b:Guid>{942D0FE7-A6D0-4F56-ACFF-CD5FADCAF009}</b:Guid>
    <b:Title>Health and Safety Method Statement</b:Title>
    <b:Year>2023</b:Year>
    <b:Month>March</b:Month>
    <b:Day>5</b:Day>
    <b:Author>
      <b:Author>
        <b:Corporate>SA Scaffolding Limited</b:Corporate>
      </b:Author>
    </b:Author>
    <b:RefOrder>3</b:RefOrder>
  </b:Source>
  <b:Source>
    <b:Tag>Bri23</b:Tag>
    <b:SourceType>InternetSite</b:SourceType>
    <b:Guid>{B27A3A76-BA53-485F-88E2-3758B7B3B186}</b:Guid>
    <b:Title>White Book – GypWall Single Frame</b:Title>
    <b:Year>2023</b:Year>
    <b:Month>March</b:Month>
    <b:Day>11</b:Day>
    <b:Author>
      <b:Author>
        <b:Corporate>British Gypsum</b:Corporate>
      </b:Author>
    </b:Author>
    <b:InternetSiteTitle>British Gypsum</b:InternetSiteTitle>
    <b:URL>https://www.british-gypsum.com/documents/white-book/british-gypsum-wb-gypwall-single-frame-with-introduction.pdf</b:URL>
    <b:RefOrder>4</b:RefOrder>
  </b:Source>
  <b:Source>
    <b:Tag>Kna23</b:Tag>
    <b:SourceType>InternetSite</b:SourceType>
    <b:Guid>{994FD9E3-E5DA-45B1-807E-476ED294D52B}</b:Guid>
    <b:Author>
      <b:Author>
        <b:Corporate>Knauf</b:Corporate>
      </b:Author>
    </b:Author>
    <b:Title>Knauf Ceiling Soltions</b:Title>
    <b:InternetSiteTitle>Knauf</b:InternetSiteTitle>
    <b:Year>2023</b:Year>
    <b:Month>March</b:Month>
    <b:Day>11</b:Day>
    <b:URL>https://www.knaufceilingsolutions.com/fileadmin/knaufceilingsolutions/01_products/01_mineral/installation_guides/india/IG_Installation_Manual_Mineral_KCS_EN_IN.pdf</b:URL>
    <b:RefOrder>5</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d6a37dc0ded30687abee503b35a7fbc4">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2e97496e1db02e777e06349b8f505597"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3D71AA-457D-4690-97E2-BCE70A684AD5}">
  <ds:schemaRefs>
    <ds:schemaRef ds:uri="http://schemas.openxmlformats.org/officeDocument/2006/bibliography"/>
  </ds:schemaRefs>
</ds:datastoreItem>
</file>

<file path=customXml/itemProps2.xml><?xml version="1.0" encoding="utf-8"?>
<ds:datastoreItem xmlns:ds="http://schemas.openxmlformats.org/officeDocument/2006/customXml" ds:itemID="{3ABB343E-FEF2-4B1F-8BA6-E391E49E360A}">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37B70691-DBFD-4637-8FD0-BD722FF5FF0E}">
  <ds:schemaRefs>
    <ds:schemaRef ds:uri="http://schemas.microsoft.com/sharepoint/v3/contenttype/forms"/>
  </ds:schemaRefs>
</ds:datastoreItem>
</file>

<file path=customXml/itemProps4.xml><?xml version="1.0" encoding="utf-8"?>
<ds:datastoreItem xmlns:ds="http://schemas.openxmlformats.org/officeDocument/2006/customXml" ds:itemID="{464BC222-743D-4852-9517-B3423C2689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2730</Words>
  <Characters>15566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Farmer (2100037)</dc:creator>
  <cp:keywords/>
  <dc:description/>
  <cp:lastModifiedBy>Kerri Farmer (2100037)</cp:lastModifiedBy>
  <cp:revision>3</cp:revision>
  <dcterms:created xsi:type="dcterms:W3CDTF">2023-03-25T10:22:00Z</dcterms:created>
  <dcterms:modified xsi:type="dcterms:W3CDTF">2023-03-25T10:29:00Z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