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both"/>
        <w:rPr>
          <w:rFonts w:ascii="Arial" w:hAnsi="Arial" w:cs="Arial" w:eastAsia="Arial"/>
          <w:b/>
          <w:color w:val="auto"/>
          <w:spacing w:val="0"/>
          <w:position w:val="0"/>
          <w:sz w:val="32"/>
          <w:shd w:fill="auto" w:val="clear"/>
        </w:rPr>
      </w:pPr>
    </w:p>
    <w:p>
      <w:pPr>
        <w:spacing w:before="0" w:after="0" w:line="360"/>
        <w:ind w:right="0" w:left="0" w:firstLine="0"/>
        <w:jc w:val="both"/>
        <w:rPr>
          <w:rFonts w:ascii="Arial" w:hAnsi="Arial" w:cs="Arial" w:eastAsia="Arial"/>
          <w:b/>
          <w:color w:val="auto"/>
          <w:spacing w:val="0"/>
          <w:position w:val="0"/>
          <w:sz w:val="32"/>
          <w:shd w:fill="auto" w:val="clear"/>
        </w:rPr>
      </w:pPr>
    </w:p>
    <w:p>
      <w:pPr>
        <w:spacing w:before="0" w:after="0" w:line="360"/>
        <w:ind w:right="0" w:left="0" w:firstLine="0"/>
        <w:jc w:val="both"/>
        <w:rPr>
          <w:rFonts w:ascii="Arial" w:hAnsi="Arial" w:cs="Arial" w:eastAsia="Arial"/>
          <w:b/>
          <w:color w:val="auto"/>
          <w:spacing w:val="0"/>
          <w:position w:val="0"/>
          <w:sz w:val="32"/>
          <w:shd w:fill="auto" w:val="clear"/>
        </w:rPr>
      </w:pPr>
    </w:p>
    <w:p>
      <w:pPr>
        <w:spacing w:before="0" w:after="0" w:line="360"/>
        <w:ind w:right="0" w:left="0" w:firstLine="0"/>
        <w:jc w:val="both"/>
        <w:rPr>
          <w:rFonts w:ascii="Arial" w:hAnsi="Arial" w:cs="Arial" w:eastAsia="Arial"/>
          <w:b/>
          <w:color w:val="auto"/>
          <w:spacing w:val="0"/>
          <w:position w:val="0"/>
          <w:sz w:val="32"/>
          <w:shd w:fill="auto" w:val="clear"/>
        </w:rPr>
      </w:pPr>
    </w:p>
    <w:p>
      <w:pPr>
        <w:spacing w:before="0" w:after="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                            </w:t>
      </w:r>
      <w:r>
        <w:rPr>
          <w:rFonts w:ascii="Arial" w:hAnsi="Arial" w:cs="Arial" w:eastAsia="Arial"/>
          <w:b/>
          <w:color w:val="auto"/>
          <w:spacing w:val="0"/>
          <w:position w:val="0"/>
          <w:sz w:val="22"/>
          <w:shd w:fill="auto" w:val="clear"/>
        </w:rPr>
        <w:t xml:space="preserve">Individual Academic Report</w:t>
      </w:r>
    </w:p>
    <w:p>
      <w:pPr>
        <w:spacing w:before="0" w:after="0" w:line="360"/>
        <w:ind w:right="0" w:left="0" w:firstLine="0"/>
        <w:jc w:val="both"/>
        <w:rPr>
          <w:rFonts w:ascii="Arial" w:hAnsi="Arial" w:cs="Arial" w:eastAsia="Arial"/>
          <w:b/>
          <w:color w:val="auto"/>
          <w:spacing w:val="0"/>
          <w:position w:val="0"/>
          <w:sz w:val="3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Bachelor of Arts in Business Management</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32"/>
          <w:shd w:fill="auto" w:val="clear"/>
        </w:rPr>
        <w:t xml:space="preserve"> </w:t>
      </w:r>
      <w:r>
        <w:rPr>
          <w:rFonts w:ascii="Arial" w:hAnsi="Arial" w:cs="Arial" w:eastAsia="Arial"/>
          <w:b/>
          <w:color w:val="auto"/>
          <w:spacing w:val="0"/>
          <w:position w:val="0"/>
          <w:sz w:val="22"/>
          <w:shd w:fill="auto" w:val="clear"/>
        </w:rPr>
        <w:t xml:space="preserve">Academic Year: 2022/2023</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Year of study: 1</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Student Name: Boldeanu Marius</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Student Number: 2224837</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Module: Academic Skills</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Module code: LCBB4006</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Lecture's name: Dr Eric Osei</w:t>
      </w: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2"/>
          <w:shd w:fill="auto" w:val="clear"/>
        </w:rPr>
      </w:pPr>
    </w:p>
    <w:p>
      <w:pPr>
        <w:spacing w:before="0" w:after="0" w:line="360"/>
        <w:ind w:right="0" w:left="0" w:firstLine="0"/>
        <w:jc w:val="both"/>
        <w:rPr>
          <w:rFonts w:ascii="Arial" w:hAnsi="Arial" w:cs="Arial" w:eastAsia="Arial"/>
          <w:b/>
          <w:color w:val="auto"/>
          <w:spacing w:val="0"/>
          <w:position w:val="0"/>
          <w:sz w:val="24"/>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 Introduction</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Academic skills encompass a wide range of abilities, strategies, and habits that help learners succeed in an academic setting. These skills have been found to be essential for big successes in school and later life, as they build the foundation for growth and progress. Developing strong academic skills can provide students with increased confidence, a sense of competence, and higher self-esteem </w:t>
      </w:r>
      <w:r>
        <w:rPr>
          <w:rFonts w:ascii="Arial" w:hAnsi="Arial" w:cs="Arial" w:eastAsia="Arial"/>
          <w:color w:val="222222"/>
          <w:spacing w:val="0"/>
          <w:position w:val="0"/>
          <w:sz w:val="22"/>
          <w:shd w:fill="FFFFFF" w:val="clear"/>
        </w:rPr>
        <w:t xml:space="preserve">Rose</w:t>
      </w:r>
      <w:r>
        <w:rPr>
          <w:rFonts w:ascii="Arial" w:hAnsi="Arial" w:cs="Arial" w:eastAsia="Arial"/>
          <w:i/>
          <w:color w:val="222222"/>
          <w:spacing w:val="0"/>
          <w:position w:val="0"/>
          <w:sz w:val="22"/>
          <w:shd w:fill="FFFFFF" w:val="clear"/>
        </w:rPr>
        <w:t xml:space="preserve"> et al.,(</w:t>
      </w:r>
      <w:r>
        <w:rPr>
          <w:rFonts w:ascii="Arial" w:hAnsi="Arial" w:cs="Arial" w:eastAsia="Arial"/>
          <w:color w:val="222222"/>
          <w:spacing w:val="0"/>
          <w:position w:val="0"/>
          <w:sz w:val="22"/>
          <w:shd w:fill="FFFFFF" w:val="clear"/>
        </w:rPr>
        <w:t xml:space="preserve">2020</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The ability to organise, manage time, and read actively is invaluable in the workplace, while sharp memory recall, problem solving, and critical thinking are essential for career success. Moreover, good academic skills can help learners stay focused in high-pressure situations, listen attentively, and communicate more effectively in an array of settings. Low motivation, too many distractions, difficulty in concentrating and remembering information are all common problems encountered in the field of study.</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The purpose of this essay is to provide a comprehensive overview of research skills and referencing, delving into their meaning, process and importance. By defining research skills, the essay will provide an exploration of the process by which they are developed, and then address why they are essential to academic success. Referencing will be discussed in terms of its purpose, mechanics and types, with an emphasis on the need for accuracy and precision when citing sources. Finally, the essay will explore the importance of research skills and referencing, demonstrating how they can help students develop their critical thinking, presentation and writing skills </w:t>
      </w:r>
      <w:r>
        <w:rPr>
          <w:rFonts w:ascii="Arial" w:hAnsi="Arial" w:cs="Arial" w:eastAsia="Arial"/>
          <w:color w:val="222222"/>
          <w:spacing w:val="0"/>
          <w:position w:val="0"/>
          <w:sz w:val="22"/>
          <w:shd w:fill="FFFFFF" w:val="clear"/>
        </w:rPr>
        <w:t xml:space="preserve">Tiernan</w:t>
      </w:r>
      <w:r>
        <w:rPr>
          <w:rFonts w:ascii="Arial" w:hAnsi="Arial" w:cs="Arial" w:eastAsia="Arial"/>
          <w:i/>
          <w:color w:val="222222"/>
          <w:spacing w:val="0"/>
          <w:position w:val="0"/>
          <w:sz w:val="22"/>
          <w:shd w:fill="FFFFFF" w:val="clear"/>
        </w:rPr>
        <w:t xml:space="preserve"> et al., (2022</w:t>
      </w: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By illustrating the advantages of employing these essential components of academia, the essay will emphasise how important it is for students to build proficiency and confidence in their approach to research.</w:t>
      </w:r>
    </w:p>
    <w:p>
      <w:pPr>
        <w:keepNext w:val="true"/>
        <w:keepLines w:val="true"/>
        <w:spacing w:before="120" w:after="12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 Academic Skills</w:t>
      </w:r>
    </w:p>
    <w:p>
      <w:pPr>
        <w:keepNext w:val="true"/>
        <w:keepLines w:val="true"/>
        <w:spacing w:before="360" w:after="12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2.1 Definition, Process and Importance of Research Skills</w:t>
      </w:r>
    </w:p>
    <w:p>
      <w:pPr>
        <w:keepNext w:val="true"/>
        <w:keepLines w:val="true"/>
        <w:spacing w:before="120" w:after="120" w:line="360"/>
        <w:ind w:right="0" w:left="0" w:firstLine="0"/>
        <w:jc w:val="both"/>
        <w:rPr>
          <w:rFonts w:ascii="Arial" w:hAnsi="Arial" w:cs="Arial" w:eastAsia="Arial"/>
          <w:b/>
          <w:color w:val="434343"/>
          <w:spacing w:val="0"/>
          <w:position w:val="0"/>
          <w:sz w:val="22"/>
          <w:shd w:fill="auto" w:val="clear"/>
        </w:rPr>
      </w:pPr>
      <w:r>
        <w:rPr>
          <w:rFonts w:ascii="Arial" w:hAnsi="Arial" w:cs="Arial" w:eastAsia="Arial"/>
          <w:b/>
          <w:color w:val="434343"/>
          <w:spacing w:val="0"/>
          <w:position w:val="0"/>
          <w:sz w:val="22"/>
          <w:shd w:fill="auto" w:val="clear"/>
        </w:rPr>
        <w:t xml:space="preserve">2.1.1 Meaning of Research Skills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Research skills are essential for any field study, as they can help scientists and researchers make the most of their time in the field. To overcome these issues, researchers must develop effective strategies to manage their time, stay focused and organised </w:t>
      </w:r>
      <w:r>
        <w:rPr>
          <w:rFonts w:ascii="Arial" w:hAnsi="Arial" w:cs="Arial" w:eastAsia="Arial"/>
          <w:color w:val="222222"/>
          <w:spacing w:val="0"/>
          <w:position w:val="0"/>
          <w:sz w:val="22"/>
          <w:shd w:fill="FFFFFF" w:val="clear"/>
        </w:rPr>
        <w:t xml:space="preserve">Hendriarto</w:t>
      </w:r>
      <w:r>
        <w:rPr>
          <w:rFonts w:ascii="Arial" w:hAnsi="Arial" w:cs="Arial" w:eastAsia="Arial"/>
          <w:i/>
          <w:color w:val="222222"/>
          <w:spacing w:val="0"/>
          <w:position w:val="0"/>
          <w:sz w:val="22"/>
          <w:shd w:fill="FFFFFF" w:val="clear"/>
        </w:rPr>
        <w:t xml:space="preserve"> et al.,(</w:t>
      </w:r>
      <w:r>
        <w:rPr>
          <w:rFonts w:ascii="Arial" w:hAnsi="Arial" w:cs="Arial" w:eastAsia="Arial"/>
          <w:color w:val="222222"/>
          <w:spacing w:val="0"/>
          <w:position w:val="0"/>
          <w:sz w:val="22"/>
          <w:shd w:fill="FFFFFF" w:val="clear"/>
        </w:rPr>
        <w:t xml:space="preserve"> 2021</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One of the most important research skills is referencing, which allows researchers to find, analyse and cite relevant sources.</w:t>
      </w:r>
    </w:p>
    <w:p>
      <w:pPr>
        <w:keepNext w:val="true"/>
        <w:keepLines w:val="true"/>
        <w:spacing w:before="120" w:after="120" w:line="360"/>
        <w:ind w:right="0" w:left="0" w:firstLine="0"/>
        <w:jc w:val="both"/>
        <w:rPr>
          <w:rFonts w:ascii="Arial" w:hAnsi="Arial" w:cs="Arial" w:eastAsia="Arial"/>
          <w:b/>
          <w:color w:val="434343"/>
          <w:spacing w:val="0"/>
          <w:position w:val="0"/>
          <w:sz w:val="22"/>
          <w:shd w:fill="auto" w:val="clear"/>
        </w:rPr>
      </w:pPr>
      <w:r>
        <w:rPr>
          <w:rFonts w:ascii="Arial" w:hAnsi="Arial" w:cs="Arial" w:eastAsia="Arial"/>
          <w:b/>
          <w:color w:val="434343"/>
          <w:spacing w:val="0"/>
          <w:position w:val="0"/>
          <w:sz w:val="22"/>
          <w:shd w:fill="auto" w:val="clear"/>
        </w:rPr>
        <w:t xml:space="preserve">2.1.2 Process of developing Academic Skills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Developing academic writing requires more than just a few simple strategies. As it is an ongoing process, the most effective approach involves using a variety of tools and techniques. To begin with, online editing and proofreading resources are invaluable for achieving high-quality written work. There are many tools available, including automated grammar and punctuation checkers. Utilising these tools can help identify errors and ensure accuracy </w:t>
      </w:r>
      <w:r>
        <w:rPr>
          <w:rFonts w:ascii="Arial" w:hAnsi="Arial" w:cs="Arial" w:eastAsia="Arial"/>
          <w:color w:val="222222"/>
          <w:spacing w:val="0"/>
          <w:position w:val="0"/>
          <w:sz w:val="22"/>
          <w:shd w:fill="FFFFFF" w:val="clear"/>
        </w:rPr>
        <w:t xml:space="preserve">Lee</w:t>
      </w:r>
      <w:r>
        <w:rPr>
          <w:rFonts w:ascii="Arial" w:hAnsi="Arial" w:cs="Arial" w:eastAsia="Arial"/>
          <w:i/>
          <w:color w:val="222222"/>
          <w:spacing w:val="0"/>
          <w:position w:val="0"/>
          <w:sz w:val="22"/>
          <w:shd w:fill="FFFFFF" w:val="clear"/>
        </w:rPr>
        <w:t xml:space="preserve"> et al.,(2020)</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Additionally, they can provide suggestions to strengthen the paper’s overall quality,</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planning and structuring are also essential components of academic writing. Finally, to maximise the effectiveness of the writing process it is recommended to cultivate reading and writing habits. The more one reads and writes, the more proficient and confident they will become. This is essential for developing writing skills and producing quality work.</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Ultimately, utilising these strategies will enable individuals to reach their potential as academic writers.</w:t>
      </w:r>
    </w:p>
    <w:p>
      <w:pPr>
        <w:keepNext w:val="true"/>
        <w:keepLines w:val="true"/>
        <w:spacing w:before="120" w:after="120" w:line="360"/>
        <w:ind w:right="0" w:left="0" w:firstLine="0"/>
        <w:jc w:val="both"/>
        <w:rPr>
          <w:rFonts w:ascii="Arial" w:hAnsi="Arial" w:cs="Arial" w:eastAsia="Arial"/>
          <w:b/>
          <w:color w:val="434343"/>
          <w:spacing w:val="0"/>
          <w:position w:val="0"/>
          <w:sz w:val="22"/>
          <w:shd w:fill="auto" w:val="clear"/>
        </w:rPr>
      </w:pPr>
      <w:r>
        <w:rPr>
          <w:rFonts w:ascii="Arial" w:hAnsi="Arial" w:cs="Arial" w:eastAsia="Arial"/>
          <w:b/>
          <w:color w:val="434343"/>
          <w:spacing w:val="0"/>
          <w:position w:val="0"/>
          <w:sz w:val="22"/>
          <w:shd w:fill="auto" w:val="clear"/>
        </w:rPr>
        <w:t xml:space="preserve">2.1.3 Importance of Research Skills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Research skills are a valuable and integral life skill that enables students to gather, analyse and interpret information systematically; building a well-informed and comprehensive knowledge base. On top of this, research skills provide the platform for stimulating critical thinking; an invaluable asset in both academic and professional realms </w:t>
      </w:r>
      <w:r>
        <w:rPr>
          <w:rFonts w:ascii="Arial" w:hAnsi="Arial" w:cs="Arial" w:eastAsia="Arial"/>
          <w:color w:val="222222"/>
          <w:spacing w:val="0"/>
          <w:position w:val="0"/>
          <w:sz w:val="22"/>
          <w:shd w:fill="FFFFFF" w:val="clear"/>
        </w:rPr>
        <w:t xml:space="preserve">Carberry</w:t>
      </w:r>
      <w:r>
        <w:rPr>
          <w:rFonts w:ascii="Arial" w:hAnsi="Arial" w:cs="Arial" w:eastAsia="Arial"/>
          <w:i/>
          <w:color w:val="222222"/>
          <w:spacing w:val="0"/>
          <w:position w:val="0"/>
          <w:sz w:val="22"/>
          <w:shd w:fill="FFFFFF" w:val="clear"/>
        </w:rPr>
        <w:t xml:space="preserve"> et al.,(</w:t>
      </w:r>
      <w:r>
        <w:rPr>
          <w:rFonts w:ascii="Arial" w:hAnsi="Arial" w:cs="Arial" w:eastAsia="Arial"/>
          <w:color w:val="222222"/>
          <w:spacing w:val="0"/>
          <w:position w:val="0"/>
          <w:sz w:val="22"/>
          <w:shd w:fill="FFFFFF" w:val="clear"/>
        </w:rPr>
        <w:t xml:space="preserve"> 2021</w:t>
      </w: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This versatile ability also translates to a range of extracurricular activities, and provides a crucial foundation for life-long learning. Research skills are thus an essential tool for any student looking to grow and develop beyond their academic life.</w:t>
      </w:r>
    </w:p>
    <w:p>
      <w:pPr>
        <w:keepNext w:val="true"/>
        <w:keepLines w:val="true"/>
        <w:spacing w:before="120" w:after="120" w:line="360"/>
        <w:ind w:right="0" w:left="0" w:firstLine="0"/>
        <w:jc w:val="both"/>
        <w:rPr>
          <w:rFonts w:ascii="Arial" w:hAnsi="Arial" w:cs="Arial" w:eastAsia="Arial"/>
          <w:b/>
          <w:color w:val="434343"/>
          <w:spacing w:val="0"/>
          <w:position w:val="0"/>
          <w:sz w:val="22"/>
          <w:shd w:fill="auto" w:val="clear"/>
        </w:rPr>
      </w:pPr>
      <w:r>
        <w:rPr>
          <w:rFonts w:ascii="Arial" w:hAnsi="Arial" w:cs="Arial" w:eastAsia="Arial"/>
          <w:b/>
          <w:color w:val="434343"/>
          <w:spacing w:val="0"/>
          <w:position w:val="0"/>
          <w:sz w:val="22"/>
          <w:shd w:fill="auto" w:val="clear"/>
        </w:rPr>
        <w:t xml:space="preserve">2.1.4 Example about the Importance of Research Skills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Research skills are essential for a variety of tasks, from completing college assignments to carrying out professional projects. Some of the examples of research skills are such as Critical thinking which involves assessing information and forming sound conclusions. Critical analysis which is the process of studying individual elements of a research topic in order to form an overall view. Data collection involves gathering information from primary sources, such as surveys, interviews, or experiments, or secondary sources, such as published literature or statistical databases </w:t>
      </w:r>
      <w:r>
        <w:rPr>
          <w:rFonts w:ascii="Arial" w:hAnsi="Arial" w:cs="Arial" w:eastAsia="Arial"/>
          <w:color w:val="222222"/>
          <w:spacing w:val="0"/>
          <w:position w:val="0"/>
          <w:sz w:val="22"/>
          <w:shd w:fill="FFFFFF" w:val="clear"/>
        </w:rPr>
        <w:t xml:space="preserve">Huy and Thuy, (2021</w:t>
      </w: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Finding information off the internet requires the use of search engines and other online tools to locate and retrieve relevant information. It also requires the ability to differentiate between reliable and unreliable sources of information and make judgements based on the credibility of those sources. All of these types of research skills are important for successful completion of any research project.</w:t>
      </w:r>
    </w:p>
    <w:p>
      <w:pPr>
        <w:keepNext w:val="true"/>
        <w:keepLines w:val="true"/>
        <w:spacing w:before="360" w:after="12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2.2. Definition, Process and Importance of Referencing</w:t>
      </w:r>
    </w:p>
    <w:p>
      <w:pPr>
        <w:keepNext w:val="true"/>
        <w:keepLines w:val="true"/>
        <w:spacing w:before="120" w:after="120" w:line="360"/>
        <w:ind w:right="0" w:left="0" w:firstLine="0"/>
        <w:jc w:val="both"/>
        <w:rPr>
          <w:rFonts w:ascii="Arial" w:hAnsi="Arial" w:cs="Arial" w:eastAsia="Arial"/>
          <w:b/>
          <w:color w:val="434343"/>
          <w:spacing w:val="0"/>
          <w:position w:val="0"/>
          <w:sz w:val="22"/>
          <w:shd w:fill="auto" w:val="clear"/>
        </w:rPr>
      </w:pPr>
      <w:r>
        <w:rPr>
          <w:rFonts w:ascii="Arial" w:hAnsi="Arial" w:cs="Arial" w:eastAsia="Arial"/>
          <w:b/>
          <w:color w:val="434343"/>
          <w:spacing w:val="0"/>
          <w:position w:val="0"/>
          <w:sz w:val="22"/>
          <w:shd w:fill="auto" w:val="clear"/>
        </w:rPr>
        <w:t xml:space="preserve">2.2.1 Meaning of Referencing</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Referencing is an essential part of the academic writing process, used to acknowledge the sources and materials that are drawn upon by the author to compose a text </w:t>
      </w:r>
      <w:r>
        <w:rPr>
          <w:rFonts w:ascii="Arial" w:hAnsi="Arial" w:cs="Arial" w:eastAsia="Arial"/>
          <w:color w:val="222222"/>
          <w:spacing w:val="0"/>
          <w:position w:val="0"/>
          <w:sz w:val="22"/>
          <w:shd w:fill="FFFFFF" w:val="clear"/>
        </w:rPr>
        <w:t xml:space="preserve">Perkins</w:t>
      </w:r>
      <w:r>
        <w:rPr>
          <w:rFonts w:ascii="Arial" w:hAnsi="Arial" w:cs="Arial" w:eastAsia="Arial"/>
          <w:i/>
          <w:color w:val="222222"/>
          <w:spacing w:val="0"/>
          <w:position w:val="0"/>
          <w:sz w:val="22"/>
          <w:shd w:fill="FFFFFF" w:val="clear"/>
        </w:rPr>
        <w:t xml:space="preserve"> et al.,</w:t>
      </w:r>
      <w:r>
        <w:rPr>
          <w:rFonts w:ascii="Arial" w:hAnsi="Arial" w:cs="Arial" w:eastAsia="Arial"/>
          <w:color w:val="222222"/>
          <w:spacing w:val="0"/>
          <w:position w:val="0"/>
          <w:sz w:val="22"/>
          <w:shd w:fill="FFFFFF" w:val="clear"/>
        </w:rPr>
        <w:t xml:space="preserve"> (2020</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While there are various methods for referencing sources, all should include the following components: the author’s name, the year of publication, and the title of the work.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Referencing helps to provide credibility and authority to a work, demonstrating that the author has engaged in critical analysis of the available material and considered their sources carefully.</w:t>
      </w:r>
    </w:p>
    <w:p>
      <w:pPr>
        <w:keepNext w:val="true"/>
        <w:keepLines w:val="true"/>
        <w:spacing w:before="120" w:after="120" w:line="360"/>
        <w:ind w:right="0" w:left="0" w:firstLine="0"/>
        <w:jc w:val="both"/>
        <w:rPr>
          <w:rFonts w:ascii="Arial" w:hAnsi="Arial" w:cs="Arial" w:eastAsia="Arial"/>
          <w:b/>
          <w:color w:val="434343"/>
          <w:spacing w:val="0"/>
          <w:position w:val="0"/>
          <w:sz w:val="22"/>
          <w:shd w:fill="auto" w:val="clear"/>
        </w:rPr>
      </w:pPr>
      <w:r>
        <w:rPr>
          <w:rFonts w:ascii="Arial" w:hAnsi="Arial" w:cs="Arial" w:eastAsia="Arial"/>
          <w:b/>
          <w:color w:val="434343"/>
          <w:spacing w:val="0"/>
          <w:position w:val="0"/>
          <w:sz w:val="22"/>
          <w:shd w:fill="auto" w:val="clear"/>
        </w:rPr>
        <w:t xml:space="preserve">2.2.2 Process of Referencing</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Referencing is an important part of academic writing, which allows authors to clearly demonstrate the sources of facts and ideas used in their work. Authors must appropriately cite sources within their text and provide a reference list at the end of their paper according to a specific referencing convention </w:t>
      </w:r>
      <w:r>
        <w:rPr>
          <w:rFonts w:ascii="Arial" w:hAnsi="Arial" w:cs="Arial" w:eastAsia="Arial"/>
          <w:color w:val="222222"/>
          <w:spacing w:val="0"/>
          <w:position w:val="0"/>
          <w:sz w:val="22"/>
          <w:shd w:fill="FFFFFF" w:val="clear"/>
        </w:rPr>
        <w:t xml:space="preserve">Nejmaoui, (2019</w:t>
      </w: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Depending on the type of paper being written, there are four popular referencing conventions that authors may choose from: the Modern Language Association (MLA) system, the American Psychological Association (APA) system, the Harvard system, and the Modern Humanities Research Association (MHRA) system. Each of these systems emphasises different aspects of referencing and employs distinct formatting conventions for citations and references.</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Plagiarism occurs when an individual fraudulently presents someone else's work or ideas as their own, without properly attributing the source. This can range from copying phrases and passages of text verbatim, to paraphrasing the work of another person without providing proper credit. Under most academic codes of conduct, plagiarism is grounds for disciplinary action, including suspension or expulsion from the institution. It is important for students to understand the consequences of plagiarism and to be aware of their responsibilities in providing accurate citations for any sources used in their work.</w:t>
      </w:r>
    </w:p>
    <w:p>
      <w:pPr>
        <w:keepNext w:val="true"/>
        <w:keepLines w:val="true"/>
        <w:spacing w:before="120" w:after="120" w:line="360"/>
        <w:ind w:right="0" w:left="0" w:firstLine="0"/>
        <w:jc w:val="both"/>
        <w:rPr>
          <w:rFonts w:ascii="Arial" w:hAnsi="Arial" w:cs="Arial" w:eastAsia="Arial"/>
          <w:b/>
          <w:color w:val="434343"/>
          <w:spacing w:val="0"/>
          <w:position w:val="0"/>
          <w:sz w:val="22"/>
          <w:shd w:fill="auto" w:val="clear"/>
        </w:rPr>
      </w:pPr>
      <w:r>
        <w:rPr>
          <w:rFonts w:ascii="Arial" w:hAnsi="Arial" w:cs="Arial" w:eastAsia="Arial"/>
          <w:b/>
          <w:color w:val="434343"/>
          <w:spacing w:val="0"/>
          <w:position w:val="0"/>
          <w:sz w:val="22"/>
          <w:shd w:fill="auto" w:val="clear"/>
        </w:rPr>
        <w:t xml:space="preserve">2.2.3 Importance of Referencing</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Referencing is an essential element of any academic work, allowing authors to provide a comprehensive overview of their research while giving credit to the work of others. Without referencing, works would lack the contextual understanding and wider scholarly engagement required to demonstrate best practice in research. Referencing also helps to ensure that all sources are accurately cited, thereby avoiding plagiarism </w:t>
      </w:r>
      <w:r>
        <w:rPr>
          <w:rFonts w:ascii="Arial" w:hAnsi="Arial" w:cs="Arial" w:eastAsia="Arial"/>
          <w:color w:val="222222"/>
          <w:spacing w:val="0"/>
          <w:position w:val="0"/>
          <w:sz w:val="22"/>
          <w:shd w:fill="FFFFFF" w:val="clear"/>
        </w:rPr>
        <w:t xml:space="preserve">Huisman</w:t>
      </w:r>
      <w:r>
        <w:rPr>
          <w:rFonts w:ascii="Arial" w:hAnsi="Arial" w:cs="Arial" w:eastAsia="Arial"/>
          <w:i/>
          <w:color w:val="222222"/>
          <w:spacing w:val="0"/>
          <w:position w:val="0"/>
          <w:sz w:val="22"/>
          <w:shd w:fill="FFFFFF" w:val="clear"/>
        </w:rPr>
        <w:t xml:space="preserve"> et al.,(</w:t>
      </w:r>
      <w:r>
        <w:rPr>
          <w:rFonts w:ascii="Arial" w:hAnsi="Arial" w:cs="Arial" w:eastAsia="Arial"/>
          <w:color w:val="222222"/>
          <w:spacing w:val="0"/>
          <w:position w:val="0"/>
          <w:sz w:val="22"/>
          <w:shd w:fill="FFFFFF" w:val="clear"/>
        </w:rPr>
        <w:t xml:space="preserve"> 2019</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Whenever using the work of another, whether that be a direct quote, summarised idea, data or statistic, it is essential to include references. The key to successful referencing is consistency and accuracy, so that readers can easily follow and verify the sources used. Failing to reference correctly can result in accusations of plagiarism, which can have serious consequences for any researcher.</w:t>
      </w:r>
    </w:p>
    <w:p>
      <w:pPr>
        <w:keepNext w:val="true"/>
        <w:keepLines w:val="true"/>
        <w:spacing w:before="120" w:after="120" w:line="360"/>
        <w:ind w:right="0" w:left="0" w:firstLine="0"/>
        <w:jc w:val="both"/>
        <w:rPr>
          <w:rFonts w:ascii="Arial" w:hAnsi="Arial" w:cs="Arial" w:eastAsia="Arial"/>
          <w:b/>
          <w:color w:val="434343"/>
          <w:spacing w:val="0"/>
          <w:position w:val="0"/>
          <w:sz w:val="22"/>
          <w:shd w:fill="auto" w:val="clear"/>
        </w:rPr>
      </w:pPr>
      <w:r>
        <w:rPr>
          <w:rFonts w:ascii="Arial" w:hAnsi="Arial" w:cs="Arial" w:eastAsia="Arial"/>
          <w:b/>
          <w:color w:val="434343"/>
          <w:spacing w:val="0"/>
          <w:position w:val="0"/>
          <w:sz w:val="22"/>
          <w:shd w:fill="auto" w:val="clear"/>
        </w:rPr>
        <w:t xml:space="preserve">2.2.4 Example of Referencing</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For example, referencing allows researchers and students to credit the original authors and sources of the information used. This is important for ensuring the credibility and trustworthiness of any research that is undertaken </w:t>
      </w:r>
      <w:r>
        <w:rPr>
          <w:rFonts w:ascii="Arial" w:hAnsi="Arial" w:cs="Arial" w:eastAsia="Arial"/>
          <w:color w:val="222222"/>
          <w:spacing w:val="0"/>
          <w:position w:val="0"/>
          <w:sz w:val="22"/>
          <w:shd w:fill="FFFFFF" w:val="clear"/>
        </w:rPr>
        <w:t xml:space="preserve">Yoo</w:t>
      </w:r>
      <w:r>
        <w:rPr>
          <w:rFonts w:ascii="Arial" w:hAnsi="Arial" w:cs="Arial" w:eastAsia="Arial"/>
          <w:i/>
          <w:color w:val="222222"/>
          <w:spacing w:val="0"/>
          <w:position w:val="0"/>
          <w:sz w:val="22"/>
          <w:shd w:fill="FFFFFF" w:val="clear"/>
        </w:rPr>
        <w:t xml:space="preserve"> et al.,</w:t>
      </w:r>
      <w:r>
        <w:rPr>
          <w:rFonts w:ascii="Arial" w:hAnsi="Arial" w:cs="Arial" w:eastAsia="Arial"/>
          <w:color w:val="222222"/>
          <w:spacing w:val="0"/>
          <w:position w:val="0"/>
          <w:sz w:val="22"/>
          <w:shd w:fill="FFFFFF" w:val="clear"/>
        </w:rPr>
        <w:t xml:space="preserve"> (2019</w:t>
      </w: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In summary, a good understanding of research skills, and an appreciation of the importance of referencing, is fundamental for making the most of field studies. Referencing enables researchers to explore the best available evidence to support their findings, and helps ensure that their results are accurate, reliable and valid.</w:t>
      </w:r>
    </w:p>
    <w:p>
      <w:pPr>
        <w:keepNext w:val="true"/>
        <w:keepLines w:val="true"/>
        <w:spacing w:before="120" w:after="12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 Conclusion</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Research skills related to reading, writing, and presentation must be developed in order to communicate findings effectively. In addition, correct referencing is essential to avoid any potential plagiarism charges. As such, when writing an academic paper, it is important to ensure that appropriate references are included. Therefore, it is vitally important to include citations whenever engaging with someone else's work. In any case, it is important for authors to familiarise themselves with the particular conventions inherent to each system in order to ensure accuracy in their work.</w:t>
        <w:t xml:space="preserve"> </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 References</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Carberry, C., McCombe, G., Tobin, H., Stokes, D., Last, J., Bury, G. and Cullen, W., (2021). Curriculum initiatives to enhance research skills acquisition by medical students: a scoping review. </w:t>
      </w:r>
      <w:r>
        <w:rPr>
          <w:rFonts w:ascii="Arial" w:hAnsi="Arial" w:cs="Arial" w:eastAsia="Arial"/>
          <w:i/>
          <w:color w:val="222222"/>
          <w:spacing w:val="0"/>
          <w:position w:val="0"/>
          <w:sz w:val="22"/>
          <w:shd w:fill="FFFFFF" w:val="clear"/>
        </w:rPr>
        <w:t xml:space="preserve">BMC Medical Education</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21</w:t>
      </w:r>
      <w:r>
        <w:rPr>
          <w:rFonts w:ascii="Arial" w:hAnsi="Arial" w:cs="Arial" w:eastAsia="Arial"/>
          <w:color w:val="222222"/>
          <w:spacing w:val="0"/>
          <w:position w:val="0"/>
          <w:sz w:val="22"/>
          <w:shd w:fill="FFFFFF" w:val="clear"/>
        </w:rPr>
        <w:t xml:space="preserve">(1), pp.1-13.</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Hendriarto, P., Mursidi, A., Kalbuana, N., Aini, N. and Aslan, A., (2021). Understanding the Implications of Research Skills Development Framework for Indonesian Academic Outcomes Improvement. </w:t>
      </w:r>
      <w:r>
        <w:rPr>
          <w:rFonts w:ascii="Arial" w:hAnsi="Arial" w:cs="Arial" w:eastAsia="Arial"/>
          <w:i/>
          <w:color w:val="222222"/>
          <w:spacing w:val="0"/>
          <w:position w:val="0"/>
          <w:sz w:val="22"/>
          <w:shd w:fill="FFFFFF" w:val="clear"/>
        </w:rPr>
        <w:t xml:space="preserve">Jurnal Iqra': Kajian Ilmu Pendidikan</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6</w:t>
      </w:r>
      <w:r>
        <w:rPr>
          <w:rFonts w:ascii="Arial" w:hAnsi="Arial" w:cs="Arial" w:eastAsia="Arial"/>
          <w:color w:val="222222"/>
          <w:spacing w:val="0"/>
          <w:position w:val="0"/>
          <w:sz w:val="22"/>
          <w:shd w:fill="FFFFFF" w:val="clear"/>
        </w:rPr>
        <w:t xml:space="preserve">(2), pp.51-60.</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Huisman, B., Saab, N., van den Broek, P. and van Driel, J., (2019). The impact of formative peer feedback on higher education students’ academic writing: a Meta-Analysis. </w:t>
      </w:r>
      <w:r>
        <w:rPr>
          <w:rFonts w:ascii="Arial" w:hAnsi="Arial" w:cs="Arial" w:eastAsia="Arial"/>
          <w:i/>
          <w:color w:val="222222"/>
          <w:spacing w:val="0"/>
          <w:position w:val="0"/>
          <w:sz w:val="22"/>
          <w:shd w:fill="FFFFFF" w:val="clear"/>
        </w:rPr>
        <w:t xml:space="preserve">Assessment &amp; Evaluation in Higher Education</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44</w:t>
      </w:r>
      <w:r>
        <w:rPr>
          <w:rFonts w:ascii="Arial" w:hAnsi="Arial" w:cs="Arial" w:eastAsia="Arial"/>
          <w:color w:val="222222"/>
          <w:spacing w:val="0"/>
          <w:position w:val="0"/>
          <w:sz w:val="22"/>
          <w:shd w:fill="FFFFFF" w:val="clear"/>
        </w:rPr>
        <w:t xml:space="preserve">(6), pp.863-880.</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Huy, D.T.N. and Thuy, N.T.,(2021). Education for students to enhance research skills and meet demand from workplace-case in vietnam. </w:t>
      </w:r>
      <w:r>
        <w:rPr>
          <w:rFonts w:ascii="Arial" w:hAnsi="Arial" w:cs="Arial" w:eastAsia="Arial"/>
          <w:i/>
          <w:color w:val="222222"/>
          <w:spacing w:val="0"/>
          <w:position w:val="0"/>
          <w:sz w:val="22"/>
          <w:shd w:fill="FFFFFF" w:val="clear"/>
        </w:rPr>
        <w:t xml:space="preserve">Ilkogretim Online</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20</w:t>
      </w:r>
      <w:r>
        <w:rPr>
          <w:rFonts w:ascii="Arial" w:hAnsi="Arial" w:cs="Arial" w:eastAsia="Arial"/>
          <w:color w:val="222222"/>
          <w:spacing w:val="0"/>
          <w:position w:val="0"/>
          <w:sz w:val="22"/>
          <w:shd w:fill="FFFFFF" w:val="clear"/>
        </w:rPr>
        <w:t xml:space="preserve">(4).</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Lee, M.G., Hu, W.C. and Bilszta, J.L.,(2020). Determining expected research skills of medical students on graduation: a systematic review. </w:t>
      </w:r>
      <w:r>
        <w:rPr>
          <w:rFonts w:ascii="Arial" w:hAnsi="Arial" w:cs="Arial" w:eastAsia="Arial"/>
          <w:i/>
          <w:color w:val="222222"/>
          <w:spacing w:val="0"/>
          <w:position w:val="0"/>
          <w:sz w:val="22"/>
          <w:shd w:fill="FFFFFF" w:val="clear"/>
        </w:rPr>
        <w:t xml:space="preserve">Medical Science Educator</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30</w:t>
      </w:r>
      <w:r>
        <w:rPr>
          <w:rFonts w:ascii="Arial" w:hAnsi="Arial" w:cs="Arial" w:eastAsia="Arial"/>
          <w:color w:val="222222"/>
          <w:spacing w:val="0"/>
          <w:position w:val="0"/>
          <w:sz w:val="22"/>
          <w:shd w:fill="FFFFFF" w:val="clear"/>
        </w:rPr>
        <w:t xml:space="preserve">, pp.1465-1479.</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Nejmaoui, N., (2019). Improving EFL Learners' Critical Thinking Skills in Argumentative Writing. </w:t>
      </w:r>
      <w:r>
        <w:rPr>
          <w:rFonts w:ascii="Arial" w:hAnsi="Arial" w:cs="Arial" w:eastAsia="Arial"/>
          <w:i/>
          <w:color w:val="222222"/>
          <w:spacing w:val="0"/>
          <w:position w:val="0"/>
          <w:sz w:val="22"/>
          <w:shd w:fill="FFFFFF" w:val="clear"/>
        </w:rPr>
        <w:t xml:space="preserve">English language teaching</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12</w:t>
      </w:r>
      <w:r>
        <w:rPr>
          <w:rFonts w:ascii="Arial" w:hAnsi="Arial" w:cs="Arial" w:eastAsia="Arial"/>
          <w:color w:val="222222"/>
          <w:spacing w:val="0"/>
          <w:position w:val="0"/>
          <w:sz w:val="22"/>
          <w:shd w:fill="FFFFFF" w:val="clear"/>
        </w:rPr>
        <w:t xml:space="preserve">(1), pp.98-109.</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Perkins, M., Gezgin, U.B. and Roe, J.,(2020). Reducing plagiarism through academic misconduct education. </w:t>
      </w:r>
      <w:r>
        <w:rPr>
          <w:rFonts w:ascii="Arial" w:hAnsi="Arial" w:cs="Arial" w:eastAsia="Arial"/>
          <w:i/>
          <w:color w:val="222222"/>
          <w:spacing w:val="0"/>
          <w:position w:val="0"/>
          <w:sz w:val="22"/>
          <w:shd w:fill="FFFFFF" w:val="clear"/>
        </w:rPr>
        <w:t xml:space="preserve">International Journal for Educational Integrity</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16</w:t>
      </w:r>
      <w:r>
        <w:rPr>
          <w:rFonts w:ascii="Arial" w:hAnsi="Arial" w:cs="Arial" w:eastAsia="Arial"/>
          <w:color w:val="222222"/>
          <w:spacing w:val="0"/>
          <w:position w:val="0"/>
          <w:sz w:val="22"/>
          <w:shd w:fill="FFFFFF" w:val="clear"/>
        </w:rPr>
        <w:t xml:space="preserve">, pp.1-15.</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Rose, H., Curle, S., Aizawa, I. and Thompson, G.,(2020). What drives success in English medium taught courses? The interplay between language proficiency, academic skills, and motivation. </w:t>
      </w:r>
      <w:r>
        <w:rPr>
          <w:rFonts w:ascii="Arial" w:hAnsi="Arial" w:cs="Arial" w:eastAsia="Arial"/>
          <w:i/>
          <w:color w:val="222222"/>
          <w:spacing w:val="0"/>
          <w:position w:val="0"/>
          <w:sz w:val="22"/>
          <w:shd w:fill="FFFFFF" w:val="clear"/>
        </w:rPr>
        <w:t xml:space="preserve">Studies in Higher Education</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45</w:t>
      </w:r>
      <w:r>
        <w:rPr>
          <w:rFonts w:ascii="Arial" w:hAnsi="Arial" w:cs="Arial" w:eastAsia="Arial"/>
          <w:color w:val="222222"/>
          <w:spacing w:val="0"/>
          <w:position w:val="0"/>
          <w:sz w:val="22"/>
          <w:shd w:fill="FFFFFF" w:val="clear"/>
        </w:rPr>
        <w:t xml:space="preserve">(11), pp.2149-2161.</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Tiernan, A.M., McCoy, A., Mendonca, J., Lydon, H. and Diffley, S.,(2022). The implementation of Precision Teaching for the improvement of academic skills: A systematic review of the literature over thirty years. </w:t>
      </w:r>
      <w:r>
        <w:rPr>
          <w:rFonts w:ascii="Arial" w:hAnsi="Arial" w:cs="Arial" w:eastAsia="Arial"/>
          <w:i/>
          <w:color w:val="222222"/>
          <w:spacing w:val="0"/>
          <w:position w:val="0"/>
          <w:sz w:val="22"/>
          <w:shd w:fill="FFFFFF" w:val="clear"/>
        </w:rPr>
        <w:t xml:space="preserve">Behavioral Interventions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37</w:t>
      </w:r>
      <w:r>
        <w:rPr>
          <w:rFonts w:ascii="Arial" w:hAnsi="Arial" w:cs="Arial" w:eastAsia="Arial"/>
          <w:color w:val="222222"/>
          <w:spacing w:val="0"/>
          <w:position w:val="0"/>
          <w:sz w:val="22"/>
          <w:shd w:fill="FFFFFF" w:val="clear"/>
        </w:rPr>
        <w:t xml:space="preserve">(2), pp.505-528.</w:t>
      </w:r>
    </w:p>
    <w:p>
      <w:pPr>
        <w:spacing w:before="0" w:after="24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Yoo, J., Uh, Y., Chun, S., Kang, B. and Ha, J.W.,(2019). Photorealistic style transfer via wavelet transforms. In </w:t>
      </w:r>
      <w:r>
        <w:rPr>
          <w:rFonts w:ascii="Arial" w:hAnsi="Arial" w:cs="Arial" w:eastAsia="Arial"/>
          <w:i/>
          <w:color w:val="222222"/>
          <w:spacing w:val="0"/>
          <w:position w:val="0"/>
          <w:sz w:val="22"/>
          <w:shd w:fill="FFFFFF" w:val="clear"/>
        </w:rPr>
        <w:t xml:space="preserve">Proceedings of the IEEE/CVF International Conference on Computer Vision</w:t>
      </w:r>
      <w:r>
        <w:rPr>
          <w:rFonts w:ascii="Arial" w:hAnsi="Arial" w:cs="Arial" w:eastAsia="Arial"/>
          <w:color w:val="222222"/>
          <w:spacing w:val="0"/>
          <w:position w:val="0"/>
          <w:sz w:val="22"/>
          <w:shd w:fill="FFFFFF" w:val="clear"/>
        </w:rPr>
        <w:t xml:space="preserve"> (pp. 9036-9045).</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