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C103C" w:rsidRDefault="008C103C">
      <w:pPr>
        <w:spacing w:line="360" w:lineRule="auto"/>
        <w:jc w:val="both"/>
        <w:rPr>
          <w:rFonts w:ascii="Arial" w:eastAsia="Arial" w:hAnsi="Arial" w:cs="Arial"/>
          <w:b/>
          <w:color w:val="000000"/>
          <w:sz w:val="24"/>
          <w:szCs w:val="24"/>
        </w:rPr>
      </w:pPr>
    </w:p>
    <w:p w14:paraId="00000002" w14:textId="77777777" w:rsidR="008C103C" w:rsidRDefault="008C103C">
      <w:pPr>
        <w:spacing w:line="360" w:lineRule="auto"/>
        <w:jc w:val="both"/>
        <w:rPr>
          <w:rFonts w:ascii="Arial" w:eastAsia="Arial" w:hAnsi="Arial" w:cs="Arial"/>
          <w:b/>
          <w:color w:val="000000"/>
          <w:sz w:val="24"/>
          <w:szCs w:val="24"/>
        </w:rPr>
      </w:pPr>
    </w:p>
    <w:p w14:paraId="00000003" w14:textId="77777777" w:rsidR="008C103C" w:rsidRDefault="008C103C">
      <w:pPr>
        <w:spacing w:line="360" w:lineRule="auto"/>
        <w:jc w:val="both"/>
        <w:rPr>
          <w:rFonts w:ascii="Arial" w:eastAsia="Arial" w:hAnsi="Arial" w:cs="Arial"/>
          <w:b/>
          <w:color w:val="000000"/>
          <w:sz w:val="24"/>
          <w:szCs w:val="24"/>
        </w:rPr>
      </w:pPr>
    </w:p>
    <w:p w14:paraId="00000004" w14:textId="77777777" w:rsidR="008C103C" w:rsidRDefault="008C103C">
      <w:pPr>
        <w:spacing w:line="360" w:lineRule="auto"/>
        <w:jc w:val="both"/>
        <w:rPr>
          <w:rFonts w:ascii="Arial" w:eastAsia="Arial" w:hAnsi="Arial" w:cs="Arial"/>
          <w:b/>
          <w:color w:val="000000"/>
          <w:sz w:val="24"/>
          <w:szCs w:val="24"/>
        </w:rPr>
      </w:pPr>
    </w:p>
    <w:p w14:paraId="00000005" w14:textId="77777777" w:rsidR="008C103C" w:rsidRDefault="008C103C">
      <w:pPr>
        <w:spacing w:line="360" w:lineRule="auto"/>
        <w:jc w:val="both"/>
        <w:rPr>
          <w:rFonts w:ascii="Arial" w:eastAsia="Arial" w:hAnsi="Arial" w:cs="Arial"/>
          <w:b/>
          <w:color w:val="000000"/>
          <w:sz w:val="24"/>
          <w:szCs w:val="24"/>
        </w:rPr>
      </w:pPr>
    </w:p>
    <w:p w14:paraId="00000006" w14:textId="77777777" w:rsidR="008C103C" w:rsidRDefault="008C103C">
      <w:pPr>
        <w:spacing w:line="360" w:lineRule="auto"/>
        <w:jc w:val="both"/>
        <w:rPr>
          <w:rFonts w:ascii="Arial" w:eastAsia="Arial" w:hAnsi="Arial" w:cs="Arial"/>
          <w:b/>
          <w:color w:val="000000"/>
          <w:sz w:val="24"/>
          <w:szCs w:val="24"/>
        </w:rPr>
      </w:pPr>
    </w:p>
    <w:p w14:paraId="00000007" w14:textId="77777777" w:rsidR="008C103C" w:rsidRDefault="00000000">
      <w:pPr>
        <w:spacing w:line="360" w:lineRule="auto"/>
        <w:jc w:val="center"/>
        <w:rPr>
          <w:rFonts w:ascii="Arial" w:eastAsia="Arial" w:hAnsi="Arial" w:cs="Arial"/>
          <w:b/>
          <w:color w:val="000000"/>
          <w:sz w:val="44"/>
          <w:szCs w:val="44"/>
        </w:rPr>
      </w:pPr>
      <w:r>
        <w:rPr>
          <w:rFonts w:ascii="Arial" w:eastAsia="Arial" w:hAnsi="Arial" w:cs="Arial"/>
          <w:b/>
          <w:color w:val="000000"/>
          <w:sz w:val="44"/>
          <w:szCs w:val="44"/>
        </w:rPr>
        <w:t>The importance of effectively monitoring guest service approaches</w:t>
      </w:r>
    </w:p>
    <w:p w14:paraId="00000008" w14:textId="77777777" w:rsidR="008C103C" w:rsidRDefault="00000000">
      <w:pPr>
        <w:spacing w:line="360" w:lineRule="auto"/>
        <w:jc w:val="center"/>
        <w:rPr>
          <w:rFonts w:ascii="Arial" w:eastAsia="Arial" w:hAnsi="Arial" w:cs="Arial"/>
          <w:b/>
          <w:color w:val="000000"/>
          <w:sz w:val="44"/>
          <w:szCs w:val="44"/>
        </w:rPr>
      </w:pPr>
      <w:r>
        <w:rPr>
          <w:rFonts w:ascii="Arial" w:eastAsia="Arial" w:hAnsi="Arial" w:cs="Arial"/>
          <w:b/>
          <w:color w:val="000000"/>
          <w:sz w:val="44"/>
          <w:szCs w:val="44"/>
        </w:rPr>
        <w:t>Module code: BMIH4003</w:t>
      </w:r>
    </w:p>
    <w:p w14:paraId="0B963C58" w14:textId="08883729" w:rsidR="004F7473" w:rsidRDefault="004F7473">
      <w:pPr>
        <w:spacing w:line="360" w:lineRule="auto"/>
        <w:jc w:val="center"/>
        <w:rPr>
          <w:rFonts w:ascii="Arial" w:eastAsia="Arial" w:hAnsi="Arial" w:cs="Arial"/>
          <w:b/>
          <w:color w:val="000000"/>
          <w:sz w:val="44"/>
          <w:szCs w:val="44"/>
        </w:rPr>
      </w:pPr>
      <w:r>
        <w:rPr>
          <w:rFonts w:ascii="Arial" w:eastAsia="Arial" w:hAnsi="Arial" w:cs="Arial"/>
          <w:b/>
          <w:color w:val="000000"/>
          <w:sz w:val="44"/>
          <w:szCs w:val="44"/>
        </w:rPr>
        <w:t>MD BELAL HUSSAIN</w:t>
      </w:r>
    </w:p>
    <w:p w14:paraId="0A79F8E2" w14:textId="401B6FC0" w:rsidR="004F7473" w:rsidRDefault="004F7473">
      <w:pPr>
        <w:spacing w:line="360" w:lineRule="auto"/>
        <w:jc w:val="center"/>
        <w:rPr>
          <w:rFonts w:ascii="Arial" w:eastAsia="Arial" w:hAnsi="Arial" w:cs="Arial"/>
          <w:b/>
          <w:color w:val="000000"/>
          <w:sz w:val="44"/>
          <w:szCs w:val="44"/>
        </w:rPr>
      </w:pPr>
      <w:r>
        <w:rPr>
          <w:rFonts w:ascii="Arial" w:eastAsia="Arial" w:hAnsi="Arial" w:cs="Arial"/>
          <w:b/>
          <w:color w:val="000000"/>
          <w:sz w:val="44"/>
          <w:szCs w:val="44"/>
        </w:rPr>
        <w:t>Student ID: 2225724</w:t>
      </w:r>
    </w:p>
    <w:p w14:paraId="00000009" w14:textId="77777777" w:rsidR="008C103C" w:rsidRDefault="00000000">
      <w:pPr>
        <w:spacing w:line="360" w:lineRule="auto"/>
        <w:jc w:val="both"/>
        <w:rPr>
          <w:color w:val="000000"/>
          <w:sz w:val="24"/>
          <w:szCs w:val="24"/>
        </w:rPr>
      </w:pPr>
      <w:r>
        <w:br w:type="page"/>
      </w:r>
    </w:p>
    <w:p w14:paraId="0000000A" w14:textId="77777777" w:rsidR="008C103C" w:rsidRDefault="00000000">
      <w:pPr>
        <w:keepNext/>
        <w:keepLines/>
        <w:pBdr>
          <w:top w:val="nil"/>
          <w:left w:val="nil"/>
          <w:bottom w:val="nil"/>
          <w:right w:val="nil"/>
          <w:between w:val="nil"/>
        </w:pBdr>
        <w:spacing w:before="240" w:after="0" w:line="360" w:lineRule="auto"/>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316038533"/>
        <w:docPartObj>
          <w:docPartGallery w:val="Table of Contents"/>
          <w:docPartUnique/>
        </w:docPartObj>
      </w:sdtPr>
      <w:sdtContent>
        <w:p w14:paraId="0000000B"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000000C"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30j0zll">
            <w:r>
              <w:rPr>
                <w:rFonts w:ascii="Arial" w:eastAsia="Arial" w:hAnsi="Arial" w:cs="Arial"/>
                <w:color w:val="000000"/>
                <w:sz w:val="24"/>
                <w:szCs w:val="24"/>
              </w:rPr>
              <w:t>Comparisons between different global hotel players</w:t>
            </w:r>
            <w:r>
              <w:rPr>
                <w:rFonts w:ascii="Arial" w:eastAsia="Arial" w:hAnsi="Arial" w:cs="Arial"/>
                <w:color w:val="000000"/>
                <w:sz w:val="24"/>
                <w:szCs w:val="24"/>
              </w:rPr>
              <w:tab/>
              <w:t>3</w:t>
            </w:r>
          </w:hyperlink>
        </w:p>
        <w:p w14:paraId="0000000D"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1fob9te">
            <w:r>
              <w:rPr>
                <w:rFonts w:ascii="Arial" w:eastAsia="Arial" w:hAnsi="Arial" w:cs="Arial"/>
                <w:color w:val="000000"/>
                <w:sz w:val="24"/>
                <w:szCs w:val="24"/>
              </w:rPr>
              <w:t>Reputation Management</w:t>
            </w:r>
            <w:r>
              <w:rPr>
                <w:rFonts w:ascii="Arial" w:eastAsia="Arial" w:hAnsi="Arial" w:cs="Arial"/>
                <w:color w:val="000000"/>
                <w:sz w:val="24"/>
                <w:szCs w:val="24"/>
              </w:rPr>
              <w:tab/>
              <w:t>3</w:t>
            </w:r>
          </w:hyperlink>
        </w:p>
        <w:p w14:paraId="0000000E"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3znysh7">
            <w:r>
              <w:rPr>
                <w:rFonts w:ascii="Arial" w:eastAsia="Arial" w:hAnsi="Arial" w:cs="Arial"/>
                <w:color w:val="000000"/>
                <w:sz w:val="24"/>
                <w:szCs w:val="24"/>
              </w:rPr>
              <w:t>Service Culture</w:t>
            </w:r>
            <w:r>
              <w:rPr>
                <w:rFonts w:ascii="Arial" w:eastAsia="Arial" w:hAnsi="Arial" w:cs="Arial"/>
                <w:color w:val="000000"/>
                <w:sz w:val="24"/>
                <w:szCs w:val="24"/>
              </w:rPr>
              <w:tab/>
              <w:t>3</w:t>
            </w:r>
          </w:hyperlink>
        </w:p>
        <w:p w14:paraId="0000000F"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2et92p0">
            <w:r>
              <w:rPr>
                <w:rFonts w:ascii="Arial" w:eastAsia="Arial" w:hAnsi="Arial" w:cs="Arial"/>
                <w:color w:val="000000"/>
                <w:sz w:val="24"/>
                <w:szCs w:val="24"/>
              </w:rPr>
              <w:t>Brand Consistency</w:t>
            </w:r>
            <w:r>
              <w:rPr>
                <w:rFonts w:ascii="Arial" w:eastAsia="Arial" w:hAnsi="Arial" w:cs="Arial"/>
                <w:color w:val="000000"/>
                <w:sz w:val="24"/>
                <w:szCs w:val="24"/>
              </w:rPr>
              <w:tab/>
              <w:t>4</w:t>
            </w:r>
          </w:hyperlink>
        </w:p>
        <w:p w14:paraId="00000010"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tyjcwt">
            <w:r>
              <w:rPr>
                <w:rFonts w:ascii="Arial" w:eastAsia="Arial" w:hAnsi="Arial" w:cs="Arial"/>
                <w:color w:val="000000"/>
                <w:sz w:val="24"/>
                <w:szCs w:val="24"/>
              </w:rPr>
              <w:t>Hotel Standards</w:t>
            </w:r>
            <w:r>
              <w:rPr>
                <w:rFonts w:ascii="Arial" w:eastAsia="Arial" w:hAnsi="Arial" w:cs="Arial"/>
                <w:color w:val="000000"/>
                <w:sz w:val="24"/>
                <w:szCs w:val="24"/>
              </w:rPr>
              <w:tab/>
              <w:t>4</w:t>
            </w:r>
          </w:hyperlink>
        </w:p>
        <w:p w14:paraId="00000011"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3dy6vkm">
            <w:r>
              <w:rPr>
                <w:rFonts w:ascii="Arial" w:eastAsia="Arial" w:hAnsi="Arial" w:cs="Arial"/>
                <w:color w:val="000000"/>
                <w:sz w:val="24"/>
                <w:szCs w:val="24"/>
              </w:rPr>
              <w:t>Customer Loyalty</w:t>
            </w:r>
            <w:r>
              <w:rPr>
                <w:rFonts w:ascii="Arial" w:eastAsia="Arial" w:hAnsi="Arial" w:cs="Arial"/>
                <w:color w:val="000000"/>
                <w:sz w:val="24"/>
                <w:szCs w:val="24"/>
              </w:rPr>
              <w:tab/>
              <w:t>5</w:t>
            </w:r>
          </w:hyperlink>
        </w:p>
        <w:p w14:paraId="00000012"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1t3h5sf">
            <w:r>
              <w:rPr>
                <w:rFonts w:ascii="Arial" w:eastAsia="Arial" w:hAnsi="Arial" w:cs="Arial"/>
                <w:color w:val="000000"/>
                <w:sz w:val="24"/>
                <w:szCs w:val="24"/>
              </w:rPr>
              <w:t>Recommendations for the hotel industry regarding market trends</w:t>
            </w:r>
            <w:r>
              <w:rPr>
                <w:rFonts w:ascii="Arial" w:eastAsia="Arial" w:hAnsi="Arial" w:cs="Arial"/>
                <w:color w:val="000000"/>
                <w:sz w:val="24"/>
                <w:szCs w:val="24"/>
              </w:rPr>
              <w:tab/>
              <w:t>6</w:t>
            </w:r>
          </w:hyperlink>
        </w:p>
        <w:p w14:paraId="00000013"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4d34og8">
            <w:r>
              <w:rPr>
                <w:rFonts w:ascii="Arial" w:eastAsia="Arial" w:hAnsi="Arial" w:cs="Arial"/>
                <w:color w:val="000000"/>
                <w:sz w:val="24"/>
                <w:szCs w:val="24"/>
              </w:rPr>
              <w:t>Conclusion</w:t>
            </w:r>
            <w:r>
              <w:rPr>
                <w:rFonts w:ascii="Arial" w:eastAsia="Arial" w:hAnsi="Arial" w:cs="Arial"/>
                <w:color w:val="000000"/>
                <w:sz w:val="24"/>
                <w:szCs w:val="24"/>
              </w:rPr>
              <w:tab/>
              <w:t>6</w:t>
            </w:r>
          </w:hyperlink>
        </w:p>
        <w:p w14:paraId="00000014" w14:textId="77777777" w:rsidR="008C103C" w:rsidRDefault="00000000">
          <w:pPr>
            <w:pBdr>
              <w:top w:val="nil"/>
              <w:left w:val="nil"/>
              <w:bottom w:val="nil"/>
              <w:right w:val="nil"/>
              <w:between w:val="nil"/>
            </w:pBdr>
            <w:tabs>
              <w:tab w:val="right" w:leader="dot" w:pos="9016"/>
            </w:tabs>
            <w:spacing w:after="100"/>
            <w:rPr>
              <w:rFonts w:ascii="Arial" w:eastAsia="Arial" w:hAnsi="Arial" w:cs="Arial"/>
              <w:color w:val="000000"/>
              <w:sz w:val="24"/>
              <w:szCs w:val="24"/>
            </w:rPr>
          </w:pPr>
          <w:hyperlink w:anchor="_2s8eyo1">
            <w:r>
              <w:rPr>
                <w:rFonts w:ascii="Arial" w:eastAsia="Arial" w:hAnsi="Arial" w:cs="Arial"/>
                <w:color w:val="000000"/>
                <w:sz w:val="24"/>
                <w:szCs w:val="24"/>
              </w:rPr>
              <w:t>References</w:t>
            </w:r>
            <w:r>
              <w:rPr>
                <w:rFonts w:ascii="Arial" w:eastAsia="Arial" w:hAnsi="Arial" w:cs="Arial"/>
                <w:color w:val="000000"/>
                <w:sz w:val="24"/>
                <w:szCs w:val="24"/>
              </w:rPr>
              <w:tab/>
              <w:t>8</w:t>
            </w:r>
          </w:hyperlink>
        </w:p>
        <w:p w14:paraId="00000015" w14:textId="77777777" w:rsidR="008C103C" w:rsidRDefault="00000000">
          <w:pPr>
            <w:spacing w:line="360" w:lineRule="auto"/>
            <w:rPr>
              <w:rFonts w:ascii="Arial" w:eastAsia="Arial" w:hAnsi="Arial" w:cs="Arial"/>
              <w:sz w:val="24"/>
              <w:szCs w:val="24"/>
            </w:rPr>
          </w:pPr>
          <w:r>
            <w:fldChar w:fldCharType="end"/>
          </w:r>
        </w:p>
      </w:sdtContent>
    </w:sdt>
    <w:p w14:paraId="00000016" w14:textId="77777777" w:rsidR="008C103C" w:rsidRDefault="00000000">
      <w:pPr>
        <w:spacing w:line="360" w:lineRule="auto"/>
        <w:rPr>
          <w:rFonts w:ascii="Arial" w:eastAsia="Arial" w:hAnsi="Arial" w:cs="Arial"/>
          <w:color w:val="000000"/>
          <w:sz w:val="24"/>
          <w:szCs w:val="24"/>
        </w:rPr>
      </w:pPr>
      <w:r>
        <w:br w:type="page"/>
      </w:r>
    </w:p>
    <w:p w14:paraId="00000017" w14:textId="77777777" w:rsidR="008C103C" w:rsidRDefault="00000000">
      <w:pPr>
        <w:pStyle w:val="Heading1"/>
        <w:spacing w:line="360" w:lineRule="auto"/>
      </w:pPr>
      <w:bookmarkStart w:id="0" w:name="_gjdgxs" w:colFirst="0" w:colLast="0"/>
      <w:bookmarkEnd w:id="0"/>
      <w:r>
        <w:lastRenderedPageBreak/>
        <w:t xml:space="preserve">Introduction </w:t>
      </w:r>
    </w:p>
    <w:p w14:paraId="00000018" w14:textId="77777777" w:rsidR="008C103C" w:rsidRDefault="00000000">
      <w:pPr>
        <w:spacing w:line="360" w:lineRule="auto"/>
        <w:jc w:val="both"/>
        <w:rPr>
          <w:rFonts w:ascii="Arial" w:eastAsia="Arial" w:hAnsi="Arial" w:cs="Arial"/>
          <w:sz w:val="24"/>
          <w:szCs w:val="24"/>
        </w:rPr>
      </w:pPr>
      <w:r>
        <w:rPr>
          <w:rFonts w:ascii="Arial" w:eastAsia="Arial" w:hAnsi="Arial" w:cs="Arial"/>
          <w:sz w:val="24"/>
          <w:szCs w:val="24"/>
        </w:rPr>
        <w:t>The monitoring of the services offered to the guests is important enough to enjoy the loyalty of the guests. All the hotels and restaurants are highly dependent on the visitor’s behaviour. They are highly focused on the development of their services to the guests. The visitors are needed to make them feel highly satisfied so that they can turn into loyal guests and seek to get the services of the chosen hotel (</w:t>
      </w:r>
      <w:proofErr w:type="spellStart"/>
      <w:r>
        <w:rPr>
          <w:rFonts w:ascii="Arial" w:eastAsia="Arial" w:hAnsi="Arial" w:cs="Arial"/>
          <w:sz w:val="24"/>
          <w:szCs w:val="24"/>
        </w:rPr>
        <w:t>Mercan</w:t>
      </w:r>
      <w:proofErr w:type="spellEnd"/>
      <w:r>
        <w:rPr>
          <w:rFonts w:ascii="Arial" w:eastAsia="Arial" w:hAnsi="Arial" w:cs="Arial"/>
          <w:sz w:val="24"/>
          <w:szCs w:val="24"/>
        </w:rPr>
        <w:t xml:space="preserve"> </w:t>
      </w:r>
      <w:r>
        <w:rPr>
          <w:rFonts w:ascii="Arial" w:eastAsia="Arial" w:hAnsi="Arial" w:cs="Arial"/>
          <w:i/>
          <w:sz w:val="24"/>
          <w:szCs w:val="24"/>
        </w:rPr>
        <w:t xml:space="preserve">et al. </w:t>
      </w:r>
      <w:r>
        <w:rPr>
          <w:rFonts w:ascii="Arial" w:eastAsia="Arial" w:hAnsi="Arial" w:cs="Arial"/>
          <w:sz w:val="24"/>
          <w:szCs w:val="24"/>
        </w:rPr>
        <w:t>2021). In this report the importance of monitoring guest services in the hotel business is based on various parameters.</w:t>
      </w:r>
    </w:p>
    <w:p w14:paraId="00000019" w14:textId="77777777" w:rsidR="008C103C" w:rsidRDefault="00000000">
      <w:pPr>
        <w:pStyle w:val="Heading1"/>
        <w:spacing w:line="360" w:lineRule="auto"/>
      </w:pPr>
      <w:bookmarkStart w:id="1" w:name="_30j0zll" w:colFirst="0" w:colLast="0"/>
      <w:bookmarkEnd w:id="1"/>
      <w:r>
        <w:t>Comparisons between different global hotel players</w:t>
      </w:r>
    </w:p>
    <w:p w14:paraId="0000001A" w14:textId="77777777" w:rsidR="008C103C" w:rsidRDefault="00000000">
      <w:pPr>
        <w:pStyle w:val="Heading1"/>
        <w:spacing w:line="360" w:lineRule="auto"/>
        <w:rPr>
          <w:rFonts w:ascii="Times New Roman" w:eastAsia="Times New Roman" w:hAnsi="Times New Roman" w:cs="Times New Roman"/>
        </w:rPr>
      </w:pPr>
      <w:bookmarkStart w:id="2" w:name="_1fob9te" w:colFirst="0" w:colLast="0"/>
      <w:bookmarkEnd w:id="2"/>
      <w:r>
        <w:t xml:space="preserve">Reputation Management </w:t>
      </w:r>
    </w:p>
    <w:p w14:paraId="0000001B"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color w:val="000000"/>
          <w:sz w:val="24"/>
          <w:szCs w:val="24"/>
        </w:rPr>
        <w:t>A positive reputation can have many benefits for the hotels on the whole. A strong reputation helps attract new guests, increases occupancy rates as well and drives revenue growth of the hotel businesses. One of the main elements is the positive reviews of the guests which includes the ratings of the customers, as these ratings help in improving the hotel's visibility on the whole. The hotel's visibility helps on the search engines and increases the credibility and authority in the industry. According to Jung</w:t>
      </w:r>
      <w:r>
        <w:rPr>
          <w:rFonts w:ascii="Arial" w:eastAsia="Arial" w:hAnsi="Arial" w:cs="Arial"/>
          <w:i/>
          <w:color w:val="000000"/>
          <w:sz w:val="24"/>
          <w:szCs w:val="24"/>
        </w:rPr>
        <w:t xml:space="preserve"> et al</w:t>
      </w:r>
      <w:r>
        <w:rPr>
          <w:rFonts w:ascii="Arial" w:eastAsia="Arial" w:hAnsi="Arial" w:cs="Arial"/>
          <w:color w:val="000000"/>
          <w:sz w:val="24"/>
          <w:szCs w:val="24"/>
        </w:rPr>
        <w:t>. (2018), in the UK hotel guests can easily get information about hotels whenever they want regardless of where the customers are living. The Newt, Somerset in the UK believes in better customer service approaches by delivering the best services for the families. They believe in providing family packages and building a brand reputation on the whole with the help of their services. Reputation management plays a crucial role in hotels Like Newt, and Somerset because it helps in monitoring and managing reputation closely. A strong reception incises the customer confidence on the whole. According to Akbari</w:t>
      </w:r>
      <w:r>
        <w:rPr>
          <w:rFonts w:ascii="Arial" w:eastAsia="Arial" w:hAnsi="Arial" w:cs="Arial"/>
          <w:i/>
          <w:color w:val="000000"/>
          <w:sz w:val="24"/>
          <w:szCs w:val="24"/>
        </w:rPr>
        <w:t xml:space="preserve"> et al.</w:t>
      </w:r>
      <w:r>
        <w:rPr>
          <w:rFonts w:ascii="Arial" w:eastAsia="Arial" w:hAnsi="Arial" w:cs="Arial"/>
          <w:color w:val="000000"/>
          <w:sz w:val="24"/>
          <w:szCs w:val="24"/>
        </w:rPr>
        <w:t>(2021), low wages in the hotel industry can damage the brand's reputation. </w:t>
      </w:r>
    </w:p>
    <w:p w14:paraId="0000001C" w14:textId="77777777" w:rsidR="008C103C" w:rsidRDefault="00000000">
      <w:pPr>
        <w:pStyle w:val="Heading1"/>
        <w:spacing w:line="360" w:lineRule="auto"/>
      </w:pPr>
      <w:bookmarkStart w:id="3" w:name="_3znysh7" w:colFirst="0" w:colLast="0"/>
      <w:bookmarkEnd w:id="3"/>
      <w:r>
        <w:t xml:space="preserve">Service Culture </w:t>
      </w:r>
    </w:p>
    <w:p w14:paraId="0000001D" w14:textId="77777777" w:rsidR="008C103C"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Professionals in a service culture are concerned with delivering outstanding service to clients. Hotels and their employees can promote a service culture by encouraging and developing three essential elements: commitment, attitude, and action. The presence of each of these elements supports the development of a service culture. This involves going beyond the scope of duty to make sure that the clients who pay for the goods </w:t>
      </w:r>
      <w:r>
        <w:rPr>
          <w:rFonts w:ascii="Arial" w:eastAsia="Arial" w:hAnsi="Arial" w:cs="Arial"/>
          <w:sz w:val="24"/>
          <w:szCs w:val="24"/>
        </w:rPr>
        <w:lastRenderedPageBreak/>
        <w:t>and services are entirely satisfied (</w:t>
      </w:r>
      <w:proofErr w:type="spellStart"/>
      <w:r>
        <w:rPr>
          <w:rFonts w:ascii="Arial" w:eastAsia="Arial" w:hAnsi="Arial" w:cs="Arial"/>
          <w:sz w:val="24"/>
          <w:szCs w:val="24"/>
        </w:rPr>
        <w:t>Saban</w:t>
      </w:r>
      <w:proofErr w:type="spellEnd"/>
      <w:r>
        <w:rPr>
          <w:rFonts w:ascii="Arial" w:eastAsia="Arial" w:hAnsi="Arial" w:cs="Arial"/>
          <w:sz w:val="24"/>
          <w:szCs w:val="24"/>
        </w:rPr>
        <w:t xml:space="preserve"> </w:t>
      </w:r>
      <w:r>
        <w:rPr>
          <w:rFonts w:ascii="Arial" w:eastAsia="Arial" w:hAnsi="Arial" w:cs="Arial"/>
          <w:i/>
          <w:sz w:val="24"/>
          <w:szCs w:val="24"/>
        </w:rPr>
        <w:t>et al.</w:t>
      </w:r>
      <w:r>
        <w:rPr>
          <w:rFonts w:ascii="Arial" w:eastAsia="Arial" w:hAnsi="Arial" w:cs="Arial"/>
          <w:sz w:val="24"/>
          <w:szCs w:val="24"/>
        </w:rPr>
        <w:t xml:space="preserve"> 2020). This sort of service culture is particularly important in the hotel and tourism sectors, where customer happiness is fundamental. Customer service abilities and expertise need to be a vital component of the hotels that want to work in these areas (Wu, Wang and Ling,2021). Developing these skills may assist the hotels to distinguish apart from potential competitors. The concerned authority of the hotel needs to train the employees so that they can take care of the client’s needs. The objective is to deliver the finest experience and greatest value to the client, and the duties of every worker need to be oriented toward that goal. Thus this point of service culture is inseparable in the hotel industry and that needs to be developed with time for finding better results.</w:t>
      </w:r>
    </w:p>
    <w:p w14:paraId="0000001E" w14:textId="77777777" w:rsidR="008C103C" w:rsidRDefault="00000000">
      <w:pPr>
        <w:pStyle w:val="Heading1"/>
        <w:spacing w:line="360" w:lineRule="auto"/>
      </w:pPr>
      <w:bookmarkStart w:id="4" w:name="_2et92p0" w:colFirst="0" w:colLast="0"/>
      <w:bookmarkEnd w:id="4"/>
      <w:r>
        <w:t>Brand Consistency</w:t>
      </w:r>
    </w:p>
    <w:p w14:paraId="0000001F" w14:textId="77777777" w:rsidR="008C103C" w:rsidRDefault="00000000">
      <w:pPr>
        <w:spacing w:line="360" w:lineRule="auto"/>
        <w:jc w:val="both"/>
        <w:rPr>
          <w:rFonts w:ascii="Arial" w:eastAsia="Arial" w:hAnsi="Arial" w:cs="Arial"/>
          <w:b/>
          <w:sz w:val="24"/>
          <w:szCs w:val="24"/>
        </w:rPr>
      </w:pPr>
      <w:r>
        <w:rPr>
          <w:rFonts w:ascii="Arial" w:eastAsia="Arial" w:hAnsi="Arial" w:cs="Arial"/>
          <w:sz w:val="24"/>
          <w:szCs w:val="24"/>
        </w:rPr>
        <w:t xml:space="preserve">Brand consistency refers to a company's capacity to maintain interactions and positioning consistent with the principles that comprise its brand. Organizations in branding work are always striving to build their image through activities that examine the factors that make the brand. Hotels can enjoy good brand consistency to get good outcomes in the future which is an important part of getting clients (Chung and </w:t>
      </w:r>
      <w:proofErr w:type="spellStart"/>
      <w:r>
        <w:rPr>
          <w:rFonts w:ascii="Arial" w:eastAsia="Arial" w:hAnsi="Arial" w:cs="Arial"/>
          <w:sz w:val="24"/>
          <w:szCs w:val="24"/>
        </w:rPr>
        <w:t>Byrom</w:t>
      </w:r>
      <w:proofErr w:type="spellEnd"/>
      <w:r>
        <w:rPr>
          <w:rFonts w:ascii="Arial" w:eastAsia="Arial" w:hAnsi="Arial" w:cs="Arial"/>
          <w:sz w:val="24"/>
          <w:szCs w:val="24"/>
        </w:rPr>
        <w:t>, 2021). Authority is a significant accomplishment that hotels could achieve if they constantly improve their brand image. Some hotel companies have developed their brand image so meticulously that the authority has connected the brand's name to a service. Customers select brands that are effortless to recognize in the years to come. It is attainable only with a persistent strategy of the concerned authority of the hotel companies (</w:t>
      </w:r>
      <w:proofErr w:type="spellStart"/>
      <w:r>
        <w:rPr>
          <w:rFonts w:ascii="Arial" w:eastAsia="Arial" w:hAnsi="Arial" w:cs="Arial"/>
          <w:sz w:val="24"/>
          <w:szCs w:val="24"/>
        </w:rPr>
        <w:t>Foroudi</w:t>
      </w:r>
      <w:proofErr w:type="spellEnd"/>
      <w:r>
        <w:rPr>
          <w:rFonts w:ascii="Arial" w:eastAsia="Arial" w:hAnsi="Arial" w:cs="Arial"/>
          <w:sz w:val="24"/>
          <w:szCs w:val="24"/>
        </w:rPr>
        <w:t xml:space="preserve">, 2019). The process of developing brand consistency relies on strategic initiatives that emphasize the business. This is accomplished by aligning concepts with marketing and advertising campaigns. </w:t>
      </w:r>
    </w:p>
    <w:p w14:paraId="00000020" w14:textId="77777777" w:rsidR="008C103C" w:rsidRDefault="00000000">
      <w:pPr>
        <w:pStyle w:val="Heading1"/>
        <w:spacing w:line="360" w:lineRule="auto"/>
      </w:pPr>
      <w:bookmarkStart w:id="5" w:name="_tyjcwt" w:colFirst="0" w:colLast="0"/>
      <w:bookmarkEnd w:id="5"/>
      <w:r>
        <w:t xml:space="preserve">Hotel Standards </w:t>
      </w:r>
    </w:p>
    <w:p w14:paraId="00000021"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color w:val="000000"/>
          <w:sz w:val="24"/>
          <w:szCs w:val="24"/>
        </w:rPr>
        <w:t xml:space="preserve">The standards are crucial in the hotel industry, as it helps in keeping the standards of services. A close look at the standards of the hotel also helps in knowing the potential competitors, as it allows the customers to choose the particular resort or hotel with confidence and according to their needs and preferences. Another benefit that standardization gives is that it also reduces the overall operating costs which are incurred in the business. Cliveden House, Berkshire is one of the hotels in the UK that believes in sustainability. As per a report by Cliveden (2023), the hotel Cliveden House </w:t>
      </w:r>
      <w:r>
        <w:rPr>
          <w:rFonts w:ascii="Arial" w:eastAsia="Arial" w:hAnsi="Arial" w:cs="Arial"/>
          <w:color w:val="000000"/>
          <w:sz w:val="24"/>
          <w:szCs w:val="24"/>
        </w:rPr>
        <w:lastRenderedPageBreak/>
        <w:t xml:space="preserve">believes in respecting human rights as well as promoting safety standards and follows the highest standards of ethics and professionalism. There are various advantages of standardization in the hotel business as it helps boost the confidence of the hotel which are running. The customer base becomes stronger and attracts new guests. A high standard is a direct reflection and creation of the particular brand. As stated by the author </w:t>
      </w:r>
      <w:proofErr w:type="spellStart"/>
      <w:r>
        <w:rPr>
          <w:rFonts w:ascii="Arial" w:eastAsia="Arial" w:hAnsi="Arial" w:cs="Arial"/>
          <w:color w:val="000000"/>
          <w:sz w:val="24"/>
          <w:szCs w:val="24"/>
        </w:rPr>
        <w:t>Anagnostopoulou</w:t>
      </w:r>
      <w:proofErr w:type="spellEnd"/>
      <w:r>
        <w:rPr>
          <w:rFonts w:ascii="Arial" w:eastAsia="Arial" w:hAnsi="Arial" w:cs="Arial"/>
          <w:color w:val="000000"/>
          <w:sz w:val="24"/>
          <w:szCs w:val="24"/>
        </w:rPr>
        <w:t xml:space="preserve"> et al.(2019), prices play an important role in industry standards. The standards also affect the repeat bookings as the guest experience is influenced by their perception of the brand.  </w:t>
      </w:r>
    </w:p>
    <w:p w14:paraId="00000022" w14:textId="77777777" w:rsidR="008C103C" w:rsidRDefault="00000000">
      <w:pPr>
        <w:pStyle w:val="Heading1"/>
        <w:spacing w:line="360" w:lineRule="auto"/>
        <w:rPr>
          <w:rFonts w:ascii="Times New Roman" w:eastAsia="Times New Roman" w:hAnsi="Times New Roman" w:cs="Times New Roman"/>
        </w:rPr>
      </w:pPr>
      <w:bookmarkStart w:id="6" w:name="_3dy6vkm" w:colFirst="0" w:colLast="0"/>
      <w:bookmarkEnd w:id="6"/>
      <w:r>
        <w:t xml:space="preserve">Customer Loyalty </w:t>
      </w:r>
    </w:p>
    <w:p w14:paraId="00000023"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color w:val="000000"/>
          <w:sz w:val="24"/>
          <w:szCs w:val="24"/>
        </w:rPr>
        <w:t xml:space="preserve">Customer loyalty is one of the crucial elements in the industry, there are different kinds of customer services and experiences. By adopting loyal customers, hotels can easily increase their revenue, it also helps in reducing costs, and most importantly it builds long-lasting relationships with their guests. Loyal guests are imperative for every hotel in the UK, as they are more likely to stay at the property. There are ancillary products and services which are being served by the hotels. Loyal customers recommend the services that they like by word of mouth, with which the revenue also gets enhanced by the business. According to Mokhtar and </w:t>
      </w:r>
      <w:proofErr w:type="spellStart"/>
      <w:r>
        <w:rPr>
          <w:rFonts w:ascii="Arial" w:eastAsia="Arial" w:hAnsi="Arial" w:cs="Arial"/>
          <w:color w:val="000000"/>
          <w:sz w:val="24"/>
          <w:szCs w:val="24"/>
        </w:rPr>
        <w:t>Sjahruddin</w:t>
      </w:r>
      <w:proofErr w:type="spellEnd"/>
      <w:r>
        <w:rPr>
          <w:rFonts w:ascii="Arial" w:eastAsia="Arial" w:hAnsi="Arial" w:cs="Arial"/>
          <w:color w:val="000000"/>
          <w:sz w:val="24"/>
          <w:szCs w:val="24"/>
        </w:rPr>
        <w:t xml:space="preserve"> (2019), customer loyalty and customer satisfaction are related to each other, as building customer loyalty is one of the biggest challenges for hotel management on the whole. The Cliveden House hotel in the UK believes in informing their guests who are voting for their properties for the CSR policy and they take the initiative to actively improve the levels of the services without compromising with the guest services. As stated by the author </w:t>
      </w:r>
      <w:proofErr w:type="spellStart"/>
      <w:r>
        <w:rPr>
          <w:rFonts w:ascii="Arial" w:eastAsia="Arial" w:hAnsi="Arial" w:cs="Arial"/>
          <w:color w:val="000000"/>
          <w:sz w:val="24"/>
          <w:szCs w:val="24"/>
        </w:rPr>
        <w:t>Priyo</w:t>
      </w:r>
      <w:proofErr w:type="spellEnd"/>
      <w:r>
        <w:rPr>
          <w:rFonts w:ascii="Arial" w:eastAsia="Arial" w:hAnsi="Arial" w:cs="Arial"/>
          <w:color w:val="000000"/>
          <w:sz w:val="24"/>
          <w:szCs w:val="24"/>
        </w:rPr>
        <w:t xml:space="preserve"> et al.(2019), customer loyalty helps in maintaining the customers’ positive mindset and </w:t>
      </w:r>
      <w:proofErr w:type="spellStart"/>
      <w:r>
        <w:rPr>
          <w:rFonts w:ascii="Arial" w:eastAsia="Arial" w:hAnsi="Arial" w:cs="Arial"/>
          <w:color w:val="000000"/>
          <w:sz w:val="24"/>
          <w:szCs w:val="24"/>
        </w:rPr>
        <w:t>favorable</w:t>
      </w:r>
      <w:proofErr w:type="spellEnd"/>
      <w:r>
        <w:rPr>
          <w:rFonts w:ascii="Arial" w:eastAsia="Arial" w:hAnsi="Arial" w:cs="Arial"/>
          <w:color w:val="000000"/>
          <w:sz w:val="24"/>
          <w:szCs w:val="24"/>
        </w:rPr>
        <w:t xml:space="preserve"> attitudes toward the company.  </w:t>
      </w:r>
    </w:p>
    <w:p w14:paraId="00000024" w14:textId="77777777" w:rsidR="008C103C" w:rsidRDefault="00000000">
      <w:pPr>
        <w:pStyle w:val="Heading1"/>
        <w:spacing w:line="360" w:lineRule="auto"/>
      </w:pPr>
      <w:bookmarkStart w:id="7" w:name="_1t3h5sf" w:colFirst="0" w:colLast="0"/>
      <w:bookmarkEnd w:id="7"/>
      <w:r>
        <w:t>Recommendations for the hotel industry regarding market trends</w:t>
      </w:r>
    </w:p>
    <w:p w14:paraId="00000025"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color w:val="000000"/>
          <w:sz w:val="24"/>
          <w:szCs w:val="24"/>
        </w:rPr>
        <w:t>Market trends are crucial for the hotel industry, which is why it becomes important to adopt the trends in the industry. Following are some recommendations for the hotel industry regarding market trends:</w:t>
      </w:r>
    </w:p>
    <w:p w14:paraId="00000026"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b/>
          <w:color w:val="000000"/>
          <w:sz w:val="24"/>
          <w:szCs w:val="24"/>
        </w:rPr>
        <w:t>Follow sustainability:</w:t>
      </w:r>
      <w:r>
        <w:rPr>
          <w:rFonts w:ascii="Arial" w:eastAsia="Arial" w:hAnsi="Arial" w:cs="Arial"/>
          <w:color w:val="000000"/>
          <w:sz w:val="24"/>
          <w:szCs w:val="24"/>
        </w:rPr>
        <w:t xml:space="preserve"> Sustainability in the hotel business helps in reducing the environmental impacts, as the hotel follows and adopts the practices and maintenance services, the main logistics, and the various products and supplies. The main elements mainly revolve around activities like reducing waste, saving energy, and cutting down </w:t>
      </w:r>
      <w:r>
        <w:rPr>
          <w:rFonts w:ascii="Arial" w:eastAsia="Arial" w:hAnsi="Arial" w:cs="Arial"/>
          <w:color w:val="000000"/>
          <w:sz w:val="24"/>
          <w:szCs w:val="24"/>
        </w:rPr>
        <w:lastRenderedPageBreak/>
        <w:t xml:space="preserve">on water and energy. According to </w:t>
      </w:r>
      <w:proofErr w:type="spellStart"/>
      <w:r>
        <w:rPr>
          <w:rFonts w:ascii="Arial" w:eastAsia="Arial" w:hAnsi="Arial" w:cs="Arial"/>
          <w:color w:val="000000"/>
          <w:sz w:val="24"/>
          <w:szCs w:val="24"/>
        </w:rPr>
        <w:t>Oriade</w:t>
      </w:r>
      <w:proofErr w:type="spellEnd"/>
      <w:r>
        <w:rPr>
          <w:rFonts w:ascii="Arial" w:eastAsia="Arial" w:hAnsi="Arial" w:cs="Arial"/>
          <w:i/>
          <w:color w:val="000000"/>
          <w:sz w:val="24"/>
          <w:szCs w:val="24"/>
        </w:rPr>
        <w:t xml:space="preserve"> et al</w:t>
      </w:r>
      <w:r>
        <w:rPr>
          <w:rFonts w:ascii="Arial" w:eastAsia="Arial" w:hAnsi="Arial" w:cs="Arial"/>
          <w:color w:val="000000"/>
          <w:sz w:val="24"/>
          <w:szCs w:val="24"/>
        </w:rPr>
        <w:t>.(2021), there are sustainable practices that are becoming popular in the hotel industry and are followed by experts in the industry.  </w:t>
      </w:r>
    </w:p>
    <w:p w14:paraId="00000027"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b/>
          <w:color w:val="000000"/>
          <w:sz w:val="24"/>
          <w:szCs w:val="24"/>
        </w:rPr>
        <w:t xml:space="preserve">Prioritizing health and safety: </w:t>
      </w:r>
      <w:r>
        <w:rPr>
          <w:rFonts w:ascii="Arial" w:eastAsia="Arial" w:hAnsi="Arial" w:cs="Arial"/>
          <w:color w:val="000000"/>
          <w:sz w:val="24"/>
          <w:szCs w:val="24"/>
        </w:rPr>
        <w:t xml:space="preserve">These should be followed in the hotels and shall become the top priority for all the hotel businesses in the UK. The employees shall conduct the background checks, also providing adequate training and being prepared for emergencies. The hotels must provide the services of proper room maintenance and password protection as well as high security to their guests. The high levels of cleaning practices in the areas of the hotel. According to Chi </w:t>
      </w:r>
      <w:r>
        <w:rPr>
          <w:rFonts w:ascii="Arial" w:eastAsia="Arial" w:hAnsi="Arial" w:cs="Arial"/>
          <w:i/>
          <w:color w:val="000000"/>
          <w:sz w:val="24"/>
          <w:szCs w:val="24"/>
        </w:rPr>
        <w:t>et al</w:t>
      </w:r>
      <w:r>
        <w:rPr>
          <w:rFonts w:ascii="Arial" w:eastAsia="Arial" w:hAnsi="Arial" w:cs="Arial"/>
          <w:color w:val="000000"/>
          <w:sz w:val="24"/>
          <w:szCs w:val="24"/>
        </w:rPr>
        <w:t>.(2022), there is customer hesitation because of the seriousness related to health and safety threats. </w:t>
      </w:r>
    </w:p>
    <w:p w14:paraId="00000028"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b/>
          <w:color w:val="000000"/>
          <w:sz w:val="24"/>
          <w:szCs w:val="24"/>
        </w:rPr>
        <w:t xml:space="preserve">Data Privacy and Security: </w:t>
      </w:r>
      <w:r>
        <w:rPr>
          <w:rFonts w:ascii="Arial" w:eastAsia="Arial" w:hAnsi="Arial" w:cs="Arial"/>
          <w:color w:val="000000"/>
          <w:sz w:val="24"/>
          <w:szCs w:val="24"/>
        </w:rPr>
        <w:t xml:space="preserve">There is a problem with guest security and privacy. The owners of the hotels collect the information of the guests, which can cause problems for the hotel owners in the end. </w:t>
      </w:r>
      <w:proofErr w:type="spellStart"/>
      <w:r>
        <w:rPr>
          <w:rFonts w:ascii="Arial" w:eastAsia="Arial" w:hAnsi="Arial" w:cs="Arial"/>
          <w:color w:val="000000"/>
          <w:sz w:val="24"/>
          <w:szCs w:val="24"/>
        </w:rPr>
        <w:t>Ptoetcing</w:t>
      </w:r>
      <w:proofErr w:type="spellEnd"/>
      <w:r>
        <w:rPr>
          <w:rFonts w:ascii="Arial" w:eastAsia="Arial" w:hAnsi="Arial" w:cs="Arial"/>
          <w:color w:val="000000"/>
          <w:sz w:val="24"/>
          <w:szCs w:val="24"/>
        </w:rPr>
        <w:t xml:space="preserve"> guest data is crucial for the digital environment. There is safety management in the hotel for maintaining the standards (</w:t>
      </w:r>
      <w:proofErr w:type="spellStart"/>
      <w:r>
        <w:rPr>
          <w:rFonts w:ascii="Arial" w:eastAsia="Arial" w:hAnsi="Arial" w:cs="Arial"/>
          <w:color w:val="000000"/>
          <w:sz w:val="24"/>
          <w:szCs w:val="24"/>
        </w:rPr>
        <w:t>Xie</w:t>
      </w:r>
      <w:proofErr w:type="spellEnd"/>
      <w:r>
        <w:rPr>
          <w:rFonts w:ascii="Arial" w:eastAsia="Arial" w:hAnsi="Arial" w:cs="Arial"/>
          <w:i/>
          <w:color w:val="000000"/>
          <w:sz w:val="24"/>
          <w:szCs w:val="24"/>
        </w:rPr>
        <w:t xml:space="preserve"> et al</w:t>
      </w:r>
      <w:r>
        <w:rPr>
          <w:rFonts w:ascii="Arial" w:eastAsia="Arial" w:hAnsi="Arial" w:cs="Arial"/>
          <w:color w:val="000000"/>
          <w:sz w:val="24"/>
          <w:szCs w:val="24"/>
        </w:rPr>
        <w:t>.,2020)</w:t>
      </w:r>
    </w:p>
    <w:p w14:paraId="00000029" w14:textId="77777777" w:rsidR="008C103C" w:rsidRDefault="00000000">
      <w:pPr>
        <w:spacing w:after="0" w:line="360" w:lineRule="auto"/>
        <w:jc w:val="both"/>
        <w:rPr>
          <w:rFonts w:ascii="Times New Roman" w:eastAsia="Times New Roman" w:hAnsi="Times New Roman" w:cs="Times New Roman"/>
          <w:color w:val="000000"/>
          <w:sz w:val="24"/>
          <w:szCs w:val="24"/>
        </w:rPr>
      </w:pPr>
      <w:r>
        <w:rPr>
          <w:rFonts w:ascii="Arial" w:eastAsia="Arial" w:hAnsi="Arial" w:cs="Arial"/>
          <w:b/>
          <w:color w:val="000000"/>
          <w:sz w:val="24"/>
          <w:szCs w:val="24"/>
        </w:rPr>
        <w:t>Rising operational costs:</w:t>
      </w:r>
      <w:r>
        <w:rPr>
          <w:rFonts w:ascii="Arial" w:eastAsia="Arial" w:hAnsi="Arial" w:cs="Arial"/>
          <w:color w:val="000000"/>
          <w:sz w:val="24"/>
          <w:szCs w:val="24"/>
        </w:rPr>
        <w:t xml:space="preserve"> According to Salem </w:t>
      </w:r>
      <w:r>
        <w:rPr>
          <w:rFonts w:ascii="Arial" w:eastAsia="Arial" w:hAnsi="Arial" w:cs="Arial"/>
          <w:i/>
          <w:color w:val="000000"/>
          <w:sz w:val="24"/>
          <w:szCs w:val="24"/>
        </w:rPr>
        <w:t>et al</w:t>
      </w:r>
      <w:r>
        <w:rPr>
          <w:rFonts w:ascii="Arial" w:eastAsia="Arial" w:hAnsi="Arial" w:cs="Arial"/>
          <w:color w:val="000000"/>
          <w:sz w:val="24"/>
          <w:szCs w:val="24"/>
        </w:rPr>
        <w:t xml:space="preserve">.(2020), eco hotels have the benefits of lowering operational costs and energy </w:t>
      </w:r>
      <w:proofErr w:type="spellStart"/>
      <w:r>
        <w:rPr>
          <w:rFonts w:ascii="Arial" w:eastAsia="Arial" w:hAnsi="Arial" w:cs="Arial"/>
          <w:color w:val="000000"/>
          <w:sz w:val="24"/>
          <w:szCs w:val="24"/>
        </w:rPr>
        <w:t>consumption.As</w:t>
      </w:r>
      <w:proofErr w:type="spellEnd"/>
      <w:r>
        <w:rPr>
          <w:rFonts w:ascii="Arial" w:eastAsia="Arial" w:hAnsi="Arial" w:cs="Arial"/>
          <w:color w:val="000000"/>
          <w:sz w:val="24"/>
          <w:szCs w:val="24"/>
        </w:rPr>
        <w:t xml:space="preserve"> there is an increase in the </w:t>
      </w:r>
      <w:proofErr w:type="spellStart"/>
      <w:r>
        <w:rPr>
          <w:rFonts w:ascii="Arial" w:eastAsia="Arial" w:hAnsi="Arial" w:cs="Arial"/>
          <w:color w:val="000000"/>
          <w:sz w:val="24"/>
          <w:szCs w:val="24"/>
        </w:rPr>
        <w:t>labor</w:t>
      </w:r>
      <w:proofErr w:type="spellEnd"/>
      <w:r>
        <w:rPr>
          <w:rFonts w:ascii="Arial" w:eastAsia="Arial" w:hAnsi="Arial" w:cs="Arial"/>
          <w:color w:val="000000"/>
          <w:sz w:val="24"/>
          <w:szCs w:val="24"/>
        </w:rPr>
        <w:t xml:space="preserve"> and supply chain costs. </w:t>
      </w:r>
    </w:p>
    <w:p w14:paraId="0000002A" w14:textId="77777777" w:rsidR="008C103C" w:rsidRDefault="00000000">
      <w:pPr>
        <w:pStyle w:val="Heading1"/>
        <w:spacing w:line="360" w:lineRule="auto"/>
        <w:rPr>
          <w:rFonts w:ascii="Times New Roman" w:eastAsia="Times New Roman" w:hAnsi="Times New Roman" w:cs="Times New Roman"/>
        </w:rPr>
      </w:pPr>
      <w:bookmarkStart w:id="8" w:name="_4d34og8" w:colFirst="0" w:colLast="0"/>
      <w:bookmarkEnd w:id="8"/>
      <w:r>
        <w:t xml:space="preserve">Conclusion </w:t>
      </w:r>
    </w:p>
    <w:p w14:paraId="0000002B" w14:textId="77777777" w:rsidR="008C103C" w:rsidRDefault="00000000">
      <w:pP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In the final analysis, it can be concluded that various factors help in building the hotel business in the UK. It becomes extremely important to monitor the various services that are being offered to the guests provided by the hotels. Reputation management helps in building the reputation of the business whereas high standards help in attaining the customer base. Customer loyalty is another element that is crucial for hotels to attract new customers as well as hold them so that they can remain loyal to the brands. There are various ways like sustainability measures and following health and safety standards but businesses also face various challenges while following market trends.  </w:t>
      </w:r>
    </w:p>
    <w:p w14:paraId="0000002C" w14:textId="77777777" w:rsidR="008C103C" w:rsidRDefault="00000000">
      <w:pPr>
        <w:pStyle w:val="Heading1"/>
        <w:spacing w:line="360" w:lineRule="auto"/>
      </w:pPr>
      <w:bookmarkStart w:id="9" w:name="_2s8eyo1" w:colFirst="0" w:colLast="0"/>
      <w:bookmarkEnd w:id="9"/>
      <w:r>
        <w:br w:type="page"/>
      </w:r>
      <w:r>
        <w:lastRenderedPageBreak/>
        <w:t>References</w:t>
      </w:r>
    </w:p>
    <w:p w14:paraId="0000002D" w14:textId="77777777" w:rsidR="008C103C" w:rsidRDefault="00000000">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Akbari, M., Nazarian, A., </w:t>
      </w:r>
      <w:proofErr w:type="spellStart"/>
      <w:r>
        <w:rPr>
          <w:rFonts w:ascii="Arial" w:eastAsia="Arial" w:hAnsi="Arial" w:cs="Arial"/>
          <w:color w:val="222222"/>
          <w:sz w:val="24"/>
          <w:szCs w:val="24"/>
          <w:highlight w:val="white"/>
        </w:rPr>
        <w:t>Foroudi</w:t>
      </w:r>
      <w:proofErr w:type="spellEnd"/>
      <w:r>
        <w:rPr>
          <w:rFonts w:ascii="Arial" w:eastAsia="Arial" w:hAnsi="Arial" w:cs="Arial"/>
          <w:color w:val="222222"/>
          <w:sz w:val="24"/>
          <w:szCs w:val="24"/>
          <w:highlight w:val="white"/>
        </w:rPr>
        <w:t xml:space="preserve">, P., Seyyed Amiri, N. and </w:t>
      </w:r>
      <w:proofErr w:type="spellStart"/>
      <w:r>
        <w:rPr>
          <w:rFonts w:ascii="Arial" w:eastAsia="Arial" w:hAnsi="Arial" w:cs="Arial"/>
          <w:color w:val="222222"/>
          <w:sz w:val="24"/>
          <w:szCs w:val="24"/>
          <w:highlight w:val="white"/>
        </w:rPr>
        <w:t>Ezatabadipoor</w:t>
      </w:r>
      <w:proofErr w:type="spellEnd"/>
      <w:r>
        <w:rPr>
          <w:rFonts w:ascii="Arial" w:eastAsia="Arial" w:hAnsi="Arial" w:cs="Arial"/>
          <w:color w:val="222222"/>
          <w:sz w:val="24"/>
          <w:szCs w:val="24"/>
          <w:highlight w:val="white"/>
        </w:rPr>
        <w:t xml:space="preserve">, E., 2021. How corporate social responsibility contributes to strengthening brand loyalty, hotel positioning and intention to revisit?. </w:t>
      </w:r>
      <w:r>
        <w:rPr>
          <w:rFonts w:ascii="Arial" w:eastAsia="Arial" w:hAnsi="Arial" w:cs="Arial"/>
          <w:i/>
          <w:color w:val="222222"/>
          <w:sz w:val="24"/>
          <w:szCs w:val="24"/>
          <w:highlight w:val="white"/>
        </w:rPr>
        <w:t>Current Issues in Tourism</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24</w:t>
      </w:r>
      <w:r>
        <w:rPr>
          <w:rFonts w:ascii="Arial" w:eastAsia="Arial" w:hAnsi="Arial" w:cs="Arial"/>
          <w:color w:val="222222"/>
          <w:sz w:val="24"/>
          <w:szCs w:val="24"/>
          <w:highlight w:val="white"/>
        </w:rPr>
        <w:t>(13), pp.1897-1917.Available at:</w:t>
      </w:r>
      <w:hyperlink r:id="rId6">
        <w:r>
          <w:rPr>
            <w:rFonts w:ascii="Arial" w:eastAsia="Arial" w:hAnsi="Arial" w:cs="Arial"/>
            <w:color w:val="1155CC"/>
            <w:sz w:val="24"/>
            <w:szCs w:val="24"/>
            <w:highlight w:val="white"/>
            <w:u w:val="single"/>
          </w:rPr>
          <w:t>https://westminsterresearch.westminster.ac.uk/download/7c73d164928a7b6a4ebfd1d4c9c32987a90e004cc6b05bb2ae37aa67ed0ff2b4/508275/How%20Corporate%20Social%20Responsibility%20Contributes%20to%20Strengthening%20Brand%20Loyalty.pdf</w:t>
        </w:r>
      </w:hyperlink>
      <w:r>
        <w:rPr>
          <w:rFonts w:ascii="Arial" w:eastAsia="Arial" w:hAnsi="Arial" w:cs="Arial"/>
          <w:color w:val="222222"/>
          <w:sz w:val="24"/>
          <w:szCs w:val="24"/>
          <w:highlight w:val="white"/>
        </w:rPr>
        <w:t xml:space="preserve"> (Accessed: 20 October 2023)</w:t>
      </w:r>
    </w:p>
    <w:p w14:paraId="0000002E" w14:textId="77777777" w:rsidR="008C103C" w:rsidRDefault="00000000">
      <w:pPr>
        <w:spacing w:after="240" w:line="360" w:lineRule="auto"/>
        <w:jc w:val="both"/>
        <w:rPr>
          <w:rFonts w:ascii="Arial" w:eastAsia="Arial" w:hAnsi="Arial" w:cs="Arial"/>
          <w:sz w:val="24"/>
          <w:szCs w:val="24"/>
        </w:rPr>
      </w:pPr>
      <w:proofErr w:type="spellStart"/>
      <w:r>
        <w:rPr>
          <w:rFonts w:ascii="Arial" w:eastAsia="Arial" w:hAnsi="Arial" w:cs="Arial"/>
          <w:color w:val="222222"/>
          <w:sz w:val="24"/>
          <w:szCs w:val="24"/>
          <w:highlight w:val="white"/>
        </w:rPr>
        <w:t>Anagnostopoulou</w:t>
      </w:r>
      <w:proofErr w:type="spellEnd"/>
      <w:r>
        <w:rPr>
          <w:rFonts w:ascii="Arial" w:eastAsia="Arial" w:hAnsi="Arial" w:cs="Arial"/>
          <w:color w:val="222222"/>
          <w:sz w:val="24"/>
          <w:szCs w:val="24"/>
          <w:highlight w:val="white"/>
        </w:rPr>
        <w:t xml:space="preserve">, S.C., </w:t>
      </w:r>
      <w:proofErr w:type="spellStart"/>
      <w:r>
        <w:rPr>
          <w:rFonts w:ascii="Arial" w:eastAsia="Arial" w:hAnsi="Arial" w:cs="Arial"/>
          <w:color w:val="222222"/>
          <w:sz w:val="24"/>
          <w:szCs w:val="24"/>
          <w:highlight w:val="white"/>
        </w:rPr>
        <w:t>Buhalis</w:t>
      </w:r>
      <w:proofErr w:type="spellEnd"/>
      <w:r>
        <w:rPr>
          <w:rFonts w:ascii="Arial" w:eastAsia="Arial" w:hAnsi="Arial" w:cs="Arial"/>
          <w:color w:val="222222"/>
          <w:sz w:val="24"/>
          <w:szCs w:val="24"/>
          <w:highlight w:val="white"/>
        </w:rPr>
        <w:t xml:space="preserve">, D., </w:t>
      </w:r>
      <w:proofErr w:type="spellStart"/>
      <w:r>
        <w:rPr>
          <w:rFonts w:ascii="Arial" w:eastAsia="Arial" w:hAnsi="Arial" w:cs="Arial"/>
          <w:color w:val="222222"/>
          <w:sz w:val="24"/>
          <w:szCs w:val="24"/>
          <w:highlight w:val="white"/>
        </w:rPr>
        <w:t>Kountouri</w:t>
      </w:r>
      <w:proofErr w:type="spellEnd"/>
      <w:r>
        <w:rPr>
          <w:rFonts w:ascii="Arial" w:eastAsia="Arial" w:hAnsi="Arial" w:cs="Arial"/>
          <w:color w:val="222222"/>
          <w:sz w:val="24"/>
          <w:szCs w:val="24"/>
          <w:highlight w:val="white"/>
        </w:rPr>
        <w:t xml:space="preserve">, I.L., </w:t>
      </w:r>
      <w:proofErr w:type="spellStart"/>
      <w:r>
        <w:rPr>
          <w:rFonts w:ascii="Arial" w:eastAsia="Arial" w:hAnsi="Arial" w:cs="Arial"/>
          <w:color w:val="222222"/>
          <w:sz w:val="24"/>
          <w:szCs w:val="24"/>
          <w:highlight w:val="white"/>
        </w:rPr>
        <w:t>Manousakis</w:t>
      </w:r>
      <w:proofErr w:type="spellEnd"/>
      <w:r>
        <w:rPr>
          <w:rFonts w:ascii="Arial" w:eastAsia="Arial" w:hAnsi="Arial" w:cs="Arial"/>
          <w:color w:val="222222"/>
          <w:sz w:val="24"/>
          <w:szCs w:val="24"/>
          <w:highlight w:val="white"/>
        </w:rPr>
        <w:t xml:space="preserve">, E.G. and </w:t>
      </w:r>
      <w:proofErr w:type="spellStart"/>
      <w:r>
        <w:rPr>
          <w:rFonts w:ascii="Arial" w:eastAsia="Arial" w:hAnsi="Arial" w:cs="Arial"/>
          <w:color w:val="222222"/>
          <w:sz w:val="24"/>
          <w:szCs w:val="24"/>
          <w:highlight w:val="white"/>
        </w:rPr>
        <w:t>Tsekrekos</w:t>
      </w:r>
      <w:proofErr w:type="spellEnd"/>
      <w:r>
        <w:rPr>
          <w:rFonts w:ascii="Arial" w:eastAsia="Arial" w:hAnsi="Arial" w:cs="Arial"/>
          <w:color w:val="222222"/>
          <w:sz w:val="24"/>
          <w:szCs w:val="24"/>
          <w:highlight w:val="white"/>
        </w:rPr>
        <w:t xml:space="preserve">, A.E., 2019. The impact of online reputation on hotel profitability.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32</w:t>
      </w:r>
      <w:r>
        <w:rPr>
          <w:rFonts w:ascii="Arial" w:eastAsia="Arial" w:hAnsi="Arial" w:cs="Arial"/>
          <w:color w:val="222222"/>
          <w:sz w:val="24"/>
          <w:szCs w:val="24"/>
          <w:highlight w:val="white"/>
        </w:rPr>
        <w:t>(1), pp.20-39.Available at:</w:t>
      </w:r>
      <w:hyperlink r:id="rId7">
        <w:r>
          <w:rPr>
            <w:rFonts w:ascii="Arial" w:eastAsia="Arial" w:hAnsi="Arial" w:cs="Arial"/>
            <w:color w:val="1155CC"/>
            <w:sz w:val="24"/>
            <w:szCs w:val="24"/>
            <w:highlight w:val="white"/>
            <w:u w:val="single"/>
          </w:rPr>
          <w:t>https://eprints.bournemouth.ac.uk/33530/1/The%20impact%20of%20online%20reputation%20onto%20hotel%20profitabilityJuly%202019%20v5.pdf</w:t>
        </w:r>
      </w:hyperlink>
      <w:r>
        <w:rPr>
          <w:rFonts w:ascii="Arial" w:eastAsia="Arial" w:hAnsi="Arial" w:cs="Arial"/>
          <w:color w:val="222222"/>
          <w:sz w:val="24"/>
          <w:szCs w:val="24"/>
          <w:highlight w:val="white"/>
        </w:rPr>
        <w:t xml:space="preserve">  (Accessed: 20 October 2023)</w:t>
      </w:r>
    </w:p>
    <w:p w14:paraId="0000002F" w14:textId="77777777" w:rsidR="008C103C" w:rsidRDefault="00000000">
      <w:pPr>
        <w:spacing w:after="24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Chi, C.G., </w:t>
      </w:r>
      <w:proofErr w:type="spellStart"/>
      <w:r>
        <w:rPr>
          <w:rFonts w:ascii="Arial" w:eastAsia="Arial" w:hAnsi="Arial" w:cs="Arial"/>
          <w:color w:val="222222"/>
          <w:sz w:val="24"/>
          <w:szCs w:val="24"/>
          <w:highlight w:val="white"/>
        </w:rPr>
        <w:t>Ekinci</w:t>
      </w:r>
      <w:proofErr w:type="spellEnd"/>
      <w:r>
        <w:rPr>
          <w:rFonts w:ascii="Arial" w:eastAsia="Arial" w:hAnsi="Arial" w:cs="Arial"/>
          <w:color w:val="222222"/>
          <w:sz w:val="24"/>
          <w:szCs w:val="24"/>
          <w:highlight w:val="white"/>
        </w:rPr>
        <w:t xml:space="preserve">, Y., </w:t>
      </w:r>
      <w:proofErr w:type="spellStart"/>
      <w:r>
        <w:rPr>
          <w:rFonts w:ascii="Arial" w:eastAsia="Arial" w:hAnsi="Arial" w:cs="Arial"/>
          <w:color w:val="222222"/>
          <w:sz w:val="24"/>
          <w:szCs w:val="24"/>
          <w:highlight w:val="white"/>
        </w:rPr>
        <w:t>Ramkissoon</w:t>
      </w:r>
      <w:proofErr w:type="spellEnd"/>
      <w:r>
        <w:rPr>
          <w:rFonts w:ascii="Arial" w:eastAsia="Arial" w:hAnsi="Arial" w:cs="Arial"/>
          <w:color w:val="222222"/>
          <w:sz w:val="24"/>
          <w:szCs w:val="24"/>
          <w:highlight w:val="white"/>
        </w:rPr>
        <w:t xml:space="preserve">, H. and Thorpe, A., 2022. Evolving effects of COVID-19 safety precaution expectations, risk avoidance, and socio-demographics factors on customer hesitation toward patronizing restaurants and hotels. </w:t>
      </w:r>
      <w:r>
        <w:rPr>
          <w:rFonts w:ascii="Arial" w:eastAsia="Arial" w:hAnsi="Arial" w:cs="Arial"/>
          <w:i/>
          <w:color w:val="222222"/>
          <w:sz w:val="24"/>
          <w:szCs w:val="24"/>
          <w:highlight w:val="white"/>
        </w:rPr>
        <w:t>Journal of Hospitality Marketing &amp;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31</w:t>
      </w:r>
      <w:r>
        <w:rPr>
          <w:rFonts w:ascii="Arial" w:eastAsia="Arial" w:hAnsi="Arial" w:cs="Arial"/>
          <w:color w:val="222222"/>
          <w:sz w:val="24"/>
          <w:szCs w:val="24"/>
          <w:highlight w:val="white"/>
        </w:rPr>
        <w:t>(4), pp.396-412.Available at:</w:t>
      </w:r>
      <w:hyperlink r:id="rId8">
        <w:r>
          <w:rPr>
            <w:rFonts w:ascii="Arial" w:eastAsia="Arial" w:hAnsi="Arial" w:cs="Arial"/>
            <w:color w:val="1155CC"/>
            <w:sz w:val="24"/>
            <w:szCs w:val="24"/>
            <w:highlight w:val="white"/>
            <w:u w:val="single"/>
          </w:rPr>
          <w:t>https://pure.port.ac.uk/ws/portalfiles/portal/52252391/Evolving_effects_of_COVID_19_safety_precaution_expectations.pdf</w:t>
        </w:r>
      </w:hyperlink>
      <w:r>
        <w:rPr>
          <w:rFonts w:ascii="Arial" w:eastAsia="Arial" w:hAnsi="Arial" w:cs="Arial"/>
          <w:color w:val="222222"/>
          <w:sz w:val="24"/>
          <w:szCs w:val="24"/>
          <w:highlight w:val="white"/>
        </w:rPr>
        <w:t>  (Accessed: 20 October 2023)</w:t>
      </w:r>
    </w:p>
    <w:p w14:paraId="00000030" w14:textId="77777777" w:rsidR="008C103C" w:rsidRDefault="00000000">
      <w:p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E101A"/>
          <w:sz w:val="24"/>
          <w:szCs w:val="24"/>
        </w:rPr>
        <w:t xml:space="preserve">Chung, S.Y. and </w:t>
      </w:r>
      <w:proofErr w:type="spellStart"/>
      <w:r>
        <w:rPr>
          <w:rFonts w:ascii="Arial" w:eastAsia="Arial" w:hAnsi="Arial" w:cs="Arial"/>
          <w:color w:val="0E101A"/>
          <w:sz w:val="24"/>
          <w:szCs w:val="24"/>
        </w:rPr>
        <w:t>Byrom</w:t>
      </w:r>
      <w:proofErr w:type="spellEnd"/>
      <w:r>
        <w:rPr>
          <w:rFonts w:ascii="Arial" w:eastAsia="Arial" w:hAnsi="Arial" w:cs="Arial"/>
          <w:color w:val="0E101A"/>
          <w:sz w:val="24"/>
          <w:szCs w:val="24"/>
        </w:rPr>
        <w:t xml:space="preserve">, J., (2021). Co-creating consistent brand identity with employees in the hotel industry. </w:t>
      </w:r>
      <w:r>
        <w:rPr>
          <w:rFonts w:ascii="Arial" w:eastAsia="Arial" w:hAnsi="Arial" w:cs="Arial"/>
          <w:i/>
          <w:color w:val="0E101A"/>
          <w:sz w:val="24"/>
          <w:szCs w:val="24"/>
        </w:rPr>
        <w:t>Journal of Product &amp; Brand Management</w:t>
      </w:r>
      <w:r>
        <w:rPr>
          <w:rFonts w:ascii="Arial" w:eastAsia="Arial" w:hAnsi="Arial" w:cs="Arial"/>
          <w:color w:val="0E101A"/>
          <w:sz w:val="24"/>
          <w:szCs w:val="24"/>
        </w:rPr>
        <w:t xml:space="preserve">, </w:t>
      </w:r>
      <w:r>
        <w:rPr>
          <w:rFonts w:ascii="Arial" w:eastAsia="Arial" w:hAnsi="Arial" w:cs="Arial"/>
          <w:i/>
          <w:color w:val="0E101A"/>
          <w:sz w:val="24"/>
          <w:szCs w:val="24"/>
        </w:rPr>
        <w:t>30</w:t>
      </w:r>
      <w:r>
        <w:rPr>
          <w:rFonts w:ascii="Arial" w:eastAsia="Arial" w:hAnsi="Arial" w:cs="Arial"/>
          <w:color w:val="0E101A"/>
          <w:sz w:val="24"/>
          <w:szCs w:val="24"/>
        </w:rPr>
        <w:t xml:space="preserve">(1), pp.74-89.Available at: </w:t>
      </w:r>
      <w:hyperlink r:id="rId9">
        <w:r>
          <w:rPr>
            <w:rFonts w:ascii="Arial" w:eastAsia="Arial" w:hAnsi="Arial" w:cs="Arial"/>
            <w:color w:val="1155CC"/>
            <w:sz w:val="24"/>
            <w:szCs w:val="24"/>
            <w:u w:val="single"/>
          </w:rPr>
          <w:t>https://livrepository.liverpool.ac.uk/3109500/1/Chung%20and%20Byrom%20-%20Co-creating%20consistent%20brand%20identity%20with%20employees%20in%20the%20hotel%20industry.pdf</w:t>
        </w:r>
      </w:hyperlink>
      <w:r>
        <w:rPr>
          <w:rFonts w:ascii="Arial" w:eastAsia="Arial" w:hAnsi="Arial" w:cs="Arial"/>
          <w:color w:val="0E101A"/>
          <w:sz w:val="24"/>
          <w:szCs w:val="24"/>
        </w:rPr>
        <w:t xml:space="preserve"> (Accessed on 20 October 2023)</w:t>
      </w:r>
    </w:p>
    <w:p w14:paraId="00000031" w14:textId="77777777" w:rsidR="008C103C" w:rsidRDefault="00000000">
      <w:pPr>
        <w:spacing w:after="24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Cliveden .2023. </w:t>
      </w:r>
      <w:r>
        <w:rPr>
          <w:rFonts w:ascii="Arial" w:eastAsia="Arial" w:hAnsi="Arial" w:cs="Arial"/>
          <w:i/>
          <w:color w:val="222222"/>
          <w:sz w:val="24"/>
          <w:szCs w:val="24"/>
          <w:highlight w:val="white"/>
        </w:rPr>
        <w:t>Sustainability | Cliveden House</w:t>
      </w:r>
      <w:r>
        <w:rPr>
          <w:rFonts w:ascii="Arial" w:eastAsia="Arial" w:hAnsi="Arial" w:cs="Arial"/>
          <w:color w:val="222222"/>
          <w:sz w:val="24"/>
          <w:szCs w:val="24"/>
          <w:highlight w:val="white"/>
        </w:rPr>
        <w:t xml:space="preserve">. Available at: </w:t>
      </w:r>
      <w:hyperlink r:id="rId10">
        <w:r>
          <w:rPr>
            <w:rFonts w:ascii="Arial" w:eastAsia="Arial" w:hAnsi="Arial" w:cs="Arial"/>
            <w:color w:val="1155CC"/>
            <w:sz w:val="24"/>
            <w:szCs w:val="24"/>
            <w:highlight w:val="white"/>
            <w:u w:val="single"/>
          </w:rPr>
          <w:t>https://www.clivedenhouse.co.uk/sustainability/</w:t>
        </w:r>
      </w:hyperlink>
      <w:r>
        <w:rPr>
          <w:rFonts w:ascii="Arial" w:eastAsia="Arial" w:hAnsi="Arial" w:cs="Arial"/>
          <w:color w:val="222222"/>
          <w:sz w:val="24"/>
          <w:szCs w:val="24"/>
          <w:highlight w:val="white"/>
        </w:rPr>
        <w:t xml:space="preserve"> (Accessed: 20 October 2023)</w:t>
      </w:r>
    </w:p>
    <w:p w14:paraId="00000032" w14:textId="77777777" w:rsidR="008C103C" w:rsidRDefault="00000000">
      <w:pPr>
        <w:pBdr>
          <w:top w:val="nil"/>
          <w:left w:val="nil"/>
          <w:bottom w:val="nil"/>
          <w:right w:val="nil"/>
          <w:between w:val="nil"/>
        </w:pBdr>
        <w:spacing w:after="0" w:line="360" w:lineRule="auto"/>
        <w:jc w:val="both"/>
        <w:rPr>
          <w:rFonts w:ascii="Arial" w:eastAsia="Arial" w:hAnsi="Arial" w:cs="Arial"/>
          <w:color w:val="0E101A"/>
          <w:sz w:val="24"/>
          <w:szCs w:val="24"/>
        </w:rPr>
      </w:pPr>
      <w:proofErr w:type="spellStart"/>
      <w:r>
        <w:rPr>
          <w:rFonts w:ascii="Arial" w:eastAsia="Arial" w:hAnsi="Arial" w:cs="Arial"/>
          <w:color w:val="0E101A"/>
          <w:sz w:val="24"/>
          <w:szCs w:val="24"/>
        </w:rPr>
        <w:t>Foroudi</w:t>
      </w:r>
      <w:proofErr w:type="spellEnd"/>
      <w:r>
        <w:rPr>
          <w:rFonts w:ascii="Arial" w:eastAsia="Arial" w:hAnsi="Arial" w:cs="Arial"/>
          <w:color w:val="0E101A"/>
          <w:sz w:val="24"/>
          <w:szCs w:val="24"/>
        </w:rPr>
        <w:t xml:space="preserve">, P., (2019). Influence of brand signature, brand awareness, brand attitude, brand reputation on hotel industry’s brand performance. </w:t>
      </w:r>
      <w:r>
        <w:rPr>
          <w:rFonts w:ascii="Arial" w:eastAsia="Arial" w:hAnsi="Arial" w:cs="Arial"/>
          <w:i/>
          <w:color w:val="0E101A"/>
          <w:sz w:val="24"/>
          <w:szCs w:val="24"/>
        </w:rPr>
        <w:t xml:space="preserve">International journal of </w:t>
      </w:r>
      <w:r>
        <w:rPr>
          <w:rFonts w:ascii="Arial" w:eastAsia="Arial" w:hAnsi="Arial" w:cs="Arial"/>
          <w:i/>
          <w:color w:val="0E101A"/>
          <w:sz w:val="24"/>
          <w:szCs w:val="24"/>
        </w:rPr>
        <w:lastRenderedPageBreak/>
        <w:t>hospitality management</w:t>
      </w:r>
      <w:r>
        <w:rPr>
          <w:rFonts w:ascii="Arial" w:eastAsia="Arial" w:hAnsi="Arial" w:cs="Arial"/>
          <w:color w:val="0E101A"/>
          <w:sz w:val="24"/>
          <w:szCs w:val="24"/>
        </w:rPr>
        <w:t xml:space="preserve">, </w:t>
      </w:r>
      <w:r>
        <w:rPr>
          <w:rFonts w:ascii="Arial" w:eastAsia="Arial" w:hAnsi="Arial" w:cs="Arial"/>
          <w:i/>
          <w:color w:val="0E101A"/>
          <w:sz w:val="24"/>
          <w:szCs w:val="24"/>
        </w:rPr>
        <w:t>76</w:t>
      </w:r>
      <w:r>
        <w:rPr>
          <w:rFonts w:ascii="Arial" w:eastAsia="Arial" w:hAnsi="Arial" w:cs="Arial"/>
          <w:color w:val="0E101A"/>
          <w:sz w:val="24"/>
          <w:szCs w:val="24"/>
        </w:rPr>
        <w:t xml:space="preserve">, pp.271-285.Available at: </w:t>
      </w:r>
      <w:hyperlink r:id="rId11">
        <w:r>
          <w:rPr>
            <w:rFonts w:ascii="Arial" w:eastAsia="Arial" w:hAnsi="Arial" w:cs="Arial"/>
            <w:color w:val="1155CC"/>
            <w:sz w:val="24"/>
            <w:szCs w:val="24"/>
            <w:u w:val="single"/>
          </w:rPr>
          <w:t>https://eprints.mdx.ac.uk/24271/1/Brand_Signature.pdf</w:t>
        </w:r>
      </w:hyperlink>
      <w:r>
        <w:rPr>
          <w:rFonts w:ascii="Arial" w:eastAsia="Arial" w:hAnsi="Arial" w:cs="Arial"/>
          <w:color w:val="0E101A"/>
          <w:sz w:val="24"/>
          <w:szCs w:val="24"/>
        </w:rPr>
        <w:t xml:space="preserve"> (Accessed on 20 October 2023)</w:t>
      </w:r>
    </w:p>
    <w:p w14:paraId="00000033" w14:textId="77777777" w:rsidR="008C103C" w:rsidRDefault="00000000">
      <w:pPr>
        <w:spacing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Jung, T.H., Tom </w:t>
      </w:r>
      <w:proofErr w:type="spellStart"/>
      <w:r>
        <w:rPr>
          <w:rFonts w:ascii="Arial" w:eastAsia="Arial" w:hAnsi="Arial" w:cs="Arial"/>
          <w:color w:val="222222"/>
          <w:sz w:val="24"/>
          <w:szCs w:val="24"/>
          <w:highlight w:val="white"/>
        </w:rPr>
        <w:t>Dieck</w:t>
      </w:r>
      <w:proofErr w:type="spellEnd"/>
      <w:r>
        <w:rPr>
          <w:rFonts w:ascii="Arial" w:eastAsia="Arial" w:hAnsi="Arial" w:cs="Arial"/>
          <w:color w:val="222222"/>
          <w:sz w:val="24"/>
          <w:szCs w:val="24"/>
          <w:highlight w:val="white"/>
        </w:rPr>
        <w:t xml:space="preserve">, M.C. and Chung, N., 2018. Determinants of hotel social media continued usage.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30</w:t>
      </w:r>
      <w:r>
        <w:rPr>
          <w:rFonts w:ascii="Arial" w:eastAsia="Arial" w:hAnsi="Arial" w:cs="Arial"/>
          <w:color w:val="222222"/>
          <w:sz w:val="24"/>
          <w:szCs w:val="24"/>
          <w:highlight w:val="white"/>
        </w:rPr>
        <w:t>(2), pp.1152-1171.Available at:</w:t>
      </w:r>
      <w:hyperlink r:id="rId12">
        <w:r>
          <w:rPr>
            <w:rFonts w:ascii="Arial" w:eastAsia="Arial" w:hAnsi="Arial" w:cs="Arial"/>
            <w:color w:val="1155CC"/>
            <w:sz w:val="24"/>
            <w:szCs w:val="24"/>
            <w:highlight w:val="white"/>
            <w:u w:val="single"/>
          </w:rPr>
          <w:t>https://e-space.mmu.ac.uk/619088/1/Determinants%20of%20Hotel%20Social%20Media%20Continued%20Usage_R2%20v3.pdf</w:t>
        </w:r>
      </w:hyperlink>
      <w:r>
        <w:rPr>
          <w:rFonts w:ascii="Arial" w:eastAsia="Arial" w:hAnsi="Arial" w:cs="Arial"/>
          <w:color w:val="222222"/>
          <w:sz w:val="24"/>
          <w:szCs w:val="24"/>
          <w:highlight w:val="white"/>
        </w:rPr>
        <w:t xml:space="preserve"> (Accessed: 20 October 2023)</w:t>
      </w:r>
    </w:p>
    <w:p w14:paraId="00000034" w14:textId="77777777" w:rsidR="008C103C" w:rsidRDefault="00000000">
      <w:pPr>
        <w:pBdr>
          <w:top w:val="nil"/>
          <w:left w:val="nil"/>
          <w:bottom w:val="nil"/>
          <w:right w:val="nil"/>
          <w:between w:val="nil"/>
        </w:pBdr>
        <w:spacing w:after="0" w:line="360" w:lineRule="auto"/>
        <w:jc w:val="both"/>
        <w:rPr>
          <w:rFonts w:ascii="Arial" w:eastAsia="Arial" w:hAnsi="Arial" w:cs="Arial"/>
          <w:color w:val="0E101A"/>
          <w:sz w:val="24"/>
          <w:szCs w:val="24"/>
        </w:rPr>
      </w:pPr>
      <w:proofErr w:type="spellStart"/>
      <w:r>
        <w:rPr>
          <w:rFonts w:ascii="Arial" w:eastAsia="Arial" w:hAnsi="Arial" w:cs="Arial"/>
          <w:color w:val="000000"/>
          <w:sz w:val="24"/>
          <w:szCs w:val="24"/>
        </w:rPr>
        <w:t>Mercan</w:t>
      </w:r>
      <w:proofErr w:type="spellEnd"/>
      <w:r>
        <w:rPr>
          <w:rFonts w:ascii="Arial" w:eastAsia="Arial" w:hAnsi="Arial" w:cs="Arial"/>
          <w:color w:val="000000"/>
          <w:sz w:val="24"/>
          <w:szCs w:val="24"/>
        </w:rPr>
        <w:t xml:space="preserve">, S., Cain, L., </w:t>
      </w:r>
      <w:proofErr w:type="spellStart"/>
      <w:r>
        <w:rPr>
          <w:rFonts w:ascii="Arial" w:eastAsia="Arial" w:hAnsi="Arial" w:cs="Arial"/>
          <w:color w:val="000000"/>
          <w:sz w:val="24"/>
          <w:szCs w:val="24"/>
        </w:rPr>
        <w:t>Akkaya</w:t>
      </w:r>
      <w:proofErr w:type="spellEnd"/>
      <w:r>
        <w:rPr>
          <w:rFonts w:ascii="Arial" w:eastAsia="Arial" w:hAnsi="Arial" w:cs="Arial"/>
          <w:color w:val="000000"/>
          <w:sz w:val="24"/>
          <w:szCs w:val="24"/>
        </w:rPr>
        <w:t xml:space="preserve">, K., </w:t>
      </w:r>
      <w:proofErr w:type="spellStart"/>
      <w:r>
        <w:rPr>
          <w:rFonts w:ascii="Arial" w:eastAsia="Arial" w:hAnsi="Arial" w:cs="Arial"/>
          <w:color w:val="000000"/>
          <w:sz w:val="24"/>
          <w:szCs w:val="24"/>
        </w:rPr>
        <w:t>Cebe</w:t>
      </w:r>
      <w:proofErr w:type="spellEnd"/>
      <w:r>
        <w:rPr>
          <w:rFonts w:ascii="Arial" w:eastAsia="Arial" w:hAnsi="Arial" w:cs="Arial"/>
          <w:color w:val="000000"/>
          <w:sz w:val="24"/>
          <w:szCs w:val="24"/>
        </w:rPr>
        <w:t xml:space="preserve">, M., </w:t>
      </w:r>
      <w:proofErr w:type="spellStart"/>
      <w:r>
        <w:rPr>
          <w:rFonts w:ascii="Arial" w:eastAsia="Arial" w:hAnsi="Arial" w:cs="Arial"/>
          <w:color w:val="000000"/>
          <w:sz w:val="24"/>
          <w:szCs w:val="24"/>
        </w:rPr>
        <w:t>Uluagac</w:t>
      </w:r>
      <w:proofErr w:type="spellEnd"/>
      <w:r>
        <w:rPr>
          <w:rFonts w:ascii="Arial" w:eastAsia="Arial" w:hAnsi="Arial" w:cs="Arial"/>
          <w:color w:val="000000"/>
          <w:sz w:val="24"/>
          <w:szCs w:val="24"/>
        </w:rPr>
        <w:t xml:space="preserve">, S., Alonso, M. and </w:t>
      </w:r>
      <w:proofErr w:type="spellStart"/>
      <w:r>
        <w:rPr>
          <w:rFonts w:ascii="Arial" w:eastAsia="Arial" w:hAnsi="Arial" w:cs="Arial"/>
          <w:color w:val="000000"/>
          <w:sz w:val="24"/>
          <w:szCs w:val="24"/>
        </w:rPr>
        <w:t>Cobanoglu</w:t>
      </w:r>
      <w:proofErr w:type="spellEnd"/>
      <w:r>
        <w:rPr>
          <w:rFonts w:ascii="Arial" w:eastAsia="Arial" w:hAnsi="Arial" w:cs="Arial"/>
          <w:color w:val="000000"/>
          <w:sz w:val="24"/>
          <w:szCs w:val="24"/>
        </w:rPr>
        <w:t xml:space="preserve">, C., (2021). Improving the service industry with hyper-connectivity: IoT in hospitality. </w:t>
      </w:r>
      <w:r>
        <w:rPr>
          <w:rFonts w:ascii="Arial" w:eastAsia="Arial" w:hAnsi="Arial" w:cs="Arial"/>
          <w:i/>
          <w:color w:val="000000"/>
          <w:sz w:val="24"/>
          <w:szCs w:val="24"/>
        </w:rPr>
        <w:t>International Journal of Contemporary Hospitality Management</w:t>
      </w:r>
      <w:r>
        <w:rPr>
          <w:rFonts w:ascii="Arial" w:eastAsia="Arial" w:hAnsi="Arial" w:cs="Arial"/>
          <w:color w:val="000000"/>
          <w:sz w:val="24"/>
          <w:szCs w:val="24"/>
        </w:rPr>
        <w:t xml:space="preserve">, </w:t>
      </w:r>
      <w:r>
        <w:rPr>
          <w:rFonts w:ascii="Arial" w:eastAsia="Arial" w:hAnsi="Arial" w:cs="Arial"/>
          <w:i/>
          <w:color w:val="000000"/>
          <w:sz w:val="24"/>
          <w:szCs w:val="24"/>
        </w:rPr>
        <w:t>33</w:t>
      </w:r>
      <w:r>
        <w:rPr>
          <w:rFonts w:ascii="Arial" w:eastAsia="Arial" w:hAnsi="Arial" w:cs="Arial"/>
          <w:color w:val="000000"/>
          <w:sz w:val="24"/>
          <w:szCs w:val="24"/>
        </w:rPr>
        <w:t xml:space="preserve">(1), pp.243-262. Available at : </w:t>
      </w:r>
      <w:hyperlink r:id="rId13">
        <w:r>
          <w:rPr>
            <w:rFonts w:ascii="Arial" w:eastAsia="Arial" w:hAnsi="Arial" w:cs="Arial"/>
            <w:color w:val="0563C1"/>
            <w:sz w:val="24"/>
            <w:szCs w:val="24"/>
            <w:u w:val="single"/>
          </w:rPr>
          <w:t>https://www.researchgate.net/profile/Suat-Mercan/publication/346721277_Improving_the_service_industry_with_hyper-connectivity_IoT_in_hospitality/links/5fcfae5545851568d14d582a/Improving-the-service-industry-with-hyper-connectivity-IoT-in-hospitality.pdf</w:t>
        </w:r>
      </w:hyperlink>
      <w:r>
        <w:rPr>
          <w:rFonts w:ascii="Arial" w:eastAsia="Arial" w:hAnsi="Arial" w:cs="Arial"/>
          <w:color w:val="000000"/>
          <w:sz w:val="24"/>
          <w:szCs w:val="24"/>
        </w:rPr>
        <w:t xml:space="preserve"> </w:t>
      </w:r>
      <w:r>
        <w:rPr>
          <w:rFonts w:ascii="Arial" w:eastAsia="Arial" w:hAnsi="Arial" w:cs="Arial"/>
          <w:color w:val="0E101A"/>
          <w:sz w:val="24"/>
          <w:szCs w:val="24"/>
        </w:rPr>
        <w:t>(Accessed on 20 October 2023)</w:t>
      </w:r>
    </w:p>
    <w:p w14:paraId="00000035" w14:textId="77777777" w:rsidR="008C103C" w:rsidRDefault="00000000">
      <w:pPr>
        <w:spacing w:after="24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Mokhtar, S. and </w:t>
      </w:r>
      <w:proofErr w:type="spellStart"/>
      <w:r>
        <w:rPr>
          <w:rFonts w:ascii="Arial" w:eastAsia="Arial" w:hAnsi="Arial" w:cs="Arial"/>
          <w:color w:val="222222"/>
          <w:sz w:val="24"/>
          <w:szCs w:val="24"/>
          <w:highlight w:val="white"/>
        </w:rPr>
        <w:t>Sjahruddin</w:t>
      </w:r>
      <w:proofErr w:type="spellEnd"/>
      <w:r>
        <w:rPr>
          <w:rFonts w:ascii="Arial" w:eastAsia="Arial" w:hAnsi="Arial" w:cs="Arial"/>
          <w:color w:val="222222"/>
          <w:sz w:val="24"/>
          <w:szCs w:val="24"/>
          <w:highlight w:val="white"/>
        </w:rPr>
        <w:t xml:space="preserve">, H., 2019. An examination of the relationships between customer relationship management quality, service quality, customer satisfaction and customer loyalty: The case of five star hotels. </w:t>
      </w:r>
      <w:r>
        <w:rPr>
          <w:rFonts w:ascii="Arial" w:eastAsia="Arial" w:hAnsi="Arial" w:cs="Arial"/>
          <w:i/>
          <w:color w:val="222222"/>
          <w:sz w:val="24"/>
          <w:szCs w:val="24"/>
          <w:highlight w:val="white"/>
        </w:rPr>
        <w:t>Advances in Social Sciences Research Journal</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6</w:t>
      </w:r>
      <w:r>
        <w:rPr>
          <w:rFonts w:ascii="Arial" w:eastAsia="Arial" w:hAnsi="Arial" w:cs="Arial"/>
          <w:color w:val="222222"/>
          <w:sz w:val="24"/>
          <w:szCs w:val="24"/>
          <w:highlight w:val="white"/>
        </w:rPr>
        <w:t>(2).Available at:</w:t>
      </w:r>
      <w:hyperlink r:id="rId14">
        <w:r>
          <w:rPr>
            <w:rFonts w:ascii="Arial" w:eastAsia="Arial" w:hAnsi="Arial" w:cs="Arial"/>
            <w:color w:val="1155CC"/>
            <w:sz w:val="24"/>
            <w:szCs w:val="24"/>
            <w:highlight w:val="white"/>
            <w:u w:val="single"/>
          </w:rPr>
          <w:t>https://www.researchgate.net/profile/Herman-Sjahruddin/publication/331688380_An_examination_of_the_relationships_between_customer_relationship_management_quality_service_quality_customer_satisfaction_and_customer_loyalty_The_case_of_five_star_hotels/links/5c88230492851c1df93d45dd/An-examination-of-the-relationships-between-customer-relationship-management-quality-service-quality-customer-satisfaction-and-customer-loyalty-The-case-of-five-star-hotels.pdf</w:t>
        </w:r>
      </w:hyperlink>
      <w:r>
        <w:rPr>
          <w:rFonts w:ascii="Arial" w:eastAsia="Arial" w:hAnsi="Arial" w:cs="Arial"/>
          <w:color w:val="222222"/>
          <w:sz w:val="24"/>
          <w:szCs w:val="24"/>
          <w:highlight w:val="white"/>
        </w:rPr>
        <w:t xml:space="preserve"> (Accessed: 20 October 2023)</w:t>
      </w:r>
    </w:p>
    <w:p w14:paraId="00000036" w14:textId="77777777" w:rsidR="008C103C" w:rsidRDefault="00000000">
      <w:pPr>
        <w:spacing w:after="240" w:line="360" w:lineRule="auto"/>
        <w:jc w:val="both"/>
        <w:rPr>
          <w:rFonts w:ascii="Arial" w:eastAsia="Arial" w:hAnsi="Arial" w:cs="Arial"/>
          <w:sz w:val="24"/>
          <w:szCs w:val="24"/>
        </w:rPr>
      </w:pPr>
      <w:proofErr w:type="spellStart"/>
      <w:r>
        <w:rPr>
          <w:rFonts w:ascii="Arial" w:eastAsia="Arial" w:hAnsi="Arial" w:cs="Arial"/>
          <w:color w:val="222222"/>
          <w:sz w:val="24"/>
          <w:szCs w:val="24"/>
          <w:highlight w:val="white"/>
        </w:rPr>
        <w:t>Oriade</w:t>
      </w:r>
      <w:proofErr w:type="spellEnd"/>
      <w:r>
        <w:rPr>
          <w:rFonts w:ascii="Arial" w:eastAsia="Arial" w:hAnsi="Arial" w:cs="Arial"/>
          <w:color w:val="222222"/>
          <w:sz w:val="24"/>
          <w:szCs w:val="24"/>
          <w:highlight w:val="white"/>
        </w:rPr>
        <w:t xml:space="preserve">, A., </w:t>
      </w:r>
      <w:proofErr w:type="spellStart"/>
      <w:r>
        <w:rPr>
          <w:rFonts w:ascii="Arial" w:eastAsia="Arial" w:hAnsi="Arial" w:cs="Arial"/>
          <w:color w:val="222222"/>
          <w:sz w:val="24"/>
          <w:szCs w:val="24"/>
          <w:highlight w:val="white"/>
        </w:rPr>
        <w:t>Osinaike</w:t>
      </w:r>
      <w:proofErr w:type="spellEnd"/>
      <w:r>
        <w:rPr>
          <w:rFonts w:ascii="Arial" w:eastAsia="Arial" w:hAnsi="Arial" w:cs="Arial"/>
          <w:color w:val="222222"/>
          <w:sz w:val="24"/>
          <w:szCs w:val="24"/>
          <w:highlight w:val="white"/>
        </w:rPr>
        <w:t xml:space="preserve">, A., </w:t>
      </w:r>
      <w:proofErr w:type="spellStart"/>
      <w:r>
        <w:rPr>
          <w:rFonts w:ascii="Arial" w:eastAsia="Arial" w:hAnsi="Arial" w:cs="Arial"/>
          <w:color w:val="222222"/>
          <w:sz w:val="24"/>
          <w:szCs w:val="24"/>
          <w:highlight w:val="white"/>
        </w:rPr>
        <w:t>Aduhene</w:t>
      </w:r>
      <w:proofErr w:type="spellEnd"/>
      <w:r>
        <w:rPr>
          <w:rFonts w:ascii="Arial" w:eastAsia="Arial" w:hAnsi="Arial" w:cs="Arial"/>
          <w:color w:val="222222"/>
          <w:sz w:val="24"/>
          <w:szCs w:val="24"/>
          <w:highlight w:val="white"/>
        </w:rPr>
        <w:t xml:space="preserve">, K. and Wang, Y., 2021. Sustainability awareness, management practices and organisational culture in hotels: Evidence from developing countries. </w:t>
      </w:r>
      <w:r>
        <w:rPr>
          <w:rFonts w:ascii="Arial" w:eastAsia="Arial" w:hAnsi="Arial" w:cs="Arial"/>
          <w:i/>
          <w:color w:val="222222"/>
          <w:sz w:val="24"/>
          <w:szCs w:val="24"/>
          <w:highlight w:val="white"/>
        </w:rPr>
        <w:t>International Journal of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92</w:t>
      </w:r>
      <w:r>
        <w:rPr>
          <w:rFonts w:ascii="Arial" w:eastAsia="Arial" w:hAnsi="Arial" w:cs="Arial"/>
          <w:color w:val="222222"/>
          <w:sz w:val="24"/>
          <w:szCs w:val="24"/>
          <w:highlight w:val="white"/>
        </w:rPr>
        <w:t>, p.102699.Available at:</w:t>
      </w:r>
      <w:hyperlink r:id="rId15">
        <w:r>
          <w:rPr>
            <w:rFonts w:ascii="Arial" w:eastAsia="Arial" w:hAnsi="Arial" w:cs="Arial"/>
            <w:color w:val="1155CC"/>
            <w:sz w:val="24"/>
            <w:szCs w:val="24"/>
            <w:highlight w:val="white"/>
            <w:u w:val="single"/>
          </w:rPr>
          <w:t>https://wlv.openrepository.com/bitstream/handle/2436/623760/Oriade_et_al_Sustainability_awareness_2020.pdf?sequence=3&amp;isAllowed=y</w:t>
        </w:r>
      </w:hyperlink>
      <w:r>
        <w:rPr>
          <w:rFonts w:ascii="Arial" w:eastAsia="Arial" w:hAnsi="Arial" w:cs="Arial"/>
          <w:color w:val="222222"/>
          <w:sz w:val="24"/>
          <w:szCs w:val="24"/>
          <w:highlight w:val="white"/>
        </w:rPr>
        <w:t>  (Accessed: 20 October 2023)</w:t>
      </w:r>
    </w:p>
    <w:p w14:paraId="00000037" w14:textId="77777777" w:rsidR="008C103C" w:rsidRDefault="00000000">
      <w:pPr>
        <w:spacing w:after="240" w:line="360" w:lineRule="auto"/>
        <w:jc w:val="both"/>
        <w:rPr>
          <w:rFonts w:ascii="Arial" w:eastAsia="Arial" w:hAnsi="Arial" w:cs="Arial"/>
          <w:sz w:val="24"/>
          <w:szCs w:val="24"/>
        </w:rPr>
      </w:pPr>
      <w:proofErr w:type="spellStart"/>
      <w:r>
        <w:rPr>
          <w:rFonts w:ascii="Arial" w:eastAsia="Arial" w:hAnsi="Arial" w:cs="Arial"/>
          <w:color w:val="222222"/>
          <w:sz w:val="24"/>
          <w:szCs w:val="24"/>
          <w:highlight w:val="white"/>
        </w:rPr>
        <w:lastRenderedPageBreak/>
        <w:t>Priyo</w:t>
      </w:r>
      <w:proofErr w:type="spellEnd"/>
      <w:r>
        <w:rPr>
          <w:rFonts w:ascii="Arial" w:eastAsia="Arial" w:hAnsi="Arial" w:cs="Arial"/>
          <w:color w:val="222222"/>
          <w:sz w:val="24"/>
          <w:szCs w:val="24"/>
          <w:highlight w:val="white"/>
        </w:rPr>
        <w:t xml:space="preserve">, J.S., Mohamad, B. and </w:t>
      </w:r>
      <w:proofErr w:type="spellStart"/>
      <w:r>
        <w:rPr>
          <w:rFonts w:ascii="Arial" w:eastAsia="Arial" w:hAnsi="Arial" w:cs="Arial"/>
          <w:color w:val="222222"/>
          <w:sz w:val="24"/>
          <w:szCs w:val="24"/>
          <w:highlight w:val="white"/>
        </w:rPr>
        <w:t>Adetunji</w:t>
      </w:r>
      <w:proofErr w:type="spellEnd"/>
      <w:r>
        <w:rPr>
          <w:rFonts w:ascii="Arial" w:eastAsia="Arial" w:hAnsi="Arial" w:cs="Arial"/>
          <w:color w:val="222222"/>
          <w:sz w:val="24"/>
          <w:szCs w:val="24"/>
          <w:highlight w:val="white"/>
        </w:rPr>
        <w:t xml:space="preserve">, R.R., 2019. An examination of the effects of service quality and customer satisfaction on customer loyalty in the hotel industry. </w:t>
      </w:r>
      <w:r>
        <w:rPr>
          <w:rFonts w:ascii="Arial" w:eastAsia="Arial" w:hAnsi="Arial" w:cs="Arial"/>
          <w:i/>
          <w:color w:val="222222"/>
          <w:sz w:val="24"/>
          <w:szCs w:val="24"/>
          <w:highlight w:val="white"/>
        </w:rPr>
        <w:t>International Journal of Supply Chain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8</w:t>
      </w:r>
      <w:r>
        <w:rPr>
          <w:rFonts w:ascii="Arial" w:eastAsia="Arial" w:hAnsi="Arial" w:cs="Arial"/>
          <w:color w:val="222222"/>
          <w:sz w:val="24"/>
          <w:szCs w:val="24"/>
          <w:highlight w:val="white"/>
        </w:rPr>
        <w:t>(1), pp.653-663.Available at:</w:t>
      </w:r>
      <w:hyperlink r:id="rId16">
        <w:r>
          <w:rPr>
            <w:rFonts w:ascii="Arial" w:eastAsia="Arial" w:hAnsi="Arial" w:cs="Arial"/>
            <w:color w:val="1155CC"/>
            <w:sz w:val="24"/>
            <w:szCs w:val="24"/>
            <w:highlight w:val="white"/>
            <w:u w:val="single"/>
          </w:rPr>
          <w:t>https://d1wqtxts1xzle7.cloudfront.net/61689915/IJSCM_2019_Service_Quality_Satisfaction20200105-106255-1nvqbjm-libre.pdf?1578293473=&amp;response-content-disposition=inline%3B+filename%3DAn_Examination_of_the_Effects_of_Service.pdf&amp;Expires=1697813592&amp;Signature=RpvY~q8f0WhlvAP0J2j2o~E19f74hBXjhOAZlCUFs7E-hBiXYD0LmAdu2E4YxrNlRxl3NJrhmlNvcE7sniNQaJrUfZkS0DQzVaxuFdZC4LfUXf093yFbKqKEwyrZdWgHsW-Qd4LOg1E27uQN4ESdYX5PmrldPvsENUB-Sxd20Dg5c4Q1BXaIFd-cjxKM3f~XHbt8OttKrJ3Z1ETEK85PDmMUlgXRYePfADLeKk481EtSLuzLBE~ez4yTjVcKHJgMh8dczUR4dZtD6zYTaLYvNYaBzVLWzS~HHg3GhrJhdg2IVRCPLQE19xk2Aw0rzmY0k4o0BiOT9KehkMSuQFsrsA__&amp;Key-Pair-Id=APKAJLOHF5GGSLRBV4ZA</w:t>
        </w:r>
      </w:hyperlink>
      <w:r>
        <w:rPr>
          <w:rFonts w:ascii="Arial" w:eastAsia="Arial" w:hAnsi="Arial" w:cs="Arial"/>
          <w:color w:val="222222"/>
          <w:sz w:val="24"/>
          <w:szCs w:val="24"/>
          <w:highlight w:val="white"/>
        </w:rPr>
        <w:t xml:space="preserve"> (Accessed: 20 October 2023)</w:t>
      </w:r>
    </w:p>
    <w:p w14:paraId="00000038" w14:textId="77777777" w:rsidR="008C103C" w:rsidRDefault="00000000">
      <w:pPr>
        <w:pBdr>
          <w:top w:val="nil"/>
          <w:left w:val="nil"/>
          <w:bottom w:val="nil"/>
          <w:right w:val="nil"/>
          <w:between w:val="nil"/>
        </w:pBdr>
        <w:spacing w:after="0" w:line="360" w:lineRule="auto"/>
        <w:jc w:val="both"/>
        <w:rPr>
          <w:rFonts w:ascii="Arial" w:eastAsia="Arial" w:hAnsi="Arial" w:cs="Arial"/>
          <w:color w:val="0E101A"/>
          <w:sz w:val="24"/>
          <w:szCs w:val="24"/>
        </w:rPr>
      </w:pPr>
      <w:proofErr w:type="spellStart"/>
      <w:r>
        <w:rPr>
          <w:rFonts w:ascii="Arial" w:eastAsia="Arial" w:hAnsi="Arial" w:cs="Arial"/>
          <w:color w:val="000000"/>
          <w:sz w:val="24"/>
          <w:szCs w:val="24"/>
        </w:rPr>
        <w:t>Saban</w:t>
      </w:r>
      <w:proofErr w:type="spellEnd"/>
      <w:r>
        <w:rPr>
          <w:rFonts w:ascii="Arial" w:eastAsia="Arial" w:hAnsi="Arial" w:cs="Arial"/>
          <w:color w:val="000000"/>
          <w:sz w:val="24"/>
          <w:szCs w:val="24"/>
        </w:rPr>
        <w:t xml:space="preserve">, D., </w:t>
      </w:r>
      <w:proofErr w:type="spellStart"/>
      <w:r>
        <w:rPr>
          <w:rFonts w:ascii="Arial" w:eastAsia="Arial" w:hAnsi="Arial" w:cs="Arial"/>
          <w:color w:val="000000"/>
          <w:sz w:val="24"/>
          <w:szCs w:val="24"/>
        </w:rPr>
        <w:t>Basalamah</w:t>
      </w:r>
      <w:proofErr w:type="spellEnd"/>
      <w:r>
        <w:rPr>
          <w:rFonts w:ascii="Arial" w:eastAsia="Arial" w:hAnsi="Arial" w:cs="Arial"/>
          <w:color w:val="000000"/>
          <w:sz w:val="24"/>
          <w:szCs w:val="24"/>
        </w:rPr>
        <w:t xml:space="preserve">, S., </w:t>
      </w:r>
      <w:proofErr w:type="spellStart"/>
      <w:r>
        <w:rPr>
          <w:rFonts w:ascii="Arial" w:eastAsia="Arial" w:hAnsi="Arial" w:cs="Arial"/>
          <w:color w:val="000000"/>
          <w:sz w:val="24"/>
          <w:szCs w:val="24"/>
        </w:rPr>
        <w:t>Gani</w:t>
      </w:r>
      <w:proofErr w:type="spellEnd"/>
      <w:r>
        <w:rPr>
          <w:rFonts w:ascii="Arial" w:eastAsia="Arial" w:hAnsi="Arial" w:cs="Arial"/>
          <w:color w:val="000000"/>
          <w:sz w:val="24"/>
          <w:szCs w:val="24"/>
        </w:rPr>
        <w:t xml:space="preserve">, A. and Rahman, Z., (2020). Impact of Islamic work ethics, competencies, compensation, work culture on job satisfaction and employee performance: the case of four star hotels. </w:t>
      </w:r>
      <w:r>
        <w:rPr>
          <w:rFonts w:ascii="Arial" w:eastAsia="Arial" w:hAnsi="Arial" w:cs="Arial"/>
          <w:i/>
          <w:color w:val="000000"/>
          <w:sz w:val="24"/>
          <w:szCs w:val="24"/>
        </w:rPr>
        <w:t>European Journal of Business and Management Research</w:t>
      </w:r>
      <w:r>
        <w:rPr>
          <w:rFonts w:ascii="Arial" w:eastAsia="Arial" w:hAnsi="Arial" w:cs="Arial"/>
          <w:color w:val="000000"/>
          <w:sz w:val="24"/>
          <w:szCs w:val="24"/>
        </w:rPr>
        <w:t xml:space="preserve">, </w:t>
      </w:r>
      <w:r>
        <w:rPr>
          <w:rFonts w:ascii="Arial" w:eastAsia="Arial" w:hAnsi="Arial" w:cs="Arial"/>
          <w:i/>
          <w:color w:val="000000"/>
          <w:sz w:val="24"/>
          <w:szCs w:val="24"/>
        </w:rPr>
        <w:t>5</w:t>
      </w:r>
      <w:r>
        <w:rPr>
          <w:rFonts w:ascii="Arial" w:eastAsia="Arial" w:hAnsi="Arial" w:cs="Arial"/>
          <w:color w:val="000000"/>
          <w:sz w:val="24"/>
          <w:szCs w:val="24"/>
        </w:rPr>
        <w:t>(1).</w:t>
      </w:r>
      <w:r>
        <w:rPr>
          <w:rFonts w:ascii="Arial" w:eastAsia="Arial" w:hAnsi="Arial" w:cs="Arial"/>
          <w:color w:val="0E101A"/>
          <w:sz w:val="24"/>
          <w:szCs w:val="24"/>
        </w:rPr>
        <w:t xml:space="preserve"> Available at:</w:t>
      </w:r>
      <w:r>
        <w:rPr>
          <w:rFonts w:ascii="Arial" w:eastAsia="Arial" w:hAnsi="Arial" w:cs="Arial"/>
          <w:color w:val="000000"/>
          <w:sz w:val="24"/>
          <w:szCs w:val="24"/>
        </w:rPr>
        <w:t xml:space="preserve"> </w:t>
      </w:r>
      <w:hyperlink r:id="rId17">
        <w:r>
          <w:rPr>
            <w:rFonts w:ascii="Arial" w:eastAsia="Arial" w:hAnsi="Arial" w:cs="Arial"/>
            <w:color w:val="0563C1"/>
            <w:sz w:val="24"/>
            <w:szCs w:val="24"/>
            <w:u w:val="single"/>
          </w:rPr>
          <w:t>https://www.ejbmr.org/index.php/ejbmr/article/download/181/107</w:t>
        </w:r>
      </w:hyperlink>
      <w:r>
        <w:rPr>
          <w:rFonts w:ascii="Arial" w:eastAsia="Arial" w:hAnsi="Arial" w:cs="Arial"/>
          <w:color w:val="0E101A"/>
          <w:sz w:val="24"/>
          <w:szCs w:val="24"/>
        </w:rPr>
        <w:t xml:space="preserve"> (Accessed on 20 October 2023)</w:t>
      </w:r>
    </w:p>
    <w:p w14:paraId="00000039" w14:textId="77777777" w:rsidR="008C103C" w:rsidRDefault="00000000">
      <w:pPr>
        <w:spacing w:after="24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Salem, R., </w:t>
      </w:r>
      <w:proofErr w:type="spellStart"/>
      <w:r>
        <w:rPr>
          <w:rFonts w:ascii="Arial" w:eastAsia="Arial" w:hAnsi="Arial" w:cs="Arial"/>
          <w:color w:val="222222"/>
          <w:sz w:val="24"/>
          <w:szCs w:val="24"/>
          <w:highlight w:val="white"/>
        </w:rPr>
        <w:t>Bahadori-Jahromi</w:t>
      </w:r>
      <w:proofErr w:type="spellEnd"/>
      <w:r>
        <w:rPr>
          <w:rFonts w:ascii="Arial" w:eastAsia="Arial" w:hAnsi="Arial" w:cs="Arial"/>
          <w:color w:val="222222"/>
          <w:sz w:val="24"/>
          <w:szCs w:val="24"/>
          <w:highlight w:val="white"/>
        </w:rPr>
        <w:t xml:space="preserve">, A., </w:t>
      </w:r>
      <w:proofErr w:type="spellStart"/>
      <w:r>
        <w:rPr>
          <w:rFonts w:ascii="Arial" w:eastAsia="Arial" w:hAnsi="Arial" w:cs="Arial"/>
          <w:color w:val="222222"/>
          <w:sz w:val="24"/>
          <w:szCs w:val="24"/>
          <w:highlight w:val="white"/>
        </w:rPr>
        <w:t>Mylona</w:t>
      </w:r>
      <w:proofErr w:type="spellEnd"/>
      <w:r>
        <w:rPr>
          <w:rFonts w:ascii="Arial" w:eastAsia="Arial" w:hAnsi="Arial" w:cs="Arial"/>
          <w:color w:val="222222"/>
          <w:sz w:val="24"/>
          <w:szCs w:val="24"/>
          <w:highlight w:val="white"/>
        </w:rPr>
        <w:t xml:space="preserve">, A., Godfrey, P. and Cook, D., 2020. Energy performance and cost analysis for the </w:t>
      </w:r>
      <w:proofErr w:type="spellStart"/>
      <w:r>
        <w:rPr>
          <w:rFonts w:ascii="Arial" w:eastAsia="Arial" w:hAnsi="Arial" w:cs="Arial"/>
          <w:color w:val="222222"/>
          <w:sz w:val="24"/>
          <w:szCs w:val="24"/>
          <w:highlight w:val="white"/>
        </w:rPr>
        <w:t>nZEB</w:t>
      </w:r>
      <w:proofErr w:type="spellEnd"/>
      <w:r>
        <w:rPr>
          <w:rFonts w:ascii="Arial" w:eastAsia="Arial" w:hAnsi="Arial" w:cs="Arial"/>
          <w:color w:val="222222"/>
          <w:sz w:val="24"/>
          <w:szCs w:val="24"/>
          <w:highlight w:val="white"/>
        </w:rPr>
        <w:t xml:space="preserve"> retrofit of a typical UK hotel. </w:t>
      </w:r>
      <w:r>
        <w:rPr>
          <w:rFonts w:ascii="Arial" w:eastAsia="Arial" w:hAnsi="Arial" w:cs="Arial"/>
          <w:i/>
          <w:color w:val="222222"/>
          <w:sz w:val="24"/>
          <w:szCs w:val="24"/>
          <w:highlight w:val="white"/>
        </w:rPr>
        <w:t>Journal of Building Engineering</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31</w:t>
      </w:r>
      <w:r>
        <w:rPr>
          <w:rFonts w:ascii="Arial" w:eastAsia="Arial" w:hAnsi="Arial" w:cs="Arial"/>
          <w:color w:val="222222"/>
          <w:sz w:val="24"/>
          <w:szCs w:val="24"/>
          <w:highlight w:val="white"/>
        </w:rPr>
        <w:t>, p.101403.Available at:</w:t>
      </w:r>
      <w:hyperlink r:id="rId18">
        <w:r>
          <w:rPr>
            <w:rFonts w:ascii="Arial" w:eastAsia="Arial" w:hAnsi="Arial" w:cs="Arial"/>
            <w:color w:val="1155CC"/>
            <w:sz w:val="24"/>
            <w:szCs w:val="24"/>
            <w:highlight w:val="white"/>
            <w:u w:val="single"/>
          </w:rPr>
          <w:t>http://repository.uwl.ac.uk/id/eprint/6854/1/Energy%20performance%20and%20cost%20analysis%20for%20the%20nZEB%20retrofit%20of%20a%20typical%20UK%20hotel%20April%202020.pdf</w:t>
        </w:r>
      </w:hyperlink>
      <w:r>
        <w:rPr>
          <w:rFonts w:ascii="Arial" w:eastAsia="Arial" w:hAnsi="Arial" w:cs="Arial"/>
          <w:color w:val="222222"/>
          <w:sz w:val="24"/>
          <w:szCs w:val="24"/>
          <w:highlight w:val="white"/>
        </w:rPr>
        <w:t>  (Accessed: 20 October 2023)</w:t>
      </w:r>
    </w:p>
    <w:p w14:paraId="0000003A" w14:textId="77777777" w:rsidR="008C103C" w:rsidRDefault="00000000">
      <w:pPr>
        <w:pBdr>
          <w:top w:val="nil"/>
          <w:left w:val="nil"/>
          <w:bottom w:val="nil"/>
          <w:right w:val="nil"/>
          <w:between w:val="nil"/>
        </w:pBdr>
        <w:spacing w:after="0" w:line="360" w:lineRule="auto"/>
        <w:jc w:val="both"/>
        <w:rPr>
          <w:rFonts w:ascii="Arial" w:eastAsia="Arial" w:hAnsi="Arial" w:cs="Arial"/>
          <w:color w:val="0E101A"/>
          <w:sz w:val="24"/>
          <w:szCs w:val="24"/>
        </w:rPr>
      </w:pPr>
      <w:r>
        <w:rPr>
          <w:rFonts w:ascii="Arial" w:eastAsia="Arial" w:hAnsi="Arial" w:cs="Arial"/>
          <w:color w:val="0E101A"/>
          <w:sz w:val="24"/>
          <w:szCs w:val="24"/>
        </w:rPr>
        <w:t xml:space="preserve">Wu, X., Wang, J. and Ling, Q., (2021). Managing internal service quality in hotels: Determinants and implications. </w:t>
      </w:r>
      <w:r>
        <w:rPr>
          <w:rFonts w:ascii="Arial" w:eastAsia="Arial" w:hAnsi="Arial" w:cs="Arial"/>
          <w:i/>
          <w:color w:val="0E101A"/>
          <w:sz w:val="24"/>
          <w:szCs w:val="24"/>
        </w:rPr>
        <w:t>Tourism Management</w:t>
      </w:r>
      <w:r>
        <w:rPr>
          <w:rFonts w:ascii="Arial" w:eastAsia="Arial" w:hAnsi="Arial" w:cs="Arial"/>
          <w:color w:val="0E101A"/>
          <w:sz w:val="24"/>
          <w:szCs w:val="24"/>
        </w:rPr>
        <w:t xml:space="preserve">, </w:t>
      </w:r>
      <w:r>
        <w:rPr>
          <w:rFonts w:ascii="Arial" w:eastAsia="Arial" w:hAnsi="Arial" w:cs="Arial"/>
          <w:i/>
          <w:color w:val="0E101A"/>
          <w:sz w:val="24"/>
          <w:szCs w:val="24"/>
        </w:rPr>
        <w:t>86</w:t>
      </w:r>
      <w:r>
        <w:rPr>
          <w:rFonts w:ascii="Arial" w:eastAsia="Arial" w:hAnsi="Arial" w:cs="Arial"/>
          <w:color w:val="0E101A"/>
          <w:sz w:val="24"/>
          <w:szCs w:val="24"/>
        </w:rPr>
        <w:t xml:space="preserve">, p.104329. Available at: </w:t>
      </w:r>
      <w:hyperlink r:id="rId19">
        <w:r>
          <w:rPr>
            <w:rFonts w:ascii="Arial" w:eastAsia="Arial" w:hAnsi="Arial" w:cs="Arial"/>
            <w:color w:val="1155CC"/>
            <w:sz w:val="24"/>
            <w:szCs w:val="24"/>
            <w:u w:val="single"/>
          </w:rPr>
          <w:t>https://fardapaper.ir/mohavaha/uploads/2021/05/Fardapaper-Managing-internal-service-quality-in-hotels-Determinants-and-implications.pdf</w:t>
        </w:r>
      </w:hyperlink>
      <w:r>
        <w:rPr>
          <w:rFonts w:ascii="Arial" w:eastAsia="Arial" w:hAnsi="Arial" w:cs="Arial"/>
          <w:color w:val="0E101A"/>
          <w:sz w:val="24"/>
          <w:szCs w:val="24"/>
        </w:rPr>
        <w:t xml:space="preserve"> (Accessed on 20 October 2023)</w:t>
      </w:r>
    </w:p>
    <w:p w14:paraId="0000003B" w14:textId="77777777" w:rsidR="008C103C" w:rsidRDefault="00000000">
      <w:pPr>
        <w:spacing w:after="240" w:line="360" w:lineRule="auto"/>
        <w:jc w:val="both"/>
        <w:rPr>
          <w:rFonts w:ascii="Arial" w:eastAsia="Arial" w:hAnsi="Arial" w:cs="Arial"/>
          <w:sz w:val="24"/>
          <w:szCs w:val="24"/>
        </w:rPr>
      </w:pPr>
      <w:proofErr w:type="spellStart"/>
      <w:r>
        <w:rPr>
          <w:rFonts w:ascii="Arial" w:eastAsia="Arial" w:hAnsi="Arial" w:cs="Arial"/>
          <w:color w:val="222222"/>
          <w:sz w:val="24"/>
          <w:szCs w:val="24"/>
          <w:highlight w:val="white"/>
        </w:rPr>
        <w:lastRenderedPageBreak/>
        <w:t>Xie</w:t>
      </w:r>
      <w:proofErr w:type="spellEnd"/>
      <w:r>
        <w:rPr>
          <w:rFonts w:ascii="Arial" w:eastAsia="Arial" w:hAnsi="Arial" w:cs="Arial"/>
          <w:color w:val="222222"/>
          <w:sz w:val="24"/>
          <w:szCs w:val="24"/>
          <w:highlight w:val="white"/>
        </w:rPr>
        <w:t xml:space="preserve">, C., Zhang, J., Chen, Y., Morrison, A.M. and Lin, Z., 2020. Measuring hotel employee perceived job risk: dimensions and scale development.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xml:space="preserve">, </w:t>
      </w:r>
      <w:r>
        <w:rPr>
          <w:rFonts w:ascii="Arial" w:eastAsia="Arial" w:hAnsi="Arial" w:cs="Arial"/>
          <w:i/>
          <w:color w:val="222222"/>
          <w:sz w:val="24"/>
          <w:szCs w:val="24"/>
          <w:highlight w:val="white"/>
        </w:rPr>
        <w:t>32</w:t>
      </w:r>
      <w:r>
        <w:rPr>
          <w:rFonts w:ascii="Arial" w:eastAsia="Arial" w:hAnsi="Arial" w:cs="Arial"/>
          <w:color w:val="222222"/>
          <w:sz w:val="24"/>
          <w:szCs w:val="24"/>
          <w:highlight w:val="white"/>
        </w:rPr>
        <w:t>(2), pp.730-748.Available at:</w:t>
      </w:r>
      <w:hyperlink r:id="rId20">
        <w:r>
          <w:rPr>
            <w:rFonts w:ascii="Arial" w:eastAsia="Arial" w:hAnsi="Arial" w:cs="Arial"/>
            <w:color w:val="1155CC"/>
            <w:sz w:val="24"/>
            <w:szCs w:val="24"/>
            <w:highlight w:val="white"/>
            <w:u w:val="single"/>
          </w:rPr>
          <w:t>https://gala.gre.ac.uk/id/eprint/28888/1/28888%20MORRISON_Measuring_Hotel_Employee_Perceived_Job_Risk_2020.pdf</w:t>
        </w:r>
      </w:hyperlink>
      <w:r>
        <w:rPr>
          <w:rFonts w:ascii="Arial" w:eastAsia="Arial" w:hAnsi="Arial" w:cs="Arial"/>
          <w:color w:val="222222"/>
          <w:sz w:val="24"/>
          <w:szCs w:val="24"/>
          <w:highlight w:val="white"/>
        </w:rPr>
        <w:t>  (Accessed: 20 October 2023)</w:t>
      </w:r>
    </w:p>
    <w:sectPr w:rsidR="008C103C">
      <w:footerReference w:type="default" r:id="rId2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BEE6B" w14:textId="77777777" w:rsidR="00775134" w:rsidRDefault="00775134">
      <w:pPr>
        <w:spacing w:after="0" w:line="240" w:lineRule="auto"/>
      </w:pPr>
      <w:r>
        <w:separator/>
      </w:r>
    </w:p>
  </w:endnote>
  <w:endnote w:type="continuationSeparator" w:id="0">
    <w:p w14:paraId="1731190C" w14:textId="77777777" w:rsidR="00775134" w:rsidRDefault="00775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5FF593B6" w:rsidR="008C103C" w:rsidRDefault="00000000">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sz w:val="24"/>
        <w:szCs w:val="24"/>
      </w:rPr>
    </w:pPr>
    <w:r>
      <w:rPr>
        <w:rFonts w:ascii="Arial" w:eastAsia="Arial" w:hAnsi="Arial" w:cs="Arial"/>
        <w:color w:val="000000"/>
        <w:sz w:val="24"/>
        <w:szCs w:val="24"/>
      </w:rPr>
      <w:t xml:space="preserve">Page </w:t>
    </w:r>
    <w:r>
      <w:rPr>
        <w:rFonts w:ascii="Arial" w:eastAsia="Arial" w:hAnsi="Arial" w:cs="Arial"/>
        <w:b/>
        <w:color w:val="000000"/>
        <w:sz w:val="24"/>
        <w:szCs w:val="24"/>
      </w:rPr>
      <w:fldChar w:fldCharType="begin"/>
    </w:r>
    <w:r>
      <w:rPr>
        <w:rFonts w:ascii="Arial" w:eastAsia="Arial" w:hAnsi="Arial" w:cs="Arial"/>
        <w:b/>
        <w:color w:val="000000"/>
        <w:sz w:val="24"/>
        <w:szCs w:val="24"/>
      </w:rPr>
      <w:instrText>PAGE</w:instrText>
    </w:r>
    <w:r>
      <w:rPr>
        <w:rFonts w:ascii="Arial" w:eastAsia="Arial" w:hAnsi="Arial" w:cs="Arial"/>
        <w:b/>
        <w:color w:val="000000"/>
        <w:sz w:val="24"/>
        <w:szCs w:val="24"/>
      </w:rPr>
      <w:fldChar w:fldCharType="separate"/>
    </w:r>
    <w:r w:rsidR="004F7473">
      <w:rPr>
        <w:rFonts w:ascii="Arial" w:eastAsia="Arial" w:hAnsi="Arial" w:cs="Arial"/>
        <w:b/>
        <w:noProof/>
        <w:color w:val="000000"/>
        <w:sz w:val="24"/>
        <w:szCs w:val="24"/>
      </w:rPr>
      <w:t>2</w:t>
    </w:r>
    <w:r>
      <w:rPr>
        <w:rFonts w:ascii="Arial" w:eastAsia="Arial" w:hAnsi="Arial" w:cs="Arial"/>
        <w:b/>
        <w:color w:val="000000"/>
        <w:sz w:val="24"/>
        <w:szCs w:val="24"/>
      </w:rPr>
      <w:fldChar w:fldCharType="end"/>
    </w:r>
    <w:r>
      <w:rPr>
        <w:rFonts w:ascii="Arial" w:eastAsia="Arial" w:hAnsi="Arial" w:cs="Arial"/>
        <w:color w:val="000000"/>
        <w:sz w:val="24"/>
        <w:szCs w:val="24"/>
      </w:rPr>
      <w:t xml:space="preserve"> of </w:t>
    </w:r>
    <w:r>
      <w:rPr>
        <w:rFonts w:ascii="Arial" w:eastAsia="Arial" w:hAnsi="Arial" w:cs="Arial"/>
        <w:b/>
        <w:color w:val="000000"/>
        <w:sz w:val="24"/>
        <w:szCs w:val="24"/>
      </w:rPr>
      <w:fldChar w:fldCharType="begin"/>
    </w:r>
    <w:r>
      <w:rPr>
        <w:rFonts w:ascii="Arial" w:eastAsia="Arial" w:hAnsi="Arial" w:cs="Arial"/>
        <w:b/>
        <w:color w:val="000000"/>
        <w:sz w:val="24"/>
        <w:szCs w:val="24"/>
      </w:rPr>
      <w:instrText>NUMPAGES</w:instrText>
    </w:r>
    <w:r>
      <w:rPr>
        <w:rFonts w:ascii="Arial" w:eastAsia="Arial" w:hAnsi="Arial" w:cs="Arial"/>
        <w:b/>
        <w:color w:val="000000"/>
        <w:sz w:val="24"/>
        <w:szCs w:val="24"/>
      </w:rPr>
      <w:fldChar w:fldCharType="separate"/>
    </w:r>
    <w:r w:rsidR="004F7473">
      <w:rPr>
        <w:rFonts w:ascii="Arial" w:eastAsia="Arial" w:hAnsi="Arial" w:cs="Arial"/>
        <w:b/>
        <w:noProof/>
        <w:color w:val="000000"/>
        <w:sz w:val="24"/>
        <w:szCs w:val="24"/>
      </w:rPr>
      <w:t>3</w:t>
    </w:r>
    <w:r>
      <w:rPr>
        <w:rFonts w:ascii="Arial" w:eastAsia="Arial" w:hAnsi="Arial" w:cs="Arial"/>
        <w:b/>
        <w:color w:val="000000"/>
        <w:sz w:val="24"/>
        <w:szCs w:val="24"/>
      </w:rPr>
      <w:fldChar w:fldCharType="end"/>
    </w:r>
  </w:p>
  <w:p w14:paraId="0000003D" w14:textId="77777777" w:rsidR="008C103C" w:rsidRDefault="008C103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2EBF9" w14:textId="77777777" w:rsidR="00775134" w:rsidRDefault="00775134">
      <w:pPr>
        <w:spacing w:after="0" w:line="240" w:lineRule="auto"/>
      </w:pPr>
      <w:r>
        <w:separator/>
      </w:r>
    </w:p>
  </w:footnote>
  <w:footnote w:type="continuationSeparator" w:id="0">
    <w:p w14:paraId="41F09EF4" w14:textId="77777777" w:rsidR="00775134" w:rsidRDefault="007751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03C"/>
    <w:rsid w:val="004F7473"/>
    <w:rsid w:val="00775134"/>
    <w:rsid w:val="008C1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B9AF7"/>
  <w15:docId w15:val="{18159B1B-74A7-5846-8F14-7468998C7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Arial" w:eastAsia="Arial" w:hAnsi="Arial" w:cs="Arial"/>
      <w:b/>
      <w:color w:val="000000"/>
      <w:sz w:val="28"/>
      <w:szCs w:val="28"/>
    </w:rPr>
  </w:style>
  <w:style w:type="paragraph" w:styleId="Heading2">
    <w:name w:val="heading 2"/>
    <w:basedOn w:val="Normal"/>
    <w:next w:val="Normal"/>
    <w:uiPriority w:val="9"/>
    <w:semiHidden/>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ure.port.ac.uk/ws/portalfiles/portal/52252391/Evolving_effects_of_COVID_19_safety_precaution_expectations.pdf" TargetMode="External"/><Relationship Id="rId13" Type="http://schemas.openxmlformats.org/officeDocument/2006/relationships/hyperlink" Target="https://www.researchgate.net/profile/Suat-Mercan/publication/346721277_Improving_the_service_industry_with_hyper-connectivity_IoT_in_hospitality/links/5fcfae5545851568d14d582a/Improving-the-service-industry-with-hyper-connectivity-IoT-in-hospitality.pdf" TargetMode="External"/><Relationship Id="rId18" Type="http://schemas.openxmlformats.org/officeDocument/2006/relationships/hyperlink" Target="http://repository.uwl.ac.uk/id/eprint/6854/1/Energy%20performance%20and%20cost%20analysis%20for%20the%20nZEB%20retrofit%20of%20a%20typical%20UK%20hotel%20April%202020.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eprints.bournemouth.ac.uk/33530/1/The%20impact%20of%20online%20reputation%20onto%20hotel%20profitabilityJuly%202019%20v5.pdf" TargetMode="External"/><Relationship Id="rId12" Type="http://schemas.openxmlformats.org/officeDocument/2006/relationships/hyperlink" Target="https://e-space.mmu.ac.uk/619088/1/Determinants%20of%20Hotel%20Social%20Media%20Continued%20Usage_R2%20v3.pdf" TargetMode="External"/><Relationship Id="rId17" Type="http://schemas.openxmlformats.org/officeDocument/2006/relationships/hyperlink" Target="https://www.ejbmr.org/index.php/ejbmr/article/download/181/107" TargetMode="External"/><Relationship Id="rId2" Type="http://schemas.openxmlformats.org/officeDocument/2006/relationships/settings" Target="settings.xml"/><Relationship Id="rId16" Type="http://schemas.openxmlformats.org/officeDocument/2006/relationships/hyperlink" Target="https://d1wqtxts1xzle7.cloudfront.net/61689915/IJSCM_2019_Service_Quality_Satisfaction20200105-106255-1nvqbjm-libre.pdf?1578293473=&amp;response-content-disposition=inline%3B+filename%3DAn_Examination_of_the_Effects_of_Service.pdf&amp;Expires=1697813592&amp;Signature=RpvY~q8f0WhlvAP0J2j2o~E19f74hBXjhOAZlCUFs7E-hBiXYD0LmAdu2E4YxrNlRxl3NJrhmlNvcE7sniNQaJrUfZkS0DQzVaxuFdZC4LfUXf093yFbKqKEwyrZdWgHsW-Qd4LOg1E27uQN4ESdYX5PmrldPvsENUB-Sxd20Dg5c4Q1BXaIFd-cjxKM3f~XHbt8OttKrJ3Z1ETEK85PDmMUlgXRYePfADLeKk481EtSLuzLBE~ez4yTjVcKHJgMh8dczUR4dZtD6zYTaLYvNYaBzVLWzS~HHg3GhrJhdg2IVRCPLQE19xk2Aw0rzmY0k4o0BiOT9KehkMSuQFsrsA__&amp;Key-Pair-Id=APKAJLOHF5GGSLRBV4ZA" TargetMode="External"/><Relationship Id="rId20" Type="http://schemas.openxmlformats.org/officeDocument/2006/relationships/hyperlink" Target="https://gala.gre.ac.uk/id/eprint/28888/1/28888%20MORRISON_Measuring_Hotel_Employee_Perceived_Job_Risk_2020.pdf" TargetMode="External"/><Relationship Id="rId1" Type="http://schemas.openxmlformats.org/officeDocument/2006/relationships/styles" Target="styles.xml"/><Relationship Id="rId6" Type="http://schemas.openxmlformats.org/officeDocument/2006/relationships/hyperlink" Target="https://westminsterresearch.westminster.ac.uk/download/7c73d164928a7b6a4ebfd1d4c9c32987a90e004cc6b05bb2ae37aa67ed0ff2b4/508275/How%20Corporate%20Social%20Responsibility%20Contributes%20to%20Strengthening%20Brand%20Loyalty.pdf" TargetMode="External"/><Relationship Id="rId11" Type="http://schemas.openxmlformats.org/officeDocument/2006/relationships/hyperlink" Target="https://eprints.mdx.ac.uk/24271/1/Brand_Signature.pdf" TargetMode="External"/><Relationship Id="rId5" Type="http://schemas.openxmlformats.org/officeDocument/2006/relationships/endnotes" Target="endnotes.xml"/><Relationship Id="rId15" Type="http://schemas.openxmlformats.org/officeDocument/2006/relationships/hyperlink" Target="https://wlv.openrepository.com/bitstream/handle/2436/623760/Oriade_et_al_Sustainability_awareness_2020.pdf?sequence=3&amp;isAllowed=y" TargetMode="External"/><Relationship Id="rId23" Type="http://schemas.openxmlformats.org/officeDocument/2006/relationships/theme" Target="theme/theme1.xml"/><Relationship Id="rId10" Type="http://schemas.openxmlformats.org/officeDocument/2006/relationships/hyperlink" Target="https://www.clivedenhouse.co.uk/sustainability/" TargetMode="External"/><Relationship Id="rId19" Type="http://schemas.openxmlformats.org/officeDocument/2006/relationships/hyperlink" Target="https://fardapaper.ir/mohavaha/uploads/2021/05/Fardapaper-Managing-internal-service-quality-in-hotels-Determinants-and-implications.pdf" TargetMode="External"/><Relationship Id="rId4" Type="http://schemas.openxmlformats.org/officeDocument/2006/relationships/footnotes" Target="footnotes.xml"/><Relationship Id="rId9" Type="http://schemas.openxmlformats.org/officeDocument/2006/relationships/hyperlink" Target="https://livrepository.liverpool.ac.uk/3109500/1/Chung%20and%20Byrom%20-%20Co-creating%20consistent%20brand%20identity%20with%20employees%20in%20the%20hotel%20industry.pdf" TargetMode="External"/><Relationship Id="rId14" Type="http://schemas.openxmlformats.org/officeDocument/2006/relationships/hyperlink" Target="https://www.researchgate.net/profile/Herman-Sjahruddin/publication/331688380_An_examination_of_the_relationships_between_customer_relationship_management_quality_service_quality_customer_satisfaction_and_customer_loyalty_The_case_of_five_star_hotels/links/5c88230492851c1df93d45dd/An-examination-of-the-relationships-between-customer-relationship-management-quality-service-quality-customer-satisfaction-and-customer-loyalty-The-case-of-five-star-hotel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2971</Words>
  <Characters>16940</Characters>
  <Application>Microsoft Office Word</Application>
  <DocSecurity>0</DocSecurity>
  <Lines>141</Lines>
  <Paragraphs>39</Paragraphs>
  <ScaleCrop>false</ScaleCrop>
  <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2023-11-15T20:04:00Z</dcterms:created>
  <dcterms:modified xsi:type="dcterms:W3CDTF">2023-11-15T20:05:00Z</dcterms:modified>
</cp:coreProperties>
</file>