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E20EB4" w14:textId="77777777" w:rsidR="0056094D" w:rsidRPr="00062F83" w:rsidRDefault="00000000">
      <w:pPr>
        <w:rPr>
          <w:rFonts w:ascii="Times New Roman" w:eastAsia="PingFang SC Semibold" w:hAnsi="Times New Roman" w:cs="Times New Roman"/>
          <w:b/>
          <w:bCs/>
          <w:sz w:val="24"/>
          <w:szCs w:val="24"/>
        </w:rPr>
      </w:pPr>
      <w:r w:rsidRPr="00062F83">
        <w:rPr>
          <w:rFonts w:ascii="Times New Roman" w:hAnsi="Times New Roman" w:cs="Times New Roman"/>
          <w:b/>
          <w:bCs/>
          <w:sz w:val="24"/>
          <w:szCs w:val="24"/>
        </w:rPr>
        <w:t>Blog 2: Team Collaboration, Academic Quality Control and Cross‑Departmental Coordination</w:t>
      </w:r>
    </w:p>
    <w:p w14:paraId="485AEEC6" w14:textId="77777777" w:rsidR="0056094D" w:rsidRPr="00062F83" w:rsidRDefault="0056094D">
      <w:pPr>
        <w:rPr>
          <w:rFonts w:ascii="Times New Roman" w:hAnsi="Times New Roman" w:cs="Times New Roman"/>
          <w:sz w:val="24"/>
          <w:szCs w:val="24"/>
        </w:rPr>
      </w:pPr>
    </w:p>
    <w:p w14:paraId="63870489" w14:textId="77777777" w:rsidR="0056094D" w:rsidRPr="00062F83" w:rsidRDefault="00000000">
      <w:pPr>
        <w:rPr>
          <w:rFonts w:ascii="Times New Roman" w:hAnsi="Times New Roman" w:cs="Times New Roman"/>
          <w:sz w:val="24"/>
          <w:szCs w:val="24"/>
        </w:rPr>
      </w:pPr>
      <w:r w:rsidRPr="00062F83">
        <w:rPr>
          <w:rFonts w:ascii="Times New Roman" w:hAnsi="Times New Roman" w:cs="Times New Roman"/>
          <w:sz w:val="24"/>
          <w:szCs w:val="24"/>
        </w:rPr>
        <w:t>Throughout the preparation and delivery of the conference, my responsibilities focused on academic content development, external abstract review, internal team communication, and coordinating with the Digital Experience and Engagement team to guarantee stable online streaming. Centered on maintaining high academic standards, I supported the smooth running of the event through literature research, content refinement, and effective communication.</w:t>
      </w:r>
    </w:p>
    <w:p w14:paraId="4DC5D71B" w14:textId="77777777" w:rsidR="0056094D" w:rsidRPr="00062F83" w:rsidRDefault="0056094D">
      <w:pPr>
        <w:rPr>
          <w:rFonts w:ascii="Times New Roman" w:hAnsi="Times New Roman" w:cs="Times New Roman"/>
          <w:sz w:val="24"/>
          <w:szCs w:val="24"/>
        </w:rPr>
      </w:pPr>
    </w:p>
    <w:p w14:paraId="39DA10C2" w14:textId="77777777" w:rsidR="0056094D" w:rsidRPr="00062F83" w:rsidRDefault="00000000">
      <w:pPr>
        <w:rPr>
          <w:rFonts w:ascii="Times New Roman" w:hAnsi="Times New Roman" w:cs="Times New Roman"/>
          <w:sz w:val="24"/>
          <w:szCs w:val="24"/>
        </w:rPr>
      </w:pPr>
      <w:r w:rsidRPr="00062F83">
        <w:rPr>
          <w:rFonts w:ascii="Times New Roman" w:hAnsi="Times New Roman" w:cs="Times New Roman"/>
          <w:sz w:val="24"/>
          <w:szCs w:val="24"/>
        </w:rPr>
        <w:t>To align with the conference</w:t>
      </w:r>
      <w:r w:rsidRPr="00062F83">
        <w:rPr>
          <w:rFonts w:ascii="Times New Roman" w:hAnsi="Times New Roman" w:cs="Times New Roman"/>
          <w:sz w:val="24"/>
          <w:szCs w:val="24"/>
          <w:rtl/>
        </w:rPr>
        <w:t>’</w:t>
      </w:r>
      <w:r w:rsidRPr="00062F83">
        <w:rPr>
          <w:rFonts w:ascii="Times New Roman" w:hAnsi="Times New Roman" w:cs="Times New Roman"/>
          <w:sz w:val="24"/>
          <w:szCs w:val="24"/>
        </w:rPr>
        <w:t xml:space="preserve">s interdisciplinary themes—including nostalgia culture, immersive imagination, artificial intelligence, future‑oriented heritage interpretation, and innovation within the creative industries—I conducted extensive research into both Chinese and international academic literature, cutting‑edge industry cases, and relevant studies. I </w:t>
      </w:r>
      <w:proofErr w:type="spellStart"/>
      <w:r w:rsidRPr="00062F83">
        <w:rPr>
          <w:rFonts w:ascii="Times New Roman" w:hAnsi="Times New Roman" w:cs="Times New Roman"/>
          <w:sz w:val="24"/>
          <w:szCs w:val="24"/>
        </w:rPr>
        <w:t>organised</w:t>
      </w:r>
      <w:proofErr w:type="spellEnd"/>
      <w:r w:rsidRPr="00062F83">
        <w:rPr>
          <w:rFonts w:ascii="Times New Roman" w:hAnsi="Times New Roman" w:cs="Times New Roman"/>
          <w:sz w:val="24"/>
          <w:szCs w:val="24"/>
        </w:rPr>
        <w:t xml:space="preserve"> theoretical resources, mapped out key research trajectories, and developed, drafted, and revised my own academic paper in accordance with the conference</w:t>
      </w:r>
      <w:r w:rsidRPr="00062F83">
        <w:rPr>
          <w:rFonts w:ascii="Times New Roman" w:hAnsi="Times New Roman" w:cs="Times New Roman"/>
          <w:sz w:val="24"/>
          <w:szCs w:val="24"/>
          <w:rtl/>
        </w:rPr>
        <w:t>’</w:t>
      </w:r>
      <w:r w:rsidRPr="00062F83">
        <w:rPr>
          <w:rFonts w:ascii="Times New Roman" w:hAnsi="Times New Roman" w:cs="Times New Roman"/>
          <w:sz w:val="24"/>
          <w:szCs w:val="24"/>
        </w:rPr>
        <w:t>s scope. During the writing process, I maintained regular communication with team members and supervisors to discuss ideas, adjust my argumentation, and revise my work iteratively based on feedback, ensuring my research remained relevant, well‑structured, and academically appropriate.</w:t>
      </w:r>
    </w:p>
    <w:p w14:paraId="7DC1B62B" w14:textId="77777777" w:rsidR="0056094D" w:rsidRPr="00062F83" w:rsidRDefault="0056094D">
      <w:pPr>
        <w:rPr>
          <w:rFonts w:ascii="Times New Roman" w:hAnsi="Times New Roman" w:cs="Times New Roman"/>
          <w:sz w:val="24"/>
          <w:szCs w:val="24"/>
        </w:rPr>
      </w:pPr>
    </w:p>
    <w:p w14:paraId="0B768BB5" w14:textId="77777777" w:rsidR="0056094D" w:rsidRPr="00062F83" w:rsidRDefault="00000000">
      <w:pPr>
        <w:rPr>
          <w:rFonts w:ascii="Times New Roman" w:hAnsi="Times New Roman" w:cs="Times New Roman"/>
          <w:sz w:val="24"/>
          <w:szCs w:val="24"/>
        </w:rPr>
      </w:pPr>
      <w:r w:rsidRPr="00062F83">
        <w:rPr>
          <w:rFonts w:ascii="Times New Roman" w:hAnsi="Times New Roman" w:cs="Times New Roman"/>
          <w:sz w:val="24"/>
          <w:szCs w:val="24"/>
        </w:rPr>
        <w:t>In addition, I took an active role in reviewing externally submitted abstracts. Evaluating each submission against the conference</w:t>
      </w:r>
      <w:r w:rsidRPr="00062F83">
        <w:rPr>
          <w:rFonts w:ascii="Times New Roman" w:hAnsi="Times New Roman" w:cs="Times New Roman"/>
          <w:sz w:val="24"/>
          <w:szCs w:val="24"/>
          <w:rtl/>
        </w:rPr>
        <w:t>’</w:t>
      </w:r>
      <w:r w:rsidRPr="00062F83">
        <w:rPr>
          <w:rFonts w:ascii="Times New Roman" w:hAnsi="Times New Roman" w:cs="Times New Roman"/>
          <w:sz w:val="24"/>
          <w:szCs w:val="24"/>
        </w:rPr>
        <w:t>s interdisciplinary criteria, I assessed thematic relevance, logical consistency, and originality of thought. By identifying high‑quality contributions related to AI‑driven creativity and immersive media, I helped uphold the overall academic quality and ensured the conference agenda remained coherent and forward‑thinking.</w:t>
      </w:r>
    </w:p>
    <w:p w14:paraId="5DDA4A70" w14:textId="77777777" w:rsidR="0056094D" w:rsidRPr="00062F83" w:rsidRDefault="0056094D">
      <w:pPr>
        <w:rPr>
          <w:rFonts w:ascii="Times New Roman" w:hAnsi="Times New Roman" w:cs="Times New Roman"/>
          <w:sz w:val="24"/>
          <w:szCs w:val="24"/>
        </w:rPr>
      </w:pPr>
    </w:p>
    <w:p w14:paraId="1A66808F" w14:textId="77777777" w:rsidR="0056094D" w:rsidRPr="00062F83" w:rsidRDefault="00000000">
      <w:pPr>
        <w:rPr>
          <w:rFonts w:ascii="Times New Roman" w:hAnsi="Times New Roman" w:cs="Times New Roman"/>
          <w:sz w:val="24"/>
          <w:szCs w:val="24"/>
        </w:rPr>
      </w:pPr>
      <w:r w:rsidRPr="00062F83">
        <w:rPr>
          <w:rFonts w:ascii="Times New Roman" w:hAnsi="Times New Roman" w:cs="Times New Roman"/>
          <w:sz w:val="24"/>
          <w:szCs w:val="24"/>
        </w:rPr>
        <w:t xml:space="preserve">For cross‑team collaboration, I maintained close contact with the Digital Experience and Engagement team, assisting with live‑stream testing, session coordination, and real‑time content </w:t>
      </w:r>
      <w:proofErr w:type="spellStart"/>
      <w:r w:rsidRPr="00062F83">
        <w:rPr>
          <w:rFonts w:ascii="Times New Roman" w:hAnsi="Times New Roman" w:cs="Times New Roman"/>
          <w:sz w:val="24"/>
          <w:szCs w:val="24"/>
        </w:rPr>
        <w:t>synchronisation</w:t>
      </w:r>
      <w:proofErr w:type="spellEnd"/>
      <w:r w:rsidRPr="00062F83">
        <w:rPr>
          <w:rFonts w:ascii="Times New Roman" w:hAnsi="Times New Roman" w:cs="Times New Roman"/>
          <w:sz w:val="24"/>
          <w:szCs w:val="24"/>
        </w:rPr>
        <w:t>. I promptly communicated any procedural changes to ensure seamless interaction between offline and online audiences with no information delay.</w:t>
      </w:r>
    </w:p>
    <w:p w14:paraId="695EA791" w14:textId="77777777" w:rsidR="0056094D" w:rsidRPr="00062F83" w:rsidRDefault="0056094D">
      <w:pPr>
        <w:rPr>
          <w:rFonts w:ascii="Times New Roman" w:hAnsi="Times New Roman" w:cs="Times New Roman"/>
          <w:sz w:val="24"/>
          <w:szCs w:val="24"/>
        </w:rPr>
      </w:pPr>
    </w:p>
    <w:p w14:paraId="6F4F59AA" w14:textId="77777777" w:rsidR="0056094D" w:rsidRPr="00062F83" w:rsidRDefault="00000000">
      <w:pPr>
        <w:rPr>
          <w:rFonts w:ascii="Times New Roman" w:hAnsi="Times New Roman" w:cs="Times New Roman"/>
          <w:sz w:val="24"/>
          <w:szCs w:val="24"/>
        </w:rPr>
      </w:pPr>
      <w:r w:rsidRPr="00062F83">
        <w:rPr>
          <w:rFonts w:ascii="Times New Roman" w:hAnsi="Times New Roman" w:cs="Times New Roman"/>
          <w:sz w:val="24"/>
          <w:szCs w:val="24"/>
        </w:rPr>
        <w:t xml:space="preserve">During the whole collaborative process, I consistently communicated proactively, cooperated willingly, and delivered tasks efficiently by sharing updates, reporting problems, and supporting collective adjustments. Through critical self‑reflection, I </w:t>
      </w:r>
      <w:proofErr w:type="spellStart"/>
      <w:r w:rsidRPr="00062F83">
        <w:rPr>
          <w:rFonts w:ascii="Times New Roman" w:hAnsi="Times New Roman" w:cs="Times New Roman"/>
          <w:sz w:val="24"/>
          <w:szCs w:val="24"/>
        </w:rPr>
        <w:t>recognise</w:t>
      </w:r>
      <w:proofErr w:type="spellEnd"/>
      <w:r w:rsidRPr="00062F83">
        <w:rPr>
          <w:rFonts w:ascii="Times New Roman" w:hAnsi="Times New Roman" w:cs="Times New Roman"/>
          <w:sz w:val="24"/>
          <w:szCs w:val="24"/>
        </w:rPr>
        <w:t xml:space="preserve"> that while I performed strongly in research, writing, and review tasks, I occasionally focused too closely on refining my individual work when managing multiple responsibilities, which limited my awareness of the overall team timeline. In future practice, I aim to strengthen my holistic perspective, participate more actively in collective planning, and better balance individual academic development with team cooperation to improve overall collaborative effectiveness.</w:t>
      </w:r>
    </w:p>
    <w:sectPr w:rsidR="0056094D" w:rsidRPr="00062F83">
      <w:headerReference w:type="default" r:id="rId6"/>
      <w:footerReference w:type="default" r:id="rId7"/>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012C78" w14:textId="77777777" w:rsidR="00491BB8" w:rsidRDefault="00491BB8">
      <w:pPr>
        <w:rPr>
          <w:rFonts w:hint="eastAsia"/>
        </w:rPr>
      </w:pPr>
      <w:r>
        <w:separator/>
      </w:r>
    </w:p>
  </w:endnote>
  <w:endnote w:type="continuationSeparator" w:id="0">
    <w:p w14:paraId="1BC65072" w14:textId="77777777" w:rsidR="00491BB8" w:rsidRDefault="00491BB8">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PingFang SC Regular">
    <w:altName w:val="Cambria"/>
    <w:panose1 w:val="020B0400000000000000"/>
    <w:charset w:val="00"/>
    <w:family w:val="roman"/>
    <w:pitch w:val="default"/>
  </w:font>
  <w:font w:name="PingFang SC Semibold">
    <w:altName w:val="Cambria"/>
    <w:panose1 w:val="020B0800000000000000"/>
    <w:charset w:val="00"/>
    <w:family w:val="roman"/>
    <w:pitch w:val="default"/>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ACA6D5" w14:textId="77777777" w:rsidR="0056094D" w:rsidRDefault="0056094D">
    <w:pP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4BC161" w14:textId="77777777" w:rsidR="00491BB8" w:rsidRDefault="00491BB8">
      <w:pPr>
        <w:rPr>
          <w:rFonts w:hint="eastAsia"/>
        </w:rPr>
      </w:pPr>
      <w:r>
        <w:separator/>
      </w:r>
    </w:p>
  </w:footnote>
  <w:footnote w:type="continuationSeparator" w:id="0">
    <w:p w14:paraId="14B4F08D" w14:textId="77777777" w:rsidR="00491BB8" w:rsidRDefault="00491BB8">
      <w:pPr>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5D8DBC" w14:textId="77777777" w:rsidR="0056094D" w:rsidRDefault="0056094D">
    <w:pPr>
      <w:rPr>
        <w:rFonts w:hint="eastAsia"/>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1"/>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094D"/>
    <w:rsid w:val="00062F83"/>
    <w:rsid w:val="00491BB8"/>
    <w:rsid w:val="0056094D"/>
    <w:rsid w:val="009B33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8CAF9C2"/>
  <w15:docId w15:val="{98708973-27C4-8E43-B85B-2DCF5E179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US"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ascii="PingFang SC Regular" w:hAnsi="PingFang SC Regular" w:cs="Arial Unicode MS"/>
      <w:color w:val="000000"/>
      <w:sz w:val="22"/>
      <w:szCs w:val="22"/>
      <w14:textOutline w14:w="0" w14:cap="flat" w14:cmpd="sng" w14:algn="ctr">
        <w14:noFill/>
        <w14:prstDash w14:val="solid"/>
        <w14:bevel/>
      </w14:textOutli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rPr>
      <w:u w:val="single"/>
    </w:rPr>
  </w:style>
  <w:style w:type="table" w:customStyle="1" w:styleId="TableNormal">
    <w:name w:val="Table Normal"/>
    <w:tblPr>
      <w:tblInd w:w="0" w:type="dxa"/>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PingFang SC Semibold"/>
        <a:ea typeface="黑体"/>
        <a:cs typeface="PingFang SC Semibold"/>
      </a:majorFont>
      <a:minorFont>
        <a:latin typeface="PingFang SC Regular"/>
        <a:ea typeface="宋体"/>
        <a:cs typeface="PingFang SC Regular"/>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PingFang SC Medium"/>
            <a:ea typeface="PingFang SC Medium"/>
            <a:cs typeface="PingFang SC Medium"/>
            <a:sym typeface="PingFang SC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PingFang SC Regular"/>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430</Words>
  <Characters>2454</Characters>
  <Application>Microsoft Office Word</Application>
  <DocSecurity>0</DocSecurity>
  <Lines>20</Lines>
  <Paragraphs>5</Paragraphs>
  <ScaleCrop>false</ScaleCrop>
  <Company/>
  <LinksUpToDate>false</LinksUpToDate>
  <CharactersWithSpaces>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Yun Hao (2502607)</cp:lastModifiedBy>
  <cp:revision>2</cp:revision>
  <dcterms:created xsi:type="dcterms:W3CDTF">2026-05-05T22:33:00Z</dcterms:created>
  <dcterms:modified xsi:type="dcterms:W3CDTF">2026-05-05T22:34:00Z</dcterms:modified>
</cp:coreProperties>
</file>