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5.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6.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7.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8.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9.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266967914"/>
        <w:docPartObj>
          <w:docPartGallery w:val="Cover Pages"/>
          <w:docPartUnique/>
        </w:docPartObj>
      </w:sdtPr>
      <w:sdtEndPr>
        <w:rPr>
          <w:b/>
          <w:sz w:val="24"/>
          <w:u w:val="single"/>
        </w:rPr>
      </w:sdtEndPr>
      <w:sdtContent>
        <w:p w:rsidR="0071201A" w:rsidRPr="0071201A" w:rsidRDefault="0071201A">
          <w:pPr>
            <w:rPr>
              <w:rFonts w:ascii="Arial" w:hAnsi="Arial" w:cs="Arial"/>
            </w:rPr>
          </w:pPr>
          <w:r w:rsidRPr="0071201A">
            <w:rPr>
              <w:rFonts w:ascii="Arial" w:hAnsi="Arial" w:cs="Arial"/>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1E53C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71201A">
            <w:rPr>
              <w:rFonts w:ascii="Arial" w:hAnsi="Arial" w:cs="Arial"/>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1201A" w:rsidRDefault="0071201A">
                                    <w:pPr>
                                      <w:pStyle w:val="NoSpacing"/>
                                      <w:jc w:val="right"/>
                                      <w:rPr>
                                        <w:color w:val="595959" w:themeColor="text1" w:themeTint="A6"/>
                                        <w:sz w:val="28"/>
                                        <w:szCs w:val="28"/>
                                      </w:rPr>
                                    </w:pPr>
                                    <w:r>
                                      <w:rPr>
                                        <w:color w:val="595959" w:themeColor="text1" w:themeTint="A6"/>
                                        <w:sz w:val="28"/>
                                        <w:szCs w:val="28"/>
                                      </w:rPr>
                                      <w:t>Samuel Miles (BAE Systems OME Degree Apprentice)</w:t>
                                    </w:r>
                                  </w:p>
                                </w:sdtContent>
                              </w:sdt>
                              <w:p w:rsidR="0071201A" w:rsidRPr="0071201A" w:rsidRDefault="0071201A">
                                <w:pPr>
                                  <w:pStyle w:val="NoSpacing"/>
                                  <w:jc w:val="right"/>
                                  <w:rPr>
                                    <w:color w:val="595959" w:themeColor="text1" w:themeTint="A6"/>
                                    <w:sz w:val="18"/>
                                    <w:szCs w:val="18"/>
                                    <w:lang w:val="en-GB"/>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2112603@student.uwtsd.ac.uk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1201A" w:rsidRDefault="0071201A">
                              <w:pPr>
                                <w:pStyle w:val="NoSpacing"/>
                                <w:jc w:val="right"/>
                                <w:rPr>
                                  <w:color w:val="595959" w:themeColor="text1" w:themeTint="A6"/>
                                  <w:sz w:val="28"/>
                                  <w:szCs w:val="28"/>
                                </w:rPr>
                              </w:pPr>
                              <w:r>
                                <w:rPr>
                                  <w:color w:val="595959" w:themeColor="text1" w:themeTint="A6"/>
                                  <w:sz w:val="28"/>
                                  <w:szCs w:val="28"/>
                                </w:rPr>
                                <w:t>Samuel Miles (BAE Systems OME Degree Apprentice)</w:t>
                              </w:r>
                            </w:p>
                          </w:sdtContent>
                        </w:sdt>
                        <w:p w:rsidR="0071201A" w:rsidRPr="0071201A" w:rsidRDefault="0071201A">
                          <w:pPr>
                            <w:pStyle w:val="NoSpacing"/>
                            <w:jc w:val="right"/>
                            <w:rPr>
                              <w:color w:val="595959" w:themeColor="text1" w:themeTint="A6"/>
                              <w:sz w:val="18"/>
                              <w:szCs w:val="18"/>
                              <w:lang w:val="en-GB"/>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2112603@student.uwtsd.ac.uk</w:t>
                              </w:r>
                            </w:sdtContent>
                          </w:sdt>
                        </w:p>
                      </w:txbxContent>
                    </v:textbox>
                    <w10:wrap type="square" anchorx="page" anchory="page"/>
                  </v:shape>
                </w:pict>
              </mc:Fallback>
            </mc:AlternateContent>
          </w:r>
          <w:r w:rsidRPr="0071201A">
            <w:rPr>
              <w:rFonts w:ascii="Arial" w:hAnsi="Arial" w:cs="Arial"/>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71201A" w:rsidRDefault="0071201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71201A" w:rsidRDefault="0071201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rsidR="0071201A" w:rsidRPr="0071201A" w:rsidRDefault="0071201A">
          <w:pPr>
            <w:rPr>
              <w:rFonts w:ascii="Arial" w:hAnsi="Arial" w:cs="Arial"/>
              <w:b/>
              <w:sz w:val="24"/>
              <w:u w:val="single"/>
            </w:rPr>
          </w:pPr>
          <w:r w:rsidRPr="0071201A">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page">
                      <wp:align>right</wp:align>
                    </wp:positionH>
                    <wp:positionV relativeFrom="page">
                      <wp:posOffset>3186284</wp:posOffset>
                    </wp:positionV>
                    <wp:extent cx="8155549"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8155549"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1201A" w:rsidRDefault="0071201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System engineering toolkit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1201A" w:rsidRDefault="0071201A">
                                    <w:pPr>
                                      <w:jc w:val="right"/>
                                      <w:rPr>
                                        <w:smallCaps/>
                                        <w:color w:val="404040" w:themeColor="text1" w:themeTint="BF"/>
                                        <w:sz w:val="36"/>
                                        <w:szCs w:val="36"/>
                                      </w:rPr>
                                    </w:pPr>
                                    <w:r>
                                      <w:rPr>
                                        <w:color w:val="404040" w:themeColor="text1" w:themeTint="BF"/>
                                        <w:sz w:val="36"/>
                                        <w:szCs w:val="36"/>
                                      </w:rPr>
                                      <w:t>155mm High Explosive Artillery Shell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id="Text Box 154" o:spid="_x0000_s1028" type="#_x0000_t202" style="position:absolute;margin-left:590.95pt;margin-top:250.9pt;width:642.15pt;height:286.5pt;z-index:251659264;visibility:visible;mso-wrap-style:square;mso-width-percent:0;mso-height-percent:363;mso-wrap-distance-left:9pt;mso-wrap-distance-top:0;mso-wrap-distance-right:9pt;mso-wrap-distance-bottom:0;mso-position-horizontal:righ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" filled="f" stroked="f" strokeweight=".5pt">
                    <v:textbox inset="126pt,0,54pt,0">
                      <w:txbxContent>
                        <w:p w:rsidR="0071201A" w:rsidRDefault="0071201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System engineering toolkit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1201A" w:rsidRDefault="0071201A">
                              <w:pPr>
                                <w:jc w:val="right"/>
                                <w:rPr>
                                  <w:smallCaps/>
                                  <w:color w:val="404040" w:themeColor="text1" w:themeTint="BF"/>
                                  <w:sz w:val="36"/>
                                  <w:szCs w:val="36"/>
                                </w:rPr>
                              </w:pPr>
                              <w:r>
                                <w:rPr>
                                  <w:color w:val="404040" w:themeColor="text1" w:themeTint="BF"/>
                                  <w:sz w:val="36"/>
                                  <w:szCs w:val="36"/>
                                </w:rPr>
                                <w:t>155mm High Explosive Artillery Shell</w:t>
                              </w:r>
                            </w:p>
                          </w:sdtContent>
                        </w:sdt>
                      </w:txbxContent>
                    </v:textbox>
                    <w10:wrap type="square" anchorx="page" anchory="page"/>
                  </v:shape>
                </w:pict>
              </mc:Fallback>
            </mc:AlternateContent>
          </w:r>
          <w:r w:rsidRPr="0071201A">
            <w:rPr>
              <w:rFonts w:ascii="Arial" w:hAnsi="Arial" w:cs="Arial"/>
              <w:b/>
              <w:sz w:val="24"/>
              <w:u w:val="single"/>
            </w:rPr>
            <w:br w:type="page"/>
          </w:r>
        </w:p>
      </w:sdtContent>
    </w:sdt>
    <w:sdt>
      <w:sdtPr>
        <w:rPr>
          <w:rFonts w:ascii="Arial" w:hAnsi="Arial" w:cs="Arial"/>
        </w:rPr>
        <w:id w:val="2047861731"/>
        <w:docPartObj>
          <w:docPartGallery w:val="Table of Contents"/>
          <w:docPartUnique/>
        </w:docPartObj>
      </w:sdtPr>
      <w:sdtEndPr>
        <w:rPr>
          <w:rFonts w:eastAsiaTheme="minorEastAsia"/>
          <w:color w:val="auto"/>
          <w:sz w:val="22"/>
          <w:szCs w:val="22"/>
        </w:rPr>
      </w:sdtEndPr>
      <w:sdtContent>
        <w:p w:rsidR="0071201A" w:rsidRPr="00F71058" w:rsidRDefault="0071201A">
          <w:pPr>
            <w:pStyle w:val="TOCHeading"/>
            <w:rPr>
              <w:rFonts w:ascii="Arial" w:hAnsi="Arial" w:cs="Arial"/>
              <w:b/>
              <w:color w:val="auto"/>
              <w:sz w:val="44"/>
              <w:u w:val="single"/>
            </w:rPr>
          </w:pPr>
          <w:r w:rsidRPr="00F71058">
            <w:rPr>
              <w:rFonts w:ascii="Arial" w:hAnsi="Arial" w:cs="Arial"/>
              <w:b/>
              <w:color w:val="auto"/>
              <w:sz w:val="44"/>
              <w:u w:val="single"/>
            </w:rPr>
            <w:t>Table of Contents</w:t>
          </w:r>
        </w:p>
        <w:p w:rsidR="0071201A" w:rsidRPr="00F71058" w:rsidRDefault="0071201A" w:rsidP="0071201A">
          <w:pPr>
            <w:rPr>
              <w:sz w:val="32"/>
              <w:lang w:val="en-US"/>
            </w:rPr>
          </w:pPr>
        </w:p>
        <w:p w:rsidR="0071201A" w:rsidRPr="00F71058" w:rsidRDefault="0042364D">
          <w:pPr>
            <w:pStyle w:val="TOC1"/>
            <w:rPr>
              <w:rFonts w:ascii="Arial" w:hAnsi="Arial" w:cs="Arial"/>
              <w:sz w:val="32"/>
            </w:rPr>
          </w:pPr>
          <w:r w:rsidRPr="00F71058">
            <w:rPr>
              <w:rFonts w:ascii="Arial" w:hAnsi="Arial" w:cs="Arial"/>
              <w:b/>
              <w:bCs/>
              <w:sz w:val="32"/>
            </w:rPr>
            <w:t>List of Figures</w:t>
          </w:r>
          <w:r w:rsidR="0071201A" w:rsidRPr="00F71058">
            <w:rPr>
              <w:rFonts w:ascii="Arial" w:hAnsi="Arial" w:cs="Arial"/>
              <w:sz w:val="32"/>
            </w:rPr>
            <w:ptab w:relativeTo="margin" w:alignment="right" w:leader="dot"/>
          </w:r>
          <w:r w:rsidRPr="00F71058">
            <w:rPr>
              <w:rFonts w:ascii="Arial" w:hAnsi="Arial" w:cs="Arial"/>
              <w:b/>
              <w:bCs/>
              <w:sz w:val="32"/>
            </w:rPr>
            <w:t>2</w:t>
          </w:r>
        </w:p>
        <w:p w:rsidR="0071201A" w:rsidRPr="00F71058" w:rsidRDefault="0042364D">
          <w:pPr>
            <w:pStyle w:val="TOC1"/>
            <w:rPr>
              <w:rFonts w:ascii="Arial" w:hAnsi="Arial" w:cs="Arial"/>
              <w:sz w:val="32"/>
            </w:rPr>
          </w:pPr>
          <w:r w:rsidRPr="00F71058">
            <w:rPr>
              <w:rFonts w:ascii="Arial" w:hAnsi="Arial" w:cs="Arial"/>
              <w:b/>
              <w:bCs/>
              <w:sz w:val="32"/>
            </w:rPr>
            <w:t>Abstract</w:t>
          </w:r>
          <w:r w:rsidR="0071201A" w:rsidRPr="00F71058">
            <w:rPr>
              <w:rFonts w:ascii="Arial" w:hAnsi="Arial" w:cs="Arial"/>
              <w:sz w:val="32"/>
            </w:rPr>
            <w:ptab w:relativeTo="margin" w:alignment="right" w:leader="dot"/>
          </w:r>
          <w:r w:rsidRPr="00F71058">
            <w:rPr>
              <w:rFonts w:ascii="Arial" w:hAnsi="Arial" w:cs="Arial"/>
              <w:b/>
              <w:bCs/>
              <w:sz w:val="32"/>
            </w:rPr>
            <w:t>3</w:t>
          </w:r>
        </w:p>
        <w:p w:rsidR="0042364D" w:rsidRPr="00F71058" w:rsidRDefault="0042364D" w:rsidP="0042364D">
          <w:pPr>
            <w:pStyle w:val="TOC1"/>
            <w:rPr>
              <w:rFonts w:ascii="Arial" w:hAnsi="Arial" w:cs="Arial"/>
              <w:sz w:val="32"/>
            </w:rPr>
          </w:pPr>
          <w:r w:rsidRPr="00F71058">
            <w:rPr>
              <w:rFonts w:ascii="Arial" w:hAnsi="Arial" w:cs="Arial"/>
              <w:b/>
              <w:bCs/>
              <w:sz w:val="32"/>
            </w:rPr>
            <w:t>Introduction</w:t>
          </w:r>
          <w:r w:rsidRPr="00F71058">
            <w:rPr>
              <w:rFonts w:ascii="Arial" w:hAnsi="Arial" w:cs="Arial"/>
              <w:sz w:val="32"/>
            </w:rPr>
            <w:ptab w:relativeTo="margin" w:alignment="right" w:leader="dot"/>
          </w:r>
          <w:r w:rsidRPr="00F71058">
            <w:rPr>
              <w:rFonts w:ascii="Arial" w:hAnsi="Arial" w:cs="Arial"/>
              <w:b/>
              <w:bCs/>
              <w:sz w:val="32"/>
            </w:rPr>
            <w:t>4</w:t>
          </w:r>
        </w:p>
        <w:p w:rsidR="0042364D" w:rsidRPr="00F71058" w:rsidRDefault="0042364D" w:rsidP="0042364D">
          <w:pPr>
            <w:pStyle w:val="TOC1"/>
            <w:rPr>
              <w:rFonts w:ascii="Arial" w:hAnsi="Arial" w:cs="Arial"/>
              <w:sz w:val="32"/>
            </w:rPr>
          </w:pPr>
          <w:r w:rsidRPr="00F71058">
            <w:rPr>
              <w:rFonts w:ascii="Arial" w:hAnsi="Arial" w:cs="Arial"/>
              <w:b/>
              <w:bCs/>
              <w:sz w:val="32"/>
            </w:rPr>
            <w:t>Functional Mean Analysis (Shell)</w:t>
          </w:r>
          <w:r w:rsidRPr="00F71058">
            <w:rPr>
              <w:rFonts w:ascii="Arial" w:hAnsi="Arial" w:cs="Arial"/>
              <w:sz w:val="32"/>
            </w:rPr>
            <w:ptab w:relativeTo="margin" w:alignment="right" w:leader="dot"/>
          </w:r>
          <w:r w:rsidRPr="00F71058">
            <w:rPr>
              <w:rFonts w:ascii="Arial" w:hAnsi="Arial" w:cs="Arial"/>
              <w:b/>
              <w:bCs/>
              <w:sz w:val="32"/>
            </w:rPr>
            <w:t>5</w:t>
          </w:r>
        </w:p>
        <w:p w:rsidR="0042364D" w:rsidRPr="00F71058" w:rsidRDefault="0042364D" w:rsidP="0042364D">
          <w:pPr>
            <w:pStyle w:val="TOC1"/>
            <w:rPr>
              <w:rFonts w:ascii="Arial" w:hAnsi="Arial" w:cs="Arial"/>
              <w:sz w:val="32"/>
            </w:rPr>
          </w:pPr>
          <w:r w:rsidRPr="00F71058">
            <w:rPr>
              <w:rFonts w:ascii="Arial" w:hAnsi="Arial" w:cs="Arial"/>
              <w:b/>
              <w:bCs/>
              <w:sz w:val="32"/>
            </w:rPr>
            <w:t>QFD 2 (Shell)</w:t>
          </w:r>
          <w:r w:rsidRPr="00F71058">
            <w:rPr>
              <w:rFonts w:ascii="Arial" w:hAnsi="Arial" w:cs="Arial"/>
              <w:sz w:val="32"/>
            </w:rPr>
            <w:ptab w:relativeTo="margin" w:alignment="right" w:leader="dot"/>
          </w:r>
          <w:r w:rsidRPr="00F71058">
            <w:rPr>
              <w:rFonts w:ascii="Arial" w:hAnsi="Arial" w:cs="Arial"/>
              <w:b/>
              <w:bCs/>
              <w:sz w:val="32"/>
            </w:rPr>
            <w:t>6</w:t>
          </w:r>
        </w:p>
        <w:p w:rsidR="0042364D" w:rsidRPr="00F71058" w:rsidRDefault="0042364D" w:rsidP="0042364D">
          <w:pPr>
            <w:pStyle w:val="TOC1"/>
            <w:rPr>
              <w:rFonts w:ascii="Arial" w:hAnsi="Arial" w:cs="Arial"/>
              <w:sz w:val="32"/>
            </w:rPr>
          </w:pPr>
          <w:r w:rsidRPr="00F71058">
            <w:rPr>
              <w:rFonts w:ascii="Arial" w:hAnsi="Arial" w:cs="Arial"/>
              <w:b/>
              <w:bCs/>
              <w:sz w:val="32"/>
            </w:rPr>
            <w:t>Functional Means Analysis (Shell Body)</w:t>
          </w:r>
          <w:r w:rsidRPr="00F71058">
            <w:rPr>
              <w:rFonts w:ascii="Arial" w:hAnsi="Arial" w:cs="Arial"/>
              <w:sz w:val="32"/>
            </w:rPr>
            <w:ptab w:relativeTo="margin" w:alignment="right" w:leader="dot"/>
          </w:r>
          <w:r w:rsidRPr="00F71058">
            <w:rPr>
              <w:rFonts w:ascii="Arial" w:hAnsi="Arial" w:cs="Arial"/>
              <w:b/>
              <w:bCs/>
              <w:sz w:val="32"/>
            </w:rPr>
            <w:t>7</w:t>
          </w:r>
        </w:p>
        <w:p w:rsidR="0042364D" w:rsidRPr="00F71058" w:rsidRDefault="0042364D" w:rsidP="0042364D">
          <w:pPr>
            <w:pStyle w:val="TOC1"/>
            <w:rPr>
              <w:rFonts w:ascii="Arial" w:hAnsi="Arial" w:cs="Arial"/>
              <w:sz w:val="32"/>
            </w:rPr>
          </w:pPr>
          <w:r w:rsidRPr="00F71058">
            <w:rPr>
              <w:rFonts w:ascii="Arial" w:hAnsi="Arial" w:cs="Arial"/>
              <w:b/>
              <w:bCs/>
              <w:sz w:val="32"/>
            </w:rPr>
            <w:t>QFD 2 (Shell Body)</w:t>
          </w:r>
          <w:r w:rsidRPr="00F71058">
            <w:rPr>
              <w:rFonts w:ascii="Arial" w:hAnsi="Arial" w:cs="Arial"/>
              <w:sz w:val="32"/>
            </w:rPr>
            <w:ptab w:relativeTo="margin" w:alignment="right" w:leader="dot"/>
          </w:r>
          <w:r w:rsidRPr="00F71058">
            <w:rPr>
              <w:rFonts w:ascii="Arial" w:hAnsi="Arial" w:cs="Arial"/>
              <w:b/>
              <w:bCs/>
              <w:sz w:val="32"/>
            </w:rPr>
            <w:t>8</w:t>
          </w:r>
        </w:p>
        <w:p w:rsidR="0042364D" w:rsidRPr="00F71058" w:rsidRDefault="0042364D" w:rsidP="0042364D">
          <w:pPr>
            <w:pStyle w:val="TOC1"/>
            <w:rPr>
              <w:rFonts w:ascii="Arial" w:hAnsi="Arial" w:cs="Arial"/>
              <w:sz w:val="32"/>
            </w:rPr>
          </w:pPr>
          <w:r w:rsidRPr="00F71058">
            <w:rPr>
              <w:rFonts w:ascii="Arial" w:hAnsi="Arial" w:cs="Arial"/>
              <w:b/>
              <w:bCs/>
              <w:sz w:val="32"/>
            </w:rPr>
            <w:t>P Diagram 1</w:t>
          </w:r>
          <w:r w:rsidRPr="00F71058">
            <w:rPr>
              <w:rFonts w:ascii="Arial" w:hAnsi="Arial" w:cs="Arial"/>
              <w:sz w:val="32"/>
            </w:rPr>
            <w:ptab w:relativeTo="margin" w:alignment="right" w:leader="dot"/>
          </w:r>
          <w:r w:rsidRPr="00F71058">
            <w:rPr>
              <w:rFonts w:ascii="Arial" w:hAnsi="Arial" w:cs="Arial"/>
              <w:b/>
              <w:bCs/>
              <w:sz w:val="32"/>
            </w:rPr>
            <w:t>9</w:t>
          </w:r>
        </w:p>
        <w:p w:rsidR="0042364D" w:rsidRPr="00F71058" w:rsidRDefault="0042364D" w:rsidP="0042364D">
          <w:pPr>
            <w:pStyle w:val="TOC1"/>
            <w:rPr>
              <w:rFonts w:ascii="Arial" w:hAnsi="Arial" w:cs="Arial"/>
              <w:sz w:val="32"/>
            </w:rPr>
          </w:pPr>
          <w:r w:rsidRPr="00F71058">
            <w:rPr>
              <w:rFonts w:ascii="Arial" w:hAnsi="Arial" w:cs="Arial"/>
              <w:b/>
              <w:bCs/>
              <w:sz w:val="32"/>
            </w:rPr>
            <w:t>What Why Table 1</w:t>
          </w:r>
          <w:r w:rsidRPr="00F71058">
            <w:rPr>
              <w:rFonts w:ascii="Arial" w:hAnsi="Arial" w:cs="Arial"/>
              <w:sz w:val="32"/>
            </w:rPr>
            <w:ptab w:relativeTo="margin" w:alignment="right" w:leader="dot"/>
          </w:r>
          <w:r w:rsidRPr="00F71058">
            <w:rPr>
              <w:rFonts w:ascii="Arial" w:hAnsi="Arial" w:cs="Arial"/>
              <w:b/>
              <w:bCs/>
              <w:sz w:val="32"/>
            </w:rPr>
            <w:t>10</w:t>
          </w:r>
        </w:p>
        <w:p w:rsidR="0042364D" w:rsidRPr="00F71058" w:rsidRDefault="00F71058" w:rsidP="0042364D">
          <w:pPr>
            <w:pStyle w:val="TOC1"/>
            <w:rPr>
              <w:rFonts w:ascii="Arial" w:hAnsi="Arial" w:cs="Arial"/>
              <w:sz w:val="32"/>
            </w:rPr>
          </w:pPr>
          <w:r w:rsidRPr="00F71058">
            <w:rPr>
              <w:rFonts w:ascii="Arial" w:hAnsi="Arial" w:cs="Arial"/>
              <w:b/>
              <w:bCs/>
              <w:sz w:val="32"/>
            </w:rPr>
            <w:t>Manufacturing Requirements</w:t>
          </w:r>
          <w:r w:rsidR="0042364D" w:rsidRPr="00F71058">
            <w:rPr>
              <w:rFonts w:ascii="Arial" w:hAnsi="Arial" w:cs="Arial"/>
              <w:sz w:val="32"/>
            </w:rPr>
            <w:ptab w:relativeTo="margin" w:alignment="right" w:leader="dot"/>
          </w:r>
          <w:r w:rsidR="0042364D" w:rsidRPr="00F71058">
            <w:rPr>
              <w:rFonts w:ascii="Arial" w:hAnsi="Arial" w:cs="Arial"/>
              <w:b/>
              <w:bCs/>
              <w:sz w:val="32"/>
            </w:rPr>
            <w:t>12</w:t>
          </w:r>
        </w:p>
        <w:p w:rsidR="0042364D" w:rsidRPr="00F71058" w:rsidRDefault="00F71058" w:rsidP="0042364D">
          <w:pPr>
            <w:pStyle w:val="TOC1"/>
            <w:rPr>
              <w:rFonts w:ascii="Arial" w:hAnsi="Arial" w:cs="Arial"/>
              <w:sz w:val="32"/>
            </w:rPr>
          </w:pPr>
          <w:r w:rsidRPr="00F71058">
            <w:rPr>
              <w:rFonts w:ascii="Arial" w:hAnsi="Arial" w:cs="Arial"/>
              <w:b/>
              <w:bCs/>
              <w:sz w:val="32"/>
            </w:rPr>
            <w:t>QFD 1 (Manufacturing)</w:t>
          </w:r>
          <w:r w:rsidR="0042364D" w:rsidRPr="00F71058">
            <w:rPr>
              <w:rFonts w:ascii="Arial" w:hAnsi="Arial" w:cs="Arial"/>
              <w:sz w:val="32"/>
            </w:rPr>
            <w:ptab w:relativeTo="margin" w:alignment="right" w:leader="dot"/>
          </w:r>
          <w:r w:rsidR="0042364D" w:rsidRPr="00F71058">
            <w:rPr>
              <w:rFonts w:ascii="Arial" w:hAnsi="Arial" w:cs="Arial"/>
              <w:b/>
              <w:bCs/>
              <w:sz w:val="32"/>
            </w:rPr>
            <w:t>14</w:t>
          </w:r>
        </w:p>
        <w:p w:rsidR="0042364D" w:rsidRPr="00F71058" w:rsidRDefault="00F71058" w:rsidP="0042364D">
          <w:pPr>
            <w:pStyle w:val="TOC1"/>
            <w:rPr>
              <w:rFonts w:ascii="Arial" w:hAnsi="Arial" w:cs="Arial"/>
              <w:sz w:val="32"/>
            </w:rPr>
          </w:pPr>
          <w:r w:rsidRPr="00F71058">
            <w:rPr>
              <w:rFonts w:ascii="Arial" w:hAnsi="Arial" w:cs="Arial"/>
              <w:b/>
              <w:bCs/>
              <w:sz w:val="32"/>
            </w:rPr>
            <w:t>Functional Means Analysis (Manufacturing)</w:t>
          </w:r>
          <w:r w:rsidR="0042364D" w:rsidRPr="00F71058">
            <w:rPr>
              <w:rFonts w:ascii="Arial" w:hAnsi="Arial" w:cs="Arial"/>
              <w:sz w:val="32"/>
            </w:rPr>
            <w:ptab w:relativeTo="margin" w:alignment="right" w:leader="dot"/>
          </w:r>
          <w:r w:rsidR="0042364D" w:rsidRPr="00F71058">
            <w:rPr>
              <w:rFonts w:ascii="Arial" w:hAnsi="Arial" w:cs="Arial"/>
              <w:b/>
              <w:bCs/>
              <w:sz w:val="32"/>
            </w:rPr>
            <w:t>16</w:t>
          </w:r>
        </w:p>
        <w:p w:rsidR="0042364D" w:rsidRPr="00F71058" w:rsidRDefault="00F71058" w:rsidP="0042364D">
          <w:pPr>
            <w:pStyle w:val="TOC1"/>
            <w:rPr>
              <w:rFonts w:ascii="Arial" w:hAnsi="Arial" w:cs="Arial"/>
              <w:sz w:val="32"/>
            </w:rPr>
          </w:pPr>
          <w:r w:rsidRPr="00F71058">
            <w:rPr>
              <w:rFonts w:ascii="Arial" w:hAnsi="Arial" w:cs="Arial"/>
              <w:b/>
              <w:bCs/>
              <w:sz w:val="32"/>
            </w:rPr>
            <w:t>QFD 2 (Manufacturing)</w:t>
          </w:r>
          <w:r w:rsidR="0042364D" w:rsidRPr="00F71058">
            <w:rPr>
              <w:rFonts w:ascii="Arial" w:hAnsi="Arial" w:cs="Arial"/>
              <w:sz w:val="32"/>
            </w:rPr>
            <w:ptab w:relativeTo="margin" w:alignment="right" w:leader="dot"/>
          </w:r>
          <w:r w:rsidR="0042364D" w:rsidRPr="00F71058">
            <w:rPr>
              <w:rFonts w:ascii="Arial" w:hAnsi="Arial" w:cs="Arial"/>
              <w:b/>
              <w:bCs/>
              <w:sz w:val="32"/>
            </w:rPr>
            <w:t>17</w:t>
          </w:r>
        </w:p>
        <w:p w:rsidR="0042364D" w:rsidRPr="00F71058" w:rsidRDefault="00F71058" w:rsidP="0042364D">
          <w:pPr>
            <w:pStyle w:val="TOC1"/>
            <w:rPr>
              <w:rFonts w:ascii="Arial" w:hAnsi="Arial" w:cs="Arial"/>
              <w:sz w:val="32"/>
            </w:rPr>
          </w:pPr>
          <w:r w:rsidRPr="00F71058">
            <w:rPr>
              <w:rFonts w:ascii="Arial" w:hAnsi="Arial" w:cs="Arial"/>
              <w:b/>
              <w:bCs/>
              <w:sz w:val="32"/>
            </w:rPr>
            <w:t>QFD 3</w:t>
          </w:r>
          <w:r w:rsidR="0042364D" w:rsidRPr="00F71058">
            <w:rPr>
              <w:rFonts w:ascii="Arial" w:hAnsi="Arial" w:cs="Arial"/>
              <w:sz w:val="32"/>
            </w:rPr>
            <w:ptab w:relativeTo="margin" w:alignment="right" w:leader="dot"/>
          </w:r>
          <w:r w:rsidR="0042364D" w:rsidRPr="00F71058">
            <w:rPr>
              <w:rFonts w:ascii="Arial" w:hAnsi="Arial" w:cs="Arial"/>
              <w:b/>
              <w:bCs/>
              <w:sz w:val="32"/>
            </w:rPr>
            <w:t>18</w:t>
          </w:r>
        </w:p>
        <w:p w:rsidR="0042364D" w:rsidRPr="00F71058" w:rsidRDefault="00F71058" w:rsidP="0042364D">
          <w:pPr>
            <w:pStyle w:val="TOC1"/>
            <w:rPr>
              <w:rFonts w:ascii="Arial" w:hAnsi="Arial" w:cs="Arial"/>
              <w:sz w:val="32"/>
            </w:rPr>
          </w:pPr>
          <w:r w:rsidRPr="00F71058">
            <w:rPr>
              <w:rFonts w:ascii="Arial" w:hAnsi="Arial" w:cs="Arial"/>
              <w:b/>
              <w:bCs/>
              <w:sz w:val="32"/>
            </w:rPr>
            <w:t>P Diagram 2</w:t>
          </w:r>
          <w:r w:rsidR="0042364D" w:rsidRPr="00F71058">
            <w:rPr>
              <w:rFonts w:ascii="Arial" w:hAnsi="Arial" w:cs="Arial"/>
              <w:sz w:val="32"/>
            </w:rPr>
            <w:ptab w:relativeTo="margin" w:alignment="right" w:leader="dot"/>
          </w:r>
          <w:r w:rsidR="0042364D" w:rsidRPr="00F71058">
            <w:rPr>
              <w:rFonts w:ascii="Arial" w:hAnsi="Arial" w:cs="Arial"/>
              <w:b/>
              <w:bCs/>
              <w:sz w:val="32"/>
            </w:rPr>
            <w:t>20</w:t>
          </w:r>
        </w:p>
        <w:p w:rsidR="0042364D" w:rsidRPr="00F71058" w:rsidRDefault="00F71058" w:rsidP="00F71058">
          <w:pPr>
            <w:pStyle w:val="TOC1"/>
            <w:rPr>
              <w:rFonts w:ascii="Arial" w:hAnsi="Arial" w:cs="Arial"/>
              <w:sz w:val="32"/>
            </w:rPr>
          </w:pPr>
          <w:r w:rsidRPr="00F71058">
            <w:rPr>
              <w:rFonts w:ascii="Arial" w:hAnsi="Arial" w:cs="Arial"/>
              <w:b/>
              <w:bCs/>
              <w:sz w:val="32"/>
            </w:rPr>
            <w:t>What Why Table 2</w:t>
          </w:r>
          <w:r w:rsidR="0042364D" w:rsidRPr="00F71058">
            <w:rPr>
              <w:rFonts w:ascii="Arial" w:hAnsi="Arial" w:cs="Arial"/>
              <w:sz w:val="32"/>
            </w:rPr>
            <w:ptab w:relativeTo="margin" w:alignment="right" w:leader="dot"/>
          </w:r>
          <w:r w:rsidR="0042364D" w:rsidRPr="00F71058">
            <w:rPr>
              <w:rFonts w:ascii="Arial" w:hAnsi="Arial" w:cs="Arial"/>
              <w:b/>
              <w:bCs/>
              <w:sz w:val="32"/>
            </w:rPr>
            <w:t>21</w:t>
          </w:r>
        </w:p>
        <w:p w:rsidR="0042364D" w:rsidRPr="00F71058" w:rsidRDefault="00F71058" w:rsidP="0042364D">
          <w:pPr>
            <w:pStyle w:val="TOC1"/>
            <w:rPr>
              <w:rFonts w:ascii="Arial" w:hAnsi="Arial" w:cs="Arial"/>
              <w:sz w:val="32"/>
            </w:rPr>
          </w:pPr>
          <w:r w:rsidRPr="00F71058">
            <w:rPr>
              <w:rFonts w:ascii="Arial" w:hAnsi="Arial" w:cs="Arial"/>
              <w:b/>
              <w:bCs/>
              <w:sz w:val="32"/>
            </w:rPr>
            <w:t>QFD 4</w:t>
          </w:r>
          <w:r w:rsidR="0042364D" w:rsidRPr="00F71058">
            <w:rPr>
              <w:rFonts w:ascii="Arial" w:hAnsi="Arial" w:cs="Arial"/>
              <w:sz w:val="32"/>
            </w:rPr>
            <w:ptab w:relativeTo="margin" w:alignment="right" w:leader="dot"/>
          </w:r>
          <w:r w:rsidR="0042364D" w:rsidRPr="00F71058">
            <w:rPr>
              <w:rFonts w:ascii="Arial" w:hAnsi="Arial" w:cs="Arial"/>
              <w:b/>
              <w:bCs/>
              <w:sz w:val="32"/>
            </w:rPr>
            <w:t>23</w:t>
          </w:r>
        </w:p>
        <w:p w:rsidR="0042364D" w:rsidRPr="00F71058" w:rsidRDefault="00F71058" w:rsidP="0042364D">
          <w:pPr>
            <w:pStyle w:val="TOC1"/>
            <w:rPr>
              <w:rFonts w:ascii="Arial" w:hAnsi="Arial" w:cs="Arial"/>
              <w:b/>
              <w:bCs/>
              <w:sz w:val="32"/>
            </w:rPr>
          </w:pPr>
          <w:r w:rsidRPr="00F71058">
            <w:rPr>
              <w:rFonts w:ascii="Arial" w:hAnsi="Arial" w:cs="Arial"/>
              <w:b/>
              <w:bCs/>
              <w:sz w:val="32"/>
            </w:rPr>
            <w:t>Conclusion</w:t>
          </w:r>
          <w:r w:rsidR="0042364D" w:rsidRPr="00F71058">
            <w:rPr>
              <w:rFonts w:ascii="Arial" w:hAnsi="Arial" w:cs="Arial"/>
              <w:sz w:val="32"/>
            </w:rPr>
            <w:ptab w:relativeTo="margin" w:alignment="right" w:leader="dot"/>
          </w:r>
          <w:r w:rsidR="0042364D" w:rsidRPr="00F71058">
            <w:rPr>
              <w:rFonts w:ascii="Arial" w:hAnsi="Arial" w:cs="Arial"/>
              <w:b/>
              <w:bCs/>
              <w:sz w:val="32"/>
            </w:rPr>
            <w:t>25</w:t>
          </w:r>
        </w:p>
        <w:p w:rsidR="0071201A" w:rsidRDefault="00F71058" w:rsidP="0042364D">
          <w:pPr>
            <w:pStyle w:val="TOC1"/>
            <w:rPr>
              <w:rFonts w:ascii="Arial" w:hAnsi="Arial" w:cs="Arial"/>
            </w:rPr>
          </w:pPr>
          <w:r w:rsidRPr="00F71058">
            <w:rPr>
              <w:rFonts w:ascii="Arial" w:hAnsi="Arial" w:cs="Arial"/>
              <w:b/>
              <w:bCs/>
              <w:sz w:val="32"/>
            </w:rPr>
            <w:t>References</w:t>
          </w:r>
          <w:r w:rsidR="0042364D" w:rsidRPr="00F71058">
            <w:rPr>
              <w:rFonts w:ascii="Arial" w:hAnsi="Arial" w:cs="Arial"/>
              <w:sz w:val="32"/>
            </w:rPr>
            <w:ptab w:relativeTo="margin" w:alignment="right" w:leader="dot"/>
          </w:r>
          <w:r w:rsidR="0042364D" w:rsidRPr="00F71058">
            <w:rPr>
              <w:rFonts w:ascii="Arial" w:hAnsi="Arial" w:cs="Arial"/>
              <w:b/>
              <w:bCs/>
              <w:sz w:val="32"/>
            </w:rPr>
            <w:t>26</w:t>
          </w:r>
        </w:p>
      </w:sdtContent>
    </w:sdt>
    <w:p w:rsidR="0071201A" w:rsidRDefault="0071201A" w:rsidP="0071201A">
      <w:pPr>
        <w:rPr>
          <w:lang w:val="en-US"/>
        </w:rPr>
      </w:pPr>
    </w:p>
    <w:p w:rsidR="0071201A" w:rsidRDefault="0071201A" w:rsidP="0071201A">
      <w:pPr>
        <w:rPr>
          <w:lang w:val="en-US"/>
        </w:rPr>
      </w:pPr>
    </w:p>
    <w:p w:rsidR="0071201A" w:rsidRDefault="0071201A" w:rsidP="0071201A">
      <w:pPr>
        <w:rPr>
          <w:lang w:val="en-US"/>
        </w:rPr>
      </w:pPr>
    </w:p>
    <w:p w:rsidR="0071201A" w:rsidRDefault="0071201A" w:rsidP="0071201A">
      <w:pPr>
        <w:rPr>
          <w:lang w:val="en-US"/>
        </w:rPr>
      </w:pPr>
    </w:p>
    <w:p w:rsidR="00F71058" w:rsidRDefault="00F71058" w:rsidP="0071201A">
      <w:pPr>
        <w:rPr>
          <w:lang w:val="en-US"/>
        </w:rPr>
      </w:pPr>
    </w:p>
    <w:p w:rsidR="00F71058" w:rsidRDefault="00F71058" w:rsidP="0071201A">
      <w:pPr>
        <w:rPr>
          <w:lang w:val="en-US"/>
        </w:rPr>
      </w:pPr>
    </w:p>
    <w:p w:rsidR="0071201A" w:rsidRDefault="0071201A" w:rsidP="0071201A">
      <w:pPr>
        <w:rPr>
          <w:lang w:val="en-US"/>
        </w:rPr>
      </w:pPr>
    </w:p>
    <w:p w:rsidR="0071201A" w:rsidRPr="0071201A" w:rsidRDefault="0071201A" w:rsidP="0071201A">
      <w:pPr>
        <w:rPr>
          <w:rFonts w:ascii="Arial" w:hAnsi="Arial" w:cs="Arial"/>
          <w:b/>
          <w:sz w:val="24"/>
          <w:u w:val="single"/>
          <w:lang w:val="en-US"/>
        </w:rPr>
      </w:pPr>
      <w:r w:rsidRPr="0071201A">
        <w:rPr>
          <w:rFonts w:ascii="Arial" w:hAnsi="Arial" w:cs="Arial"/>
          <w:b/>
          <w:sz w:val="24"/>
          <w:u w:val="single"/>
          <w:lang w:val="en-US"/>
        </w:rPr>
        <w:lastRenderedPageBreak/>
        <w:t>List of Figures</w:t>
      </w:r>
    </w:p>
    <w:p w:rsidR="0071201A" w:rsidRPr="0071201A" w:rsidRDefault="0071201A">
      <w:pPr>
        <w:pStyle w:val="TableofFigures"/>
        <w:tabs>
          <w:tab w:val="right" w:leader="dot" w:pos="9016"/>
        </w:tabs>
        <w:rPr>
          <w:rFonts w:ascii="Arial" w:hAnsi="Arial" w:cs="Arial"/>
          <w:noProof/>
        </w:rPr>
      </w:pPr>
      <w:r w:rsidRPr="0071201A">
        <w:rPr>
          <w:rFonts w:ascii="Arial" w:hAnsi="Arial" w:cs="Arial"/>
          <w:b/>
          <w:sz w:val="24"/>
          <w:u w:val="single"/>
        </w:rPr>
        <w:fldChar w:fldCharType="begin"/>
      </w:r>
      <w:r w:rsidRPr="0071201A">
        <w:rPr>
          <w:rFonts w:ascii="Arial" w:hAnsi="Arial" w:cs="Arial"/>
          <w:b/>
          <w:sz w:val="24"/>
          <w:u w:val="single"/>
        </w:rPr>
        <w:instrText xml:space="preserve"> TOC \h \z \c "Figure" </w:instrText>
      </w:r>
      <w:r w:rsidRPr="0071201A">
        <w:rPr>
          <w:rFonts w:ascii="Arial" w:hAnsi="Arial" w:cs="Arial"/>
          <w:b/>
          <w:sz w:val="24"/>
          <w:u w:val="single"/>
        </w:rPr>
        <w:fldChar w:fldCharType="separate"/>
      </w:r>
      <w:hyperlink w:anchor="_Toc165892325" w:history="1">
        <w:r w:rsidRPr="0071201A">
          <w:rPr>
            <w:rStyle w:val="Hyperlink"/>
            <w:rFonts w:ascii="Arial" w:hAnsi="Arial" w:cs="Arial"/>
            <w:noProof/>
          </w:rPr>
          <w:t>Figure 1 - Image of 155mm artillery shell [4]</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_Toc165892325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2</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26" w:history="1">
        <w:r w:rsidRPr="0071201A">
          <w:rPr>
            <w:rStyle w:val="Hyperlink"/>
            <w:rFonts w:ascii="Arial" w:hAnsi="Arial" w:cs="Arial"/>
            <w:noProof/>
          </w:rPr>
          <w:t>Figure 2 - FMA (Shell)</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_Toc165892326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3</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27" w:history="1">
        <w:r w:rsidRPr="0071201A">
          <w:rPr>
            <w:rStyle w:val="Hyperlink"/>
            <w:rFonts w:ascii="Arial" w:hAnsi="Arial" w:cs="Arial"/>
            <w:noProof/>
          </w:rPr>
          <w:t>Figure 3 - QFD 2 (Shell)</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_Toc165892327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4</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28" w:history="1">
        <w:r w:rsidRPr="0071201A">
          <w:rPr>
            <w:rStyle w:val="Hyperlink"/>
            <w:rFonts w:ascii="Arial" w:hAnsi="Arial" w:cs="Arial"/>
            <w:noProof/>
          </w:rPr>
          <w:t>Figure 4 - QFD 2 Chart (Shell)</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_Toc165892328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4</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29" w:history="1">
        <w:r w:rsidRPr="0071201A">
          <w:rPr>
            <w:rStyle w:val="Hyperlink"/>
            <w:rFonts w:ascii="Arial" w:hAnsi="Arial" w:cs="Arial"/>
            <w:noProof/>
          </w:rPr>
          <w:t>Figure 5 - FMA (Shell Body)</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_Toc165892329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5</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0" w:history="1">
        <w:r w:rsidRPr="0071201A">
          <w:rPr>
            <w:rStyle w:val="Hyperlink"/>
            <w:rFonts w:ascii="Arial" w:hAnsi="Arial" w:cs="Arial"/>
            <w:noProof/>
          </w:rPr>
          <w:t>Figure 6 - QFD 2 (Shell Body)</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_Toc165892330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6</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1" w:history="1">
        <w:r w:rsidRPr="0071201A">
          <w:rPr>
            <w:rStyle w:val="Hyperlink"/>
            <w:rFonts w:ascii="Arial" w:hAnsi="Arial" w:cs="Arial"/>
            <w:noProof/>
          </w:rPr>
          <w:t>Figure 7 - QFD 2 Results (Shell Body)</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_Toc165892331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6</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2" w:history="1">
        <w:r w:rsidRPr="0071201A">
          <w:rPr>
            <w:rStyle w:val="Hyperlink"/>
            <w:rFonts w:ascii="Arial" w:hAnsi="Arial" w:cs="Arial"/>
            <w:noProof/>
          </w:rPr>
          <w:t>Figure 8 - P-Diagram 1</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_Toc165892332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7</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3" w:history="1">
        <w:r w:rsidRPr="0071201A">
          <w:rPr>
            <w:rStyle w:val="Hyperlink"/>
            <w:rFonts w:ascii="Arial" w:hAnsi="Arial" w:cs="Arial"/>
            <w:noProof/>
          </w:rPr>
          <w:t>Figure 9 - What Why Table</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_Toc165892333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8</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4" w:history="1">
        <w:r w:rsidRPr="0071201A">
          <w:rPr>
            <w:rStyle w:val="Hyperlink"/>
            <w:rFonts w:ascii="Arial" w:hAnsi="Arial" w:cs="Arial"/>
            <w:noProof/>
          </w:rPr>
          <w:t>Figure 10 - Control Factor Importance</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_Toc165892334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9</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5" w:history="1">
        <w:r w:rsidRPr="0071201A">
          <w:rPr>
            <w:rStyle w:val="Hyperlink"/>
            <w:rFonts w:ascii="Arial" w:hAnsi="Arial" w:cs="Arial"/>
            <w:noProof/>
          </w:rPr>
          <w:t>Figure 11 - Noise Factors Importance</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_Toc165892335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9</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6" w:history="1">
        <w:r w:rsidRPr="0071201A">
          <w:rPr>
            <w:rStyle w:val="Hyperlink"/>
            <w:rFonts w:ascii="Arial" w:hAnsi="Arial" w:cs="Arial"/>
            <w:noProof/>
          </w:rPr>
          <w:t>Figure 12 - Manufacturing Requirements</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_Toc165892336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10</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7" w:history="1">
        <w:r w:rsidRPr="0071201A">
          <w:rPr>
            <w:rStyle w:val="Hyperlink"/>
            <w:rFonts w:ascii="Arial" w:hAnsi="Arial" w:cs="Arial"/>
            <w:noProof/>
          </w:rPr>
          <w:t>Figure 13 - Manufacturing Flow</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_Toc165892337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10</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8" w:history="1">
        <w:r w:rsidRPr="0071201A">
          <w:rPr>
            <w:rStyle w:val="Hyperlink"/>
            <w:rFonts w:ascii="Arial" w:hAnsi="Arial" w:cs="Arial"/>
            <w:noProof/>
          </w:rPr>
          <w:t>Figure 14 - 155mm Howitzer Barrel [8]</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_Toc165892338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11</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39" w:history="1">
        <w:r w:rsidRPr="0071201A">
          <w:rPr>
            <w:rStyle w:val="Hyperlink"/>
            <w:rFonts w:ascii="Arial" w:hAnsi="Arial" w:cs="Arial"/>
            <w:noProof/>
          </w:rPr>
          <w:t>Figure 15 - Manufacturing QFD 1</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_Toc165892339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12</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0" w:history="1">
        <w:r w:rsidRPr="0071201A">
          <w:rPr>
            <w:rStyle w:val="Hyperlink"/>
            <w:rFonts w:ascii="Arial" w:hAnsi="Arial" w:cs="Arial"/>
            <w:noProof/>
          </w:rPr>
          <w:t>Figure 16 - Process Importance Chart</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_Toc165892340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13</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1" w:history="1">
        <w:r w:rsidRPr="0071201A">
          <w:rPr>
            <w:rStyle w:val="Hyperlink"/>
            <w:rFonts w:ascii="Arial" w:hAnsi="Arial" w:cs="Arial"/>
            <w:noProof/>
          </w:rPr>
          <w:t>Figure 17 - Functional Means Analysis (Shell Body)</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_Toc165892341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14</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2" w:history="1">
        <w:r w:rsidRPr="0071201A">
          <w:rPr>
            <w:rStyle w:val="Hyperlink"/>
            <w:rFonts w:ascii="Arial" w:hAnsi="Arial" w:cs="Arial"/>
            <w:noProof/>
          </w:rPr>
          <w:t>Figure 18 - Manufacturing QFD 2</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_Toc165892342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15</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3" w:history="1">
        <w:r w:rsidRPr="0071201A">
          <w:rPr>
            <w:rStyle w:val="Hyperlink"/>
            <w:rFonts w:ascii="Arial" w:hAnsi="Arial" w:cs="Arial"/>
            <w:noProof/>
          </w:rPr>
          <w:t>Figure 19 - Manufacturing QFD 2 results</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_Toc165892343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15</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4" w:history="1">
        <w:r w:rsidRPr="0071201A">
          <w:rPr>
            <w:rStyle w:val="Hyperlink"/>
            <w:rFonts w:ascii="Arial" w:hAnsi="Arial" w:cs="Arial"/>
            <w:noProof/>
          </w:rPr>
          <w:t>Figure 20 - QFD 3 matrix</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_Toc165892344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16</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5" w:history="1">
        <w:r w:rsidRPr="0071201A">
          <w:rPr>
            <w:rStyle w:val="Hyperlink"/>
            <w:rFonts w:ascii="Arial" w:hAnsi="Arial" w:cs="Arial"/>
            <w:noProof/>
          </w:rPr>
          <w:t>Figure 21 - QFD 3 Results</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_Toc165892345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17</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6" w:history="1">
        <w:r w:rsidRPr="0071201A">
          <w:rPr>
            <w:rStyle w:val="Hyperlink"/>
            <w:rFonts w:ascii="Arial" w:hAnsi="Arial" w:cs="Arial"/>
            <w:noProof/>
          </w:rPr>
          <w:t>Figure 22 - P Diagram (Flow Forming)</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_Toc165892346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18</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7" w:history="1">
        <w:r w:rsidRPr="0071201A">
          <w:rPr>
            <w:rStyle w:val="Hyperlink"/>
            <w:rFonts w:ascii="Arial" w:hAnsi="Arial" w:cs="Arial"/>
            <w:noProof/>
          </w:rPr>
          <w:t>Figure 23 - What Why Table (Flow Forming)</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_Toc165892347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19</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8" w:history="1">
        <w:r w:rsidRPr="0071201A">
          <w:rPr>
            <w:rStyle w:val="Hyperlink"/>
            <w:rFonts w:ascii="Arial" w:hAnsi="Arial" w:cs="Arial"/>
            <w:noProof/>
          </w:rPr>
          <w:t>Figure 24 - Key Controls (Flow Forming)</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_Toc165892348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20</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49" w:history="1">
        <w:r w:rsidRPr="0071201A">
          <w:rPr>
            <w:rStyle w:val="Hyperlink"/>
            <w:rFonts w:ascii="Arial" w:hAnsi="Arial" w:cs="Arial"/>
            <w:noProof/>
          </w:rPr>
          <w:t>Figure 25 - Key Noises (Flow Forming)</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_Toc165892349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20</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50" w:history="1">
        <w:r w:rsidRPr="0071201A">
          <w:rPr>
            <w:rStyle w:val="Hyperlink"/>
            <w:rFonts w:ascii="Arial" w:hAnsi="Arial" w:cs="Arial"/>
            <w:noProof/>
          </w:rPr>
          <w:t>Figure 26 - QFD 4</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_Toc165892350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21</w:t>
        </w:r>
        <w:r w:rsidRPr="0071201A">
          <w:rPr>
            <w:rFonts w:ascii="Arial" w:hAnsi="Arial" w:cs="Arial"/>
            <w:noProof/>
            <w:webHidden/>
          </w:rPr>
          <w:fldChar w:fldCharType="end"/>
        </w:r>
      </w:hyperlink>
    </w:p>
    <w:p w:rsidR="0071201A" w:rsidRPr="0071201A" w:rsidRDefault="0071201A">
      <w:pPr>
        <w:pStyle w:val="TableofFigures"/>
        <w:tabs>
          <w:tab w:val="right" w:leader="dot" w:pos="9016"/>
        </w:tabs>
        <w:rPr>
          <w:rFonts w:ascii="Arial" w:hAnsi="Arial" w:cs="Arial"/>
          <w:noProof/>
        </w:rPr>
      </w:pPr>
      <w:hyperlink w:anchor="_Toc165892351" w:history="1">
        <w:r w:rsidRPr="0071201A">
          <w:rPr>
            <w:rStyle w:val="Hyperlink"/>
            <w:rFonts w:ascii="Arial" w:hAnsi="Arial" w:cs="Arial"/>
            <w:noProof/>
          </w:rPr>
          <w:t>Figure 27 - QFD 4 Results</w:t>
        </w:r>
        <w:r w:rsidRPr="0071201A">
          <w:rPr>
            <w:rFonts w:ascii="Arial" w:hAnsi="Arial" w:cs="Arial"/>
            <w:noProof/>
            <w:webHidden/>
          </w:rPr>
          <w:tab/>
        </w:r>
        <w:r w:rsidRPr="0071201A">
          <w:rPr>
            <w:rFonts w:ascii="Arial" w:hAnsi="Arial" w:cs="Arial"/>
            <w:noProof/>
            <w:webHidden/>
          </w:rPr>
          <w:fldChar w:fldCharType="begin"/>
        </w:r>
        <w:r w:rsidRPr="0071201A">
          <w:rPr>
            <w:rFonts w:ascii="Arial" w:hAnsi="Arial" w:cs="Arial"/>
            <w:noProof/>
            <w:webHidden/>
          </w:rPr>
          <w:instrText xml:space="preserve"> PAGEREF _Toc165892351 \h </w:instrText>
        </w:r>
        <w:r w:rsidRPr="0071201A">
          <w:rPr>
            <w:rFonts w:ascii="Arial" w:hAnsi="Arial" w:cs="Arial"/>
            <w:noProof/>
            <w:webHidden/>
          </w:rPr>
        </w:r>
        <w:r w:rsidRPr="0071201A">
          <w:rPr>
            <w:rFonts w:ascii="Arial" w:hAnsi="Arial" w:cs="Arial"/>
            <w:noProof/>
            <w:webHidden/>
          </w:rPr>
          <w:fldChar w:fldCharType="separate"/>
        </w:r>
        <w:r w:rsidRPr="0071201A">
          <w:rPr>
            <w:rFonts w:ascii="Arial" w:hAnsi="Arial" w:cs="Arial"/>
            <w:noProof/>
            <w:webHidden/>
          </w:rPr>
          <w:t>22</w:t>
        </w:r>
        <w:r w:rsidRPr="0071201A">
          <w:rPr>
            <w:rFonts w:ascii="Arial" w:hAnsi="Arial" w:cs="Arial"/>
            <w:noProof/>
            <w:webHidden/>
          </w:rPr>
          <w:fldChar w:fldCharType="end"/>
        </w:r>
      </w:hyperlink>
    </w:p>
    <w:p w:rsidR="0071201A" w:rsidRDefault="0071201A" w:rsidP="00161A0C">
      <w:pPr>
        <w:jc w:val="both"/>
        <w:rPr>
          <w:rFonts w:ascii="Arial" w:hAnsi="Arial" w:cs="Arial"/>
          <w:b/>
          <w:sz w:val="24"/>
          <w:u w:val="single"/>
        </w:rPr>
      </w:pPr>
      <w:r w:rsidRPr="0071201A">
        <w:rPr>
          <w:rFonts w:ascii="Arial" w:hAnsi="Arial" w:cs="Arial"/>
          <w:b/>
          <w:sz w:val="24"/>
          <w:u w:val="single"/>
        </w:rPr>
        <w:fldChar w:fldCharType="end"/>
      </w: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Default="0071201A" w:rsidP="00161A0C">
      <w:pPr>
        <w:jc w:val="both"/>
        <w:rPr>
          <w:rFonts w:ascii="Arial" w:hAnsi="Arial" w:cs="Arial"/>
          <w:b/>
          <w:sz w:val="24"/>
          <w:u w:val="single"/>
        </w:rPr>
      </w:pPr>
    </w:p>
    <w:p w:rsidR="0071201A" w:rsidRPr="0071201A" w:rsidRDefault="0071201A" w:rsidP="00161A0C">
      <w:pPr>
        <w:jc w:val="both"/>
        <w:rPr>
          <w:rFonts w:ascii="Arial" w:hAnsi="Arial" w:cs="Arial"/>
          <w:b/>
          <w:sz w:val="24"/>
          <w:u w:val="single"/>
        </w:rPr>
      </w:pPr>
    </w:p>
    <w:p w:rsidR="00F71058" w:rsidRDefault="00F71058" w:rsidP="00161A0C">
      <w:pPr>
        <w:jc w:val="both"/>
        <w:rPr>
          <w:rFonts w:ascii="Arial" w:hAnsi="Arial" w:cs="Arial"/>
          <w:b/>
          <w:sz w:val="24"/>
          <w:u w:val="single"/>
        </w:rPr>
      </w:pPr>
      <w:r>
        <w:rPr>
          <w:rFonts w:ascii="Arial" w:hAnsi="Arial" w:cs="Arial"/>
          <w:b/>
          <w:sz w:val="24"/>
          <w:u w:val="single"/>
        </w:rPr>
        <w:lastRenderedPageBreak/>
        <w:t>Abstract</w:t>
      </w:r>
    </w:p>
    <w:p w:rsidR="00F71058" w:rsidRPr="00F71058" w:rsidRDefault="00F71058" w:rsidP="00161A0C">
      <w:pPr>
        <w:jc w:val="both"/>
        <w:rPr>
          <w:rFonts w:ascii="Arial" w:hAnsi="Arial" w:cs="Arial"/>
        </w:rPr>
      </w:pPr>
      <w:r>
        <w:rPr>
          <w:rFonts w:ascii="Arial" w:hAnsi="Arial" w:cs="Arial"/>
        </w:rPr>
        <w:t xml:space="preserve">This report documents the system engineering toolkit which can be utilised when designing a product or process. For the example in this report the author, which will be known as the systems engineer, chose a 155mm high explosive artillery shell to document the process. This report will take the process from a subsystem level QFD 2 and discover its most important component. The component will then be used in the remaining tools to discover </w:t>
      </w:r>
      <w:r w:rsidR="00373EEB">
        <w:rPr>
          <w:rFonts w:ascii="Arial" w:hAnsi="Arial" w:cs="Arial"/>
        </w:rPr>
        <w:t>its</w:t>
      </w:r>
      <w:r>
        <w:rPr>
          <w:rFonts w:ascii="Arial" w:hAnsi="Arial" w:cs="Arial"/>
        </w:rPr>
        <w:t xml:space="preserve"> mos</w:t>
      </w:r>
      <w:r w:rsidR="00373EEB">
        <w:rPr>
          <w:rFonts w:ascii="Arial" w:hAnsi="Arial" w:cs="Arial"/>
        </w:rPr>
        <w:t>t important feature and propose potential manufacturing processes with control measure to ensure good quality product would be produced.</w:t>
      </w: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F71058" w:rsidRDefault="00F71058" w:rsidP="00161A0C">
      <w:pPr>
        <w:jc w:val="both"/>
        <w:rPr>
          <w:rFonts w:ascii="Arial" w:hAnsi="Arial" w:cs="Arial"/>
          <w:b/>
          <w:sz w:val="24"/>
          <w:u w:val="single"/>
        </w:rPr>
      </w:pPr>
    </w:p>
    <w:p w:rsidR="00373EEB" w:rsidRDefault="00373EEB" w:rsidP="00161A0C">
      <w:pPr>
        <w:jc w:val="both"/>
        <w:rPr>
          <w:rFonts w:ascii="Arial" w:hAnsi="Arial" w:cs="Arial"/>
          <w:b/>
          <w:sz w:val="24"/>
          <w:u w:val="single"/>
        </w:rPr>
      </w:pPr>
    </w:p>
    <w:p w:rsidR="00373EEB" w:rsidRDefault="00373EEB" w:rsidP="00161A0C">
      <w:pPr>
        <w:jc w:val="both"/>
        <w:rPr>
          <w:rFonts w:ascii="Arial" w:hAnsi="Arial" w:cs="Arial"/>
          <w:b/>
          <w:sz w:val="24"/>
          <w:u w:val="single"/>
        </w:rPr>
      </w:pPr>
      <w:bookmarkStart w:id="0" w:name="_GoBack"/>
    </w:p>
    <w:bookmarkEnd w:id="0"/>
    <w:p w:rsidR="00B9323F" w:rsidRPr="0071201A" w:rsidRDefault="00F571F2" w:rsidP="00161A0C">
      <w:pPr>
        <w:jc w:val="both"/>
        <w:rPr>
          <w:rFonts w:ascii="Arial" w:hAnsi="Arial" w:cs="Arial"/>
          <w:b/>
          <w:sz w:val="24"/>
          <w:u w:val="single"/>
        </w:rPr>
      </w:pPr>
      <w:r w:rsidRPr="0071201A">
        <w:rPr>
          <w:rFonts w:ascii="Arial" w:hAnsi="Arial" w:cs="Arial"/>
          <w:b/>
          <w:sz w:val="24"/>
          <w:u w:val="single"/>
        </w:rPr>
        <w:lastRenderedPageBreak/>
        <w:t>Introduction</w:t>
      </w:r>
    </w:p>
    <w:p w:rsidR="009D7D77" w:rsidRPr="0071201A" w:rsidRDefault="00F571F2" w:rsidP="00161A0C">
      <w:pPr>
        <w:jc w:val="both"/>
        <w:rPr>
          <w:rFonts w:ascii="Arial" w:hAnsi="Arial" w:cs="Arial"/>
        </w:rPr>
      </w:pPr>
      <w:r w:rsidRPr="0071201A">
        <w:rPr>
          <w:rFonts w:ascii="Arial" w:hAnsi="Arial" w:cs="Arial"/>
        </w:rPr>
        <w:t>Systems engineering is a methodology used throughout a design process of a product or process. It can be used to take a product from the very initial stages all the way to an end solution. The reason why a lot of industries in the modern world are adapting a system method of thinking is the fact that using the tools can ‘left shift’ the design process. Left shifting is implementing more development practises earlier on in the design process in order to bring forward potential problems and issues that may not be visible until the latter stages when using standard design techniques. Identifying potential issues early on in the design process may be more difficult to see but are much easier and cheaper to fix than in the latter stages of the process. The natural and traditional approach w</w:t>
      </w:r>
      <w:r w:rsidR="009D7D77" w:rsidRPr="0071201A">
        <w:rPr>
          <w:rFonts w:ascii="Arial" w:hAnsi="Arial" w:cs="Arial"/>
        </w:rPr>
        <w:t>hen given a problem is to immediately try and propose a solution which is more often than not based on assumptions and previous experiences.</w:t>
      </w:r>
      <w:sdt>
        <w:sdtPr>
          <w:rPr>
            <w:rFonts w:ascii="Arial" w:hAnsi="Arial" w:cs="Arial"/>
          </w:rPr>
          <w:id w:val="258796807"/>
          <w:citation/>
        </w:sdtPr>
        <w:sdtContent>
          <w:r w:rsidR="009D7D77" w:rsidRPr="0071201A">
            <w:rPr>
              <w:rFonts w:ascii="Arial" w:hAnsi="Arial" w:cs="Arial"/>
            </w:rPr>
            <w:fldChar w:fldCharType="begin"/>
          </w:r>
          <w:r w:rsidR="009D7D77" w:rsidRPr="0071201A">
            <w:rPr>
              <w:rFonts w:ascii="Arial" w:hAnsi="Arial" w:cs="Arial"/>
            </w:rPr>
            <w:instrText xml:space="preserve"> CITATION Wal22 \l 2057 </w:instrText>
          </w:r>
          <w:r w:rsidR="009D7D77" w:rsidRPr="0071201A">
            <w:rPr>
              <w:rFonts w:ascii="Arial" w:hAnsi="Arial" w:cs="Arial"/>
            </w:rPr>
            <w:fldChar w:fldCharType="separate"/>
          </w:r>
          <w:r w:rsidR="0071201A" w:rsidRPr="0071201A">
            <w:rPr>
              <w:rFonts w:ascii="Arial" w:hAnsi="Arial" w:cs="Arial"/>
              <w:noProof/>
            </w:rPr>
            <w:t xml:space="preserve"> [1]</w:t>
          </w:r>
          <w:r w:rsidR="009D7D77" w:rsidRPr="0071201A">
            <w:rPr>
              <w:rFonts w:ascii="Arial" w:hAnsi="Arial" w:cs="Arial"/>
            </w:rPr>
            <w:fldChar w:fldCharType="end"/>
          </w:r>
        </w:sdtContent>
      </w:sdt>
      <w:sdt>
        <w:sdtPr>
          <w:rPr>
            <w:rFonts w:ascii="Arial" w:hAnsi="Arial" w:cs="Arial"/>
          </w:rPr>
          <w:id w:val="1362638594"/>
          <w:citation/>
        </w:sdtPr>
        <w:sdtContent>
          <w:r w:rsidR="009D7D77" w:rsidRPr="0071201A">
            <w:rPr>
              <w:rFonts w:ascii="Arial" w:hAnsi="Arial" w:cs="Arial"/>
            </w:rPr>
            <w:fldChar w:fldCharType="begin"/>
          </w:r>
          <w:r w:rsidR="009D7D77" w:rsidRPr="0071201A">
            <w:rPr>
              <w:rFonts w:ascii="Arial" w:hAnsi="Arial" w:cs="Arial"/>
            </w:rPr>
            <w:instrText xml:space="preserve"> CITATION SMi23 \l 2057 </w:instrText>
          </w:r>
          <w:r w:rsidR="009D7D77" w:rsidRPr="0071201A">
            <w:rPr>
              <w:rFonts w:ascii="Arial" w:hAnsi="Arial" w:cs="Arial"/>
            </w:rPr>
            <w:fldChar w:fldCharType="separate"/>
          </w:r>
          <w:r w:rsidR="0071201A" w:rsidRPr="0071201A">
            <w:rPr>
              <w:rFonts w:ascii="Arial" w:hAnsi="Arial" w:cs="Arial"/>
              <w:noProof/>
            </w:rPr>
            <w:t xml:space="preserve"> [2]</w:t>
          </w:r>
          <w:r w:rsidR="009D7D77" w:rsidRPr="0071201A">
            <w:rPr>
              <w:rFonts w:ascii="Arial" w:hAnsi="Arial" w:cs="Arial"/>
            </w:rPr>
            <w:fldChar w:fldCharType="end"/>
          </w:r>
        </w:sdtContent>
      </w:sdt>
      <w:r w:rsidR="009D7D77" w:rsidRPr="0071201A">
        <w:rPr>
          <w:rFonts w:ascii="Arial" w:hAnsi="Arial" w:cs="Arial"/>
        </w:rPr>
        <w:t xml:space="preserve"> The vital skills that make a good systems engineer are the ability to understand the different levels of a project, analyse and compare solutions, being creative and logical in their methods. The most important attribute however is the ability to work well within a team. Working in a team is crucial when completing a design process with the system tools as they work much better with multiple people’s opinions and ideas from different aspects of the product. </w:t>
      </w:r>
      <w:sdt>
        <w:sdtPr>
          <w:rPr>
            <w:rFonts w:ascii="Arial" w:hAnsi="Arial" w:cs="Arial"/>
          </w:rPr>
          <w:id w:val="-1461254862"/>
          <w:citation/>
        </w:sdtPr>
        <w:sdtContent>
          <w:r w:rsidR="00640177" w:rsidRPr="0071201A">
            <w:rPr>
              <w:rFonts w:ascii="Arial" w:hAnsi="Arial" w:cs="Arial"/>
            </w:rPr>
            <w:fldChar w:fldCharType="begin"/>
          </w:r>
          <w:r w:rsidR="0071201A" w:rsidRPr="0071201A">
            <w:rPr>
              <w:rFonts w:ascii="Arial" w:hAnsi="Arial" w:cs="Arial"/>
            </w:rPr>
            <w:instrText xml:space="preserve">CITATION Car24 \l 2057 </w:instrText>
          </w:r>
          <w:r w:rsidR="00640177" w:rsidRPr="0071201A">
            <w:rPr>
              <w:rFonts w:ascii="Arial" w:hAnsi="Arial" w:cs="Arial"/>
            </w:rPr>
            <w:fldChar w:fldCharType="separate"/>
          </w:r>
          <w:r w:rsidR="0071201A" w:rsidRPr="0071201A">
            <w:rPr>
              <w:rFonts w:ascii="Arial" w:hAnsi="Arial" w:cs="Arial"/>
              <w:noProof/>
            </w:rPr>
            <w:t>[3]</w:t>
          </w:r>
          <w:r w:rsidR="00640177" w:rsidRPr="0071201A">
            <w:rPr>
              <w:rFonts w:ascii="Arial" w:hAnsi="Arial" w:cs="Arial"/>
            </w:rPr>
            <w:fldChar w:fldCharType="end"/>
          </w:r>
        </w:sdtContent>
      </w:sdt>
      <w:r w:rsidR="009D7D77" w:rsidRPr="0071201A">
        <w:rPr>
          <w:rFonts w:ascii="Arial" w:hAnsi="Arial" w:cs="Arial"/>
        </w:rPr>
        <w:t xml:space="preserve"> </w:t>
      </w:r>
    </w:p>
    <w:p w:rsidR="00640177" w:rsidRPr="0071201A" w:rsidRDefault="00640177" w:rsidP="00161A0C">
      <w:pPr>
        <w:jc w:val="both"/>
        <w:rPr>
          <w:rFonts w:ascii="Arial" w:hAnsi="Arial" w:cs="Arial"/>
        </w:rPr>
      </w:pPr>
      <w:r w:rsidRPr="0071201A">
        <w:rPr>
          <w:rFonts w:ascii="Arial" w:hAnsi="Arial" w:cs="Arial"/>
        </w:rPr>
        <w:t xml:space="preserve">This report will document the system engineering tools which can be used when developing a product using a 155mm High Explosive (HE) shell as an example. The design process in this report will begin with a Functional Means Analysis (FMA) at a subsystem level which will lead into a QFD 2 to analyse the most important feature. The design will then be broken down into a component level which a second FMA will be completed to understand the components specific functions and features. The process will then proceed at that component level to design a manufacturing method for the component ensuring that all necessary controls are in place identified by completing a P diagram and What Why table. </w:t>
      </w:r>
      <w:r w:rsidR="00527C42" w:rsidRPr="0071201A">
        <w:rPr>
          <w:rFonts w:ascii="Arial" w:hAnsi="Arial" w:cs="Arial"/>
        </w:rPr>
        <w:t>Finally QFD 3 and 4 will be completed to document the most important process techniques and control methods.</w:t>
      </w:r>
    </w:p>
    <w:p w:rsidR="00781B14" w:rsidRPr="0071201A" w:rsidRDefault="00527C42" w:rsidP="00161A0C">
      <w:pPr>
        <w:jc w:val="both"/>
        <w:rPr>
          <w:rFonts w:ascii="Arial" w:hAnsi="Arial" w:cs="Arial"/>
        </w:rPr>
      </w:pPr>
      <w:r w:rsidRPr="0071201A">
        <w:rPr>
          <w:rFonts w:ascii="Arial" w:hAnsi="Arial" w:cs="Arial"/>
        </w:rPr>
        <w:t xml:space="preserve">As mentioned above, the product being used in this report to showcase the systems way of thinking is a 155mm HE artillery shell. Below is a diagram of the shell which shows the different components that make up the munition. </w:t>
      </w:r>
      <w:r w:rsidR="00781B14" w:rsidRPr="0071201A">
        <w:rPr>
          <w:rFonts w:ascii="Arial" w:hAnsi="Arial" w:cs="Arial"/>
        </w:rPr>
        <w:t xml:space="preserve">The munition gets fired from a howitzer using a separately loaded bag charge filled with propellant to generate the force behind the shell to fire it out the barrel. When the shell reaches the target the fuze will detonate which will provide sufficient energy to detonate the booster assembly. The purpose of the booster assembly is to amplify the detonation energy in order to detonate the HE fill. Artillery shell provide its lethal effect using fragments of the case and blast from the high explosive. </w:t>
      </w:r>
    </w:p>
    <w:p w:rsidR="00781B14" w:rsidRPr="0071201A" w:rsidRDefault="00781B14">
      <w:pPr>
        <w:rPr>
          <w:rFonts w:ascii="Arial" w:hAnsi="Arial" w:cs="Arial"/>
        </w:rPr>
      </w:pPr>
    </w:p>
    <w:p w:rsidR="00527C42" w:rsidRPr="0071201A" w:rsidRDefault="00527C42" w:rsidP="00527C42">
      <w:pPr>
        <w:keepNext/>
        <w:jc w:val="center"/>
        <w:rPr>
          <w:rFonts w:ascii="Arial" w:hAnsi="Arial" w:cs="Arial"/>
        </w:rPr>
      </w:pPr>
      <w:r w:rsidRPr="0071201A">
        <w:rPr>
          <w:rFonts w:ascii="Arial" w:hAnsi="Arial" w:cs="Arial"/>
          <w:noProof/>
          <w:lang w:eastAsia="en-GB"/>
        </w:rPr>
        <w:drawing>
          <wp:inline distT="0" distB="0" distL="0" distR="0" wp14:anchorId="4B2C7DEC" wp14:editId="04E7B269">
            <wp:extent cx="3245328" cy="646476"/>
            <wp:effectExtent l="0" t="0" r="0" b="1270"/>
            <wp:docPr id="56323" name="Picture 3" descr="gun - ammo - 155mm How HE L15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3" name="Picture 3" descr="gun - ammo - 155mm How HE L15 copy"/>
                    <pic:cNvPicPr>
                      <a:picLocks noChangeAspect="1" noChangeArrowheads="1"/>
                    </pic:cNvPicPr>
                  </pic:nvPicPr>
                  <pic:blipFill>
                    <a:blip r:embed="rId10" cstate="screen">
                      <a:extLst>
                        <a:ext uri="{28A0092B-C50C-407E-A947-70E740481C1C}">
                          <a14:useLocalDpi xmlns:a14="http://schemas.microsoft.com/office/drawing/2010/main"/>
                        </a:ext>
                      </a:extLst>
                    </a:blip>
                    <a:srcRect/>
                    <a:stretch>
                      <a:fillRect/>
                    </a:stretch>
                  </pic:blipFill>
                  <pic:spPr bwMode="auto">
                    <a:xfrm>
                      <a:off x="0" y="0"/>
                      <a:ext cx="3363068" cy="669930"/>
                    </a:xfrm>
                    <a:prstGeom prst="rect">
                      <a:avLst/>
                    </a:prstGeom>
                    <a:noFill/>
                    <a:ln w="9525">
                      <a:noFill/>
                      <a:miter lim="800000"/>
                      <a:headEnd/>
                      <a:tailEnd/>
                    </a:ln>
                  </pic:spPr>
                </pic:pic>
              </a:graphicData>
            </a:graphic>
          </wp:inline>
        </w:drawing>
      </w:r>
    </w:p>
    <w:p w:rsidR="009D7D77" w:rsidRPr="0071201A" w:rsidRDefault="00527C42" w:rsidP="00527C42">
      <w:pPr>
        <w:pStyle w:val="Caption"/>
        <w:jc w:val="center"/>
        <w:rPr>
          <w:rFonts w:ascii="Arial" w:hAnsi="Arial" w:cs="Arial"/>
        </w:rPr>
      </w:pPr>
      <w:bookmarkStart w:id="1" w:name="_Toc165892325"/>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w:t>
      </w:r>
      <w:r w:rsidRPr="0071201A">
        <w:rPr>
          <w:rFonts w:ascii="Arial" w:hAnsi="Arial" w:cs="Arial"/>
        </w:rPr>
        <w:fldChar w:fldCharType="end"/>
      </w:r>
      <w:r w:rsidRPr="0071201A">
        <w:rPr>
          <w:rFonts w:ascii="Arial" w:hAnsi="Arial" w:cs="Arial"/>
        </w:rPr>
        <w:t xml:space="preserve"> - Image of 155mm artillery shell</w:t>
      </w:r>
      <w:sdt>
        <w:sdtPr>
          <w:rPr>
            <w:rFonts w:ascii="Arial" w:hAnsi="Arial" w:cs="Arial"/>
          </w:rPr>
          <w:id w:val="1686323427"/>
          <w:citation/>
        </w:sdtPr>
        <w:sdtContent>
          <w:r w:rsidRPr="0071201A">
            <w:rPr>
              <w:rFonts w:ascii="Arial" w:hAnsi="Arial" w:cs="Arial"/>
            </w:rPr>
            <w:fldChar w:fldCharType="begin"/>
          </w:r>
          <w:r w:rsidRPr="0071201A">
            <w:rPr>
              <w:rFonts w:ascii="Arial" w:hAnsi="Arial" w:cs="Arial"/>
            </w:rPr>
            <w:instrText xml:space="preserve"> CITATION Gar23 \l 2057 </w:instrText>
          </w:r>
          <w:r w:rsidRPr="0071201A">
            <w:rPr>
              <w:rFonts w:ascii="Arial" w:hAnsi="Arial" w:cs="Arial"/>
            </w:rPr>
            <w:fldChar w:fldCharType="separate"/>
          </w:r>
          <w:r w:rsidR="0071201A" w:rsidRPr="0071201A">
            <w:rPr>
              <w:rFonts w:ascii="Arial" w:hAnsi="Arial" w:cs="Arial"/>
              <w:noProof/>
            </w:rPr>
            <w:t xml:space="preserve"> [4]</w:t>
          </w:r>
          <w:r w:rsidRPr="0071201A">
            <w:rPr>
              <w:rFonts w:ascii="Arial" w:hAnsi="Arial" w:cs="Arial"/>
            </w:rPr>
            <w:fldChar w:fldCharType="end"/>
          </w:r>
        </w:sdtContent>
      </w:sdt>
      <w:bookmarkEnd w:id="1"/>
    </w:p>
    <w:p w:rsidR="005F7579" w:rsidRPr="0071201A" w:rsidRDefault="005F7579" w:rsidP="005F7579">
      <w:pPr>
        <w:rPr>
          <w:rFonts w:ascii="Arial" w:hAnsi="Arial" w:cs="Arial"/>
        </w:rPr>
      </w:pPr>
    </w:p>
    <w:p w:rsidR="005F7579" w:rsidRPr="0071201A" w:rsidRDefault="005F7579" w:rsidP="005F7579">
      <w:pPr>
        <w:rPr>
          <w:rFonts w:ascii="Arial" w:hAnsi="Arial" w:cs="Arial"/>
        </w:rPr>
      </w:pPr>
    </w:p>
    <w:p w:rsidR="00627BDB" w:rsidRPr="0071201A" w:rsidRDefault="00627BDB">
      <w:pPr>
        <w:rPr>
          <w:rFonts w:ascii="Arial" w:hAnsi="Arial" w:cs="Arial"/>
        </w:rPr>
      </w:pPr>
    </w:p>
    <w:p w:rsidR="00161A0C" w:rsidRPr="0071201A" w:rsidRDefault="00161A0C">
      <w:pPr>
        <w:rPr>
          <w:rFonts w:ascii="Arial" w:hAnsi="Arial" w:cs="Arial"/>
        </w:rPr>
      </w:pPr>
    </w:p>
    <w:p w:rsidR="009D7D77" w:rsidRPr="0071201A" w:rsidRDefault="005F7579">
      <w:pPr>
        <w:rPr>
          <w:rFonts w:ascii="Arial" w:hAnsi="Arial" w:cs="Arial"/>
          <w:b/>
          <w:sz w:val="24"/>
          <w:u w:val="single"/>
        </w:rPr>
      </w:pPr>
      <w:r w:rsidRPr="0071201A">
        <w:rPr>
          <w:rFonts w:ascii="Arial" w:hAnsi="Arial" w:cs="Arial"/>
          <w:b/>
          <w:sz w:val="24"/>
          <w:u w:val="single"/>
        </w:rPr>
        <w:lastRenderedPageBreak/>
        <w:t>Functional Means Analysis (Shell)</w:t>
      </w:r>
    </w:p>
    <w:p w:rsidR="009D7D77" w:rsidRPr="0071201A" w:rsidRDefault="005F7579" w:rsidP="00161A0C">
      <w:pPr>
        <w:jc w:val="both"/>
        <w:rPr>
          <w:rFonts w:ascii="Arial" w:hAnsi="Arial" w:cs="Arial"/>
        </w:rPr>
      </w:pPr>
      <w:r w:rsidRPr="0071201A">
        <w:rPr>
          <w:rFonts w:ascii="Arial" w:hAnsi="Arial" w:cs="Arial"/>
        </w:rPr>
        <w:t xml:space="preserve">The first step completed by the systems engineer was a functional means analysis on the shell at the level shown in figure 1. On the left hand side of the FMA are the functions of the system which are usually generated from a requirement set, either from a customer or created by the design team. For the purpose of this report the systems engineer generated the functions using previous knowledge of artillery munitions. An FMA is a structured approach of </w:t>
      </w:r>
      <w:r w:rsidR="00796A8D" w:rsidRPr="0071201A">
        <w:rPr>
          <w:rFonts w:ascii="Arial" w:hAnsi="Arial" w:cs="Arial"/>
        </w:rPr>
        <w:t xml:space="preserve">generating design concepts. Each function is considered separately and multiple means of completing that functions is put against it. The engineer can then select a mean or means for each function to create a design concept. In projects where the engineers are not confident what the ideal concept would be, a Pugh matrix can be completed which compares each concept against all of the requirements in the requirement set. </w:t>
      </w:r>
      <w:sdt>
        <w:sdtPr>
          <w:rPr>
            <w:rFonts w:ascii="Arial" w:hAnsi="Arial" w:cs="Arial"/>
          </w:rPr>
          <w:id w:val="2082944665"/>
          <w:citation/>
        </w:sdtPr>
        <w:sdtContent>
          <w:r w:rsidR="00627BDB" w:rsidRPr="0071201A">
            <w:rPr>
              <w:rFonts w:ascii="Arial" w:hAnsi="Arial" w:cs="Arial"/>
            </w:rPr>
            <w:fldChar w:fldCharType="begin"/>
          </w:r>
          <w:r w:rsidR="00627BDB" w:rsidRPr="0071201A">
            <w:rPr>
              <w:rFonts w:ascii="Arial" w:hAnsi="Arial" w:cs="Arial"/>
            </w:rPr>
            <w:instrText xml:space="preserve"> CITATION DrS \l 2057 </w:instrText>
          </w:r>
          <w:r w:rsidR="00627BDB" w:rsidRPr="0071201A">
            <w:rPr>
              <w:rFonts w:ascii="Arial" w:hAnsi="Arial" w:cs="Arial"/>
            </w:rPr>
            <w:fldChar w:fldCharType="separate"/>
          </w:r>
          <w:r w:rsidR="0071201A" w:rsidRPr="0071201A">
            <w:rPr>
              <w:rFonts w:ascii="Arial" w:hAnsi="Arial" w:cs="Arial"/>
              <w:noProof/>
            </w:rPr>
            <w:t>[5]</w:t>
          </w:r>
          <w:r w:rsidR="00627BDB" w:rsidRPr="0071201A">
            <w:rPr>
              <w:rFonts w:ascii="Arial" w:hAnsi="Arial" w:cs="Arial"/>
            </w:rPr>
            <w:fldChar w:fldCharType="end"/>
          </w:r>
        </w:sdtContent>
      </w:sdt>
    </w:p>
    <w:p w:rsidR="00796A8D" w:rsidRPr="0071201A" w:rsidRDefault="005F7579" w:rsidP="00796A8D">
      <w:pPr>
        <w:keepNext/>
        <w:jc w:val="center"/>
        <w:rPr>
          <w:rFonts w:ascii="Arial" w:hAnsi="Arial" w:cs="Arial"/>
        </w:rPr>
      </w:pPr>
      <w:r w:rsidRPr="0071201A">
        <w:rPr>
          <w:rFonts w:ascii="Arial" w:hAnsi="Arial" w:cs="Arial"/>
          <w:noProof/>
          <w:lang w:eastAsia="en-GB"/>
        </w:rPr>
        <w:drawing>
          <wp:inline distT="0" distB="0" distL="0" distR="0" wp14:anchorId="73BE400D" wp14:editId="1725C0BB">
            <wp:extent cx="4603713" cy="2128439"/>
            <wp:effectExtent l="0" t="0" r="698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32052" cy="2141541"/>
                    </a:xfrm>
                    <a:prstGeom prst="rect">
                      <a:avLst/>
                    </a:prstGeom>
                  </pic:spPr>
                </pic:pic>
              </a:graphicData>
            </a:graphic>
          </wp:inline>
        </w:drawing>
      </w:r>
    </w:p>
    <w:p w:rsidR="005F7579" w:rsidRPr="0071201A" w:rsidRDefault="00796A8D" w:rsidP="00796A8D">
      <w:pPr>
        <w:pStyle w:val="Caption"/>
        <w:jc w:val="center"/>
        <w:rPr>
          <w:rFonts w:ascii="Arial" w:hAnsi="Arial" w:cs="Arial"/>
        </w:rPr>
      </w:pPr>
      <w:bookmarkStart w:id="2" w:name="_Toc165892326"/>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2</w:t>
      </w:r>
      <w:r w:rsidRPr="0071201A">
        <w:rPr>
          <w:rFonts w:ascii="Arial" w:hAnsi="Arial" w:cs="Arial"/>
        </w:rPr>
        <w:fldChar w:fldCharType="end"/>
      </w:r>
      <w:r w:rsidRPr="0071201A">
        <w:rPr>
          <w:rFonts w:ascii="Arial" w:hAnsi="Arial" w:cs="Arial"/>
        </w:rPr>
        <w:t xml:space="preserve"> - FMA (Shell)</w:t>
      </w:r>
      <w:bookmarkEnd w:id="2"/>
    </w:p>
    <w:p w:rsidR="009D7D77" w:rsidRPr="0071201A" w:rsidRDefault="00796A8D" w:rsidP="00161A0C">
      <w:pPr>
        <w:jc w:val="both"/>
        <w:rPr>
          <w:rFonts w:ascii="Arial" w:hAnsi="Arial" w:cs="Arial"/>
        </w:rPr>
      </w:pPr>
      <w:r w:rsidRPr="0071201A">
        <w:rPr>
          <w:rFonts w:ascii="Arial" w:hAnsi="Arial" w:cs="Arial"/>
        </w:rPr>
        <w:t xml:space="preserve">The above FMA was completed for the artillery shell and the selected means highlighted in yellow. </w:t>
      </w: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161A0C" w:rsidRPr="0071201A" w:rsidRDefault="00161A0C">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p>
    <w:p w:rsidR="00BC1528" w:rsidRPr="0071201A" w:rsidRDefault="00BC1528">
      <w:pPr>
        <w:rPr>
          <w:rFonts w:ascii="Arial" w:hAnsi="Arial" w:cs="Arial"/>
          <w:b/>
          <w:sz w:val="24"/>
          <w:u w:val="single"/>
        </w:rPr>
      </w:pPr>
      <w:r w:rsidRPr="0071201A">
        <w:rPr>
          <w:rFonts w:ascii="Arial" w:hAnsi="Arial" w:cs="Arial"/>
          <w:b/>
          <w:sz w:val="24"/>
          <w:u w:val="single"/>
        </w:rPr>
        <w:lastRenderedPageBreak/>
        <w:t>QFD 2 (Shell)</w:t>
      </w:r>
    </w:p>
    <w:p w:rsidR="00BC1528" w:rsidRPr="0071201A" w:rsidRDefault="00BC1528" w:rsidP="00161A0C">
      <w:pPr>
        <w:jc w:val="both"/>
        <w:rPr>
          <w:rFonts w:ascii="Arial" w:hAnsi="Arial" w:cs="Arial"/>
        </w:rPr>
      </w:pPr>
      <w:r w:rsidRPr="0071201A">
        <w:rPr>
          <w:rFonts w:ascii="Arial" w:hAnsi="Arial" w:cs="Arial"/>
        </w:rPr>
        <w:t>Following on from the FMA, the means chosen can then be analysed in QFD 2 against all of the functions to gain and understanding of the most important sub-system or component of the whole system.</w:t>
      </w:r>
      <w:sdt>
        <w:sdtPr>
          <w:rPr>
            <w:rFonts w:ascii="Arial" w:hAnsi="Arial" w:cs="Arial"/>
          </w:rPr>
          <w:id w:val="-589236994"/>
          <w:citation/>
        </w:sdtPr>
        <w:sdtContent>
          <w:r w:rsidR="00627BDB" w:rsidRPr="0071201A">
            <w:rPr>
              <w:rFonts w:ascii="Arial" w:hAnsi="Arial" w:cs="Arial"/>
            </w:rPr>
            <w:fldChar w:fldCharType="begin"/>
          </w:r>
          <w:r w:rsidR="00627BDB" w:rsidRPr="0071201A">
            <w:rPr>
              <w:rFonts w:ascii="Arial" w:hAnsi="Arial" w:cs="Arial"/>
            </w:rPr>
            <w:instrText xml:space="preserve"> CITATION Qua24 \l 2057 </w:instrText>
          </w:r>
          <w:r w:rsidR="00627BDB" w:rsidRPr="0071201A">
            <w:rPr>
              <w:rFonts w:ascii="Arial" w:hAnsi="Arial" w:cs="Arial"/>
            </w:rPr>
            <w:fldChar w:fldCharType="separate"/>
          </w:r>
          <w:r w:rsidR="0071201A" w:rsidRPr="0071201A">
            <w:rPr>
              <w:rFonts w:ascii="Arial" w:hAnsi="Arial" w:cs="Arial"/>
              <w:noProof/>
            </w:rPr>
            <w:t xml:space="preserve"> [6]</w:t>
          </w:r>
          <w:r w:rsidR="00627BDB" w:rsidRPr="0071201A">
            <w:rPr>
              <w:rFonts w:ascii="Arial" w:hAnsi="Arial" w:cs="Arial"/>
            </w:rPr>
            <w:fldChar w:fldCharType="end"/>
          </w:r>
        </w:sdtContent>
      </w:sdt>
      <w:r w:rsidRPr="0071201A">
        <w:rPr>
          <w:rFonts w:ascii="Arial" w:hAnsi="Arial" w:cs="Arial"/>
        </w:rPr>
        <w:t xml:space="preserve"> The QFD 2 for the 155mm artillery shell can be seen in figure 3. As shown the engineer analysed the relationships between each mean and function using 1, 3 or 9 depending on the relationship strength, 1 being weak and 9 strong. The importance figures are usually tak</w:t>
      </w:r>
      <w:r w:rsidR="00CF3475" w:rsidRPr="0071201A">
        <w:rPr>
          <w:rFonts w:ascii="Arial" w:hAnsi="Arial" w:cs="Arial"/>
        </w:rPr>
        <w:t xml:space="preserve">en from a completed QFD 1 from which the most important function is found. As a QFD 1 was not completed for this report, a nominal figure of 5 was given for each function. </w:t>
      </w:r>
    </w:p>
    <w:p w:rsidR="00BC1528" w:rsidRPr="0071201A" w:rsidRDefault="00BC1528" w:rsidP="00BC1528">
      <w:pPr>
        <w:keepNext/>
        <w:jc w:val="center"/>
        <w:rPr>
          <w:rFonts w:ascii="Arial" w:hAnsi="Arial" w:cs="Arial"/>
        </w:rPr>
      </w:pPr>
      <w:r w:rsidRPr="0071201A">
        <w:rPr>
          <w:rFonts w:ascii="Arial" w:hAnsi="Arial" w:cs="Arial"/>
          <w:noProof/>
          <w:lang w:eastAsia="en-GB"/>
        </w:rPr>
        <w:drawing>
          <wp:inline distT="0" distB="0" distL="0" distR="0" wp14:anchorId="300B3675" wp14:editId="7A683878">
            <wp:extent cx="4529716" cy="2188075"/>
            <wp:effectExtent l="0" t="0" r="444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50418" cy="2198075"/>
                    </a:xfrm>
                    <a:prstGeom prst="rect">
                      <a:avLst/>
                    </a:prstGeom>
                  </pic:spPr>
                </pic:pic>
              </a:graphicData>
            </a:graphic>
          </wp:inline>
        </w:drawing>
      </w:r>
    </w:p>
    <w:p w:rsidR="00BC1528" w:rsidRPr="0071201A" w:rsidRDefault="00BC1528" w:rsidP="00BC1528">
      <w:pPr>
        <w:pStyle w:val="Caption"/>
        <w:jc w:val="center"/>
        <w:rPr>
          <w:rFonts w:ascii="Arial" w:hAnsi="Arial" w:cs="Arial"/>
        </w:rPr>
      </w:pPr>
      <w:bookmarkStart w:id="3" w:name="_Toc165892327"/>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3</w:t>
      </w:r>
      <w:r w:rsidRPr="0071201A">
        <w:rPr>
          <w:rFonts w:ascii="Arial" w:hAnsi="Arial" w:cs="Arial"/>
        </w:rPr>
        <w:fldChar w:fldCharType="end"/>
      </w:r>
      <w:r w:rsidRPr="0071201A">
        <w:rPr>
          <w:rFonts w:ascii="Arial" w:hAnsi="Arial" w:cs="Arial"/>
        </w:rPr>
        <w:t xml:space="preserve"> - QFD 2 (Shell)</w:t>
      </w:r>
      <w:bookmarkEnd w:id="3"/>
    </w:p>
    <w:p w:rsidR="00CF3475" w:rsidRPr="0071201A" w:rsidRDefault="00CF3475" w:rsidP="00161A0C">
      <w:pPr>
        <w:jc w:val="both"/>
        <w:rPr>
          <w:rFonts w:ascii="Arial" w:hAnsi="Arial" w:cs="Arial"/>
        </w:rPr>
      </w:pPr>
      <w:r w:rsidRPr="0071201A">
        <w:rPr>
          <w:rFonts w:ascii="Arial" w:hAnsi="Arial" w:cs="Arial"/>
        </w:rPr>
        <w:t xml:space="preserve">The results of the QFD 2 matrix can be used to create a chart which can be seen below. As shown the most important feature was the shell body. The system tools can be utilised at any system level which is important when completing a design so the engineer can breakdown each component individually. This report documents this by using the shell body as an example for the remaining steps. </w:t>
      </w:r>
    </w:p>
    <w:p w:rsidR="00CF3475" w:rsidRPr="0071201A" w:rsidRDefault="00CF3475" w:rsidP="00CF3475">
      <w:pPr>
        <w:keepNext/>
        <w:jc w:val="center"/>
        <w:rPr>
          <w:rFonts w:ascii="Arial" w:hAnsi="Arial" w:cs="Arial"/>
        </w:rPr>
      </w:pPr>
      <w:r w:rsidRPr="0071201A">
        <w:rPr>
          <w:rFonts w:ascii="Arial" w:hAnsi="Arial" w:cs="Arial"/>
          <w:noProof/>
          <w:lang w:eastAsia="en-GB"/>
        </w:rPr>
        <w:drawing>
          <wp:inline distT="0" distB="0" distL="0" distR="0" wp14:anchorId="5DA69CD2" wp14:editId="5BDB1475">
            <wp:extent cx="4328795" cy="2887176"/>
            <wp:effectExtent l="0" t="0" r="14605" b="889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D7D77" w:rsidRPr="0071201A" w:rsidRDefault="00CF3475" w:rsidP="00CF3475">
      <w:pPr>
        <w:pStyle w:val="Caption"/>
        <w:jc w:val="center"/>
        <w:rPr>
          <w:rFonts w:ascii="Arial" w:hAnsi="Arial" w:cs="Arial"/>
        </w:rPr>
      </w:pPr>
      <w:bookmarkStart w:id="4" w:name="_Toc165892328"/>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4</w:t>
      </w:r>
      <w:r w:rsidRPr="0071201A">
        <w:rPr>
          <w:rFonts w:ascii="Arial" w:hAnsi="Arial" w:cs="Arial"/>
        </w:rPr>
        <w:fldChar w:fldCharType="end"/>
      </w:r>
      <w:r w:rsidRPr="0071201A">
        <w:rPr>
          <w:rFonts w:ascii="Arial" w:hAnsi="Arial" w:cs="Arial"/>
        </w:rPr>
        <w:t xml:space="preserve"> - QFD 2 Chart (Shell)</w:t>
      </w:r>
      <w:bookmarkEnd w:id="4"/>
    </w:p>
    <w:p w:rsidR="00161A0C" w:rsidRPr="0071201A" w:rsidRDefault="00161A0C">
      <w:pPr>
        <w:rPr>
          <w:rFonts w:ascii="Arial" w:hAnsi="Arial" w:cs="Arial"/>
        </w:rPr>
      </w:pPr>
    </w:p>
    <w:p w:rsidR="003562FF" w:rsidRPr="0071201A" w:rsidRDefault="003562FF">
      <w:pPr>
        <w:rPr>
          <w:rFonts w:ascii="Arial" w:hAnsi="Arial" w:cs="Arial"/>
          <w:b/>
          <w:sz w:val="24"/>
          <w:u w:val="single"/>
        </w:rPr>
      </w:pPr>
    </w:p>
    <w:p w:rsidR="00CF3475" w:rsidRPr="0071201A" w:rsidRDefault="00CF3475">
      <w:pPr>
        <w:rPr>
          <w:rFonts w:ascii="Arial" w:hAnsi="Arial" w:cs="Arial"/>
          <w:b/>
          <w:sz w:val="24"/>
          <w:u w:val="single"/>
        </w:rPr>
      </w:pPr>
      <w:r w:rsidRPr="0071201A">
        <w:rPr>
          <w:rFonts w:ascii="Arial" w:hAnsi="Arial" w:cs="Arial"/>
          <w:b/>
          <w:sz w:val="24"/>
          <w:u w:val="single"/>
        </w:rPr>
        <w:lastRenderedPageBreak/>
        <w:t>Functional Means Analysis (Shell Body)</w:t>
      </w:r>
    </w:p>
    <w:p w:rsidR="00CF3475" w:rsidRPr="0071201A" w:rsidRDefault="00CF3475" w:rsidP="00161A0C">
      <w:pPr>
        <w:jc w:val="both"/>
        <w:rPr>
          <w:rFonts w:ascii="Arial" w:hAnsi="Arial" w:cs="Arial"/>
        </w:rPr>
      </w:pPr>
      <w:r w:rsidRPr="0071201A">
        <w:rPr>
          <w:rFonts w:ascii="Arial" w:hAnsi="Arial" w:cs="Arial"/>
        </w:rPr>
        <w:t>As mentioned above, the system tools can be used at a system, sub-system and component level. This report will convey the remaining steps at a component level specifically on the shell body which was found to be the most important feature. To complete the remaining steps however, a further FMA and QFD 2 must be completed for the component.</w:t>
      </w:r>
    </w:p>
    <w:p w:rsidR="00CF3475" w:rsidRPr="0071201A" w:rsidRDefault="00CF3475" w:rsidP="00161A0C">
      <w:pPr>
        <w:jc w:val="both"/>
        <w:rPr>
          <w:rFonts w:ascii="Arial" w:hAnsi="Arial" w:cs="Arial"/>
        </w:rPr>
      </w:pPr>
      <w:r w:rsidRPr="0071201A">
        <w:rPr>
          <w:rFonts w:ascii="Arial" w:hAnsi="Arial" w:cs="Arial"/>
        </w:rPr>
        <w:t>To complete the FMA for the shell body, specific functions had to be discovered which was completed by analysing a current 155</w:t>
      </w:r>
      <w:r w:rsidR="000978F3" w:rsidRPr="0071201A">
        <w:rPr>
          <w:rFonts w:ascii="Arial" w:hAnsi="Arial" w:cs="Arial"/>
        </w:rPr>
        <w:t>mm</w:t>
      </w:r>
      <w:r w:rsidRPr="0071201A">
        <w:rPr>
          <w:rFonts w:ascii="Arial" w:hAnsi="Arial" w:cs="Arial"/>
        </w:rPr>
        <w:t xml:space="preserve"> artillery shells and listing functions of each part. </w:t>
      </w:r>
      <w:r w:rsidR="000978F3" w:rsidRPr="0071201A">
        <w:rPr>
          <w:rFonts w:ascii="Arial" w:hAnsi="Arial" w:cs="Arial"/>
        </w:rPr>
        <w:t xml:space="preserve">Shown below, exactly the same as previous FMA, the functions are listed on the left with potential means given on the right, highlighted in yellow if chosen. </w:t>
      </w:r>
    </w:p>
    <w:p w:rsidR="00CF3475" w:rsidRPr="0071201A" w:rsidRDefault="00CF3475" w:rsidP="00CF3475">
      <w:pPr>
        <w:keepNext/>
        <w:jc w:val="center"/>
        <w:rPr>
          <w:rFonts w:ascii="Arial" w:hAnsi="Arial" w:cs="Arial"/>
        </w:rPr>
      </w:pPr>
      <w:r w:rsidRPr="0071201A">
        <w:rPr>
          <w:rFonts w:ascii="Arial" w:hAnsi="Arial" w:cs="Arial"/>
          <w:noProof/>
          <w:lang w:eastAsia="en-GB"/>
        </w:rPr>
        <w:drawing>
          <wp:inline distT="0" distB="0" distL="0" distR="0" wp14:anchorId="1B26084C" wp14:editId="5AFD112B">
            <wp:extent cx="4156535" cy="201978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70324" cy="2026484"/>
                    </a:xfrm>
                    <a:prstGeom prst="rect">
                      <a:avLst/>
                    </a:prstGeom>
                  </pic:spPr>
                </pic:pic>
              </a:graphicData>
            </a:graphic>
          </wp:inline>
        </w:drawing>
      </w:r>
    </w:p>
    <w:p w:rsidR="00CF3475" w:rsidRPr="0071201A" w:rsidRDefault="00CF3475" w:rsidP="00CF3475">
      <w:pPr>
        <w:pStyle w:val="Caption"/>
        <w:jc w:val="center"/>
        <w:rPr>
          <w:rFonts w:ascii="Arial" w:hAnsi="Arial" w:cs="Arial"/>
          <w:sz w:val="22"/>
        </w:rPr>
      </w:pPr>
      <w:bookmarkStart w:id="5" w:name="_Toc165892329"/>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5</w:t>
      </w:r>
      <w:r w:rsidRPr="0071201A">
        <w:rPr>
          <w:rFonts w:ascii="Arial" w:hAnsi="Arial" w:cs="Arial"/>
        </w:rPr>
        <w:fldChar w:fldCharType="end"/>
      </w:r>
      <w:r w:rsidRPr="0071201A">
        <w:rPr>
          <w:rFonts w:ascii="Arial" w:hAnsi="Arial" w:cs="Arial"/>
        </w:rPr>
        <w:t xml:space="preserve"> - FMA (Shell Body)</w:t>
      </w:r>
      <w:bookmarkEnd w:id="5"/>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3562FF" w:rsidRPr="0071201A" w:rsidRDefault="003562FF">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627BDB" w:rsidP="00161A0C">
      <w:pPr>
        <w:jc w:val="both"/>
        <w:rPr>
          <w:rFonts w:ascii="Arial" w:hAnsi="Arial" w:cs="Arial"/>
          <w:b/>
          <w:sz w:val="24"/>
          <w:u w:val="single"/>
        </w:rPr>
      </w:pPr>
      <w:r w:rsidRPr="0071201A">
        <w:rPr>
          <w:rFonts w:ascii="Arial" w:hAnsi="Arial" w:cs="Arial"/>
          <w:b/>
          <w:sz w:val="24"/>
          <w:u w:val="single"/>
        </w:rPr>
        <w:lastRenderedPageBreak/>
        <w:t>QFD 2 (Shell Body)</w:t>
      </w:r>
    </w:p>
    <w:p w:rsidR="00627BDB" w:rsidRPr="0071201A" w:rsidRDefault="00627BDB" w:rsidP="00161A0C">
      <w:pPr>
        <w:jc w:val="both"/>
        <w:rPr>
          <w:rFonts w:ascii="Arial" w:hAnsi="Arial" w:cs="Arial"/>
        </w:rPr>
      </w:pPr>
      <w:r w:rsidRPr="0071201A">
        <w:rPr>
          <w:rFonts w:ascii="Arial" w:hAnsi="Arial" w:cs="Arial"/>
        </w:rPr>
        <w:t xml:space="preserve">Just like the munition, the functions of the shell body were put against the means in a QFD 2 to understand the most important </w:t>
      </w:r>
      <w:r w:rsidR="00161A0C" w:rsidRPr="0071201A">
        <w:rPr>
          <w:rFonts w:ascii="Arial" w:hAnsi="Arial" w:cs="Arial"/>
        </w:rPr>
        <w:t>mean. This allows the engineer to understand which feature of the component to focus on when designing the part and implementing the manufacturing process. This QFD 2 shows what aspect of the shell body would affect its performance and usefulness if designed incorrectly as it hits the most functions and scores the highest.</w:t>
      </w:r>
    </w:p>
    <w:p w:rsidR="00627BDB" w:rsidRPr="0071201A" w:rsidRDefault="00627BDB" w:rsidP="00627BDB">
      <w:pPr>
        <w:keepNext/>
        <w:jc w:val="center"/>
        <w:rPr>
          <w:rFonts w:ascii="Arial" w:hAnsi="Arial" w:cs="Arial"/>
        </w:rPr>
      </w:pPr>
      <w:r w:rsidRPr="0071201A">
        <w:rPr>
          <w:rFonts w:ascii="Arial" w:hAnsi="Arial" w:cs="Arial"/>
          <w:noProof/>
          <w:lang w:eastAsia="en-GB"/>
        </w:rPr>
        <w:drawing>
          <wp:inline distT="0" distB="0" distL="0" distR="0" wp14:anchorId="59EE647B" wp14:editId="33603220">
            <wp:extent cx="4549602" cy="2511707"/>
            <wp:effectExtent l="0" t="0" r="381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4558" cy="2525485"/>
                    </a:xfrm>
                    <a:prstGeom prst="rect">
                      <a:avLst/>
                    </a:prstGeom>
                  </pic:spPr>
                </pic:pic>
              </a:graphicData>
            </a:graphic>
          </wp:inline>
        </w:drawing>
      </w:r>
    </w:p>
    <w:p w:rsidR="00627BDB" w:rsidRPr="0071201A" w:rsidRDefault="00627BDB" w:rsidP="00627BDB">
      <w:pPr>
        <w:pStyle w:val="Caption"/>
        <w:jc w:val="center"/>
        <w:rPr>
          <w:rFonts w:ascii="Arial" w:hAnsi="Arial" w:cs="Arial"/>
          <w:sz w:val="22"/>
        </w:rPr>
      </w:pPr>
      <w:bookmarkStart w:id="6" w:name="_Toc165892330"/>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6</w:t>
      </w:r>
      <w:r w:rsidRPr="0071201A">
        <w:rPr>
          <w:rFonts w:ascii="Arial" w:hAnsi="Arial" w:cs="Arial"/>
        </w:rPr>
        <w:fldChar w:fldCharType="end"/>
      </w:r>
      <w:r w:rsidRPr="0071201A">
        <w:rPr>
          <w:rFonts w:ascii="Arial" w:hAnsi="Arial" w:cs="Arial"/>
        </w:rPr>
        <w:t xml:space="preserve"> - QFD 2 (Shell Body)</w:t>
      </w:r>
      <w:bookmarkEnd w:id="6"/>
    </w:p>
    <w:p w:rsidR="009D7D77" w:rsidRPr="0071201A" w:rsidRDefault="004023ED">
      <w:pPr>
        <w:rPr>
          <w:rFonts w:ascii="Arial" w:hAnsi="Arial" w:cs="Arial"/>
        </w:rPr>
      </w:pPr>
      <w:r w:rsidRPr="0071201A">
        <w:rPr>
          <w:rFonts w:ascii="Arial" w:hAnsi="Arial" w:cs="Arial"/>
        </w:rPr>
        <w:t xml:space="preserve">The results of the above QFD 2 can be seen below where the internal HE cavity was found to be the most important feature of the shell body followed by the driving band and external paint. </w:t>
      </w:r>
    </w:p>
    <w:p w:rsidR="00161A0C" w:rsidRPr="0071201A" w:rsidRDefault="00161A0C" w:rsidP="00161A0C">
      <w:pPr>
        <w:keepNext/>
        <w:jc w:val="center"/>
        <w:rPr>
          <w:rFonts w:ascii="Arial" w:hAnsi="Arial" w:cs="Arial"/>
        </w:rPr>
      </w:pPr>
      <w:r w:rsidRPr="0071201A">
        <w:rPr>
          <w:rFonts w:ascii="Arial" w:hAnsi="Arial" w:cs="Arial"/>
          <w:noProof/>
          <w:lang w:eastAsia="en-GB"/>
        </w:rPr>
        <w:drawing>
          <wp:inline distT="0" distB="0" distL="0" distR="0" wp14:anchorId="229AD26C" wp14:editId="6732381C">
            <wp:extent cx="3837008" cy="230857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47524" cy="2314900"/>
                    </a:xfrm>
                    <a:prstGeom prst="rect">
                      <a:avLst/>
                    </a:prstGeom>
                  </pic:spPr>
                </pic:pic>
              </a:graphicData>
            </a:graphic>
          </wp:inline>
        </w:drawing>
      </w:r>
    </w:p>
    <w:p w:rsidR="00161A0C" w:rsidRPr="0071201A" w:rsidRDefault="00161A0C" w:rsidP="00161A0C">
      <w:pPr>
        <w:pStyle w:val="Caption"/>
        <w:jc w:val="center"/>
        <w:rPr>
          <w:rFonts w:ascii="Arial" w:hAnsi="Arial" w:cs="Arial"/>
        </w:rPr>
      </w:pPr>
      <w:bookmarkStart w:id="7" w:name="_Toc165892331"/>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7</w:t>
      </w:r>
      <w:r w:rsidRPr="0071201A">
        <w:rPr>
          <w:rFonts w:ascii="Arial" w:hAnsi="Arial" w:cs="Arial"/>
        </w:rPr>
        <w:fldChar w:fldCharType="end"/>
      </w:r>
      <w:r w:rsidRPr="0071201A">
        <w:rPr>
          <w:rFonts w:ascii="Arial" w:hAnsi="Arial" w:cs="Arial"/>
        </w:rPr>
        <w:t xml:space="preserve"> - QFD 2 Results (Shell Body)</w:t>
      </w:r>
      <w:bookmarkEnd w:id="7"/>
    </w:p>
    <w:p w:rsidR="009D7D77" w:rsidRPr="0071201A" w:rsidRDefault="009D7D77">
      <w:pPr>
        <w:rPr>
          <w:rFonts w:ascii="Arial" w:hAnsi="Arial" w:cs="Arial"/>
        </w:rPr>
      </w:pPr>
    </w:p>
    <w:p w:rsidR="009D7D77" w:rsidRPr="0071201A" w:rsidRDefault="009D7D77">
      <w:pPr>
        <w:rPr>
          <w:rFonts w:ascii="Arial" w:hAnsi="Arial" w:cs="Arial"/>
        </w:rPr>
      </w:pPr>
    </w:p>
    <w:p w:rsidR="009D7D77" w:rsidRPr="0071201A" w:rsidRDefault="009D7D77">
      <w:pPr>
        <w:rPr>
          <w:rFonts w:ascii="Arial" w:hAnsi="Arial" w:cs="Arial"/>
        </w:rPr>
      </w:pPr>
    </w:p>
    <w:p w:rsidR="003562FF" w:rsidRPr="0071201A" w:rsidRDefault="003562FF">
      <w:pPr>
        <w:rPr>
          <w:rFonts w:ascii="Arial" w:hAnsi="Arial" w:cs="Arial"/>
        </w:rPr>
      </w:pPr>
    </w:p>
    <w:p w:rsidR="003562FF" w:rsidRPr="0071201A" w:rsidRDefault="003562FF">
      <w:pPr>
        <w:rPr>
          <w:rFonts w:ascii="Arial" w:hAnsi="Arial" w:cs="Arial"/>
        </w:rPr>
      </w:pPr>
    </w:p>
    <w:p w:rsidR="009D7D77" w:rsidRPr="0071201A" w:rsidRDefault="004023ED" w:rsidP="004023ED">
      <w:pPr>
        <w:rPr>
          <w:rFonts w:ascii="Arial" w:hAnsi="Arial" w:cs="Arial"/>
          <w:b/>
          <w:sz w:val="24"/>
          <w:u w:val="single"/>
        </w:rPr>
      </w:pPr>
      <w:r w:rsidRPr="0071201A">
        <w:rPr>
          <w:rFonts w:ascii="Arial" w:hAnsi="Arial" w:cs="Arial"/>
          <w:b/>
          <w:sz w:val="24"/>
          <w:u w:val="single"/>
        </w:rPr>
        <w:lastRenderedPageBreak/>
        <w:t>P Diagram</w:t>
      </w:r>
      <w:r w:rsidR="00FE4B49" w:rsidRPr="0071201A">
        <w:rPr>
          <w:rFonts w:ascii="Arial" w:hAnsi="Arial" w:cs="Arial"/>
          <w:b/>
          <w:sz w:val="24"/>
          <w:u w:val="single"/>
        </w:rPr>
        <w:t xml:space="preserve"> 1</w:t>
      </w:r>
    </w:p>
    <w:p w:rsidR="00F571F2" w:rsidRPr="0071201A" w:rsidRDefault="00E45627" w:rsidP="00726C53">
      <w:pPr>
        <w:jc w:val="both"/>
        <w:rPr>
          <w:rFonts w:ascii="Arial" w:hAnsi="Arial" w:cs="Arial"/>
        </w:rPr>
      </w:pPr>
      <w:r w:rsidRPr="0071201A">
        <w:rPr>
          <w:rFonts w:ascii="Arial" w:hAnsi="Arial" w:cs="Arial"/>
        </w:rPr>
        <w:t xml:space="preserve">A P diagram is a system tool which identifies the inputs of a system and relates them to the system output while taking into consideration the noise and control factors. </w:t>
      </w:r>
      <w:sdt>
        <w:sdtPr>
          <w:rPr>
            <w:rFonts w:ascii="Arial" w:hAnsi="Arial" w:cs="Arial"/>
          </w:rPr>
          <w:id w:val="-1132939857"/>
          <w:citation/>
        </w:sdtPr>
        <w:sdtContent>
          <w:r w:rsidRPr="0071201A">
            <w:rPr>
              <w:rFonts w:ascii="Arial" w:hAnsi="Arial" w:cs="Arial"/>
            </w:rPr>
            <w:fldChar w:fldCharType="begin"/>
          </w:r>
          <w:r w:rsidRPr="0071201A">
            <w:rPr>
              <w:rFonts w:ascii="Arial" w:hAnsi="Arial" w:cs="Arial"/>
            </w:rPr>
            <w:instrText xml:space="preserve"> CITATION Par24 \l 2057 </w:instrText>
          </w:r>
          <w:r w:rsidRPr="0071201A">
            <w:rPr>
              <w:rFonts w:ascii="Arial" w:hAnsi="Arial" w:cs="Arial"/>
            </w:rPr>
            <w:fldChar w:fldCharType="separate"/>
          </w:r>
          <w:r w:rsidR="0071201A" w:rsidRPr="0071201A">
            <w:rPr>
              <w:rFonts w:ascii="Arial" w:hAnsi="Arial" w:cs="Arial"/>
              <w:noProof/>
            </w:rPr>
            <w:t>[7]</w:t>
          </w:r>
          <w:r w:rsidRPr="0071201A">
            <w:rPr>
              <w:rFonts w:ascii="Arial" w:hAnsi="Arial" w:cs="Arial"/>
            </w:rPr>
            <w:fldChar w:fldCharType="end"/>
          </w:r>
        </w:sdtContent>
      </w:sdt>
      <w:r w:rsidRPr="0071201A">
        <w:rPr>
          <w:rFonts w:ascii="Arial" w:hAnsi="Arial" w:cs="Arial"/>
        </w:rPr>
        <w:t xml:space="preserve"> Control factors are things in the design that the engineers and designers can control throughout the process where noise factors are external aspects out of the control. There are three types of noise factors with the first being external. External noise factors are things completely out of the designers control such as the environment which can change whenever. The second type of noise factors is unit to unit. Simply these are things that can change from one item to another such as dimensions. It is important to put control measures in manufacturing processes to try and decrease unit to unit variation </w:t>
      </w:r>
      <w:r w:rsidR="00726C53" w:rsidRPr="0071201A">
        <w:rPr>
          <w:rFonts w:ascii="Arial" w:hAnsi="Arial" w:cs="Arial"/>
        </w:rPr>
        <w:t xml:space="preserve">and set tolerances to meet customer requirements. The third and final noise factor is deterioration which is things such as ageing of material and wear on tooling. Again, it is important in the manufacturing process to implement steps to ensure the deterioration does not affect the performance of the final product. To work out these tolerances and other aspects for the design process a Taguchi experiment could be completed. A Taguchi experiment is a series of experiments in which the different parameters can be tested to analyse how they affect the performance. These experiments can then be plotted to compare which variance cause they greatest change. Those aspects which cause the biggest change are the ones which require a tighter tolerance. </w:t>
      </w:r>
    </w:p>
    <w:p w:rsidR="00726C53" w:rsidRPr="0071201A" w:rsidRDefault="009B5AAC" w:rsidP="00726C53">
      <w:pPr>
        <w:jc w:val="both"/>
        <w:rPr>
          <w:rFonts w:ascii="Arial" w:hAnsi="Arial" w:cs="Arial"/>
        </w:rPr>
      </w:pPr>
      <w:r w:rsidRPr="0071201A">
        <w:rPr>
          <w:rFonts w:ascii="Arial" w:hAnsi="Arial" w:cs="Arial"/>
        </w:rPr>
        <w:t>Below is the P-diagram that the systems engineer completed for the 155mm artillery shell design with all of the potential noises that could affect the outcome. Also shown are the control factors in which the engineer would need to have to decrease the noises as much as possible.</w:t>
      </w:r>
    </w:p>
    <w:p w:rsidR="009B5AAC" w:rsidRPr="0071201A" w:rsidRDefault="009B5AAC" w:rsidP="009B5AAC">
      <w:pPr>
        <w:keepNext/>
        <w:jc w:val="center"/>
        <w:rPr>
          <w:rFonts w:ascii="Arial" w:hAnsi="Arial" w:cs="Arial"/>
        </w:rPr>
      </w:pPr>
      <w:r w:rsidRPr="0071201A">
        <w:rPr>
          <w:rFonts w:ascii="Arial" w:hAnsi="Arial" w:cs="Arial"/>
          <w:noProof/>
          <w:lang w:eastAsia="en-GB"/>
        </w:rPr>
        <w:drawing>
          <wp:inline distT="0" distB="0" distL="0" distR="0" wp14:anchorId="2D28AF5D" wp14:editId="621E4038">
            <wp:extent cx="5731510" cy="300799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07995"/>
                    </a:xfrm>
                    <a:prstGeom prst="rect">
                      <a:avLst/>
                    </a:prstGeom>
                  </pic:spPr>
                </pic:pic>
              </a:graphicData>
            </a:graphic>
          </wp:inline>
        </w:drawing>
      </w:r>
    </w:p>
    <w:p w:rsidR="009B5AAC" w:rsidRPr="0071201A" w:rsidRDefault="009B5AAC" w:rsidP="009B5AAC">
      <w:pPr>
        <w:pStyle w:val="Caption"/>
        <w:jc w:val="center"/>
        <w:rPr>
          <w:rFonts w:ascii="Arial" w:hAnsi="Arial" w:cs="Arial"/>
        </w:rPr>
      </w:pPr>
      <w:bookmarkStart w:id="8" w:name="_Toc165892332"/>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8</w:t>
      </w:r>
      <w:r w:rsidRPr="0071201A">
        <w:rPr>
          <w:rFonts w:ascii="Arial" w:hAnsi="Arial" w:cs="Arial"/>
        </w:rPr>
        <w:fldChar w:fldCharType="end"/>
      </w:r>
      <w:r w:rsidRPr="0071201A">
        <w:rPr>
          <w:rFonts w:ascii="Arial" w:hAnsi="Arial" w:cs="Arial"/>
        </w:rPr>
        <w:t xml:space="preserve"> - P-Diagram 1</w:t>
      </w:r>
      <w:bookmarkEnd w:id="8"/>
    </w:p>
    <w:p w:rsidR="009B5AAC" w:rsidRPr="0071201A" w:rsidRDefault="009B5AAC" w:rsidP="009B5AAC">
      <w:pPr>
        <w:rPr>
          <w:rFonts w:ascii="Arial" w:hAnsi="Arial" w:cs="Arial"/>
        </w:rPr>
      </w:pPr>
    </w:p>
    <w:p w:rsidR="009B5AAC" w:rsidRPr="0071201A" w:rsidRDefault="009B5AAC" w:rsidP="009B5AAC">
      <w:pPr>
        <w:rPr>
          <w:rFonts w:ascii="Arial" w:hAnsi="Arial" w:cs="Arial"/>
        </w:rPr>
      </w:pPr>
    </w:p>
    <w:p w:rsidR="009B5AAC" w:rsidRPr="0071201A" w:rsidRDefault="009B5AAC" w:rsidP="009B5AAC">
      <w:pPr>
        <w:rPr>
          <w:rFonts w:ascii="Arial" w:hAnsi="Arial" w:cs="Arial"/>
        </w:rPr>
      </w:pPr>
    </w:p>
    <w:p w:rsidR="009B5AAC" w:rsidRPr="0071201A" w:rsidRDefault="009B5AAC" w:rsidP="009B5AAC">
      <w:pPr>
        <w:rPr>
          <w:rFonts w:ascii="Arial" w:hAnsi="Arial" w:cs="Arial"/>
        </w:rPr>
      </w:pPr>
    </w:p>
    <w:p w:rsidR="003562FF" w:rsidRPr="0071201A" w:rsidRDefault="003562FF" w:rsidP="009B5AAC">
      <w:pPr>
        <w:rPr>
          <w:rFonts w:ascii="Arial" w:hAnsi="Arial" w:cs="Arial"/>
          <w:b/>
          <w:sz w:val="24"/>
          <w:u w:val="single"/>
        </w:rPr>
      </w:pPr>
    </w:p>
    <w:p w:rsidR="009B5AAC" w:rsidRPr="0071201A" w:rsidRDefault="0099705C" w:rsidP="009B5AAC">
      <w:pPr>
        <w:rPr>
          <w:rFonts w:ascii="Arial" w:hAnsi="Arial" w:cs="Arial"/>
          <w:b/>
          <w:sz w:val="24"/>
          <w:u w:val="single"/>
        </w:rPr>
      </w:pPr>
      <w:r w:rsidRPr="0071201A">
        <w:rPr>
          <w:rFonts w:ascii="Arial" w:hAnsi="Arial" w:cs="Arial"/>
          <w:b/>
          <w:sz w:val="24"/>
          <w:u w:val="single"/>
        </w:rPr>
        <w:lastRenderedPageBreak/>
        <w:t>What Why Table</w:t>
      </w:r>
      <w:r w:rsidR="00FE4B49" w:rsidRPr="0071201A">
        <w:rPr>
          <w:rFonts w:ascii="Arial" w:hAnsi="Arial" w:cs="Arial"/>
          <w:b/>
          <w:sz w:val="24"/>
          <w:u w:val="single"/>
        </w:rPr>
        <w:t xml:space="preserve"> 1</w:t>
      </w:r>
    </w:p>
    <w:p w:rsidR="009B5AE5" w:rsidRPr="0071201A" w:rsidRDefault="009B5AE5" w:rsidP="009B5AAC">
      <w:pPr>
        <w:rPr>
          <w:rFonts w:ascii="Arial" w:hAnsi="Arial" w:cs="Arial"/>
        </w:rPr>
      </w:pPr>
      <w:r w:rsidRPr="0071201A">
        <w:rPr>
          <w:rFonts w:ascii="Arial" w:hAnsi="Arial" w:cs="Arial"/>
        </w:rPr>
        <w:t>The noises and control factors discovered by completing the P diagram can then be put into a What Why table. As shown in figure 9, the control factors are listed on the right with the noises across the top, split into their three categories.</w:t>
      </w:r>
      <w:r w:rsidR="00D46716" w:rsidRPr="0071201A">
        <w:rPr>
          <w:rFonts w:ascii="Arial" w:hAnsi="Arial" w:cs="Arial"/>
        </w:rPr>
        <w:t xml:space="preserve"> Similar to the previously completed QFD’s, the relationships are scored 1, 3 or 9 along with the importance figures. Differently to QFD’s, the importance figures aren’t taken form another tool. These figures are completed by the engineering team using their knowledge to choose the more important controls. This What Why table indicated where the noises affect the controls. Therefore the high scoring controls need careful consideration further on in the process and the high scoring noises need reducing as much as possible. </w:t>
      </w:r>
    </w:p>
    <w:p w:rsidR="009B5AE5" w:rsidRPr="0071201A" w:rsidRDefault="00085530" w:rsidP="009B5AE5">
      <w:pPr>
        <w:keepNext/>
        <w:jc w:val="center"/>
        <w:rPr>
          <w:rFonts w:ascii="Arial" w:hAnsi="Arial" w:cs="Arial"/>
        </w:rPr>
      </w:pPr>
      <w:r w:rsidRPr="0071201A">
        <w:rPr>
          <w:rFonts w:ascii="Arial" w:hAnsi="Arial" w:cs="Arial"/>
          <w:noProof/>
          <w:lang w:eastAsia="en-GB"/>
        </w:rPr>
        <w:drawing>
          <wp:inline distT="0" distB="0" distL="0" distR="0" wp14:anchorId="14A4E753" wp14:editId="589D32DD">
            <wp:extent cx="5731510" cy="28854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85440"/>
                    </a:xfrm>
                    <a:prstGeom prst="rect">
                      <a:avLst/>
                    </a:prstGeom>
                  </pic:spPr>
                </pic:pic>
              </a:graphicData>
            </a:graphic>
          </wp:inline>
        </w:drawing>
      </w:r>
    </w:p>
    <w:p w:rsidR="00085530" w:rsidRPr="0071201A" w:rsidRDefault="009B5AE5" w:rsidP="009B5AE5">
      <w:pPr>
        <w:pStyle w:val="Caption"/>
        <w:jc w:val="center"/>
        <w:rPr>
          <w:rFonts w:ascii="Arial" w:hAnsi="Arial" w:cs="Arial"/>
        </w:rPr>
      </w:pPr>
      <w:bookmarkStart w:id="9" w:name="_Toc165892333"/>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9</w:t>
      </w:r>
      <w:r w:rsidRPr="0071201A">
        <w:rPr>
          <w:rFonts w:ascii="Arial" w:hAnsi="Arial" w:cs="Arial"/>
        </w:rPr>
        <w:fldChar w:fldCharType="end"/>
      </w:r>
      <w:r w:rsidRPr="0071201A">
        <w:rPr>
          <w:rFonts w:ascii="Arial" w:hAnsi="Arial" w:cs="Arial"/>
        </w:rPr>
        <w:t xml:space="preserve"> - What Why Table</w:t>
      </w:r>
      <w:bookmarkEnd w:id="9"/>
    </w:p>
    <w:p w:rsidR="00D46716" w:rsidRPr="0071201A" w:rsidRDefault="00D46716" w:rsidP="00C25690">
      <w:pPr>
        <w:jc w:val="both"/>
        <w:rPr>
          <w:rFonts w:ascii="Arial" w:hAnsi="Arial" w:cs="Arial"/>
        </w:rPr>
      </w:pPr>
      <w:r w:rsidRPr="0071201A">
        <w:rPr>
          <w:rFonts w:ascii="Arial" w:hAnsi="Arial" w:cs="Arial"/>
        </w:rPr>
        <w:t xml:space="preserve">The results of the What Why table can be seen in figure 10 and 11 below. Figure 10 shows which control factor </w:t>
      </w:r>
      <w:r w:rsidR="00095D65" w:rsidRPr="0071201A">
        <w:rPr>
          <w:rFonts w:ascii="Arial" w:hAnsi="Arial" w:cs="Arial"/>
        </w:rPr>
        <w:t xml:space="preserve">is the highest scoring which turned out to be the body thickness. </w:t>
      </w:r>
      <w:r w:rsidR="00C25690" w:rsidRPr="0071201A">
        <w:rPr>
          <w:rFonts w:ascii="Arial" w:hAnsi="Arial" w:cs="Arial"/>
        </w:rPr>
        <w:t>Completing this analysis gave the systems engineer a better understanding of the control factors and which one needs more time and care when manufacturing the product. Figure 11 shows that there are two noises which need controlling when designing the manufacturing process, Body thickness and body diameter. The top two noises corresponded to the top two control factors which means the eng</w:t>
      </w:r>
      <w:r w:rsidR="00DC3A2E" w:rsidRPr="0071201A">
        <w:rPr>
          <w:rFonts w:ascii="Arial" w:hAnsi="Arial" w:cs="Arial"/>
        </w:rPr>
        <w:t xml:space="preserve">ineer must take extra care when working with those tolerances. </w:t>
      </w:r>
    </w:p>
    <w:p w:rsidR="00C25690" w:rsidRPr="0071201A" w:rsidRDefault="00C25690" w:rsidP="00C25690">
      <w:pPr>
        <w:jc w:val="both"/>
        <w:rPr>
          <w:rFonts w:ascii="Arial" w:hAnsi="Arial" w:cs="Arial"/>
        </w:rPr>
      </w:pPr>
    </w:p>
    <w:p w:rsidR="00D46716" w:rsidRPr="0071201A" w:rsidRDefault="00D46716" w:rsidP="00D46716">
      <w:pPr>
        <w:keepNext/>
        <w:jc w:val="center"/>
        <w:rPr>
          <w:rFonts w:ascii="Arial" w:hAnsi="Arial" w:cs="Arial"/>
        </w:rPr>
      </w:pPr>
      <w:r w:rsidRPr="0071201A">
        <w:rPr>
          <w:rFonts w:ascii="Arial" w:hAnsi="Arial" w:cs="Arial"/>
          <w:noProof/>
          <w:lang w:eastAsia="en-GB"/>
        </w:rPr>
        <w:lastRenderedPageBreak/>
        <w:drawing>
          <wp:inline distT="0" distB="0" distL="0" distR="0" wp14:anchorId="742E196B" wp14:editId="09E591FA">
            <wp:extent cx="5422605" cy="3285460"/>
            <wp:effectExtent l="0" t="0" r="6985" b="1079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D46716" w:rsidRPr="0071201A" w:rsidRDefault="00D46716" w:rsidP="00D46716">
      <w:pPr>
        <w:pStyle w:val="Caption"/>
        <w:jc w:val="center"/>
        <w:rPr>
          <w:rFonts w:ascii="Arial" w:hAnsi="Arial" w:cs="Arial"/>
        </w:rPr>
      </w:pPr>
      <w:bookmarkStart w:id="10" w:name="_Toc165892334"/>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10</w:t>
      </w:r>
      <w:r w:rsidRPr="0071201A">
        <w:rPr>
          <w:rFonts w:ascii="Arial" w:hAnsi="Arial" w:cs="Arial"/>
        </w:rPr>
        <w:fldChar w:fldCharType="end"/>
      </w:r>
      <w:r w:rsidRPr="0071201A">
        <w:rPr>
          <w:rFonts w:ascii="Arial" w:hAnsi="Arial" w:cs="Arial"/>
        </w:rPr>
        <w:t xml:space="preserve"> - Control Factor Importance</w:t>
      </w:r>
      <w:bookmarkEnd w:id="10"/>
    </w:p>
    <w:p w:rsidR="00D46716" w:rsidRPr="0071201A" w:rsidRDefault="00D46716" w:rsidP="00D46716">
      <w:pPr>
        <w:rPr>
          <w:rFonts w:ascii="Arial" w:hAnsi="Arial" w:cs="Arial"/>
        </w:rPr>
      </w:pPr>
    </w:p>
    <w:p w:rsidR="00D46716" w:rsidRPr="0071201A" w:rsidRDefault="00D46716" w:rsidP="00D46716">
      <w:pPr>
        <w:keepNext/>
        <w:jc w:val="center"/>
        <w:rPr>
          <w:rFonts w:ascii="Arial" w:hAnsi="Arial" w:cs="Arial"/>
        </w:rPr>
      </w:pPr>
      <w:r w:rsidRPr="0071201A">
        <w:rPr>
          <w:rFonts w:ascii="Arial" w:hAnsi="Arial" w:cs="Arial"/>
          <w:noProof/>
          <w:lang w:eastAsia="en-GB"/>
        </w:rPr>
        <w:drawing>
          <wp:inline distT="0" distB="0" distL="0" distR="0" wp14:anchorId="04FD52A6" wp14:editId="0C6C3F75">
            <wp:extent cx="5496560" cy="3523957"/>
            <wp:effectExtent l="0" t="0" r="8890" b="63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D46716" w:rsidRPr="0071201A" w:rsidRDefault="00D46716" w:rsidP="00D46716">
      <w:pPr>
        <w:pStyle w:val="Caption"/>
        <w:jc w:val="center"/>
        <w:rPr>
          <w:rFonts w:ascii="Arial" w:hAnsi="Arial" w:cs="Arial"/>
        </w:rPr>
      </w:pPr>
      <w:bookmarkStart w:id="11" w:name="_Toc165892335"/>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11</w:t>
      </w:r>
      <w:r w:rsidRPr="0071201A">
        <w:rPr>
          <w:rFonts w:ascii="Arial" w:hAnsi="Arial" w:cs="Arial"/>
        </w:rPr>
        <w:fldChar w:fldCharType="end"/>
      </w:r>
      <w:r w:rsidRPr="0071201A">
        <w:rPr>
          <w:rFonts w:ascii="Arial" w:hAnsi="Arial" w:cs="Arial"/>
        </w:rPr>
        <w:t xml:space="preserve"> - Noise Factors Importance</w:t>
      </w:r>
      <w:bookmarkEnd w:id="11"/>
    </w:p>
    <w:p w:rsidR="00DC3A2E" w:rsidRPr="0071201A" w:rsidRDefault="00DC3A2E" w:rsidP="00DC3A2E">
      <w:pPr>
        <w:rPr>
          <w:rFonts w:ascii="Arial" w:hAnsi="Arial" w:cs="Arial"/>
        </w:rPr>
      </w:pPr>
    </w:p>
    <w:p w:rsidR="00DC3A2E" w:rsidRPr="0071201A" w:rsidRDefault="00DC3A2E" w:rsidP="00DC3A2E">
      <w:pPr>
        <w:rPr>
          <w:rFonts w:ascii="Arial" w:hAnsi="Arial" w:cs="Arial"/>
        </w:rPr>
      </w:pPr>
    </w:p>
    <w:p w:rsidR="00DC3A2E" w:rsidRPr="0071201A" w:rsidRDefault="00DC3A2E" w:rsidP="00DC3A2E">
      <w:pPr>
        <w:rPr>
          <w:rFonts w:ascii="Arial" w:hAnsi="Arial" w:cs="Arial"/>
        </w:rPr>
      </w:pPr>
    </w:p>
    <w:p w:rsidR="003562FF" w:rsidRPr="0071201A" w:rsidRDefault="003562FF" w:rsidP="00DC3A2E">
      <w:pPr>
        <w:rPr>
          <w:rFonts w:ascii="Arial" w:hAnsi="Arial" w:cs="Arial"/>
        </w:rPr>
      </w:pPr>
    </w:p>
    <w:p w:rsidR="00DC3A2E" w:rsidRPr="0071201A" w:rsidRDefault="00DC3A2E" w:rsidP="00DC3A2E">
      <w:pPr>
        <w:rPr>
          <w:rFonts w:ascii="Arial" w:hAnsi="Arial" w:cs="Arial"/>
          <w:b/>
          <w:sz w:val="24"/>
          <w:u w:val="single"/>
        </w:rPr>
      </w:pPr>
      <w:r w:rsidRPr="0071201A">
        <w:rPr>
          <w:rFonts w:ascii="Arial" w:hAnsi="Arial" w:cs="Arial"/>
          <w:b/>
          <w:sz w:val="24"/>
          <w:u w:val="single"/>
        </w:rPr>
        <w:lastRenderedPageBreak/>
        <w:t>Manufacturing Requirements</w:t>
      </w:r>
    </w:p>
    <w:p w:rsidR="00DC3A2E" w:rsidRPr="0071201A" w:rsidRDefault="00001741" w:rsidP="00F743E4">
      <w:pPr>
        <w:jc w:val="both"/>
        <w:rPr>
          <w:rFonts w:ascii="Arial" w:hAnsi="Arial" w:cs="Arial"/>
        </w:rPr>
      </w:pPr>
      <w:r w:rsidRPr="0071201A">
        <w:rPr>
          <w:rFonts w:ascii="Arial" w:hAnsi="Arial" w:cs="Arial"/>
        </w:rPr>
        <w:t xml:space="preserve">System engineering tools are not only useful when designing products, it can also be utilised when implementing manufacturing processes. They work hand in hand together as a separate QFD 1 and 2 can be done for the manufacturing to then feed in to a general QFD 3 and 4 with both manufacturing and system information. Below in figure 12 is a generic manufacturing requirements tree which remains unchanged for most processes. To implement a successful process, each of these requirements should be met. </w:t>
      </w:r>
      <w:r w:rsidR="00F61417" w:rsidRPr="0071201A">
        <w:rPr>
          <w:rFonts w:ascii="Arial" w:hAnsi="Arial" w:cs="Arial"/>
        </w:rPr>
        <w:t>If some are not met then the process will either cost more than necessary or produce poor quality product. Each outcome costing the manufacturer a substantial avoidable cost.</w:t>
      </w:r>
    </w:p>
    <w:p w:rsidR="00001741" w:rsidRPr="0071201A" w:rsidRDefault="00001741" w:rsidP="00001741">
      <w:pPr>
        <w:keepNext/>
        <w:jc w:val="center"/>
        <w:rPr>
          <w:rFonts w:ascii="Arial" w:hAnsi="Arial" w:cs="Arial"/>
        </w:rPr>
      </w:pPr>
      <w:r w:rsidRPr="0071201A">
        <w:rPr>
          <w:rFonts w:ascii="Arial" w:hAnsi="Arial" w:cs="Arial"/>
          <w:noProof/>
          <w:lang w:eastAsia="en-GB"/>
        </w:rPr>
        <w:drawing>
          <wp:inline distT="0" distB="0" distL="0" distR="0" wp14:anchorId="7E810ACC" wp14:editId="2E1C6C04">
            <wp:extent cx="4937760" cy="389068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41337" cy="3893506"/>
                    </a:xfrm>
                    <a:prstGeom prst="rect">
                      <a:avLst/>
                    </a:prstGeom>
                  </pic:spPr>
                </pic:pic>
              </a:graphicData>
            </a:graphic>
          </wp:inline>
        </w:drawing>
      </w:r>
    </w:p>
    <w:p w:rsidR="00001741" w:rsidRPr="0071201A" w:rsidRDefault="00001741" w:rsidP="00001741">
      <w:pPr>
        <w:pStyle w:val="Caption"/>
        <w:jc w:val="center"/>
        <w:rPr>
          <w:rFonts w:ascii="Arial" w:hAnsi="Arial" w:cs="Arial"/>
        </w:rPr>
      </w:pPr>
      <w:bookmarkStart w:id="12" w:name="_Toc165892336"/>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12</w:t>
      </w:r>
      <w:r w:rsidRPr="0071201A">
        <w:rPr>
          <w:rFonts w:ascii="Arial" w:hAnsi="Arial" w:cs="Arial"/>
        </w:rPr>
        <w:fldChar w:fldCharType="end"/>
      </w:r>
      <w:r w:rsidRPr="0071201A">
        <w:rPr>
          <w:rFonts w:ascii="Arial" w:hAnsi="Arial" w:cs="Arial"/>
        </w:rPr>
        <w:t xml:space="preserve"> - Manufacturing Requirements</w:t>
      </w:r>
      <w:bookmarkEnd w:id="12"/>
    </w:p>
    <w:p w:rsidR="00F61417" w:rsidRPr="0071201A" w:rsidRDefault="00F61417" w:rsidP="00F743E4">
      <w:pPr>
        <w:jc w:val="both"/>
        <w:rPr>
          <w:rFonts w:ascii="Arial" w:hAnsi="Arial" w:cs="Arial"/>
        </w:rPr>
      </w:pPr>
      <w:r w:rsidRPr="0071201A">
        <w:rPr>
          <w:rFonts w:ascii="Arial" w:hAnsi="Arial" w:cs="Arial"/>
        </w:rPr>
        <w:t xml:space="preserve">Proceeding the gathering of manufacturing requirements, a general manufacturing flow must be created. It is important that the steps within the manufacturing flow follow a ‘verb noun’ relationship without suggesting any solutions. Below is the manufacturing flow for the shell body created by the engineer. These steps take the shell from the very initial step of a billet to a manufactured shell ready for high explosive filling. </w:t>
      </w:r>
    </w:p>
    <w:p w:rsidR="00F743E4" w:rsidRPr="0071201A" w:rsidRDefault="00F743E4" w:rsidP="00F743E4">
      <w:pPr>
        <w:keepNext/>
        <w:jc w:val="center"/>
        <w:rPr>
          <w:rFonts w:ascii="Arial" w:hAnsi="Arial" w:cs="Arial"/>
        </w:rPr>
      </w:pPr>
    </w:p>
    <w:p w:rsidR="00F61417" w:rsidRPr="0071201A" w:rsidRDefault="00F61417" w:rsidP="00F61417">
      <w:pPr>
        <w:keepNext/>
        <w:jc w:val="center"/>
        <w:rPr>
          <w:rFonts w:ascii="Arial" w:hAnsi="Arial" w:cs="Arial"/>
        </w:rPr>
      </w:pPr>
      <w:r w:rsidRPr="0071201A">
        <w:rPr>
          <w:rFonts w:ascii="Arial" w:hAnsi="Arial" w:cs="Arial"/>
        </w:rPr>
        <w:object w:dxaOrig="15231" w:dyaOrig="32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364.8pt;height:77.15pt" o:ole="">
            <v:imagedata r:id="rId22" o:title=""/>
          </v:shape>
          <o:OLEObject Type="Embed" ProgID="Visio.Drawing.15" ShapeID="_x0000_i1036" DrawAspect="Content" ObjectID="_1776506566" r:id="rId23"/>
        </w:object>
      </w:r>
    </w:p>
    <w:p w:rsidR="00F743E4" w:rsidRPr="0071201A" w:rsidRDefault="00F61417" w:rsidP="00F743E4">
      <w:pPr>
        <w:pStyle w:val="Caption"/>
        <w:jc w:val="center"/>
        <w:rPr>
          <w:rFonts w:ascii="Arial" w:hAnsi="Arial" w:cs="Arial"/>
        </w:rPr>
      </w:pPr>
      <w:bookmarkStart w:id="13" w:name="_Toc165892337"/>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13</w:t>
      </w:r>
      <w:r w:rsidRPr="0071201A">
        <w:rPr>
          <w:rFonts w:ascii="Arial" w:hAnsi="Arial" w:cs="Arial"/>
        </w:rPr>
        <w:fldChar w:fldCharType="end"/>
      </w:r>
      <w:r w:rsidRPr="0071201A">
        <w:rPr>
          <w:rFonts w:ascii="Arial" w:hAnsi="Arial" w:cs="Arial"/>
        </w:rPr>
        <w:t xml:space="preserve"> - Manufacturing Flow</w:t>
      </w:r>
      <w:bookmarkEnd w:id="13"/>
    </w:p>
    <w:p w:rsidR="00F743E4" w:rsidRPr="0071201A" w:rsidRDefault="00F743E4" w:rsidP="00B9323F">
      <w:pPr>
        <w:jc w:val="both"/>
        <w:rPr>
          <w:rFonts w:ascii="Arial" w:hAnsi="Arial" w:cs="Arial"/>
        </w:rPr>
      </w:pPr>
      <w:r w:rsidRPr="0071201A">
        <w:rPr>
          <w:rFonts w:ascii="Arial" w:hAnsi="Arial" w:cs="Arial"/>
        </w:rPr>
        <w:lastRenderedPageBreak/>
        <w:t xml:space="preserve">Artillery shells all have one thing in common across all natures. Each munition is fired out of the same barrel which is a 155mm howitzer. As shown in figure 14, the Howitzer barrel is rifled. To engage with the rifling in the barrel, each shell has a driving band. This causes the shell to spin when it is fired which significantly improves the stability of the munition while it is in the air. This extra stability improves the range and accuracy of the shell therefore aiding the user in battle. As the driving band is a standard item on all artillery shells and made for the barrel, this report will include it with the shell as a single component of the end product. </w:t>
      </w:r>
    </w:p>
    <w:p w:rsidR="00F743E4" w:rsidRPr="0071201A" w:rsidRDefault="00F743E4" w:rsidP="00F743E4">
      <w:pPr>
        <w:rPr>
          <w:rFonts w:ascii="Arial" w:hAnsi="Arial" w:cs="Arial"/>
        </w:rPr>
      </w:pPr>
    </w:p>
    <w:p w:rsidR="00F743E4" w:rsidRPr="0071201A" w:rsidRDefault="00F743E4" w:rsidP="00F743E4">
      <w:pPr>
        <w:keepNext/>
        <w:jc w:val="center"/>
        <w:rPr>
          <w:rFonts w:ascii="Arial" w:hAnsi="Arial" w:cs="Arial"/>
        </w:rPr>
      </w:pPr>
      <w:r w:rsidRPr="0071201A">
        <w:rPr>
          <w:rFonts w:ascii="Arial" w:hAnsi="Arial" w:cs="Arial"/>
          <w:noProof/>
          <w:lang w:eastAsia="en-GB"/>
        </w:rPr>
        <w:drawing>
          <wp:inline distT="0" distB="0" distL="0" distR="0" wp14:anchorId="0341DF3A" wp14:editId="111D6D9E">
            <wp:extent cx="2785403" cy="2027277"/>
            <wp:effectExtent l="0" t="0" r="0" b="0"/>
            <wp:docPr id="12" name="Picture 12" descr="Watervliet Arsenal adds luster, durability to today's howitz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tervliet Arsenal adds luster, durability to today's howitzer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91151" cy="2031460"/>
                    </a:xfrm>
                    <a:prstGeom prst="rect">
                      <a:avLst/>
                    </a:prstGeom>
                    <a:noFill/>
                    <a:ln>
                      <a:noFill/>
                    </a:ln>
                  </pic:spPr>
                </pic:pic>
              </a:graphicData>
            </a:graphic>
          </wp:inline>
        </w:drawing>
      </w:r>
    </w:p>
    <w:p w:rsidR="00F743E4" w:rsidRPr="0071201A" w:rsidRDefault="00F743E4" w:rsidP="00F743E4">
      <w:pPr>
        <w:pStyle w:val="Caption"/>
        <w:jc w:val="center"/>
        <w:rPr>
          <w:rFonts w:ascii="Arial" w:hAnsi="Arial" w:cs="Arial"/>
        </w:rPr>
      </w:pPr>
      <w:bookmarkStart w:id="14" w:name="_Toc165892338"/>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14</w:t>
      </w:r>
      <w:r w:rsidRPr="0071201A">
        <w:rPr>
          <w:rFonts w:ascii="Arial" w:hAnsi="Arial" w:cs="Arial"/>
        </w:rPr>
        <w:fldChar w:fldCharType="end"/>
      </w:r>
      <w:r w:rsidRPr="0071201A">
        <w:rPr>
          <w:rFonts w:ascii="Arial" w:hAnsi="Arial" w:cs="Arial"/>
        </w:rPr>
        <w:t xml:space="preserve"> - 155mm Howitzer Barrel</w:t>
      </w:r>
      <w:sdt>
        <w:sdtPr>
          <w:rPr>
            <w:rFonts w:ascii="Arial" w:hAnsi="Arial" w:cs="Arial"/>
          </w:rPr>
          <w:id w:val="927087016"/>
          <w:citation/>
        </w:sdtPr>
        <w:sdtContent>
          <w:r w:rsidRPr="0071201A">
            <w:rPr>
              <w:rFonts w:ascii="Arial" w:hAnsi="Arial" w:cs="Arial"/>
            </w:rPr>
            <w:fldChar w:fldCharType="begin"/>
          </w:r>
          <w:r w:rsidRPr="0071201A">
            <w:rPr>
              <w:rFonts w:ascii="Arial" w:hAnsi="Arial" w:cs="Arial"/>
            </w:rPr>
            <w:instrText xml:space="preserve"> CITATION Joh24 \l 2057 </w:instrText>
          </w:r>
          <w:r w:rsidRPr="0071201A">
            <w:rPr>
              <w:rFonts w:ascii="Arial" w:hAnsi="Arial" w:cs="Arial"/>
            </w:rPr>
            <w:fldChar w:fldCharType="separate"/>
          </w:r>
          <w:r w:rsidR="0071201A" w:rsidRPr="0071201A">
            <w:rPr>
              <w:rFonts w:ascii="Arial" w:hAnsi="Arial" w:cs="Arial"/>
              <w:noProof/>
            </w:rPr>
            <w:t xml:space="preserve"> [8]</w:t>
          </w:r>
          <w:r w:rsidRPr="0071201A">
            <w:rPr>
              <w:rFonts w:ascii="Arial" w:hAnsi="Arial" w:cs="Arial"/>
            </w:rPr>
            <w:fldChar w:fldCharType="end"/>
          </w:r>
        </w:sdtContent>
      </w:sdt>
      <w:bookmarkEnd w:id="14"/>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rPr>
      </w:pPr>
    </w:p>
    <w:p w:rsidR="00F743E4" w:rsidRPr="0071201A" w:rsidRDefault="00F743E4" w:rsidP="00F743E4">
      <w:pPr>
        <w:rPr>
          <w:rFonts w:ascii="Arial" w:hAnsi="Arial" w:cs="Arial"/>
          <w:b/>
          <w:sz w:val="24"/>
          <w:u w:val="single"/>
        </w:rPr>
      </w:pPr>
      <w:r w:rsidRPr="0071201A">
        <w:rPr>
          <w:rFonts w:ascii="Arial" w:hAnsi="Arial" w:cs="Arial"/>
          <w:b/>
          <w:sz w:val="24"/>
          <w:u w:val="single"/>
        </w:rPr>
        <w:lastRenderedPageBreak/>
        <w:t>QFD 1 (Manufacturing)</w:t>
      </w:r>
    </w:p>
    <w:p w:rsidR="00F743E4" w:rsidRPr="0071201A" w:rsidRDefault="005078C2" w:rsidP="005078C2">
      <w:pPr>
        <w:jc w:val="both"/>
        <w:rPr>
          <w:rFonts w:ascii="Arial" w:hAnsi="Arial" w:cs="Arial"/>
        </w:rPr>
      </w:pPr>
      <w:r w:rsidRPr="0071201A">
        <w:rPr>
          <w:rFonts w:ascii="Arial" w:hAnsi="Arial" w:cs="Arial"/>
        </w:rPr>
        <w:t xml:space="preserve">Manufacturing QFD 1 lists the requirements down then left hand side and has the manufacturing process steps, from the flow above, along the top. Again, each relationship is scored 1, 3 or 9 and the importance has been set at 5 due to having no previous data to input. From this QFD, the engineer gains an understanding of the importance of each step in the manufacturing flow. </w:t>
      </w:r>
    </w:p>
    <w:p w:rsidR="005078C2" w:rsidRPr="0071201A" w:rsidRDefault="005078C2" w:rsidP="005078C2">
      <w:pPr>
        <w:keepNext/>
        <w:jc w:val="center"/>
        <w:rPr>
          <w:rFonts w:ascii="Arial" w:hAnsi="Arial" w:cs="Arial"/>
        </w:rPr>
      </w:pPr>
      <w:r w:rsidRPr="0071201A">
        <w:rPr>
          <w:rFonts w:ascii="Arial" w:hAnsi="Arial" w:cs="Arial"/>
          <w:noProof/>
          <w:lang w:eastAsia="en-GB"/>
        </w:rPr>
        <w:drawing>
          <wp:inline distT="0" distB="0" distL="0" distR="0" wp14:anchorId="67C929B8" wp14:editId="10FA6DE7">
            <wp:extent cx="4746752" cy="4107766"/>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51571" cy="4111936"/>
                    </a:xfrm>
                    <a:prstGeom prst="rect">
                      <a:avLst/>
                    </a:prstGeom>
                  </pic:spPr>
                </pic:pic>
              </a:graphicData>
            </a:graphic>
          </wp:inline>
        </w:drawing>
      </w:r>
    </w:p>
    <w:p w:rsidR="005078C2" w:rsidRPr="0071201A" w:rsidRDefault="005078C2" w:rsidP="005078C2">
      <w:pPr>
        <w:pStyle w:val="Caption"/>
        <w:jc w:val="center"/>
        <w:rPr>
          <w:rFonts w:ascii="Arial" w:hAnsi="Arial" w:cs="Arial"/>
        </w:rPr>
      </w:pPr>
      <w:bookmarkStart w:id="15" w:name="_Toc165892339"/>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15</w:t>
      </w:r>
      <w:r w:rsidRPr="0071201A">
        <w:rPr>
          <w:rFonts w:ascii="Arial" w:hAnsi="Arial" w:cs="Arial"/>
        </w:rPr>
        <w:fldChar w:fldCharType="end"/>
      </w:r>
      <w:r w:rsidRPr="0071201A">
        <w:rPr>
          <w:rFonts w:ascii="Arial" w:hAnsi="Arial" w:cs="Arial"/>
        </w:rPr>
        <w:t xml:space="preserve"> - Manufacturing QFD 1</w:t>
      </w:r>
      <w:bookmarkEnd w:id="15"/>
    </w:p>
    <w:p w:rsidR="005078C2" w:rsidRPr="0071201A" w:rsidRDefault="005078C2" w:rsidP="00B9323F">
      <w:pPr>
        <w:jc w:val="both"/>
        <w:rPr>
          <w:rFonts w:ascii="Arial" w:hAnsi="Arial" w:cs="Arial"/>
        </w:rPr>
      </w:pPr>
      <w:r w:rsidRPr="0071201A">
        <w:rPr>
          <w:rFonts w:ascii="Arial" w:hAnsi="Arial" w:cs="Arial"/>
        </w:rPr>
        <w:t xml:space="preserve">Figure 16 is the results from the above QFD which shows that ‘Shape Case Internal’ and ‘Shape case External’ are the most important steps by a substantial margin. This is understandable as they are the main manufacturing steps that form the shell body. This ensures that the engineer gives </w:t>
      </w:r>
      <w:r w:rsidR="003562FF" w:rsidRPr="0071201A">
        <w:rPr>
          <w:rFonts w:ascii="Arial" w:hAnsi="Arial" w:cs="Arial"/>
        </w:rPr>
        <w:t>considerable care when choosing the manufacturing process in the next system engineering tool.</w:t>
      </w:r>
    </w:p>
    <w:p w:rsidR="005078C2" w:rsidRPr="0071201A" w:rsidRDefault="005078C2" w:rsidP="005078C2">
      <w:pPr>
        <w:keepNext/>
        <w:jc w:val="center"/>
        <w:rPr>
          <w:rFonts w:ascii="Arial" w:hAnsi="Arial" w:cs="Arial"/>
        </w:rPr>
      </w:pPr>
      <w:r w:rsidRPr="0071201A">
        <w:rPr>
          <w:rFonts w:ascii="Arial" w:hAnsi="Arial" w:cs="Arial"/>
          <w:noProof/>
          <w:lang w:eastAsia="en-GB"/>
        </w:rPr>
        <w:lastRenderedPageBreak/>
        <w:drawing>
          <wp:inline distT="0" distB="0" distL="0" distR="0" wp14:anchorId="224BEB9D" wp14:editId="28FE414F">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5078C2" w:rsidRPr="0071201A" w:rsidRDefault="005078C2" w:rsidP="005078C2">
      <w:pPr>
        <w:pStyle w:val="Caption"/>
        <w:jc w:val="center"/>
        <w:rPr>
          <w:rFonts w:ascii="Arial" w:hAnsi="Arial" w:cs="Arial"/>
        </w:rPr>
      </w:pPr>
      <w:bookmarkStart w:id="16" w:name="_Toc165892340"/>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16</w:t>
      </w:r>
      <w:r w:rsidRPr="0071201A">
        <w:rPr>
          <w:rFonts w:ascii="Arial" w:hAnsi="Arial" w:cs="Arial"/>
        </w:rPr>
        <w:fldChar w:fldCharType="end"/>
      </w:r>
      <w:r w:rsidRPr="0071201A">
        <w:rPr>
          <w:rFonts w:ascii="Arial" w:hAnsi="Arial" w:cs="Arial"/>
        </w:rPr>
        <w:t xml:space="preserve"> - Process Importance Chart</w:t>
      </w:r>
      <w:bookmarkEnd w:id="16"/>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3562FF" w:rsidRPr="0071201A" w:rsidRDefault="003562FF" w:rsidP="003562FF">
      <w:pPr>
        <w:rPr>
          <w:rFonts w:ascii="Arial" w:hAnsi="Arial" w:cs="Arial"/>
        </w:rPr>
      </w:pPr>
    </w:p>
    <w:p w:rsidR="00947C7E" w:rsidRPr="0071201A" w:rsidRDefault="00947C7E" w:rsidP="003562FF">
      <w:pPr>
        <w:rPr>
          <w:rFonts w:ascii="Arial" w:hAnsi="Arial" w:cs="Arial"/>
          <w:b/>
          <w:sz w:val="24"/>
          <w:u w:val="single"/>
        </w:rPr>
      </w:pPr>
    </w:p>
    <w:p w:rsidR="003562FF" w:rsidRPr="0071201A" w:rsidRDefault="003562FF" w:rsidP="003562FF">
      <w:pPr>
        <w:rPr>
          <w:rFonts w:ascii="Arial" w:hAnsi="Arial" w:cs="Arial"/>
          <w:b/>
          <w:sz w:val="24"/>
          <w:u w:val="single"/>
        </w:rPr>
      </w:pPr>
      <w:r w:rsidRPr="0071201A">
        <w:rPr>
          <w:rFonts w:ascii="Arial" w:hAnsi="Arial" w:cs="Arial"/>
          <w:b/>
          <w:sz w:val="24"/>
          <w:u w:val="single"/>
        </w:rPr>
        <w:lastRenderedPageBreak/>
        <w:t>Fun</w:t>
      </w:r>
      <w:r w:rsidR="0042364D">
        <w:rPr>
          <w:rFonts w:ascii="Arial" w:hAnsi="Arial" w:cs="Arial"/>
          <w:b/>
          <w:sz w:val="24"/>
          <w:u w:val="single"/>
        </w:rPr>
        <w:t>ctional Means Analysis (Manufacturing</w:t>
      </w:r>
      <w:r w:rsidRPr="0071201A">
        <w:rPr>
          <w:rFonts w:ascii="Arial" w:hAnsi="Arial" w:cs="Arial"/>
          <w:b/>
          <w:sz w:val="24"/>
          <w:u w:val="single"/>
        </w:rPr>
        <w:t>)</w:t>
      </w:r>
    </w:p>
    <w:p w:rsidR="003562FF" w:rsidRPr="0071201A" w:rsidRDefault="000E51E5" w:rsidP="00B9323F">
      <w:pPr>
        <w:jc w:val="both"/>
        <w:rPr>
          <w:rFonts w:ascii="Arial" w:hAnsi="Arial" w:cs="Arial"/>
        </w:rPr>
      </w:pPr>
      <w:r w:rsidRPr="0071201A">
        <w:rPr>
          <w:rFonts w:ascii="Arial" w:hAnsi="Arial" w:cs="Arial"/>
        </w:rPr>
        <w:t xml:space="preserve">The same process that was followed for the filled shell is now carried out for the shell body. Again, each function is listed on the left with multiple means suitable to carry out the function. At this stage the engineer can utilise the knowledge gained from the other tools to ensure the manufacturing methods chosen are not only suitable but aids control of the noises from the previously completed P diagram. </w:t>
      </w:r>
      <w:r w:rsidR="00207CDC" w:rsidRPr="0071201A">
        <w:rPr>
          <w:rFonts w:ascii="Arial" w:hAnsi="Arial" w:cs="Arial"/>
        </w:rPr>
        <w:t xml:space="preserve">The highest scoring noise from the P diagram was variation in body thickness. The engineer knew this so when deciding the manufacturing means, flow forming was chosen. Flow forming is an incremental metal forming process which uses forming rollers to push against the material in an axial direction. The mandrel, which has the internal shape of the shell, spins at a high speed as the rollers push the material into the external shape. </w:t>
      </w:r>
      <w:r w:rsidR="00947C7E" w:rsidRPr="0071201A">
        <w:rPr>
          <w:rFonts w:ascii="Arial" w:hAnsi="Arial" w:cs="Arial"/>
        </w:rPr>
        <w:t>This manufacturing process has the ability to manufacture items to a very tight tolerance to ensure consistency when manufacturing each shell meaning the variation of thickness is minimal.</w:t>
      </w:r>
      <w:sdt>
        <w:sdtPr>
          <w:rPr>
            <w:rFonts w:ascii="Arial" w:hAnsi="Arial" w:cs="Arial"/>
          </w:rPr>
          <w:id w:val="600760165"/>
          <w:citation/>
        </w:sdtPr>
        <w:sdtContent>
          <w:r w:rsidR="0071201A" w:rsidRPr="0071201A">
            <w:rPr>
              <w:rFonts w:ascii="Arial" w:hAnsi="Arial" w:cs="Arial"/>
            </w:rPr>
            <w:fldChar w:fldCharType="begin"/>
          </w:r>
          <w:r w:rsidR="0071201A" w:rsidRPr="0071201A">
            <w:rPr>
              <w:rFonts w:ascii="Arial" w:hAnsi="Arial" w:cs="Arial"/>
            </w:rPr>
            <w:instrText xml:space="preserve"> CITATION Flo24 \l 2057 </w:instrText>
          </w:r>
          <w:r w:rsidR="0071201A" w:rsidRPr="0071201A">
            <w:rPr>
              <w:rFonts w:ascii="Arial" w:hAnsi="Arial" w:cs="Arial"/>
            </w:rPr>
            <w:fldChar w:fldCharType="separate"/>
          </w:r>
          <w:r w:rsidR="0071201A" w:rsidRPr="0071201A">
            <w:rPr>
              <w:rFonts w:ascii="Arial" w:hAnsi="Arial" w:cs="Arial"/>
              <w:noProof/>
            </w:rPr>
            <w:t xml:space="preserve"> [9]</w:t>
          </w:r>
          <w:r w:rsidR="0071201A" w:rsidRPr="0071201A">
            <w:rPr>
              <w:rFonts w:ascii="Arial" w:hAnsi="Arial" w:cs="Arial"/>
            </w:rPr>
            <w:fldChar w:fldCharType="end"/>
          </w:r>
        </w:sdtContent>
      </w:sdt>
      <w:r w:rsidR="00947C7E" w:rsidRPr="0071201A">
        <w:rPr>
          <w:rFonts w:ascii="Arial" w:hAnsi="Arial" w:cs="Arial"/>
        </w:rPr>
        <w:t xml:space="preserve"> Another noise from the P diagram is the definition of the fuze thread. Due to this a lathe was chosen to complete this task which, like flow forming, manufactures at a very tight tolerance.</w:t>
      </w:r>
    </w:p>
    <w:p w:rsidR="003562FF" w:rsidRPr="0071201A" w:rsidRDefault="003562FF" w:rsidP="003562FF">
      <w:pPr>
        <w:keepNext/>
        <w:jc w:val="center"/>
        <w:rPr>
          <w:rFonts w:ascii="Arial" w:hAnsi="Arial" w:cs="Arial"/>
        </w:rPr>
      </w:pPr>
      <w:r w:rsidRPr="0071201A">
        <w:rPr>
          <w:rFonts w:ascii="Arial" w:hAnsi="Arial" w:cs="Arial"/>
          <w:noProof/>
          <w:lang w:eastAsia="en-GB"/>
        </w:rPr>
        <w:drawing>
          <wp:inline distT="0" distB="0" distL="0" distR="0" wp14:anchorId="52610F11" wp14:editId="08D9EAE1">
            <wp:extent cx="5731510" cy="21570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157095"/>
                    </a:xfrm>
                    <a:prstGeom prst="rect">
                      <a:avLst/>
                    </a:prstGeom>
                  </pic:spPr>
                </pic:pic>
              </a:graphicData>
            </a:graphic>
          </wp:inline>
        </w:drawing>
      </w:r>
    </w:p>
    <w:p w:rsidR="003562FF" w:rsidRPr="0071201A" w:rsidRDefault="003562FF" w:rsidP="003562FF">
      <w:pPr>
        <w:pStyle w:val="Caption"/>
        <w:jc w:val="center"/>
        <w:rPr>
          <w:rFonts w:ascii="Arial" w:hAnsi="Arial" w:cs="Arial"/>
        </w:rPr>
      </w:pPr>
      <w:bookmarkStart w:id="17" w:name="_Toc165892341"/>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17</w:t>
      </w:r>
      <w:r w:rsidRPr="0071201A">
        <w:rPr>
          <w:rFonts w:ascii="Arial" w:hAnsi="Arial" w:cs="Arial"/>
        </w:rPr>
        <w:fldChar w:fldCharType="end"/>
      </w:r>
      <w:r w:rsidRPr="0071201A">
        <w:rPr>
          <w:rFonts w:ascii="Arial" w:hAnsi="Arial" w:cs="Arial"/>
        </w:rPr>
        <w:t xml:space="preserve"> - Functional Means Analysis (Shell Body)</w:t>
      </w:r>
      <w:bookmarkEnd w:id="17"/>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rPr>
      </w:pPr>
    </w:p>
    <w:p w:rsidR="00947C7E" w:rsidRPr="0071201A" w:rsidRDefault="00947C7E" w:rsidP="00947C7E">
      <w:pPr>
        <w:rPr>
          <w:rFonts w:ascii="Arial" w:hAnsi="Arial" w:cs="Arial"/>
          <w:b/>
          <w:sz w:val="24"/>
          <w:u w:val="single"/>
        </w:rPr>
      </w:pPr>
    </w:p>
    <w:p w:rsidR="00947C7E" w:rsidRPr="0071201A" w:rsidRDefault="00947C7E" w:rsidP="00947C7E">
      <w:pPr>
        <w:rPr>
          <w:rFonts w:ascii="Arial" w:hAnsi="Arial" w:cs="Arial"/>
          <w:b/>
          <w:sz w:val="24"/>
          <w:u w:val="single"/>
        </w:rPr>
      </w:pPr>
      <w:r w:rsidRPr="0071201A">
        <w:rPr>
          <w:rFonts w:ascii="Arial" w:hAnsi="Arial" w:cs="Arial"/>
          <w:b/>
          <w:sz w:val="24"/>
          <w:u w:val="single"/>
        </w:rPr>
        <w:lastRenderedPageBreak/>
        <w:t>QFD 2 (Manufacturing)</w:t>
      </w:r>
    </w:p>
    <w:p w:rsidR="00947C7E" w:rsidRPr="0071201A" w:rsidRDefault="00947C7E" w:rsidP="00B9323F">
      <w:pPr>
        <w:jc w:val="both"/>
        <w:rPr>
          <w:rFonts w:ascii="Arial" w:hAnsi="Arial" w:cs="Arial"/>
        </w:rPr>
      </w:pPr>
      <w:r w:rsidRPr="0071201A">
        <w:rPr>
          <w:rFonts w:ascii="Arial" w:hAnsi="Arial" w:cs="Arial"/>
        </w:rPr>
        <w:t xml:space="preserve">A third QFD 2 is the next step of the tool kit specifically for the manufacturing. This time the manufacturing process steps are listed down the left with the means along the top. </w:t>
      </w:r>
      <w:r w:rsidR="00857A8B" w:rsidRPr="0071201A">
        <w:rPr>
          <w:rFonts w:ascii="Arial" w:hAnsi="Arial" w:cs="Arial"/>
        </w:rPr>
        <w:t xml:space="preserve">In this QFD however, there are importance figures taken from the manufacturing QFD 1. This tool set does work better with actual importance figures as it gives a more accurate representation of which means is more important. The QFD matrix takes into account the performance figures in way which if a means has a relationship with a high importance function, it will score more than the same relationship with a lower importance function. This can be seen in the QFD below where both flow forming and lathe has two 9s but flow forming’s importance ends much higher due to the importance of functions it has a relationship with. </w:t>
      </w:r>
      <w:r w:rsidR="00B9323F" w:rsidRPr="0071201A">
        <w:rPr>
          <w:rFonts w:ascii="Arial" w:hAnsi="Arial" w:cs="Arial"/>
        </w:rPr>
        <w:t xml:space="preserve">As expected, following the trend of the previous tools, flow forming the body shape came out as the most important manufacturing process. </w:t>
      </w:r>
    </w:p>
    <w:p w:rsidR="00857A8B" w:rsidRPr="0071201A" w:rsidRDefault="00857A8B" w:rsidP="00857A8B">
      <w:pPr>
        <w:keepNext/>
        <w:jc w:val="center"/>
        <w:rPr>
          <w:rFonts w:ascii="Arial" w:hAnsi="Arial" w:cs="Arial"/>
        </w:rPr>
      </w:pPr>
      <w:r w:rsidRPr="0071201A">
        <w:rPr>
          <w:rFonts w:ascii="Arial" w:hAnsi="Arial" w:cs="Arial"/>
          <w:noProof/>
          <w:lang w:eastAsia="en-GB"/>
        </w:rPr>
        <w:drawing>
          <wp:inline distT="0" distB="0" distL="0" distR="0" wp14:anchorId="1CE732BE" wp14:editId="64DF4A08">
            <wp:extent cx="4304714" cy="2721690"/>
            <wp:effectExtent l="0" t="0" r="635"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06604" cy="2722885"/>
                    </a:xfrm>
                    <a:prstGeom prst="rect">
                      <a:avLst/>
                    </a:prstGeom>
                  </pic:spPr>
                </pic:pic>
              </a:graphicData>
            </a:graphic>
          </wp:inline>
        </w:drawing>
      </w:r>
    </w:p>
    <w:p w:rsidR="00857A8B" w:rsidRPr="0071201A" w:rsidRDefault="00857A8B" w:rsidP="00857A8B">
      <w:pPr>
        <w:pStyle w:val="Caption"/>
        <w:jc w:val="center"/>
        <w:rPr>
          <w:rFonts w:ascii="Arial" w:hAnsi="Arial" w:cs="Arial"/>
        </w:rPr>
      </w:pPr>
      <w:bookmarkStart w:id="18" w:name="_Toc165892342"/>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18</w:t>
      </w:r>
      <w:r w:rsidRPr="0071201A">
        <w:rPr>
          <w:rFonts w:ascii="Arial" w:hAnsi="Arial" w:cs="Arial"/>
        </w:rPr>
        <w:fldChar w:fldCharType="end"/>
      </w:r>
      <w:r w:rsidRPr="0071201A">
        <w:rPr>
          <w:rFonts w:ascii="Arial" w:hAnsi="Arial" w:cs="Arial"/>
        </w:rPr>
        <w:t xml:space="preserve"> - Manufacturing QFD 2</w:t>
      </w:r>
      <w:bookmarkEnd w:id="18"/>
    </w:p>
    <w:p w:rsidR="00857A8B" w:rsidRPr="0071201A" w:rsidRDefault="00857A8B" w:rsidP="00857A8B">
      <w:pPr>
        <w:keepNext/>
        <w:jc w:val="center"/>
        <w:rPr>
          <w:rFonts w:ascii="Arial" w:hAnsi="Arial" w:cs="Arial"/>
        </w:rPr>
      </w:pPr>
      <w:r w:rsidRPr="0071201A">
        <w:rPr>
          <w:rFonts w:ascii="Arial" w:hAnsi="Arial" w:cs="Arial"/>
          <w:noProof/>
          <w:lang w:eastAsia="en-GB"/>
        </w:rPr>
        <w:drawing>
          <wp:inline distT="0" distB="0" distL="0" distR="0" wp14:anchorId="27CE7CB9" wp14:editId="34F604C8">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857A8B" w:rsidRPr="0071201A" w:rsidRDefault="00857A8B" w:rsidP="00857A8B">
      <w:pPr>
        <w:pStyle w:val="Caption"/>
        <w:jc w:val="center"/>
        <w:rPr>
          <w:rFonts w:ascii="Arial" w:hAnsi="Arial" w:cs="Arial"/>
        </w:rPr>
      </w:pPr>
      <w:bookmarkStart w:id="19" w:name="_Toc165892343"/>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19</w:t>
      </w:r>
      <w:r w:rsidRPr="0071201A">
        <w:rPr>
          <w:rFonts w:ascii="Arial" w:hAnsi="Arial" w:cs="Arial"/>
        </w:rPr>
        <w:fldChar w:fldCharType="end"/>
      </w:r>
      <w:r w:rsidRPr="0071201A">
        <w:rPr>
          <w:rFonts w:ascii="Arial" w:hAnsi="Arial" w:cs="Arial"/>
        </w:rPr>
        <w:t xml:space="preserve"> - Manufacturing QFD 2 results</w:t>
      </w:r>
      <w:bookmarkEnd w:id="19"/>
    </w:p>
    <w:p w:rsidR="00B9323F" w:rsidRPr="0071201A" w:rsidRDefault="00B9323F" w:rsidP="00B9323F">
      <w:pPr>
        <w:rPr>
          <w:rFonts w:ascii="Arial" w:hAnsi="Arial" w:cs="Arial"/>
        </w:rPr>
      </w:pPr>
    </w:p>
    <w:p w:rsidR="00B9323F" w:rsidRPr="0071201A" w:rsidRDefault="00B9323F" w:rsidP="00B9323F">
      <w:pPr>
        <w:rPr>
          <w:rFonts w:ascii="Arial" w:hAnsi="Arial" w:cs="Arial"/>
          <w:b/>
          <w:sz w:val="24"/>
          <w:u w:val="single"/>
        </w:rPr>
      </w:pPr>
      <w:r w:rsidRPr="0071201A">
        <w:rPr>
          <w:rFonts w:ascii="Arial" w:hAnsi="Arial" w:cs="Arial"/>
          <w:b/>
          <w:sz w:val="24"/>
          <w:u w:val="single"/>
        </w:rPr>
        <w:lastRenderedPageBreak/>
        <w:t>QFD 3</w:t>
      </w:r>
    </w:p>
    <w:p w:rsidR="00B9323F" w:rsidRPr="0071201A" w:rsidRDefault="000F35E7" w:rsidP="00FE4B49">
      <w:pPr>
        <w:jc w:val="both"/>
        <w:rPr>
          <w:rFonts w:ascii="Arial" w:hAnsi="Arial" w:cs="Arial"/>
        </w:rPr>
      </w:pPr>
      <w:r w:rsidRPr="0071201A">
        <w:rPr>
          <w:rFonts w:ascii="Arial" w:hAnsi="Arial" w:cs="Arial"/>
        </w:rPr>
        <w:t xml:space="preserve">QFD 3 is used to gain a further understand of which of the manufacturing process has a larger overall importance against the design features, control factors and noises. To complete this the engineer chose the top two scoring from all of the mentioned charts. These being ‘Shell HE cavity’, ‘Driving Band’, ‘Body Thickness’, ‘Body Diameter’, ‘Variation in Body Thickness’ and ‘ Variation in Body Diameter’. The reason for doing this QFD is that once the most important process technique is discovered, a second P diagram can be done on that process in particular to ensure the appropriate control measures are in place. Lower scoring processes from this QFD can have separate P diagrams also to ensure control measures are in place across the whole manufacturing facility but in an urgent response situation, this gives reason and understanding of where the engineer’s focus should lie. For the purpose of this report, only the highest scoring process technique will have a P diagram which will further lead into its own QFD 4. </w:t>
      </w:r>
    </w:p>
    <w:p w:rsidR="000F35E7" w:rsidRPr="0071201A" w:rsidRDefault="00B9323F" w:rsidP="000F35E7">
      <w:pPr>
        <w:keepNext/>
        <w:jc w:val="center"/>
        <w:rPr>
          <w:rFonts w:ascii="Arial" w:hAnsi="Arial" w:cs="Arial"/>
        </w:rPr>
      </w:pPr>
      <w:r w:rsidRPr="0071201A">
        <w:rPr>
          <w:rFonts w:ascii="Arial" w:hAnsi="Arial" w:cs="Arial"/>
          <w:noProof/>
          <w:lang w:eastAsia="en-GB"/>
        </w:rPr>
        <w:drawing>
          <wp:inline distT="0" distB="0" distL="0" distR="0" wp14:anchorId="09D2345B" wp14:editId="58C18B73">
            <wp:extent cx="3971925" cy="32480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71925" cy="3248025"/>
                    </a:xfrm>
                    <a:prstGeom prst="rect">
                      <a:avLst/>
                    </a:prstGeom>
                  </pic:spPr>
                </pic:pic>
              </a:graphicData>
            </a:graphic>
          </wp:inline>
        </w:drawing>
      </w:r>
    </w:p>
    <w:p w:rsidR="00B9323F" w:rsidRPr="0071201A" w:rsidRDefault="000F35E7" w:rsidP="000F35E7">
      <w:pPr>
        <w:pStyle w:val="Caption"/>
        <w:jc w:val="center"/>
        <w:rPr>
          <w:rFonts w:ascii="Arial" w:hAnsi="Arial" w:cs="Arial"/>
        </w:rPr>
      </w:pPr>
      <w:bookmarkStart w:id="20" w:name="_Toc165892344"/>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20</w:t>
      </w:r>
      <w:r w:rsidRPr="0071201A">
        <w:rPr>
          <w:rFonts w:ascii="Arial" w:hAnsi="Arial" w:cs="Arial"/>
        </w:rPr>
        <w:fldChar w:fldCharType="end"/>
      </w:r>
      <w:r w:rsidRPr="0071201A">
        <w:rPr>
          <w:rFonts w:ascii="Arial" w:hAnsi="Arial" w:cs="Arial"/>
        </w:rPr>
        <w:t xml:space="preserve"> - QFD 3 matrix</w:t>
      </w:r>
      <w:bookmarkEnd w:id="20"/>
    </w:p>
    <w:p w:rsidR="00FE4B49" w:rsidRPr="0071201A" w:rsidRDefault="005D0843" w:rsidP="00FE4B49">
      <w:pPr>
        <w:jc w:val="both"/>
        <w:rPr>
          <w:rFonts w:ascii="Arial" w:hAnsi="Arial" w:cs="Arial"/>
        </w:rPr>
      </w:pPr>
      <w:r w:rsidRPr="0071201A">
        <w:rPr>
          <w:rFonts w:ascii="Arial" w:hAnsi="Arial" w:cs="Arial"/>
        </w:rPr>
        <w:t xml:space="preserve">As shown in the results below, flow forming scored the highest by a substantial margin. In QFD 3, ‘Oven’ and ‘Ultrasonic’ had no relationship with any of the design features, control factors or noises. This is not a cause for concern, it simply means that those manufacturing means have little involvement with the vital parts of the component. For Example, the oven in this scenario is used to dry the external paint on the shell. If this step is not complete then the shell will still produce its overall function as intended, it would just be harder to identify the munition and stop corrosion. Two important aspects of a munition but nothing that would stop the shell from detonating and creating fragments as intended. </w:t>
      </w:r>
    </w:p>
    <w:p w:rsidR="005D0843" w:rsidRPr="0071201A" w:rsidRDefault="005D0843" w:rsidP="005D0843">
      <w:pPr>
        <w:keepNext/>
        <w:jc w:val="center"/>
        <w:rPr>
          <w:rFonts w:ascii="Arial" w:hAnsi="Arial" w:cs="Arial"/>
        </w:rPr>
      </w:pPr>
      <w:r w:rsidRPr="0071201A">
        <w:rPr>
          <w:rFonts w:ascii="Arial" w:hAnsi="Arial" w:cs="Arial"/>
          <w:noProof/>
          <w:lang w:eastAsia="en-GB"/>
        </w:rPr>
        <w:lastRenderedPageBreak/>
        <w:drawing>
          <wp:inline distT="0" distB="0" distL="0" distR="0" wp14:anchorId="050BCD70" wp14:editId="74AB9F7B">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5D0843" w:rsidRPr="0071201A" w:rsidRDefault="005D0843" w:rsidP="005D0843">
      <w:pPr>
        <w:pStyle w:val="Caption"/>
        <w:jc w:val="center"/>
        <w:rPr>
          <w:rFonts w:ascii="Arial" w:hAnsi="Arial" w:cs="Arial"/>
        </w:rPr>
      </w:pPr>
      <w:bookmarkStart w:id="21" w:name="_Toc165892345"/>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21</w:t>
      </w:r>
      <w:r w:rsidRPr="0071201A">
        <w:rPr>
          <w:rFonts w:ascii="Arial" w:hAnsi="Arial" w:cs="Arial"/>
        </w:rPr>
        <w:fldChar w:fldCharType="end"/>
      </w:r>
      <w:r w:rsidRPr="0071201A">
        <w:rPr>
          <w:rFonts w:ascii="Arial" w:hAnsi="Arial" w:cs="Arial"/>
        </w:rPr>
        <w:t xml:space="preserve"> - QFD 3 Results</w:t>
      </w:r>
      <w:bookmarkEnd w:id="21"/>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rPr>
      </w:pPr>
    </w:p>
    <w:p w:rsidR="00FE4B49" w:rsidRDefault="00FE4B49" w:rsidP="00FE4B49">
      <w:pPr>
        <w:rPr>
          <w:rFonts w:ascii="Arial" w:hAnsi="Arial" w:cs="Arial"/>
        </w:rPr>
      </w:pPr>
    </w:p>
    <w:p w:rsidR="0042364D" w:rsidRPr="0071201A" w:rsidRDefault="0042364D" w:rsidP="00FE4B49">
      <w:pPr>
        <w:rPr>
          <w:rFonts w:ascii="Arial" w:hAnsi="Arial" w:cs="Arial"/>
        </w:rPr>
      </w:pPr>
    </w:p>
    <w:p w:rsidR="00FE4B49" w:rsidRPr="0071201A" w:rsidRDefault="00FE4B49" w:rsidP="00FE4B49">
      <w:pPr>
        <w:rPr>
          <w:rFonts w:ascii="Arial" w:hAnsi="Arial" w:cs="Arial"/>
        </w:rPr>
      </w:pPr>
    </w:p>
    <w:p w:rsidR="00FE4B49" w:rsidRPr="0071201A" w:rsidRDefault="00FE4B49" w:rsidP="00FE4B49">
      <w:pPr>
        <w:rPr>
          <w:rFonts w:ascii="Arial" w:hAnsi="Arial" w:cs="Arial"/>
          <w:b/>
          <w:sz w:val="24"/>
          <w:u w:val="single"/>
        </w:rPr>
      </w:pPr>
      <w:r w:rsidRPr="0071201A">
        <w:rPr>
          <w:rFonts w:ascii="Arial" w:hAnsi="Arial" w:cs="Arial"/>
          <w:b/>
          <w:sz w:val="24"/>
          <w:u w:val="single"/>
        </w:rPr>
        <w:lastRenderedPageBreak/>
        <w:t>P Diagram 2</w:t>
      </w:r>
    </w:p>
    <w:p w:rsidR="00FE4B49" w:rsidRPr="0071201A" w:rsidRDefault="00FE4B49" w:rsidP="00C82490">
      <w:pPr>
        <w:jc w:val="both"/>
        <w:rPr>
          <w:rFonts w:ascii="Arial" w:hAnsi="Arial" w:cs="Arial"/>
        </w:rPr>
      </w:pPr>
      <w:r w:rsidRPr="0071201A">
        <w:rPr>
          <w:rFonts w:ascii="Arial" w:hAnsi="Arial" w:cs="Arial"/>
        </w:rPr>
        <w:t xml:space="preserve">Following the same </w:t>
      </w:r>
      <w:r w:rsidR="00C82490" w:rsidRPr="0071201A">
        <w:rPr>
          <w:rFonts w:ascii="Arial" w:hAnsi="Arial" w:cs="Arial"/>
        </w:rPr>
        <w:t>method</w:t>
      </w:r>
      <w:r w:rsidRPr="0071201A">
        <w:rPr>
          <w:rFonts w:ascii="Arial" w:hAnsi="Arial" w:cs="Arial"/>
        </w:rPr>
        <w:t xml:space="preserve"> as earlier on in the design </w:t>
      </w:r>
      <w:r w:rsidR="00C82490" w:rsidRPr="0071201A">
        <w:rPr>
          <w:rFonts w:ascii="Arial" w:hAnsi="Arial" w:cs="Arial"/>
        </w:rPr>
        <w:t>process, now a manufacturing means has been chosen for the most important component, a second P diagram can be completed for flow forming. As shown in figure 22, the P diagram uses the same three noise factors as previous which are external, unit to unit and deterioration. Looking at the information inputted by the systems engineer</w:t>
      </w:r>
      <w:r w:rsidR="00600B58" w:rsidRPr="0071201A">
        <w:rPr>
          <w:rFonts w:ascii="Arial" w:hAnsi="Arial" w:cs="Arial"/>
        </w:rPr>
        <w:t>, the noises and controls are</w:t>
      </w:r>
      <w:r w:rsidR="00C82490" w:rsidRPr="0071201A">
        <w:rPr>
          <w:rFonts w:ascii="Arial" w:hAnsi="Arial" w:cs="Arial"/>
        </w:rPr>
        <w:t xml:space="preserve"> specific to the process of flow forming. By completing research about flow forming the engineer was able to identify noises which would </w:t>
      </w:r>
      <w:r w:rsidR="00600B58" w:rsidRPr="0071201A">
        <w:rPr>
          <w:rFonts w:ascii="Arial" w:hAnsi="Arial" w:cs="Arial"/>
        </w:rPr>
        <w:t>cause issues with the end result. Using this P diagram and the subsequent What Why table, which is the next step, the engineer can look at this specific stage in the manufacturing process and suggest means to decrease the noise as much as possible.  As mentioned previously in this report, at this stage multiple P diagrams could be completed for each individual step in the manufacturing process. Shown in figure 22, the input of the P diagram is a ‘Metal Piece’ which is the blank placed on the mandrel which becomes the end work piece once the process has run. The output of this stage of the manufacturing process is an item which has the final internal and external shape</w:t>
      </w:r>
      <w:r w:rsidR="00F84D5D" w:rsidRPr="0071201A">
        <w:rPr>
          <w:rFonts w:ascii="Arial" w:hAnsi="Arial" w:cs="Arial"/>
        </w:rPr>
        <w:t xml:space="preserve"> of the munition but without any paint or means of attachment for the fuze. The next stage of the process is for the body to be cleaned using an ultrasonic cleaner. Another P diagram can be completed for the cleaning stage of the process with its own noises and controls that follows on from the one shown below.</w:t>
      </w:r>
    </w:p>
    <w:p w:rsidR="00C82490" w:rsidRPr="0071201A" w:rsidRDefault="00600B58" w:rsidP="00C82490">
      <w:pPr>
        <w:keepNext/>
        <w:rPr>
          <w:rFonts w:ascii="Arial" w:hAnsi="Arial" w:cs="Arial"/>
        </w:rPr>
      </w:pPr>
      <w:r w:rsidRPr="0071201A">
        <w:rPr>
          <w:rFonts w:ascii="Arial" w:hAnsi="Arial" w:cs="Arial"/>
          <w:noProof/>
          <w:lang w:eastAsia="en-GB"/>
        </w:rPr>
        <w:drawing>
          <wp:inline distT="0" distB="0" distL="0" distR="0" wp14:anchorId="1FD22B63" wp14:editId="259F51E2">
            <wp:extent cx="5731510" cy="363982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639820"/>
                    </a:xfrm>
                    <a:prstGeom prst="rect">
                      <a:avLst/>
                    </a:prstGeom>
                  </pic:spPr>
                </pic:pic>
              </a:graphicData>
            </a:graphic>
          </wp:inline>
        </w:drawing>
      </w:r>
    </w:p>
    <w:p w:rsidR="00C82490" w:rsidRPr="0071201A" w:rsidRDefault="00C82490" w:rsidP="00C82490">
      <w:pPr>
        <w:pStyle w:val="Caption"/>
        <w:jc w:val="center"/>
        <w:rPr>
          <w:rFonts w:ascii="Arial" w:hAnsi="Arial" w:cs="Arial"/>
        </w:rPr>
      </w:pPr>
      <w:bookmarkStart w:id="22" w:name="_Toc165892346"/>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22</w:t>
      </w:r>
      <w:r w:rsidRPr="0071201A">
        <w:rPr>
          <w:rFonts w:ascii="Arial" w:hAnsi="Arial" w:cs="Arial"/>
        </w:rPr>
        <w:fldChar w:fldCharType="end"/>
      </w:r>
      <w:r w:rsidRPr="0071201A">
        <w:rPr>
          <w:rFonts w:ascii="Arial" w:hAnsi="Arial" w:cs="Arial"/>
        </w:rPr>
        <w:t xml:space="preserve"> - P Diagram (Flow Forming)</w:t>
      </w:r>
      <w:bookmarkEnd w:id="22"/>
    </w:p>
    <w:p w:rsidR="00600B58" w:rsidRPr="0071201A" w:rsidRDefault="00600B58" w:rsidP="00600B58">
      <w:pPr>
        <w:rPr>
          <w:rFonts w:ascii="Arial" w:hAnsi="Arial" w:cs="Arial"/>
        </w:rPr>
      </w:pPr>
    </w:p>
    <w:p w:rsidR="00600B58" w:rsidRPr="0071201A" w:rsidRDefault="00600B58" w:rsidP="00600B58">
      <w:pPr>
        <w:rPr>
          <w:rFonts w:ascii="Arial" w:hAnsi="Arial" w:cs="Arial"/>
        </w:rPr>
      </w:pPr>
    </w:p>
    <w:p w:rsidR="00600B58" w:rsidRPr="0071201A" w:rsidRDefault="00600B58" w:rsidP="00600B58">
      <w:pPr>
        <w:rPr>
          <w:rFonts w:ascii="Arial" w:hAnsi="Arial" w:cs="Arial"/>
        </w:rPr>
      </w:pPr>
    </w:p>
    <w:p w:rsidR="00F84D5D" w:rsidRPr="0071201A" w:rsidRDefault="00F84D5D" w:rsidP="00600B58">
      <w:pPr>
        <w:rPr>
          <w:rFonts w:ascii="Arial" w:hAnsi="Arial" w:cs="Arial"/>
        </w:rPr>
      </w:pPr>
    </w:p>
    <w:p w:rsidR="00600B58" w:rsidRPr="0071201A" w:rsidRDefault="00600B58" w:rsidP="00600B58">
      <w:pPr>
        <w:rPr>
          <w:rFonts w:ascii="Arial" w:hAnsi="Arial" w:cs="Arial"/>
        </w:rPr>
      </w:pPr>
    </w:p>
    <w:p w:rsidR="00FB72B5" w:rsidRPr="0071201A" w:rsidRDefault="00FB72B5" w:rsidP="00600B58">
      <w:pPr>
        <w:rPr>
          <w:rFonts w:ascii="Arial" w:hAnsi="Arial" w:cs="Arial"/>
        </w:rPr>
      </w:pPr>
    </w:p>
    <w:p w:rsidR="00600B58" w:rsidRPr="0071201A" w:rsidRDefault="00600B58" w:rsidP="00600B58">
      <w:pPr>
        <w:rPr>
          <w:rFonts w:ascii="Arial" w:hAnsi="Arial" w:cs="Arial"/>
          <w:b/>
          <w:sz w:val="24"/>
          <w:u w:val="single"/>
        </w:rPr>
      </w:pPr>
      <w:r w:rsidRPr="0071201A">
        <w:rPr>
          <w:rFonts w:ascii="Arial" w:hAnsi="Arial" w:cs="Arial"/>
          <w:b/>
          <w:sz w:val="24"/>
          <w:u w:val="single"/>
        </w:rPr>
        <w:t>What Why Table 2</w:t>
      </w:r>
    </w:p>
    <w:p w:rsidR="00600B58" w:rsidRPr="0071201A" w:rsidRDefault="00F84D5D" w:rsidP="00600B58">
      <w:pPr>
        <w:jc w:val="both"/>
        <w:rPr>
          <w:rFonts w:ascii="Arial" w:hAnsi="Arial" w:cs="Arial"/>
        </w:rPr>
      </w:pPr>
      <w:r w:rsidRPr="0071201A">
        <w:rPr>
          <w:rFonts w:ascii="Arial" w:hAnsi="Arial" w:cs="Arial"/>
        </w:rPr>
        <w:t xml:space="preserve">Following on from the P diagram it is important to </w:t>
      </w:r>
      <w:r w:rsidR="00FB72B5" w:rsidRPr="0071201A">
        <w:rPr>
          <w:rFonts w:ascii="Arial" w:hAnsi="Arial" w:cs="Arial"/>
        </w:rPr>
        <w:t xml:space="preserve">gain an understanding of the control and noise factors found while completing the P diagram. As mentioned previously, the high scoring noises in this table should be controlled as much as possible and the high scoring controls need considerable consideration when implementing. </w:t>
      </w:r>
    </w:p>
    <w:p w:rsidR="00FB72B5" w:rsidRPr="0071201A" w:rsidRDefault="00600B58" w:rsidP="00FB72B5">
      <w:pPr>
        <w:keepNext/>
        <w:rPr>
          <w:rFonts w:ascii="Arial" w:hAnsi="Arial" w:cs="Arial"/>
        </w:rPr>
      </w:pPr>
      <w:r w:rsidRPr="0071201A">
        <w:rPr>
          <w:rFonts w:ascii="Arial" w:hAnsi="Arial" w:cs="Arial"/>
          <w:noProof/>
          <w:lang w:eastAsia="en-GB"/>
        </w:rPr>
        <w:drawing>
          <wp:inline distT="0" distB="0" distL="0" distR="0" wp14:anchorId="6DA7A864" wp14:editId="0ACB623C">
            <wp:extent cx="5731510" cy="33420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342005"/>
                    </a:xfrm>
                    <a:prstGeom prst="rect">
                      <a:avLst/>
                    </a:prstGeom>
                  </pic:spPr>
                </pic:pic>
              </a:graphicData>
            </a:graphic>
          </wp:inline>
        </w:drawing>
      </w:r>
    </w:p>
    <w:p w:rsidR="00600B58" w:rsidRPr="0071201A" w:rsidRDefault="00FB72B5" w:rsidP="00FB72B5">
      <w:pPr>
        <w:pStyle w:val="Caption"/>
        <w:jc w:val="center"/>
        <w:rPr>
          <w:rFonts w:ascii="Arial" w:hAnsi="Arial" w:cs="Arial"/>
        </w:rPr>
      </w:pPr>
      <w:bookmarkStart w:id="23" w:name="_Toc165892347"/>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23</w:t>
      </w:r>
      <w:r w:rsidRPr="0071201A">
        <w:rPr>
          <w:rFonts w:ascii="Arial" w:hAnsi="Arial" w:cs="Arial"/>
        </w:rPr>
        <w:fldChar w:fldCharType="end"/>
      </w:r>
      <w:r w:rsidRPr="0071201A">
        <w:rPr>
          <w:rFonts w:ascii="Arial" w:hAnsi="Arial" w:cs="Arial"/>
        </w:rPr>
        <w:t xml:space="preserve"> - What Why Table (Flow Forming)</w:t>
      </w:r>
      <w:bookmarkEnd w:id="23"/>
    </w:p>
    <w:p w:rsidR="00FB72B5" w:rsidRPr="0071201A" w:rsidRDefault="00AC1561" w:rsidP="00FB72B5">
      <w:pPr>
        <w:jc w:val="both"/>
        <w:rPr>
          <w:rFonts w:ascii="Arial" w:hAnsi="Arial" w:cs="Arial"/>
        </w:rPr>
      </w:pPr>
      <w:r w:rsidRPr="0071201A">
        <w:rPr>
          <w:rFonts w:ascii="Arial" w:hAnsi="Arial" w:cs="Arial"/>
        </w:rPr>
        <w:t>The key control from this what why was ‘Dimensions of Case’. This is understandable as the external shape of the shell is what allows the munition to perform in the manner it is intended. An artillery shell is shaped as it is to aid the aerodynamics and provide stability in the air. The Key noise factor learnt from completing this was ‘Position of Work’ and ‘Concentricity of Work’. These two noises would affect all dimensions of the item but specifically it would manufacture the shell with uneven wall thicknesses. One side of the shell would be thinner than the opposite due to the concentricity not being central. This would not only cause issues for the shell while in its flight but it would also severely decrease the effectiveness if it reaches the desired target. Due to the wall thickness difference some parts of the shell would create much bigger slow moving fragments which would still provide some effect but far from optimal. The result charts from the What Why table can be seen below.</w:t>
      </w:r>
    </w:p>
    <w:p w:rsidR="008B4CB8" w:rsidRPr="0071201A" w:rsidRDefault="008B4CB8" w:rsidP="008B4CB8">
      <w:pPr>
        <w:keepNext/>
        <w:jc w:val="center"/>
        <w:rPr>
          <w:rFonts w:ascii="Arial" w:hAnsi="Arial" w:cs="Arial"/>
        </w:rPr>
      </w:pPr>
      <w:r w:rsidRPr="0071201A">
        <w:rPr>
          <w:rFonts w:ascii="Arial" w:hAnsi="Arial" w:cs="Arial"/>
          <w:noProof/>
          <w:lang w:eastAsia="en-GB"/>
        </w:rPr>
        <w:lastRenderedPageBreak/>
        <w:drawing>
          <wp:inline distT="0" distB="0" distL="0" distR="0" wp14:anchorId="48F1D25C" wp14:editId="4EE1F9C0">
            <wp:extent cx="5219114" cy="3080825"/>
            <wp:effectExtent l="0" t="0" r="635" b="5715"/>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AC1561" w:rsidRPr="0071201A" w:rsidRDefault="008B4CB8" w:rsidP="008B4CB8">
      <w:pPr>
        <w:pStyle w:val="Caption"/>
        <w:jc w:val="center"/>
        <w:rPr>
          <w:rFonts w:ascii="Arial" w:hAnsi="Arial" w:cs="Arial"/>
        </w:rPr>
      </w:pPr>
      <w:bookmarkStart w:id="24" w:name="_Toc165892348"/>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24</w:t>
      </w:r>
      <w:r w:rsidRPr="0071201A">
        <w:rPr>
          <w:rFonts w:ascii="Arial" w:hAnsi="Arial" w:cs="Arial"/>
        </w:rPr>
        <w:fldChar w:fldCharType="end"/>
      </w:r>
      <w:r w:rsidRPr="0071201A">
        <w:rPr>
          <w:rFonts w:ascii="Arial" w:hAnsi="Arial" w:cs="Arial"/>
        </w:rPr>
        <w:t xml:space="preserve"> - Key Controls (Flow Forming)</w:t>
      </w:r>
      <w:bookmarkEnd w:id="24"/>
    </w:p>
    <w:p w:rsidR="008B4CB8" w:rsidRPr="0071201A" w:rsidRDefault="008B4CB8" w:rsidP="008B4CB8">
      <w:pPr>
        <w:keepNext/>
        <w:jc w:val="center"/>
        <w:rPr>
          <w:rFonts w:ascii="Arial" w:hAnsi="Arial" w:cs="Arial"/>
        </w:rPr>
      </w:pPr>
      <w:r w:rsidRPr="0071201A">
        <w:rPr>
          <w:rFonts w:ascii="Arial" w:hAnsi="Arial" w:cs="Arial"/>
          <w:noProof/>
          <w:lang w:eastAsia="en-GB"/>
        </w:rPr>
        <w:drawing>
          <wp:inline distT="0" distB="0" distL="0" distR="0" wp14:anchorId="7720BBB7" wp14:editId="1894B9C1">
            <wp:extent cx="5247249" cy="3242603"/>
            <wp:effectExtent l="0" t="0" r="10795" b="1524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8B4CB8" w:rsidRPr="0071201A" w:rsidRDefault="008B4CB8" w:rsidP="008B4CB8">
      <w:pPr>
        <w:pStyle w:val="Caption"/>
        <w:jc w:val="center"/>
        <w:rPr>
          <w:rFonts w:ascii="Arial" w:hAnsi="Arial" w:cs="Arial"/>
        </w:rPr>
      </w:pPr>
      <w:bookmarkStart w:id="25" w:name="_Toc165892349"/>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25</w:t>
      </w:r>
      <w:r w:rsidRPr="0071201A">
        <w:rPr>
          <w:rFonts w:ascii="Arial" w:hAnsi="Arial" w:cs="Arial"/>
        </w:rPr>
        <w:fldChar w:fldCharType="end"/>
      </w:r>
      <w:r w:rsidRPr="0071201A">
        <w:rPr>
          <w:rFonts w:ascii="Arial" w:hAnsi="Arial" w:cs="Arial"/>
        </w:rPr>
        <w:t xml:space="preserve"> - Key Noises (Flow Forming)</w:t>
      </w:r>
      <w:bookmarkEnd w:id="25"/>
    </w:p>
    <w:p w:rsidR="008B4CB8" w:rsidRPr="0071201A" w:rsidRDefault="008B4CB8" w:rsidP="008B4CB8">
      <w:pPr>
        <w:rPr>
          <w:rFonts w:ascii="Arial" w:hAnsi="Arial" w:cs="Arial"/>
        </w:rPr>
      </w:pPr>
    </w:p>
    <w:p w:rsidR="008B4CB8" w:rsidRPr="0071201A" w:rsidRDefault="008B4CB8" w:rsidP="008B4CB8">
      <w:pPr>
        <w:rPr>
          <w:rFonts w:ascii="Arial" w:hAnsi="Arial" w:cs="Arial"/>
        </w:rPr>
      </w:pPr>
    </w:p>
    <w:p w:rsidR="008B4CB8" w:rsidRPr="0071201A" w:rsidRDefault="008B4CB8" w:rsidP="008B4CB8">
      <w:pPr>
        <w:rPr>
          <w:rFonts w:ascii="Arial" w:hAnsi="Arial" w:cs="Arial"/>
        </w:rPr>
      </w:pPr>
    </w:p>
    <w:p w:rsidR="008B4CB8" w:rsidRPr="0071201A" w:rsidRDefault="008B4CB8" w:rsidP="008B4CB8">
      <w:pPr>
        <w:rPr>
          <w:rFonts w:ascii="Arial" w:hAnsi="Arial" w:cs="Arial"/>
        </w:rPr>
      </w:pPr>
    </w:p>
    <w:p w:rsidR="008B4CB8" w:rsidRPr="0071201A" w:rsidRDefault="008B4CB8" w:rsidP="008B4CB8">
      <w:pPr>
        <w:rPr>
          <w:rFonts w:ascii="Arial" w:hAnsi="Arial" w:cs="Arial"/>
        </w:rPr>
      </w:pPr>
    </w:p>
    <w:p w:rsidR="008B4CB8" w:rsidRPr="0071201A" w:rsidRDefault="008B4CB8" w:rsidP="008B4CB8">
      <w:pPr>
        <w:rPr>
          <w:rFonts w:ascii="Arial" w:hAnsi="Arial" w:cs="Arial"/>
        </w:rPr>
      </w:pPr>
    </w:p>
    <w:p w:rsidR="008B4CB8" w:rsidRPr="0071201A" w:rsidRDefault="008B4CB8" w:rsidP="008B4CB8">
      <w:pPr>
        <w:rPr>
          <w:rFonts w:ascii="Arial" w:hAnsi="Arial" w:cs="Arial"/>
          <w:b/>
          <w:sz w:val="24"/>
          <w:u w:val="single"/>
        </w:rPr>
      </w:pPr>
      <w:r w:rsidRPr="0071201A">
        <w:rPr>
          <w:rFonts w:ascii="Arial" w:hAnsi="Arial" w:cs="Arial"/>
          <w:b/>
          <w:sz w:val="24"/>
          <w:u w:val="single"/>
        </w:rPr>
        <w:lastRenderedPageBreak/>
        <w:t>QFD 4</w:t>
      </w:r>
    </w:p>
    <w:p w:rsidR="008B4CB8" w:rsidRPr="0071201A" w:rsidRDefault="008B4CB8" w:rsidP="001D171F">
      <w:pPr>
        <w:jc w:val="both"/>
        <w:rPr>
          <w:rFonts w:ascii="Arial" w:hAnsi="Arial" w:cs="Arial"/>
        </w:rPr>
      </w:pPr>
      <w:r w:rsidRPr="0071201A">
        <w:rPr>
          <w:rFonts w:ascii="Arial" w:hAnsi="Arial" w:cs="Arial"/>
        </w:rPr>
        <w:t xml:space="preserve">From the P diagram and What Why table completed for the flow forming process, a QFD 4 can be completed for the engineer to generate specific control measures </w:t>
      </w:r>
      <w:r w:rsidR="001D171F" w:rsidRPr="0071201A">
        <w:rPr>
          <w:rFonts w:ascii="Arial" w:hAnsi="Arial" w:cs="Arial"/>
        </w:rPr>
        <w:t xml:space="preserve">for each control factor found in the previous tools. Figure 26 is the QFD 4 matrix in which the control factors are listed down the left with process controls along the top. An addition to QFD 4 which is not present in any previous QFD is the operational assessment. Again, the assessment is scored using 1, 3 or 9 depending on the difficulty to control, frequency it could happen, severity if it was to happen and how hard it would be to detect. These four figures are them multiplied together to give an RPN score. This RPN score then works in the matrix the same as the importance figures used in QFD 1, 2 and 3. At this stage the engineer must analyse each process parameter that requires controlling and come up with means to do so. For this process the engineer chose to implement work instruction and operator training to ensure that the work piece is attached correctly every time, Tooling checks and machine programming to make sure that the mandrel and roller are spinning at the correct speed and purchasing specifications and supplier audits to guarantee the material used in the process is to the correct standard. </w:t>
      </w:r>
    </w:p>
    <w:p w:rsidR="008B4CB8" w:rsidRPr="0071201A" w:rsidRDefault="001D171F" w:rsidP="008B4CB8">
      <w:pPr>
        <w:keepNext/>
        <w:jc w:val="center"/>
        <w:rPr>
          <w:rFonts w:ascii="Arial" w:hAnsi="Arial" w:cs="Arial"/>
        </w:rPr>
      </w:pPr>
      <w:r w:rsidRPr="0071201A">
        <w:rPr>
          <w:rFonts w:ascii="Arial" w:hAnsi="Arial" w:cs="Arial"/>
          <w:noProof/>
          <w:lang w:eastAsia="en-GB"/>
        </w:rPr>
        <w:drawing>
          <wp:inline distT="0" distB="0" distL="0" distR="0" wp14:anchorId="5466A57A" wp14:editId="3CBB2119">
            <wp:extent cx="5465298" cy="2184666"/>
            <wp:effectExtent l="0" t="0" r="2540" b="6350"/>
            <wp:docPr id="56320" name="Picture 56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77212" cy="2189429"/>
                    </a:xfrm>
                    <a:prstGeom prst="rect">
                      <a:avLst/>
                    </a:prstGeom>
                  </pic:spPr>
                </pic:pic>
              </a:graphicData>
            </a:graphic>
          </wp:inline>
        </w:drawing>
      </w:r>
    </w:p>
    <w:p w:rsidR="008B4CB8" w:rsidRPr="0071201A" w:rsidRDefault="008B4CB8" w:rsidP="008B4CB8">
      <w:pPr>
        <w:pStyle w:val="Caption"/>
        <w:jc w:val="center"/>
        <w:rPr>
          <w:rFonts w:ascii="Arial" w:hAnsi="Arial" w:cs="Arial"/>
        </w:rPr>
      </w:pPr>
      <w:bookmarkStart w:id="26" w:name="_Toc165892350"/>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00714546" w:rsidRPr="0071201A">
        <w:rPr>
          <w:rFonts w:ascii="Arial" w:hAnsi="Arial" w:cs="Arial"/>
          <w:noProof/>
        </w:rPr>
        <w:t>26</w:t>
      </w:r>
      <w:r w:rsidRPr="0071201A">
        <w:rPr>
          <w:rFonts w:ascii="Arial" w:hAnsi="Arial" w:cs="Arial"/>
        </w:rPr>
        <w:fldChar w:fldCharType="end"/>
      </w:r>
      <w:r w:rsidRPr="0071201A">
        <w:rPr>
          <w:rFonts w:ascii="Arial" w:hAnsi="Arial" w:cs="Arial"/>
        </w:rPr>
        <w:t xml:space="preserve"> - QFD 4</w:t>
      </w:r>
      <w:bookmarkEnd w:id="26"/>
    </w:p>
    <w:p w:rsidR="001D171F" w:rsidRPr="0071201A" w:rsidRDefault="001D171F" w:rsidP="001D171F">
      <w:pPr>
        <w:jc w:val="both"/>
        <w:rPr>
          <w:rFonts w:ascii="Arial" w:hAnsi="Arial" w:cs="Arial"/>
        </w:rPr>
      </w:pPr>
      <w:r w:rsidRPr="0071201A">
        <w:rPr>
          <w:rFonts w:ascii="Arial" w:hAnsi="Arial" w:cs="Arial"/>
        </w:rPr>
        <w:t xml:space="preserve">The most important control measure identified was the machine programming which sets the process’ speeds and movement. </w:t>
      </w:r>
      <w:r w:rsidR="00714546" w:rsidRPr="0071201A">
        <w:rPr>
          <w:rFonts w:ascii="Arial" w:hAnsi="Arial" w:cs="Arial"/>
        </w:rPr>
        <w:t xml:space="preserve">When implementing the process these control measures should ensure that good quality product to the design specification is produced almost every time. </w:t>
      </w:r>
    </w:p>
    <w:p w:rsidR="00714546" w:rsidRPr="0071201A" w:rsidRDefault="001D171F" w:rsidP="00714546">
      <w:pPr>
        <w:keepNext/>
        <w:jc w:val="center"/>
        <w:rPr>
          <w:rFonts w:ascii="Arial" w:hAnsi="Arial" w:cs="Arial"/>
        </w:rPr>
      </w:pPr>
      <w:r w:rsidRPr="0071201A">
        <w:rPr>
          <w:rFonts w:ascii="Arial" w:hAnsi="Arial" w:cs="Arial"/>
          <w:noProof/>
          <w:lang w:eastAsia="en-GB"/>
        </w:rPr>
        <w:lastRenderedPageBreak/>
        <w:drawing>
          <wp:inline distT="0" distB="0" distL="0" distR="0" wp14:anchorId="24D7B929" wp14:editId="79FDAD5F">
            <wp:extent cx="4572000" cy="27432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1D171F" w:rsidRPr="0071201A" w:rsidRDefault="00714546" w:rsidP="00714546">
      <w:pPr>
        <w:pStyle w:val="Caption"/>
        <w:jc w:val="center"/>
        <w:rPr>
          <w:rFonts w:ascii="Arial" w:hAnsi="Arial" w:cs="Arial"/>
        </w:rPr>
      </w:pPr>
      <w:bookmarkStart w:id="27" w:name="_Toc165892351"/>
      <w:r w:rsidRPr="0071201A">
        <w:rPr>
          <w:rFonts w:ascii="Arial" w:hAnsi="Arial" w:cs="Arial"/>
        </w:rPr>
        <w:t xml:space="preserve">Figure </w:t>
      </w:r>
      <w:r w:rsidRPr="0071201A">
        <w:rPr>
          <w:rFonts w:ascii="Arial" w:hAnsi="Arial" w:cs="Arial"/>
        </w:rPr>
        <w:fldChar w:fldCharType="begin"/>
      </w:r>
      <w:r w:rsidRPr="0071201A">
        <w:rPr>
          <w:rFonts w:ascii="Arial" w:hAnsi="Arial" w:cs="Arial"/>
        </w:rPr>
        <w:instrText xml:space="preserve"> SEQ Figure \* ARABIC </w:instrText>
      </w:r>
      <w:r w:rsidRPr="0071201A">
        <w:rPr>
          <w:rFonts w:ascii="Arial" w:hAnsi="Arial" w:cs="Arial"/>
        </w:rPr>
        <w:fldChar w:fldCharType="separate"/>
      </w:r>
      <w:r w:rsidRPr="0071201A">
        <w:rPr>
          <w:rFonts w:ascii="Arial" w:hAnsi="Arial" w:cs="Arial"/>
          <w:noProof/>
        </w:rPr>
        <w:t>27</w:t>
      </w:r>
      <w:r w:rsidRPr="0071201A">
        <w:rPr>
          <w:rFonts w:ascii="Arial" w:hAnsi="Arial" w:cs="Arial"/>
        </w:rPr>
        <w:fldChar w:fldCharType="end"/>
      </w:r>
      <w:r w:rsidRPr="0071201A">
        <w:rPr>
          <w:rFonts w:ascii="Arial" w:hAnsi="Arial" w:cs="Arial"/>
        </w:rPr>
        <w:t xml:space="preserve"> - QFD 4 Results</w:t>
      </w:r>
      <w:bookmarkEnd w:id="27"/>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201A" w:rsidRPr="0071201A" w:rsidRDefault="0071201A" w:rsidP="00714546">
      <w:pPr>
        <w:rPr>
          <w:rFonts w:ascii="Arial" w:hAnsi="Arial" w:cs="Arial"/>
          <w:b/>
          <w:sz w:val="24"/>
          <w:u w:val="single"/>
        </w:rPr>
      </w:pPr>
    </w:p>
    <w:p w:rsidR="00714546" w:rsidRPr="0071201A" w:rsidRDefault="00714546" w:rsidP="00714546">
      <w:pPr>
        <w:rPr>
          <w:rFonts w:ascii="Arial" w:hAnsi="Arial" w:cs="Arial"/>
          <w:b/>
          <w:sz w:val="24"/>
          <w:u w:val="single"/>
        </w:rPr>
      </w:pPr>
      <w:r w:rsidRPr="0071201A">
        <w:rPr>
          <w:rFonts w:ascii="Arial" w:hAnsi="Arial" w:cs="Arial"/>
          <w:b/>
          <w:sz w:val="24"/>
          <w:u w:val="single"/>
        </w:rPr>
        <w:lastRenderedPageBreak/>
        <w:t>Conclusion</w:t>
      </w:r>
    </w:p>
    <w:p w:rsidR="00714546" w:rsidRPr="0071201A" w:rsidRDefault="00714546" w:rsidP="00714546">
      <w:pPr>
        <w:rPr>
          <w:rFonts w:ascii="Arial" w:hAnsi="Arial" w:cs="Arial"/>
        </w:rPr>
      </w:pPr>
      <w:r w:rsidRPr="0071201A">
        <w:rPr>
          <w:rFonts w:ascii="Arial" w:hAnsi="Arial" w:cs="Arial"/>
        </w:rPr>
        <w:t>As documented in this report, there are a huge variety of system engineering tools that can be used when designing a product or process to aid the engineer’s thinking. These tools all have slightly different uses but if used correctly and together the full design process can be documented in an organised and understandable manner. Systems engineering is proven to reduce project costs by analysing stages part by part discovering issues that could have led to massive problems and substantial costs later down the line.</w:t>
      </w:r>
      <w:r w:rsidR="0071201A" w:rsidRPr="0071201A">
        <w:rPr>
          <w:rFonts w:ascii="Arial" w:hAnsi="Arial" w:cs="Arial"/>
        </w:rPr>
        <w:t xml:space="preserve"> This report has conveyed a detailed step by step method of developing a real life product using system engineering tools which can be interpreted for any product in any industry.</w:t>
      </w:r>
    </w:p>
    <w:p w:rsidR="0071201A" w:rsidRPr="0071201A" w:rsidRDefault="0071201A" w:rsidP="00714546">
      <w:pPr>
        <w:rPr>
          <w:rFonts w:ascii="Arial" w:hAnsi="Arial" w:cs="Arial"/>
        </w:rPr>
      </w:pPr>
    </w:p>
    <w:p w:rsidR="0071201A" w:rsidRDefault="0071201A"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Default="0042364D" w:rsidP="00714546">
      <w:pPr>
        <w:rPr>
          <w:rFonts w:ascii="Arial" w:hAnsi="Arial" w:cs="Arial"/>
        </w:rPr>
      </w:pPr>
    </w:p>
    <w:p w:rsidR="0042364D" w:rsidRPr="0071201A" w:rsidRDefault="0042364D" w:rsidP="00714546">
      <w:pPr>
        <w:rPr>
          <w:rFonts w:ascii="Arial" w:hAnsi="Arial" w:cs="Arial"/>
        </w:rPr>
      </w:pPr>
    </w:p>
    <w:sdt>
      <w:sdtPr>
        <w:rPr>
          <w:rFonts w:ascii="Arial" w:hAnsi="Arial" w:cs="Arial"/>
        </w:rPr>
        <w:id w:val="559224610"/>
        <w:docPartObj>
          <w:docPartGallery w:val="Bibliographies"/>
          <w:docPartUnique/>
        </w:docPartObj>
      </w:sdtPr>
      <w:sdtEndPr>
        <w:rPr>
          <w:rFonts w:eastAsiaTheme="minorHAnsi"/>
          <w:color w:val="auto"/>
          <w:sz w:val="22"/>
          <w:szCs w:val="22"/>
          <w:lang w:val="en-GB"/>
        </w:rPr>
      </w:sdtEndPr>
      <w:sdtContent>
        <w:p w:rsidR="0071201A" w:rsidRPr="0071201A" w:rsidRDefault="0071201A">
          <w:pPr>
            <w:pStyle w:val="Heading1"/>
            <w:rPr>
              <w:rFonts w:ascii="Arial" w:hAnsi="Arial" w:cs="Arial"/>
            </w:rPr>
          </w:pPr>
          <w:r w:rsidRPr="0071201A">
            <w:rPr>
              <w:rFonts w:ascii="Arial" w:hAnsi="Arial" w:cs="Arial"/>
            </w:rPr>
            <w:t>References</w:t>
          </w:r>
        </w:p>
        <w:sdt>
          <w:sdtPr>
            <w:rPr>
              <w:rFonts w:ascii="Arial" w:hAnsi="Arial" w:cs="Arial"/>
            </w:rPr>
            <w:id w:val="-573587230"/>
            <w:bibliography/>
          </w:sdtPr>
          <w:sdtContent>
            <w:p w:rsidR="0071201A" w:rsidRPr="0071201A" w:rsidRDefault="0071201A">
              <w:pPr>
                <w:rPr>
                  <w:rFonts w:ascii="Arial" w:hAnsi="Arial" w:cs="Arial"/>
                  <w:noProof/>
                </w:rPr>
              </w:pPr>
              <w:r w:rsidRPr="0071201A">
                <w:rPr>
                  <w:rFonts w:ascii="Arial" w:hAnsi="Arial" w:cs="Arial"/>
                </w:rPr>
                <w:fldChar w:fldCharType="begin"/>
              </w:r>
              <w:r w:rsidRPr="0071201A">
                <w:rPr>
                  <w:rFonts w:ascii="Arial" w:hAnsi="Arial" w:cs="Arial"/>
                </w:rPr>
                <w:instrText xml:space="preserve"> BIBLIOGRAPHY </w:instrText>
              </w:r>
              <w:r w:rsidRPr="0071201A">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2"/>
                <w:gridCol w:w="8734"/>
              </w:tblGrid>
              <w:tr w:rsidR="0071201A" w:rsidRPr="0071201A">
                <w:trPr>
                  <w:divId w:val="1765111197"/>
                  <w:tblCellSpacing w:w="15" w:type="dxa"/>
                </w:trPr>
                <w:tc>
                  <w:tcPr>
                    <w:tcW w:w="50" w:type="pct"/>
                    <w:hideMark/>
                  </w:tcPr>
                  <w:p w:rsidR="0071201A" w:rsidRPr="0071201A" w:rsidRDefault="0071201A">
                    <w:pPr>
                      <w:pStyle w:val="Bibliography"/>
                      <w:rPr>
                        <w:rFonts w:ascii="Arial" w:hAnsi="Arial" w:cs="Arial"/>
                        <w:noProof/>
                        <w:sz w:val="24"/>
                        <w:szCs w:val="24"/>
                        <w:lang w:val="en-US"/>
                      </w:rPr>
                    </w:pPr>
                    <w:r w:rsidRPr="0071201A">
                      <w:rPr>
                        <w:rFonts w:ascii="Arial" w:hAnsi="Arial" w:cs="Arial"/>
                        <w:noProof/>
                        <w:lang w:val="en-US"/>
                      </w:rPr>
                      <w:t xml:space="preserve">[1] </w:t>
                    </w:r>
                  </w:p>
                </w:tc>
                <w:tc>
                  <w:tcPr>
                    <w:tcW w:w="0" w:type="auto"/>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B. H. Walsh, </w:t>
                    </w:r>
                    <w:r w:rsidRPr="0071201A">
                      <w:rPr>
                        <w:rFonts w:ascii="Arial" w:hAnsi="Arial" w:cs="Arial"/>
                        <w:i/>
                        <w:iCs/>
                        <w:noProof/>
                        <w:lang w:val="en-US"/>
                      </w:rPr>
                      <w:t xml:space="preserve">Verification &amp; Validation, </w:t>
                    </w:r>
                    <w:r w:rsidRPr="0071201A">
                      <w:rPr>
                        <w:rFonts w:ascii="Arial" w:hAnsi="Arial" w:cs="Arial"/>
                        <w:noProof/>
                        <w:lang w:val="en-US"/>
                      </w:rPr>
                      <w:t xml:space="preserve">Glascoed: BAE Systems, 2022. </w:t>
                    </w:r>
                  </w:p>
                </w:tc>
              </w:tr>
              <w:tr w:rsidR="0071201A" w:rsidRPr="0071201A">
                <w:trPr>
                  <w:divId w:val="1765111197"/>
                  <w:tblCellSpacing w:w="15" w:type="dxa"/>
                </w:trPr>
                <w:tc>
                  <w:tcPr>
                    <w:tcW w:w="50" w:type="pct"/>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[2] </w:t>
                    </w:r>
                  </w:p>
                </w:tc>
                <w:tc>
                  <w:tcPr>
                    <w:tcW w:w="0" w:type="auto"/>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S.Miles, "Systems Engineering," University of Wales Trinity St David, Swansea, 2023.</w:t>
                    </w:r>
                  </w:p>
                </w:tc>
              </w:tr>
              <w:tr w:rsidR="0071201A" w:rsidRPr="0071201A">
                <w:trPr>
                  <w:divId w:val="1765111197"/>
                  <w:tblCellSpacing w:w="15" w:type="dxa"/>
                </w:trPr>
                <w:tc>
                  <w:tcPr>
                    <w:tcW w:w="50" w:type="pct"/>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[3] </w:t>
                    </w:r>
                  </w:p>
                </w:tc>
                <w:tc>
                  <w:tcPr>
                    <w:tcW w:w="0" w:type="auto"/>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C. Wales, "Systems Engineer - Skills &amp; Qualities," [Online]. Available: https://www.google.com/search?q=attributes+of+a+good+system+engineer. [Accessed 05 05 2024].</w:t>
                    </w:r>
                  </w:p>
                </w:tc>
              </w:tr>
              <w:tr w:rsidR="0071201A" w:rsidRPr="0071201A">
                <w:trPr>
                  <w:divId w:val="1765111197"/>
                  <w:tblCellSpacing w:w="15" w:type="dxa"/>
                </w:trPr>
                <w:tc>
                  <w:tcPr>
                    <w:tcW w:w="50" w:type="pct"/>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[4] </w:t>
                    </w:r>
                  </w:p>
                </w:tc>
                <w:tc>
                  <w:tcPr>
                    <w:tcW w:w="0" w:type="auto"/>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G. Collet, </w:t>
                    </w:r>
                    <w:r w:rsidRPr="0071201A">
                      <w:rPr>
                        <w:rFonts w:ascii="Arial" w:hAnsi="Arial" w:cs="Arial"/>
                        <w:i/>
                        <w:iCs/>
                        <w:noProof/>
                        <w:lang w:val="en-US"/>
                      </w:rPr>
                      <w:t xml:space="preserve">High Explosive OME, </w:t>
                    </w:r>
                    <w:r w:rsidRPr="0071201A">
                      <w:rPr>
                        <w:rFonts w:ascii="Arial" w:hAnsi="Arial" w:cs="Arial"/>
                        <w:noProof/>
                        <w:lang w:val="en-US"/>
                      </w:rPr>
                      <w:t xml:space="preserve">Swansea: UWTSD, 2023. </w:t>
                    </w:r>
                  </w:p>
                </w:tc>
              </w:tr>
              <w:tr w:rsidR="0071201A" w:rsidRPr="0071201A">
                <w:trPr>
                  <w:divId w:val="1765111197"/>
                  <w:tblCellSpacing w:w="15" w:type="dxa"/>
                </w:trPr>
                <w:tc>
                  <w:tcPr>
                    <w:tcW w:w="50" w:type="pct"/>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[5] </w:t>
                    </w:r>
                  </w:p>
                </w:tc>
                <w:tc>
                  <w:tcPr>
                    <w:tcW w:w="0" w:type="auto"/>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D. S. Burge, "Functional Means Analysis (FMA)," in </w:t>
                    </w:r>
                    <w:r w:rsidRPr="0071201A">
                      <w:rPr>
                        <w:rFonts w:ascii="Arial" w:hAnsi="Arial" w:cs="Arial"/>
                        <w:i/>
                        <w:iCs/>
                        <w:noProof/>
                        <w:lang w:val="en-US"/>
                      </w:rPr>
                      <w:t>The Systems Engineering Tool Box</w:t>
                    </w:r>
                    <w:r w:rsidRPr="0071201A">
                      <w:rPr>
                        <w:rFonts w:ascii="Arial" w:hAnsi="Arial" w:cs="Arial"/>
                        <w:noProof/>
                        <w:lang w:val="en-US"/>
                      </w:rPr>
                      <w:t xml:space="preserve">, Rugby, Burge Hughes Walsh. </w:t>
                    </w:r>
                  </w:p>
                </w:tc>
              </w:tr>
              <w:tr w:rsidR="0071201A" w:rsidRPr="0071201A">
                <w:trPr>
                  <w:divId w:val="1765111197"/>
                  <w:tblCellSpacing w:w="15" w:type="dxa"/>
                </w:trPr>
                <w:tc>
                  <w:tcPr>
                    <w:tcW w:w="50" w:type="pct"/>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[6] </w:t>
                    </w:r>
                  </w:p>
                </w:tc>
                <w:tc>
                  <w:tcPr>
                    <w:tcW w:w="0" w:type="auto"/>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"Quality Function Deployment," Quality One, [Online]. Available: https://quality-one.com/qfd/. [Accessed 05 05 2024].</w:t>
                    </w:r>
                  </w:p>
                </w:tc>
              </w:tr>
              <w:tr w:rsidR="0071201A" w:rsidRPr="0071201A">
                <w:trPr>
                  <w:divId w:val="1765111197"/>
                  <w:tblCellSpacing w:w="15" w:type="dxa"/>
                </w:trPr>
                <w:tc>
                  <w:tcPr>
                    <w:tcW w:w="50" w:type="pct"/>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[7] </w:t>
                    </w:r>
                  </w:p>
                </w:tc>
                <w:tc>
                  <w:tcPr>
                    <w:tcW w:w="0" w:type="auto"/>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"Parameter Diagrams (P-Diagrams)," XFMEA/RCM++ VERSION 2021 ONLINE HELP, [Online]. Available: https://help.reliasoft.com/xfmea_rcm21/content/parameter_diagrams.htm. [Accessed 05 05 2024].</w:t>
                    </w:r>
                  </w:p>
                </w:tc>
              </w:tr>
              <w:tr w:rsidR="0071201A" w:rsidRPr="0071201A">
                <w:trPr>
                  <w:divId w:val="1765111197"/>
                  <w:tblCellSpacing w:w="15" w:type="dxa"/>
                </w:trPr>
                <w:tc>
                  <w:tcPr>
                    <w:tcW w:w="50" w:type="pct"/>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[8] </w:t>
                    </w:r>
                  </w:p>
                </w:tc>
                <w:tc>
                  <w:tcPr>
                    <w:tcW w:w="0" w:type="auto"/>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J. B. Snyder, "Watervliet Arsenal adds luster, durability to today's howitzers," US Army, [Online]. Available: https://www.army.mil/article/156269/watervliet_arsenal_adds_luster_durability_to_todays_howitzers. [Accessed 05 05 2024].</w:t>
                    </w:r>
                  </w:p>
                </w:tc>
              </w:tr>
              <w:tr w:rsidR="0071201A" w:rsidRPr="0071201A">
                <w:trPr>
                  <w:divId w:val="1765111197"/>
                  <w:tblCellSpacing w:w="15" w:type="dxa"/>
                </w:trPr>
                <w:tc>
                  <w:tcPr>
                    <w:tcW w:w="50" w:type="pct"/>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 xml:space="preserve">[9] </w:t>
                    </w:r>
                  </w:p>
                </w:tc>
                <w:tc>
                  <w:tcPr>
                    <w:tcW w:w="0" w:type="auto"/>
                    <w:hideMark/>
                  </w:tcPr>
                  <w:p w:rsidR="0071201A" w:rsidRPr="0071201A" w:rsidRDefault="0071201A">
                    <w:pPr>
                      <w:pStyle w:val="Bibliography"/>
                      <w:rPr>
                        <w:rFonts w:ascii="Arial" w:hAnsi="Arial" w:cs="Arial"/>
                        <w:noProof/>
                        <w:lang w:val="en-US"/>
                      </w:rPr>
                    </w:pPr>
                    <w:r w:rsidRPr="0071201A">
                      <w:rPr>
                        <w:rFonts w:ascii="Arial" w:hAnsi="Arial" w:cs="Arial"/>
                        <w:noProof/>
                        <w:lang w:val="en-US"/>
                      </w:rPr>
                      <w:t>"Flow Forming – A Complete Overview," AST, [Online]. Available: https://astforgetech.com/flow-forming-a-complete-overview/. [Accessed May 2024].</w:t>
                    </w:r>
                  </w:p>
                </w:tc>
              </w:tr>
            </w:tbl>
            <w:p w:rsidR="0071201A" w:rsidRPr="0071201A" w:rsidRDefault="0071201A">
              <w:pPr>
                <w:divId w:val="1765111197"/>
                <w:rPr>
                  <w:rFonts w:ascii="Arial" w:eastAsia="Times New Roman" w:hAnsi="Arial" w:cs="Arial"/>
                  <w:noProof/>
                </w:rPr>
              </w:pPr>
            </w:p>
            <w:p w:rsidR="0071201A" w:rsidRPr="0071201A" w:rsidRDefault="0071201A" w:rsidP="00714546">
              <w:pPr>
                <w:rPr>
                  <w:rFonts w:ascii="Arial" w:hAnsi="Arial" w:cs="Arial"/>
                </w:rPr>
              </w:pPr>
              <w:r w:rsidRPr="0071201A">
                <w:rPr>
                  <w:rFonts w:ascii="Arial" w:hAnsi="Arial" w:cs="Arial"/>
                  <w:b/>
                  <w:bCs/>
                  <w:noProof/>
                </w:rPr>
                <w:fldChar w:fldCharType="end"/>
              </w:r>
            </w:p>
          </w:sdtContent>
        </w:sdt>
      </w:sdtContent>
    </w:sdt>
    <w:sectPr w:rsidR="0071201A" w:rsidRPr="0071201A" w:rsidSect="0071201A">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201A" w:rsidRDefault="0071201A" w:rsidP="001A4F2B">
      <w:pPr>
        <w:spacing w:after="0" w:line="240" w:lineRule="auto"/>
      </w:pPr>
      <w:r>
        <w:separator/>
      </w:r>
    </w:p>
  </w:endnote>
  <w:endnote w:type="continuationSeparator" w:id="0">
    <w:p w:rsidR="0071201A" w:rsidRDefault="0071201A" w:rsidP="001A4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3EEB" w:rsidRDefault="00373E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3EEB" w:rsidRDefault="00373EEB" w:rsidP="00373EEB">
    <w:pPr>
      <w:pStyle w:val="Footer"/>
      <w:jc w:val="right"/>
    </w:pPr>
  </w:p>
  <w:p w:rsidR="0071201A" w:rsidRDefault="0071201A">
    <w:pPr>
      <w:pStyle w:val="Footer"/>
      <w:jc w:val="right"/>
    </w:pPr>
    <w:sdt>
      <w:sdtPr>
        <w:id w:val="155410912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73EEB">
          <w:rPr>
            <w:noProof/>
          </w:rPr>
          <w:t>4</w:t>
        </w:r>
        <w:r>
          <w:rPr>
            <w:noProof/>
          </w:rPr>
          <w:fldChar w:fldCharType="end"/>
        </w:r>
      </w:sdtContent>
    </w:sdt>
  </w:p>
  <w:p w:rsidR="0071201A" w:rsidRDefault="0071201A" w:rsidP="001A4F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3EEB" w:rsidRDefault="00373EEB" w:rsidP="00373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201A" w:rsidRDefault="0071201A" w:rsidP="001A4F2B">
      <w:pPr>
        <w:spacing w:after="0" w:line="240" w:lineRule="auto"/>
      </w:pPr>
      <w:r>
        <w:separator/>
      </w:r>
    </w:p>
  </w:footnote>
  <w:footnote w:type="continuationSeparator" w:id="0">
    <w:p w:rsidR="0071201A" w:rsidRDefault="0071201A" w:rsidP="001A4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3EEB" w:rsidRDefault="00373E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3EEB" w:rsidRDefault="00373EEB" w:rsidP="00373E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3EEB" w:rsidRDefault="00373EEB" w:rsidP="00373E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1F2"/>
    <w:rsid w:val="00001741"/>
    <w:rsid w:val="00085530"/>
    <w:rsid w:val="00095D65"/>
    <w:rsid w:val="000978F3"/>
    <w:rsid w:val="000E51E5"/>
    <w:rsid w:val="000F35E7"/>
    <w:rsid w:val="00161A0C"/>
    <w:rsid w:val="001A4F2B"/>
    <w:rsid w:val="001D171F"/>
    <w:rsid w:val="00207CDC"/>
    <w:rsid w:val="003562FF"/>
    <w:rsid w:val="00373EEB"/>
    <w:rsid w:val="004023ED"/>
    <w:rsid w:val="0042364D"/>
    <w:rsid w:val="005078C2"/>
    <w:rsid w:val="00527C42"/>
    <w:rsid w:val="005D0843"/>
    <w:rsid w:val="005F7579"/>
    <w:rsid w:val="00600B58"/>
    <w:rsid w:val="00627BDB"/>
    <w:rsid w:val="00640177"/>
    <w:rsid w:val="0071201A"/>
    <w:rsid w:val="00714546"/>
    <w:rsid w:val="00726C53"/>
    <w:rsid w:val="00781B14"/>
    <w:rsid w:val="00796A8D"/>
    <w:rsid w:val="00857A8B"/>
    <w:rsid w:val="008B4CB8"/>
    <w:rsid w:val="00947C7E"/>
    <w:rsid w:val="0099705C"/>
    <w:rsid w:val="009B5AAC"/>
    <w:rsid w:val="009B5AE5"/>
    <w:rsid w:val="009D7D77"/>
    <w:rsid w:val="00A905AF"/>
    <w:rsid w:val="00AC1561"/>
    <w:rsid w:val="00B9323F"/>
    <w:rsid w:val="00BC1528"/>
    <w:rsid w:val="00BF2EF8"/>
    <w:rsid w:val="00C25690"/>
    <w:rsid w:val="00C76558"/>
    <w:rsid w:val="00C82490"/>
    <w:rsid w:val="00CF3475"/>
    <w:rsid w:val="00D46716"/>
    <w:rsid w:val="00DC3A2E"/>
    <w:rsid w:val="00E45627"/>
    <w:rsid w:val="00F571F2"/>
    <w:rsid w:val="00F61417"/>
    <w:rsid w:val="00F71058"/>
    <w:rsid w:val="00F743E4"/>
    <w:rsid w:val="00F84D5D"/>
    <w:rsid w:val="00FB72B5"/>
    <w:rsid w:val="00FE4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F842D"/>
  <w15:chartTrackingRefBased/>
  <w15:docId w15:val="{1465D646-D2C5-4137-800E-24A784E53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7D7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D7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D7D77"/>
  </w:style>
  <w:style w:type="paragraph" w:styleId="Caption">
    <w:name w:val="caption"/>
    <w:basedOn w:val="Normal"/>
    <w:next w:val="Normal"/>
    <w:uiPriority w:val="35"/>
    <w:unhideWhenUsed/>
    <w:qFormat/>
    <w:rsid w:val="00527C4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A4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F2B"/>
  </w:style>
  <w:style w:type="paragraph" w:styleId="Footer">
    <w:name w:val="footer"/>
    <w:basedOn w:val="Normal"/>
    <w:link w:val="FooterChar"/>
    <w:uiPriority w:val="99"/>
    <w:unhideWhenUsed/>
    <w:rsid w:val="001A4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F2B"/>
  </w:style>
  <w:style w:type="paragraph" w:styleId="NoSpacing">
    <w:name w:val="No Spacing"/>
    <w:link w:val="NoSpacingChar"/>
    <w:uiPriority w:val="1"/>
    <w:qFormat/>
    <w:rsid w:val="007120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201A"/>
    <w:rPr>
      <w:rFonts w:eastAsiaTheme="minorEastAsia"/>
      <w:lang w:val="en-US"/>
    </w:rPr>
  </w:style>
  <w:style w:type="paragraph" w:styleId="TOCHeading">
    <w:name w:val="TOC Heading"/>
    <w:basedOn w:val="Heading1"/>
    <w:next w:val="Normal"/>
    <w:uiPriority w:val="39"/>
    <w:unhideWhenUsed/>
    <w:qFormat/>
    <w:rsid w:val="0071201A"/>
    <w:pPr>
      <w:outlineLvl w:val="9"/>
    </w:pPr>
  </w:style>
  <w:style w:type="paragraph" w:styleId="TOC2">
    <w:name w:val="toc 2"/>
    <w:basedOn w:val="Normal"/>
    <w:next w:val="Normal"/>
    <w:autoRedefine/>
    <w:uiPriority w:val="39"/>
    <w:unhideWhenUsed/>
    <w:rsid w:val="0071201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1201A"/>
    <w:pPr>
      <w:spacing w:after="100"/>
    </w:pPr>
    <w:rPr>
      <w:rFonts w:eastAsiaTheme="minorEastAsia" w:cs="Times New Roman"/>
      <w:lang w:val="en-US"/>
    </w:rPr>
  </w:style>
  <w:style w:type="paragraph" w:styleId="TOC3">
    <w:name w:val="toc 3"/>
    <w:basedOn w:val="Normal"/>
    <w:next w:val="Normal"/>
    <w:autoRedefine/>
    <w:uiPriority w:val="39"/>
    <w:unhideWhenUsed/>
    <w:rsid w:val="0071201A"/>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71201A"/>
    <w:pPr>
      <w:spacing w:after="0"/>
    </w:pPr>
  </w:style>
  <w:style w:type="character" w:styleId="Hyperlink">
    <w:name w:val="Hyperlink"/>
    <w:basedOn w:val="DefaultParagraphFont"/>
    <w:uiPriority w:val="99"/>
    <w:unhideWhenUsed/>
    <w:rsid w:val="007120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55818">
      <w:bodyDiv w:val="1"/>
      <w:marLeft w:val="0"/>
      <w:marRight w:val="0"/>
      <w:marTop w:val="0"/>
      <w:marBottom w:val="0"/>
      <w:divBdr>
        <w:top w:val="none" w:sz="0" w:space="0" w:color="auto"/>
        <w:left w:val="none" w:sz="0" w:space="0" w:color="auto"/>
        <w:bottom w:val="none" w:sz="0" w:space="0" w:color="auto"/>
        <w:right w:val="none" w:sz="0" w:space="0" w:color="auto"/>
      </w:divBdr>
    </w:div>
    <w:div w:id="15733398">
      <w:bodyDiv w:val="1"/>
      <w:marLeft w:val="0"/>
      <w:marRight w:val="0"/>
      <w:marTop w:val="0"/>
      <w:marBottom w:val="0"/>
      <w:divBdr>
        <w:top w:val="none" w:sz="0" w:space="0" w:color="auto"/>
        <w:left w:val="none" w:sz="0" w:space="0" w:color="auto"/>
        <w:bottom w:val="none" w:sz="0" w:space="0" w:color="auto"/>
        <w:right w:val="none" w:sz="0" w:space="0" w:color="auto"/>
      </w:divBdr>
    </w:div>
    <w:div w:id="43911022">
      <w:bodyDiv w:val="1"/>
      <w:marLeft w:val="0"/>
      <w:marRight w:val="0"/>
      <w:marTop w:val="0"/>
      <w:marBottom w:val="0"/>
      <w:divBdr>
        <w:top w:val="none" w:sz="0" w:space="0" w:color="auto"/>
        <w:left w:val="none" w:sz="0" w:space="0" w:color="auto"/>
        <w:bottom w:val="none" w:sz="0" w:space="0" w:color="auto"/>
        <w:right w:val="none" w:sz="0" w:space="0" w:color="auto"/>
      </w:divBdr>
    </w:div>
    <w:div w:id="210312321">
      <w:bodyDiv w:val="1"/>
      <w:marLeft w:val="0"/>
      <w:marRight w:val="0"/>
      <w:marTop w:val="0"/>
      <w:marBottom w:val="0"/>
      <w:divBdr>
        <w:top w:val="none" w:sz="0" w:space="0" w:color="auto"/>
        <w:left w:val="none" w:sz="0" w:space="0" w:color="auto"/>
        <w:bottom w:val="none" w:sz="0" w:space="0" w:color="auto"/>
        <w:right w:val="none" w:sz="0" w:space="0" w:color="auto"/>
      </w:divBdr>
    </w:div>
    <w:div w:id="288244009">
      <w:bodyDiv w:val="1"/>
      <w:marLeft w:val="0"/>
      <w:marRight w:val="0"/>
      <w:marTop w:val="0"/>
      <w:marBottom w:val="0"/>
      <w:divBdr>
        <w:top w:val="none" w:sz="0" w:space="0" w:color="auto"/>
        <w:left w:val="none" w:sz="0" w:space="0" w:color="auto"/>
        <w:bottom w:val="none" w:sz="0" w:space="0" w:color="auto"/>
        <w:right w:val="none" w:sz="0" w:space="0" w:color="auto"/>
      </w:divBdr>
    </w:div>
    <w:div w:id="375744293">
      <w:bodyDiv w:val="1"/>
      <w:marLeft w:val="0"/>
      <w:marRight w:val="0"/>
      <w:marTop w:val="0"/>
      <w:marBottom w:val="0"/>
      <w:divBdr>
        <w:top w:val="none" w:sz="0" w:space="0" w:color="auto"/>
        <w:left w:val="none" w:sz="0" w:space="0" w:color="auto"/>
        <w:bottom w:val="none" w:sz="0" w:space="0" w:color="auto"/>
        <w:right w:val="none" w:sz="0" w:space="0" w:color="auto"/>
      </w:divBdr>
    </w:div>
    <w:div w:id="378555439">
      <w:bodyDiv w:val="1"/>
      <w:marLeft w:val="0"/>
      <w:marRight w:val="0"/>
      <w:marTop w:val="0"/>
      <w:marBottom w:val="0"/>
      <w:divBdr>
        <w:top w:val="none" w:sz="0" w:space="0" w:color="auto"/>
        <w:left w:val="none" w:sz="0" w:space="0" w:color="auto"/>
        <w:bottom w:val="none" w:sz="0" w:space="0" w:color="auto"/>
        <w:right w:val="none" w:sz="0" w:space="0" w:color="auto"/>
      </w:divBdr>
    </w:div>
    <w:div w:id="396786690">
      <w:bodyDiv w:val="1"/>
      <w:marLeft w:val="0"/>
      <w:marRight w:val="0"/>
      <w:marTop w:val="0"/>
      <w:marBottom w:val="0"/>
      <w:divBdr>
        <w:top w:val="none" w:sz="0" w:space="0" w:color="auto"/>
        <w:left w:val="none" w:sz="0" w:space="0" w:color="auto"/>
        <w:bottom w:val="none" w:sz="0" w:space="0" w:color="auto"/>
        <w:right w:val="none" w:sz="0" w:space="0" w:color="auto"/>
      </w:divBdr>
    </w:div>
    <w:div w:id="414740200">
      <w:bodyDiv w:val="1"/>
      <w:marLeft w:val="0"/>
      <w:marRight w:val="0"/>
      <w:marTop w:val="0"/>
      <w:marBottom w:val="0"/>
      <w:divBdr>
        <w:top w:val="none" w:sz="0" w:space="0" w:color="auto"/>
        <w:left w:val="none" w:sz="0" w:space="0" w:color="auto"/>
        <w:bottom w:val="none" w:sz="0" w:space="0" w:color="auto"/>
        <w:right w:val="none" w:sz="0" w:space="0" w:color="auto"/>
      </w:divBdr>
    </w:div>
    <w:div w:id="621889153">
      <w:bodyDiv w:val="1"/>
      <w:marLeft w:val="0"/>
      <w:marRight w:val="0"/>
      <w:marTop w:val="0"/>
      <w:marBottom w:val="0"/>
      <w:divBdr>
        <w:top w:val="none" w:sz="0" w:space="0" w:color="auto"/>
        <w:left w:val="none" w:sz="0" w:space="0" w:color="auto"/>
        <w:bottom w:val="none" w:sz="0" w:space="0" w:color="auto"/>
        <w:right w:val="none" w:sz="0" w:space="0" w:color="auto"/>
      </w:divBdr>
    </w:div>
    <w:div w:id="638920596">
      <w:bodyDiv w:val="1"/>
      <w:marLeft w:val="0"/>
      <w:marRight w:val="0"/>
      <w:marTop w:val="0"/>
      <w:marBottom w:val="0"/>
      <w:divBdr>
        <w:top w:val="none" w:sz="0" w:space="0" w:color="auto"/>
        <w:left w:val="none" w:sz="0" w:space="0" w:color="auto"/>
        <w:bottom w:val="none" w:sz="0" w:space="0" w:color="auto"/>
        <w:right w:val="none" w:sz="0" w:space="0" w:color="auto"/>
      </w:divBdr>
    </w:div>
    <w:div w:id="708335119">
      <w:bodyDiv w:val="1"/>
      <w:marLeft w:val="0"/>
      <w:marRight w:val="0"/>
      <w:marTop w:val="0"/>
      <w:marBottom w:val="0"/>
      <w:divBdr>
        <w:top w:val="none" w:sz="0" w:space="0" w:color="auto"/>
        <w:left w:val="none" w:sz="0" w:space="0" w:color="auto"/>
        <w:bottom w:val="none" w:sz="0" w:space="0" w:color="auto"/>
        <w:right w:val="none" w:sz="0" w:space="0" w:color="auto"/>
      </w:divBdr>
    </w:div>
    <w:div w:id="709915922">
      <w:bodyDiv w:val="1"/>
      <w:marLeft w:val="0"/>
      <w:marRight w:val="0"/>
      <w:marTop w:val="0"/>
      <w:marBottom w:val="0"/>
      <w:divBdr>
        <w:top w:val="none" w:sz="0" w:space="0" w:color="auto"/>
        <w:left w:val="none" w:sz="0" w:space="0" w:color="auto"/>
        <w:bottom w:val="none" w:sz="0" w:space="0" w:color="auto"/>
        <w:right w:val="none" w:sz="0" w:space="0" w:color="auto"/>
      </w:divBdr>
    </w:div>
    <w:div w:id="784810367">
      <w:bodyDiv w:val="1"/>
      <w:marLeft w:val="0"/>
      <w:marRight w:val="0"/>
      <w:marTop w:val="0"/>
      <w:marBottom w:val="0"/>
      <w:divBdr>
        <w:top w:val="none" w:sz="0" w:space="0" w:color="auto"/>
        <w:left w:val="none" w:sz="0" w:space="0" w:color="auto"/>
        <w:bottom w:val="none" w:sz="0" w:space="0" w:color="auto"/>
        <w:right w:val="none" w:sz="0" w:space="0" w:color="auto"/>
      </w:divBdr>
    </w:div>
    <w:div w:id="943539134">
      <w:bodyDiv w:val="1"/>
      <w:marLeft w:val="0"/>
      <w:marRight w:val="0"/>
      <w:marTop w:val="0"/>
      <w:marBottom w:val="0"/>
      <w:divBdr>
        <w:top w:val="none" w:sz="0" w:space="0" w:color="auto"/>
        <w:left w:val="none" w:sz="0" w:space="0" w:color="auto"/>
        <w:bottom w:val="none" w:sz="0" w:space="0" w:color="auto"/>
        <w:right w:val="none" w:sz="0" w:space="0" w:color="auto"/>
      </w:divBdr>
    </w:div>
    <w:div w:id="967466777">
      <w:bodyDiv w:val="1"/>
      <w:marLeft w:val="0"/>
      <w:marRight w:val="0"/>
      <w:marTop w:val="0"/>
      <w:marBottom w:val="0"/>
      <w:divBdr>
        <w:top w:val="none" w:sz="0" w:space="0" w:color="auto"/>
        <w:left w:val="none" w:sz="0" w:space="0" w:color="auto"/>
        <w:bottom w:val="none" w:sz="0" w:space="0" w:color="auto"/>
        <w:right w:val="none" w:sz="0" w:space="0" w:color="auto"/>
      </w:divBdr>
    </w:div>
    <w:div w:id="986282792">
      <w:bodyDiv w:val="1"/>
      <w:marLeft w:val="0"/>
      <w:marRight w:val="0"/>
      <w:marTop w:val="0"/>
      <w:marBottom w:val="0"/>
      <w:divBdr>
        <w:top w:val="none" w:sz="0" w:space="0" w:color="auto"/>
        <w:left w:val="none" w:sz="0" w:space="0" w:color="auto"/>
        <w:bottom w:val="none" w:sz="0" w:space="0" w:color="auto"/>
        <w:right w:val="none" w:sz="0" w:space="0" w:color="auto"/>
      </w:divBdr>
    </w:div>
    <w:div w:id="1109197951">
      <w:bodyDiv w:val="1"/>
      <w:marLeft w:val="0"/>
      <w:marRight w:val="0"/>
      <w:marTop w:val="0"/>
      <w:marBottom w:val="0"/>
      <w:divBdr>
        <w:top w:val="none" w:sz="0" w:space="0" w:color="auto"/>
        <w:left w:val="none" w:sz="0" w:space="0" w:color="auto"/>
        <w:bottom w:val="none" w:sz="0" w:space="0" w:color="auto"/>
        <w:right w:val="none" w:sz="0" w:space="0" w:color="auto"/>
      </w:divBdr>
    </w:div>
    <w:div w:id="1125735886">
      <w:bodyDiv w:val="1"/>
      <w:marLeft w:val="0"/>
      <w:marRight w:val="0"/>
      <w:marTop w:val="0"/>
      <w:marBottom w:val="0"/>
      <w:divBdr>
        <w:top w:val="none" w:sz="0" w:space="0" w:color="auto"/>
        <w:left w:val="none" w:sz="0" w:space="0" w:color="auto"/>
        <w:bottom w:val="none" w:sz="0" w:space="0" w:color="auto"/>
        <w:right w:val="none" w:sz="0" w:space="0" w:color="auto"/>
      </w:divBdr>
    </w:div>
    <w:div w:id="1126197798">
      <w:bodyDiv w:val="1"/>
      <w:marLeft w:val="0"/>
      <w:marRight w:val="0"/>
      <w:marTop w:val="0"/>
      <w:marBottom w:val="0"/>
      <w:divBdr>
        <w:top w:val="none" w:sz="0" w:space="0" w:color="auto"/>
        <w:left w:val="none" w:sz="0" w:space="0" w:color="auto"/>
        <w:bottom w:val="none" w:sz="0" w:space="0" w:color="auto"/>
        <w:right w:val="none" w:sz="0" w:space="0" w:color="auto"/>
      </w:divBdr>
    </w:div>
    <w:div w:id="1137334045">
      <w:bodyDiv w:val="1"/>
      <w:marLeft w:val="0"/>
      <w:marRight w:val="0"/>
      <w:marTop w:val="0"/>
      <w:marBottom w:val="0"/>
      <w:divBdr>
        <w:top w:val="none" w:sz="0" w:space="0" w:color="auto"/>
        <w:left w:val="none" w:sz="0" w:space="0" w:color="auto"/>
        <w:bottom w:val="none" w:sz="0" w:space="0" w:color="auto"/>
        <w:right w:val="none" w:sz="0" w:space="0" w:color="auto"/>
      </w:divBdr>
    </w:div>
    <w:div w:id="1202935443">
      <w:bodyDiv w:val="1"/>
      <w:marLeft w:val="0"/>
      <w:marRight w:val="0"/>
      <w:marTop w:val="0"/>
      <w:marBottom w:val="0"/>
      <w:divBdr>
        <w:top w:val="none" w:sz="0" w:space="0" w:color="auto"/>
        <w:left w:val="none" w:sz="0" w:space="0" w:color="auto"/>
        <w:bottom w:val="none" w:sz="0" w:space="0" w:color="auto"/>
        <w:right w:val="none" w:sz="0" w:space="0" w:color="auto"/>
      </w:divBdr>
    </w:div>
    <w:div w:id="1213037908">
      <w:bodyDiv w:val="1"/>
      <w:marLeft w:val="0"/>
      <w:marRight w:val="0"/>
      <w:marTop w:val="0"/>
      <w:marBottom w:val="0"/>
      <w:divBdr>
        <w:top w:val="none" w:sz="0" w:space="0" w:color="auto"/>
        <w:left w:val="none" w:sz="0" w:space="0" w:color="auto"/>
        <w:bottom w:val="none" w:sz="0" w:space="0" w:color="auto"/>
        <w:right w:val="none" w:sz="0" w:space="0" w:color="auto"/>
      </w:divBdr>
    </w:div>
    <w:div w:id="1218399369">
      <w:bodyDiv w:val="1"/>
      <w:marLeft w:val="0"/>
      <w:marRight w:val="0"/>
      <w:marTop w:val="0"/>
      <w:marBottom w:val="0"/>
      <w:divBdr>
        <w:top w:val="none" w:sz="0" w:space="0" w:color="auto"/>
        <w:left w:val="none" w:sz="0" w:space="0" w:color="auto"/>
        <w:bottom w:val="none" w:sz="0" w:space="0" w:color="auto"/>
        <w:right w:val="none" w:sz="0" w:space="0" w:color="auto"/>
      </w:divBdr>
    </w:div>
    <w:div w:id="1231504678">
      <w:bodyDiv w:val="1"/>
      <w:marLeft w:val="0"/>
      <w:marRight w:val="0"/>
      <w:marTop w:val="0"/>
      <w:marBottom w:val="0"/>
      <w:divBdr>
        <w:top w:val="none" w:sz="0" w:space="0" w:color="auto"/>
        <w:left w:val="none" w:sz="0" w:space="0" w:color="auto"/>
        <w:bottom w:val="none" w:sz="0" w:space="0" w:color="auto"/>
        <w:right w:val="none" w:sz="0" w:space="0" w:color="auto"/>
      </w:divBdr>
    </w:div>
    <w:div w:id="1298532402">
      <w:bodyDiv w:val="1"/>
      <w:marLeft w:val="0"/>
      <w:marRight w:val="0"/>
      <w:marTop w:val="0"/>
      <w:marBottom w:val="0"/>
      <w:divBdr>
        <w:top w:val="none" w:sz="0" w:space="0" w:color="auto"/>
        <w:left w:val="none" w:sz="0" w:space="0" w:color="auto"/>
        <w:bottom w:val="none" w:sz="0" w:space="0" w:color="auto"/>
        <w:right w:val="none" w:sz="0" w:space="0" w:color="auto"/>
      </w:divBdr>
    </w:div>
    <w:div w:id="1309018775">
      <w:bodyDiv w:val="1"/>
      <w:marLeft w:val="0"/>
      <w:marRight w:val="0"/>
      <w:marTop w:val="0"/>
      <w:marBottom w:val="0"/>
      <w:divBdr>
        <w:top w:val="none" w:sz="0" w:space="0" w:color="auto"/>
        <w:left w:val="none" w:sz="0" w:space="0" w:color="auto"/>
        <w:bottom w:val="none" w:sz="0" w:space="0" w:color="auto"/>
        <w:right w:val="none" w:sz="0" w:space="0" w:color="auto"/>
      </w:divBdr>
    </w:div>
    <w:div w:id="1312564773">
      <w:bodyDiv w:val="1"/>
      <w:marLeft w:val="0"/>
      <w:marRight w:val="0"/>
      <w:marTop w:val="0"/>
      <w:marBottom w:val="0"/>
      <w:divBdr>
        <w:top w:val="none" w:sz="0" w:space="0" w:color="auto"/>
        <w:left w:val="none" w:sz="0" w:space="0" w:color="auto"/>
        <w:bottom w:val="none" w:sz="0" w:space="0" w:color="auto"/>
        <w:right w:val="none" w:sz="0" w:space="0" w:color="auto"/>
      </w:divBdr>
    </w:div>
    <w:div w:id="1353991140">
      <w:bodyDiv w:val="1"/>
      <w:marLeft w:val="0"/>
      <w:marRight w:val="0"/>
      <w:marTop w:val="0"/>
      <w:marBottom w:val="0"/>
      <w:divBdr>
        <w:top w:val="none" w:sz="0" w:space="0" w:color="auto"/>
        <w:left w:val="none" w:sz="0" w:space="0" w:color="auto"/>
        <w:bottom w:val="none" w:sz="0" w:space="0" w:color="auto"/>
        <w:right w:val="none" w:sz="0" w:space="0" w:color="auto"/>
      </w:divBdr>
    </w:div>
    <w:div w:id="1374620652">
      <w:bodyDiv w:val="1"/>
      <w:marLeft w:val="0"/>
      <w:marRight w:val="0"/>
      <w:marTop w:val="0"/>
      <w:marBottom w:val="0"/>
      <w:divBdr>
        <w:top w:val="none" w:sz="0" w:space="0" w:color="auto"/>
        <w:left w:val="none" w:sz="0" w:space="0" w:color="auto"/>
        <w:bottom w:val="none" w:sz="0" w:space="0" w:color="auto"/>
        <w:right w:val="none" w:sz="0" w:space="0" w:color="auto"/>
      </w:divBdr>
    </w:div>
    <w:div w:id="1433284910">
      <w:bodyDiv w:val="1"/>
      <w:marLeft w:val="0"/>
      <w:marRight w:val="0"/>
      <w:marTop w:val="0"/>
      <w:marBottom w:val="0"/>
      <w:divBdr>
        <w:top w:val="none" w:sz="0" w:space="0" w:color="auto"/>
        <w:left w:val="none" w:sz="0" w:space="0" w:color="auto"/>
        <w:bottom w:val="none" w:sz="0" w:space="0" w:color="auto"/>
        <w:right w:val="none" w:sz="0" w:space="0" w:color="auto"/>
      </w:divBdr>
    </w:div>
    <w:div w:id="1437795935">
      <w:bodyDiv w:val="1"/>
      <w:marLeft w:val="0"/>
      <w:marRight w:val="0"/>
      <w:marTop w:val="0"/>
      <w:marBottom w:val="0"/>
      <w:divBdr>
        <w:top w:val="none" w:sz="0" w:space="0" w:color="auto"/>
        <w:left w:val="none" w:sz="0" w:space="0" w:color="auto"/>
        <w:bottom w:val="none" w:sz="0" w:space="0" w:color="auto"/>
        <w:right w:val="none" w:sz="0" w:space="0" w:color="auto"/>
      </w:divBdr>
    </w:div>
    <w:div w:id="1452746783">
      <w:bodyDiv w:val="1"/>
      <w:marLeft w:val="0"/>
      <w:marRight w:val="0"/>
      <w:marTop w:val="0"/>
      <w:marBottom w:val="0"/>
      <w:divBdr>
        <w:top w:val="none" w:sz="0" w:space="0" w:color="auto"/>
        <w:left w:val="none" w:sz="0" w:space="0" w:color="auto"/>
        <w:bottom w:val="none" w:sz="0" w:space="0" w:color="auto"/>
        <w:right w:val="none" w:sz="0" w:space="0" w:color="auto"/>
      </w:divBdr>
    </w:div>
    <w:div w:id="1453550770">
      <w:bodyDiv w:val="1"/>
      <w:marLeft w:val="0"/>
      <w:marRight w:val="0"/>
      <w:marTop w:val="0"/>
      <w:marBottom w:val="0"/>
      <w:divBdr>
        <w:top w:val="none" w:sz="0" w:space="0" w:color="auto"/>
        <w:left w:val="none" w:sz="0" w:space="0" w:color="auto"/>
        <w:bottom w:val="none" w:sz="0" w:space="0" w:color="auto"/>
        <w:right w:val="none" w:sz="0" w:space="0" w:color="auto"/>
      </w:divBdr>
    </w:div>
    <w:div w:id="1502233175">
      <w:bodyDiv w:val="1"/>
      <w:marLeft w:val="0"/>
      <w:marRight w:val="0"/>
      <w:marTop w:val="0"/>
      <w:marBottom w:val="0"/>
      <w:divBdr>
        <w:top w:val="none" w:sz="0" w:space="0" w:color="auto"/>
        <w:left w:val="none" w:sz="0" w:space="0" w:color="auto"/>
        <w:bottom w:val="none" w:sz="0" w:space="0" w:color="auto"/>
        <w:right w:val="none" w:sz="0" w:space="0" w:color="auto"/>
      </w:divBdr>
    </w:div>
    <w:div w:id="1522665987">
      <w:bodyDiv w:val="1"/>
      <w:marLeft w:val="0"/>
      <w:marRight w:val="0"/>
      <w:marTop w:val="0"/>
      <w:marBottom w:val="0"/>
      <w:divBdr>
        <w:top w:val="none" w:sz="0" w:space="0" w:color="auto"/>
        <w:left w:val="none" w:sz="0" w:space="0" w:color="auto"/>
        <w:bottom w:val="none" w:sz="0" w:space="0" w:color="auto"/>
        <w:right w:val="none" w:sz="0" w:space="0" w:color="auto"/>
      </w:divBdr>
    </w:div>
    <w:div w:id="1607613402">
      <w:bodyDiv w:val="1"/>
      <w:marLeft w:val="0"/>
      <w:marRight w:val="0"/>
      <w:marTop w:val="0"/>
      <w:marBottom w:val="0"/>
      <w:divBdr>
        <w:top w:val="none" w:sz="0" w:space="0" w:color="auto"/>
        <w:left w:val="none" w:sz="0" w:space="0" w:color="auto"/>
        <w:bottom w:val="none" w:sz="0" w:space="0" w:color="auto"/>
        <w:right w:val="none" w:sz="0" w:space="0" w:color="auto"/>
      </w:divBdr>
    </w:div>
    <w:div w:id="1765111197">
      <w:bodyDiv w:val="1"/>
      <w:marLeft w:val="0"/>
      <w:marRight w:val="0"/>
      <w:marTop w:val="0"/>
      <w:marBottom w:val="0"/>
      <w:divBdr>
        <w:top w:val="none" w:sz="0" w:space="0" w:color="auto"/>
        <w:left w:val="none" w:sz="0" w:space="0" w:color="auto"/>
        <w:bottom w:val="none" w:sz="0" w:space="0" w:color="auto"/>
        <w:right w:val="none" w:sz="0" w:space="0" w:color="auto"/>
      </w:divBdr>
    </w:div>
    <w:div w:id="1794589434">
      <w:bodyDiv w:val="1"/>
      <w:marLeft w:val="0"/>
      <w:marRight w:val="0"/>
      <w:marTop w:val="0"/>
      <w:marBottom w:val="0"/>
      <w:divBdr>
        <w:top w:val="none" w:sz="0" w:space="0" w:color="auto"/>
        <w:left w:val="none" w:sz="0" w:space="0" w:color="auto"/>
        <w:bottom w:val="none" w:sz="0" w:space="0" w:color="auto"/>
        <w:right w:val="none" w:sz="0" w:space="0" w:color="auto"/>
      </w:divBdr>
    </w:div>
    <w:div w:id="1898126360">
      <w:bodyDiv w:val="1"/>
      <w:marLeft w:val="0"/>
      <w:marRight w:val="0"/>
      <w:marTop w:val="0"/>
      <w:marBottom w:val="0"/>
      <w:divBdr>
        <w:top w:val="none" w:sz="0" w:space="0" w:color="auto"/>
        <w:left w:val="none" w:sz="0" w:space="0" w:color="auto"/>
        <w:bottom w:val="none" w:sz="0" w:space="0" w:color="auto"/>
        <w:right w:val="none" w:sz="0" w:space="0" w:color="auto"/>
      </w:divBdr>
    </w:div>
    <w:div w:id="1898858866">
      <w:bodyDiv w:val="1"/>
      <w:marLeft w:val="0"/>
      <w:marRight w:val="0"/>
      <w:marTop w:val="0"/>
      <w:marBottom w:val="0"/>
      <w:divBdr>
        <w:top w:val="none" w:sz="0" w:space="0" w:color="auto"/>
        <w:left w:val="none" w:sz="0" w:space="0" w:color="auto"/>
        <w:bottom w:val="none" w:sz="0" w:space="0" w:color="auto"/>
        <w:right w:val="none" w:sz="0" w:space="0" w:color="auto"/>
      </w:divBdr>
    </w:div>
    <w:div w:id="1917780948">
      <w:bodyDiv w:val="1"/>
      <w:marLeft w:val="0"/>
      <w:marRight w:val="0"/>
      <w:marTop w:val="0"/>
      <w:marBottom w:val="0"/>
      <w:divBdr>
        <w:top w:val="none" w:sz="0" w:space="0" w:color="auto"/>
        <w:left w:val="none" w:sz="0" w:space="0" w:color="auto"/>
        <w:bottom w:val="none" w:sz="0" w:space="0" w:color="auto"/>
        <w:right w:val="none" w:sz="0" w:space="0" w:color="auto"/>
      </w:divBdr>
    </w:div>
    <w:div w:id="1929577895">
      <w:bodyDiv w:val="1"/>
      <w:marLeft w:val="0"/>
      <w:marRight w:val="0"/>
      <w:marTop w:val="0"/>
      <w:marBottom w:val="0"/>
      <w:divBdr>
        <w:top w:val="none" w:sz="0" w:space="0" w:color="auto"/>
        <w:left w:val="none" w:sz="0" w:space="0" w:color="auto"/>
        <w:bottom w:val="none" w:sz="0" w:space="0" w:color="auto"/>
        <w:right w:val="none" w:sz="0" w:space="0" w:color="auto"/>
      </w:divBdr>
    </w:div>
    <w:div w:id="1970699966">
      <w:bodyDiv w:val="1"/>
      <w:marLeft w:val="0"/>
      <w:marRight w:val="0"/>
      <w:marTop w:val="0"/>
      <w:marBottom w:val="0"/>
      <w:divBdr>
        <w:top w:val="none" w:sz="0" w:space="0" w:color="auto"/>
        <w:left w:val="none" w:sz="0" w:space="0" w:color="auto"/>
        <w:bottom w:val="none" w:sz="0" w:space="0" w:color="auto"/>
        <w:right w:val="none" w:sz="0" w:space="0" w:color="auto"/>
      </w:divBdr>
    </w:div>
    <w:div w:id="1984433116">
      <w:bodyDiv w:val="1"/>
      <w:marLeft w:val="0"/>
      <w:marRight w:val="0"/>
      <w:marTop w:val="0"/>
      <w:marBottom w:val="0"/>
      <w:divBdr>
        <w:top w:val="none" w:sz="0" w:space="0" w:color="auto"/>
        <w:left w:val="none" w:sz="0" w:space="0" w:color="auto"/>
        <w:bottom w:val="none" w:sz="0" w:space="0" w:color="auto"/>
        <w:right w:val="none" w:sz="0" w:space="0" w:color="auto"/>
      </w:divBdr>
    </w:div>
    <w:div w:id="1991783297">
      <w:bodyDiv w:val="1"/>
      <w:marLeft w:val="0"/>
      <w:marRight w:val="0"/>
      <w:marTop w:val="0"/>
      <w:marBottom w:val="0"/>
      <w:divBdr>
        <w:top w:val="none" w:sz="0" w:space="0" w:color="auto"/>
        <w:left w:val="none" w:sz="0" w:space="0" w:color="auto"/>
        <w:bottom w:val="none" w:sz="0" w:space="0" w:color="auto"/>
        <w:right w:val="none" w:sz="0" w:space="0" w:color="auto"/>
      </w:divBdr>
    </w:div>
    <w:div w:id="2103797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image" Target="media/image10.png"/><Relationship Id="rId26" Type="http://schemas.openxmlformats.org/officeDocument/2006/relationships/chart" Target="charts/chart4.xml"/><Relationship Id="rId39"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chart" Target="charts/chart7.xml"/><Relationship Id="rId42"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image" Target="media/image19.png"/><Relationship Id="rId38" Type="http://schemas.openxmlformats.org/officeDocument/2006/relationships/header" Target="header1.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chart" Target="charts/chart3.xml"/><Relationship Id="rId29" Type="http://schemas.openxmlformats.org/officeDocument/2006/relationships/chart" Target="charts/chart5.xm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jpeg"/><Relationship Id="rId32" Type="http://schemas.openxmlformats.org/officeDocument/2006/relationships/image" Target="media/image18.png"/><Relationship Id="rId37" Type="http://schemas.openxmlformats.org/officeDocument/2006/relationships/chart" Target="charts/chart9.xml"/><Relationship Id="rId40" Type="http://schemas.openxmlformats.org/officeDocument/2006/relationships/footer" Target="footer1.xm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package" Target="embeddings/Microsoft_Visio_Drawing.vsdx"/><Relationship Id="rId28" Type="http://schemas.openxmlformats.org/officeDocument/2006/relationships/image" Target="media/image16.png"/><Relationship Id="rId36"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chart" Target="charts/chart2.xml"/><Relationship Id="rId31" Type="http://schemas.openxmlformats.org/officeDocument/2006/relationships/chart" Target="charts/chart6.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emf"/><Relationship Id="rId27" Type="http://schemas.openxmlformats.org/officeDocument/2006/relationships/image" Target="media/image15.png"/><Relationship Id="rId30" Type="http://schemas.openxmlformats.org/officeDocument/2006/relationships/image" Target="media/image17.png"/><Relationship Id="rId35" Type="http://schemas.openxmlformats.org/officeDocument/2006/relationships/chart" Target="charts/chart8.xml"/><Relationship Id="rId43" Type="http://schemas.openxmlformats.org/officeDocument/2006/relationships/footer" Target="footer3.xml"/></Relationships>
</file>

<file path=word/charts/_rels/chart1.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7.xml.rels><?xml version="1.0" encoding="UTF-8" standalone="yes"?>
<Relationships xmlns="http://schemas.openxmlformats.org/package/2006/relationships"><Relationship Id="rId3" Type="http://schemas.openxmlformats.org/officeDocument/2006/relationships/oleObject" Target="file:///\\baestnmds003v02\Glascoed_sam.miles$\Documents\University\Year%203\Systems\Book2.xlsx" TargetMode="External"/><Relationship Id="rId2" Type="http://schemas.microsoft.com/office/2011/relationships/chartColorStyle" Target="colors4.xml"/><Relationship Id="rId1" Type="http://schemas.microsoft.com/office/2011/relationships/chartStyle" Target="style4.xml"/></Relationships>
</file>

<file path=word/charts/_rels/chart8.xml.rels><?xml version="1.0" encoding="UTF-8" standalone="yes"?>
<Relationships xmlns="http://schemas.openxmlformats.org/package/2006/relationships"><Relationship Id="rId3" Type="http://schemas.openxmlformats.org/officeDocument/2006/relationships/oleObject" Target="file:///\\baestnmds003v02\Glascoed_sam.miles$\Documents\University\Year%203\Systems\Book2.xlsx" TargetMode="External"/><Relationship Id="rId2" Type="http://schemas.microsoft.com/office/2011/relationships/chartColorStyle" Target="colors5.xml"/><Relationship Id="rId1" Type="http://schemas.microsoft.com/office/2011/relationships/chartStyle" Target="style5.xml"/></Relationships>
</file>

<file path=word/charts/_rels/chart9.xml.rels><?xml version="1.0" encoding="UTF-8" standalone="yes"?>
<Relationships xmlns="http://schemas.openxmlformats.org/package/2006/relationships"><Relationship Id="rId3" Type="http://schemas.openxmlformats.org/officeDocument/2006/relationships/oleObject" Target="file:///\\baestnmds003v02\Glascoed_sam.miles$\Documents\University\Year%203\Systems\Book2.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40" b="0" i="0" u="none" strike="noStrike" baseline="0">
                <a:solidFill>
                  <a:srgbClr val="000000"/>
                </a:solidFill>
                <a:latin typeface="Arial"/>
                <a:ea typeface="Arial"/>
                <a:cs typeface="Arial"/>
              </a:defRPr>
            </a:pPr>
            <a:r>
              <a:rPr lang="en-US"/>
              <a:t>Feature Importances</a:t>
            </a:r>
          </a:p>
        </c:rich>
      </c:tx>
      <c:layout>
        <c:manualLayout>
          <c:xMode val="edge"/>
          <c:yMode val="edge"/>
          <c:x val="0.37064930383231726"/>
          <c:y val="2.7692307692307693E-2"/>
        </c:manualLayout>
      </c:layout>
      <c:overlay val="0"/>
      <c:spPr>
        <a:noFill/>
        <a:ln w="25400">
          <a:noFill/>
        </a:ln>
      </c:spPr>
    </c:title>
    <c:autoTitleDeleted val="0"/>
    <c:plotArea>
      <c:layout>
        <c:manualLayout>
          <c:layoutTarget val="inner"/>
          <c:xMode val="edge"/>
          <c:yMode val="edge"/>
          <c:x val="0.1956738216300527"/>
          <c:y val="0.13692307692307693"/>
          <c:w val="0.7845712239779169"/>
          <c:h val="0.786153846153846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2 (SHELL)'!$F$2:$W$2</c:f>
              <c:strCache>
                <c:ptCount val="9"/>
                <c:pt idx="0">
                  <c:v>Auto Loader</c:v>
                </c:pt>
                <c:pt idx="1">
                  <c:v>Bag Charges</c:v>
                </c:pt>
                <c:pt idx="2">
                  <c:v>Spin</c:v>
                </c:pt>
                <c:pt idx="3">
                  <c:v>Multi-use Fuze</c:v>
                </c:pt>
                <c:pt idx="4">
                  <c:v>RX3601 Booster</c:v>
                </c:pt>
                <c:pt idx="5">
                  <c:v>RDX/TNT</c:v>
                </c:pt>
                <c:pt idx="6">
                  <c:v>Blast</c:v>
                </c:pt>
                <c:pt idx="7">
                  <c:v>Frag</c:v>
                </c:pt>
                <c:pt idx="8">
                  <c:v>Shell Body</c:v>
                </c:pt>
              </c:strCache>
            </c:strRef>
          </c:cat>
          <c:val>
            <c:numRef>
              <c:f>'Design QFD 2 (SHELL)'!$F$29:$V$29</c:f>
              <c:numCache>
                <c:formatCode>0</c:formatCode>
                <c:ptCount val="9"/>
                <c:pt idx="0">
                  <c:v>45</c:v>
                </c:pt>
                <c:pt idx="1">
                  <c:v>55</c:v>
                </c:pt>
                <c:pt idx="2">
                  <c:v>55</c:v>
                </c:pt>
                <c:pt idx="3">
                  <c:v>55</c:v>
                </c:pt>
                <c:pt idx="4">
                  <c:v>50</c:v>
                </c:pt>
                <c:pt idx="5">
                  <c:v>60</c:v>
                </c:pt>
                <c:pt idx="6">
                  <c:v>50</c:v>
                </c:pt>
                <c:pt idx="7">
                  <c:v>50</c:v>
                </c:pt>
                <c:pt idx="8">
                  <c:v>80</c:v>
                </c:pt>
              </c:numCache>
            </c:numRef>
          </c:val>
          <c:extLst>
            <c:ext xmlns:c16="http://schemas.microsoft.com/office/drawing/2014/chart" uri="{C3380CC4-5D6E-409C-BE32-E72D297353CC}">
              <c16:uniqueId val="{00000000-F870-409A-A937-1B2F568FC8B4}"/>
            </c:ext>
          </c:extLst>
        </c:ser>
        <c:dLbls>
          <c:showLegendKey val="0"/>
          <c:showVal val="0"/>
          <c:showCatName val="0"/>
          <c:showSerName val="0"/>
          <c:showPercent val="0"/>
          <c:showBubbleSize val="0"/>
        </c:dLbls>
        <c:gapWidth val="150"/>
        <c:axId val="115896704"/>
        <c:axId val="115898240"/>
      </c:barChart>
      <c:catAx>
        <c:axId val="11589670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800" b="0" i="0" u="none" strike="noStrike" baseline="0">
                <a:solidFill>
                  <a:srgbClr val="000000"/>
                </a:solidFill>
                <a:latin typeface="Arial"/>
                <a:ea typeface="Arial"/>
                <a:cs typeface="Arial"/>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200" b="0" i="0" u="none" strike="noStrike" baseline="0">
                <a:solidFill>
                  <a:srgbClr val="000000"/>
                </a:solidFill>
                <a:latin typeface="Arial"/>
                <a:ea typeface="Arial"/>
                <a:cs typeface="Arial"/>
              </a:defRPr>
            </a:pPr>
            <a:endParaRPr lang="en-US"/>
          </a:p>
        </c:txPr>
        <c:crossAx val="11589670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200"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700" b="0" i="0" u="none" strike="noStrike" baseline="0">
                <a:solidFill>
                  <a:srgbClr val="000000"/>
                </a:solidFill>
                <a:latin typeface="Arial"/>
                <a:ea typeface="Arial"/>
                <a:cs typeface="Arial"/>
              </a:defRPr>
            </a:pPr>
            <a:r>
              <a:rPr lang="en-US"/>
              <a:t>Control Factors</a:t>
            </a:r>
          </a:p>
        </c:rich>
      </c:tx>
      <c:layout>
        <c:manualLayout>
          <c:xMode val="edge"/>
          <c:yMode val="edge"/>
          <c:x val="0.40024381988747754"/>
          <c:y val="2.9598308668076109E-2"/>
        </c:manualLayout>
      </c:layout>
      <c:overlay val="0"/>
      <c:spPr>
        <a:noFill/>
        <a:ln w="25400">
          <a:noFill/>
        </a:ln>
      </c:spPr>
    </c:title>
    <c:autoTitleDeleted val="0"/>
    <c:plotArea>
      <c:layout>
        <c:manualLayout>
          <c:layoutTarget val="inner"/>
          <c:xMode val="edge"/>
          <c:yMode val="edge"/>
          <c:x val="0.18532035685320356"/>
          <c:y val="0.15433403805496829"/>
          <c:w val="0.77331826222452116"/>
          <c:h val="0.70401691331923888"/>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'Prime "What Why"'!$B$9:$B$17</c:f>
              <c:strCache>
                <c:ptCount val="8"/>
                <c:pt idx="0">
                  <c:v>Body thickness</c:v>
                </c:pt>
                <c:pt idx="1">
                  <c:v>Thread size</c:v>
                </c:pt>
                <c:pt idx="2">
                  <c:v>Driving Band thickness</c:v>
                </c:pt>
                <c:pt idx="3">
                  <c:v>case Length</c:v>
                </c:pt>
                <c:pt idx="4">
                  <c:v>HE Cavity size</c:v>
                </c:pt>
                <c:pt idx="5">
                  <c:v>Case Diameter</c:v>
                </c:pt>
                <c:pt idx="6">
                  <c:v>Fuze hole Diameter</c:v>
                </c:pt>
                <c:pt idx="7">
                  <c:v>Paint thickness</c:v>
                </c:pt>
              </c:strCache>
            </c:strRef>
          </c:cat>
          <c:val>
            <c:numRef>
              <c:f>'Prime "What Why"'!$S$9:$S$17</c:f>
              <c:numCache>
                <c:formatCode>General</c:formatCode>
                <c:ptCount val="8"/>
                <c:pt idx="0">
                  <c:v>198</c:v>
                </c:pt>
                <c:pt idx="1">
                  <c:v>30</c:v>
                </c:pt>
                <c:pt idx="2">
                  <c:v>45</c:v>
                </c:pt>
                <c:pt idx="3">
                  <c:v>117</c:v>
                </c:pt>
                <c:pt idx="4">
                  <c:v>45</c:v>
                </c:pt>
                <c:pt idx="5">
                  <c:v>144</c:v>
                </c:pt>
                <c:pt idx="6">
                  <c:v>42</c:v>
                </c:pt>
                <c:pt idx="7">
                  <c:v>25</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7743-4B79-8E0A-89C38EB99B0F}"/>
            </c:ext>
          </c:extLst>
        </c:ser>
        <c:dLbls>
          <c:showLegendKey val="0"/>
          <c:showVal val="0"/>
          <c:showCatName val="0"/>
          <c:showSerName val="0"/>
          <c:showPercent val="0"/>
          <c:showBubbleSize val="0"/>
        </c:dLbls>
        <c:gapWidth val="150"/>
        <c:axId val="116647424"/>
        <c:axId val="116648960"/>
      </c:barChart>
      <c:catAx>
        <c:axId val="11664742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120" b="0" i="0" u="none" strike="noStrike" baseline="0">
                <a:solidFill>
                  <a:srgbClr val="000000"/>
                </a:solidFill>
                <a:latin typeface="Arial"/>
                <a:ea typeface="Arial"/>
                <a:cs typeface="Arial"/>
              </a:defRPr>
            </a:pPr>
            <a:endParaRPr lang="en-US"/>
          </a:p>
        </c:txPr>
        <c:crossAx val="116648960"/>
        <c:crosses val="autoZero"/>
        <c:auto val="1"/>
        <c:lblAlgn val="ctr"/>
        <c:lblOffset val="100"/>
        <c:tickLblSkip val="1"/>
        <c:tickMarkSkip val="1"/>
        <c:noMultiLvlLbl val="0"/>
      </c:catAx>
      <c:valAx>
        <c:axId val="116648960"/>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700" b="0" i="0" u="none" strike="noStrike" baseline="0">
                <a:solidFill>
                  <a:srgbClr val="000000"/>
                </a:solidFill>
                <a:latin typeface="Arial"/>
                <a:ea typeface="Arial"/>
                <a:cs typeface="Arial"/>
              </a:defRPr>
            </a:pPr>
            <a:endParaRPr lang="en-US"/>
          </a:p>
        </c:txPr>
        <c:crossAx val="11664742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700" b="0" i="0" u="none" strike="noStrike" baseline="0">
          <a:solidFill>
            <a:srgbClr val="000000"/>
          </a:solidFill>
          <a:latin typeface="Arial"/>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Noise Factors</a:t>
            </a:r>
          </a:p>
        </c:rich>
      </c:tx>
      <c:layout>
        <c:manualLayout>
          <c:xMode val="edge"/>
          <c:yMode val="edge"/>
          <c:x val="0.35853079016694084"/>
          <c:y val="1.5601295916256546E-2"/>
        </c:manualLayout>
      </c:layout>
      <c:overlay val="0"/>
      <c:spPr>
        <a:noFill/>
        <a:ln w="25400">
          <a:noFill/>
        </a:ln>
      </c:spPr>
    </c:title>
    <c:autoTitleDeleted val="0"/>
    <c:plotArea>
      <c:layout>
        <c:manualLayout>
          <c:layoutTarget val="inner"/>
          <c:xMode val="edge"/>
          <c:yMode val="edge"/>
          <c:x val="3.6086580615280812E-2"/>
          <c:y val="0.12515393853183227"/>
          <c:w val="0.95268644747393749"/>
          <c:h val="0.46845705520009173"/>
        </c:manualLayout>
      </c:layout>
      <c:barChart>
        <c:barDir val="col"/>
        <c:grouping val="clustered"/>
        <c:varyColors val="0"/>
        <c:ser>
          <c:idx val="0"/>
          <c:order val="0"/>
          <c:spPr>
            <a:solidFill>
              <a:srgbClr val="9999FF"/>
            </a:solidFill>
            <a:ln w="12700">
              <a:solidFill>
                <a:srgbClr val="000000"/>
              </a:solidFill>
              <a:prstDash val="solid"/>
            </a:ln>
          </c:spPr>
          <c:invertIfNegative val="0"/>
          <c:cat>
            <c:strRef>
              <c:f>'Prime "What Why"'!$D$8:$Q$8</c:f>
              <c:strCache>
                <c:ptCount val="14"/>
                <c:pt idx="0">
                  <c:v>Variation in Body Thickness</c:v>
                </c:pt>
                <c:pt idx="1">
                  <c:v>variation in Thread Definition</c:v>
                </c:pt>
                <c:pt idx="2">
                  <c:v>Variation  in Driving band thickness</c:v>
                </c:pt>
                <c:pt idx="3">
                  <c:v>Variation in Length</c:v>
                </c:pt>
                <c:pt idx="4">
                  <c:v>Variaition in HE cavity size</c:v>
                </c:pt>
                <c:pt idx="5">
                  <c:v>Variation in Body diameter</c:v>
                </c:pt>
                <c:pt idx="6">
                  <c:v>variaition in Fuze hole diameter</c:v>
                </c:pt>
                <c:pt idx="7">
                  <c:v>Variation in Paint thickness</c:v>
                </c:pt>
                <c:pt idx="8">
                  <c:v>Ageing of Copper</c:v>
                </c:pt>
                <c:pt idx="9">
                  <c:v>Ageing of Steel</c:v>
                </c:pt>
                <c:pt idx="10">
                  <c:v>Ageing of Paint</c:v>
                </c:pt>
                <c:pt idx="11">
                  <c:v>Temperature</c:v>
                </c:pt>
                <c:pt idx="12">
                  <c:v>Humidity</c:v>
                </c:pt>
                <c:pt idx="13">
                  <c:v>Material Supply</c:v>
                </c:pt>
              </c:strCache>
            </c:strRef>
          </c:cat>
          <c:val>
            <c:numRef>
              <c:f>'Prime "What Why"'!$D$18:$Q$18</c:f>
              <c:numCache>
                <c:formatCode>General</c:formatCode>
                <c:ptCount val="14"/>
                <c:pt idx="0">
                  <c:v>117</c:v>
                </c:pt>
                <c:pt idx="1">
                  <c:v>36</c:v>
                </c:pt>
                <c:pt idx="2">
                  <c:v>27</c:v>
                </c:pt>
                <c:pt idx="3">
                  <c:v>81</c:v>
                </c:pt>
                <c:pt idx="4">
                  <c:v>54</c:v>
                </c:pt>
                <c:pt idx="5">
                  <c:v>111</c:v>
                </c:pt>
                <c:pt idx="6">
                  <c:v>27</c:v>
                </c:pt>
                <c:pt idx="7">
                  <c:v>27</c:v>
                </c:pt>
                <c:pt idx="8">
                  <c:v>9</c:v>
                </c:pt>
                <c:pt idx="9">
                  <c:v>54</c:v>
                </c:pt>
                <c:pt idx="10">
                  <c:v>9</c:v>
                </c:pt>
                <c:pt idx="11">
                  <c:v>36</c:v>
                </c:pt>
                <c:pt idx="12">
                  <c:v>3</c:v>
                </c:pt>
                <c:pt idx="13">
                  <c:v>55</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1915-47F5-8F84-26B25672C39E}"/>
            </c:ext>
          </c:extLst>
        </c:ser>
        <c:dLbls>
          <c:showLegendKey val="0"/>
          <c:showVal val="0"/>
          <c:showCatName val="0"/>
          <c:showSerName val="0"/>
          <c:showPercent val="0"/>
          <c:showBubbleSize val="0"/>
        </c:dLbls>
        <c:gapWidth val="150"/>
        <c:axId val="117657984"/>
        <c:axId val="117659520"/>
      </c:barChart>
      <c:catAx>
        <c:axId val="117657984"/>
        <c:scaling>
          <c:orientation val="minMax"/>
        </c:scaling>
        <c:delete val="0"/>
        <c:axPos val="b"/>
        <c:numFmt formatCode="General" sourceLinked="1"/>
        <c:majorTickMark val="out"/>
        <c:minorTickMark val="none"/>
        <c:tickLblPos val="nextTo"/>
        <c:spPr>
          <a:ln w="3175">
            <a:solidFill>
              <a:srgbClr val="000000"/>
            </a:solidFill>
            <a:prstDash val="solid"/>
          </a:ln>
        </c:spPr>
        <c:txPr>
          <a:bodyPr rot="-5400000" vert="horz"/>
          <a:lstStyle/>
          <a:p>
            <a:pPr>
              <a:defRPr/>
            </a:pPr>
            <a:endParaRPr lang="en-US"/>
          </a:p>
        </c:txPr>
        <c:crossAx val="117659520"/>
        <c:crosses val="autoZero"/>
        <c:auto val="1"/>
        <c:lblAlgn val="ctr"/>
        <c:lblOffset val="100"/>
        <c:tickLblSkip val="1"/>
        <c:tickMarkSkip val="1"/>
        <c:noMultiLvlLbl val="0"/>
      </c:catAx>
      <c:valAx>
        <c:axId val="117659520"/>
        <c:scaling>
          <c:orientation val="minMax"/>
        </c:scaling>
        <c:delete val="0"/>
        <c:axPos val="l"/>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a:pPr>
            <a:endParaRPr lang="en-US"/>
          </a:p>
        </c:txPr>
        <c:crossAx val="11765798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100" b="0" i="0" u="none" strike="noStrike" baseline="0">
          <a:solidFill>
            <a:srgbClr val="000000"/>
          </a:solidFill>
          <a:latin typeface="Arial"/>
          <a:ea typeface="Arial"/>
          <a:cs typeface="Aria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a:t>
            </a:r>
            <a:r>
              <a:rPr lang="en-GB" baseline="0"/>
              <a:t> Importance Chart</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'Manufacturing QFD 1'!$D$2:$L$2</c:f>
              <c:strCache>
                <c:ptCount val="9"/>
                <c:pt idx="0">
                  <c:v>Shape case External</c:v>
                </c:pt>
                <c:pt idx="1">
                  <c:v>Shape case Interal</c:v>
                </c:pt>
                <c:pt idx="2">
                  <c:v>Clean Body</c:v>
                </c:pt>
                <c:pt idx="3">
                  <c:v>Apply Internal Coating</c:v>
                </c:pt>
                <c:pt idx="4">
                  <c:v>Apply External Paint</c:v>
                </c:pt>
                <c:pt idx="5">
                  <c:v>Cure Paint</c:v>
                </c:pt>
                <c:pt idx="6">
                  <c:v>Manufacture Driving Band</c:v>
                </c:pt>
                <c:pt idx="7">
                  <c:v>Attach Driving Band</c:v>
                </c:pt>
                <c:pt idx="8">
                  <c:v>Create Fuze Thread</c:v>
                </c:pt>
              </c:strCache>
            </c:strRef>
          </c:cat>
          <c:val>
            <c:numRef>
              <c:f>'Manufacturing QFD 1'!$D$21:$L$21</c:f>
              <c:numCache>
                <c:formatCode>General</c:formatCode>
                <c:ptCount val="9"/>
                <c:pt idx="0">
                  <c:v>405</c:v>
                </c:pt>
                <c:pt idx="1">
                  <c:v>405</c:v>
                </c:pt>
                <c:pt idx="2">
                  <c:v>45</c:v>
                </c:pt>
                <c:pt idx="3">
                  <c:v>160</c:v>
                </c:pt>
                <c:pt idx="4">
                  <c:v>100</c:v>
                </c:pt>
                <c:pt idx="5">
                  <c:v>85</c:v>
                </c:pt>
                <c:pt idx="6">
                  <c:v>290</c:v>
                </c:pt>
                <c:pt idx="7">
                  <c:v>115</c:v>
                </c:pt>
                <c:pt idx="8">
                  <c:v>90</c:v>
                </c:pt>
              </c:numCache>
            </c:numRef>
          </c:val>
          <c:extLst>
            <c:ext xmlns:c16="http://schemas.microsoft.com/office/drawing/2014/chart" uri="{C3380CC4-5D6E-409C-BE32-E72D297353CC}">
              <c16:uniqueId val="{00000000-EAC5-40DD-AE0B-242865731153}"/>
            </c:ext>
          </c:extLst>
        </c:ser>
        <c:dLbls>
          <c:showLegendKey val="0"/>
          <c:showVal val="0"/>
          <c:showCatName val="0"/>
          <c:showSerName val="0"/>
          <c:showPercent val="0"/>
          <c:showBubbleSize val="0"/>
        </c:dLbls>
        <c:gapWidth val="182"/>
        <c:axId val="635820272"/>
        <c:axId val="635816008"/>
      </c:barChart>
      <c:catAx>
        <c:axId val="6358202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16008"/>
        <c:crosses val="autoZero"/>
        <c:auto val="1"/>
        <c:lblAlgn val="ctr"/>
        <c:lblOffset val="100"/>
        <c:noMultiLvlLbl val="0"/>
      </c:catAx>
      <c:valAx>
        <c:axId val="6358160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8202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Manufacturing</a:t>
            </a:r>
            <a:r>
              <a:rPr lang="en-GB" baseline="0"/>
              <a:t> Means Importance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'QFD 2 Manufacturing'!$F$2:$L$2</c:f>
              <c:strCache>
                <c:ptCount val="7"/>
                <c:pt idx="0">
                  <c:v>Flow Form</c:v>
                </c:pt>
                <c:pt idx="1">
                  <c:v>Ultrasonic</c:v>
                </c:pt>
                <c:pt idx="2">
                  <c:v>Spray</c:v>
                </c:pt>
                <c:pt idx="3">
                  <c:v>Electrostatic paint stray</c:v>
                </c:pt>
                <c:pt idx="4">
                  <c:v>Oven</c:v>
                </c:pt>
                <c:pt idx="5">
                  <c:v>Swage</c:v>
                </c:pt>
                <c:pt idx="6">
                  <c:v>Lathe</c:v>
                </c:pt>
              </c:strCache>
            </c:strRef>
          </c:cat>
          <c:val>
            <c:numRef>
              <c:f>'QFD 2 Manufacturing'!$F$13:$L$13</c:f>
              <c:numCache>
                <c:formatCode>0</c:formatCode>
                <c:ptCount val="7"/>
                <c:pt idx="0">
                  <c:v>729</c:v>
                </c:pt>
                <c:pt idx="1">
                  <c:v>40.5</c:v>
                </c:pt>
                <c:pt idx="2">
                  <c:v>265.5</c:v>
                </c:pt>
                <c:pt idx="3">
                  <c:v>130.5</c:v>
                </c:pt>
                <c:pt idx="4">
                  <c:v>147</c:v>
                </c:pt>
                <c:pt idx="5">
                  <c:v>231</c:v>
                </c:pt>
                <c:pt idx="6">
                  <c:v>342</c:v>
                </c:pt>
              </c:numCache>
            </c:numRef>
          </c:val>
          <c:extLst>
            <c:ext xmlns:c16="http://schemas.microsoft.com/office/drawing/2014/chart" uri="{C3380CC4-5D6E-409C-BE32-E72D297353CC}">
              <c16:uniqueId val="{00000000-B834-4322-8A0E-6E840595EE5D}"/>
            </c:ext>
          </c:extLst>
        </c:ser>
        <c:dLbls>
          <c:showLegendKey val="0"/>
          <c:showVal val="0"/>
          <c:showCatName val="0"/>
          <c:showSerName val="0"/>
          <c:showPercent val="0"/>
          <c:showBubbleSize val="0"/>
        </c:dLbls>
        <c:gapWidth val="182"/>
        <c:axId val="1276749168"/>
        <c:axId val="1276739984"/>
      </c:barChart>
      <c:catAx>
        <c:axId val="12767491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39984"/>
        <c:crosses val="autoZero"/>
        <c:auto val="1"/>
        <c:lblAlgn val="ctr"/>
        <c:lblOffset val="100"/>
        <c:noMultiLvlLbl val="0"/>
      </c:catAx>
      <c:valAx>
        <c:axId val="127673998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749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 Techniques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'QFD 3'!$F$3:$L$3</c:f>
              <c:strCache>
                <c:ptCount val="7"/>
                <c:pt idx="0">
                  <c:v>Flow Form</c:v>
                </c:pt>
                <c:pt idx="1">
                  <c:v>Ultrasonic</c:v>
                </c:pt>
                <c:pt idx="2">
                  <c:v>Spray</c:v>
                </c:pt>
                <c:pt idx="3">
                  <c:v>Electrostatic paint stray</c:v>
                </c:pt>
                <c:pt idx="4">
                  <c:v>Oven</c:v>
                </c:pt>
                <c:pt idx="5">
                  <c:v>Swage</c:v>
                </c:pt>
                <c:pt idx="6">
                  <c:v>Lathe</c:v>
                </c:pt>
              </c:strCache>
            </c:strRef>
          </c:cat>
          <c:val>
            <c:numRef>
              <c:f>'QFD 3'!$F$19:$L$19</c:f>
              <c:numCache>
                <c:formatCode>0</c:formatCode>
                <c:ptCount val="7"/>
                <c:pt idx="0">
                  <c:v>230</c:v>
                </c:pt>
                <c:pt idx="1">
                  <c:v>0</c:v>
                </c:pt>
                <c:pt idx="2">
                  <c:v>45</c:v>
                </c:pt>
                <c:pt idx="3">
                  <c:v>5</c:v>
                </c:pt>
                <c:pt idx="4">
                  <c:v>0</c:v>
                </c:pt>
                <c:pt idx="5">
                  <c:v>55</c:v>
                </c:pt>
                <c:pt idx="6">
                  <c:v>55</c:v>
                </c:pt>
              </c:numCache>
            </c:numRef>
          </c:val>
          <c:extLst>
            <c:ext xmlns:c16="http://schemas.microsoft.com/office/drawing/2014/chart" uri="{C3380CC4-5D6E-409C-BE32-E72D297353CC}">
              <c16:uniqueId val="{00000000-25C3-4491-B2D5-9210A201C628}"/>
            </c:ext>
          </c:extLst>
        </c:ser>
        <c:dLbls>
          <c:showLegendKey val="0"/>
          <c:showVal val="0"/>
          <c:showCatName val="0"/>
          <c:showSerName val="0"/>
          <c:showPercent val="0"/>
          <c:showBubbleSize val="0"/>
        </c:dLbls>
        <c:gapWidth val="182"/>
        <c:axId val="330414448"/>
        <c:axId val="330415760"/>
      </c:barChart>
      <c:catAx>
        <c:axId val="3304144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15760"/>
        <c:crosses val="autoZero"/>
        <c:auto val="1"/>
        <c:lblAlgn val="ctr"/>
        <c:lblOffset val="100"/>
        <c:noMultiLvlLbl val="0"/>
      </c:catAx>
      <c:valAx>
        <c:axId val="33041576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414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 Controls</a:t>
            </a:r>
          </a:p>
        </c:rich>
      </c:tx>
      <c:layout>
        <c:manualLayout>
          <c:xMode val="edge"/>
          <c:yMode val="edge"/>
          <c:x val="0.38599505548569879"/>
          <c:y val="2.72314674735249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184746277759869"/>
          <c:y val="0.14372174005541738"/>
          <c:w val="0.76851161346246677"/>
          <c:h val="0.79425172135888555"/>
        </c:manualLayout>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0"/>
              </c:ext>
            </c:extLst>
          </c:dLbls>
          <c:cat>
            <c:strRef>
              <c:f>'1st Key  "What Why"'!$B$9:$B$20</c:f>
              <c:strCache>
                <c:ptCount val="7"/>
                <c:pt idx="0">
                  <c:v>Position of work</c:v>
                </c:pt>
                <c:pt idx="1">
                  <c:v>Concentricity of work</c:v>
                </c:pt>
                <c:pt idx="2">
                  <c:v>Dimensions of Case</c:v>
                </c:pt>
                <c:pt idx="3">
                  <c:v>Dimensions of top face</c:v>
                </c:pt>
                <c:pt idx="4">
                  <c:v>Dimensions of internal</c:v>
                </c:pt>
                <c:pt idx="5">
                  <c:v>Mandrel Spin Speed</c:v>
                </c:pt>
                <c:pt idx="6">
                  <c:v>Tooling approach speed</c:v>
                </c:pt>
              </c:strCache>
            </c:strRef>
          </c:cat>
          <c:val>
            <c:numRef>
              <c:f>'1st Key  "What Why"'!$R$9:$R$20</c:f>
              <c:numCache>
                <c:formatCode>General</c:formatCode>
                <c:ptCount val="7"/>
                <c:pt idx="0">
                  <c:v>261</c:v>
                </c:pt>
                <c:pt idx="1">
                  <c:v>252</c:v>
                </c:pt>
                <c:pt idx="2">
                  <c:v>288</c:v>
                </c:pt>
                <c:pt idx="3">
                  <c:v>252</c:v>
                </c:pt>
                <c:pt idx="4">
                  <c:v>180</c:v>
                </c:pt>
                <c:pt idx="5">
                  <c:v>135</c:v>
                </c:pt>
                <c:pt idx="6">
                  <c:v>189</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7100-4EBE-84E0-D6BDE424F0D5}"/>
            </c:ext>
          </c:extLst>
        </c:ser>
        <c:dLbls>
          <c:showLegendKey val="0"/>
          <c:showVal val="0"/>
          <c:showCatName val="0"/>
          <c:showSerName val="0"/>
          <c:showPercent val="0"/>
          <c:showBubbleSize val="0"/>
        </c:dLbls>
        <c:gapWidth val="182"/>
        <c:axId val="134848512"/>
        <c:axId val="134850048"/>
      </c:barChart>
      <c:catAx>
        <c:axId val="1348485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50048"/>
        <c:crosses val="autoZero"/>
        <c:auto val="1"/>
        <c:lblAlgn val="ctr"/>
        <c:lblOffset val="100"/>
        <c:tickLblSkip val="1"/>
        <c:tickMarkSkip val="1"/>
        <c:noMultiLvlLbl val="0"/>
      </c:catAx>
      <c:valAx>
        <c:axId val="1348500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48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 Noise Factors</a:t>
            </a:r>
          </a:p>
        </c:rich>
      </c:tx>
      <c:layout>
        <c:manualLayout>
          <c:xMode val="edge"/>
          <c:yMode val="edge"/>
          <c:x val="0.33801125696289075"/>
          <c:y val="2.70270583026923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5971251101658594E-2"/>
          <c:y val="0.10547610002568983"/>
          <c:w val="0.95283847362615659"/>
          <c:h val="0.49868270241538631"/>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0"/>
              </c:ext>
            </c:extLst>
          </c:dLbls>
          <c:cat>
            <c:strRef>
              <c:f>'[4]1st Key  "What Why"'!$D$8:$P$8</c:f>
              <c:strCache>
                <c:ptCount val="13"/>
                <c:pt idx="0">
                  <c:v>Position of work</c:v>
                </c:pt>
                <c:pt idx="1">
                  <c:v>Concentricity of work</c:v>
                </c:pt>
                <c:pt idx="2">
                  <c:v>Dimensions of case</c:v>
                </c:pt>
                <c:pt idx="3">
                  <c:v>Dimensions of Top Face</c:v>
                </c:pt>
                <c:pt idx="4">
                  <c:v>Dimensions of internal</c:v>
                </c:pt>
                <c:pt idx="5">
                  <c:v>Mandrel Spin speed</c:v>
                </c:pt>
                <c:pt idx="6">
                  <c:v>Tooling approach speed</c:v>
                </c:pt>
                <c:pt idx="7">
                  <c:v>Wear on tool</c:v>
                </c:pt>
                <c:pt idx="8">
                  <c:v>Storage of Material</c:v>
                </c:pt>
                <c:pt idx="9">
                  <c:v>Reuse of components</c:v>
                </c:pt>
                <c:pt idx="10">
                  <c:v>Operator competence</c:v>
                </c:pt>
                <c:pt idx="11">
                  <c:v>Tempreature</c:v>
                </c:pt>
                <c:pt idx="12">
                  <c:v>Humidity</c:v>
                </c:pt>
              </c:strCache>
            </c:strRef>
          </c:cat>
          <c:val>
            <c:numRef>
              <c:f>'[4]1st Key  "What Why"'!$D$21:$P$21</c:f>
              <c:numCache>
                <c:formatCode>General</c:formatCode>
                <c:ptCount val="13"/>
                <c:pt idx="0">
                  <c:v>243</c:v>
                </c:pt>
                <c:pt idx="1">
                  <c:v>243</c:v>
                </c:pt>
                <c:pt idx="2">
                  <c:v>108</c:v>
                </c:pt>
                <c:pt idx="3">
                  <c:v>108</c:v>
                </c:pt>
                <c:pt idx="4">
                  <c:v>117</c:v>
                </c:pt>
                <c:pt idx="5">
                  <c:v>135</c:v>
                </c:pt>
                <c:pt idx="6">
                  <c:v>135</c:v>
                </c:pt>
                <c:pt idx="7">
                  <c:v>99</c:v>
                </c:pt>
                <c:pt idx="8">
                  <c:v>27</c:v>
                </c:pt>
                <c:pt idx="9">
                  <c:v>108</c:v>
                </c:pt>
                <c:pt idx="10">
                  <c:v>216</c:v>
                </c:pt>
                <c:pt idx="11">
                  <c:v>9</c:v>
                </c:pt>
                <c:pt idx="12">
                  <c:v>9</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AD37-4FEC-AB52-0304FC28FC3B}"/>
            </c:ext>
          </c:extLst>
        </c:ser>
        <c:dLbls>
          <c:showLegendKey val="0"/>
          <c:showVal val="0"/>
          <c:showCatName val="0"/>
          <c:showSerName val="0"/>
          <c:showPercent val="0"/>
          <c:showBubbleSize val="0"/>
        </c:dLbls>
        <c:gapWidth val="219"/>
        <c:overlap val="-27"/>
        <c:axId val="134928256"/>
        <c:axId val="134929792"/>
      </c:barChart>
      <c:catAx>
        <c:axId val="13492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929792"/>
        <c:crosses val="autoZero"/>
        <c:auto val="1"/>
        <c:lblAlgn val="ctr"/>
        <c:lblOffset val="100"/>
        <c:tickLblSkip val="1"/>
        <c:tickMarkSkip val="1"/>
        <c:noMultiLvlLbl val="0"/>
      </c:catAx>
      <c:valAx>
        <c:axId val="134929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928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Control</a:t>
            </a:r>
            <a:r>
              <a:rPr lang="en-GB" baseline="0"/>
              <a:t> Measure Importance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'1st QFD4'!$L$4:$Q$4</c:f>
              <c:strCache>
                <c:ptCount val="6"/>
                <c:pt idx="0">
                  <c:v>Work instruction</c:v>
                </c:pt>
                <c:pt idx="1">
                  <c:v>Training</c:v>
                </c:pt>
                <c:pt idx="2">
                  <c:v>Tooling Checks</c:v>
                </c:pt>
                <c:pt idx="3">
                  <c:v>Machine Programming</c:v>
                </c:pt>
                <c:pt idx="4">
                  <c:v>Purchasing specification</c:v>
                </c:pt>
                <c:pt idx="5">
                  <c:v>Supplier Audit</c:v>
                </c:pt>
              </c:strCache>
            </c:strRef>
          </c:cat>
          <c:val>
            <c:numRef>
              <c:f>'1st QFD4'!$L$13:$Q$13</c:f>
              <c:numCache>
                <c:formatCode>General</c:formatCode>
                <c:ptCount val="6"/>
                <c:pt idx="0">
                  <c:v>3645</c:v>
                </c:pt>
                <c:pt idx="1">
                  <c:v>3645</c:v>
                </c:pt>
                <c:pt idx="2">
                  <c:v>2241</c:v>
                </c:pt>
                <c:pt idx="3">
                  <c:v>5265</c:v>
                </c:pt>
                <c:pt idx="4">
                  <c:v>486</c:v>
                </c:pt>
                <c:pt idx="5">
                  <c:v>486</c:v>
                </c:pt>
              </c:numCache>
            </c:numRef>
          </c:val>
          <c:extLst>
            <c:ext xmlns:c16="http://schemas.microsoft.com/office/drawing/2014/chart" uri="{C3380CC4-5D6E-409C-BE32-E72D297353CC}">
              <c16:uniqueId val="{00000000-15D3-48E1-AF79-C11EB1925E37}"/>
            </c:ext>
          </c:extLst>
        </c:ser>
        <c:dLbls>
          <c:showLegendKey val="0"/>
          <c:showVal val="0"/>
          <c:showCatName val="0"/>
          <c:showSerName val="0"/>
          <c:showPercent val="0"/>
          <c:showBubbleSize val="0"/>
        </c:dLbls>
        <c:gapWidth val="182"/>
        <c:axId val="944845872"/>
        <c:axId val="944843576"/>
      </c:barChart>
      <c:catAx>
        <c:axId val="9448458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4843576"/>
        <c:crosses val="autoZero"/>
        <c:auto val="1"/>
        <c:lblAlgn val="ctr"/>
        <c:lblOffset val="100"/>
        <c:noMultiLvlLbl val="0"/>
      </c:catAx>
      <c:valAx>
        <c:axId val="9448435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4845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79B2"/>
    <w:rsid w:val="00D9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90728D6F7B4A3FB7C5808BE8C0E92C">
    <w:name w:val="E490728D6F7B4A3FB7C5808BE8C0E92C"/>
    <w:rsid w:val="00D979B2"/>
  </w:style>
  <w:style w:type="paragraph" w:customStyle="1" w:styleId="5F54A52933404C4CB6561DC848D16879">
    <w:name w:val="5F54A52933404C4CB6561DC848D16879"/>
    <w:rsid w:val="00D979B2"/>
  </w:style>
  <w:style w:type="paragraph" w:customStyle="1" w:styleId="76AC179CD7EB48ED96488E1495260FF5">
    <w:name w:val="76AC179CD7EB48ED96488E1495260FF5"/>
    <w:rsid w:val="00D979B2"/>
  </w:style>
  <w:style w:type="paragraph" w:customStyle="1" w:styleId="697C50BD6FA041318C20FB67195E20F9">
    <w:name w:val="697C50BD6FA041318C20FB67195E20F9"/>
    <w:rsid w:val="00D979B2"/>
  </w:style>
  <w:style w:type="paragraph" w:customStyle="1" w:styleId="80A68023EED14718820F2B5DE28B3F4D">
    <w:name w:val="80A68023EED14718820F2B5DE28B3F4D"/>
    <w:rsid w:val="00D979B2"/>
  </w:style>
  <w:style w:type="paragraph" w:customStyle="1" w:styleId="8C3EA334201545D581695CB823F3D261">
    <w:name w:val="8C3EA334201545D581695CB823F3D261"/>
    <w:rsid w:val="00D979B2"/>
  </w:style>
  <w:style w:type="paragraph" w:customStyle="1" w:styleId="BC03A80251454B4AA74786404C5B5558">
    <w:name w:val="BC03A80251454B4AA74786404C5B5558"/>
    <w:rsid w:val="00D979B2"/>
  </w:style>
  <w:style w:type="paragraph" w:customStyle="1" w:styleId="925E90CE6E8947B09C9D6F0B1A090B4A">
    <w:name w:val="925E90CE6E8947B09C9D6F0B1A090B4A"/>
    <w:rsid w:val="00D979B2"/>
  </w:style>
  <w:style w:type="paragraph" w:customStyle="1" w:styleId="C8BBC33E33D246299380A8D97A3240D2">
    <w:name w:val="C8BBC33E33D246299380A8D97A3240D2"/>
    <w:rsid w:val="00D979B2"/>
  </w:style>
  <w:style w:type="paragraph" w:customStyle="1" w:styleId="95D54CC788D842668152AAF2E9CE2253">
    <w:name w:val="95D54CC788D842668152AAF2E9CE2253"/>
    <w:rsid w:val="00D979B2"/>
  </w:style>
  <w:style w:type="paragraph" w:customStyle="1" w:styleId="114884310B924C88B7BBA4E8A56D35E7">
    <w:name w:val="114884310B924C88B7BBA4E8A56D35E7"/>
    <w:rsid w:val="00D979B2"/>
  </w:style>
  <w:style w:type="paragraph" w:customStyle="1" w:styleId="E92A4741D0F74A5DAA4BE66022AEABCC">
    <w:name w:val="E92A4741D0F74A5DAA4BE66022AEABCC"/>
    <w:rsid w:val="00D979B2"/>
  </w:style>
  <w:style w:type="paragraph" w:customStyle="1" w:styleId="24FBDD5D4357442CB4C1A3BB2815603B">
    <w:name w:val="24FBDD5D4357442CB4C1A3BB2815603B"/>
    <w:rsid w:val="00D979B2"/>
  </w:style>
  <w:style w:type="paragraph" w:customStyle="1" w:styleId="DBFE694DA7A446AEA3100A49776F6327">
    <w:name w:val="DBFE694DA7A446AEA3100A49776F6327"/>
    <w:rsid w:val="00D979B2"/>
  </w:style>
  <w:style w:type="paragraph" w:customStyle="1" w:styleId="0951FF4134A24388BC4994D0A7535021">
    <w:name w:val="0951FF4134A24388BC4994D0A7535021"/>
    <w:rsid w:val="00D979B2"/>
  </w:style>
  <w:style w:type="paragraph" w:customStyle="1" w:styleId="B9EA05B0324C42D5886BD69EC3C23DD1">
    <w:name w:val="B9EA05B0324C42D5886BD69EC3C23DD1"/>
    <w:rsid w:val="00D979B2"/>
  </w:style>
  <w:style w:type="paragraph" w:customStyle="1" w:styleId="F0A9E5CD95E044C79F7ED43A9CF70924">
    <w:name w:val="F0A9E5CD95E044C79F7ED43A9CF70924"/>
    <w:rsid w:val="00D979B2"/>
  </w:style>
  <w:style w:type="paragraph" w:customStyle="1" w:styleId="764E99BC412F45D1B26DE135153A5E2D">
    <w:name w:val="764E99BC412F45D1B26DE135153A5E2D"/>
    <w:rsid w:val="00D979B2"/>
  </w:style>
  <w:style w:type="paragraph" w:customStyle="1" w:styleId="E252E731D52745AEBA4BB2EB409118EC">
    <w:name w:val="E252E731D52745AEBA4BB2EB409118EC"/>
    <w:rsid w:val="00D979B2"/>
  </w:style>
  <w:style w:type="paragraph" w:customStyle="1" w:styleId="C06F1B7BA12C4EE8A420F22E9C543DE8">
    <w:name w:val="C06F1B7BA12C4EE8A420F22E9C543DE8"/>
    <w:rsid w:val="00D979B2"/>
  </w:style>
  <w:style w:type="paragraph" w:customStyle="1" w:styleId="58B3A40588FA4370B75C2964E31111FE">
    <w:name w:val="58B3A40588FA4370B75C2964E31111FE"/>
    <w:rsid w:val="00D979B2"/>
  </w:style>
  <w:style w:type="paragraph" w:customStyle="1" w:styleId="45E7625552C3430DA3B649562ED58532">
    <w:name w:val="45E7625552C3430DA3B649562ED58532"/>
    <w:rsid w:val="00D979B2"/>
  </w:style>
  <w:style w:type="paragraph" w:customStyle="1" w:styleId="508BA7BC6A614ABCAB1E19C98FD97870">
    <w:name w:val="508BA7BC6A614ABCAB1E19C98FD97870"/>
    <w:rsid w:val="00D979B2"/>
  </w:style>
  <w:style w:type="paragraph" w:customStyle="1" w:styleId="145DC99422034B5AA2EF7F858BD9F12F">
    <w:name w:val="145DC99422034B5AA2EF7F858BD9F12F"/>
    <w:rsid w:val="00D979B2"/>
  </w:style>
  <w:style w:type="paragraph" w:customStyle="1" w:styleId="4F14E062912B439FAC3A01618185BF28">
    <w:name w:val="4F14E062912B439FAC3A01618185BF28"/>
    <w:rsid w:val="00D979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2112603@student.uwtsd.ac.uk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Wal22</b:Tag>
    <b:SourceType>Misc</b:SourceType>
    <b:Guid>{6A296CD6-C31D-4077-9284-1321C047F05B}</b:Guid>
    <b:Title>Verification &amp; Validation</b:Title>
    <b:Year>2022</b:Year>
    <b:Publisher>BAE Systems</b:Publisher>
    <b:City>Glascoed</b:City>
    <b:Author>
      <b:Author>
        <b:NameList>
          <b:Person>
            <b:Last>Walsh</b:Last>
            <b:First>Burge</b:First>
            <b:Middle>Hughes</b:Middle>
          </b:Person>
        </b:NameList>
      </b:Author>
    </b:Author>
    <b:RefOrder>1</b:RefOrder>
  </b:Source>
  <b:Source>
    <b:Tag>SMi23</b:Tag>
    <b:SourceType>Report</b:SourceType>
    <b:Guid>{11A59F08-E4E0-4EC4-872E-4B5BBD91FB39}</b:Guid>
    <b:Author>
      <b:Author>
        <b:NameList>
          <b:Person>
            <b:Last>S.Miles</b:Last>
          </b:Person>
        </b:NameList>
      </b:Author>
    </b:Author>
    <b:Title>Systems Engineering</b:Title>
    <b:Year>2023</b:Year>
    <b:Publisher>University of Wales Trinity St David</b:Publisher>
    <b:City>Swansea</b:City>
    <b:RefOrder>2</b:RefOrder>
  </b:Source>
  <b:Source>
    <b:Tag>Gar23</b:Tag>
    <b:SourceType>Misc</b:SourceType>
    <b:Guid>{B619A5F0-23C6-4F3C-A01F-F29172B5E8B6}</b:Guid>
    <b:Title>High Explosive OME</b:Title>
    <b:Year>2023</b:Year>
    <b:Author>
      <b:Author>
        <b:NameList>
          <b:Person>
            <b:Last>Collet</b:Last>
            <b:First>Gareth</b:First>
          </b:Person>
        </b:NameList>
      </b:Author>
    </b:Author>
    <b:City>Swansea</b:City>
    <b:Publisher>UWTSD</b:Publisher>
    <b:RefOrder>4</b:RefOrder>
  </b:Source>
  <b:Source>
    <b:Tag>Qua24</b:Tag>
    <b:SourceType>InternetSite</b:SourceType>
    <b:Guid>{7018EEDE-394A-4258-85FC-921B5A73FAD6}</b:Guid>
    <b:Title>Quality Function Deployment</b:Title>
    <b:ProductionCompany>Quality One</b:ProductionCompany>
    <b:YearAccessed>2024</b:YearAccessed>
    <b:MonthAccessed>05</b:MonthAccessed>
    <b:DayAccessed>05</b:DayAccessed>
    <b:URL>https://quality-one.com/qfd/</b:URL>
    <b:RefOrder>6</b:RefOrder>
  </b:Source>
  <b:Source>
    <b:Tag>DrS</b:Tag>
    <b:SourceType>BookSection</b:SourceType>
    <b:Guid>{2E71FBD5-950D-4914-BBA3-4FCAD1FEB059}</b:Guid>
    <b:Title>Functional Means Analysis (FMA)</b:Title>
    <b:City>Rugby</b:City>
    <b:Publisher>Burge Hughes Walsh</b:Publisher>
    <b:Author>
      <b:Author>
        <b:NameList>
          <b:Person>
            <b:Last>Burge</b:Last>
            <b:First>Dr</b:First>
            <b:Middle>Stuart</b:Middle>
          </b:Person>
        </b:NameList>
      </b:Author>
    </b:Author>
    <b:BookTitle>The Systems Engineering Tool Box</b:BookTitle>
    <b:RefOrder>5</b:RefOrder>
  </b:Source>
  <b:Source>
    <b:Tag>Par24</b:Tag>
    <b:SourceType>InternetSite</b:SourceType>
    <b:Guid>{55479FCE-D5AC-47E9-BAA7-FFF4AC13C2C5}</b:Guid>
    <b:Title>Parameter Diagrams (P-Diagrams)</b:Title>
    <b:ProductionCompany>XFMEA/RCM++ VERSION 2021 ONLINE HELP</b:ProductionCompany>
    <b:YearAccessed>2024</b:YearAccessed>
    <b:MonthAccessed>05</b:MonthAccessed>
    <b:DayAccessed>05</b:DayAccessed>
    <b:URL>https://help.reliasoft.com/xfmea_rcm21/content/parameter_diagrams.htm</b:URL>
    <b:RefOrder>7</b:RefOrder>
  </b:Source>
  <b:Source>
    <b:Tag>Joh24</b:Tag>
    <b:SourceType>InternetSite</b:SourceType>
    <b:Guid>{D37A17EF-D6F7-444F-9EDB-E0977BB9C9A7}</b:Guid>
    <b:Author>
      <b:Author>
        <b:NameList>
          <b:Person>
            <b:Last>Snyder</b:Last>
            <b:First>John</b:First>
            <b:Middle>B.</b:Middle>
          </b:Person>
        </b:NameList>
      </b:Author>
    </b:Author>
    <b:Title>Watervliet Arsenal adds luster, durability to today's howitzers</b:Title>
    <b:ProductionCompany>US Army</b:ProductionCompany>
    <b:YearAccessed>2024</b:YearAccessed>
    <b:MonthAccessed>05</b:MonthAccessed>
    <b:DayAccessed>05</b:DayAccessed>
    <b:URL>https://www.army.mil/article/156269/watervliet_arsenal_adds_luster_durability_to_todays_howitzers</b:URL>
    <b:RefOrder>8</b:RefOrder>
  </b:Source>
  <b:Source>
    <b:Tag>Flo24</b:Tag>
    <b:SourceType>InternetSite</b:SourceType>
    <b:Guid>{2AFEF998-44B2-483C-8AAD-BFFC3D76FD19}</b:Guid>
    <b:Title>Flow Forming – A Complete Overview</b:Title>
    <b:ProductionCompany>AST</b:ProductionCompany>
    <b:YearAccessed>2024</b:YearAccessed>
    <b:MonthAccessed>May</b:MonthAccessed>
    <b:URL>https://astforgetech.com/flow-forming-a-complete-overview/</b:URL>
    <b:RefOrder>9</b:RefOrder>
  </b:Source>
  <b:Source>
    <b:Tag>Car24</b:Tag>
    <b:SourceType>InternetSite</b:SourceType>
    <b:Guid>{2E7221E6-D40F-4FE9-9CF1-B2F99A797839}</b:Guid>
    <b:Title>Systems Engineer - Skills &amp; Qualities</b:Title>
    <b:Author>
      <b:Author>
        <b:NameList>
          <b:Person>
            <b:Last>Wales</b:Last>
            <b:First>Careers</b:First>
          </b:Person>
        </b:NameList>
      </b:Author>
    </b:Author>
    <b:YearAccessed>2024</b:YearAccessed>
    <b:MonthAccessed>05</b:MonthAccessed>
    <b:DayAccessed>05</b:DayAccessed>
    <b:URL>https://www.google.com/search?q=attributes+of+a+good+system+engineer</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65BD89-5AA3-47DE-926A-FDBD6BA26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TotalTime>
  <Pages>27</Pages>
  <Words>4267</Words>
  <Characters>24328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System engineering toolkit</vt:lpstr>
    </vt:vector>
  </TitlesOfParts>
  <Company>Any Organization</Company>
  <LinksUpToDate>false</LinksUpToDate>
  <CharactersWithSpaces>28538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 engineering toolkit</dc:title>
  <dc:subject>155mm High Explosive Artillery Shell</dc:subject>
  <dc:creator>Samuel Miles (BAE Systems OME Degree Apprentice)</dc:creator>
  <cp:keywords/>
  <dc:description/>
  <cp:lastModifiedBy>Miles, Sam (UK)</cp:lastModifiedBy>
  <cp:revision>2</cp:revision>
  <dcterms:created xsi:type="dcterms:W3CDTF">2024-05-05T13:57:00Z</dcterms:created>
  <dcterms:modified xsi:type="dcterms:W3CDTF">2024-05-06T12:16:00Z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27be5beb-b566-4bc6-9af6-14a8682bbb95</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