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A8735" w14:textId="77777777" w:rsidR="00E73740" w:rsidRPr="00E73740" w:rsidRDefault="00E73740" w:rsidP="00E73740">
      <w:pPr>
        <w:jc w:val="center"/>
        <w:rPr>
          <w:b/>
          <w:bCs/>
        </w:rPr>
      </w:pPr>
      <w:r w:rsidRPr="00E73740">
        <w:rPr>
          <w:b/>
          <w:bCs/>
        </w:rPr>
        <w:t>APPLICATION FOR ETHICAL APPROVAL</w:t>
      </w:r>
    </w:p>
    <w:p w14:paraId="5351BE7D" w14:textId="77777777" w:rsidR="00E73740" w:rsidRPr="004C3A0B" w:rsidRDefault="00E73740" w:rsidP="00E73740"/>
    <w:p w14:paraId="0205B122" w14:textId="77777777" w:rsidR="00E73740" w:rsidRPr="004C3A0B" w:rsidRDefault="00E73740" w:rsidP="00E73740">
      <w:pPr>
        <w:rPr>
          <w:sz w:val="22"/>
        </w:rPr>
      </w:pPr>
      <w:proofErr w:type="gramStart"/>
      <w:r w:rsidRPr="004C3A0B">
        <w:rPr>
          <w:sz w:val="22"/>
        </w:rPr>
        <w:t>In order for</w:t>
      </w:r>
      <w:proofErr w:type="gramEnd"/>
      <w:r w:rsidRPr="004C3A0B">
        <w:rPr>
          <w:sz w:val="22"/>
        </w:rPr>
        <w:t xml:space="preserve"> research to result in benefit and minimise risk of harm, it must be conducted ethically. A researcher may not be covered by the University’s insurance if ethical approval has not been obtained prior to commencement.</w:t>
      </w:r>
    </w:p>
    <w:p w14:paraId="2F691229" w14:textId="77777777" w:rsidR="00E73740" w:rsidRPr="004C3A0B" w:rsidRDefault="00E73740" w:rsidP="00E73740">
      <w:pPr>
        <w:rPr>
          <w:sz w:val="16"/>
          <w:szCs w:val="16"/>
        </w:rPr>
      </w:pPr>
    </w:p>
    <w:p w14:paraId="6CEA7A33" w14:textId="77777777" w:rsidR="00E73740" w:rsidRPr="004C3A0B" w:rsidRDefault="00E73740" w:rsidP="00E73740">
      <w:pPr>
        <w:rPr>
          <w:sz w:val="22"/>
        </w:rPr>
      </w:pPr>
      <w:r w:rsidRPr="004C3A0B">
        <w:rPr>
          <w:sz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5ED60F" w14:textId="77777777" w:rsidR="00E73740" w:rsidRPr="004C3A0B" w:rsidRDefault="00E73740" w:rsidP="00E73740">
      <w:pPr>
        <w:rPr>
          <w:sz w:val="22"/>
        </w:rPr>
      </w:pPr>
    </w:p>
    <w:p w14:paraId="2346EE12" w14:textId="77777777" w:rsidR="00E73740" w:rsidRPr="004C3A0B" w:rsidRDefault="00E73740" w:rsidP="00E73740">
      <w:pPr>
        <w:rPr>
          <w:sz w:val="22"/>
        </w:rPr>
      </w:pPr>
      <w:r w:rsidRPr="004C3A0B">
        <w:rPr>
          <w:sz w:val="22"/>
        </w:rPr>
        <w:t>The individual undertaking the research activity is known as the “principal researcher”.</w:t>
      </w:r>
    </w:p>
    <w:p w14:paraId="7327DC50" w14:textId="77777777" w:rsidR="00E73740" w:rsidRPr="004C3A0B" w:rsidRDefault="00E73740" w:rsidP="00E73740">
      <w:pPr>
        <w:rPr>
          <w:sz w:val="22"/>
        </w:rPr>
      </w:pPr>
    </w:p>
    <w:p w14:paraId="5B3BD69B" w14:textId="77777777" w:rsidR="00E73740" w:rsidRPr="004C3A0B" w:rsidRDefault="00E73740" w:rsidP="00E73740">
      <w:pPr>
        <w:rPr>
          <w:sz w:val="22"/>
        </w:rPr>
      </w:pPr>
      <w:r w:rsidRPr="004C3A0B">
        <w:rPr>
          <w:sz w:val="22"/>
        </w:rPr>
        <w:t>Ethical approval is not required for routine audits, performance reviews, quality assurance studies, testing within normal educational requirements, and literary or artistic criticism.</w:t>
      </w:r>
    </w:p>
    <w:p w14:paraId="21A4E794" w14:textId="77777777" w:rsidR="00E73740" w:rsidRPr="004C3A0B" w:rsidRDefault="00E73740" w:rsidP="00E73740">
      <w:pPr>
        <w:rPr>
          <w:sz w:val="22"/>
        </w:rPr>
      </w:pPr>
    </w:p>
    <w:p w14:paraId="4E54E87D" w14:textId="77777777" w:rsidR="00E73740" w:rsidRPr="004C3A0B" w:rsidRDefault="00E73740" w:rsidP="00E73740">
      <w:pPr>
        <w:rPr>
          <w:sz w:val="22"/>
        </w:rPr>
      </w:pPr>
      <w:r w:rsidRPr="004C3A0B">
        <w:rPr>
          <w:sz w:val="22"/>
        </w:rPr>
        <w:t>Please read the notes for guidance before completing ALL sections of the form.</w:t>
      </w:r>
    </w:p>
    <w:p w14:paraId="2A67E771" w14:textId="77777777" w:rsidR="00E73740" w:rsidRPr="004C3A0B" w:rsidRDefault="00E73740" w:rsidP="00E73740">
      <w:pPr>
        <w:rPr>
          <w:sz w:val="22"/>
        </w:rPr>
      </w:pPr>
    </w:p>
    <w:p w14:paraId="6F26A055" w14:textId="77777777" w:rsidR="00E73740" w:rsidRDefault="00E73740" w:rsidP="00E73740">
      <w:pPr>
        <w:rPr>
          <w:sz w:val="22"/>
        </w:rPr>
      </w:pPr>
      <w:r w:rsidRPr="004C3A0B">
        <w:rPr>
          <w:sz w:val="22"/>
        </w:rPr>
        <w:t xml:space="preserve">This form must be completed and approved prior to undertaking any research activity. Please see </w:t>
      </w:r>
      <w:r>
        <w:rPr>
          <w:sz w:val="22"/>
        </w:rPr>
        <w:t>Checklist</w:t>
      </w:r>
      <w:r w:rsidRPr="004C3A0B">
        <w:rPr>
          <w:sz w:val="22"/>
        </w:rPr>
        <w:t xml:space="preserve"> for details of process for different categories of application.  </w:t>
      </w:r>
    </w:p>
    <w:p w14:paraId="37E1C541" w14:textId="77777777" w:rsidR="00E73740" w:rsidRDefault="00E73740" w:rsidP="00E73740">
      <w:pPr>
        <w:rPr>
          <w:sz w:val="22"/>
        </w:rPr>
      </w:pPr>
    </w:p>
    <w:p w14:paraId="6B592980" w14:textId="77777777" w:rsidR="00E73740" w:rsidRPr="004C3A0B" w:rsidRDefault="00E73740" w:rsidP="00E73740">
      <w:pPr>
        <w:rPr>
          <w:sz w:val="22"/>
        </w:rPr>
      </w:pPr>
      <w:r w:rsidRPr="004C3A0B">
        <w:rPr>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73740" w:rsidRPr="004C3A0B" w14:paraId="28B0C892" w14:textId="77777777" w:rsidTr="00893C0A">
        <w:trPr>
          <w:trHeight w:val="439"/>
        </w:trPr>
        <w:tc>
          <w:tcPr>
            <w:tcW w:w="559" w:type="dxa"/>
            <w:shd w:val="clear" w:color="auto" w:fill="F2F2F2" w:themeFill="background1" w:themeFillShade="F2"/>
            <w:vAlign w:val="center"/>
          </w:tcPr>
          <w:p w14:paraId="5699FA00" w14:textId="77777777" w:rsidR="00E73740" w:rsidRPr="004C3A0B" w:rsidRDefault="00E73740" w:rsidP="00E73740">
            <w:pPr>
              <w:rPr>
                <w:sz w:val="22"/>
              </w:rPr>
            </w:pPr>
            <w:r>
              <w:rPr>
                <w:sz w:val="22"/>
              </w:rPr>
              <w:t>1</w:t>
            </w:r>
          </w:p>
        </w:tc>
        <w:tc>
          <w:tcPr>
            <w:tcW w:w="3253" w:type="dxa"/>
            <w:gridSpan w:val="2"/>
            <w:shd w:val="clear" w:color="auto" w:fill="F2F2F2" w:themeFill="background1" w:themeFillShade="F2"/>
            <w:vAlign w:val="center"/>
          </w:tcPr>
          <w:p w14:paraId="6C18BE6B" w14:textId="77777777" w:rsidR="00E73740" w:rsidRPr="004C3A0B" w:rsidRDefault="00E73740" w:rsidP="00E73740">
            <w:pPr>
              <w:rPr>
                <w:sz w:val="22"/>
              </w:rPr>
            </w:pPr>
            <w:r w:rsidRPr="004C3A0B">
              <w:rPr>
                <w:sz w:val="22"/>
              </w:rPr>
              <w:t>Full Name:</w:t>
            </w:r>
          </w:p>
        </w:tc>
        <w:tc>
          <w:tcPr>
            <w:tcW w:w="6636" w:type="dxa"/>
            <w:gridSpan w:val="4"/>
            <w:vAlign w:val="center"/>
          </w:tcPr>
          <w:p w14:paraId="0C4E08B5" w14:textId="5964F763" w:rsidR="00E73740" w:rsidRPr="004C3A0B" w:rsidRDefault="00E73740" w:rsidP="00E73740">
            <w:pPr>
              <w:rPr>
                <w:sz w:val="22"/>
              </w:rPr>
            </w:pPr>
            <w:r>
              <w:rPr>
                <w:sz w:val="22"/>
              </w:rPr>
              <w:t xml:space="preserve">Simona </w:t>
            </w:r>
            <w:proofErr w:type="spellStart"/>
            <w:r>
              <w:rPr>
                <w:sz w:val="22"/>
              </w:rPr>
              <w:t>Becheanu</w:t>
            </w:r>
            <w:proofErr w:type="spellEnd"/>
            <w:r>
              <w:rPr>
                <w:sz w:val="22"/>
              </w:rPr>
              <w:t xml:space="preserve"> </w:t>
            </w:r>
          </w:p>
        </w:tc>
      </w:tr>
      <w:tr w:rsidR="00E73740" w:rsidRPr="004C3A0B" w14:paraId="7B9CFA8E" w14:textId="77777777" w:rsidTr="00893C0A">
        <w:trPr>
          <w:trHeight w:val="472"/>
        </w:trPr>
        <w:tc>
          <w:tcPr>
            <w:tcW w:w="559" w:type="dxa"/>
            <w:shd w:val="clear" w:color="auto" w:fill="BFBFBF" w:themeFill="background1" w:themeFillShade="BF"/>
            <w:vAlign w:val="center"/>
          </w:tcPr>
          <w:p w14:paraId="210B4116" w14:textId="77777777" w:rsidR="00E73740" w:rsidRPr="004C3A0B" w:rsidRDefault="00E73740" w:rsidP="00E73740">
            <w:pPr>
              <w:rPr>
                <w:sz w:val="22"/>
              </w:rPr>
            </w:pPr>
            <w:r>
              <w:rPr>
                <w:sz w:val="22"/>
              </w:rPr>
              <w:t>2</w:t>
            </w:r>
          </w:p>
        </w:tc>
        <w:tc>
          <w:tcPr>
            <w:tcW w:w="3253" w:type="dxa"/>
            <w:gridSpan w:val="2"/>
            <w:shd w:val="clear" w:color="auto" w:fill="BFBFBF" w:themeFill="background1" w:themeFillShade="BF"/>
            <w:vAlign w:val="center"/>
          </w:tcPr>
          <w:p w14:paraId="47CCBDBC" w14:textId="77777777" w:rsidR="00E73740" w:rsidRPr="004C3A0B" w:rsidRDefault="00E73740" w:rsidP="00E73740">
            <w:pPr>
              <w:rPr>
                <w:sz w:val="22"/>
              </w:rPr>
            </w:pPr>
            <w:r w:rsidRPr="004C3A0B">
              <w:rPr>
                <w:sz w:val="22"/>
              </w:rPr>
              <w:t xml:space="preserve">Tick all </w:t>
            </w:r>
            <w:r>
              <w:rPr>
                <w:sz w:val="22"/>
              </w:rPr>
              <w:t>boxes that</w:t>
            </w:r>
            <w:r w:rsidRPr="004C3A0B">
              <w:rPr>
                <w:sz w:val="22"/>
              </w:rPr>
              <w:t xml:space="preserve"> apply:</w:t>
            </w:r>
          </w:p>
        </w:tc>
        <w:tc>
          <w:tcPr>
            <w:tcW w:w="2551" w:type="dxa"/>
            <w:shd w:val="clear" w:color="auto" w:fill="F2F2F2" w:themeFill="background1" w:themeFillShade="F2"/>
            <w:vAlign w:val="center"/>
          </w:tcPr>
          <w:p w14:paraId="1497BFD9" w14:textId="77777777" w:rsidR="00E73740" w:rsidRPr="004C3A0B" w:rsidRDefault="00E73740" w:rsidP="00E73740">
            <w:pPr>
              <w:rPr>
                <w:sz w:val="22"/>
              </w:rPr>
            </w:pPr>
            <w:r w:rsidRPr="004C3A0B">
              <w:rPr>
                <w:sz w:val="22"/>
              </w:rPr>
              <w:t>Member of staff:</w:t>
            </w:r>
          </w:p>
        </w:tc>
        <w:tc>
          <w:tcPr>
            <w:tcW w:w="709" w:type="dxa"/>
            <w:shd w:val="clear" w:color="auto" w:fill="BFBFBF" w:themeFill="background1" w:themeFillShade="BF"/>
            <w:vAlign w:val="center"/>
          </w:tcPr>
          <w:p w14:paraId="1CA7A68D" w14:textId="77777777" w:rsidR="00E73740" w:rsidRPr="004C3A0B" w:rsidRDefault="00E73740" w:rsidP="00E73740">
            <w:pPr>
              <w:rPr>
                <w:sz w:val="22"/>
              </w:rPr>
            </w:pPr>
            <w:r>
              <w:rPr>
                <w:rFonts w:ascii="MS Gothic" w:eastAsia="MS Gothic" w:hAnsi="MS Gothic" w:hint="eastAsia"/>
                <w:sz w:val="22"/>
              </w:rPr>
              <w:t>☐</w:t>
            </w:r>
          </w:p>
        </w:tc>
        <w:tc>
          <w:tcPr>
            <w:tcW w:w="2526" w:type="dxa"/>
            <w:shd w:val="clear" w:color="auto" w:fill="F2F2F2" w:themeFill="background1" w:themeFillShade="F2"/>
            <w:vAlign w:val="center"/>
          </w:tcPr>
          <w:p w14:paraId="66AD23F8" w14:textId="77777777" w:rsidR="00E73740" w:rsidRPr="004C3A0B" w:rsidRDefault="00E73740" w:rsidP="00E73740">
            <w:pPr>
              <w:rPr>
                <w:sz w:val="22"/>
              </w:rPr>
            </w:pPr>
            <w:r w:rsidRPr="004C3A0B">
              <w:rPr>
                <w:sz w:val="22"/>
              </w:rPr>
              <w:t>Honorary research fellow:</w:t>
            </w:r>
          </w:p>
        </w:tc>
        <w:tc>
          <w:tcPr>
            <w:tcW w:w="850" w:type="dxa"/>
            <w:shd w:val="clear" w:color="auto" w:fill="BFBFBF" w:themeFill="background1" w:themeFillShade="BF"/>
            <w:vAlign w:val="center"/>
          </w:tcPr>
          <w:p w14:paraId="1B49DC81" w14:textId="77777777" w:rsidR="00E73740" w:rsidRPr="004C3A0B" w:rsidRDefault="00E73740" w:rsidP="00E73740">
            <w:pPr>
              <w:rPr>
                <w:sz w:val="22"/>
              </w:rPr>
            </w:pPr>
            <w:r>
              <w:rPr>
                <w:rFonts w:ascii="MS Gothic" w:eastAsia="MS Gothic" w:hAnsi="MS Gothic" w:hint="eastAsia"/>
                <w:sz w:val="22"/>
              </w:rPr>
              <w:t>☐</w:t>
            </w:r>
          </w:p>
        </w:tc>
      </w:tr>
      <w:tr w:rsidR="00E73740" w:rsidRPr="004C3A0B" w14:paraId="765C1883" w14:textId="77777777" w:rsidTr="00893C0A">
        <w:trPr>
          <w:trHeight w:val="472"/>
        </w:trPr>
        <w:tc>
          <w:tcPr>
            <w:tcW w:w="559" w:type="dxa"/>
            <w:shd w:val="clear" w:color="auto" w:fill="F2F2F2" w:themeFill="background1" w:themeFillShade="F2"/>
            <w:vAlign w:val="center"/>
          </w:tcPr>
          <w:p w14:paraId="5045148B" w14:textId="77777777" w:rsidR="00E73740" w:rsidRDefault="00E73740" w:rsidP="00E73740">
            <w:pPr>
              <w:rPr>
                <w:sz w:val="22"/>
              </w:rPr>
            </w:pPr>
          </w:p>
        </w:tc>
        <w:tc>
          <w:tcPr>
            <w:tcW w:w="2544" w:type="dxa"/>
            <w:shd w:val="clear" w:color="auto" w:fill="F2F2F2" w:themeFill="background1" w:themeFillShade="F2"/>
            <w:vAlign w:val="center"/>
          </w:tcPr>
          <w:p w14:paraId="0531F530" w14:textId="77777777" w:rsidR="00E73740" w:rsidRPr="004C3A0B" w:rsidRDefault="00E73740" w:rsidP="00E73740">
            <w:pPr>
              <w:rPr>
                <w:sz w:val="22"/>
              </w:rPr>
            </w:pPr>
            <w:r>
              <w:rPr>
                <w:sz w:val="22"/>
              </w:rPr>
              <w:t>Undergraduate Student</w:t>
            </w:r>
          </w:p>
        </w:tc>
        <w:sdt>
          <w:sdtPr>
            <w:rPr>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897D9FF" w14:textId="77777777" w:rsidR="00E73740" w:rsidRDefault="00E73740" w:rsidP="00E73740">
                <w:pPr>
                  <w:rPr>
                    <w:sz w:val="22"/>
                  </w:rPr>
                </w:pPr>
                <w:r>
                  <w:rPr>
                    <w:rFonts w:ascii="MS Gothic" w:eastAsia="MS Gothic" w:hAnsi="MS Gothic" w:hint="eastAsia"/>
                    <w:sz w:val="22"/>
                  </w:rPr>
                  <w:t>☒</w:t>
                </w:r>
              </w:p>
            </w:tc>
          </w:sdtContent>
        </w:sdt>
        <w:tc>
          <w:tcPr>
            <w:tcW w:w="2551" w:type="dxa"/>
            <w:shd w:val="clear" w:color="auto" w:fill="F2F2F2" w:themeFill="background1" w:themeFillShade="F2"/>
            <w:vAlign w:val="center"/>
          </w:tcPr>
          <w:p w14:paraId="2493083F" w14:textId="77777777" w:rsidR="00E73740" w:rsidRPr="004C3A0B" w:rsidRDefault="00E73740" w:rsidP="00E73740">
            <w:pPr>
              <w:rPr>
                <w:sz w:val="22"/>
              </w:rPr>
            </w:pPr>
            <w:r>
              <w:rPr>
                <w:sz w:val="22"/>
              </w:rPr>
              <w:t>Taught Postgraduate Student</w:t>
            </w:r>
          </w:p>
        </w:tc>
        <w:sdt>
          <w:sdtPr>
            <w:rPr>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B00EFC" w14:textId="77777777" w:rsidR="00E73740" w:rsidRDefault="00E73740" w:rsidP="00E73740">
                <w:pPr>
                  <w:rPr>
                    <w:sz w:val="22"/>
                  </w:rPr>
                </w:pPr>
                <w:r>
                  <w:rPr>
                    <w:rFonts w:ascii="MS Gothic" w:eastAsia="MS Gothic" w:hAnsi="MS Gothic" w:hint="eastAsia"/>
                    <w:sz w:val="22"/>
                  </w:rPr>
                  <w:t>☐</w:t>
                </w:r>
              </w:p>
            </w:tc>
          </w:sdtContent>
        </w:sdt>
        <w:tc>
          <w:tcPr>
            <w:tcW w:w="2526" w:type="dxa"/>
            <w:shd w:val="clear" w:color="auto" w:fill="F2F2F2" w:themeFill="background1" w:themeFillShade="F2"/>
            <w:vAlign w:val="center"/>
          </w:tcPr>
          <w:p w14:paraId="783BB8ED" w14:textId="77777777" w:rsidR="00E73740" w:rsidRPr="004C3A0B" w:rsidRDefault="00E73740" w:rsidP="00E73740">
            <w:pPr>
              <w:rPr>
                <w:sz w:val="22"/>
              </w:rPr>
            </w:pPr>
            <w:r>
              <w:rPr>
                <w:sz w:val="22"/>
              </w:rPr>
              <w:t>Postgraduate Research Student</w:t>
            </w:r>
          </w:p>
        </w:tc>
        <w:sdt>
          <w:sdtPr>
            <w:rPr>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326512" w14:textId="77777777" w:rsidR="00E73740" w:rsidRDefault="00E73740" w:rsidP="00E73740">
                <w:pPr>
                  <w:rPr>
                    <w:sz w:val="22"/>
                  </w:rPr>
                </w:pPr>
                <w:r>
                  <w:rPr>
                    <w:rFonts w:ascii="MS Gothic" w:eastAsia="MS Gothic" w:hAnsi="MS Gothic" w:hint="eastAsia"/>
                    <w:sz w:val="22"/>
                  </w:rPr>
                  <w:t>☐</w:t>
                </w:r>
              </w:p>
            </w:tc>
          </w:sdtContent>
        </w:sdt>
      </w:tr>
    </w:tbl>
    <w:p w14:paraId="4625438A" w14:textId="77777777" w:rsidR="00E73740" w:rsidRPr="004C3A0B" w:rsidRDefault="00E73740" w:rsidP="00E73740">
      <w:pPr>
        <w:rPr>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73740" w:rsidRPr="004C3A0B" w14:paraId="62396DD6" w14:textId="77777777" w:rsidTr="00893C0A">
        <w:trPr>
          <w:cantSplit/>
          <w:trHeight w:val="334"/>
        </w:trPr>
        <w:tc>
          <w:tcPr>
            <w:tcW w:w="559" w:type="dxa"/>
            <w:shd w:val="clear" w:color="auto" w:fill="F2F2F2" w:themeFill="background1" w:themeFillShade="F2"/>
            <w:vAlign w:val="center"/>
          </w:tcPr>
          <w:p w14:paraId="1E9CD8D5" w14:textId="77777777" w:rsidR="00E73740" w:rsidRDefault="00E73740" w:rsidP="00E73740">
            <w:pPr>
              <w:rPr>
                <w:sz w:val="22"/>
              </w:rPr>
            </w:pPr>
            <w:r>
              <w:rPr>
                <w:sz w:val="22"/>
              </w:rPr>
              <w:t>3</w:t>
            </w:r>
          </w:p>
        </w:tc>
        <w:tc>
          <w:tcPr>
            <w:tcW w:w="3253" w:type="dxa"/>
            <w:shd w:val="clear" w:color="auto" w:fill="F2F2F2" w:themeFill="background1" w:themeFillShade="F2"/>
            <w:vAlign w:val="center"/>
          </w:tcPr>
          <w:p w14:paraId="023712BD" w14:textId="77777777" w:rsidR="00E73740" w:rsidRPr="004C3A0B" w:rsidRDefault="00E73740" w:rsidP="00E73740">
            <w:pPr>
              <w:rPr>
                <w:sz w:val="22"/>
              </w:rPr>
            </w:pPr>
            <w:r>
              <w:rPr>
                <w:sz w:val="22"/>
              </w:rPr>
              <w:t>Institute</w:t>
            </w:r>
            <w:r w:rsidRPr="004C3A0B">
              <w:rPr>
                <w:sz w:val="22"/>
              </w:rPr>
              <w:t>/</w:t>
            </w:r>
            <w:r>
              <w:rPr>
                <w:sz w:val="22"/>
              </w:rPr>
              <w:t>Academic Discipline</w:t>
            </w:r>
            <w:r w:rsidRPr="004C3A0B">
              <w:rPr>
                <w:sz w:val="22"/>
              </w:rPr>
              <w:t>/Centre:</w:t>
            </w:r>
          </w:p>
        </w:tc>
        <w:tc>
          <w:tcPr>
            <w:tcW w:w="6636" w:type="dxa"/>
            <w:vAlign w:val="center"/>
          </w:tcPr>
          <w:p w14:paraId="15D68859" w14:textId="77777777" w:rsidR="00E73740" w:rsidRPr="004C3A0B" w:rsidRDefault="00E73740" w:rsidP="00E73740">
            <w:pPr>
              <w:rPr>
                <w:sz w:val="22"/>
              </w:rPr>
            </w:pPr>
          </w:p>
        </w:tc>
      </w:tr>
      <w:tr w:rsidR="00E73740" w:rsidRPr="004C3A0B" w14:paraId="5B86CD62" w14:textId="77777777" w:rsidTr="00893C0A">
        <w:trPr>
          <w:cantSplit/>
          <w:trHeight w:val="340"/>
        </w:trPr>
        <w:tc>
          <w:tcPr>
            <w:tcW w:w="559" w:type="dxa"/>
            <w:shd w:val="clear" w:color="auto" w:fill="F2F2F2" w:themeFill="background1" w:themeFillShade="F2"/>
            <w:vAlign w:val="center"/>
          </w:tcPr>
          <w:p w14:paraId="5037A1BA" w14:textId="77777777" w:rsidR="00E73740" w:rsidRPr="004C3A0B" w:rsidRDefault="00E73740" w:rsidP="00E73740">
            <w:pPr>
              <w:rPr>
                <w:sz w:val="22"/>
              </w:rPr>
            </w:pPr>
            <w:r>
              <w:rPr>
                <w:sz w:val="22"/>
              </w:rPr>
              <w:t>4</w:t>
            </w:r>
          </w:p>
        </w:tc>
        <w:tc>
          <w:tcPr>
            <w:tcW w:w="3253" w:type="dxa"/>
            <w:shd w:val="clear" w:color="auto" w:fill="F2F2F2" w:themeFill="background1" w:themeFillShade="F2"/>
            <w:vAlign w:val="center"/>
          </w:tcPr>
          <w:p w14:paraId="0144477F" w14:textId="77777777" w:rsidR="00E73740" w:rsidRPr="004C3A0B" w:rsidRDefault="00E73740" w:rsidP="00E73740">
            <w:pPr>
              <w:rPr>
                <w:sz w:val="22"/>
              </w:rPr>
            </w:pPr>
            <w:r w:rsidRPr="004C3A0B">
              <w:rPr>
                <w:sz w:val="22"/>
              </w:rPr>
              <w:t>Campus:</w:t>
            </w:r>
          </w:p>
        </w:tc>
        <w:tc>
          <w:tcPr>
            <w:tcW w:w="6636" w:type="dxa"/>
            <w:vAlign w:val="center"/>
          </w:tcPr>
          <w:p w14:paraId="33778E55" w14:textId="77777777" w:rsidR="00E73740" w:rsidRDefault="00E73740" w:rsidP="00E73740">
            <w:pPr>
              <w:rPr>
                <w:sz w:val="22"/>
              </w:rPr>
            </w:pPr>
          </w:p>
          <w:p w14:paraId="0C9C1964" w14:textId="77777777" w:rsidR="00E73740" w:rsidRPr="004C3A0B" w:rsidRDefault="00E73740" w:rsidP="00E73740">
            <w:pPr>
              <w:rPr>
                <w:sz w:val="22"/>
              </w:rPr>
            </w:pPr>
          </w:p>
        </w:tc>
      </w:tr>
      <w:tr w:rsidR="00E73740" w:rsidRPr="004C3A0B" w14:paraId="470E849B" w14:textId="77777777" w:rsidTr="00893C0A">
        <w:trPr>
          <w:cantSplit/>
          <w:trHeight w:val="340"/>
        </w:trPr>
        <w:tc>
          <w:tcPr>
            <w:tcW w:w="559" w:type="dxa"/>
            <w:shd w:val="clear" w:color="auto" w:fill="F2F2F2" w:themeFill="background1" w:themeFillShade="F2"/>
            <w:vAlign w:val="center"/>
          </w:tcPr>
          <w:p w14:paraId="5D8205B3" w14:textId="77777777" w:rsidR="00E73740" w:rsidRPr="004C3A0B" w:rsidRDefault="00E73740" w:rsidP="00E73740">
            <w:pPr>
              <w:rPr>
                <w:sz w:val="22"/>
              </w:rPr>
            </w:pPr>
            <w:r>
              <w:rPr>
                <w:sz w:val="22"/>
              </w:rPr>
              <w:t>5</w:t>
            </w:r>
          </w:p>
        </w:tc>
        <w:tc>
          <w:tcPr>
            <w:tcW w:w="3253" w:type="dxa"/>
            <w:shd w:val="clear" w:color="auto" w:fill="F2F2F2" w:themeFill="background1" w:themeFillShade="F2"/>
            <w:vAlign w:val="center"/>
          </w:tcPr>
          <w:p w14:paraId="60218522" w14:textId="77777777" w:rsidR="00E73740" w:rsidRPr="004C3A0B" w:rsidRDefault="00E73740" w:rsidP="00E73740">
            <w:pPr>
              <w:rPr>
                <w:sz w:val="22"/>
              </w:rPr>
            </w:pPr>
            <w:r w:rsidRPr="004C3A0B">
              <w:rPr>
                <w:sz w:val="22"/>
              </w:rPr>
              <w:t>E-mail address:</w:t>
            </w:r>
          </w:p>
        </w:tc>
        <w:tc>
          <w:tcPr>
            <w:tcW w:w="6636" w:type="dxa"/>
            <w:vAlign w:val="center"/>
          </w:tcPr>
          <w:p w14:paraId="00FD52C8" w14:textId="77777777" w:rsidR="00E73740" w:rsidRDefault="00E73740" w:rsidP="00E73740">
            <w:pPr>
              <w:rPr>
                <w:sz w:val="22"/>
              </w:rPr>
            </w:pPr>
          </w:p>
          <w:p w14:paraId="115D6593" w14:textId="77777777" w:rsidR="00E73740" w:rsidRPr="004C3A0B" w:rsidRDefault="00E73740" w:rsidP="00E73740">
            <w:pPr>
              <w:rPr>
                <w:sz w:val="22"/>
              </w:rPr>
            </w:pPr>
          </w:p>
        </w:tc>
      </w:tr>
      <w:tr w:rsidR="00E73740" w:rsidRPr="004C3A0B" w14:paraId="3FC69AAC" w14:textId="77777777" w:rsidTr="00893C0A">
        <w:trPr>
          <w:cantSplit/>
          <w:trHeight w:val="340"/>
        </w:trPr>
        <w:tc>
          <w:tcPr>
            <w:tcW w:w="559" w:type="dxa"/>
            <w:shd w:val="clear" w:color="auto" w:fill="F2F2F2" w:themeFill="background1" w:themeFillShade="F2"/>
            <w:vAlign w:val="center"/>
          </w:tcPr>
          <w:p w14:paraId="1302093D" w14:textId="77777777" w:rsidR="00E73740" w:rsidRPr="004C3A0B" w:rsidRDefault="00E73740" w:rsidP="00E73740">
            <w:pPr>
              <w:rPr>
                <w:sz w:val="22"/>
              </w:rPr>
            </w:pPr>
            <w:r>
              <w:rPr>
                <w:sz w:val="22"/>
              </w:rPr>
              <w:lastRenderedPageBreak/>
              <w:t>6</w:t>
            </w:r>
          </w:p>
        </w:tc>
        <w:tc>
          <w:tcPr>
            <w:tcW w:w="3253" w:type="dxa"/>
            <w:shd w:val="clear" w:color="auto" w:fill="F2F2F2" w:themeFill="background1" w:themeFillShade="F2"/>
            <w:vAlign w:val="center"/>
          </w:tcPr>
          <w:p w14:paraId="502919A3" w14:textId="77777777" w:rsidR="00E73740" w:rsidRPr="004C3A0B" w:rsidRDefault="00E73740" w:rsidP="00E73740">
            <w:pPr>
              <w:rPr>
                <w:sz w:val="22"/>
              </w:rPr>
            </w:pPr>
            <w:r w:rsidRPr="004C3A0B">
              <w:rPr>
                <w:sz w:val="22"/>
              </w:rPr>
              <w:t>Contact Telephone Number:</w:t>
            </w:r>
          </w:p>
        </w:tc>
        <w:tc>
          <w:tcPr>
            <w:tcW w:w="6636" w:type="dxa"/>
            <w:vAlign w:val="center"/>
          </w:tcPr>
          <w:p w14:paraId="53C9700F" w14:textId="77777777" w:rsidR="00E73740" w:rsidRDefault="00E73740" w:rsidP="00E73740">
            <w:pPr>
              <w:rPr>
                <w:sz w:val="22"/>
              </w:rPr>
            </w:pPr>
          </w:p>
          <w:p w14:paraId="71DCD43A" w14:textId="77777777" w:rsidR="00E73740" w:rsidRPr="004C3A0B" w:rsidRDefault="00E73740" w:rsidP="00E73740">
            <w:pPr>
              <w:rPr>
                <w:sz w:val="22"/>
              </w:rPr>
            </w:pPr>
          </w:p>
        </w:tc>
      </w:tr>
      <w:tr w:rsidR="00E73740" w:rsidRPr="004C3A0B" w14:paraId="708C3DFC" w14:textId="77777777" w:rsidTr="00893C0A">
        <w:tc>
          <w:tcPr>
            <w:tcW w:w="559" w:type="dxa"/>
            <w:shd w:val="clear" w:color="auto" w:fill="BFBFBF" w:themeFill="background1" w:themeFillShade="BF"/>
            <w:vAlign w:val="center"/>
          </w:tcPr>
          <w:p w14:paraId="41289E03" w14:textId="77777777" w:rsidR="00E73740" w:rsidRPr="004C3A0B" w:rsidRDefault="00E73740" w:rsidP="00E73740">
            <w:pPr>
              <w:rPr>
                <w:i/>
                <w:sz w:val="22"/>
              </w:rPr>
            </w:pPr>
          </w:p>
        </w:tc>
        <w:tc>
          <w:tcPr>
            <w:tcW w:w="9889" w:type="dxa"/>
            <w:gridSpan w:val="2"/>
            <w:shd w:val="clear" w:color="auto" w:fill="BFBFBF" w:themeFill="background1" w:themeFillShade="BF"/>
            <w:vAlign w:val="center"/>
          </w:tcPr>
          <w:p w14:paraId="4E42B7A6" w14:textId="77777777" w:rsidR="00E73740" w:rsidRPr="004C3A0B" w:rsidRDefault="00E73740" w:rsidP="00E73740">
            <w:pPr>
              <w:rPr>
                <w:sz w:val="22"/>
              </w:rPr>
            </w:pPr>
            <w:r w:rsidRPr="004C3A0B">
              <w:rPr>
                <w:i/>
                <w:sz w:val="22"/>
              </w:rPr>
              <w:t>For students:</w:t>
            </w:r>
          </w:p>
        </w:tc>
      </w:tr>
      <w:tr w:rsidR="00E73740" w:rsidRPr="004C3A0B" w14:paraId="2970DA73" w14:textId="77777777" w:rsidTr="00893C0A">
        <w:trPr>
          <w:trHeight w:val="513"/>
        </w:trPr>
        <w:tc>
          <w:tcPr>
            <w:tcW w:w="559" w:type="dxa"/>
            <w:shd w:val="clear" w:color="auto" w:fill="F2F2F2" w:themeFill="background1" w:themeFillShade="F2"/>
            <w:vAlign w:val="center"/>
          </w:tcPr>
          <w:p w14:paraId="4F32CEDA" w14:textId="77777777" w:rsidR="00E73740" w:rsidRPr="004C3A0B" w:rsidRDefault="00E73740" w:rsidP="00E73740">
            <w:pPr>
              <w:rPr>
                <w:sz w:val="22"/>
              </w:rPr>
            </w:pPr>
            <w:r>
              <w:rPr>
                <w:sz w:val="22"/>
              </w:rPr>
              <w:t>7</w:t>
            </w:r>
          </w:p>
        </w:tc>
        <w:tc>
          <w:tcPr>
            <w:tcW w:w="3253" w:type="dxa"/>
            <w:shd w:val="clear" w:color="auto" w:fill="F2F2F2" w:themeFill="background1" w:themeFillShade="F2"/>
            <w:vAlign w:val="center"/>
          </w:tcPr>
          <w:p w14:paraId="6B366705" w14:textId="77777777" w:rsidR="00E73740" w:rsidRPr="004C3A0B" w:rsidRDefault="00E73740" w:rsidP="00E73740">
            <w:pPr>
              <w:rPr>
                <w:sz w:val="22"/>
              </w:rPr>
            </w:pPr>
            <w:r w:rsidRPr="004C3A0B">
              <w:rPr>
                <w:sz w:val="22"/>
              </w:rPr>
              <w:t>Student Number:</w:t>
            </w:r>
          </w:p>
        </w:tc>
        <w:tc>
          <w:tcPr>
            <w:tcW w:w="6636" w:type="dxa"/>
            <w:vAlign w:val="center"/>
          </w:tcPr>
          <w:p w14:paraId="211B2540" w14:textId="277DFEBC" w:rsidR="00E73740" w:rsidRPr="004C3A0B" w:rsidRDefault="00E73740" w:rsidP="00E73740">
            <w:pPr>
              <w:rPr>
                <w:sz w:val="22"/>
              </w:rPr>
            </w:pPr>
            <w:r>
              <w:rPr>
                <w:sz w:val="22"/>
              </w:rPr>
              <w:t>2019936</w:t>
            </w:r>
          </w:p>
        </w:tc>
      </w:tr>
      <w:tr w:rsidR="00E73740" w:rsidRPr="004C3A0B" w14:paraId="32BE54D7" w14:textId="77777777" w:rsidTr="00893C0A">
        <w:trPr>
          <w:trHeight w:val="549"/>
        </w:trPr>
        <w:tc>
          <w:tcPr>
            <w:tcW w:w="559" w:type="dxa"/>
            <w:shd w:val="clear" w:color="auto" w:fill="F2F2F2" w:themeFill="background1" w:themeFillShade="F2"/>
            <w:vAlign w:val="center"/>
          </w:tcPr>
          <w:p w14:paraId="69792B37" w14:textId="77777777" w:rsidR="00E73740" w:rsidRPr="004C3A0B" w:rsidRDefault="00E73740" w:rsidP="00E73740">
            <w:pPr>
              <w:rPr>
                <w:sz w:val="22"/>
              </w:rPr>
            </w:pPr>
            <w:r>
              <w:rPr>
                <w:sz w:val="22"/>
              </w:rPr>
              <w:t>8</w:t>
            </w:r>
          </w:p>
        </w:tc>
        <w:tc>
          <w:tcPr>
            <w:tcW w:w="3253" w:type="dxa"/>
            <w:shd w:val="clear" w:color="auto" w:fill="F2F2F2" w:themeFill="background1" w:themeFillShade="F2"/>
            <w:vAlign w:val="center"/>
          </w:tcPr>
          <w:p w14:paraId="687BDB15" w14:textId="77777777" w:rsidR="00E73740" w:rsidRPr="004C3A0B" w:rsidRDefault="00E73740" w:rsidP="00E73740">
            <w:pPr>
              <w:rPr>
                <w:sz w:val="22"/>
              </w:rPr>
            </w:pPr>
            <w:r w:rsidRPr="004C3A0B">
              <w:rPr>
                <w:sz w:val="22"/>
              </w:rPr>
              <w:t>Programme of Study:</w:t>
            </w:r>
          </w:p>
        </w:tc>
        <w:tc>
          <w:tcPr>
            <w:tcW w:w="6636" w:type="dxa"/>
            <w:vAlign w:val="center"/>
          </w:tcPr>
          <w:p w14:paraId="7290A95D" w14:textId="77777777" w:rsidR="00E73740" w:rsidRPr="004C3A0B" w:rsidRDefault="00E73740" w:rsidP="00E73740">
            <w:pPr>
              <w:rPr>
                <w:sz w:val="22"/>
              </w:rPr>
            </w:pPr>
          </w:p>
        </w:tc>
      </w:tr>
      <w:tr w:rsidR="00E73740" w:rsidRPr="004C3A0B" w14:paraId="6E141DB6" w14:textId="77777777" w:rsidTr="00893C0A">
        <w:trPr>
          <w:trHeight w:val="557"/>
        </w:trPr>
        <w:tc>
          <w:tcPr>
            <w:tcW w:w="559" w:type="dxa"/>
            <w:shd w:val="clear" w:color="auto" w:fill="F2F2F2" w:themeFill="background1" w:themeFillShade="F2"/>
            <w:vAlign w:val="center"/>
          </w:tcPr>
          <w:p w14:paraId="4AC97FEA" w14:textId="77777777" w:rsidR="00E73740" w:rsidRPr="004C3A0B" w:rsidRDefault="00E73740" w:rsidP="00E73740">
            <w:pPr>
              <w:rPr>
                <w:sz w:val="22"/>
              </w:rPr>
            </w:pPr>
            <w:r>
              <w:rPr>
                <w:sz w:val="22"/>
              </w:rPr>
              <w:t>9</w:t>
            </w:r>
          </w:p>
        </w:tc>
        <w:tc>
          <w:tcPr>
            <w:tcW w:w="3253" w:type="dxa"/>
            <w:shd w:val="clear" w:color="auto" w:fill="F2F2F2" w:themeFill="background1" w:themeFillShade="F2"/>
            <w:vAlign w:val="center"/>
          </w:tcPr>
          <w:p w14:paraId="2F3D1C9C" w14:textId="77777777" w:rsidR="00E73740" w:rsidRPr="004C3A0B" w:rsidRDefault="00E73740" w:rsidP="00E73740">
            <w:pPr>
              <w:rPr>
                <w:sz w:val="22"/>
              </w:rPr>
            </w:pPr>
            <w:r w:rsidRPr="004C3A0B">
              <w:rPr>
                <w:sz w:val="22"/>
              </w:rPr>
              <w:t>Director of Studies/Supervisor:</w:t>
            </w:r>
          </w:p>
        </w:tc>
        <w:tc>
          <w:tcPr>
            <w:tcW w:w="6636" w:type="dxa"/>
            <w:vAlign w:val="center"/>
          </w:tcPr>
          <w:p w14:paraId="567F5607" w14:textId="77777777" w:rsidR="00E73740" w:rsidRPr="004C3A0B" w:rsidRDefault="00E73740" w:rsidP="00E73740">
            <w:pPr>
              <w:rPr>
                <w:sz w:val="22"/>
              </w:rPr>
            </w:pPr>
          </w:p>
        </w:tc>
      </w:tr>
    </w:tbl>
    <w:p w14:paraId="14C4C0C9" w14:textId="77777777" w:rsidR="00E73740" w:rsidRDefault="00E73740" w:rsidP="00E73740">
      <w:pPr>
        <w:rPr>
          <w:iCs/>
        </w:rPr>
      </w:pPr>
    </w:p>
    <w:p w14:paraId="5B24A7A0" w14:textId="77777777" w:rsidR="00E73740" w:rsidRDefault="00E73740" w:rsidP="00E73740">
      <w:pPr>
        <w:rPr>
          <w:sz w:val="22"/>
        </w:rPr>
      </w:pPr>
    </w:p>
    <w:p w14:paraId="283F7F57" w14:textId="77777777" w:rsidR="00E73740" w:rsidRDefault="00E73740" w:rsidP="00E73740">
      <w:pPr>
        <w:rPr>
          <w:sz w:val="22"/>
        </w:rPr>
      </w:pPr>
      <w:r>
        <w:rPr>
          <w:sz w:val="22"/>
        </w:rPr>
        <w:br w:type="page"/>
      </w:r>
    </w:p>
    <w:p w14:paraId="2704FAC2" w14:textId="77777777" w:rsidR="00E73740" w:rsidRPr="004C3A0B" w:rsidRDefault="00E73740" w:rsidP="00E73740">
      <w:pPr>
        <w:rPr>
          <w:sz w:val="22"/>
        </w:rPr>
      </w:pPr>
      <w:r w:rsidRPr="004C3A0B">
        <w:rPr>
          <w:sz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73740" w:rsidRPr="004C3A0B" w14:paraId="68A9F9A8" w14:textId="77777777" w:rsidTr="00893C0A">
        <w:tc>
          <w:tcPr>
            <w:tcW w:w="562" w:type="dxa"/>
            <w:shd w:val="clear" w:color="auto" w:fill="F2F2F2" w:themeFill="background1" w:themeFillShade="F2"/>
          </w:tcPr>
          <w:p w14:paraId="0514A944" w14:textId="77777777" w:rsidR="00E73740" w:rsidRPr="004C3A0B" w:rsidRDefault="00E73740" w:rsidP="00E73740">
            <w:r>
              <w:t>1</w:t>
            </w:r>
          </w:p>
        </w:tc>
        <w:tc>
          <w:tcPr>
            <w:tcW w:w="6232" w:type="dxa"/>
            <w:gridSpan w:val="2"/>
            <w:shd w:val="clear" w:color="auto" w:fill="F2F2F2" w:themeFill="background1" w:themeFillShade="F2"/>
            <w:vAlign w:val="center"/>
          </w:tcPr>
          <w:p w14:paraId="04AE3F71" w14:textId="77777777" w:rsidR="00E73740" w:rsidRPr="004C3A0B" w:rsidRDefault="00E73740" w:rsidP="00E73740">
            <w:r w:rsidRPr="004C3A0B">
              <w:t>Has the research activity received approval in principle?</w:t>
            </w:r>
          </w:p>
          <w:p w14:paraId="2BC48C32" w14:textId="77777777" w:rsidR="00E73740" w:rsidRPr="004C3A0B" w:rsidRDefault="00E73740" w:rsidP="00E73740">
            <w:r>
              <w:t>(please check the Guidance Notes</w:t>
            </w:r>
            <w:r w:rsidRPr="004C3A0B">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E433235" w14:textId="77777777" w:rsidR="00E73740" w:rsidRPr="003257BD" w:rsidRDefault="00E73740" w:rsidP="00E73740">
            <w:r w:rsidRPr="003257BD">
              <w:t>YES</w:t>
            </w:r>
          </w:p>
        </w:tc>
        <w:sdt>
          <w:sdt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E9DF23" w14:textId="77777777" w:rsidR="00E73740" w:rsidRPr="00065801" w:rsidRDefault="00E73740" w:rsidP="00E73740">
                <w:r>
                  <w:rPr>
                    <w:rFonts w:ascii="MS Gothic" w:eastAsia="MS Gothic" w:hAnsi="MS Gothic" w:hint="eastAsia"/>
                  </w:rPr>
                  <w:t>☒</w:t>
                </w:r>
              </w:p>
            </w:tc>
          </w:sdtContent>
        </w:sdt>
        <w:tc>
          <w:tcPr>
            <w:tcW w:w="992" w:type="dxa"/>
            <w:shd w:val="clear" w:color="auto" w:fill="F2F2F2" w:themeFill="background1" w:themeFillShade="F2"/>
            <w:vAlign w:val="center"/>
          </w:tcPr>
          <w:p w14:paraId="41223149" w14:textId="77777777" w:rsidR="00E73740" w:rsidRPr="003257BD" w:rsidRDefault="00E73740" w:rsidP="00E73740">
            <w:r w:rsidRPr="003257BD">
              <w:t>NO</w:t>
            </w:r>
          </w:p>
        </w:tc>
        <w:sdt>
          <w:sdt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C982C1" w14:textId="77777777" w:rsidR="00E73740" w:rsidRPr="00065801" w:rsidRDefault="00E73740" w:rsidP="00E73740">
                <w:r w:rsidRPr="002B55BF">
                  <w:rPr>
                    <w:rFonts w:ascii="Segoe UI Symbol" w:hAnsi="Segoe UI Symbol" w:cs="Segoe UI Symbol"/>
                  </w:rPr>
                  <w:t>☐</w:t>
                </w:r>
              </w:p>
            </w:tc>
          </w:sdtContent>
        </w:sdt>
      </w:tr>
      <w:tr w:rsidR="00E73740" w:rsidRPr="004C3A0B" w14:paraId="24D2C5E8" w14:textId="77777777" w:rsidTr="00893C0A">
        <w:tc>
          <w:tcPr>
            <w:tcW w:w="562" w:type="dxa"/>
            <w:shd w:val="clear" w:color="auto" w:fill="F2F2F2" w:themeFill="background1" w:themeFillShade="F2"/>
          </w:tcPr>
          <w:p w14:paraId="5BDB902D" w14:textId="77777777" w:rsidR="00E73740" w:rsidRPr="004C3A0B" w:rsidRDefault="00E73740" w:rsidP="00E73740"/>
        </w:tc>
        <w:tc>
          <w:tcPr>
            <w:tcW w:w="8075" w:type="dxa"/>
            <w:gridSpan w:val="4"/>
            <w:shd w:val="clear" w:color="auto" w:fill="F2F2F2" w:themeFill="background1" w:themeFillShade="F2"/>
          </w:tcPr>
          <w:p w14:paraId="1136E8A4" w14:textId="77777777" w:rsidR="00E73740" w:rsidRPr="004C3A0B" w:rsidRDefault="00E73740" w:rsidP="00E73740"/>
        </w:tc>
        <w:tc>
          <w:tcPr>
            <w:tcW w:w="1843" w:type="dxa"/>
            <w:gridSpan w:val="2"/>
            <w:shd w:val="clear" w:color="auto" w:fill="F2F2F2" w:themeFill="background1" w:themeFillShade="F2"/>
          </w:tcPr>
          <w:p w14:paraId="02878A56" w14:textId="77777777" w:rsidR="00E73740" w:rsidRPr="004C3A0B" w:rsidRDefault="00E73740" w:rsidP="00E73740">
            <w:pPr>
              <w:rPr>
                <w:i/>
              </w:rPr>
            </w:pPr>
            <w:r w:rsidRPr="004C3A0B">
              <w:rPr>
                <w:i/>
              </w:rPr>
              <w:t>Date</w:t>
            </w:r>
          </w:p>
        </w:tc>
      </w:tr>
      <w:tr w:rsidR="00E73740" w:rsidRPr="004C3A0B" w14:paraId="233AF3C2" w14:textId="77777777" w:rsidTr="00893C0A">
        <w:trPr>
          <w:trHeight w:val="437"/>
        </w:trPr>
        <w:tc>
          <w:tcPr>
            <w:tcW w:w="562" w:type="dxa"/>
            <w:vMerge w:val="restart"/>
            <w:shd w:val="clear" w:color="auto" w:fill="F2F2F2" w:themeFill="background1" w:themeFillShade="F2"/>
          </w:tcPr>
          <w:p w14:paraId="44FF25C2" w14:textId="77777777" w:rsidR="00E73740" w:rsidRPr="004C3A0B" w:rsidRDefault="00E73740" w:rsidP="00E73740">
            <w:r>
              <w:t>2</w:t>
            </w:r>
          </w:p>
        </w:tc>
        <w:tc>
          <w:tcPr>
            <w:tcW w:w="3693" w:type="dxa"/>
            <w:vMerge w:val="restart"/>
            <w:shd w:val="clear" w:color="auto" w:fill="F2F2F2" w:themeFill="background1" w:themeFillShade="F2"/>
          </w:tcPr>
          <w:p w14:paraId="0B58511B" w14:textId="77777777" w:rsidR="00E73740" w:rsidRPr="004C3A0B" w:rsidRDefault="00E73740" w:rsidP="00E73740">
            <w:r w:rsidRPr="004C3A0B">
              <w:t xml:space="preserve">If </w:t>
            </w:r>
            <w:proofErr w:type="gramStart"/>
            <w:r w:rsidRPr="004C3A0B">
              <w:t>Yes</w:t>
            </w:r>
            <w:proofErr w:type="gramEnd"/>
            <w:r w:rsidRPr="004C3A0B">
              <w:t>, please indicate source of approval (and date where known):</w:t>
            </w:r>
            <w:r w:rsidRPr="00E16786">
              <w:rPr>
                <w:i/>
                <w:iCs/>
                <w:color w:val="FF0000"/>
              </w:rPr>
              <w:t xml:space="preserve"> </w:t>
            </w:r>
            <w:r w:rsidRPr="005704BE">
              <w:rPr>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62C332D" w14:textId="77777777" w:rsidR="00E73740" w:rsidRPr="004C3A0B" w:rsidRDefault="00E73740" w:rsidP="00E73740">
            <w:r w:rsidRPr="004C3A0B">
              <w:t>Research Degrees Committee</w:t>
            </w:r>
          </w:p>
        </w:tc>
        <w:sdt>
          <w:sdt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8B4324A" w14:textId="77777777" w:rsidR="00E73740" w:rsidRPr="002B55BF" w:rsidRDefault="00E73740" w:rsidP="00E73740">
                <w:r>
                  <w:rPr>
                    <w:rFonts w:ascii="MS Gothic" w:eastAsia="MS Gothic" w:hAnsi="MS Gothic" w:hint="eastAsia"/>
                  </w:rPr>
                  <w:t>☒</w:t>
                </w:r>
              </w:p>
            </w:tc>
          </w:sdtContent>
        </w:sdt>
        <w:tc>
          <w:tcPr>
            <w:tcW w:w="1843" w:type="dxa"/>
            <w:gridSpan w:val="2"/>
            <w:vAlign w:val="center"/>
          </w:tcPr>
          <w:p w14:paraId="33FA4522" w14:textId="77777777" w:rsidR="00E73740" w:rsidRPr="004C3A0B" w:rsidRDefault="00E73740" w:rsidP="00E73740">
            <w:r>
              <w:t>Supervisor</w:t>
            </w:r>
          </w:p>
        </w:tc>
      </w:tr>
      <w:tr w:rsidR="00E73740" w:rsidRPr="004C3A0B" w14:paraId="38F08837" w14:textId="77777777" w:rsidTr="00893C0A">
        <w:trPr>
          <w:trHeight w:val="415"/>
        </w:trPr>
        <w:tc>
          <w:tcPr>
            <w:tcW w:w="562" w:type="dxa"/>
            <w:vMerge/>
            <w:shd w:val="clear" w:color="auto" w:fill="F2F2F2" w:themeFill="background1" w:themeFillShade="F2"/>
          </w:tcPr>
          <w:p w14:paraId="27A61B1E" w14:textId="77777777" w:rsidR="00E73740" w:rsidRPr="004C3A0B" w:rsidRDefault="00E73740" w:rsidP="00E73740"/>
        </w:tc>
        <w:tc>
          <w:tcPr>
            <w:tcW w:w="3693" w:type="dxa"/>
            <w:vMerge/>
            <w:shd w:val="clear" w:color="auto" w:fill="F2F2F2" w:themeFill="background1" w:themeFillShade="F2"/>
          </w:tcPr>
          <w:p w14:paraId="2A6B05DF" w14:textId="77777777" w:rsidR="00E73740" w:rsidRPr="004C3A0B" w:rsidRDefault="00E73740" w:rsidP="00E73740"/>
        </w:tc>
        <w:tc>
          <w:tcPr>
            <w:tcW w:w="3532" w:type="dxa"/>
            <w:gridSpan w:val="2"/>
            <w:shd w:val="clear" w:color="auto" w:fill="F2F2F2" w:themeFill="background1" w:themeFillShade="F2"/>
            <w:vAlign w:val="center"/>
          </w:tcPr>
          <w:p w14:paraId="66CD09C9" w14:textId="77777777" w:rsidR="00E73740" w:rsidRPr="004C3A0B" w:rsidRDefault="00E73740" w:rsidP="00E73740">
            <w:r>
              <w:t>Institute</w:t>
            </w:r>
            <w:r w:rsidRPr="004C3A0B">
              <w:t xml:space="preserve"> Research Committee</w:t>
            </w:r>
          </w:p>
        </w:tc>
        <w:sdt>
          <w:sdt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FD52B0" w14:textId="77777777" w:rsidR="00E73740" w:rsidRPr="002B55BF" w:rsidRDefault="00E73740" w:rsidP="00E73740">
                <w:r w:rsidRPr="002B55BF">
                  <w:rPr>
                    <w:rFonts w:ascii="MS Gothic" w:eastAsia="MS Gothic" w:hAnsi="MS Gothic" w:hint="eastAsia"/>
                  </w:rPr>
                  <w:t>☐</w:t>
                </w:r>
              </w:p>
            </w:tc>
          </w:sdtContent>
        </w:sdt>
        <w:tc>
          <w:tcPr>
            <w:tcW w:w="1843" w:type="dxa"/>
            <w:gridSpan w:val="2"/>
            <w:vAlign w:val="center"/>
          </w:tcPr>
          <w:p w14:paraId="2B5A0EA5" w14:textId="77777777" w:rsidR="00E73740" w:rsidRPr="004C3A0B" w:rsidRDefault="00E73740" w:rsidP="00E73740"/>
        </w:tc>
      </w:tr>
      <w:tr w:rsidR="00E73740" w:rsidRPr="004C3A0B" w14:paraId="64B784ED" w14:textId="77777777" w:rsidTr="00893C0A">
        <w:tc>
          <w:tcPr>
            <w:tcW w:w="562" w:type="dxa"/>
            <w:vMerge/>
            <w:shd w:val="clear" w:color="auto" w:fill="F2F2F2" w:themeFill="background1" w:themeFillShade="F2"/>
          </w:tcPr>
          <w:p w14:paraId="7EA66943" w14:textId="77777777" w:rsidR="00E73740" w:rsidRPr="004C3A0B" w:rsidRDefault="00E73740" w:rsidP="00E73740"/>
        </w:tc>
        <w:tc>
          <w:tcPr>
            <w:tcW w:w="3693" w:type="dxa"/>
            <w:vMerge/>
            <w:shd w:val="clear" w:color="auto" w:fill="F2F2F2" w:themeFill="background1" w:themeFillShade="F2"/>
          </w:tcPr>
          <w:p w14:paraId="512133E3" w14:textId="77777777" w:rsidR="00E73740" w:rsidRPr="004C3A0B" w:rsidRDefault="00E73740" w:rsidP="00E73740"/>
        </w:tc>
        <w:tc>
          <w:tcPr>
            <w:tcW w:w="3532" w:type="dxa"/>
            <w:gridSpan w:val="2"/>
            <w:shd w:val="clear" w:color="auto" w:fill="F2F2F2" w:themeFill="background1" w:themeFillShade="F2"/>
            <w:vAlign w:val="center"/>
          </w:tcPr>
          <w:p w14:paraId="01D071BF" w14:textId="77777777" w:rsidR="00E73740" w:rsidRPr="004C3A0B" w:rsidRDefault="00E73740" w:rsidP="00E73740">
            <w:r w:rsidRPr="004C3A0B">
              <w:t>Other (write in)</w:t>
            </w:r>
          </w:p>
          <w:p w14:paraId="34A85D8A" w14:textId="77777777" w:rsidR="00E73740" w:rsidRPr="004C3A0B" w:rsidRDefault="00E73740" w:rsidP="00E73740"/>
        </w:tc>
        <w:sdt>
          <w:sdt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1956F8" w14:textId="77777777" w:rsidR="00E73740" w:rsidRPr="002B55BF" w:rsidRDefault="00E73740" w:rsidP="00E73740">
                <w:r w:rsidRPr="002B55BF">
                  <w:rPr>
                    <w:rFonts w:ascii="MS Gothic" w:eastAsia="MS Gothic" w:hAnsi="MS Gothic" w:hint="eastAsia"/>
                  </w:rPr>
                  <w:t>☐</w:t>
                </w:r>
              </w:p>
            </w:tc>
          </w:sdtContent>
        </w:sdt>
        <w:tc>
          <w:tcPr>
            <w:tcW w:w="1843" w:type="dxa"/>
            <w:gridSpan w:val="2"/>
            <w:vAlign w:val="center"/>
          </w:tcPr>
          <w:p w14:paraId="792A3EC8" w14:textId="77777777" w:rsidR="00E73740" w:rsidRPr="004C3A0B" w:rsidRDefault="00E73740" w:rsidP="00E73740"/>
        </w:tc>
      </w:tr>
    </w:tbl>
    <w:p w14:paraId="6F73651E" w14:textId="77777777" w:rsidR="00E73740" w:rsidRDefault="00E73740" w:rsidP="00E73740">
      <w:pPr>
        <w:rPr>
          <w:iCs/>
        </w:rPr>
      </w:pPr>
    </w:p>
    <w:p w14:paraId="38FB14C1" w14:textId="77777777" w:rsidR="00E73740" w:rsidRPr="004C3A0B" w:rsidRDefault="00E73740" w:rsidP="00E73740">
      <w:pPr>
        <w:rPr>
          <w:sz w:val="22"/>
        </w:rPr>
      </w:pPr>
      <w:r w:rsidRPr="004C3A0B">
        <w:rPr>
          <w:sz w:val="22"/>
        </w:rPr>
        <w:t xml:space="preserve">SECTION C:  </w:t>
      </w:r>
      <w:r>
        <w:rPr>
          <w:sz w:val="22"/>
        </w:rPr>
        <w:t xml:space="preserve">Internal and </w:t>
      </w:r>
      <w:r w:rsidRPr="004C3A0B">
        <w:rPr>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73740" w:rsidRPr="004C3A0B" w14:paraId="5A492219" w14:textId="77777777" w:rsidTr="00893C0A">
        <w:tc>
          <w:tcPr>
            <w:tcW w:w="562" w:type="dxa"/>
            <w:shd w:val="clear" w:color="auto" w:fill="F2F2F2" w:themeFill="background1" w:themeFillShade="F2"/>
          </w:tcPr>
          <w:p w14:paraId="1357F653" w14:textId="77777777" w:rsidR="00E73740" w:rsidRPr="004C3A0B" w:rsidRDefault="00E73740" w:rsidP="00E73740"/>
        </w:tc>
        <w:tc>
          <w:tcPr>
            <w:tcW w:w="9918" w:type="dxa"/>
            <w:gridSpan w:val="2"/>
            <w:shd w:val="clear" w:color="auto" w:fill="F2F2F2" w:themeFill="background1" w:themeFillShade="F2"/>
          </w:tcPr>
          <w:p w14:paraId="30918932" w14:textId="77777777" w:rsidR="00E73740" w:rsidRPr="004C3A0B" w:rsidRDefault="00E73740" w:rsidP="00E73740">
            <w:r w:rsidRPr="004C3A0B">
              <w:t xml:space="preserve">Please list the core ethical guidance documents that have been referred to during the completion of this form (including any discipline-specific codes of research ethics, </w:t>
            </w:r>
            <w:r>
              <w:t xml:space="preserve">location-specific codes of research ethics, </w:t>
            </w:r>
            <w:proofErr w:type="gramStart"/>
            <w:r w:rsidRPr="004C3A0B">
              <w:t>and also</w:t>
            </w:r>
            <w:proofErr w:type="gramEnd"/>
            <w:r w:rsidRPr="004C3A0B">
              <w:t xml:space="preserve"> any specific ethical guidance relating to the proposed methodology).  Please tick to confirm that your research proposal adheres to these codes and guidelines.</w:t>
            </w:r>
            <w:r>
              <w:t xml:space="preserve"> You may add rows to this table if needed.</w:t>
            </w:r>
          </w:p>
        </w:tc>
      </w:tr>
      <w:tr w:rsidR="00E73740" w:rsidRPr="004C3A0B" w14:paraId="3C09989B" w14:textId="77777777" w:rsidTr="00893C0A">
        <w:trPr>
          <w:trHeight w:val="355"/>
        </w:trPr>
        <w:tc>
          <w:tcPr>
            <w:tcW w:w="562" w:type="dxa"/>
            <w:vAlign w:val="center"/>
          </w:tcPr>
          <w:p w14:paraId="42ADF83E" w14:textId="77777777" w:rsidR="00E73740" w:rsidRPr="002132F9" w:rsidRDefault="00E73740" w:rsidP="00E73740">
            <w:r w:rsidRPr="002132F9">
              <w:t>1</w:t>
            </w:r>
          </w:p>
        </w:tc>
        <w:tc>
          <w:tcPr>
            <w:tcW w:w="8784" w:type="dxa"/>
            <w:vAlign w:val="center"/>
          </w:tcPr>
          <w:p w14:paraId="2719303A" w14:textId="77777777" w:rsidR="00E73740" w:rsidRPr="003F6F7B" w:rsidRDefault="00000000" w:rsidP="00E73740">
            <w:hyperlink r:id="rId8" w:history="1">
              <w:r w:rsidR="00E73740" w:rsidRPr="005704BE">
                <w:rPr>
                  <w:rStyle w:val="Hyperlink"/>
                  <w:rFonts w:ascii="Arial" w:hAnsi="Arial" w:cs="Arial"/>
                  <w:b/>
                  <w:bCs/>
                </w:rPr>
                <w:t>UWTSD Research Ethi</w:t>
              </w:r>
              <w:r w:rsidR="00E73740">
                <w:rPr>
                  <w:rStyle w:val="Hyperlink"/>
                  <w:rFonts w:ascii="Arial" w:hAnsi="Arial" w:cs="Arial"/>
                  <w:b/>
                  <w:bCs/>
                </w:rPr>
                <w:t>cs &amp; Integrity Code of Practice</w:t>
              </w:r>
            </w:hyperlink>
          </w:p>
        </w:tc>
        <w:sdt>
          <w:sdt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C5BE269" w14:textId="77777777" w:rsidR="00E73740" w:rsidRPr="002B55BF" w:rsidRDefault="00E73740" w:rsidP="00E73740">
                <w:r>
                  <w:rPr>
                    <w:rFonts w:ascii="MS Gothic" w:eastAsia="MS Gothic" w:hAnsi="MS Gothic" w:hint="eastAsia"/>
                  </w:rPr>
                  <w:t>☒</w:t>
                </w:r>
              </w:p>
            </w:tc>
          </w:sdtContent>
        </w:sdt>
      </w:tr>
      <w:tr w:rsidR="00E73740" w:rsidRPr="004C3A0B" w14:paraId="1384E44F" w14:textId="77777777" w:rsidTr="00893C0A">
        <w:trPr>
          <w:trHeight w:val="417"/>
        </w:trPr>
        <w:tc>
          <w:tcPr>
            <w:tcW w:w="562" w:type="dxa"/>
            <w:vAlign w:val="center"/>
          </w:tcPr>
          <w:p w14:paraId="57305091" w14:textId="77777777" w:rsidR="00E73740" w:rsidRPr="002132F9" w:rsidRDefault="00E73740" w:rsidP="00E73740">
            <w:r w:rsidRPr="002132F9">
              <w:t>2</w:t>
            </w:r>
          </w:p>
        </w:tc>
        <w:tc>
          <w:tcPr>
            <w:tcW w:w="8784" w:type="dxa"/>
            <w:vAlign w:val="center"/>
          </w:tcPr>
          <w:p w14:paraId="738FB7D8" w14:textId="77777777" w:rsidR="00E73740" w:rsidRPr="006C1FDD" w:rsidRDefault="00E73740" w:rsidP="00E73740">
            <w:pPr>
              <w:rPr>
                <w:color w:val="FF0000"/>
              </w:rPr>
            </w:pPr>
            <w:r w:rsidRPr="006C1FDD">
              <w:t>UWTSD Research Data Management Policy</w:t>
            </w:r>
          </w:p>
        </w:tc>
        <w:tc>
          <w:tcPr>
            <w:tcW w:w="1134" w:type="dxa"/>
            <w:shd w:val="clear" w:color="auto" w:fill="BFBFBF" w:themeFill="background1" w:themeFillShade="BF"/>
            <w:vAlign w:val="center"/>
          </w:tcPr>
          <w:sdt>
            <w:sdtPr>
              <w:id w:val="-2040961117"/>
              <w14:checkbox>
                <w14:checked w14:val="1"/>
                <w14:checkedState w14:val="2612" w14:font="MS Gothic"/>
                <w14:uncheckedState w14:val="2610" w14:font="MS Gothic"/>
              </w14:checkbox>
            </w:sdtPr>
            <w:sdtContent>
              <w:p w14:paraId="6B8CCC42" w14:textId="77777777" w:rsidR="00E73740" w:rsidRPr="002B55BF" w:rsidRDefault="00E73740" w:rsidP="00E73740">
                <w:pPr>
                  <w:rPr>
                    <w:i/>
                  </w:rPr>
                </w:pPr>
                <w:r>
                  <w:rPr>
                    <w:rFonts w:ascii="MS Gothic" w:eastAsia="MS Gothic" w:hAnsi="MS Gothic" w:hint="eastAsia"/>
                  </w:rPr>
                  <w:t>☒</w:t>
                </w:r>
              </w:p>
            </w:sdtContent>
          </w:sdt>
        </w:tc>
      </w:tr>
      <w:tr w:rsidR="00E73740" w:rsidRPr="004C3A0B" w14:paraId="614F5130" w14:textId="77777777" w:rsidTr="00893C0A">
        <w:trPr>
          <w:trHeight w:val="409"/>
        </w:trPr>
        <w:tc>
          <w:tcPr>
            <w:tcW w:w="562" w:type="dxa"/>
            <w:vAlign w:val="center"/>
          </w:tcPr>
          <w:p w14:paraId="6C376691" w14:textId="77777777" w:rsidR="00E73740" w:rsidRPr="002132F9" w:rsidRDefault="00E73740" w:rsidP="00E73740">
            <w:r w:rsidRPr="002132F9">
              <w:t>3</w:t>
            </w:r>
          </w:p>
        </w:tc>
        <w:tc>
          <w:tcPr>
            <w:tcW w:w="8784" w:type="dxa"/>
            <w:vAlign w:val="center"/>
          </w:tcPr>
          <w:p w14:paraId="2466A789" w14:textId="77777777" w:rsidR="00E73740" w:rsidRPr="00392C8E" w:rsidRDefault="00E73740" w:rsidP="00E73740">
            <w:pPr>
              <w:rPr>
                <w:i/>
              </w:rPr>
            </w:pPr>
            <w:r w:rsidRPr="00392C8E">
              <w:rPr>
                <w:i/>
              </w:rPr>
              <w:t>[List any other relevant documents here]</w:t>
            </w:r>
          </w:p>
        </w:tc>
        <w:tc>
          <w:tcPr>
            <w:tcW w:w="1134"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Content>
              <w:p w14:paraId="11360AF7" w14:textId="77777777" w:rsidR="00E73740" w:rsidRPr="002B55BF" w:rsidRDefault="00E73740" w:rsidP="00E73740">
                <w:pPr>
                  <w:rPr>
                    <w:i/>
                  </w:rPr>
                </w:pPr>
                <w:r w:rsidRPr="002B55BF">
                  <w:rPr>
                    <w:rFonts w:ascii="MS Gothic" w:eastAsia="MS Gothic" w:hAnsi="MS Gothic" w:hint="eastAsia"/>
                  </w:rPr>
                  <w:t>☐</w:t>
                </w:r>
              </w:p>
            </w:sdtContent>
          </w:sdt>
        </w:tc>
      </w:tr>
    </w:tbl>
    <w:p w14:paraId="3AEA85C4" w14:textId="77777777" w:rsidR="00E73740" w:rsidRPr="004C3A0B" w:rsidRDefault="00E73740" w:rsidP="00E73740">
      <w:pPr>
        <w:rPr>
          <w:sz w:val="22"/>
        </w:rPr>
      </w:pPr>
    </w:p>
    <w:p w14:paraId="521A762F" w14:textId="77777777" w:rsidR="00E73740" w:rsidRDefault="00E73740" w:rsidP="00E73740">
      <w:pPr>
        <w:rPr>
          <w:sz w:val="22"/>
        </w:rPr>
      </w:pPr>
      <w:r w:rsidRPr="004C3A0B">
        <w:rPr>
          <w:sz w:val="22"/>
        </w:rPr>
        <w:t>SECTION D: External Collaborative Research Activity</w:t>
      </w:r>
    </w:p>
    <w:p w14:paraId="5C34DBF0" w14:textId="77777777" w:rsidR="00E73740" w:rsidRPr="003F6F7B" w:rsidRDefault="00E73740" w:rsidP="00E73740">
      <w:pPr>
        <w:rPr>
          <w:sz w:val="22"/>
        </w:rPr>
      </w:pPr>
      <w:r>
        <w:rPr>
          <w:sz w:val="22"/>
        </w:rPr>
        <w:t xml:space="preserve">If there are external </w:t>
      </w:r>
      <w:proofErr w:type="gramStart"/>
      <w:r>
        <w:rPr>
          <w:sz w:val="22"/>
        </w:rPr>
        <w:t>collaborators</w:t>
      </w:r>
      <w:proofErr w:type="gramEnd"/>
      <w:r>
        <w:rPr>
          <w:sz w:val="22"/>
        </w:rPr>
        <w:t xml:space="preserve"> then you should gain consent from the contact persons to share their personal data with the university. </w:t>
      </w:r>
      <w:r w:rsidRPr="003F6F7B">
        <w:rPr>
          <w:sz w:val="22"/>
        </w:rPr>
        <w:t xml:space="preserve">If there are no external </w:t>
      </w:r>
      <w:proofErr w:type="gramStart"/>
      <w:r w:rsidRPr="003F6F7B">
        <w:rPr>
          <w:sz w:val="22"/>
        </w:rPr>
        <w:t>collaborator</w:t>
      </w:r>
      <w:r>
        <w:rPr>
          <w:sz w:val="22"/>
        </w:rPr>
        <w:t>s</w:t>
      </w:r>
      <w:proofErr w:type="gramEnd"/>
      <w:r>
        <w:rPr>
          <w:sz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73740" w:rsidRPr="004C3A0B" w14:paraId="4215F448" w14:textId="77777777" w:rsidTr="00893C0A">
        <w:trPr>
          <w:trHeight w:val="227"/>
        </w:trPr>
        <w:tc>
          <w:tcPr>
            <w:tcW w:w="562" w:type="dxa"/>
            <w:shd w:val="clear" w:color="auto" w:fill="F2F2F2" w:themeFill="background1" w:themeFillShade="F2"/>
          </w:tcPr>
          <w:p w14:paraId="72E6717B" w14:textId="77777777" w:rsidR="00E73740" w:rsidRPr="004C3A0B" w:rsidRDefault="00E73740" w:rsidP="00E73740">
            <w:r>
              <w:t>1</w:t>
            </w:r>
          </w:p>
        </w:tc>
        <w:tc>
          <w:tcPr>
            <w:tcW w:w="3823" w:type="dxa"/>
            <w:shd w:val="clear" w:color="auto" w:fill="F2F2F2" w:themeFill="background1" w:themeFillShade="F2"/>
          </w:tcPr>
          <w:p w14:paraId="0D9C8016" w14:textId="77777777" w:rsidR="00E73740" w:rsidRPr="004C3A0B" w:rsidRDefault="00E73740" w:rsidP="00E73740">
            <w:r w:rsidRPr="004C3A0B">
              <w:t>Institution</w:t>
            </w:r>
          </w:p>
        </w:tc>
        <w:tc>
          <w:tcPr>
            <w:tcW w:w="6095" w:type="dxa"/>
            <w:gridSpan w:val="6"/>
          </w:tcPr>
          <w:p w14:paraId="47EA7DF8" w14:textId="77777777" w:rsidR="00E73740" w:rsidRDefault="00E73740" w:rsidP="00E73740"/>
          <w:p w14:paraId="09EF72DB" w14:textId="77777777" w:rsidR="00E73740" w:rsidRPr="004C3A0B" w:rsidRDefault="00E73740" w:rsidP="00E73740"/>
        </w:tc>
      </w:tr>
      <w:tr w:rsidR="00E73740" w:rsidRPr="004C3A0B" w14:paraId="344927CA" w14:textId="77777777" w:rsidTr="00893C0A">
        <w:trPr>
          <w:trHeight w:val="227"/>
        </w:trPr>
        <w:tc>
          <w:tcPr>
            <w:tcW w:w="562" w:type="dxa"/>
            <w:shd w:val="clear" w:color="auto" w:fill="F2F2F2" w:themeFill="background1" w:themeFillShade="F2"/>
          </w:tcPr>
          <w:p w14:paraId="5F4934E3" w14:textId="77777777" w:rsidR="00E73740" w:rsidRPr="004C3A0B" w:rsidRDefault="00E73740" w:rsidP="00E73740">
            <w:r>
              <w:t>2</w:t>
            </w:r>
          </w:p>
        </w:tc>
        <w:tc>
          <w:tcPr>
            <w:tcW w:w="3823" w:type="dxa"/>
            <w:shd w:val="clear" w:color="auto" w:fill="F2F2F2" w:themeFill="background1" w:themeFillShade="F2"/>
          </w:tcPr>
          <w:p w14:paraId="167ED44A" w14:textId="77777777" w:rsidR="00E73740" w:rsidRPr="004C3A0B" w:rsidRDefault="00E73740" w:rsidP="00E73740">
            <w:r w:rsidRPr="004C3A0B">
              <w:t>Contact person name</w:t>
            </w:r>
          </w:p>
        </w:tc>
        <w:tc>
          <w:tcPr>
            <w:tcW w:w="6095" w:type="dxa"/>
            <w:gridSpan w:val="6"/>
          </w:tcPr>
          <w:p w14:paraId="1AA2DCF9" w14:textId="77777777" w:rsidR="00E73740" w:rsidRDefault="00E73740" w:rsidP="00E73740"/>
          <w:p w14:paraId="7503F7DF" w14:textId="77777777" w:rsidR="00E73740" w:rsidRPr="004C3A0B" w:rsidRDefault="00E73740" w:rsidP="00E73740"/>
        </w:tc>
      </w:tr>
      <w:tr w:rsidR="00E73740" w:rsidRPr="004C3A0B" w14:paraId="5DEA36F5" w14:textId="77777777" w:rsidTr="00893C0A">
        <w:trPr>
          <w:trHeight w:val="227"/>
        </w:trPr>
        <w:tc>
          <w:tcPr>
            <w:tcW w:w="562" w:type="dxa"/>
            <w:shd w:val="clear" w:color="auto" w:fill="F2F2F2" w:themeFill="background1" w:themeFillShade="F2"/>
          </w:tcPr>
          <w:p w14:paraId="75883AEF" w14:textId="77777777" w:rsidR="00E73740" w:rsidRPr="004C3A0B" w:rsidRDefault="00E73740" w:rsidP="00E73740">
            <w:r>
              <w:t>3</w:t>
            </w:r>
          </w:p>
        </w:tc>
        <w:tc>
          <w:tcPr>
            <w:tcW w:w="3823" w:type="dxa"/>
            <w:shd w:val="clear" w:color="auto" w:fill="F2F2F2" w:themeFill="background1" w:themeFillShade="F2"/>
          </w:tcPr>
          <w:p w14:paraId="0649D8C4" w14:textId="77777777" w:rsidR="00E73740" w:rsidRDefault="00E73740" w:rsidP="00E73740">
            <w:r w:rsidRPr="004C3A0B">
              <w:t>Contact person e-mail address</w:t>
            </w:r>
          </w:p>
          <w:p w14:paraId="5A0D86EE" w14:textId="77777777" w:rsidR="00E73740" w:rsidRPr="004C3A0B" w:rsidRDefault="00E73740" w:rsidP="00E73740"/>
        </w:tc>
        <w:tc>
          <w:tcPr>
            <w:tcW w:w="6095" w:type="dxa"/>
            <w:gridSpan w:val="6"/>
          </w:tcPr>
          <w:p w14:paraId="53FE4D59" w14:textId="77777777" w:rsidR="00E73740" w:rsidRDefault="00E73740" w:rsidP="00E73740"/>
        </w:tc>
      </w:tr>
      <w:tr w:rsidR="00E73740" w:rsidRPr="004C3A0B" w14:paraId="6CBF433C" w14:textId="77777777" w:rsidTr="00893C0A">
        <w:tc>
          <w:tcPr>
            <w:tcW w:w="562" w:type="dxa"/>
            <w:shd w:val="clear" w:color="auto" w:fill="F2F2F2" w:themeFill="background1" w:themeFillShade="F2"/>
          </w:tcPr>
          <w:p w14:paraId="7D4B36DB" w14:textId="77777777" w:rsidR="00E73740" w:rsidRDefault="00E73740" w:rsidP="00E73740">
            <w:r>
              <w:t>4</w:t>
            </w:r>
          </w:p>
        </w:tc>
        <w:tc>
          <w:tcPr>
            <w:tcW w:w="6232" w:type="dxa"/>
            <w:gridSpan w:val="2"/>
            <w:shd w:val="clear" w:color="auto" w:fill="F2F2F2" w:themeFill="background1" w:themeFillShade="F2"/>
          </w:tcPr>
          <w:p w14:paraId="4984784D" w14:textId="77777777" w:rsidR="00E73740" w:rsidRPr="004C3A0B" w:rsidRDefault="00E73740" w:rsidP="00E73740">
            <w:r>
              <w:t>Is your research externally funded?</w:t>
            </w:r>
          </w:p>
        </w:tc>
        <w:tc>
          <w:tcPr>
            <w:tcW w:w="993" w:type="dxa"/>
            <w:shd w:val="clear" w:color="auto" w:fill="F2F2F2" w:themeFill="background1" w:themeFillShade="F2"/>
            <w:vAlign w:val="center"/>
          </w:tcPr>
          <w:p w14:paraId="7A080ED7" w14:textId="77777777" w:rsidR="00E73740" w:rsidRPr="004C3A0B" w:rsidRDefault="00E73740" w:rsidP="00E73740">
            <w:r w:rsidRPr="003257BD">
              <w:t>YES</w:t>
            </w:r>
          </w:p>
        </w:tc>
        <w:tc>
          <w:tcPr>
            <w:tcW w:w="850" w:type="dxa"/>
            <w:shd w:val="clear" w:color="auto" w:fill="D9D9D9" w:themeFill="background1" w:themeFillShade="D9"/>
            <w:vAlign w:val="center"/>
          </w:tcPr>
          <w:p w14:paraId="222E4B63" w14:textId="77777777" w:rsidR="00E73740" w:rsidRPr="00392C8E" w:rsidRDefault="00000000" w:rsidP="00E73740">
            <w:sdt>
              <w:sdtPr>
                <w:id w:val="1563443322"/>
                <w14:checkbox>
                  <w14:checked w14:val="0"/>
                  <w14:checkedState w14:val="2612" w14:font="MS Gothic"/>
                  <w14:uncheckedState w14:val="2610" w14:font="MS Gothic"/>
                </w14:checkbox>
              </w:sdtPr>
              <w:sdtContent>
                <w:r w:rsidR="00E73740"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650EE36A" w14:textId="77777777" w:rsidR="00E73740" w:rsidRPr="004C3A0B" w:rsidRDefault="00E73740" w:rsidP="00E73740">
            <w:r w:rsidRPr="003257BD">
              <w:t>NO</w:t>
            </w:r>
          </w:p>
        </w:tc>
        <w:tc>
          <w:tcPr>
            <w:tcW w:w="851" w:type="dxa"/>
            <w:shd w:val="clear" w:color="auto" w:fill="D9D9D9" w:themeFill="background1" w:themeFillShade="D9"/>
            <w:vAlign w:val="center"/>
          </w:tcPr>
          <w:sdt>
            <w:sdtPr>
              <w:id w:val="-748419000"/>
              <w14:checkbox>
                <w14:checked w14:val="1"/>
                <w14:checkedState w14:val="2612" w14:font="MS Gothic"/>
                <w14:uncheckedState w14:val="2610" w14:font="MS Gothic"/>
              </w14:checkbox>
            </w:sdtPr>
            <w:sdtContent>
              <w:p w14:paraId="07373A2B" w14:textId="77777777" w:rsidR="00E73740" w:rsidRPr="004C3A0B" w:rsidRDefault="00E73740" w:rsidP="00E73740">
                <w:r>
                  <w:rPr>
                    <w:rFonts w:ascii="MS Gothic" w:eastAsia="MS Gothic" w:hAnsi="MS Gothic" w:hint="eastAsia"/>
                  </w:rPr>
                  <w:t>☒</w:t>
                </w:r>
              </w:p>
            </w:sdtContent>
          </w:sdt>
        </w:tc>
      </w:tr>
      <w:tr w:rsidR="00E73740" w:rsidRPr="004C3A0B" w14:paraId="4DA7C606" w14:textId="77777777" w:rsidTr="00893C0A">
        <w:tc>
          <w:tcPr>
            <w:tcW w:w="562" w:type="dxa"/>
            <w:shd w:val="clear" w:color="auto" w:fill="F2F2F2" w:themeFill="background1" w:themeFillShade="F2"/>
          </w:tcPr>
          <w:p w14:paraId="008336CF" w14:textId="77777777" w:rsidR="00E73740" w:rsidRDefault="00E73740" w:rsidP="00E73740">
            <w:r>
              <w:t>5</w:t>
            </w:r>
          </w:p>
        </w:tc>
        <w:tc>
          <w:tcPr>
            <w:tcW w:w="6232" w:type="dxa"/>
            <w:gridSpan w:val="2"/>
            <w:shd w:val="clear" w:color="auto" w:fill="F2F2F2" w:themeFill="background1" w:themeFillShade="F2"/>
          </w:tcPr>
          <w:p w14:paraId="44DA46CA" w14:textId="77777777" w:rsidR="00E73740" w:rsidRPr="004C3A0B" w:rsidRDefault="00E73740" w:rsidP="00E73740">
            <w:r>
              <w:t>Are you in receipt of a KESS scholarship?</w:t>
            </w:r>
          </w:p>
        </w:tc>
        <w:tc>
          <w:tcPr>
            <w:tcW w:w="993" w:type="dxa"/>
            <w:shd w:val="clear" w:color="auto" w:fill="F2F2F2" w:themeFill="background1" w:themeFillShade="F2"/>
            <w:vAlign w:val="center"/>
          </w:tcPr>
          <w:p w14:paraId="04DA97F1" w14:textId="77777777" w:rsidR="00E73740" w:rsidRPr="004C3A0B" w:rsidRDefault="00E73740" w:rsidP="00E73740">
            <w:r w:rsidRPr="003257BD">
              <w:t>YES</w:t>
            </w:r>
          </w:p>
        </w:tc>
        <w:tc>
          <w:tcPr>
            <w:tcW w:w="850" w:type="dxa"/>
            <w:shd w:val="clear" w:color="auto" w:fill="D9D9D9" w:themeFill="background1" w:themeFillShade="D9"/>
            <w:vAlign w:val="center"/>
          </w:tcPr>
          <w:p w14:paraId="5103AE59" w14:textId="77777777" w:rsidR="00E73740" w:rsidRPr="00392C8E" w:rsidRDefault="00000000" w:rsidP="00E73740">
            <w:sdt>
              <w:sdtPr>
                <w:id w:val="1911424659"/>
                <w14:checkbox>
                  <w14:checked w14:val="0"/>
                  <w14:checkedState w14:val="2612" w14:font="MS Gothic"/>
                  <w14:uncheckedState w14:val="2610" w14:font="MS Gothic"/>
                </w14:checkbox>
              </w:sdtPr>
              <w:sdtContent>
                <w:r w:rsidR="00E73740"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15447635" w14:textId="77777777" w:rsidR="00E73740" w:rsidRPr="004C3A0B" w:rsidRDefault="00E73740" w:rsidP="00E73740">
            <w:r w:rsidRPr="003257BD">
              <w:t>NO</w:t>
            </w:r>
          </w:p>
        </w:tc>
        <w:tc>
          <w:tcPr>
            <w:tcW w:w="851" w:type="dxa"/>
            <w:shd w:val="clear" w:color="auto" w:fill="D9D9D9" w:themeFill="background1" w:themeFillShade="D9"/>
            <w:vAlign w:val="center"/>
          </w:tcPr>
          <w:sdt>
            <w:sdtPr>
              <w:id w:val="-1876681663"/>
              <w14:checkbox>
                <w14:checked w14:val="1"/>
                <w14:checkedState w14:val="2612" w14:font="MS Gothic"/>
                <w14:uncheckedState w14:val="2610" w14:font="MS Gothic"/>
              </w14:checkbox>
            </w:sdtPr>
            <w:sdtContent>
              <w:p w14:paraId="7E779BFA" w14:textId="77777777" w:rsidR="00E73740" w:rsidRPr="004C3A0B" w:rsidRDefault="00E73740" w:rsidP="00E73740">
                <w:r>
                  <w:rPr>
                    <w:rFonts w:ascii="MS Gothic" w:eastAsia="MS Gothic" w:hAnsi="MS Gothic" w:hint="eastAsia"/>
                  </w:rPr>
                  <w:t>☒</w:t>
                </w:r>
              </w:p>
            </w:sdtContent>
          </w:sdt>
        </w:tc>
      </w:tr>
      <w:tr w:rsidR="00E73740" w:rsidRPr="004C3A0B" w14:paraId="30C90B1F" w14:textId="77777777" w:rsidTr="00893C0A">
        <w:trPr>
          <w:trHeight w:val="386"/>
        </w:trPr>
        <w:tc>
          <w:tcPr>
            <w:tcW w:w="562" w:type="dxa"/>
            <w:shd w:val="clear" w:color="auto" w:fill="F2F2F2" w:themeFill="background1" w:themeFillShade="F2"/>
          </w:tcPr>
          <w:p w14:paraId="3864A5ED" w14:textId="77777777" w:rsidR="00E73740" w:rsidRDefault="00E73740" w:rsidP="00E73740">
            <w:r>
              <w:t>6</w:t>
            </w:r>
          </w:p>
        </w:tc>
        <w:tc>
          <w:tcPr>
            <w:tcW w:w="3823" w:type="dxa"/>
            <w:vMerge w:val="restart"/>
            <w:shd w:val="clear" w:color="auto" w:fill="F2F2F2" w:themeFill="background1" w:themeFillShade="F2"/>
          </w:tcPr>
          <w:p w14:paraId="083E5576" w14:textId="77777777" w:rsidR="00E73740" w:rsidRDefault="00E73740" w:rsidP="00E73740">
            <w:r>
              <w:t>Are you specifically employed to undertake this research in either a paid or voluntary capacity?</w:t>
            </w:r>
          </w:p>
        </w:tc>
        <w:tc>
          <w:tcPr>
            <w:tcW w:w="2409" w:type="dxa"/>
          </w:tcPr>
          <w:p w14:paraId="5A61339B" w14:textId="77777777" w:rsidR="00E73740" w:rsidRDefault="00E73740" w:rsidP="00E73740">
            <w:r>
              <w:t>Voluntary</w:t>
            </w:r>
          </w:p>
        </w:tc>
        <w:tc>
          <w:tcPr>
            <w:tcW w:w="993" w:type="dxa"/>
            <w:shd w:val="clear" w:color="auto" w:fill="F2F2F2" w:themeFill="background1" w:themeFillShade="F2"/>
            <w:vAlign w:val="center"/>
          </w:tcPr>
          <w:p w14:paraId="5E05B3CC" w14:textId="77777777" w:rsidR="00E73740" w:rsidRPr="003257BD" w:rsidRDefault="00E73740" w:rsidP="00E73740">
            <w:r w:rsidRPr="003257BD">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1BCF87EE" w14:textId="77777777" w:rsidR="00E73740" w:rsidRPr="00392C8E" w:rsidRDefault="00E73740" w:rsidP="00E73740">
                <w:r w:rsidRPr="00392C8E">
                  <w:rPr>
                    <w:rFonts w:ascii="MS Gothic" w:eastAsia="MS Gothic" w:hAnsi="MS Gothic" w:hint="eastAsia"/>
                  </w:rPr>
                  <w:t>☐</w:t>
                </w:r>
              </w:p>
            </w:sdtContent>
          </w:sdt>
        </w:tc>
        <w:tc>
          <w:tcPr>
            <w:tcW w:w="982" w:type="dxa"/>
            <w:shd w:val="clear" w:color="auto" w:fill="F2F2F2" w:themeFill="background1" w:themeFillShade="F2"/>
            <w:vAlign w:val="center"/>
          </w:tcPr>
          <w:p w14:paraId="039E81BE" w14:textId="77777777" w:rsidR="00E73740" w:rsidRPr="003257BD" w:rsidRDefault="00E73740" w:rsidP="00E73740">
            <w:r w:rsidRPr="003257BD">
              <w:t>NO</w:t>
            </w:r>
          </w:p>
        </w:tc>
        <w:tc>
          <w:tcPr>
            <w:tcW w:w="861" w:type="dxa"/>
            <w:gridSpan w:val="2"/>
            <w:shd w:val="clear" w:color="auto" w:fill="D9D9D9" w:themeFill="background1" w:themeFillShade="D9"/>
            <w:vAlign w:val="center"/>
          </w:tcPr>
          <w:sdt>
            <w:sdtPr>
              <w:id w:val="-1824587797"/>
              <w14:checkbox>
                <w14:checked w14:val="1"/>
                <w14:checkedState w14:val="2612" w14:font="MS Gothic"/>
                <w14:uncheckedState w14:val="2610" w14:font="MS Gothic"/>
              </w14:checkbox>
            </w:sdtPr>
            <w:sdtContent>
              <w:p w14:paraId="72E4060D" w14:textId="77777777" w:rsidR="00E73740" w:rsidRPr="003257BD" w:rsidRDefault="00E73740" w:rsidP="00E73740">
                <w:r>
                  <w:rPr>
                    <w:rFonts w:ascii="MS Gothic" w:eastAsia="MS Gothic" w:hAnsi="MS Gothic" w:hint="eastAsia"/>
                  </w:rPr>
                  <w:t>☒</w:t>
                </w:r>
              </w:p>
            </w:sdtContent>
          </w:sdt>
        </w:tc>
      </w:tr>
      <w:tr w:rsidR="00E73740" w:rsidRPr="004C3A0B" w14:paraId="4E0961E1" w14:textId="77777777" w:rsidTr="00893C0A">
        <w:trPr>
          <w:trHeight w:val="386"/>
        </w:trPr>
        <w:tc>
          <w:tcPr>
            <w:tcW w:w="562" w:type="dxa"/>
            <w:shd w:val="clear" w:color="auto" w:fill="F2F2F2" w:themeFill="background1" w:themeFillShade="F2"/>
          </w:tcPr>
          <w:p w14:paraId="2BBC7B68" w14:textId="77777777" w:rsidR="00E73740" w:rsidRDefault="00E73740" w:rsidP="00E73740">
            <w:r>
              <w:lastRenderedPageBreak/>
              <w:t>7</w:t>
            </w:r>
          </w:p>
        </w:tc>
        <w:tc>
          <w:tcPr>
            <w:tcW w:w="3823" w:type="dxa"/>
            <w:vMerge/>
            <w:shd w:val="clear" w:color="auto" w:fill="F2F2F2" w:themeFill="background1" w:themeFillShade="F2"/>
          </w:tcPr>
          <w:p w14:paraId="78D701C5" w14:textId="77777777" w:rsidR="00E73740" w:rsidRDefault="00E73740" w:rsidP="00E73740"/>
        </w:tc>
        <w:tc>
          <w:tcPr>
            <w:tcW w:w="2409" w:type="dxa"/>
          </w:tcPr>
          <w:p w14:paraId="6B6BDD39" w14:textId="77777777" w:rsidR="00E73740" w:rsidRDefault="00E73740" w:rsidP="00E73740">
            <w:r>
              <w:t>Employed</w:t>
            </w:r>
          </w:p>
        </w:tc>
        <w:tc>
          <w:tcPr>
            <w:tcW w:w="993" w:type="dxa"/>
            <w:shd w:val="clear" w:color="auto" w:fill="F2F2F2" w:themeFill="background1" w:themeFillShade="F2"/>
            <w:vAlign w:val="center"/>
          </w:tcPr>
          <w:p w14:paraId="2412BAE3" w14:textId="77777777" w:rsidR="00E73740" w:rsidRPr="003257BD" w:rsidRDefault="00E73740" w:rsidP="00E73740">
            <w:r w:rsidRPr="003257BD">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7D984E95" w14:textId="77777777" w:rsidR="00E73740" w:rsidRPr="00392C8E" w:rsidRDefault="00E73740" w:rsidP="00E73740">
                <w:r w:rsidRPr="00392C8E">
                  <w:rPr>
                    <w:rFonts w:ascii="MS Gothic" w:eastAsia="MS Gothic" w:hAnsi="MS Gothic" w:hint="eastAsia"/>
                  </w:rPr>
                  <w:t>☐</w:t>
                </w:r>
              </w:p>
            </w:sdtContent>
          </w:sdt>
        </w:tc>
        <w:tc>
          <w:tcPr>
            <w:tcW w:w="982" w:type="dxa"/>
            <w:shd w:val="clear" w:color="auto" w:fill="F2F2F2" w:themeFill="background1" w:themeFillShade="F2"/>
            <w:vAlign w:val="center"/>
          </w:tcPr>
          <w:p w14:paraId="570BAC34" w14:textId="77777777" w:rsidR="00E73740" w:rsidRPr="003257BD" w:rsidRDefault="00E73740" w:rsidP="00E73740">
            <w:r w:rsidRPr="003257BD">
              <w:t>NO</w:t>
            </w:r>
          </w:p>
        </w:tc>
        <w:tc>
          <w:tcPr>
            <w:tcW w:w="861" w:type="dxa"/>
            <w:gridSpan w:val="2"/>
            <w:shd w:val="clear" w:color="auto" w:fill="D9D9D9" w:themeFill="background1" w:themeFillShade="D9"/>
            <w:vAlign w:val="center"/>
          </w:tcPr>
          <w:sdt>
            <w:sdtPr>
              <w:id w:val="-1007364088"/>
              <w14:checkbox>
                <w14:checked w14:val="1"/>
                <w14:checkedState w14:val="2612" w14:font="MS Gothic"/>
                <w14:uncheckedState w14:val="2610" w14:font="MS Gothic"/>
              </w14:checkbox>
            </w:sdtPr>
            <w:sdtContent>
              <w:p w14:paraId="75DA2D51" w14:textId="77777777" w:rsidR="00E73740" w:rsidRPr="003257BD" w:rsidRDefault="00E73740" w:rsidP="00E73740">
                <w:r>
                  <w:rPr>
                    <w:rFonts w:ascii="MS Gothic" w:eastAsia="MS Gothic" w:hAnsi="MS Gothic" w:hint="eastAsia"/>
                  </w:rPr>
                  <w:t>☒</w:t>
                </w:r>
              </w:p>
            </w:sdtContent>
          </w:sdt>
        </w:tc>
      </w:tr>
      <w:tr w:rsidR="00E73740" w:rsidRPr="004C3A0B" w14:paraId="6683AF6C" w14:textId="77777777" w:rsidTr="00893C0A">
        <w:tc>
          <w:tcPr>
            <w:tcW w:w="562" w:type="dxa"/>
            <w:shd w:val="clear" w:color="auto" w:fill="F2F2F2" w:themeFill="background1" w:themeFillShade="F2"/>
          </w:tcPr>
          <w:p w14:paraId="58FCCC54" w14:textId="77777777" w:rsidR="00E73740" w:rsidRDefault="00E73740" w:rsidP="00E73740">
            <w:r>
              <w:t>8</w:t>
            </w:r>
          </w:p>
        </w:tc>
        <w:tc>
          <w:tcPr>
            <w:tcW w:w="3823" w:type="dxa"/>
            <w:shd w:val="clear" w:color="auto" w:fill="F2F2F2" w:themeFill="background1" w:themeFillShade="F2"/>
          </w:tcPr>
          <w:p w14:paraId="75379950" w14:textId="77777777" w:rsidR="00E73740" w:rsidRDefault="00E73740" w:rsidP="00E73740">
            <w:r>
              <w:t xml:space="preserve">Is the research being undertaken within an existing UWTSD </w:t>
            </w:r>
            <w:proofErr w:type="spellStart"/>
            <w:r>
              <w:t>Athrofa</w:t>
            </w:r>
            <w:proofErr w:type="spellEnd"/>
            <w:r>
              <w:t xml:space="preserve"> Professional Learning Partnership (APLP)?</w:t>
            </w:r>
          </w:p>
        </w:tc>
        <w:tc>
          <w:tcPr>
            <w:tcW w:w="2409" w:type="dxa"/>
          </w:tcPr>
          <w:p w14:paraId="71019A5B" w14:textId="77777777" w:rsidR="00E73740" w:rsidRDefault="00E73740" w:rsidP="00E73740">
            <w:r>
              <w:t xml:space="preserve">If </w:t>
            </w:r>
            <w:proofErr w:type="gramStart"/>
            <w:r>
              <w:t>YES</w:t>
            </w:r>
            <w:proofErr w:type="gramEnd"/>
            <w:r>
              <w:t xml:space="preserve"> then the permission question below does not need to be answered.</w:t>
            </w:r>
          </w:p>
        </w:tc>
        <w:tc>
          <w:tcPr>
            <w:tcW w:w="993" w:type="dxa"/>
            <w:shd w:val="clear" w:color="auto" w:fill="F2F2F2" w:themeFill="background1" w:themeFillShade="F2"/>
            <w:vAlign w:val="center"/>
          </w:tcPr>
          <w:p w14:paraId="658B7E7B" w14:textId="77777777" w:rsidR="00E73740" w:rsidRPr="003257BD" w:rsidRDefault="00E73740" w:rsidP="00E73740">
            <w:r w:rsidRPr="003257BD">
              <w:t>YES</w:t>
            </w:r>
          </w:p>
        </w:tc>
        <w:tc>
          <w:tcPr>
            <w:tcW w:w="850" w:type="dxa"/>
            <w:shd w:val="clear" w:color="auto" w:fill="D9D9D9" w:themeFill="background1" w:themeFillShade="D9"/>
            <w:vAlign w:val="center"/>
          </w:tcPr>
          <w:p w14:paraId="33802467" w14:textId="77777777" w:rsidR="00E73740" w:rsidRPr="00392C8E" w:rsidRDefault="00000000" w:rsidP="00E73740">
            <w:sdt>
              <w:sdtPr>
                <w:id w:val="48506529"/>
                <w14:checkbox>
                  <w14:checked w14:val="0"/>
                  <w14:checkedState w14:val="2612" w14:font="MS Gothic"/>
                  <w14:uncheckedState w14:val="2610" w14:font="MS Gothic"/>
                </w14:checkbox>
              </w:sdtPr>
              <w:sdtContent>
                <w:r w:rsidR="00E73740"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56015696" w14:textId="77777777" w:rsidR="00E73740" w:rsidRPr="003257BD" w:rsidRDefault="00E73740" w:rsidP="00E73740">
            <w:r w:rsidRPr="003257BD">
              <w:t>NO</w:t>
            </w:r>
          </w:p>
        </w:tc>
        <w:tc>
          <w:tcPr>
            <w:tcW w:w="851" w:type="dxa"/>
            <w:shd w:val="clear" w:color="auto" w:fill="D9D9D9" w:themeFill="background1" w:themeFillShade="D9"/>
            <w:vAlign w:val="center"/>
          </w:tcPr>
          <w:sdt>
            <w:sdtPr>
              <w:id w:val="1039408862"/>
              <w14:checkbox>
                <w14:checked w14:val="1"/>
                <w14:checkedState w14:val="2612" w14:font="MS Gothic"/>
                <w14:uncheckedState w14:val="2610" w14:font="MS Gothic"/>
              </w14:checkbox>
            </w:sdtPr>
            <w:sdtContent>
              <w:p w14:paraId="0C63AA29" w14:textId="77777777" w:rsidR="00E73740" w:rsidRPr="00CE6A02" w:rsidRDefault="00E73740" w:rsidP="00E73740">
                <w:r>
                  <w:rPr>
                    <w:rFonts w:ascii="MS Gothic" w:eastAsia="MS Gothic" w:hAnsi="MS Gothic" w:hint="eastAsia"/>
                  </w:rPr>
                  <w:t>☒</w:t>
                </w:r>
              </w:p>
            </w:sdtContent>
          </w:sdt>
        </w:tc>
      </w:tr>
      <w:tr w:rsidR="00E73740" w:rsidRPr="004C3A0B" w14:paraId="3E3448BF" w14:textId="77777777" w:rsidTr="00893C0A">
        <w:tc>
          <w:tcPr>
            <w:tcW w:w="562" w:type="dxa"/>
            <w:shd w:val="clear" w:color="auto" w:fill="F2F2F2" w:themeFill="background1" w:themeFillShade="F2"/>
          </w:tcPr>
          <w:p w14:paraId="64EDBBD7" w14:textId="77777777" w:rsidR="00E73740" w:rsidRDefault="00E73740" w:rsidP="00E73740">
            <w:r>
              <w:t>9</w:t>
            </w:r>
          </w:p>
        </w:tc>
        <w:tc>
          <w:tcPr>
            <w:tcW w:w="3823" w:type="dxa"/>
            <w:shd w:val="clear" w:color="auto" w:fill="F2F2F2" w:themeFill="background1" w:themeFillShade="F2"/>
          </w:tcPr>
          <w:p w14:paraId="0F4C1FBE" w14:textId="77777777" w:rsidR="00E73740" w:rsidRDefault="00E73740" w:rsidP="00E73740">
            <w:r>
              <w:t>Has permission to undertake the research has been provided by the partner organisation?</w:t>
            </w:r>
          </w:p>
        </w:tc>
        <w:tc>
          <w:tcPr>
            <w:tcW w:w="2409" w:type="dxa"/>
          </w:tcPr>
          <w:p w14:paraId="766A806E" w14:textId="77777777" w:rsidR="00E73740" w:rsidRDefault="00E73740" w:rsidP="00E73740">
            <w:r w:rsidRPr="00021B2B">
              <w:t xml:space="preserve">(If </w:t>
            </w:r>
            <w:r>
              <w:t>YES attach copy)</w:t>
            </w:r>
          </w:p>
          <w:p w14:paraId="6ECDF5F1" w14:textId="77777777" w:rsidR="00E73740" w:rsidDel="008461DD" w:rsidRDefault="00E73740" w:rsidP="00E73740">
            <w:r>
              <w:t>If NO the application cannot continue</w:t>
            </w:r>
          </w:p>
        </w:tc>
        <w:tc>
          <w:tcPr>
            <w:tcW w:w="993" w:type="dxa"/>
            <w:shd w:val="clear" w:color="auto" w:fill="F2F2F2" w:themeFill="background1" w:themeFillShade="F2"/>
            <w:vAlign w:val="center"/>
          </w:tcPr>
          <w:p w14:paraId="6E6113A9" w14:textId="77777777" w:rsidR="00E73740" w:rsidRPr="003257BD" w:rsidRDefault="00E73740" w:rsidP="00E73740">
            <w:r w:rsidRPr="003257BD">
              <w:t>YES</w:t>
            </w:r>
          </w:p>
        </w:tc>
        <w:tc>
          <w:tcPr>
            <w:tcW w:w="850" w:type="dxa"/>
            <w:shd w:val="clear" w:color="auto" w:fill="D9D9D9" w:themeFill="background1" w:themeFillShade="D9"/>
            <w:vAlign w:val="center"/>
          </w:tcPr>
          <w:p w14:paraId="1D3C3701" w14:textId="77777777" w:rsidR="00E73740" w:rsidRPr="00392C8E" w:rsidRDefault="00000000" w:rsidP="00E73740">
            <w:sdt>
              <w:sdtPr>
                <w:id w:val="185717742"/>
                <w14:checkbox>
                  <w14:checked w14:val="0"/>
                  <w14:checkedState w14:val="2612" w14:font="MS Gothic"/>
                  <w14:uncheckedState w14:val="2610" w14:font="MS Gothic"/>
                </w14:checkbox>
              </w:sdtPr>
              <w:sdtContent>
                <w:r w:rsidR="00E73740" w:rsidRPr="00392C8E">
                  <w:rPr>
                    <w:rFonts w:ascii="MS Gothic" w:eastAsia="MS Gothic" w:hAnsi="MS Gothic" w:hint="eastAsia"/>
                  </w:rPr>
                  <w:t>☐</w:t>
                </w:r>
              </w:sdtContent>
            </w:sdt>
          </w:p>
        </w:tc>
        <w:tc>
          <w:tcPr>
            <w:tcW w:w="992" w:type="dxa"/>
            <w:gridSpan w:val="2"/>
            <w:shd w:val="clear" w:color="auto" w:fill="F2F2F2" w:themeFill="background1" w:themeFillShade="F2"/>
            <w:vAlign w:val="center"/>
          </w:tcPr>
          <w:p w14:paraId="2A16D78A" w14:textId="77777777" w:rsidR="00E73740" w:rsidRPr="003257BD" w:rsidRDefault="00E73740" w:rsidP="00E73740">
            <w:r w:rsidRPr="003257BD">
              <w:t>NO</w:t>
            </w:r>
          </w:p>
        </w:tc>
        <w:tc>
          <w:tcPr>
            <w:tcW w:w="851" w:type="dxa"/>
            <w:shd w:val="clear" w:color="auto" w:fill="D9D9D9" w:themeFill="background1" w:themeFillShade="D9"/>
            <w:vAlign w:val="center"/>
          </w:tcPr>
          <w:sdt>
            <w:sdtPr>
              <w:id w:val="-912467415"/>
              <w14:checkbox>
                <w14:checked w14:val="1"/>
                <w14:checkedState w14:val="2612" w14:font="MS Gothic"/>
                <w14:uncheckedState w14:val="2610" w14:font="MS Gothic"/>
              </w14:checkbox>
            </w:sdtPr>
            <w:sdtContent>
              <w:p w14:paraId="4957891F" w14:textId="77777777" w:rsidR="00E73740" w:rsidRPr="00CE6A02" w:rsidRDefault="00E73740" w:rsidP="00E73740">
                <w:r>
                  <w:rPr>
                    <w:rFonts w:ascii="MS Gothic" w:eastAsia="MS Gothic" w:hAnsi="MS Gothic" w:hint="eastAsia"/>
                  </w:rPr>
                  <w:t>☒</w:t>
                </w:r>
              </w:p>
            </w:sdtContent>
          </w:sdt>
        </w:tc>
      </w:tr>
    </w:tbl>
    <w:p w14:paraId="76D7A319" w14:textId="77777777" w:rsidR="00E73740" w:rsidRPr="004C3A0B" w:rsidRDefault="00E73740" w:rsidP="00E73740">
      <w:pPr>
        <w:rPr>
          <w:iCs/>
          <w:sz w:val="16"/>
          <w:szCs w:val="16"/>
        </w:rPr>
      </w:pPr>
    </w:p>
    <w:p w14:paraId="4998DC82" w14:textId="77777777" w:rsidR="00E73740" w:rsidRDefault="00E73740" w:rsidP="00E73740">
      <w:pPr>
        <w:rPr>
          <w:iCs/>
          <w:sz w:val="22"/>
        </w:rPr>
      </w:pPr>
    </w:p>
    <w:p w14:paraId="08504CC2" w14:textId="77777777" w:rsidR="00E73740" w:rsidRPr="00354F34" w:rsidRDefault="00E73740" w:rsidP="00E73740">
      <w:pPr>
        <w:rPr>
          <w:sz w:val="22"/>
        </w:rPr>
      </w:pPr>
      <w:r w:rsidRPr="00354F34">
        <w:rPr>
          <w:sz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73740" w:rsidRPr="004C3A0B" w14:paraId="4BA72E4E" w14:textId="77777777" w:rsidTr="00893C0A">
        <w:trPr>
          <w:trHeight w:val="507"/>
        </w:trPr>
        <w:tc>
          <w:tcPr>
            <w:tcW w:w="567" w:type="dxa"/>
            <w:shd w:val="clear" w:color="auto" w:fill="F2F2F2" w:themeFill="background1" w:themeFillShade="F2"/>
            <w:vAlign w:val="center"/>
          </w:tcPr>
          <w:p w14:paraId="0B9D66AD" w14:textId="77777777" w:rsidR="00E73740" w:rsidRPr="004C3A0B" w:rsidRDefault="00E73740" w:rsidP="00E73740">
            <w:r>
              <w:t>10</w:t>
            </w:r>
          </w:p>
        </w:tc>
        <w:tc>
          <w:tcPr>
            <w:tcW w:w="6237" w:type="dxa"/>
            <w:shd w:val="clear" w:color="auto" w:fill="F2F2F2" w:themeFill="background1" w:themeFillShade="F2"/>
            <w:vAlign w:val="center"/>
          </w:tcPr>
          <w:p w14:paraId="3078B72B" w14:textId="77777777" w:rsidR="00E73740" w:rsidRPr="004C3A0B" w:rsidRDefault="00E73740" w:rsidP="00E73740">
            <w:r w:rsidRPr="004C3A0B">
              <w:t>Does this organisation have its own ethics approval system?</w:t>
            </w:r>
          </w:p>
        </w:tc>
        <w:tc>
          <w:tcPr>
            <w:tcW w:w="993" w:type="dxa"/>
            <w:shd w:val="clear" w:color="auto" w:fill="F2F2F2" w:themeFill="background1" w:themeFillShade="F2"/>
            <w:vAlign w:val="center"/>
          </w:tcPr>
          <w:p w14:paraId="2217A891" w14:textId="77777777" w:rsidR="00E73740" w:rsidRPr="003257BD" w:rsidRDefault="00E73740" w:rsidP="00E73740">
            <w:r w:rsidRPr="003257BD">
              <w:t>YES</w:t>
            </w:r>
          </w:p>
        </w:tc>
        <w:tc>
          <w:tcPr>
            <w:tcW w:w="895" w:type="dxa"/>
            <w:shd w:val="clear" w:color="auto" w:fill="BFBFBF" w:themeFill="background1" w:themeFillShade="BF"/>
            <w:vAlign w:val="center"/>
          </w:tcPr>
          <w:sdt>
            <w:sdtPr>
              <w:id w:val="-1279024073"/>
              <w14:checkbox>
                <w14:checked w14:val="1"/>
                <w14:checkedState w14:val="2612" w14:font="MS Gothic"/>
                <w14:uncheckedState w14:val="2610" w14:font="MS Gothic"/>
              </w14:checkbox>
            </w:sdtPr>
            <w:sdtContent>
              <w:p w14:paraId="00AA8225" w14:textId="77777777" w:rsidR="00E73740" w:rsidRPr="004C3A0B" w:rsidRDefault="00E73740" w:rsidP="00E73740">
                <w:r>
                  <w:rPr>
                    <w:rFonts w:ascii="MS Gothic" w:eastAsia="MS Gothic" w:hAnsi="MS Gothic" w:hint="eastAsia"/>
                  </w:rPr>
                  <w:t>☒</w:t>
                </w:r>
              </w:p>
            </w:sdtContent>
          </w:sdt>
        </w:tc>
        <w:tc>
          <w:tcPr>
            <w:tcW w:w="947" w:type="dxa"/>
            <w:shd w:val="clear" w:color="auto" w:fill="F2F2F2" w:themeFill="background1" w:themeFillShade="F2"/>
            <w:vAlign w:val="center"/>
          </w:tcPr>
          <w:p w14:paraId="284F7326" w14:textId="77777777" w:rsidR="00E73740" w:rsidRPr="003257BD" w:rsidRDefault="00E73740" w:rsidP="00E73740">
            <w:r w:rsidRPr="003257BD">
              <w:t>NO</w:t>
            </w:r>
          </w:p>
        </w:tc>
        <w:tc>
          <w:tcPr>
            <w:tcW w:w="851"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Content>
              <w:p w14:paraId="0B014B01" w14:textId="77777777" w:rsidR="00E73740" w:rsidRPr="004C3A0B" w:rsidRDefault="00E73740" w:rsidP="00E73740">
                <w:r w:rsidRPr="00392C8E">
                  <w:rPr>
                    <w:rFonts w:ascii="MS Gothic" w:eastAsia="MS Gothic" w:hAnsi="MS Gothic" w:hint="eastAsia"/>
                  </w:rPr>
                  <w:t>☐</w:t>
                </w:r>
              </w:p>
            </w:sdtContent>
          </w:sdt>
        </w:tc>
      </w:tr>
      <w:tr w:rsidR="00E73740" w:rsidRPr="004C3A0B" w14:paraId="5E85E0D8" w14:textId="77777777" w:rsidTr="00893C0A">
        <w:tc>
          <w:tcPr>
            <w:tcW w:w="567" w:type="dxa"/>
          </w:tcPr>
          <w:p w14:paraId="67A84CB9" w14:textId="77777777" w:rsidR="00E73740" w:rsidRDefault="00E73740" w:rsidP="00E73740"/>
        </w:tc>
        <w:tc>
          <w:tcPr>
            <w:tcW w:w="9923" w:type="dxa"/>
            <w:gridSpan w:val="5"/>
          </w:tcPr>
          <w:p w14:paraId="3E944A65" w14:textId="77777777" w:rsidR="00E73740" w:rsidRDefault="00E73740" w:rsidP="00E73740"/>
          <w:p w14:paraId="59F6E1D3" w14:textId="77777777" w:rsidR="00E73740" w:rsidRDefault="00E73740" w:rsidP="00E73740">
            <w:r w:rsidRPr="004C3A0B">
              <w:t xml:space="preserve">If </w:t>
            </w:r>
            <w:proofErr w:type="gramStart"/>
            <w:r w:rsidRPr="004C3A0B">
              <w:t>Yes</w:t>
            </w:r>
            <w:proofErr w:type="gramEnd"/>
            <w:r w:rsidRPr="004C3A0B">
              <w:t>, please attach a copy of any final approval (or interim approval) from the organisation</w:t>
            </w:r>
            <w:r>
              <w:t xml:space="preserve"> (this may be a copy of an email if appropriate).</w:t>
            </w:r>
          </w:p>
          <w:p w14:paraId="6F425363" w14:textId="77777777" w:rsidR="00E73740" w:rsidRPr="004C3A0B" w:rsidRDefault="00E73740" w:rsidP="00E73740"/>
        </w:tc>
      </w:tr>
    </w:tbl>
    <w:p w14:paraId="510F9D41" w14:textId="77777777" w:rsidR="00E73740" w:rsidRDefault="00E73740" w:rsidP="00E73740">
      <w:pPr>
        <w:rPr>
          <w:sz w:val="22"/>
        </w:rPr>
      </w:pPr>
    </w:p>
    <w:p w14:paraId="5F1097D5" w14:textId="77777777" w:rsidR="00E73740" w:rsidRPr="004C3A0B" w:rsidRDefault="00E73740" w:rsidP="00E73740">
      <w:pPr>
        <w:rPr>
          <w:sz w:val="22"/>
        </w:rPr>
      </w:pPr>
      <w:r w:rsidRPr="004C3A0B">
        <w:rPr>
          <w:sz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73740" w:rsidRPr="004C3A0B" w14:paraId="1BB539F8" w14:textId="77777777" w:rsidTr="00893C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9DC2B0" w14:textId="77777777" w:rsidR="00E73740" w:rsidRPr="00D66471" w:rsidRDefault="00E73740" w:rsidP="00E73740">
            <w:pPr>
              <w:rPr>
                <w:sz w:val="22"/>
              </w:rPr>
            </w:pPr>
            <w:r w:rsidRPr="00D66471">
              <w:rPr>
                <w:sz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429A87" w14:textId="77777777" w:rsidR="00E73740" w:rsidRPr="004C3A0B" w:rsidRDefault="00E73740" w:rsidP="00E73740">
            <w:pPr>
              <w:rPr>
                <w:sz w:val="22"/>
              </w:rPr>
            </w:pPr>
            <w:r w:rsidRPr="004C3A0B">
              <w:rPr>
                <w:sz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32EF68C" w14:textId="77777777" w:rsidR="00E73740" w:rsidRPr="004C3A0B" w:rsidRDefault="00E73740" w:rsidP="00E73740">
            <w:pPr>
              <w:rPr>
                <w:sz w:val="22"/>
              </w:rPr>
            </w:pPr>
          </w:p>
        </w:tc>
      </w:tr>
      <w:tr w:rsidR="00E73740" w:rsidRPr="004C3A0B" w14:paraId="25D8A49A" w14:textId="77777777" w:rsidTr="00893C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DA228" w14:textId="77777777" w:rsidR="00E73740" w:rsidRPr="00D66471" w:rsidRDefault="00E73740" w:rsidP="00E73740">
            <w:pPr>
              <w:rPr>
                <w:sz w:val="22"/>
              </w:rPr>
            </w:pPr>
            <w:r w:rsidRPr="00D66471">
              <w:rPr>
                <w:sz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2A1CF" w14:textId="77777777" w:rsidR="00E73740" w:rsidRPr="00D839CD" w:rsidRDefault="00E73740" w:rsidP="00E73740">
            <w:pPr>
              <w:rPr>
                <w:sz w:val="22"/>
              </w:rPr>
            </w:pPr>
            <w:r w:rsidRPr="00D839CD">
              <w:rPr>
                <w:sz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DC674C3" w14:textId="77777777" w:rsidR="00E73740" w:rsidRPr="00D839CD" w:rsidRDefault="00E73740" w:rsidP="00E73740">
            <w:pPr>
              <w:rPr>
                <w:sz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A52B4" w14:textId="77777777" w:rsidR="00E73740" w:rsidRPr="00D839CD" w:rsidRDefault="00E73740" w:rsidP="00E73740">
            <w:pPr>
              <w:rPr>
                <w:sz w:val="22"/>
              </w:rPr>
            </w:pPr>
            <w:r w:rsidRPr="00D839CD">
              <w:rPr>
                <w:sz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CC39283" w14:textId="77777777" w:rsidR="00E73740" w:rsidRPr="004C3A0B" w:rsidRDefault="00E73740" w:rsidP="00E73740">
            <w:pPr>
              <w:rPr>
                <w:sz w:val="22"/>
              </w:rPr>
            </w:pPr>
          </w:p>
        </w:tc>
      </w:tr>
      <w:tr w:rsidR="00E73740" w:rsidRPr="004C3A0B" w14:paraId="35984D67" w14:textId="77777777" w:rsidTr="00893C0A">
        <w:trPr>
          <w:trHeight w:val="454"/>
        </w:trPr>
        <w:tc>
          <w:tcPr>
            <w:tcW w:w="297" w:type="pct"/>
            <w:tcBorders>
              <w:top w:val="single" w:sz="4" w:space="0" w:color="auto"/>
            </w:tcBorders>
            <w:shd w:val="clear" w:color="auto" w:fill="F2F2F2" w:themeFill="background1" w:themeFillShade="F2"/>
            <w:vAlign w:val="center"/>
          </w:tcPr>
          <w:p w14:paraId="032F68EA" w14:textId="77777777" w:rsidR="00E73740" w:rsidRPr="002132F9" w:rsidRDefault="00E73740" w:rsidP="00E73740">
            <w:pPr>
              <w:rPr>
                <w:sz w:val="22"/>
              </w:rPr>
            </w:pPr>
          </w:p>
        </w:tc>
        <w:tc>
          <w:tcPr>
            <w:tcW w:w="4703" w:type="pct"/>
            <w:gridSpan w:val="4"/>
            <w:tcBorders>
              <w:top w:val="single" w:sz="4" w:space="0" w:color="auto"/>
            </w:tcBorders>
            <w:shd w:val="clear" w:color="auto" w:fill="F2F2F2" w:themeFill="background1" w:themeFillShade="F2"/>
            <w:vAlign w:val="center"/>
          </w:tcPr>
          <w:p w14:paraId="4CD878A1" w14:textId="77777777" w:rsidR="00E73740" w:rsidRDefault="00E73740" w:rsidP="00E73740">
            <w:pPr>
              <w:rPr>
                <w:sz w:val="22"/>
              </w:rPr>
            </w:pPr>
            <w:r>
              <w:rPr>
                <w:sz w:val="22"/>
              </w:rPr>
              <w:t>Introduction to the Research (maximum 300 words per section)</w:t>
            </w:r>
          </w:p>
          <w:p w14:paraId="279884FF" w14:textId="77777777" w:rsidR="00E73740" w:rsidRDefault="00E73740" w:rsidP="00E73740">
            <w:pPr>
              <w:rPr>
                <w:sz w:val="22"/>
              </w:rPr>
            </w:pPr>
            <w:r w:rsidRPr="009D2E0B">
              <w:rPr>
                <w:sz w:val="22"/>
              </w:rPr>
              <w:t xml:space="preserve">Ensure that you write for a </w:t>
            </w:r>
            <w:r w:rsidRPr="009D2E0B">
              <w:rPr>
                <w:sz w:val="22"/>
                <w:u w:val="single"/>
              </w:rPr>
              <w:t>Non-Specialist Audience</w:t>
            </w:r>
            <w:r w:rsidRPr="009D2E0B">
              <w:rPr>
                <w:sz w:val="22"/>
              </w:rPr>
              <w:t xml:space="preserve"> </w:t>
            </w:r>
            <w:r>
              <w:rPr>
                <w:sz w:val="22"/>
              </w:rPr>
              <w:t>when outlining your response to the points below:</w:t>
            </w:r>
          </w:p>
          <w:p w14:paraId="375A4276" w14:textId="6412EA14" w:rsidR="00E73740" w:rsidRPr="00E73740" w:rsidRDefault="00E73740" w:rsidP="00E73740">
            <w:pPr>
              <w:rPr>
                <w:sz w:val="22"/>
              </w:rPr>
            </w:pPr>
            <w:r w:rsidRPr="00E73740">
              <w:rPr>
                <w:sz w:val="22"/>
              </w:rPr>
              <w:t xml:space="preserve">In the contemporary landscape of organizational dynamics, the critical interplay between leadership styles and employee engagement stands as a cornerstone for achieving sustainable success. As businesses navigate the intricacies of a rapidly evolving global environment, understanding how leadership practices influence employee engagement becomes imperative. This dissertation delves into this multifaceted relationship, conducting an in-depth analysis within the frameworks of two prominent entities, </w:t>
            </w:r>
            <w:proofErr w:type="gramStart"/>
            <w:r w:rsidRPr="00E73740">
              <w:rPr>
                <w:sz w:val="22"/>
              </w:rPr>
              <w:t>Unilever</w:t>
            </w:r>
            <w:proofErr w:type="gramEnd"/>
            <w:r w:rsidRPr="00E73740">
              <w:rPr>
                <w:sz w:val="22"/>
              </w:rPr>
              <w:t xml:space="preserve"> and GSK. By scrutinizing the leadership approaches of these organizations, we aim to glean valuable insights that can be instrumental for organizations seeking enhanced employee engagement and, consequently, improved organizational performance.</w:t>
            </w:r>
          </w:p>
          <w:p w14:paraId="3476333C" w14:textId="513BA474" w:rsidR="00E73740" w:rsidRPr="00E73740" w:rsidRDefault="00E73740" w:rsidP="00E73740">
            <w:pPr>
              <w:rPr>
                <w:i/>
              </w:rPr>
            </w:pPr>
            <w:r w:rsidRPr="00E73740">
              <w:rPr>
                <w:i/>
              </w:rPr>
              <w:t xml:space="preserve"> </w:t>
            </w:r>
          </w:p>
        </w:tc>
      </w:tr>
      <w:tr w:rsidR="00E73740" w:rsidRPr="004C3A0B" w:rsidDel="002A152D" w14:paraId="0E9BE36D" w14:textId="77777777" w:rsidTr="00893C0A">
        <w:trPr>
          <w:trHeight w:val="454"/>
        </w:trPr>
        <w:tc>
          <w:tcPr>
            <w:tcW w:w="297" w:type="pct"/>
            <w:vAlign w:val="center"/>
          </w:tcPr>
          <w:p w14:paraId="2EDE42A2" w14:textId="77777777" w:rsidR="00E73740" w:rsidRPr="002132F9" w:rsidRDefault="00E73740" w:rsidP="00E73740">
            <w:pPr>
              <w:rPr>
                <w:sz w:val="22"/>
              </w:rPr>
            </w:pPr>
            <w:r>
              <w:rPr>
                <w:sz w:val="22"/>
              </w:rPr>
              <w:t>3</w:t>
            </w:r>
          </w:p>
        </w:tc>
        <w:tc>
          <w:tcPr>
            <w:tcW w:w="4703" w:type="pct"/>
            <w:gridSpan w:val="4"/>
            <w:vAlign w:val="center"/>
          </w:tcPr>
          <w:p w14:paraId="1FAF0F01" w14:textId="77777777" w:rsidR="00E73740" w:rsidRPr="009D2E0B" w:rsidRDefault="00E73740" w:rsidP="00E73740">
            <w:pPr>
              <w:rPr>
                <w:sz w:val="22"/>
              </w:rPr>
            </w:pPr>
            <w:r w:rsidRPr="009D2E0B">
              <w:rPr>
                <w:sz w:val="22"/>
              </w:rPr>
              <w:t>Purpose of Research Activity</w:t>
            </w:r>
          </w:p>
          <w:p w14:paraId="19DF5E26" w14:textId="77777777" w:rsidR="00E73740" w:rsidRDefault="00E73740" w:rsidP="00E73740"/>
          <w:p w14:paraId="292BA7E8" w14:textId="78DD06B9" w:rsidR="00E73740" w:rsidRPr="003B0F5F" w:rsidRDefault="00E73740" w:rsidP="00E73740">
            <w:r w:rsidRPr="003B0F5F">
              <w:lastRenderedPageBreak/>
              <w:t xml:space="preserve"> Data Collection Methods​</w:t>
            </w:r>
          </w:p>
          <w:p w14:paraId="0AD5296E" w14:textId="111EDB47" w:rsidR="00E73740" w:rsidRPr="003B0F5F" w:rsidRDefault="00E73740" w:rsidP="00E73740">
            <w:r w:rsidRPr="003B0F5F">
              <w:t>Surveys​</w:t>
            </w:r>
          </w:p>
          <w:p w14:paraId="410EE177" w14:textId="2EE5BA7B" w:rsidR="00E73740" w:rsidRPr="003B0F5F" w:rsidRDefault="00E73740" w:rsidP="00E73740">
            <w:r w:rsidRPr="003B0F5F">
              <w:t>Observations​</w:t>
            </w:r>
          </w:p>
          <w:p w14:paraId="72EC5B6F" w14:textId="4675B780" w:rsidR="00E73740" w:rsidRPr="003B0F5F" w:rsidRDefault="00E73740" w:rsidP="00E73740">
            <w:r w:rsidRPr="003B0F5F">
              <w:t>Sample Selection​</w:t>
            </w:r>
          </w:p>
          <w:p w14:paraId="707C9CEB" w14:textId="55AA68B4" w:rsidR="00E73740" w:rsidRDefault="00E73740" w:rsidP="00E73740">
            <w:r w:rsidRPr="003B0F5F">
              <w:t>Methods of Conducting Data Analysis​</w:t>
            </w:r>
          </w:p>
          <w:p w14:paraId="779CDD47" w14:textId="77777777" w:rsidR="00E73740" w:rsidRDefault="00E73740" w:rsidP="00E73740"/>
          <w:p w14:paraId="57E1DB03" w14:textId="77777777" w:rsidR="00E73740" w:rsidRPr="002A152D" w:rsidDel="00425DA7" w:rsidRDefault="00E73740" w:rsidP="00E73740">
            <w:r w:rsidRPr="004C3A0B">
              <w:rPr>
                <w:color w:val="808080"/>
                <w:sz w:val="18"/>
                <w:szCs w:val="18"/>
              </w:rPr>
              <w:t>(this box should expand as you type)</w:t>
            </w:r>
          </w:p>
        </w:tc>
      </w:tr>
      <w:tr w:rsidR="00E73740" w:rsidRPr="006C1FDD" w:rsidDel="002A152D" w14:paraId="6BFE3EAE" w14:textId="77777777" w:rsidTr="00893C0A">
        <w:trPr>
          <w:trHeight w:val="454"/>
        </w:trPr>
        <w:tc>
          <w:tcPr>
            <w:tcW w:w="297" w:type="pct"/>
            <w:vAlign w:val="center"/>
          </w:tcPr>
          <w:p w14:paraId="0D707E34" w14:textId="77777777" w:rsidR="00E73740" w:rsidRPr="002132F9" w:rsidRDefault="00E73740" w:rsidP="00E73740">
            <w:pPr>
              <w:rPr>
                <w:sz w:val="22"/>
              </w:rPr>
            </w:pPr>
            <w:r>
              <w:rPr>
                <w:sz w:val="22"/>
              </w:rPr>
              <w:lastRenderedPageBreak/>
              <w:t>4</w:t>
            </w:r>
          </w:p>
        </w:tc>
        <w:tc>
          <w:tcPr>
            <w:tcW w:w="4703" w:type="pct"/>
            <w:gridSpan w:val="4"/>
            <w:vAlign w:val="center"/>
          </w:tcPr>
          <w:p w14:paraId="51AAAE6F" w14:textId="006D0192" w:rsidR="00E73740" w:rsidRPr="00E73740" w:rsidRDefault="00E73740" w:rsidP="00E73740">
            <w:pPr>
              <w:rPr>
                <w:sz w:val="22"/>
              </w:rPr>
            </w:pPr>
            <w:r w:rsidRPr="006C1FDD">
              <w:rPr>
                <w:sz w:val="22"/>
              </w:rPr>
              <w:t>Research Question</w:t>
            </w:r>
          </w:p>
          <w:p w14:paraId="1BF2B5D6" w14:textId="77777777" w:rsidR="00E73740" w:rsidRDefault="00E73740" w:rsidP="00E73740">
            <w:r>
              <w:t>1. What is your gender?</w:t>
            </w:r>
          </w:p>
          <w:p w14:paraId="36D3DA16" w14:textId="020E7A0D" w:rsidR="00E73740" w:rsidRDefault="00E73740" w:rsidP="00E73740">
            <w:r>
              <w:t>2. What is your age?</w:t>
            </w:r>
          </w:p>
          <w:p w14:paraId="78623CEE" w14:textId="77777777" w:rsidR="00E73740" w:rsidRDefault="00E73740" w:rsidP="00E73740">
            <w:r>
              <w:t>3. How many years of working experience do you have as high skilled worker?</w:t>
            </w:r>
          </w:p>
          <w:p w14:paraId="3AD8AEE2" w14:textId="77777777" w:rsidR="00E73740" w:rsidRDefault="00E73740" w:rsidP="00E73740">
            <w:r>
              <w:t>4. Are you satisfied with the working conditions in your country?</w:t>
            </w:r>
          </w:p>
          <w:p w14:paraId="5CFBA45D" w14:textId="77777777" w:rsidR="00E73740" w:rsidRDefault="00E73740" w:rsidP="00E73740">
            <w:r>
              <w:t>5. If not, then what is the reason for dissatisfaction?</w:t>
            </w:r>
          </w:p>
          <w:p w14:paraId="15248DBB" w14:textId="77777777" w:rsidR="00E73740" w:rsidRDefault="00E73740" w:rsidP="00E73740">
            <w:r>
              <w:t>6. Do you think your organisation is facing the problem of employee shortage?</w:t>
            </w:r>
          </w:p>
          <w:p w14:paraId="3695192E" w14:textId="77777777" w:rsidR="00E73740" w:rsidRDefault="00E73740" w:rsidP="00E73740">
            <w:r>
              <w:t>7. Are you satisfied with the current working policy and migrating policies?</w:t>
            </w:r>
          </w:p>
          <w:p w14:paraId="7A04FBA8" w14:textId="77777777" w:rsidR="00E73740" w:rsidRDefault="00E73740" w:rsidP="00E73740">
            <w:r>
              <w:t>8. What strategies are being adopted by your organisation toward retaining employees?</w:t>
            </w:r>
          </w:p>
          <w:p w14:paraId="0FC3FEB4" w14:textId="77777777" w:rsidR="00E73740" w:rsidRDefault="00E73740" w:rsidP="00E73740">
            <w:r>
              <w:t>9. Do you think these strategies are helping organizations in retaining employees and lower the shortage of employees?</w:t>
            </w:r>
          </w:p>
          <w:p w14:paraId="673DE0F2" w14:textId="2E7F393D" w:rsidR="00E73740" w:rsidRDefault="00E73740" w:rsidP="00E73740">
            <w:r>
              <w:t>10. Do you think developed countries are offering more opportunities than Eastern European countries?</w:t>
            </w:r>
          </w:p>
          <w:p w14:paraId="37D17C1F" w14:textId="28C5BA8F" w:rsidR="00E73740" w:rsidRDefault="00E73740" w:rsidP="00E73740">
            <w:r>
              <w:t>11. What opportunities are adopting UK for employees?</w:t>
            </w:r>
          </w:p>
          <w:p w14:paraId="5B7D2AD0" w14:textId="4BBDA57A" w:rsidR="00E73740" w:rsidRDefault="00E73740" w:rsidP="00E73740">
            <w:r>
              <w:t>12. Do your company provide a fair salary according to the skills you have as per the need of the job profile?</w:t>
            </w:r>
          </w:p>
          <w:p w14:paraId="0CFF0A71" w14:textId="28543285" w:rsidR="00E73740" w:rsidRDefault="00E73740" w:rsidP="00E73740">
            <w:r>
              <w:t>13. If</w:t>
            </w:r>
            <w:r>
              <w:rPr>
                <w:rStyle w:val="normaltextrun"/>
                <w:color w:val="000000"/>
                <w:shd w:val="clear" w:color="auto" w:fill="FFFFFF"/>
              </w:rPr>
              <w:t xml:space="preserve"> your organisation from UK will open a branch at your home-country and will transfer, you at their branch would you go?</w:t>
            </w:r>
          </w:p>
          <w:p w14:paraId="4FD05E2A" w14:textId="77777777" w:rsidR="00E73740" w:rsidRPr="006C1FDD" w:rsidRDefault="00E73740" w:rsidP="00E73740">
            <w:pPr>
              <w:rPr>
                <w:sz w:val="22"/>
              </w:rPr>
            </w:pPr>
          </w:p>
          <w:p w14:paraId="07B954FE" w14:textId="77777777" w:rsidR="00E73740" w:rsidRPr="006C1FDD" w:rsidRDefault="00E73740" w:rsidP="00E73740">
            <w:pPr>
              <w:rPr>
                <w:sz w:val="22"/>
              </w:rPr>
            </w:pPr>
            <w:r w:rsidRPr="006C1FDD">
              <w:rPr>
                <w:sz w:val="18"/>
                <w:szCs w:val="18"/>
              </w:rPr>
              <w:t>(this box should expand as you type)</w:t>
            </w:r>
          </w:p>
        </w:tc>
      </w:tr>
      <w:tr w:rsidR="00E73740" w:rsidRPr="004C3A0B" w14:paraId="01E5F597" w14:textId="77777777" w:rsidTr="00893C0A">
        <w:trPr>
          <w:trHeight w:val="454"/>
        </w:trPr>
        <w:tc>
          <w:tcPr>
            <w:tcW w:w="297" w:type="pct"/>
            <w:vAlign w:val="center"/>
          </w:tcPr>
          <w:p w14:paraId="13B79213" w14:textId="77777777" w:rsidR="00E73740" w:rsidRPr="002132F9" w:rsidRDefault="00E73740" w:rsidP="00E73740">
            <w:pPr>
              <w:rPr>
                <w:sz w:val="22"/>
              </w:rPr>
            </w:pPr>
            <w:r>
              <w:rPr>
                <w:sz w:val="22"/>
              </w:rPr>
              <w:t>5</w:t>
            </w:r>
          </w:p>
        </w:tc>
        <w:tc>
          <w:tcPr>
            <w:tcW w:w="4703" w:type="pct"/>
            <w:gridSpan w:val="4"/>
            <w:vAlign w:val="center"/>
          </w:tcPr>
          <w:p w14:paraId="046B95EF" w14:textId="77777777" w:rsidR="00E73740" w:rsidRPr="009D2E0B" w:rsidRDefault="00E73740" w:rsidP="00E73740">
            <w:pPr>
              <w:rPr>
                <w:sz w:val="22"/>
              </w:rPr>
            </w:pPr>
            <w:r w:rsidRPr="009D2E0B">
              <w:rPr>
                <w:sz w:val="22"/>
              </w:rPr>
              <w:t>Aims of Research Activity</w:t>
            </w:r>
          </w:p>
          <w:p w14:paraId="2E6399B0" w14:textId="7238ED7E" w:rsidR="00E73740" w:rsidRDefault="00E73740" w:rsidP="00E73740">
            <w:r w:rsidRPr="00E73740">
              <w:t xml:space="preserve">The primary aim of this dissertation is to explore and </w:t>
            </w:r>
            <w:proofErr w:type="spellStart"/>
            <w:r w:rsidRPr="00E73740">
              <w:t>analyze</w:t>
            </w:r>
            <w:proofErr w:type="spellEnd"/>
            <w:r w:rsidRPr="00E73740">
              <w:t xml:space="preserve"> the complex connection between leadership styles and employee engagement, using Unilever and GSK as case studies. By investigating the leadership practices employed by these organizations, the study seeks to unravel the impact of different leadership styles on employee engagement levels. The </w:t>
            </w:r>
            <w:proofErr w:type="gramStart"/>
            <w:r w:rsidRPr="00E73740">
              <w:t>ultimate goal</w:t>
            </w:r>
            <w:proofErr w:type="gramEnd"/>
            <w:r w:rsidRPr="00E73740">
              <w:t xml:space="preserve"> is to provide a comprehensive understanding of </w:t>
            </w:r>
            <w:r w:rsidRPr="00E73740">
              <w:lastRenderedPageBreak/>
              <w:t>the strategies that contribute to heightened employee engagement, thereby offering practical insights for organizations aiming to optimize their leadership approaches.</w:t>
            </w:r>
          </w:p>
          <w:p w14:paraId="7121CCA3" w14:textId="77777777" w:rsidR="00E73740" w:rsidRPr="004C3A0B" w:rsidRDefault="00E73740" w:rsidP="00E73740">
            <w:pPr>
              <w:rPr>
                <w:sz w:val="22"/>
              </w:rPr>
            </w:pPr>
          </w:p>
          <w:p w14:paraId="38B48F30" w14:textId="77777777" w:rsidR="00E73740" w:rsidRPr="002A152D" w:rsidRDefault="00E73740" w:rsidP="00E73740">
            <w:r w:rsidRPr="004C3A0B">
              <w:rPr>
                <w:color w:val="808080"/>
                <w:sz w:val="18"/>
                <w:szCs w:val="18"/>
              </w:rPr>
              <w:t>(this box should expand as you type)</w:t>
            </w:r>
          </w:p>
        </w:tc>
      </w:tr>
      <w:tr w:rsidR="00E73740" w:rsidRPr="004C3A0B" w14:paraId="6D8DDD6E" w14:textId="77777777" w:rsidTr="00893C0A">
        <w:trPr>
          <w:trHeight w:val="454"/>
        </w:trPr>
        <w:tc>
          <w:tcPr>
            <w:tcW w:w="297" w:type="pct"/>
            <w:vAlign w:val="center"/>
          </w:tcPr>
          <w:p w14:paraId="6E0B4A77" w14:textId="77777777" w:rsidR="00E73740" w:rsidRPr="002132F9" w:rsidRDefault="00E73740" w:rsidP="00E73740">
            <w:pPr>
              <w:rPr>
                <w:sz w:val="22"/>
              </w:rPr>
            </w:pPr>
            <w:r>
              <w:rPr>
                <w:sz w:val="22"/>
              </w:rPr>
              <w:lastRenderedPageBreak/>
              <w:t>6</w:t>
            </w:r>
          </w:p>
        </w:tc>
        <w:tc>
          <w:tcPr>
            <w:tcW w:w="4703" w:type="pct"/>
            <w:gridSpan w:val="4"/>
            <w:vAlign w:val="center"/>
          </w:tcPr>
          <w:p w14:paraId="4234A24E" w14:textId="77777777" w:rsidR="00E73740" w:rsidRPr="009D2E0B" w:rsidRDefault="00E73740" w:rsidP="00E73740">
            <w:pPr>
              <w:rPr>
                <w:sz w:val="22"/>
              </w:rPr>
            </w:pPr>
            <w:r w:rsidRPr="009D2E0B">
              <w:rPr>
                <w:sz w:val="22"/>
              </w:rPr>
              <w:t>Objectives of Research Activity</w:t>
            </w:r>
          </w:p>
          <w:p w14:paraId="7E3B8FA7" w14:textId="77777777" w:rsidR="00E73740" w:rsidRPr="00E73740" w:rsidRDefault="00E73740" w:rsidP="00E73740">
            <w:r w:rsidRPr="00E73740">
              <w:t>Compare and Contrast Leadership Styles:</w:t>
            </w:r>
          </w:p>
          <w:p w14:paraId="4E02F3CD" w14:textId="77777777" w:rsidR="00E73740" w:rsidRPr="00E73740" w:rsidRDefault="00E73740" w:rsidP="00E73740">
            <w:r w:rsidRPr="00E73740">
              <w:t>Conduct a detailed comparative analysis of the leadership styles employed by Unilever and GSK.</w:t>
            </w:r>
          </w:p>
          <w:p w14:paraId="624FDC28" w14:textId="77777777" w:rsidR="00E73740" w:rsidRPr="00E73740" w:rsidRDefault="00E73740" w:rsidP="00E73740">
            <w:r w:rsidRPr="00E73740">
              <w:t>Identify key differences and similarities in the leadership approaches of the two organizations.</w:t>
            </w:r>
          </w:p>
          <w:p w14:paraId="2CBDDED2" w14:textId="77777777" w:rsidR="00E73740" w:rsidRPr="00E73740" w:rsidRDefault="00E73740" w:rsidP="00E73740">
            <w:r w:rsidRPr="00E73740">
              <w:t>Examine the Impact on Employee Engagement:</w:t>
            </w:r>
          </w:p>
          <w:p w14:paraId="0B19F489" w14:textId="77777777" w:rsidR="00E73740" w:rsidRPr="00E73740" w:rsidRDefault="00E73740" w:rsidP="00E73740">
            <w:r w:rsidRPr="00E73740">
              <w:t>Investigate the correlation between leadership styles and employee engagement levels within Unilever and GSK.</w:t>
            </w:r>
          </w:p>
          <w:p w14:paraId="7DC6E1DD" w14:textId="77777777" w:rsidR="00E73740" w:rsidRPr="00E73740" w:rsidRDefault="00E73740" w:rsidP="00E73740">
            <w:proofErr w:type="spellStart"/>
            <w:r w:rsidRPr="00E73740">
              <w:t>Analyze</w:t>
            </w:r>
            <w:proofErr w:type="spellEnd"/>
            <w:r w:rsidRPr="00E73740">
              <w:t xml:space="preserve"> how specific leadership practices contribute to variations in employee engagement outcomes.</w:t>
            </w:r>
          </w:p>
          <w:p w14:paraId="51D3E108" w14:textId="77777777" w:rsidR="00E73740" w:rsidRPr="00E73740" w:rsidRDefault="00E73740" w:rsidP="00E73740">
            <w:r w:rsidRPr="00E73740">
              <w:t>Evaluate Organizational Implications:</w:t>
            </w:r>
          </w:p>
          <w:p w14:paraId="486CD296" w14:textId="77777777" w:rsidR="00E73740" w:rsidRPr="00E73740" w:rsidRDefault="00E73740" w:rsidP="00E73740">
            <w:r w:rsidRPr="00E73740">
              <w:t>Assess the implications of leadership styles on organizational outcomes, with a focus on employee engagement.</w:t>
            </w:r>
          </w:p>
          <w:p w14:paraId="11D7A6CD" w14:textId="77777777" w:rsidR="00E73740" w:rsidRPr="00E73740" w:rsidRDefault="00E73740" w:rsidP="00E73740">
            <w:r w:rsidRPr="00E73740">
              <w:t>Provide insights into how effective leadership practices can positively influence overall organizational performance.</w:t>
            </w:r>
          </w:p>
          <w:p w14:paraId="1926C5F1" w14:textId="77777777" w:rsidR="00E73740" w:rsidRPr="00E73740" w:rsidRDefault="00E73740" w:rsidP="00E73740">
            <w:r w:rsidRPr="00E73740">
              <w:t>Acknowledge Limitations and Biases:</w:t>
            </w:r>
          </w:p>
          <w:p w14:paraId="7F845C41" w14:textId="77777777" w:rsidR="00E73740" w:rsidRPr="00E73740" w:rsidRDefault="00E73740" w:rsidP="00E73740">
            <w:r w:rsidRPr="00E73740">
              <w:t>Transparently acknowledge and discuss any limitations, biases, or constraints inherent in the research methodology.</w:t>
            </w:r>
          </w:p>
          <w:p w14:paraId="13D4222D" w14:textId="77777777" w:rsidR="00E73740" w:rsidRPr="00E73740" w:rsidRDefault="00E73740" w:rsidP="00E73740">
            <w:r w:rsidRPr="00E73740">
              <w:t>Ensure a comprehensive understanding of the study's scope and potential constraints.</w:t>
            </w:r>
          </w:p>
          <w:p w14:paraId="4C2FD5DD" w14:textId="77777777" w:rsidR="00E73740" w:rsidRPr="00E73740" w:rsidRDefault="00E73740" w:rsidP="00E73740">
            <w:r w:rsidRPr="00E73740">
              <w:t>Offer Recommendations for Future Research:</w:t>
            </w:r>
          </w:p>
          <w:p w14:paraId="622C5DFE" w14:textId="77777777" w:rsidR="00E73740" w:rsidRPr="00E73740" w:rsidRDefault="00E73740" w:rsidP="00E73740">
            <w:r w:rsidRPr="00E73740">
              <w:t>Propose avenues for future research in the field of leadership and employee engagement.</w:t>
            </w:r>
          </w:p>
          <w:p w14:paraId="5B1EC9E4" w14:textId="77777777" w:rsidR="00E73740" w:rsidRPr="00E73740" w:rsidRDefault="00E73740" w:rsidP="00E73740">
            <w:r w:rsidRPr="00E73740">
              <w:t>Identify unresolved questions or emerging trends that warrant further exploration.</w:t>
            </w:r>
          </w:p>
          <w:p w14:paraId="78436A77" w14:textId="77777777" w:rsidR="00E73740" w:rsidRDefault="00E73740" w:rsidP="00E73740"/>
          <w:p w14:paraId="51612C05" w14:textId="77777777" w:rsidR="00E73740" w:rsidRPr="004C3A0B" w:rsidRDefault="00E73740" w:rsidP="00E73740">
            <w:pPr>
              <w:rPr>
                <w:sz w:val="22"/>
              </w:rPr>
            </w:pPr>
          </w:p>
          <w:p w14:paraId="17E2A984" w14:textId="77777777" w:rsidR="00E73740" w:rsidRPr="004C3A0B" w:rsidRDefault="00E73740" w:rsidP="00E73740">
            <w:pPr>
              <w:rPr>
                <w:sz w:val="22"/>
              </w:rPr>
            </w:pPr>
            <w:r w:rsidRPr="004C3A0B">
              <w:rPr>
                <w:color w:val="808080"/>
                <w:sz w:val="18"/>
                <w:szCs w:val="18"/>
              </w:rPr>
              <w:t>(this box should expand as you type)</w:t>
            </w:r>
          </w:p>
        </w:tc>
      </w:tr>
      <w:tr w:rsidR="00E73740" w:rsidRPr="004C3A0B" w14:paraId="321603B1" w14:textId="77777777" w:rsidTr="00893C0A">
        <w:trPr>
          <w:trHeight w:val="454"/>
        </w:trPr>
        <w:tc>
          <w:tcPr>
            <w:tcW w:w="297" w:type="pct"/>
            <w:shd w:val="clear" w:color="auto" w:fill="F2F2F2" w:themeFill="background1" w:themeFillShade="F2"/>
            <w:vAlign w:val="center"/>
          </w:tcPr>
          <w:p w14:paraId="7674B2CE" w14:textId="77777777" w:rsidR="00E73740" w:rsidRPr="002132F9" w:rsidRDefault="00E73740" w:rsidP="00E73740">
            <w:pPr>
              <w:rPr>
                <w:sz w:val="22"/>
              </w:rPr>
            </w:pPr>
          </w:p>
        </w:tc>
        <w:tc>
          <w:tcPr>
            <w:tcW w:w="4703" w:type="pct"/>
            <w:gridSpan w:val="4"/>
            <w:shd w:val="clear" w:color="auto" w:fill="F2F2F2" w:themeFill="background1" w:themeFillShade="F2"/>
            <w:vAlign w:val="center"/>
          </w:tcPr>
          <w:p w14:paraId="75FC6D9D" w14:textId="77777777" w:rsidR="00E73740" w:rsidRPr="004C3A0B" w:rsidRDefault="00E73740" w:rsidP="00E73740">
            <w:pPr>
              <w:rPr>
                <w:sz w:val="22"/>
              </w:rPr>
            </w:pPr>
            <w:r w:rsidRPr="004C3A0B">
              <w:rPr>
                <w:sz w:val="22"/>
              </w:rPr>
              <w:t>Proposed methods</w:t>
            </w:r>
            <w:r>
              <w:rPr>
                <w:sz w:val="22"/>
              </w:rPr>
              <w:t xml:space="preserve"> (maximum 600 words)</w:t>
            </w:r>
          </w:p>
          <w:p w14:paraId="700605B6" w14:textId="2544A903" w:rsidR="00E73740" w:rsidRPr="004C3A0B" w:rsidRDefault="00E73740" w:rsidP="00E73740">
            <w:pPr>
              <w:rPr>
                <w:sz w:val="22"/>
              </w:rPr>
            </w:pPr>
          </w:p>
        </w:tc>
      </w:tr>
      <w:tr w:rsidR="00E73740" w:rsidRPr="004C3A0B" w14:paraId="49B189B1" w14:textId="77777777" w:rsidTr="00893C0A">
        <w:trPr>
          <w:trHeight w:val="454"/>
        </w:trPr>
        <w:tc>
          <w:tcPr>
            <w:tcW w:w="297" w:type="pct"/>
            <w:vAlign w:val="center"/>
          </w:tcPr>
          <w:p w14:paraId="1198586C" w14:textId="77777777" w:rsidR="00E73740" w:rsidRPr="00D66471" w:rsidRDefault="00E73740" w:rsidP="00E73740">
            <w:pPr>
              <w:rPr>
                <w:sz w:val="22"/>
              </w:rPr>
            </w:pPr>
            <w:r>
              <w:rPr>
                <w:sz w:val="22"/>
              </w:rPr>
              <w:lastRenderedPageBreak/>
              <w:t>7</w:t>
            </w:r>
          </w:p>
        </w:tc>
        <w:tc>
          <w:tcPr>
            <w:tcW w:w="4703" w:type="pct"/>
            <w:gridSpan w:val="4"/>
            <w:vAlign w:val="center"/>
          </w:tcPr>
          <w:p w14:paraId="1C84E6C7" w14:textId="77777777" w:rsidR="00E73740" w:rsidRPr="004C3A0B" w:rsidRDefault="00E73740" w:rsidP="00E73740">
            <w:pPr>
              <w:rPr>
                <w:sz w:val="22"/>
              </w:rPr>
            </w:pPr>
          </w:p>
          <w:p w14:paraId="347BE897" w14:textId="77777777" w:rsidR="00E73740" w:rsidRPr="00E73740" w:rsidRDefault="00E73740" w:rsidP="00E73740">
            <w:pPr>
              <w:rPr>
                <w:sz w:val="22"/>
              </w:rPr>
            </w:pPr>
            <w:r w:rsidRPr="00E73740">
              <w:rPr>
                <w:sz w:val="22"/>
              </w:rPr>
              <w:t>Research Design: The research will adopt a mixed-methods approach, combining qualitative and quantitative methodologies to provide a comprehensive understanding of the complex relationship between leadership styles and employee engagement.</w:t>
            </w:r>
          </w:p>
          <w:p w14:paraId="1096AEFE" w14:textId="77777777" w:rsidR="00E73740" w:rsidRPr="00E73740" w:rsidRDefault="00E73740" w:rsidP="00E73740">
            <w:pPr>
              <w:rPr>
                <w:sz w:val="22"/>
              </w:rPr>
            </w:pPr>
            <w:r w:rsidRPr="00E73740">
              <w:rPr>
                <w:sz w:val="22"/>
              </w:rPr>
              <w:t>Qualitative Methods:</w:t>
            </w:r>
          </w:p>
          <w:p w14:paraId="7FC3FA58" w14:textId="77777777" w:rsidR="00E73740" w:rsidRPr="00E73740" w:rsidRDefault="00E73740" w:rsidP="00E73740">
            <w:pPr>
              <w:rPr>
                <w:sz w:val="22"/>
              </w:rPr>
            </w:pPr>
            <w:r w:rsidRPr="00E73740">
              <w:rPr>
                <w:sz w:val="22"/>
              </w:rPr>
              <w:t>a. Case Study Analysis:</w:t>
            </w:r>
          </w:p>
          <w:p w14:paraId="1C680B64" w14:textId="77777777" w:rsidR="00E73740" w:rsidRPr="00E73740" w:rsidRDefault="00E73740" w:rsidP="00E73740">
            <w:pPr>
              <w:rPr>
                <w:sz w:val="22"/>
              </w:rPr>
            </w:pPr>
            <w:r w:rsidRPr="00E73740">
              <w:rPr>
                <w:sz w:val="22"/>
              </w:rPr>
              <w:t>Conduct an in-depth case study analysis of both Unilever and GSK.</w:t>
            </w:r>
          </w:p>
          <w:p w14:paraId="5E89B3BF" w14:textId="77777777" w:rsidR="00E73740" w:rsidRPr="00E73740" w:rsidRDefault="00E73740" w:rsidP="00E73740">
            <w:pPr>
              <w:rPr>
                <w:sz w:val="22"/>
              </w:rPr>
            </w:pPr>
            <w:r w:rsidRPr="00E73740">
              <w:rPr>
                <w:sz w:val="22"/>
              </w:rPr>
              <w:t>Explore historical and current leadership practices within the organizations.</w:t>
            </w:r>
          </w:p>
          <w:p w14:paraId="63C19DF8" w14:textId="77777777" w:rsidR="00E73740" w:rsidRPr="00E73740" w:rsidRDefault="00E73740" w:rsidP="00E73740">
            <w:pPr>
              <w:rPr>
                <w:sz w:val="22"/>
              </w:rPr>
            </w:pPr>
            <w:r w:rsidRPr="00E73740">
              <w:rPr>
                <w:sz w:val="22"/>
              </w:rPr>
              <w:t>Use qualitative interviews with key leaders, managers, and employees to gain insights into leadership styles and their perceived impact on employee engagement.</w:t>
            </w:r>
          </w:p>
          <w:p w14:paraId="15D62F67" w14:textId="77777777" w:rsidR="00E73740" w:rsidRPr="00E73740" w:rsidRDefault="00E73740" w:rsidP="00E73740">
            <w:pPr>
              <w:rPr>
                <w:sz w:val="22"/>
              </w:rPr>
            </w:pPr>
            <w:r w:rsidRPr="00E73740">
              <w:rPr>
                <w:sz w:val="22"/>
              </w:rPr>
              <w:t>b. Content Analysis:</w:t>
            </w:r>
          </w:p>
          <w:p w14:paraId="54E54301" w14:textId="77777777" w:rsidR="00E73740" w:rsidRPr="00E73740" w:rsidRDefault="00E73740" w:rsidP="00E73740">
            <w:pPr>
              <w:rPr>
                <w:sz w:val="22"/>
              </w:rPr>
            </w:pPr>
            <w:proofErr w:type="spellStart"/>
            <w:r w:rsidRPr="00E73740">
              <w:rPr>
                <w:sz w:val="22"/>
              </w:rPr>
              <w:t>Analyze</w:t>
            </w:r>
            <w:proofErr w:type="spellEnd"/>
            <w:r w:rsidRPr="00E73740">
              <w:rPr>
                <w:sz w:val="22"/>
              </w:rPr>
              <w:t xml:space="preserve"> internal documents, reports, and communication materials related to leadership approaches and employee engagement initiatives.</w:t>
            </w:r>
          </w:p>
          <w:p w14:paraId="7A486D3A" w14:textId="77777777" w:rsidR="00E73740" w:rsidRPr="00E73740" w:rsidRDefault="00E73740" w:rsidP="00E73740">
            <w:pPr>
              <w:rPr>
                <w:sz w:val="22"/>
              </w:rPr>
            </w:pPr>
            <w:r w:rsidRPr="00E73740">
              <w:rPr>
                <w:sz w:val="22"/>
              </w:rPr>
              <w:t>Extract themes and patterns to understand the organizational culture and leadership values.</w:t>
            </w:r>
          </w:p>
          <w:p w14:paraId="4793518A" w14:textId="77777777" w:rsidR="00E73740" w:rsidRPr="00E73740" w:rsidRDefault="00E73740" w:rsidP="00E73740">
            <w:pPr>
              <w:rPr>
                <w:sz w:val="22"/>
              </w:rPr>
            </w:pPr>
            <w:r w:rsidRPr="00E73740">
              <w:rPr>
                <w:sz w:val="22"/>
              </w:rPr>
              <w:t>Quantitative Methods:</w:t>
            </w:r>
          </w:p>
          <w:p w14:paraId="79AC048E" w14:textId="77777777" w:rsidR="00E73740" w:rsidRPr="00E73740" w:rsidRDefault="00E73740" w:rsidP="00E73740">
            <w:pPr>
              <w:rPr>
                <w:sz w:val="22"/>
              </w:rPr>
            </w:pPr>
            <w:r w:rsidRPr="00E73740">
              <w:rPr>
                <w:sz w:val="22"/>
              </w:rPr>
              <w:t>a. Employee Surveys:</w:t>
            </w:r>
          </w:p>
          <w:p w14:paraId="5737AB3A" w14:textId="77777777" w:rsidR="00E73740" w:rsidRPr="00E73740" w:rsidRDefault="00E73740" w:rsidP="00E73740">
            <w:pPr>
              <w:rPr>
                <w:sz w:val="22"/>
              </w:rPr>
            </w:pPr>
            <w:r w:rsidRPr="00E73740">
              <w:rPr>
                <w:sz w:val="22"/>
              </w:rPr>
              <w:t>Administer surveys to employees within Unilever and GSK to measure their levels of engagement.</w:t>
            </w:r>
          </w:p>
          <w:p w14:paraId="0DB0C2A4" w14:textId="77777777" w:rsidR="00E73740" w:rsidRPr="00E73740" w:rsidRDefault="00E73740" w:rsidP="00E73740">
            <w:pPr>
              <w:rPr>
                <w:sz w:val="22"/>
              </w:rPr>
            </w:pPr>
            <w:r w:rsidRPr="00E73740">
              <w:rPr>
                <w:sz w:val="22"/>
              </w:rPr>
              <w:t>Use standardized employee engagement scales to quantify the impact of leadership styles on employee motivation, satisfaction, and commitment.</w:t>
            </w:r>
          </w:p>
          <w:p w14:paraId="5127B6A3" w14:textId="77777777" w:rsidR="00E73740" w:rsidRPr="00E73740" w:rsidRDefault="00E73740" w:rsidP="00E73740">
            <w:pPr>
              <w:rPr>
                <w:sz w:val="22"/>
              </w:rPr>
            </w:pPr>
            <w:r w:rsidRPr="00E73740">
              <w:rPr>
                <w:sz w:val="22"/>
              </w:rPr>
              <w:t>b. Statistical Analysis:</w:t>
            </w:r>
          </w:p>
          <w:p w14:paraId="7B9679BB" w14:textId="77777777" w:rsidR="00E73740" w:rsidRPr="00E73740" w:rsidRDefault="00E73740" w:rsidP="00E73740">
            <w:pPr>
              <w:rPr>
                <w:sz w:val="22"/>
              </w:rPr>
            </w:pPr>
            <w:r w:rsidRPr="00E73740">
              <w:rPr>
                <w:sz w:val="22"/>
              </w:rPr>
              <w:t xml:space="preserve">Employ statistical tools to </w:t>
            </w:r>
            <w:proofErr w:type="spellStart"/>
            <w:r w:rsidRPr="00E73740">
              <w:rPr>
                <w:sz w:val="22"/>
              </w:rPr>
              <w:t>analyze</w:t>
            </w:r>
            <w:proofErr w:type="spellEnd"/>
            <w:r w:rsidRPr="00E73740">
              <w:rPr>
                <w:sz w:val="22"/>
              </w:rPr>
              <w:t xml:space="preserve"> survey data, identifying correlations between specific leadership practices and employee engagement metrics.</w:t>
            </w:r>
          </w:p>
          <w:p w14:paraId="56C8F810" w14:textId="77777777" w:rsidR="00E73740" w:rsidRPr="00E73740" w:rsidRDefault="00E73740" w:rsidP="00E73740">
            <w:pPr>
              <w:rPr>
                <w:sz w:val="22"/>
              </w:rPr>
            </w:pPr>
            <w:r w:rsidRPr="00E73740">
              <w:rPr>
                <w:sz w:val="22"/>
              </w:rPr>
              <w:t>Utilize descriptive statistics and inferential analyses to draw conclusions about the strength and significance of relationships.</w:t>
            </w:r>
          </w:p>
          <w:p w14:paraId="76E164B0" w14:textId="77777777" w:rsidR="00E73740" w:rsidRPr="00E73740" w:rsidRDefault="00E73740" w:rsidP="00E73740">
            <w:pPr>
              <w:rPr>
                <w:sz w:val="22"/>
              </w:rPr>
            </w:pPr>
            <w:r w:rsidRPr="00E73740">
              <w:rPr>
                <w:sz w:val="22"/>
              </w:rPr>
              <w:t>Sampling: The research will involve purposive sampling to ensure representation from different hierarchical levels within the organizations. Participants will include executives, mid-level managers, and front-line employees, providing a holistic view of leadership practices and their effects on various employee groups.</w:t>
            </w:r>
          </w:p>
          <w:p w14:paraId="3FE09CD6" w14:textId="77777777" w:rsidR="00E73740" w:rsidRPr="00E73740" w:rsidRDefault="00E73740" w:rsidP="00E73740">
            <w:pPr>
              <w:rPr>
                <w:sz w:val="22"/>
              </w:rPr>
            </w:pPr>
            <w:r w:rsidRPr="00E73740">
              <w:rPr>
                <w:sz w:val="22"/>
              </w:rPr>
              <w:t>Ethical Considerations:</w:t>
            </w:r>
          </w:p>
          <w:p w14:paraId="26EDA2F9" w14:textId="77777777" w:rsidR="00E73740" w:rsidRPr="00E73740" w:rsidRDefault="00E73740" w:rsidP="00E73740">
            <w:pPr>
              <w:rPr>
                <w:sz w:val="22"/>
              </w:rPr>
            </w:pPr>
            <w:r w:rsidRPr="00E73740">
              <w:rPr>
                <w:sz w:val="22"/>
              </w:rPr>
              <w:t>Obtain informed consent from all participants before conducting interviews or surveys.</w:t>
            </w:r>
          </w:p>
          <w:p w14:paraId="0591ED26" w14:textId="77777777" w:rsidR="00E73740" w:rsidRPr="00E73740" w:rsidRDefault="00E73740" w:rsidP="00E73740">
            <w:pPr>
              <w:rPr>
                <w:sz w:val="22"/>
              </w:rPr>
            </w:pPr>
            <w:r w:rsidRPr="00E73740">
              <w:rPr>
                <w:sz w:val="22"/>
              </w:rPr>
              <w:t>Ensure confidentiality and anonymity in reporting results to protect the privacy of participants.</w:t>
            </w:r>
          </w:p>
          <w:p w14:paraId="4A43713E" w14:textId="77777777" w:rsidR="00E73740" w:rsidRPr="00E73740" w:rsidRDefault="00E73740" w:rsidP="00E73740">
            <w:pPr>
              <w:rPr>
                <w:sz w:val="22"/>
              </w:rPr>
            </w:pPr>
            <w:r w:rsidRPr="00E73740">
              <w:rPr>
                <w:sz w:val="22"/>
              </w:rPr>
              <w:t>Adhere to ethical guidelines and standards set by relevant academic and professional institutions.</w:t>
            </w:r>
          </w:p>
          <w:p w14:paraId="185C3855" w14:textId="77777777" w:rsidR="00E73740" w:rsidRPr="00E73740" w:rsidRDefault="00E73740" w:rsidP="00E73740">
            <w:pPr>
              <w:rPr>
                <w:sz w:val="22"/>
              </w:rPr>
            </w:pPr>
            <w:r w:rsidRPr="00E73740">
              <w:rPr>
                <w:sz w:val="22"/>
              </w:rPr>
              <w:t>Data Analysis:</w:t>
            </w:r>
          </w:p>
          <w:p w14:paraId="24E9E26F" w14:textId="77777777" w:rsidR="00E73740" w:rsidRPr="00E73740" w:rsidRDefault="00E73740" w:rsidP="00E73740">
            <w:pPr>
              <w:rPr>
                <w:sz w:val="22"/>
              </w:rPr>
            </w:pPr>
            <w:r w:rsidRPr="00E73740">
              <w:rPr>
                <w:sz w:val="22"/>
              </w:rPr>
              <w:t>Use qualitative data analysis software for coding and categorizing qualitative data.</w:t>
            </w:r>
          </w:p>
          <w:p w14:paraId="3BA06FBA" w14:textId="77777777" w:rsidR="00E73740" w:rsidRPr="00E73740" w:rsidRDefault="00E73740" w:rsidP="00E73740">
            <w:pPr>
              <w:rPr>
                <w:sz w:val="22"/>
              </w:rPr>
            </w:pPr>
            <w:r w:rsidRPr="00E73740">
              <w:rPr>
                <w:sz w:val="22"/>
              </w:rPr>
              <w:lastRenderedPageBreak/>
              <w:t>Employ statistical software for quantitative data analysis, allowing for robust statistical testing and interpretation of results.</w:t>
            </w:r>
          </w:p>
          <w:p w14:paraId="14EAFD47" w14:textId="77777777" w:rsidR="00E73740" w:rsidRPr="00E73740" w:rsidRDefault="00E73740" w:rsidP="00E73740">
            <w:pPr>
              <w:rPr>
                <w:sz w:val="22"/>
              </w:rPr>
            </w:pPr>
            <w:r w:rsidRPr="00E73740">
              <w:rPr>
                <w:sz w:val="22"/>
              </w:rPr>
              <w:t>Triangulation: To enhance the validity of findings, a triangulation approach will be employed, cross-verifying results from qualitative and quantitative methods. This will provide a more robust and nuanced understanding of the intricate relationship between leadership styles and employee engagement.</w:t>
            </w:r>
          </w:p>
          <w:p w14:paraId="160343F1" w14:textId="77777777" w:rsidR="00E73740" w:rsidRPr="00E73740" w:rsidRDefault="00E73740" w:rsidP="00E73740">
            <w:pPr>
              <w:rPr>
                <w:sz w:val="22"/>
              </w:rPr>
            </w:pPr>
            <w:r w:rsidRPr="00E73740">
              <w:rPr>
                <w:sz w:val="22"/>
              </w:rPr>
              <w:t>Limitations: Acknowledge potential limitations, such as sample size constraints, generalizability of findings, and the subjectivity inherent in qualitative analysis.</w:t>
            </w:r>
          </w:p>
          <w:p w14:paraId="319614F8" w14:textId="77777777" w:rsidR="00E73740" w:rsidRPr="004C3A0B" w:rsidRDefault="00E73740" w:rsidP="00E73740">
            <w:pPr>
              <w:rPr>
                <w:sz w:val="22"/>
              </w:rPr>
            </w:pPr>
          </w:p>
          <w:p w14:paraId="65AF3C2B" w14:textId="77777777" w:rsidR="00E73740" w:rsidRPr="004C3A0B" w:rsidRDefault="00E73740" w:rsidP="00E73740">
            <w:pPr>
              <w:rPr>
                <w:sz w:val="22"/>
              </w:rPr>
            </w:pPr>
          </w:p>
          <w:p w14:paraId="0EA421CE" w14:textId="77777777" w:rsidR="00E73740" w:rsidRPr="004C3A0B" w:rsidRDefault="00E73740" w:rsidP="00E73740">
            <w:pPr>
              <w:rPr>
                <w:sz w:val="22"/>
              </w:rPr>
            </w:pPr>
            <w:r w:rsidRPr="004C3A0B">
              <w:rPr>
                <w:color w:val="808080"/>
                <w:sz w:val="18"/>
                <w:szCs w:val="18"/>
              </w:rPr>
              <w:t>(this box should expand as you type)</w:t>
            </w:r>
          </w:p>
        </w:tc>
      </w:tr>
      <w:tr w:rsidR="00E73740" w:rsidRPr="004C3A0B" w14:paraId="5BD46669" w14:textId="77777777" w:rsidTr="00893C0A">
        <w:trPr>
          <w:trHeight w:val="454"/>
        </w:trPr>
        <w:tc>
          <w:tcPr>
            <w:tcW w:w="297" w:type="pct"/>
            <w:shd w:val="clear" w:color="auto" w:fill="F2F2F2" w:themeFill="background1" w:themeFillShade="F2"/>
            <w:vAlign w:val="center"/>
          </w:tcPr>
          <w:p w14:paraId="3AFC2B6F" w14:textId="77777777" w:rsidR="00E73740" w:rsidRPr="002132F9" w:rsidRDefault="00E73740" w:rsidP="00E73740">
            <w:pPr>
              <w:rPr>
                <w:sz w:val="22"/>
              </w:rPr>
            </w:pPr>
            <w:r>
              <w:lastRenderedPageBreak/>
              <w:br w:type="page"/>
            </w:r>
          </w:p>
        </w:tc>
        <w:tc>
          <w:tcPr>
            <w:tcW w:w="4703" w:type="pct"/>
            <w:gridSpan w:val="4"/>
            <w:shd w:val="clear" w:color="auto" w:fill="F2F2F2" w:themeFill="background1" w:themeFillShade="F2"/>
            <w:vAlign w:val="center"/>
          </w:tcPr>
          <w:p w14:paraId="771B1CE2" w14:textId="77777777" w:rsidR="00E73740" w:rsidRPr="004C3A0B" w:rsidRDefault="00E73740" w:rsidP="00E73740">
            <w:pPr>
              <w:rPr>
                <w:sz w:val="22"/>
              </w:rPr>
            </w:pPr>
            <w:r w:rsidRPr="004C3A0B">
              <w:rPr>
                <w:sz w:val="22"/>
              </w:rPr>
              <w:t>Location of research activity</w:t>
            </w:r>
          </w:p>
          <w:p w14:paraId="663008F4" w14:textId="6DA8466E" w:rsidR="00E73740" w:rsidRPr="004C3A0B" w:rsidRDefault="00E73740" w:rsidP="00E73740">
            <w:pPr>
              <w:rPr>
                <w:sz w:val="22"/>
              </w:rPr>
            </w:pPr>
            <w:r>
              <w:rPr>
                <w:sz w:val="22"/>
              </w:rPr>
              <w:t xml:space="preserve">Unilever </w:t>
            </w:r>
            <w:proofErr w:type="spellStart"/>
            <w:r>
              <w:rPr>
                <w:sz w:val="22"/>
              </w:rPr>
              <w:t>Uk</w:t>
            </w:r>
            <w:proofErr w:type="spellEnd"/>
          </w:p>
        </w:tc>
      </w:tr>
      <w:tr w:rsidR="00E73740" w:rsidRPr="004C3A0B" w14:paraId="40A093E1" w14:textId="77777777" w:rsidTr="00893C0A">
        <w:trPr>
          <w:trHeight w:val="454"/>
        </w:trPr>
        <w:tc>
          <w:tcPr>
            <w:tcW w:w="297" w:type="pct"/>
            <w:vAlign w:val="center"/>
          </w:tcPr>
          <w:p w14:paraId="7E69A7F4" w14:textId="77777777" w:rsidR="00E73740" w:rsidRPr="00F87E26" w:rsidRDefault="00E73740" w:rsidP="00E73740">
            <w:pPr>
              <w:rPr>
                <w:sz w:val="22"/>
              </w:rPr>
            </w:pPr>
            <w:r>
              <w:rPr>
                <w:sz w:val="22"/>
              </w:rPr>
              <w:t>8</w:t>
            </w:r>
          </w:p>
        </w:tc>
        <w:tc>
          <w:tcPr>
            <w:tcW w:w="4703" w:type="pct"/>
            <w:gridSpan w:val="4"/>
            <w:vAlign w:val="center"/>
          </w:tcPr>
          <w:p w14:paraId="365D255E" w14:textId="77777777" w:rsidR="00E73740" w:rsidRPr="004C3A0B" w:rsidRDefault="00E73740" w:rsidP="00E73740">
            <w:pPr>
              <w:rPr>
                <w:sz w:val="22"/>
              </w:rPr>
            </w:pPr>
          </w:p>
          <w:p w14:paraId="2E6F4604" w14:textId="77777777" w:rsidR="00E73740" w:rsidRPr="004C3A0B" w:rsidRDefault="00E73740" w:rsidP="00E73740">
            <w:pPr>
              <w:rPr>
                <w:sz w:val="22"/>
              </w:rPr>
            </w:pPr>
          </w:p>
          <w:p w14:paraId="7DDDCA23" w14:textId="77777777" w:rsidR="00E73740" w:rsidRPr="004C3A0B" w:rsidRDefault="00E73740" w:rsidP="00E73740">
            <w:pPr>
              <w:rPr>
                <w:sz w:val="22"/>
              </w:rPr>
            </w:pPr>
            <w:r w:rsidRPr="004C3A0B">
              <w:rPr>
                <w:color w:val="808080"/>
                <w:sz w:val="18"/>
                <w:szCs w:val="18"/>
              </w:rPr>
              <w:t>(this box should expand as you type)</w:t>
            </w:r>
          </w:p>
        </w:tc>
      </w:tr>
      <w:tr w:rsidR="00E73740" w:rsidRPr="004C3A0B" w14:paraId="2110298E" w14:textId="77777777" w:rsidTr="00893C0A">
        <w:trPr>
          <w:trHeight w:val="454"/>
        </w:trPr>
        <w:tc>
          <w:tcPr>
            <w:tcW w:w="297" w:type="pct"/>
            <w:shd w:val="clear" w:color="auto" w:fill="F2F2F2" w:themeFill="background1" w:themeFillShade="F2"/>
            <w:vAlign w:val="center"/>
          </w:tcPr>
          <w:p w14:paraId="6B55FF9E" w14:textId="77777777" w:rsidR="00E73740" w:rsidRPr="002132F9" w:rsidRDefault="00E73740" w:rsidP="00E73740">
            <w:pPr>
              <w:rPr>
                <w:sz w:val="22"/>
              </w:rPr>
            </w:pPr>
          </w:p>
        </w:tc>
        <w:tc>
          <w:tcPr>
            <w:tcW w:w="4703" w:type="pct"/>
            <w:gridSpan w:val="4"/>
            <w:shd w:val="clear" w:color="auto" w:fill="F2F2F2" w:themeFill="background1" w:themeFillShade="F2"/>
            <w:vAlign w:val="center"/>
          </w:tcPr>
          <w:p w14:paraId="5D3C4B48" w14:textId="77777777" w:rsidR="00E73740" w:rsidRPr="004C3A0B" w:rsidRDefault="00E73740" w:rsidP="00E73740">
            <w:pPr>
              <w:rPr>
                <w:sz w:val="22"/>
              </w:rPr>
            </w:pPr>
            <w:r w:rsidRPr="004C3A0B">
              <w:rPr>
                <w:sz w:val="22"/>
              </w:rPr>
              <w:t>Research activity outside of the UK</w:t>
            </w:r>
          </w:p>
          <w:p w14:paraId="6D20DECC" w14:textId="77777777" w:rsidR="00E73740" w:rsidRPr="004C3A0B" w:rsidRDefault="00E73740" w:rsidP="00E73740">
            <w:pPr>
              <w:rPr>
                <w:sz w:val="22"/>
              </w:rPr>
            </w:pPr>
            <w:r w:rsidRPr="004C3A0B">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sz w:val="22"/>
              </w:rPr>
              <w:t>particular cultural</w:t>
            </w:r>
            <w:proofErr w:type="gramEnd"/>
            <w:r w:rsidRPr="004C3A0B">
              <w:rPr>
                <w:sz w:val="22"/>
              </w:rPr>
              <w:t xml:space="preserve"> </w:t>
            </w:r>
            <w:r>
              <w:rPr>
                <w:sz w:val="22"/>
              </w:rPr>
              <w:t xml:space="preserve">and/or legal </w:t>
            </w:r>
            <w:r w:rsidRPr="004C3A0B">
              <w:rPr>
                <w:sz w:val="22"/>
              </w:rPr>
              <w:t>sensitivities or vulnerabilities of participants.</w:t>
            </w:r>
            <w:r>
              <w:rPr>
                <w:sz w:val="22"/>
              </w:rPr>
              <w:t xml:space="preserve"> If you live in the country where you will do the </w:t>
            </w:r>
            <w:proofErr w:type="gramStart"/>
            <w:r>
              <w:rPr>
                <w:sz w:val="22"/>
              </w:rPr>
              <w:t>research</w:t>
            </w:r>
            <w:proofErr w:type="gramEnd"/>
            <w:r>
              <w:rPr>
                <w:sz w:val="22"/>
              </w:rPr>
              <w:t xml:space="preserve"> then please state this.</w:t>
            </w:r>
          </w:p>
        </w:tc>
      </w:tr>
      <w:tr w:rsidR="00E73740" w:rsidRPr="004C3A0B" w14:paraId="4D081385" w14:textId="77777777" w:rsidTr="00893C0A">
        <w:trPr>
          <w:trHeight w:val="454"/>
        </w:trPr>
        <w:tc>
          <w:tcPr>
            <w:tcW w:w="297" w:type="pct"/>
            <w:vAlign w:val="center"/>
          </w:tcPr>
          <w:p w14:paraId="0416E037" w14:textId="77777777" w:rsidR="00E73740" w:rsidRPr="00F87E26" w:rsidRDefault="00E73740" w:rsidP="00E73740">
            <w:pPr>
              <w:rPr>
                <w:sz w:val="22"/>
              </w:rPr>
            </w:pPr>
            <w:r>
              <w:rPr>
                <w:sz w:val="22"/>
              </w:rPr>
              <w:t>9</w:t>
            </w:r>
          </w:p>
        </w:tc>
        <w:tc>
          <w:tcPr>
            <w:tcW w:w="4703" w:type="pct"/>
            <w:gridSpan w:val="4"/>
            <w:vAlign w:val="center"/>
          </w:tcPr>
          <w:p w14:paraId="7CA45739" w14:textId="77777777" w:rsidR="00E73740" w:rsidRDefault="00E73740" w:rsidP="00E73740">
            <w:pPr>
              <w:rPr>
                <w:sz w:val="22"/>
              </w:rPr>
            </w:pPr>
          </w:p>
          <w:p w14:paraId="47B31D38" w14:textId="77777777" w:rsidR="00E73740" w:rsidRDefault="00E73740" w:rsidP="00E73740">
            <w:pPr>
              <w:rPr>
                <w:sz w:val="22"/>
              </w:rPr>
            </w:pPr>
          </w:p>
          <w:p w14:paraId="3D74BC65" w14:textId="77777777" w:rsidR="00E73740" w:rsidRPr="004C3A0B" w:rsidRDefault="00E73740" w:rsidP="00E73740">
            <w:pPr>
              <w:rPr>
                <w:sz w:val="22"/>
              </w:rPr>
            </w:pPr>
          </w:p>
          <w:p w14:paraId="426C3A5F" w14:textId="77777777" w:rsidR="00E73740" w:rsidRPr="003257BD" w:rsidRDefault="00E73740" w:rsidP="00E73740">
            <w:pPr>
              <w:rPr>
                <w:i/>
                <w:sz w:val="22"/>
              </w:rPr>
            </w:pPr>
            <w:r w:rsidRPr="003257BD">
              <w:rPr>
                <w:i/>
                <w:color w:val="808080"/>
                <w:sz w:val="18"/>
                <w:szCs w:val="18"/>
              </w:rPr>
              <w:t>(this box should expand as you type)</w:t>
            </w:r>
          </w:p>
        </w:tc>
      </w:tr>
    </w:tbl>
    <w:p w14:paraId="49E1BA52" w14:textId="77777777" w:rsidR="00E73740" w:rsidRDefault="00E73740" w:rsidP="00E73740"/>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73740" w:rsidRPr="00090CF7" w14:paraId="44097A2A" w14:textId="77777777" w:rsidTr="00893C0A">
        <w:trPr>
          <w:trHeight w:val="383"/>
        </w:trPr>
        <w:tc>
          <w:tcPr>
            <w:tcW w:w="567" w:type="dxa"/>
            <w:vMerge w:val="restart"/>
            <w:shd w:val="clear" w:color="auto" w:fill="F2F2F2" w:themeFill="background1" w:themeFillShade="F2"/>
            <w:vAlign w:val="center"/>
          </w:tcPr>
          <w:p w14:paraId="73B5AFEE" w14:textId="77777777" w:rsidR="00E73740" w:rsidRPr="00090CF7" w:rsidRDefault="00E73740" w:rsidP="00E73740">
            <w:r>
              <w:t>10</w:t>
            </w:r>
          </w:p>
        </w:tc>
        <w:tc>
          <w:tcPr>
            <w:tcW w:w="7371" w:type="dxa"/>
            <w:vMerge w:val="restart"/>
            <w:shd w:val="clear" w:color="auto" w:fill="F2F2F2" w:themeFill="background1" w:themeFillShade="F2"/>
            <w:vAlign w:val="center"/>
          </w:tcPr>
          <w:p w14:paraId="1C2B3CFE" w14:textId="77777777" w:rsidR="00E73740" w:rsidRPr="00090CF7" w:rsidRDefault="00E73740" w:rsidP="00E73740">
            <w:r w:rsidRPr="00090CF7">
              <w:t xml:space="preserve">Use of documentation not in the public domain: Are any documents </w:t>
            </w:r>
            <w:r w:rsidRPr="00090CF7">
              <w:rPr>
                <w:u w:val="single"/>
              </w:rPr>
              <w:t>NOT</w:t>
            </w:r>
            <w:r w:rsidRPr="00090CF7">
              <w:t xml:space="preserve"> publicly available?</w:t>
            </w:r>
            <w:r>
              <w:t xml:space="preserve"> </w:t>
            </w:r>
          </w:p>
          <w:p w14:paraId="41CF9598" w14:textId="77777777" w:rsidR="00E73740" w:rsidRPr="00090CF7" w:rsidRDefault="00E73740" w:rsidP="00E73740"/>
        </w:tc>
        <w:tc>
          <w:tcPr>
            <w:tcW w:w="1276" w:type="dxa"/>
            <w:shd w:val="clear" w:color="auto" w:fill="F2F2F2" w:themeFill="background1" w:themeFillShade="F2"/>
            <w:vAlign w:val="center"/>
          </w:tcPr>
          <w:p w14:paraId="53AAC055" w14:textId="77777777" w:rsidR="00E73740" w:rsidRPr="00090CF7" w:rsidRDefault="00E73740" w:rsidP="00E73740">
            <w:r w:rsidRPr="00090CF7">
              <w:t>NO</w:t>
            </w:r>
          </w:p>
        </w:tc>
        <w:tc>
          <w:tcPr>
            <w:tcW w:w="1276" w:type="dxa"/>
            <w:shd w:val="clear" w:color="auto" w:fill="D9D9D9" w:themeFill="background1" w:themeFillShade="D9"/>
            <w:vAlign w:val="center"/>
          </w:tcPr>
          <w:sdt>
            <w:sdtPr>
              <w:id w:val="1420137672"/>
              <w14:checkbox>
                <w14:checked w14:val="0"/>
                <w14:checkedState w14:val="2612" w14:font="MS Gothic"/>
                <w14:uncheckedState w14:val="2610" w14:font="MS Gothic"/>
              </w14:checkbox>
            </w:sdtPr>
            <w:sdtContent>
              <w:p w14:paraId="58A16E18" w14:textId="77777777" w:rsidR="00E73740" w:rsidRPr="00090CF7" w:rsidRDefault="00E73740" w:rsidP="00E73740">
                <w:r w:rsidRPr="00090CF7">
                  <w:rPr>
                    <w:rFonts w:ascii="MS Gothic" w:eastAsia="MS Gothic" w:hAnsi="MS Gothic" w:hint="eastAsia"/>
                  </w:rPr>
                  <w:t>☐</w:t>
                </w:r>
              </w:p>
            </w:sdtContent>
          </w:sdt>
        </w:tc>
      </w:tr>
      <w:tr w:rsidR="00E73740" w:rsidRPr="00090CF7" w14:paraId="18EC3068" w14:textId="77777777" w:rsidTr="00893C0A">
        <w:trPr>
          <w:trHeight w:val="218"/>
        </w:trPr>
        <w:tc>
          <w:tcPr>
            <w:tcW w:w="567" w:type="dxa"/>
            <w:vMerge/>
            <w:shd w:val="clear" w:color="auto" w:fill="F2F2F2" w:themeFill="background1" w:themeFillShade="F2"/>
            <w:vAlign w:val="center"/>
          </w:tcPr>
          <w:p w14:paraId="3AA0893B" w14:textId="77777777" w:rsidR="00E73740" w:rsidRPr="00090CF7" w:rsidRDefault="00E73740" w:rsidP="00E73740"/>
        </w:tc>
        <w:tc>
          <w:tcPr>
            <w:tcW w:w="7371" w:type="dxa"/>
            <w:vMerge/>
            <w:shd w:val="clear" w:color="auto" w:fill="F2F2F2" w:themeFill="background1" w:themeFillShade="F2"/>
          </w:tcPr>
          <w:p w14:paraId="3BBD6C75" w14:textId="77777777" w:rsidR="00E73740" w:rsidRPr="00090CF7" w:rsidRDefault="00E73740" w:rsidP="00E73740"/>
        </w:tc>
        <w:tc>
          <w:tcPr>
            <w:tcW w:w="1276" w:type="dxa"/>
            <w:shd w:val="clear" w:color="auto" w:fill="F2F2F2" w:themeFill="background1" w:themeFillShade="F2"/>
            <w:vAlign w:val="center"/>
          </w:tcPr>
          <w:p w14:paraId="6CF69E0A" w14:textId="77777777" w:rsidR="00E73740" w:rsidRPr="00090CF7" w:rsidRDefault="00E73740" w:rsidP="00E73740">
            <w:r w:rsidRPr="00090CF7">
              <w:t>YES</w:t>
            </w:r>
          </w:p>
        </w:tc>
        <w:tc>
          <w:tcPr>
            <w:tcW w:w="1276" w:type="dxa"/>
            <w:shd w:val="clear" w:color="auto" w:fill="D9D9D9" w:themeFill="background1" w:themeFillShade="D9"/>
            <w:vAlign w:val="center"/>
          </w:tcPr>
          <w:p w14:paraId="4C19E828" w14:textId="77777777" w:rsidR="00E73740" w:rsidRPr="00090CF7" w:rsidRDefault="00000000" w:rsidP="00E73740">
            <w:sdt>
              <w:sdtPr>
                <w:id w:val="1644230281"/>
                <w14:checkbox>
                  <w14:checked w14:val="1"/>
                  <w14:checkedState w14:val="2612" w14:font="MS Gothic"/>
                  <w14:uncheckedState w14:val="2610" w14:font="MS Gothic"/>
                </w14:checkbox>
              </w:sdtPr>
              <w:sdtContent>
                <w:r w:rsidR="00E73740">
                  <w:rPr>
                    <w:rFonts w:ascii="MS Gothic" w:eastAsia="MS Gothic" w:hAnsi="MS Gothic" w:hint="eastAsia"/>
                  </w:rPr>
                  <w:t>☒</w:t>
                </w:r>
              </w:sdtContent>
            </w:sdt>
          </w:p>
        </w:tc>
      </w:tr>
      <w:tr w:rsidR="00E73740" w:rsidRPr="00090CF7" w14:paraId="68E6B3D1" w14:textId="77777777" w:rsidTr="00893C0A">
        <w:tc>
          <w:tcPr>
            <w:tcW w:w="567" w:type="dxa"/>
            <w:shd w:val="clear" w:color="auto" w:fill="FFFFFF" w:themeFill="background1"/>
            <w:vAlign w:val="center"/>
          </w:tcPr>
          <w:p w14:paraId="3809D282" w14:textId="77777777" w:rsidR="00E73740" w:rsidRPr="00090CF7" w:rsidRDefault="00E73740" w:rsidP="00E73740">
            <w:r>
              <w:t>11</w:t>
            </w:r>
          </w:p>
        </w:tc>
        <w:tc>
          <w:tcPr>
            <w:tcW w:w="9923" w:type="dxa"/>
            <w:gridSpan w:val="3"/>
            <w:shd w:val="clear" w:color="auto" w:fill="FFFFFF" w:themeFill="background1"/>
          </w:tcPr>
          <w:p w14:paraId="6BDD9F10" w14:textId="77777777" w:rsidR="00E73740" w:rsidRPr="00090CF7" w:rsidRDefault="00E73740" w:rsidP="00E73740">
            <w:r w:rsidRPr="00090CF7">
              <w:t xml:space="preserve">If </w:t>
            </w:r>
            <w:proofErr w:type="gramStart"/>
            <w:r w:rsidRPr="00090CF7">
              <w:t>Yes</w:t>
            </w:r>
            <w:proofErr w:type="gramEnd"/>
            <w:r w:rsidRPr="00090CF7">
              <w:t>, please provide details here of how you will gain access to specific documentation that is not in the public domain</w:t>
            </w:r>
            <w:r>
              <w:t xml:space="preserve"> and that this is in accordance with the current data protection law of the country in question and that of England and Wales.</w:t>
            </w:r>
          </w:p>
          <w:p w14:paraId="302C20D9" w14:textId="77777777" w:rsidR="00E73740" w:rsidRPr="00090CF7" w:rsidRDefault="00E73740" w:rsidP="00E73740"/>
          <w:p w14:paraId="27F4FE39" w14:textId="77777777" w:rsidR="00E73740" w:rsidRPr="00090CF7" w:rsidRDefault="00E73740" w:rsidP="00E73740"/>
          <w:p w14:paraId="7CC99EEE" w14:textId="77777777" w:rsidR="00E73740" w:rsidRPr="00090CF7" w:rsidRDefault="00E73740" w:rsidP="00E73740"/>
          <w:p w14:paraId="5DE30293" w14:textId="77777777" w:rsidR="00E73740" w:rsidRPr="00090CF7" w:rsidRDefault="00E73740" w:rsidP="00E73740">
            <w:r w:rsidRPr="00090CF7">
              <w:rPr>
                <w:i/>
                <w:sz w:val="18"/>
                <w:szCs w:val="18"/>
              </w:rPr>
              <w:t>(this box should expand as you type)</w:t>
            </w:r>
          </w:p>
        </w:tc>
      </w:tr>
    </w:tbl>
    <w:p w14:paraId="758D40C6" w14:textId="77777777" w:rsidR="00E73740" w:rsidRDefault="00E73740" w:rsidP="00E73740">
      <w:pPr>
        <w:rPr>
          <w:sz w:val="22"/>
        </w:rPr>
      </w:pPr>
    </w:p>
    <w:tbl>
      <w:tblPr>
        <w:tblStyle w:val="TableGrid"/>
        <w:tblW w:w="10451" w:type="dxa"/>
        <w:tblLook w:val="04A0" w:firstRow="1" w:lastRow="0" w:firstColumn="1" w:lastColumn="0" w:noHBand="0" w:noVBand="1"/>
      </w:tblPr>
      <w:tblGrid>
        <w:gridCol w:w="562"/>
        <w:gridCol w:w="8217"/>
        <w:gridCol w:w="850"/>
        <w:gridCol w:w="822"/>
      </w:tblGrid>
      <w:tr w:rsidR="00E73740" w:rsidRPr="004C3A0B" w14:paraId="74096702" w14:textId="77777777" w:rsidTr="00893C0A">
        <w:tc>
          <w:tcPr>
            <w:tcW w:w="562" w:type="dxa"/>
            <w:shd w:val="clear" w:color="auto" w:fill="F2F2F2" w:themeFill="background1" w:themeFillShade="F2"/>
            <w:vAlign w:val="center"/>
          </w:tcPr>
          <w:p w14:paraId="46FAE2B1" w14:textId="77777777" w:rsidR="00E73740" w:rsidRPr="004C3A0B" w:rsidRDefault="00E73740" w:rsidP="00E73740"/>
        </w:tc>
        <w:tc>
          <w:tcPr>
            <w:tcW w:w="8217" w:type="dxa"/>
            <w:shd w:val="clear" w:color="auto" w:fill="F2F2F2" w:themeFill="background1" w:themeFillShade="F2"/>
          </w:tcPr>
          <w:p w14:paraId="21D77665" w14:textId="77777777" w:rsidR="00E73740" w:rsidRPr="004C3A0B" w:rsidRDefault="00E73740" w:rsidP="00E73740">
            <w:r>
              <w:t>Does your research relate to one or more of the seven aims of the Well-being of Future Generations (Wales) Act 2015?</w:t>
            </w:r>
          </w:p>
        </w:tc>
        <w:tc>
          <w:tcPr>
            <w:tcW w:w="850" w:type="dxa"/>
            <w:shd w:val="clear" w:color="auto" w:fill="F2F2F2" w:themeFill="background1" w:themeFillShade="F2"/>
          </w:tcPr>
          <w:p w14:paraId="61E5CF37" w14:textId="77777777" w:rsidR="00E73740" w:rsidRPr="004C3A0B" w:rsidRDefault="00E73740" w:rsidP="00E73740"/>
          <w:p w14:paraId="484B589B" w14:textId="77777777" w:rsidR="00E73740" w:rsidRPr="004C3A0B" w:rsidRDefault="00E73740" w:rsidP="00E73740">
            <w:r w:rsidRPr="004C3A0B">
              <w:t>YES</w:t>
            </w:r>
          </w:p>
        </w:tc>
        <w:tc>
          <w:tcPr>
            <w:tcW w:w="822" w:type="dxa"/>
            <w:shd w:val="clear" w:color="auto" w:fill="F2F2F2" w:themeFill="background1" w:themeFillShade="F2"/>
          </w:tcPr>
          <w:p w14:paraId="0D93142B" w14:textId="77777777" w:rsidR="00E73740" w:rsidRPr="004C3A0B" w:rsidRDefault="00E73740" w:rsidP="00E73740"/>
          <w:p w14:paraId="5E7971A3" w14:textId="77777777" w:rsidR="00E73740" w:rsidRPr="004C3A0B" w:rsidRDefault="00E73740" w:rsidP="00E73740">
            <w:r w:rsidRPr="004C3A0B">
              <w:t>NO</w:t>
            </w:r>
          </w:p>
        </w:tc>
      </w:tr>
      <w:tr w:rsidR="00E73740" w:rsidRPr="004C3A0B" w14:paraId="63997D7F" w14:textId="77777777" w:rsidTr="00893C0A">
        <w:trPr>
          <w:trHeight w:val="439"/>
        </w:trPr>
        <w:tc>
          <w:tcPr>
            <w:tcW w:w="562" w:type="dxa"/>
            <w:shd w:val="clear" w:color="auto" w:fill="F2F2F2" w:themeFill="background1" w:themeFillShade="F2"/>
            <w:vAlign w:val="center"/>
          </w:tcPr>
          <w:p w14:paraId="27C1AE0A" w14:textId="77777777" w:rsidR="00E73740" w:rsidRPr="004C3A0B" w:rsidRDefault="00E73740" w:rsidP="00E73740">
            <w:r>
              <w:t>12</w:t>
            </w:r>
          </w:p>
        </w:tc>
        <w:tc>
          <w:tcPr>
            <w:tcW w:w="8217" w:type="dxa"/>
            <w:shd w:val="clear" w:color="auto" w:fill="F2F2F2" w:themeFill="background1" w:themeFillShade="F2"/>
            <w:vAlign w:val="center"/>
          </w:tcPr>
          <w:p w14:paraId="4C3E8847" w14:textId="77777777" w:rsidR="00E73740" w:rsidRPr="004C3A0B" w:rsidRDefault="00E73740" w:rsidP="00E73740">
            <w:r>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Content>
              <w:p w14:paraId="15FEF30C"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Content>
              <w:p w14:paraId="70BED25F" w14:textId="77777777" w:rsidR="00E73740" w:rsidRPr="00392C8E" w:rsidRDefault="00E73740" w:rsidP="00E73740">
                <w:r>
                  <w:rPr>
                    <w:rFonts w:ascii="MS Gothic" w:eastAsia="MS Gothic" w:hAnsi="MS Gothic" w:hint="eastAsia"/>
                  </w:rPr>
                  <w:t>☒</w:t>
                </w:r>
              </w:p>
            </w:sdtContent>
          </w:sdt>
        </w:tc>
      </w:tr>
      <w:tr w:rsidR="00E73740" w:rsidRPr="004C3A0B" w14:paraId="0FAECACE" w14:textId="77777777" w:rsidTr="00893C0A">
        <w:trPr>
          <w:trHeight w:val="403"/>
        </w:trPr>
        <w:tc>
          <w:tcPr>
            <w:tcW w:w="562" w:type="dxa"/>
            <w:shd w:val="clear" w:color="auto" w:fill="F2F2F2" w:themeFill="background1" w:themeFillShade="F2"/>
            <w:vAlign w:val="center"/>
          </w:tcPr>
          <w:p w14:paraId="12705C10" w14:textId="77777777" w:rsidR="00E73740" w:rsidRPr="004C3A0B" w:rsidRDefault="00E73740" w:rsidP="00E73740">
            <w:r>
              <w:t>13</w:t>
            </w:r>
          </w:p>
        </w:tc>
        <w:tc>
          <w:tcPr>
            <w:tcW w:w="8217" w:type="dxa"/>
            <w:shd w:val="clear" w:color="auto" w:fill="F2F2F2" w:themeFill="background1" w:themeFillShade="F2"/>
            <w:vAlign w:val="center"/>
          </w:tcPr>
          <w:p w14:paraId="7B888D01" w14:textId="77777777" w:rsidR="00E73740" w:rsidRPr="004C3A0B" w:rsidRDefault="00E73740" w:rsidP="00E73740">
            <w:r>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Content>
              <w:p w14:paraId="40964C3C"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Content>
              <w:p w14:paraId="60F770C9" w14:textId="77777777" w:rsidR="00E73740" w:rsidRPr="00392C8E" w:rsidRDefault="00E73740" w:rsidP="00E73740">
                <w:r>
                  <w:rPr>
                    <w:rFonts w:ascii="MS Gothic" w:eastAsia="MS Gothic" w:hAnsi="MS Gothic" w:hint="eastAsia"/>
                  </w:rPr>
                  <w:t>☒</w:t>
                </w:r>
              </w:p>
            </w:sdtContent>
          </w:sdt>
        </w:tc>
      </w:tr>
      <w:tr w:rsidR="00E73740" w:rsidRPr="004C3A0B" w14:paraId="648C3D4B" w14:textId="77777777" w:rsidTr="00893C0A">
        <w:trPr>
          <w:trHeight w:val="439"/>
        </w:trPr>
        <w:tc>
          <w:tcPr>
            <w:tcW w:w="562" w:type="dxa"/>
            <w:shd w:val="clear" w:color="auto" w:fill="F2F2F2" w:themeFill="background1" w:themeFillShade="F2"/>
            <w:vAlign w:val="center"/>
          </w:tcPr>
          <w:p w14:paraId="3FA6F702" w14:textId="77777777" w:rsidR="00E73740" w:rsidRPr="004C3A0B" w:rsidRDefault="00E73740" w:rsidP="00E73740">
            <w:r>
              <w:t>14</w:t>
            </w:r>
          </w:p>
        </w:tc>
        <w:tc>
          <w:tcPr>
            <w:tcW w:w="8217" w:type="dxa"/>
            <w:shd w:val="clear" w:color="auto" w:fill="F2F2F2" w:themeFill="background1" w:themeFillShade="F2"/>
            <w:vAlign w:val="center"/>
          </w:tcPr>
          <w:p w14:paraId="035EEE15" w14:textId="77777777" w:rsidR="00E73740" w:rsidRPr="004C3A0B" w:rsidRDefault="00E73740" w:rsidP="00E73740">
            <w:r>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Content>
              <w:p w14:paraId="6BE053BF"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Content>
              <w:p w14:paraId="17F9C877" w14:textId="77777777" w:rsidR="00E73740" w:rsidRPr="00392C8E" w:rsidRDefault="00E73740" w:rsidP="00E73740">
                <w:r>
                  <w:rPr>
                    <w:rFonts w:ascii="MS Gothic" w:eastAsia="MS Gothic" w:hAnsi="MS Gothic" w:hint="eastAsia"/>
                  </w:rPr>
                  <w:t>☒</w:t>
                </w:r>
              </w:p>
            </w:sdtContent>
          </w:sdt>
        </w:tc>
      </w:tr>
      <w:tr w:rsidR="00E73740" w:rsidRPr="004C3A0B" w14:paraId="68524ABE" w14:textId="77777777" w:rsidTr="00893C0A">
        <w:trPr>
          <w:trHeight w:val="403"/>
        </w:trPr>
        <w:tc>
          <w:tcPr>
            <w:tcW w:w="562" w:type="dxa"/>
            <w:shd w:val="clear" w:color="auto" w:fill="F2F2F2" w:themeFill="background1" w:themeFillShade="F2"/>
            <w:vAlign w:val="center"/>
          </w:tcPr>
          <w:p w14:paraId="73184BB2" w14:textId="77777777" w:rsidR="00E73740" w:rsidRPr="004C3A0B" w:rsidRDefault="00E73740" w:rsidP="00E73740">
            <w:r>
              <w:t>15</w:t>
            </w:r>
          </w:p>
        </w:tc>
        <w:tc>
          <w:tcPr>
            <w:tcW w:w="8217" w:type="dxa"/>
            <w:shd w:val="clear" w:color="auto" w:fill="F2F2F2" w:themeFill="background1" w:themeFillShade="F2"/>
            <w:vAlign w:val="center"/>
          </w:tcPr>
          <w:p w14:paraId="061CE99F" w14:textId="77777777" w:rsidR="00E73740" w:rsidRPr="004C3A0B" w:rsidRDefault="00E73740" w:rsidP="00E73740">
            <w:r>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Content>
              <w:p w14:paraId="1E3B3947"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Content>
              <w:p w14:paraId="61111B54" w14:textId="77777777" w:rsidR="00E73740" w:rsidRPr="00392C8E" w:rsidRDefault="00E73740" w:rsidP="00E73740">
                <w:r>
                  <w:rPr>
                    <w:rFonts w:ascii="MS Gothic" w:eastAsia="MS Gothic" w:hAnsi="MS Gothic" w:hint="eastAsia"/>
                  </w:rPr>
                  <w:t>☒</w:t>
                </w:r>
              </w:p>
            </w:sdtContent>
          </w:sdt>
        </w:tc>
      </w:tr>
      <w:tr w:rsidR="00E73740" w:rsidRPr="004C3A0B" w14:paraId="7F992A07" w14:textId="77777777" w:rsidTr="00893C0A">
        <w:trPr>
          <w:trHeight w:val="403"/>
        </w:trPr>
        <w:tc>
          <w:tcPr>
            <w:tcW w:w="562" w:type="dxa"/>
            <w:shd w:val="clear" w:color="auto" w:fill="F2F2F2" w:themeFill="background1" w:themeFillShade="F2"/>
            <w:vAlign w:val="center"/>
          </w:tcPr>
          <w:p w14:paraId="380A4413" w14:textId="77777777" w:rsidR="00E73740" w:rsidRPr="004C3A0B" w:rsidRDefault="00E73740" w:rsidP="00E73740">
            <w:r>
              <w:t>16</w:t>
            </w:r>
          </w:p>
        </w:tc>
        <w:tc>
          <w:tcPr>
            <w:tcW w:w="8217" w:type="dxa"/>
            <w:shd w:val="clear" w:color="auto" w:fill="F2F2F2" w:themeFill="background1" w:themeFillShade="F2"/>
            <w:vAlign w:val="center"/>
          </w:tcPr>
          <w:p w14:paraId="7CE259B3" w14:textId="77777777" w:rsidR="00E73740" w:rsidRPr="004C3A0B" w:rsidRDefault="00E73740" w:rsidP="00E73740">
            <w:r>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Content>
              <w:p w14:paraId="12982F33"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Content>
              <w:p w14:paraId="73578513" w14:textId="77777777" w:rsidR="00E73740" w:rsidRPr="00392C8E" w:rsidRDefault="00E73740" w:rsidP="00E73740">
                <w:r>
                  <w:rPr>
                    <w:rFonts w:ascii="MS Gothic" w:eastAsia="MS Gothic" w:hAnsi="MS Gothic" w:hint="eastAsia"/>
                  </w:rPr>
                  <w:t>☒</w:t>
                </w:r>
              </w:p>
            </w:sdtContent>
          </w:sdt>
        </w:tc>
      </w:tr>
      <w:tr w:rsidR="00E73740" w:rsidRPr="004C3A0B" w14:paraId="2D53D160" w14:textId="77777777" w:rsidTr="00893C0A">
        <w:trPr>
          <w:trHeight w:val="439"/>
        </w:trPr>
        <w:tc>
          <w:tcPr>
            <w:tcW w:w="562" w:type="dxa"/>
            <w:shd w:val="clear" w:color="auto" w:fill="F2F2F2" w:themeFill="background1" w:themeFillShade="F2"/>
            <w:vAlign w:val="center"/>
          </w:tcPr>
          <w:p w14:paraId="31EE3F9C" w14:textId="77777777" w:rsidR="00E73740" w:rsidRPr="004C3A0B" w:rsidRDefault="00E73740" w:rsidP="00E73740">
            <w:r>
              <w:t>17</w:t>
            </w:r>
          </w:p>
        </w:tc>
        <w:tc>
          <w:tcPr>
            <w:tcW w:w="8217" w:type="dxa"/>
            <w:shd w:val="clear" w:color="auto" w:fill="F2F2F2" w:themeFill="background1" w:themeFillShade="F2"/>
            <w:vAlign w:val="center"/>
          </w:tcPr>
          <w:p w14:paraId="1C0B2143" w14:textId="77777777" w:rsidR="00E73740" w:rsidRPr="004C3A0B" w:rsidRDefault="00E73740" w:rsidP="00E73740">
            <w:r>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7207B5CB"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Content>
              <w:p w14:paraId="2CD61E44" w14:textId="77777777" w:rsidR="00E73740" w:rsidRPr="00392C8E" w:rsidRDefault="00E73740" w:rsidP="00E73740">
                <w:r>
                  <w:rPr>
                    <w:rFonts w:ascii="MS Gothic" w:eastAsia="MS Gothic" w:hAnsi="MS Gothic" w:hint="eastAsia"/>
                  </w:rPr>
                  <w:t>☒</w:t>
                </w:r>
              </w:p>
            </w:sdtContent>
          </w:sdt>
        </w:tc>
      </w:tr>
      <w:tr w:rsidR="00E73740" w:rsidRPr="004C3A0B" w14:paraId="1C05009D" w14:textId="77777777" w:rsidTr="00893C0A">
        <w:trPr>
          <w:trHeight w:val="403"/>
        </w:trPr>
        <w:tc>
          <w:tcPr>
            <w:tcW w:w="562" w:type="dxa"/>
            <w:shd w:val="clear" w:color="auto" w:fill="F2F2F2" w:themeFill="background1" w:themeFillShade="F2"/>
            <w:vAlign w:val="center"/>
          </w:tcPr>
          <w:p w14:paraId="03940BF9" w14:textId="77777777" w:rsidR="00E73740" w:rsidRPr="004C3A0B" w:rsidRDefault="00E73740" w:rsidP="00E73740">
            <w:r>
              <w:t>18</w:t>
            </w:r>
          </w:p>
        </w:tc>
        <w:tc>
          <w:tcPr>
            <w:tcW w:w="8217" w:type="dxa"/>
            <w:shd w:val="clear" w:color="auto" w:fill="F2F2F2" w:themeFill="background1" w:themeFillShade="F2"/>
            <w:vAlign w:val="center"/>
          </w:tcPr>
          <w:p w14:paraId="619BF67E" w14:textId="77777777" w:rsidR="00E73740" w:rsidRPr="004C3A0B" w:rsidRDefault="00E73740" w:rsidP="00E73740">
            <w:r>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Content>
              <w:p w14:paraId="374C31F7"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Content>
              <w:p w14:paraId="0125A3AE" w14:textId="77777777" w:rsidR="00E73740" w:rsidRPr="00392C8E" w:rsidRDefault="00E73740" w:rsidP="00E73740">
                <w:r>
                  <w:rPr>
                    <w:rFonts w:ascii="MS Gothic" w:eastAsia="MS Gothic" w:hAnsi="MS Gothic" w:hint="eastAsia"/>
                  </w:rPr>
                  <w:t>☒</w:t>
                </w:r>
              </w:p>
            </w:sdtContent>
          </w:sdt>
        </w:tc>
      </w:tr>
      <w:tr w:rsidR="00E73740" w:rsidRPr="004C3A0B" w14:paraId="22E12419" w14:textId="77777777" w:rsidTr="00893C0A">
        <w:trPr>
          <w:trHeight w:val="403"/>
        </w:trPr>
        <w:tc>
          <w:tcPr>
            <w:tcW w:w="562" w:type="dxa"/>
            <w:shd w:val="clear" w:color="auto" w:fill="F2F2F2" w:themeFill="background1" w:themeFillShade="F2"/>
            <w:vAlign w:val="center"/>
          </w:tcPr>
          <w:p w14:paraId="06F53592" w14:textId="77777777" w:rsidR="00E73740" w:rsidRPr="004C3A0B" w:rsidRDefault="00E73740" w:rsidP="00E73740">
            <w:r>
              <w:t>19</w:t>
            </w:r>
          </w:p>
        </w:tc>
        <w:tc>
          <w:tcPr>
            <w:tcW w:w="9889" w:type="dxa"/>
            <w:gridSpan w:val="3"/>
            <w:shd w:val="clear" w:color="auto" w:fill="F2F2F2" w:themeFill="background1" w:themeFillShade="F2"/>
            <w:vAlign w:val="center"/>
          </w:tcPr>
          <w:p w14:paraId="0814D94D" w14:textId="77777777" w:rsidR="00E73740" w:rsidRPr="004C3A0B" w:rsidRDefault="00E73740" w:rsidP="00E73740">
            <w:r>
              <w:t>If YES to any of the above, please give details:</w:t>
            </w:r>
          </w:p>
        </w:tc>
      </w:tr>
      <w:tr w:rsidR="00E73740" w:rsidRPr="004C3A0B" w14:paraId="1D443ECC" w14:textId="77777777" w:rsidTr="00893C0A">
        <w:trPr>
          <w:trHeight w:val="403"/>
        </w:trPr>
        <w:tc>
          <w:tcPr>
            <w:tcW w:w="562" w:type="dxa"/>
            <w:vAlign w:val="center"/>
          </w:tcPr>
          <w:p w14:paraId="323288FE" w14:textId="77777777" w:rsidR="00E73740" w:rsidRPr="006C1FDD" w:rsidRDefault="00E73740" w:rsidP="00E73740"/>
        </w:tc>
        <w:tc>
          <w:tcPr>
            <w:tcW w:w="9889" w:type="dxa"/>
            <w:gridSpan w:val="3"/>
            <w:shd w:val="clear" w:color="auto" w:fill="auto"/>
            <w:vAlign w:val="center"/>
          </w:tcPr>
          <w:p w14:paraId="57BE596B" w14:textId="77777777" w:rsidR="00E73740" w:rsidRDefault="00E73740" w:rsidP="00E73740"/>
          <w:p w14:paraId="3C793799" w14:textId="77777777" w:rsidR="00E73740" w:rsidRDefault="00E73740" w:rsidP="00E73740"/>
          <w:p w14:paraId="1156C306" w14:textId="77777777" w:rsidR="00E73740" w:rsidRPr="004C3A0B" w:rsidRDefault="00E73740" w:rsidP="00E73740"/>
          <w:p w14:paraId="488479DF" w14:textId="77777777" w:rsidR="00E73740" w:rsidRDefault="00E73740" w:rsidP="00E73740">
            <w:r w:rsidRPr="004C3A0B">
              <w:rPr>
                <w:color w:val="808080"/>
                <w:sz w:val="18"/>
                <w:szCs w:val="18"/>
              </w:rPr>
              <w:t>(this box should expand as you type)</w:t>
            </w:r>
          </w:p>
        </w:tc>
      </w:tr>
    </w:tbl>
    <w:p w14:paraId="5E29E955" w14:textId="77777777" w:rsidR="00E73740" w:rsidRDefault="00E73740" w:rsidP="00E73740">
      <w:pPr>
        <w:rPr>
          <w:sz w:val="22"/>
        </w:rPr>
      </w:pPr>
    </w:p>
    <w:p w14:paraId="08E937D3" w14:textId="77777777" w:rsidR="00E73740" w:rsidRPr="004C3A0B" w:rsidRDefault="00E73740" w:rsidP="00E73740">
      <w:pPr>
        <w:rPr>
          <w:sz w:val="22"/>
        </w:rPr>
      </w:pPr>
      <w:r w:rsidRPr="004C3A0B">
        <w:rPr>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73740" w:rsidRPr="004C3A0B" w14:paraId="6DB4311A" w14:textId="77777777" w:rsidTr="00893C0A">
        <w:trPr>
          <w:trHeight w:val="558"/>
        </w:trPr>
        <w:tc>
          <w:tcPr>
            <w:tcW w:w="562" w:type="dxa"/>
            <w:shd w:val="clear" w:color="auto" w:fill="F2F2F2" w:themeFill="background1" w:themeFillShade="F2"/>
            <w:vAlign w:val="center"/>
          </w:tcPr>
          <w:p w14:paraId="760F5A3D" w14:textId="77777777" w:rsidR="00E73740" w:rsidRPr="004C3A0B" w:rsidRDefault="00E73740" w:rsidP="00E73740"/>
        </w:tc>
        <w:tc>
          <w:tcPr>
            <w:tcW w:w="8227" w:type="dxa"/>
            <w:shd w:val="clear" w:color="auto" w:fill="F2F2F2" w:themeFill="background1" w:themeFillShade="F2"/>
            <w:vAlign w:val="center"/>
          </w:tcPr>
          <w:p w14:paraId="4605C607" w14:textId="77777777" w:rsidR="00E73740" w:rsidRPr="004C3A0B" w:rsidRDefault="00E73740" w:rsidP="00E73740">
            <w:r w:rsidRPr="004C3A0B">
              <w:t>Will the research activity include:</w:t>
            </w:r>
          </w:p>
        </w:tc>
        <w:tc>
          <w:tcPr>
            <w:tcW w:w="846" w:type="dxa"/>
            <w:shd w:val="clear" w:color="auto" w:fill="F2F2F2" w:themeFill="background1" w:themeFillShade="F2"/>
            <w:vAlign w:val="center"/>
          </w:tcPr>
          <w:p w14:paraId="668ADBB9" w14:textId="77777777" w:rsidR="00E73740" w:rsidRPr="004C3A0B" w:rsidRDefault="00E73740" w:rsidP="00E73740">
            <w:r w:rsidRPr="004C3A0B">
              <w:t>YES</w:t>
            </w:r>
          </w:p>
        </w:tc>
        <w:tc>
          <w:tcPr>
            <w:tcW w:w="816" w:type="dxa"/>
            <w:shd w:val="clear" w:color="auto" w:fill="F2F2F2" w:themeFill="background1" w:themeFillShade="F2"/>
            <w:vAlign w:val="center"/>
          </w:tcPr>
          <w:p w14:paraId="781C3899" w14:textId="77777777" w:rsidR="00E73740" w:rsidRPr="004C3A0B" w:rsidRDefault="00E73740" w:rsidP="00E73740">
            <w:r w:rsidRPr="004C3A0B">
              <w:t>NO</w:t>
            </w:r>
          </w:p>
        </w:tc>
      </w:tr>
      <w:tr w:rsidR="00E73740" w:rsidRPr="004C3A0B" w14:paraId="43CB317B" w14:textId="77777777" w:rsidTr="00893C0A">
        <w:trPr>
          <w:trHeight w:val="439"/>
        </w:trPr>
        <w:tc>
          <w:tcPr>
            <w:tcW w:w="562" w:type="dxa"/>
            <w:shd w:val="clear" w:color="auto" w:fill="F2F2F2" w:themeFill="background1" w:themeFillShade="F2"/>
            <w:vAlign w:val="center"/>
          </w:tcPr>
          <w:p w14:paraId="34CCA576" w14:textId="77777777" w:rsidR="00E73740" w:rsidRPr="004C3A0B" w:rsidRDefault="00E73740" w:rsidP="00E73740">
            <w:r>
              <w:t>1</w:t>
            </w:r>
          </w:p>
        </w:tc>
        <w:tc>
          <w:tcPr>
            <w:tcW w:w="8227" w:type="dxa"/>
            <w:shd w:val="clear" w:color="auto" w:fill="F2F2F2" w:themeFill="background1" w:themeFillShade="F2"/>
            <w:vAlign w:val="center"/>
          </w:tcPr>
          <w:p w14:paraId="29F472D1" w14:textId="77777777" w:rsidR="00E73740" w:rsidRPr="004C3A0B" w:rsidRDefault="00E73740" w:rsidP="00E73740">
            <w:r w:rsidRPr="004C3A0B">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Content>
              <w:p w14:paraId="21E57253" w14:textId="77777777" w:rsidR="00E73740" w:rsidRPr="00392C8E" w:rsidRDefault="00E73740" w:rsidP="00E73740">
                <w:r>
                  <w:rPr>
                    <w:rFonts w:ascii="MS Gothic" w:eastAsia="MS Gothic" w:hAnsi="MS Gothic" w:hint="eastAsia"/>
                  </w:rPr>
                  <w:t>☒</w:t>
                </w:r>
              </w:p>
            </w:sdtContent>
          </w:sdt>
        </w:tc>
        <w:tc>
          <w:tcPr>
            <w:tcW w:w="816"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Content>
              <w:p w14:paraId="7A5FAF0B" w14:textId="77777777" w:rsidR="00E73740" w:rsidRPr="00392C8E" w:rsidRDefault="00E73740" w:rsidP="00E73740">
                <w:r w:rsidRPr="00392C8E">
                  <w:rPr>
                    <w:rFonts w:ascii="MS Gothic" w:eastAsia="MS Gothic" w:hAnsi="MS Gothic" w:hint="eastAsia"/>
                  </w:rPr>
                  <w:t>☐</w:t>
                </w:r>
              </w:p>
            </w:sdtContent>
          </w:sdt>
        </w:tc>
      </w:tr>
      <w:tr w:rsidR="00E73740" w:rsidRPr="004C3A0B" w14:paraId="110671DC" w14:textId="77777777" w:rsidTr="00893C0A">
        <w:trPr>
          <w:trHeight w:val="439"/>
        </w:trPr>
        <w:tc>
          <w:tcPr>
            <w:tcW w:w="562" w:type="dxa"/>
            <w:shd w:val="clear" w:color="auto" w:fill="F2F2F2" w:themeFill="background1" w:themeFillShade="F2"/>
            <w:vAlign w:val="center"/>
          </w:tcPr>
          <w:p w14:paraId="65361885" w14:textId="77777777" w:rsidR="00E73740" w:rsidRPr="004C3A0B" w:rsidRDefault="00E73740" w:rsidP="00E73740">
            <w:r>
              <w:t>2</w:t>
            </w:r>
          </w:p>
        </w:tc>
        <w:tc>
          <w:tcPr>
            <w:tcW w:w="8227" w:type="dxa"/>
            <w:shd w:val="clear" w:color="auto" w:fill="F2F2F2" w:themeFill="background1" w:themeFillShade="F2"/>
            <w:vAlign w:val="center"/>
          </w:tcPr>
          <w:p w14:paraId="6757822D" w14:textId="77777777" w:rsidR="00E73740" w:rsidRPr="004C3A0B" w:rsidRDefault="00E73740" w:rsidP="00E73740">
            <w:r w:rsidRPr="004C3A0B">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Content>
              <w:p w14:paraId="2329ECB7"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Content>
              <w:p w14:paraId="1A6ADF55" w14:textId="77777777" w:rsidR="00E73740" w:rsidRPr="00392C8E" w:rsidRDefault="00E73740" w:rsidP="00E73740">
                <w:r>
                  <w:rPr>
                    <w:rFonts w:ascii="MS Gothic" w:eastAsia="MS Gothic" w:hAnsi="MS Gothic" w:hint="eastAsia"/>
                  </w:rPr>
                  <w:t>☒</w:t>
                </w:r>
              </w:p>
            </w:sdtContent>
          </w:sdt>
        </w:tc>
      </w:tr>
      <w:tr w:rsidR="00E73740" w:rsidRPr="004C3A0B" w14:paraId="37E85A1F" w14:textId="77777777" w:rsidTr="00893C0A">
        <w:trPr>
          <w:trHeight w:val="439"/>
        </w:trPr>
        <w:tc>
          <w:tcPr>
            <w:tcW w:w="562" w:type="dxa"/>
            <w:shd w:val="clear" w:color="auto" w:fill="F2F2F2" w:themeFill="background1" w:themeFillShade="F2"/>
            <w:vAlign w:val="center"/>
          </w:tcPr>
          <w:p w14:paraId="3F4ABE51" w14:textId="77777777" w:rsidR="00E73740" w:rsidRDefault="00E73740" w:rsidP="00E73740">
            <w:r>
              <w:t>3</w:t>
            </w:r>
          </w:p>
        </w:tc>
        <w:tc>
          <w:tcPr>
            <w:tcW w:w="8227" w:type="dxa"/>
            <w:shd w:val="clear" w:color="auto" w:fill="F2F2F2" w:themeFill="background1" w:themeFillShade="F2"/>
            <w:vAlign w:val="center"/>
          </w:tcPr>
          <w:p w14:paraId="31740883" w14:textId="77777777" w:rsidR="00E73740" w:rsidRPr="004C3A0B" w:rsidRDefault="00E73740" w:rsidP="00E73740">
            <w:r w:rsidRPr="004C3A0B">
              <w:t xml:space="preserve">Use of </w:t>
            </w:r>
            <w:r>
              <w:t>focus groups</w:t>
            </w:r>
            <w:r w:rsidRPr="004C3A0B">
              <w:t>?</w:t>
            </w:r>
          </w:p>
        </w:tc>
        <w:tc>
          <w:tcPr>
            <w:tcW w:w="846" w:type="dxa"/>
            <w:shd w:val="clear" w:color="auto" w:fill="BFBFBF" w:themeFill="background1" w:themeFillShade="BF"/>
            <w:vAlign w:val="center"/>
          </w:tcPr>
          <w:sdt>
            <w:sdtPr>
              <w:id w:val="-507049709"/>
              <w14:checkbox>
                <w14:checked w14:val="1"/>
                <w14:checkedState w14:val="2612" w14:font="MS Gothic"/>
                <w14:uncheckedState w14:val="2610" w14:font="MS Gothic"/>
              </w14:checkbox>
            </w:sdtPr>
            <w:sdtContent>
              <w:p w14:paraId="4B775052" w14:textId="77777777" w:rsidR="00E73740" w:rsidRPr="00392C8E" w:rsidRDefault="00E73740" w:rsidP="00E73740">
                <w:r>
                  <w:rPr>
                    <w:rFonts w:ascii="MS Gothic" w:eastAsia="MS Gothic" w:hAnsi="MS Gothic" w:hint="eastAsia"/>
                  </w:rPr>
                  <w:t>☒</w:t>
                </w:r>
              </w:p>
            </w:sdtContent>
          </w:sdt>
        </w:tc>
        <w:tc>
          <w:tcPr>
            <w:tcW w:w="816" w:type="dxa"/>
            <w:shd w:val="clear" w:color="auto" w:fill="BFBFBF" w:themeFill="background1" w:themeFillShade="BF"/>
            <w:vAlign w:val="center"/>
          </w:tcPr>
          <w:sdt>
            <w:sdtPr>
              <w:id w:val="1238368725"/>
              <w14:checkbox>
                <w14:checked w14:val="0"/>
                <w14:checkedState w14:val="2612" w14:font="MS Gothic"/>
                <w14:uncheckedState w14:val="2610" w14:font="MS Gothic"/>
              </w14:checkbox>
            </w:sdtPr>
            <w:sdtContent>
              <w:p w14:paraId="3B51459D" w14:textId="77777777" w:rsidR="00E73740" w:rsidRPr="00392C8E" w:rsidRDefault="00E73740" w:rsidP="00E73740">
                <w:r w:rsidRPr="00392C8E">
                  <w:rPr>
                    <w:rFonts w:ascii="MS Gothic" w:eastAsia="MS Gothic" w:hAnsi="MS Gothic" w:hint="eastAsia"/>
                  </w:rPr>
                  <w:t>☐</w:t>
                </w:r>
              </w:p>
            </w:sdtContent>
          </w:sdt>
        </w:tc>
      </w:tr>
      <w:tr w:rsidR="00E73740" w:rsidRPr="004C3A0B" w14:paraId="72CD0809" w14:textId="77777777" w:rsidTr="00893C0A">
        <w:trPr>
          <w:trHeight w:val="403"/>
        </w:trPr>
        <w:tc>
          <w:tcPr>
            <w:tcW w:w="562" w:type="dxa"/>
            <w:shd w:val="clear" w:color="auto" w:fill="F2F2F2" w:themeFill="background1" w:themeFillShade="F2"/>
            <w:vAlign w:val="center"/>
          </w:tcPr>
          <w:p w14:paraId="67D6390B" w14:textId="77777777" w:rsidR="00E73740" w:rsidRPr="004C3A0B" w:rsidRDefault="00E73740" w:rsidP="00E73740">
            <w:r>
              <w:t>4</w:t>
            </w:r>
          </w:p>
        </w:tc>
        <w:tc>
          <w:tcPr>
            <w:tcW w:w="8227" w:type="dxa"/>
            <w:shd w:val="clear" w:color="auto" w:fill="F2F2F2" w:themeFill="background1" w:themeFillShade="F2"/>
            <w:vAlign w:val="center"/>
          </w:tcPr>
          <w:p w14:paraId="20573669" w14:textId="77777777" w:rsidR="00E73740" w:rsidRPr="004C3A0B" w:rsidRDefault="00E73740" w:rsidP="00E73740">
            <w:r w:rsidRPr="004C3A0B">
              <w:t xml:space="preserve">Use of </w:t>
            </w:r>
            <w:r>
              <w:t xml:space="preserve">participant </w:t>
            </w:r>
            <w:r w:rsidRPr="004C3A0B">
              <w:t xml:space="preserve">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4CCF24B3"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41BFB69A" w14:textId="77777777" w:rsidR="00E73740" w:rsidRPr="00392C8E" w:rsidRDefault="00E73740" w:rsidP="00E73740">
                <w:r>
                  <w:rPr>
                    <w:rFonts w:ascii="MS Gothic" w:eastAsia="MS Gothic" w:hAnsi="MS Gothic" w:hint="eastAsia"/>
                  </w:rPr>
                  <w:t>☒</w:t>
                </w:r>
              </w:p>
            </w:sdtContent>
          </w:sdt>
        </w:tc>
      </w:tr>
      <w:tr w:rsidR="00E73740" w:rsidRPr="004C3A0B" w14:paraId="217C68C4" w14:textId="77777777" w:rsidTr="00893C0A">
        <w:trPr>
          <w:trHeight w:val="403"/>
        </w:trPr>
        <w:tc>
          <w:tcPr>
            <w:tcW w:w="562" w:type="dxa"/>
            <w:shd w:val="clear" w:color="auto" w:fill="F2F2F2" w:themeFill="background1" w:themeFillShade="F2"/>
            <w:vAlign w:val="center"/>
          </w:tcPr>
          <w:p w14:paraId="3EBA3628" w14:textId="77777777" w:rsidR="00E73740" w:rsidRDefault="00E73740" w:rsidP="00E73740">
            <w:r>
              <w:t>5</w:t>
            </w:r>
          </w:p>
        </w:tc>
        <w:tc>
          <w:tcPr>
            <w:tcW w:w="8227" w:type="dxa"/>
            <w:shd w:val="clear" w:color="auto" w:fill="F2F2F2" w:themeFill="background1" w:themeFillShade="F2"/>
            <w:vAlign w:val="center"/>
          </w:tcPr>
          <w:p w14:paraId="08BC8429" w14:textId="77777777" w:rsidR="00E73740" w:rsidRPr="004C3A0B" w:rsidRDefault="00E73740" w:rsidP="00E73740">
            <w:r w:rsidRPr="004C3A0B">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4326D463"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43AEBC59" w14:textId="77777777" w:rsidR="00E73740" w:rsidRPr="00392C8E" w:rsidRDefault="00E73740" w:rsidP="00E73740">
                <w:r>
                  <w:rPr>
                    <w:rFonts w:ascii="MS Gothic" w:eastAsia="MS Gothic" w:hAnsi="MS Gothic" w:hint="eastAsia"/>
                  </w:rPr>
                  <w:t>☒</w:t>
                </w:r>
              </w:p>
            </w:sdtContent>
          </w:sdt>
        </w:tc>
      </w:tr>
      <w:tr w:rsidR="00E73740" w:rsidRPr="004C3A0B" w14:paraId="1B4068D8" w14:textId="77777777" w:rsidTr="00893C0A">
        <w:trPr>
          <w:trHeight w:val="403"/>
        </w:trPr>
        <w:tc>
          <w:tcPr>
            <w:tcW w:w="562" w:type="dxa"/>
            <w:shd w:val="clear" w:color="auto" w:fill="F2F2F2" w:themeFill="background1" w:themeFillShade="F2"/>
            <w:vAlign w:val="center"/>
          </w:tcPr>
          <w:p w14:paraId="3CCBF727" w14:textId="77777777" w:rsidR="00E73740" w:rsidRPr="004C3A0B" w:rsidRDefault="00E73740" w:rsidP="00E73740">
            <w:r>
              <w:t>6</w:t>
            </w:r>
          </w:p>
        </w:tc>
        <w:tc>
          <w:tcPr>
            <w:tcW w:w="8227" w:type="dxa"/>
            <w:shd w:val="clear" w:color="auto" w:fill="F2F2F2" w:themeFill="background1" w:themeFillShade="F2"/>
            <w:vAlign w:val="center"/>
          </w:tcPr>
          <w:p w14:paraId="77D565BC" w14:textId="77777777" w:rsidR="00E73740" w:rsidRPr="004C3A0B" w:rsidRDefault="00E73740" w:rsidP="00E73740">
            <w:r>
              <w:t>Use of computer-generated log files?</w:t>
            </w:r>
          </w:p>
        </w:tc>
        <w:tc>
          <w:tcPr>
            <w:tcW w:w="846" w:type="dxa"/>
            <w:shd w:val="clear" w:color="auto" w:fill="BFBFBF" w:themeFill="background1" w:themeFillShade="BF"/>
            <w:vAlign w:val="center"/>
          </w:tcPr>
          <w:sdt>
            <w:sdtPr>
              <w:id w:val="282394886"/>
              <w14:checkbox>
                <w14:checked w14:val="1"/>
                <w14:checkedState w14:val="2612" w14:font="MS Gothic"/>
                <w14:uncheckedState w14:val="2610" w14:font="MS Gothic"/>
              </w14:checkbox>
            </w:sdtPr>
            <w:sdtContent>
              <w:p w14:paraId="50ACE3F1" w14:textId="77777777" w:rsidR="00E73740" w:rsidRPr="00392C8E" w:rsidRDefault="00E73740" w:rsidP="00E73740">
                <w:r>
                  <w:rPr>
                    <w:rFonts w:ascii="MS Gothic" w:eastAsia="MS Gothic" w:hAnsi="MS Gothic" w:hint="eastAsia"/>
                  </w:rPr>
                  <w:t>☒</w:t>
                </w:r>
              </w:p>
            </w:sdtContent>
          </w:sdt>
        </w:tc>
        <w:tc>
          <w:tcPr>
            <w:tcW w:w="816" w:type="dxa"/>
            <w:shd w:val="clear" w:color="auto" w:fill="BFBFBF" w:themeFill="background1" w:themeFillShade="BF"/>
            <w:vAlign w:val="center"/>
          </w:tcPr>
          <w:sdt>
            <w:sdtPr>
              <w:id w:val="-1338917432"/>
              <w14:checkbox>
                <w14:checked w14:val="0"/>
                <w14:checkedState w14:val="2612" w14:font="MS Gothic"/>
                <w14:uncheckedState w14:val="2610" w14:font="MS Gothic"/>
              </w14:checkbox>
            </w:sdtPr>
            <w:sdtContent>
              <w:p w14:paraId="13B17E21" w14:textId="77777777" w:rsidR="00E73740" w:rsidRPr="00392C8E" w:rsidRDefault="00E73740" w:rsidP="00E73740">
                <w:r w:rsidRPr="00392C8E">
                  <w:rPr>
                    <w:rFonts w:ascii="MS Gothic" w:eastAsia="MS Gothic" w:hAnsi="MS Gothic" w:hint="eastAsia"/>
                  </w:rPr>
                  <w:t>☐</w:t>
                </w:r>
              </w:p>
            </w:sdtContent>
          </w:sdt>
        </w:tc>
      </w:tr>
      <w:tr w:rsidR="00E73740" w:rsidRPr="004C3A0B" w14:paraId="42D1B073" w14:textId="77777777" w:rsidTr="00893C0A">
        <w:trPr>
          <w:trHeight w:val="439"/>
        </w:trPr>
        <w:tc>
          <w:tcPr>
            <w:tcW w:w="562" w:type="dxa"/>
            <w:shd w:val="clear" w:color="auto" w:fill="F2F2F2" w:themeFill="background1" w:themeFillShade="F2"/>
            <w:vAlign w:val="center"/>
          </w:tcPr>
          <w:p w14:paraId="1102EA6F" w14:textId="77777777" w:rsidR="00E73740" w:rsidRPr="004C3A0B" w:rsidRDefault="00E73740" w:rsidP="00E73740">
            <w:r>
              <w:t>7</w:t>
            </w:r>
          </w:p>
        </w:tc>
        <w:tc>
          <w:tcPr>
            <w:tcW w:w="8227" w:type="dxa"/>
            <w:shd w:val="clear" w:color="auto" w:fill="F2F2F2" w:themeFill="background1" w:themeFillShade="F2"/>
            <w:vAlign w:val="center"/>
          </w:tcPr>
          <w:p w14:paraId="37E84E23" w14:textId="77777777" w:rsidR="00E73740" w:rsidRPr="004C3A0B" w:rsidRDefault="00E73740" w:rsidP="00E73740">
            <w:r w:rsidRPr="004C3A0B">
              <w:t>Participant observation with their knowledge?</w:t>
            </w:r>
          </w:p>
        </w:tc>
        <w:tc>
          <w:tcPr>
            <w:tcW w:w="846" w:type="dxa"/>
            <w:shd w:val="clear" w:color="auto" w:fill="BFBFBF" w:themeFill="background1" w:themeFillShade="BF"/>
            <w:vAlign w:val="center"/>
          </w:tcPr>
          <w:sdt>
            <w:sdtPr>
              <w:id w:val="-1942599491"/>
              <w14:checkbox>
                <w14:checked w14:val="1"/>
                <w14:checkedState w14:val="2612" w14:font="MS Gothic"/>
                <w14:uncheckedState w14:val="2610" w14:font="MS Gothic"/>
              </w14:checkbox>
            </w:sdtPr>
            <w:sdtContent>
              <w:p w14:paraId="660A55D3" w14:textId="77777777" w:rsidR="00E73740" w:rsidRPr="00392C8E" w:rsidRDefault="00E73740" w:rsidP="00E73740">
                <w:r>
                  <w:rPr>
                    <w:rFonts w:ascii="MS Gothic" w:eastAsia="MS Gothic" w:hAnsi="MS Gothic" w:hint="eastAsia"/>
                  </w:rPr>
                  <w:t>☒</w:t>
                </w:r>
              </w:p>
            </w:sdtContent>
          </w:sdt>
        </w:tc>
        <w:tc>
          <w:tcPr>
            <w:tcW w:w="816" w:type="dxa"/>
            <w:shd w:val="clear" w:color="auto" w:fill="BFBFBF" w:themeFill="background1" w:themeFillShade="BF"/>
            <w:vAlign w:val="center"/>
          </w:tcPr>
          <w:sdt>
            <w:sdtPr>
              <w:id w:val="626286741"/>
              <w14:checkbox>
                <w14:checked w14:val="0"/>
                <w14:checkedState w14:val="2612" w14:font="MS Gothic"/>
                <w14:uncheckedState w14:val="2610" w14:font="MS Gothic"/>
              </w14:checkbox>
            </w:sdtPr>
            <w:sdtContent>
              <w:p w14:paraId="358B79F0" w14:textId="77777777" w:rsidR="00E73740" w:rsidRPr="00392C8E" w:rsidRDefault="00E73740" w:rsidP="00E73740">
                <w:r w:rsidRPr="00392C8E">
                  <w:rPr>
                    <w:rFonts w:ascii="MS Gothic" w:eastAsia="MS Gothic" w:hAnsi="MS Gothic" w:hint="eastAsia"/>
                  </w:rPr>
                  <w:t>☐</w:t>
                </w:r>
              </w:p>
            </w:sdtContent>
          </w:sdt>
        </w:tc>
      </w:tr>
      <w:tr w:rsidR="00E73740" w:rsidRPr="004C3A0B" w14:paraId="356ED484" w14:textId="77777777" w:rsidTr="00893C0A">
        <w:trPr>
          <w:trHeight w:val="403"/>
        </w:trPr>
        <w:tc>
          <w:tcPr>
            <w:tcW w:w="562" w:type="dxa"/>
            <w:shd w:val="clear" w:color="auto" w:fill="F2F2F2" w:themeFill="background1" w:themeFillShade="F2"/>
            <w:vAlign w:val="center"/>
          </w:tcPr>
          <w:p w14:paraId="016AF177" w14:textId="77777777" w:rsidR="00E73740" w:rsidRPr="004C3A0B" w:rsidRDefault="00E73740" w:rsidP="00E73740">
            <w:r>
              <w:t>8</w:t>
            </w:r>
          </w:p>
        </w:tc>
        <w:tc>
          <w:tcPr>
            <w:tcW w:w="8227" w:type="dxa"/>
            <w:shd w:val="clear" w:color="auto" w:fill="F2F2F2" w:themeFill="background1" w:themeFillShade="F2"/>
            <w:vAlign w:val="center"/>
          </w:tcPr>
          <w:p w14:paraId="7EBE12DB" w14:textId="77777777" w:rsidR="00E73740" w:rsidRPr="004C3A0B" w:rsidRDefault="00E73740" w:rsidP="00E73740">
            <w:r w:rsidRPr="004C3A0B">
              <w:t>Participant observation without their knowledge?</w:t>
            </w:r>
          </w:p>
        </w:tc>
        <w:tc>
          <w:tcPr>
            <w:tcW w:w="846" w:type="dxa"/>
            <w:shd w:val="clear" w:color="auto" w:fill="BFBFBF" w:themeFill="background1" w:themeFillShade="BF"/>
            <w:vAlign w:val="center"/>
          </w:tcPr>
          <w:sdt>
            <w:sdtPr>
              <w:id w:val="-387187341"/>
              <w14:checkbox>
                <w14:checked w14:val="1"/>
                <w14:checkedState w14:val="2612" w14:font="MS Gothic"/>
                <w14:uncheckedState w14:val="2610" w14:font="MS Gothic"/>
              </w14:checkbox>
            </w:sdtPr>
            <w:sdtContent>
              <w:p w14:paraId="5CE65757" w14:textId="77777777" w:rsidR="00E73740" w:rsidRPr="00392C8E" w:rsidRDefault="00E73740" w:rsidP="00E73740">
                <w:r>
                  <w:rPr>
                    <w:rFonts w:ascii="MS Gothic" w:eastAsia="MS Gothic" w:hAnsi="MS Gothic" w:hint="eastAsia"/>
                  </w:rPr>
                  <w:t>☒</w:t>
                </w:r>
              </w:p>
            </w:sdtContent>
          </w:sdt>
        </w:tc>
        <w:tc>
          <w:tcPr>
            <w:tcW w:w="816" w:type="dxa"/>
            <w:shd w:val="clear" w:color="auto" w:fill="BFBFBF" w:themeFill="background1" w:themeFillShade="BF"/>
            <w:vAlign w:val="center"/>
          </w:tcPr>
          <w:sdt>
            <w:sdtPr>
              <w:id w:val="-1580675213"/>
              <w14:checkbox>
                <w14:checked w14:val="0"/>
                <w14:checkedState w14:val="2612" w14:font="MS Gothic"/>
                <w14:uncheckedState w14:val="2610" w14:font="MS Gothic"/>
              </w14:checkbox>
            </w:sdtPr>
            <w:sdtContent>
              <w:p w14:paraId="0BB18CAF" w14:textId="77777777" w:rsidR="00E73740" w:rsidRPr="00392C8E" w:rsidRDefault="00E73740" w:rsidP="00E73740">
                <w:r w:rsidRPr="00392C8E">
                  <w:rPr>
                    <w:rFonts w:ascii="MS Gothic" w:eastAsia="MS Gothic" w:hAnsi="MS Gothic" w:hint="eastAsia"/>
                  </w:rPr>
                  <w:t>☐</w:t>
                </w:r>
              </w:p>
            </w:sdtContent>
          </w:sdt>
        </w:tc>
      </w:tr>
      <w:tr w:rsidR="00E73740" w:rsidRPr="004C3A0B" w14:paraId="69859EB9" w14:textId="77777777" w:rsidTr="00893C0A">
        <w:trPr>
          <w:trHeight w:val="439"/>
        </w:trPr>
        <w:tc>
          <w:tcPr>
            <w:tcW w:w="562" w:type="dxa"/>
            <w:shd w:val="clear" w:color="auto" w:fill="F2F2F2" w:themeFill="background1" w:themeFillShade="F2"/>
            <w:vAlign w:val="center"/>
          </w:tcPr>
          <w:p w14:paraId="77DB959B" w14:textId="77777777" w:rsidR="00E73740" w:rsidRPr="004C3A0B" w:rsidRDefault="00E73740" w:rsidP="00E73740">
            <w:r>
              <w:t>9</w:t>
            </w:r>
          </w:p>
        </w:tc>
        <w:tc>
          <w:tcPr>
            <w:tcW w:w="8227" w:type="dxa"/>
            <w:shd w:val="clear" w:color="auto" w:fill="F2F2F2" w:themeFill="background1" w:themeFillShade="F2"/>
            <w:vAlign w:val="center"/>
          </w:tcPr>
          <w:p w14:paraId="3E074A5A" w14:textId="77777777" w:rsidR="00E73740" w:rsidRPr="004C3A0B" w:rsidRDefault="00E73740" w:rsidP="00E73740">
            <w:r w:rsidRPr="004C3A0B">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38BC3FE1"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28EB64C5" w14:textId="77777777" w:rsidR="00E73740" w:rsidRPr="00392C8E" w:rsidRDefault="00E73740" w:rsidP="00E73740">
                <w:r>
                  <w:rPr>
                    <w:rFonts w:ascii="MS Gothic" w:eastAsia="MS Gothic" w:hAnsi="MS Gothic" w:hint="eastAsia"/>
                  </w:rPr>
                  <w:t>☒</w:t>
                </w:r>
              </w:p>
            </w:sdtContent>
          </w:sdt>
        </w:tc>
      </w:tr>
      <w:tr w:rsidR="00E73740" w:rsidRPr="004C3A0B" w14:paraId="08534A1D" w14:textId="77777777" w:rsidTr="00893C0A">
        <w:trPr>
          <w:trHeight w:val="403"/>
        </w:trPr>
        <w:tc>
          <w:tcPr>
            <w:tcW w:w="562" w:type="dxa"/>
            <w:shd w:val="clear" w:color="auto" w:fill="F2F2F2" w:themeFill="background1" w:themeFillShade="F2"/>
            <w:vAlign w:val="center"/>
          </w:tcPr>
          <w:p w14:paraId="46271226" w14:textId="77777777" w:rsidR="00E73740" w:rsidRPr="004C3A0B" w:rsidRDefault="00E73740" w:rsidP="00E73740">
            <w:r>
              <w:lastRenderedPageBreak/>
              <w:t>10</w:t>
            </w:r>
          </w:p>
        </w:tc>
        <w:tc>
          <w:tcPr>
            <w:tcW w:w="8227" w:type="dxa"/>
            <w:shd w:val="clear" w:color="auto" w:fill="F2F2F2" w:themeFill="background1" w:themeFillShade="F2"/>
            <w:vAlign w:val="center"/>
          </w:tcPr>
          <w:p w14:paraId="63F007B5" w14:textId="77777777" w:rsidR="00E73740" w:rsidRPr="004C3A0B" w:rsidRDefault="00E73740" w:rsidP="00E73740">
            <w:r w:rsidRPr="004C3A0B">
              <w:t xml:space="preserve">Administration of any questions, test stimuli, presentation that may be experienced as physically, </w:t>
            </w:r>
            <w:proofErr w:type="gramStart"/>
            <w:r w:rsidRPr="004C3A0B">
              <w:t>mentally</w:t>
            </w:r>
            <w:proofErr w:type="gramEnd"/>
            <w:r w:rsidRPr="004C3A0B">
              <w:t xml:space="preserve">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0A6484AC"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4D426CC3" w14:textId="77777777" w:rsidR="00E73740" w:rsidRPr="00392C8E" w:rsidRDefault="00E73740" w:rsidP="00E73740">
                <w:r>
                  <w:rPr>
                    <w:rFonts w:ascii="MS Gothic" w:eastAsia="MS Gothic" w:hAnsi="MS Gothic" w:hint="eastAsia"/>
                  </w:rPr>
                  <w:t>☒</w:t>
                </w:r>
              </w:p>
            </w:sdtContent>
          </w:sdt>
        </w:tc>
      </w:tr>
      <w:tr w:rsidR="00E73740" w:rsidRPr="004C3A0B" w14:paraId="2829A2CD" w14:textId="77777777" w:rsidTr="00893C0A">
        <w:trPr>
          <w:trHeight w:val="403"/>
        </w:trPr>
        <w:tc>
          <w:tcPr>
            <w:tcW w:w="562" w:type="dxa"/>
            <w:shd w:val="clear" w:color="auto" w:fill="F2F2F2" w:themeFill="background1" w:themeFillShade="F2"/>
            <w:vAlign w:val="center"/>
          </w:tcPr>
          <w:p w14:paraId="7E4EE2C5" w14:textId="77777777" w:rsidR="00E73740" w:rsidRPr="004C3A0B" w:rsidRDefault="00E73740" w:rsidP="00E73740">
            <w:r>
              <w:t>11</w:t>
            </w:r>
          </w:p>
        </w:tc>
        <w:tc>
          <w:tcPr>
            <w:tcW w:w="8227" w:type="dxa"/>
            <w:shd w:val="clear" w:color="auto" w:fill="F2F2F2" w:themeFill="background1" w:themeFillShade="F2"/>
            <w:vAlign w:val="center"/>
          </w:tcPr>
          <w:p w14:paraId="335E8E29" w14:textId="77777777" w:rsidR="00E73740" w:rsidRPr="004C3A0B" w:rsidRDefault="00E73740" w:rsidP="00E73740">
            <w:r w:rsidRPr="004C3A0B">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4D8098A1"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596C3B3E" w14:textId="77777777" w:rsidR="00E73740" w:rsidRPr="00392C8E" w:rsidRDefault="00E73740" w:rsidP="00E73740">
                <w:r>
                  <w:rPr>
                    <w:rFonts w:ascii="MS Gothic" w:eastAsia="MS Gothic" w:hAnsi="MS Gothic" w:hint="eastAsia"/>
                  </w:rPr>
                  <w:t>☒</w:t>
                </w:r>
              </w:p>
            </w:sdtContent>
          </w:sdt>
        </w:tc>
      </w:tr>
      <w:tr w:rsidR="00E73740" w:rsidRPr="004C3A0B" w14:paraId="1C9184D5" w14:textId="77777777" w:rsidTr="00893C0A">
        <w:trPr>
          <w:trHeight w:val="403"/>
        </w:trPr>
        <w:tc>
          <w:tcPr>
            <w:tcW w:w="562" w:type="dxa"/>
            <w:shd w:val="clear" w:color="auto" w:fill="F2F2F2" w:themeFill="background1" w:themeFillShade="F2"/>
            <w:vAlign w:val="center"/>
          </w:tcPr>
          <w:p w14:paraId="60574DD0" w14:textId="77777777" w:rsidR="00E73740" w:rsidRPr="004C3A0B" w:rsidRDefault="00E73740" w:rsidP="00E73740">
            <w:r>
              <w:t>12</w:t>
            </w:r>
          </w:p>
        </w:tc>
        <w:tc>
          <w:tcPr>
            <w:tcW w:w="8227" w:type="dxa"/>
            <w:shd w:val="clear" w:color="auto" w:fill="F2F2F2" w:themeFill="background1" w:themeFillShade="F2"/>
            <w:vAlign w:val="center"/>
          </w:tcPr>
          <w:p w14:paraId="10511F60" w14:textId="77777777" w:rsidR="00E73740" w:rsidRPr="004C3A0B" w:rsidRDefault="00E73740" w:rsidP="00E73740">
            <w:r w:rsidRPr="004C3A0B">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132D4E31"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4C1D56A3" w14:textId="77777777" w:rsidR="00E73740" w:rsidRPr="00392C8E" w:rsidRDefault="00E73740" w:rsidP="00E73740">
                <w:r>
                  <w:rPr>
                    <w:rFonts w:ascii="MS Gothic" w:eastAsia="MS Gothic" w:hAnsi="MS Gothic" w:hint="eastAsia"/>
                  </w:rPr>
                  <w:t>☒</w:t>
                </w:r>
              </w:p>
            </w:sdtContent>
          </w:sdt>
        </w:tc>
      </w:tr>
      <w:tr w:rsidR="00E73740" w:rsidRPr="004C3A0B" w14:paraId="521E821E" w14:textId="77777777" w:rsidTr="00893C0A">
        <w:trPr>
          <w:trHeight w:val="403"/>
        </w:trPr>
        <w:tc>
          <w:tcPr>
            <w:tcW w:w="562" w:type="dxa"/>
            <w:shd w:val="clear" w:color="auto" w:fill="F2F2F2" w:themeFill="background1" w:themeFillShade="F2"/>
            <w:vAlign w:val="center"/>
          </w:tcPr>
          <w:p w14:paraId="15A19C26" w14:textId="77777777" w:rsidR="00E73740" w:rsidRPr="004C3A0B" w:rsidRDefault="00E73740" w:rsidP="00E73740">
            <w:r>
              <w:t>13</w:t>
            </w:r>
          </w:p>
        </w:tc>
        <w:tc>
          <w:tcPr>
            <w:tcW w:w="8227" w:type="dxa"/>
            <w:shd w:val="clear" w:color="auto" w:fill="F2F2F2" w:themeFill="background1" w:themeFillShade="F2"/>
            <w:vAlign w:val="center"/>
          </w:tcPr>
          <w:p w14:paraId="73F01D31" w14:textId="77777777" w:rsidR="00E73740" w:rsidRPr="004C3A0B" w:rsidRDefault="00E73740" w:rsidP="00E73740">
            <w:r w:rsidRPr="004C3A0B">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5D9CD444"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64880B18" w14:textId="77777777" w:rsidR="00E73740" w:rsidRPr="00392C8E" w:rsidRDefault="00E73740" w:rsidP="00E73740">
                <w:r>
                  <w:rPr>
                    <w:rFonts w:ascii="MS Gothic" w:eastAsia="MS Gothic" w:hAnsi="MS Gothic" w:hint="eastAsia"/>
                  </w:rPr>
                  <w:t>☒</w:t>
                </w:r>
              </w:p>
            </w:sdtContent>
          </w:sdt>
        </w:tc>
      </w:tr>
      <w:tr w:rsidR="00E73740" w:rsidRPr="004C3A0B" w14:paraId="3D69E82E" w14:textId="77777777" w:rsidTr="00893C0A">
        <w:trPr>
          <w:trHeight w:val="403"/>
        </w:trPr>
        <w:tc>
          <w:tcPr>
            <w:tcW w:w="562" w:type="dxa"/>
            <w:shd w:val="clear" w:color="auto" w:fill="F2F2F2" w:themeFill="background1" w:themeFillShade="F2"/>
            <w:vAlign w:val="center"/>
          </w:tcPr>
          <w:p w14:paraId="77729009" w14:textId="77777777" w:rsidR="00E73740" w:rsidRPr="004C3A0B" w:rsidRDefault="00E73740" w:rsidP="00E73740">
            <w:r>
              <w:t>14</w:t>
            </w:r>
          </w:p>
        </w:tc>
        <w:tc>
          <w:tcPr>
            <w:tcW w:w="8227" w:type="dxa"/>
            <w:shd w:val="clear" w:color="auto" w:fill="F2F2F2" w:themeFill="background1" w:themeFillShade="F2"/>
            <w:vAlign w:val="center"/>
          </w:tcPr>
          <w:p w14:paraId="010CB2FE" w14:textId="77777777" w:rsidR="00E73740" w:rsidRPr="004C3A0B" w:rsidRDefault="00E73740" w:rsidP="00E73740">
            <w:r w:rsidRPr="004C3A0B">
              <w:t xml:space="preserve">Administration of any substance, </w:t>
            </w:r>
            <w:proofErr w:type="gramStart"/>
            <w:r w:rsidRPr="004C3A0B">
              <w:t>agent</w:t>
            </w:r>
            <w:proofErr w:type="gramEnd"/>
            <w:r w:rsidRPr="004C3A0B">
              <w:t xml:space="preserve">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5F3B6834"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051979FF" w14:textId="77777777" w:rsidR="00E73740" w:rsidRPr="00392C8E" w:rsidRDefault="00E73740" w:rsidP="00E73740">
                <w:r>
                  <w:rPr>
                    <w:rFonts w:ascii="MS Gothic" w:eastAsia="MS Gothic" w:hAnsi="MS Gothic" w:hint="eastAsia"/>
                  </w:rPr>
                  <w:t>☒</w:t>
                </w:r>
              </w:p>
            </w:sdtContent>
          </w:sdt>
        </w:tc>
      </w:tr>
      <w:tr w:rsidR="00E73740" w:rsidRPr="004C3A0B" w14:paraId="33446E88" w14:textId="77777777" w:rsidTr="00893C0A">
        <w:trPr>
          <w:trHeight w:val="403"/>
        </w:trPr>
        <w:tc>
          <w:tcPr>
            <w:tcW w:w="562" w:type="dxa"/>
            <w:shd w:val="clear" w:color="auto" w:fill="F2F2F2" w:themeFill="background1" w:themeFillShade="F2"/>
            <w:vAlign w:val="center"/>
          </w:tcPr>
          <w:p w14:paraId="22FCFD90" w14:textId="77777777" w:rsidR="00E73740" w:rsidRPr="004C3A0B" w:rsidRDefault="00E73740" w:rsidP="00E73740">
            <w:r>
              <w:t>15</w:t>
            </w:r>
          </w:p>
        </w:tc>
        <w:tc>
          <w:tcPr>
            <w:tcW w:w="8227" w:type="dxa"/>
            <w:shd w:val="clear" w:color="auto" w:fill="F2F2F2" w:themeFill="background1" w:themeFillShade="F2"/>
            <w:vAlign w:val="center"/>
          </w:tcPr>
          <w:p w14:paraId="5E983069" w14:textId="77777777" w:rsidR="00E73740" w:rsidRPr="004C3A0B" w:rsidRDefault="00E73740" w:rsidP="00E73740">
            <w:r w:rsidRPr="004C3A0B">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0F8627B4"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28ADEC06" w14:textId="77777777" w:rsidR="00E73740" w:rsidRPr="00392C8E" w:rsidRDefault="00E73740" w:rsidP="00E73740">
                <w:r>
                  <w:rPr>
                    <w:rFonts w:ascii="MS Gothic" w:eastAsia="MS Gothic" w:hAnsi="MS Gothic" w:hint="eastAsia"/>
                  </w:rPr>
                  <w:t>☒</w:t>
                </w:r>
              </w:p>
            </w:sdtContent>
          </w:sdt>
        </w:tc>
      </w:tr>
      <w:tr w:rsidR="00E73740" w:rsidRPr="004C3A0B" w14:paraId="4755668D" w14:textId="77777777" w:rsidTr="00893C0A">
        <w:trPr>
          <w:trHeight w:val="403"/>
        </w:trPr>
        <w:tc>
          <w:tcPr>
            <w:tcW w:w="562" w:type="dxa"/>
            <w:shd w:val="clear" w:color="auto" w:fill="F2F2F2" w:themeFill="background1" w:themeFillShade="F2"/>
            <w:vAlign w:val="center"/>
          </w:tcPr>
          <w:p w14:paraId="635134C4" w14:textId="77777777" w:rsidR="00E73740" w:rsidRDefault="00E73740" w:rsidP="00E73740">
            <w:r>
              <w:t>16</w:t>
            </w:r>
          </w:p>
        </w:tc>
        <w:tc>
          <w:tcPr>
            <w:tcW w:w="8227" w:type="dxa"/>
            <w:shd w:val="clear" w:color="auto" w:fill="F2F2F2" w:themeFill="background1" w:themeFillShade="F2"/>
            <w:vAlign w:val="center"/>
          </w:tcPr>
          <w:p w14:paraId="3D62297B" w14:textId="77777777" w:rsidR="00E73740" w:rsidRPr="004C3A0B" w:rsidRDefault="00E73740" w:rsidP="00E73740">
            <w:r>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79DE2B32" w14:textId="77777777" w:rsidR="00E73740" w:rsidRPr="00392C8E" w:rsidRDefault="00E73740" w:rsidP="00E73740">
                <w:r w:rsidRPr="00392C8E">
                  <w:rPr>
                    <w:rFonts w:ascii="MS Gothic" w:eastAsia="MS Gothic" w:hAnsi="MS Gothic" w:hint="eastAsia"/>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5B2C235C" w14:textId="77777777" w:rsidR="00E73740" w:rsidRPr="00392C8E" w:rsidRDefault="00E73740" w:rsidP="00E73740">
                <w:r>
                  <w:rPr>
                    <w:rFonts w:ascii="MS Gothic" w:eastAsia="MS Gothic" w:hAnsi="MS Gothic" w:hint="eastAsia"/>
                  </w:rPr>
                  <w:t>☒</w:t>
                </w:r>
              </w:p>
            </w:sdtContent>
          </w:sdt>
        </w:tc>
      </w:tr>
      <w:tr w:rsidR="00E73740" w:rsidRPr="006C1FDD" w14:paraId="53B695B0" w14:textId="77777777" w:rsidTr="00893C0A">
        <w:trPr>
          <w:trHeight w:val="403"/>
        </w:trPr>
        <w:tc>
          <w:tcPr>
            <w:tcW w:w="562" w:type="dxa"/>
            <w:shd w:val="clear" w:color="auto" w:fill="F2F2F2" w:themeFill="background1" w:themeFillShade="F2"/>
            <w:vAlign w:val="center"/>
          </w:tcPr>
          <w:p w14:paraId="324BF8CE" w14:textId="77777777" w:rsidR="00E73740" w:rsidRPr="006C1FDD" w:rsidRDefault="00E73740" w:rsidP="00E73740">
            <w:r>
              <w:t>17</w:t>
            </w:r>
          </w:p>
        </w:tc>
        <w:tc>
          <w:tcPr>
            <w:tcW w:w="8227" w:type="dxa"/>
            <w:shd w:val="clear" w:color="auto" w:fill="F2F2F2" w:themeFill="background1" w:themeFillShade="F2"/>
            <w:vAlign w:val="center"/>
          </w:tcPr>
          <w:p w14:paraId="2794B88D" w14:textId="77777777" w:rsidR="00E73740" w:rsidRPr="006C1FDD" w:rsidRDefault="00E73740" w:rsidP="00E73740">
            <w:r w:rsidRPr="006C1FDD">
              <w:t xml:space="preserve">Other primary data </w:t>
            </w:r>
            <w:r>
              <w:t xml:space="preserve">collection methods. </w:t>
            </w:r>
            <w:r w:rsidRPr="006C1FDD">
              <w:t xml:space="preserve">Please indicate the type of data collection method(s) </w:t>
            </w:r>
            <w:r>
              <w:t>below.</w:t>
            </w:r>
          </w:p>
        </w:tc>
        <w:tc>
          <w:tcPr>
            <w:tcW w:w="846" w:type="dxa"/>
            <w:vMerge w:val="restart"/>
            <w:shd w:val="clear" w:color="auto" w:fill="BFBFBF" w:themeFill="background1" w:themeFillShade="BF"/>
            <w:vAlign w:val="center"/>
          </w:tcPr>
          <w:sdt>
            <w:sdtPr>
              <w:id w:val="2049023668"/>
              <w14:checkbox>
                <w14:checked w14:val="1"/>
                <w14:checkedState w14:val="2612" w14:font="MS Gothic"/>
                <w14:uncheckedState w14:val="2610" w14:font="MS Gothic"/>
              </w14:checkbox>
            </w:sdtPr>
            <w:sdtContent>
              <w:p w14:paraId="0F78B82A" w14:textId="77777777" w:rsidR="00E73740" w:rsidRPr="00392C8E" w:rsidRDefault="00E73740" w:rsidP="00E73740">
                <w:r>
                  <w:rPr>
                    <w:rFonts w:ascii="MS Gothic" w:eastAsia="MS Gothic" w:hAnsi="MS Gothic" w:hint="eastAsia"/>
                  </w:rPr>
                  <w:t>☒</w:t>
                </w:r>
              </w:p>
            </w:sdtContent>
          </w:sdt>
        </w:tc>
        <w:tc>
          <w:tcPr>
            <w:tcW w:w="816" w:type="dxa"/>
            <w:vMerge w:val="restart"/>
            <w:shd w:val="clear" w:color="auto" w:fill="BFBFBF" w:themeFill="background1" w:themeFillShade="BF"/>
            <w:vAlign w:val="center"/>
          </w:tcPr>
          <w:sdt>
            <w:sdtPr>
              <w:id w:val="1900947946"/>
              <w14:checkbox>
                <w14:checked w14:val="0"/>
                <w14:checkedState w14:val="2612" w14:font="MS Gothic"/>
                <w14:uncheckedState w14:val="2610" w14:font="MS Gothic"/>
              </w14:checkbox>
            </w:sdtPr>
            <w:sdtContent>
              <w:p w14:paraId="253DECEA" w14:textId="77777777" w:rsidR="00E73740" w:rsidRPr="00392C8E" w:rsidRDefault="00E73740" w:rsidP="00E73740">
                <w:r w:rsidRPr="00392C8E">
                  <w:rPr>
                    <w:rFonts w:ascii="MS Gothic" w:eastAsia="MS Gothic" w:hAnsi="MS Gothic" w:hint="eastAsia"/>
                  </w:rPr>
                  <w:t>☐</w:t>
                </w:r>
              </w:p>
            </w:sdtContent>
          </w:sdt>
        </w:tc>
      </w:tr>
      <w:tr w:rsidR="00E73740" w:rsidRPr="006C1FDD" w14:paraId="6E942AFB" w14:textId="77777777" w:rsidTr="00893C0A">
        <w:trPr>
          <w:trHeight w:val="403"/>
        </w:trPr>
        <w:tc>
          <w:tcPr>
            <w:tcW w:w="562" w:type="dxa"/>
            <w:vAlign w:val="center"/>
          </w:tcPr>
          <w:p w14:paraId="1E99621F" w14:textId="77777777" w:rsidR="00E73740" w:rsidRPr="006C1FDD" w:rsidRDefault="00E73740" w:rsidP="00E73740"/>
        </w:tc>
        <w:tc>
          <w:tcPr>
            <w:tcW w:w="8227" w:type="dxa"/>
            <w:shd w:val="clear" w:color="auto" w:fill="auto"/>
            <w:vAlign w:val="center"/>
          </w:tcPr>
          <w:p w14:paraId="7D56094A" w14:textId="77777777" w:rsidR="00E73740" w:rsidRPr="006C1FDD" w:rsidRDefault="00E73740" w:rsidP="00E73740">
            <w:r w:rsidRPr="006C1FDD">
              <w:t>D</w:t>
            </w:r>
            <w:r>
              <w:t>etails of any other primary d</w:t>
            </w:r>
            <w:r w:rsidRPr="006C1FDD">
              <w:t>ata collection method:</w:t>
            </w:r>
          </w:p>
          <w:p w14:paraId="68AF4767" w14:textId="77777777" w:rsidR="00E73740" w:rsidRPr="006C1FDD" w:rsidRDefault="00E73740" w:rsidP="00E73740"/>
          <w:p w14:paraId="27532D6F" w14:textId="77777777" w:rsidR="00E73740" w:rsidRDefault="00E73740" w:rsidP="00E73740">
            <w:r>
              <w:t xml:space="preserve">Quiz </w:t>
            </w:r>
          </w:p>
          <w:p w14:paraId="3D02CE32" w14:textId="77777777" w:rsidR="00E73740" w:rsidRDefault="00E73740" w:rsidP="00E73740">
            <w:r>
              <w:t xml:space="preserve">Questionary </w:t>
            </w:r>
          </w:p>
          <w:p w14:paraId="2FAD29F5" w14:textId="77777777" w:rsidR="00E73740" w:rsidRPr="006C1FDD" w:rsidRDefault="00E73740" w:rsidP="00E73740"/>
          <w:p w14:paraId="212F7505" w14:textId="77777777" w:rsidR="00E73740" w:rsidRPr="006C1FDD" w:rsidRDefault="00E73740" w:rsidP="00E73740"/>
          <w:p w14:paraId="34A91290" w14:textId="77777777" w:rsidR="00E73740" w:rsidRPr="006C1FDD" w:rsidRDefault="00E73740" w:rsidP="00E73740">
            <w:r w:rsidRPr="006C1FDD">
              <w:rPr>
                <w:sz w:val="18"/>
                <w:szCs w:val="18"/>
              </w:rPr>
              <w:t>(this box should expand as you type)</w:t>
            </w:r>
          </w:p>
        </w:tc>
        <w:tc>
          <w:tcPr>
            <w:tcW w:w="846" w:type="dxa"/>
            <w:vMerge/>
            <w:shd w:val="clear" w:color="auto" w:fill="BFBFBF" w:themeFill="background1" w:themeFillShade="BF"/>
            <w:vAlign w:val="center"/>
          </w:tcPr>
          <w:p w14:paraId="5539FEAB" w14:textId="77777777" w:rsidR="00E73740" w:rsidRPr="006C1FDD" w:rsidRDefault="00E73740" w:rsidP="00E73740"/>
        </w:tc>
        <w:tc>
          <w:tcPr>
            <w:tcW w:w="816" w:type="dxa"/>
            <w:vMerge/>
            <w:shd w:val="clear" w:color="auto" w:fill="BFBFBF" w:themeFill="background1" w:themeFillShade="BF"/>
            <w:vAlign w:val="center"/>
          </w:tcPr>
          <w:p w14:paraId="2CEBD697" w14:textId="77777777" w:rsidR="00E73740" w:rsidRPr="006C1FDD" w:rsidRDefault="00E73740" w:rsidP="00E73740"/>
        </w:tc>
      </w:tr>
    </w:tbl>
    <w:p w14:paraId="4541CE01" w14:textId="77777777" w:rsidR="00E73740" w:rsidRPr="004C3A0B" w:rsidRDefault="00E73740" w:rsidP="00E73740">
      <w:pPr>
        <w:rPr>
          <w:iCs/>
          <w:sz w:val="22"/>
        </w:rPr>
      </w:pPr>
      <w:r w:rsidRPr="004C3A0B">
        <w:rPr>
          <w:iCs/>
          <w:sz w:val="22"/>
        </w:rPr>
        <w:t>If NO to every question, then the research activity is (ethically) low risk and may be exempt from some of the following sections (please refer to Guidance Notes).</w:t>
      </w:r>
    </w:p>
    <w:p w14:paraId="0888C8B8" w14:textId="77777777" w:rsidR="00E73740" w:rsidRPr="004C3A0B" w:rsidRDefault="00E73740" w:rsidP="00E73740">
      <w:pPr>
        <w:rPr>
          <w:iCs/>
          <w:sz w:val="22"/>
        </w:rPr>
      </w:pPr>
    </w:p>
    <w:p w14:paraId="0288F1D8" w14:textId="77777777" w:rsidR="00E73740" w:rsidRDefault="00E73740" w:rsidP="00E73740">
      <w:pPr>
        <w:rPr>
          <w:iCs/>
          <w:sz w:val="22"/>
        </w:rPr>
      </w:pPr>
      <w:r w:rsidRPr="004C3A0B">
        <w:rPr>
          <w:iCs/>
          <w:sz w:val="22"/>
        </w:rPr>
        <w:t xml:space="preserve">If YES to any question, then no research activity should be undertaken until full ethical approval has been obtained. </w:t>
      </w:r>
    </w:p>
    <w:p w14:paraId="5AB2AB62" w14:textId="77777777" w:rsidR="00E73740" w:rsidRPr="004C3A0B" w:rsidRDefault="00E73740" w:rsidP="00E73740">
      <w:pPr>
        <w:rPr>
          <w:iCs/>
          <w:sz w:val="22"/>
        </w:rPr>
      </w:pPr>
    </w:p>
    <w:p w14:paraId="1365A620" w14:textId="77777777" w:rsidR="00E73740" w:rsidRDefault="00E73740" w:rsidP="00E73740">
      <w:pPr>
        <w:rPr>
          <w:sz w:val="22"/>
        </w:rPr>
      </w:pPr>
      <w:r w:rsidRPr="00354F34">
        <w:rPr>
          <w:sz w:val="22"/>
        </w:rPr>
        <w:t>SECTION G: Intended Participants</w:t>
      </w:r>
    </w:p>
    <w:p w14:paraId="3DA2C3BC" w14:textId="77777777" w:rsidR="00E73740" w:rsidRDefault="00E73740" w:rsidP="00E73740">
      <w:r>
        <w:t>If there are no participants then do not complete this section, but go directly to section H.</w:t>
      </w:r>
    </w:p>
    <w:p w14:paraId="283BE049" w14:textId="77777777" w:rsidR="00E73740" w:rsidRDefault="00E73740" w:rsidP="00E73740"/>
    <w:tbl>
      <w:tblPr>
        <w:tblStyle w:val="TableGrid"/>
        <w:tblW w:w="10451" w:type="dxa"/>
        <w:tblLook w:val="04A0" w:firstRow="1" w:lastRow="0" w:firstColumn="1" w:lastColumn="0" w:noHBand="0" w:noVBand="1"/>
      </w:tblPr>
      <w:tblGrid>
        <w:gridCol w:w="562"/>
        <w:gridCol w:w="8217"/>
        <w:gridCol w:w="850"/>
        <w:gridCol w:w="822"/>
      </w:tblGrid>
      <w:tr w:rsidR="00E73740" w:rsidRPr="004C3A0B" w14:paraId="1D297D0D" w14:textId="77777777" w:rsidTr="00893C0A">
        <w:tc>
          <w:tcPr>
            <w:tcW w:w="562" w:type="dxa"/>
            <w:shd w:val="clear" w:color="auto" w:fill="F2F2F2" w:themeFill="background1" w:themeFillShade="F2"/>
            <w:vAlign w:val="center"/>
          </w:tcPr>
          <w:p w14:paraId="1C1813F5" w14:textId="77777777" w:rsidR="00E73740" w:rsidRPr="004C3A0B" w:rsidRDefault="00E73740" w:rsidP="00E73740"/>
        </w:tc>
        <w:tc>
          <w:tcPr>
            <w:tcW w:w="8217" w:type="dxa"/>
            <w:shd w:val="clear" w:color="auto" w:fill="F2F2F2" w:themeFill="background1" w:themeFillShade="F2"/>
          </w:tcPr>
          <w:p w14:paraId="62C263C3" w14:textId="77777777" w:rsidR="00E73740" w:rsidRPr="004C3A0B" w:rsidRDefault="00E73740" w:rsidP="00E73740">
            <w:r w:rsidRPr="004C3A0B">
              <w:t>Who are the intended participants:</w:t>
            </w:r>
          </w:p>
        </w:tc>
        <w:tc>
          <w:tcPr>
            <w:tcW w:w="850" w:type="dxa"/>
            <w:shd w:val="clear" w:color="auto" w:fill="F2F2F2" w:themeFill="background1" w:themeFillShade="F2"/>
          </w:tcPr>
          <w:p w14:paraId="567A0DCD" w14:textId="77777777" w:rsidR="00E73740" w:rsidRPr="004C3A0B" w:rsidRDefault="00E73740" w:rsidP="00E73740"/>
          <w:p w14:paraId="237042C6" w14:textId="77777777" w:rsidR="00E73740" w:rsidRPr="004C3A0B" w:rsidRDefault="00E73740" w:rsidP="00E73740">
            <w:r w:rsidRPr="004C3A0B">
              <w:t>YES</w:t>
            </w:r>
          </w:p>
        </w:tc>
        <w:tc>
          <w:tcPr>
            <w:tcW w:w="822" w:type="dxa"/>
            <w:shd w:val="clear" w:color="auto" w:fill="F2F2F2" w:themeFill="background1" w:themeFillShade="F2"/>
          </w:tcPr>
          <w:p w14:paraId="24BE5C7B" w14:textId="77777777" w:rsidR="00E73740" w:rsidRPr="004C3A0B" w:rsidRDefault="00E73740" w:rsidP="00E73740"/>
          <w:p w14:paraId="35EE9727" w14:textId="77777777" w:rsidR="00E73740" w:rsidRPr="004C3A0B" w:rsidRDefault="00E73740" w:rsidP="00E73740">
            <w:r w:rsidRPr="004C3A0B">
              <w:t>NO</w:t>
            </w:r>
          </w:p>
        </w:tc>
      </w:tr>
      <w:tr w:rsidR="00E73740" w:rsidRPr="004C3A0B" w14:paraId="7CA74CC8" w14:textId="77777777" w:rsidTr="00893C0A">
        <w:trPr>
          <w:trHeight w:val="439"/>
        </w:trPr>
        <w:tc>
          <w:tcPr>
            <w:tcW w:w="562" w:type="dxa"/>
            <w:shd w:val="clear" w:color="auto" w:fill="F2F2F2" w:themeFill="background1" w:themeFillShade="F2"/>
            <w:vAlign w:val="center"/>
          </w:tcPr>
          <w:p w14:paraId="5BAF12F2" w14:textId="77777777" w:rsidR="00E73740" w:rsidRPr="004C3A0B" w:rsidRDefault="00E73740" w:rsidP="00E73740">
            <w:r>
              <w:t>1</w:t>
            </w:r>
          </w:p>
        </w:tc>
        <w:tc>
          <w:tcPr>
            <w:tcW w:w="8217" w:type="dxa"/>
            <w:shd w:val="clear" w:color="auto" w:fill="F2F2F2" w:themeFill="background1" w:themeFillShade="F2"/>
            <w:vAlign w:val="center"/>
          </w:tcPr>
          <w:p w14:paraId="6676A2BB" w14:textId="77777777" w:rsidR="00E73740" w:rsidRPr="004C3A0B" w:rsidRDefault="00E73740" w:rsidP="00E73740">
            <w:r w:rsidRPr="004C3A0B">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704DD173"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Content>
              <w:p w14:paraId="746909BB" w14:textId="77777777" w:rsidR="00E73740" w:rsidRPr="00392C8E" w:rsidRDefault="00E73740" w:rsidP="00E73740">
                <w:r>
                  <w:rPr>
                    <w:rFonts w:ascii="MS Gothic" w:eastAsia="MS Gothic" w:hAnsi="MS Gothic" w:hint="eastAsia"/>
                  </w:rPr>
                  <w:t>☒</w:t>
                </w:r>
              </w:p>
            </w:sdtContent>
          </w:sdt>
        </w:tc>
      </w:tr>
      <w:tr w:rsidR="00E73740" w:rsidRPr="004C3A0B" w14:paraId="56EB1FEB" w14:textId="77777777" w:rsidTr="00893C0A">
        <w:trPr>
          <w:trHeight w:val="403"/>
        </w:trPr>
        <w:tc>
          <w:tcPr>
            <w:tcW w:w="562" w:type="dxa"/>
            <w:shd w:val="clear" w:color="auto" w:fill="F2F2F2" w:themeFill="background1" w:themeFillShade="F2"/>
            <w:vAlign w:val="center"/>
          </w:tcPr>
          <w:p w14:paraId="39398C9E" w14:textId="77777777" w:rsidR="00E73740" w:rsidRPr="004C3A0B" w:rsidRDefault="00E73740" w:rsidP="00E73740">
            <w:r>
              <w:t>2</w:t>
            </w:r>
          </w:p>
        </w:tc>
        <w:tc>
          <w:tcPr>
            <w:tcW w:w="8217" w:type="dxa"/>
            <w:shd w:val="clear" w:color="auto" w:fill="F2F2F2" w:themeFill="background1" w:themeFillShade="F2"/>
            <w:vAlign w:val="center"/>
          </w:tcPr>
          <w:p w14:paraId="6FD45BE4" w14:textId="77777777" w:rsidR="00E73740" w:rsidRPr="004C3A0B" w:rsidRDefault="00E73740" w:rsidP="00E73740">
            <w:r w:rsidRPr="004C3A0B">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Content>
              <w:p w14:paraId="40D63982" w14:textId="77777777" w:rsidR="00E73740" w:rsidRPr="00392C8E" w:rsidRDefault="00E73740" w:rsidP="00E73740">
                <w:r>
                  <w:rPr>
                    <w:rFonts w:ascii="MS Gothic" w:eastAsia="MS Gothic" w:hAnsi="MS Gothic" w:hint="eastAsia"/>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Content>
              <w:p w14:paraId="7568F77B" w14:textId="77777777" w:rsidR="00E73740" w:rsidRPr="00392C8E" w:rsidRDefault="00E73740" w:rsidP="00E73740">
                <w:r w:rsidRPr="00392C8E">
                  <w:rPr>
                    <w:rFonts w:ascii="MS Gothic" w:eastAsia="MS Gothic" w:hAnsi="MS Gothic" w:hint="eastAsia"/>
                  </w:rPr>
                  <w:t>☐</w:t>
                </w:r>
              </w:p>
            </w:sdtContent>
          </w:sdt>
        </w:tc>
      </w:tr>
      <w:tr w:rsidR="00E73740" w:rsidRPr="004C3A0B" w14:paraId="05FDAD9B" w14:textId="77777777" w:rsidTr="00893C0A">
        <w:trPr>
          <w:trHeight w:val="439"/>
        </w:trPr>
        <w:tc>
          <w:tcPr>
            <w:tcW w:w="562" w:type="dxa"/>
            <w:shd w:val="clear" w:color="auto" w:fill="F2F2F2" w:themeFill="background1" w:themeFillShade="F2"/>
            <w:vAlign w:val="center"/>
          </w:tcPr>
          <w:p w14:paraId="15346C57" w14:textId="77777777" w:rsidR="00E73740" w:rsidRPr="004C3A0B" w:rsidRDefault="00E73740" w:rsidP="00E73740">
            <w:r>
              <w:t>3</w:t>
            </w:r>
          </w:p>
        </w:tc>
        <w:tc>
          <w:tcPr>
            <w:tcW w:w="8217" w:type="dxa"/>
            <w:shd w:val="clear" w:color="auto" w:fill="F2F2F2" w:themeFill="background1" w:themeFillShade="F2"/>
            <w:vAlign w:val="center"/>
          </w:tcPr>
          <w:p w14:paraId="172D03A6" w14:textId="77777777" w:rsidR="00E73740" w:rsidRPr="004C3A0B" w:rsidRDefault="00E73740" w:rsidP="00E73740">
            <w:r w:rsidRPr="004C3A0B">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34F1BA11"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Content>
              <w:p w14:paraId="387BF1F2" w14:textId="77777777" w:rsidR="00E73740" w:rsidRPr="00392C8E" w:rsidRDefault="00E73740" w:rsidP="00E73740">
                <w:r>
                  <w:rPr>
                    <w:rFonts w:ascii="MS Gothic" w:eastAsia="MS Gothic" w:hAnsi="MS Gothic" w:hint="eastAsia"/>
                  </w:rPr>
                  <w:t>☒</w:t>
                </w:r>
              </w:p>
            </w:sdtContent>
          </w:sdt>
        </w:tc>
      </w:tr>
      <w:tr w:rsidR="00E73740" w:rsidRPr="004C3A0B" w14:paraId="703B1E03" w14:textId="77777777" w:rsidTr="00893C0A">
        <w:trPr>
          <w:trHeight w:val="403"/>
        </w:trPr>
        <w:tc>
          <w:tcPr>
            <w:tcW w:w="562" w:type="dxa"/>
            <w:shd w:val="clear" w:color="auto" w:fill="F2F2F2" w:themeFill="background1" w:themeFillShade="F2"/>
            <w:vAlign w:val="center"/>
          </w:tcPr>
          <w:p w14:paraId="6FF9BADE" w14:textId="77777777" w:rsidR="00E73740" w:rsidRPr="004C3A0B" w:rsidRDefault="00E73740" w:rsidP="00E73740">
            <w:r>
              <w:lastRenderedPageBreak/>
              <w:t>4</w:t>
            </w:r>
          </w:p>
        </w:tc>
        <w:tc>
          <w:tcPr>
            <w:tcW w:w="8217" w:type="dxa"/>
            <w:shd w:val="clear" w:color="auto" w:fill="F2F2F2" w:themeFill="background1" w:themeFillShade="F2"/>
            <w:vAlign w:val="center"/>
          </w:tcPr>
          <w:p w14:paraId="5A82D341" w14:textId="77777777" w:rsidR="00E73740" w:rsidRPr="004C3A0B" w:rsidRDefault="00E73740" w:rsidP="00E73740">
            <w:r w:rsidRPr="004C3A0B">
              <w:t xml:space="preserve">Children </w:t>
            </w:r>
            <w:r>
              <w:t xml:space="preserve">and Young People </w:t>
            </w:r>
            <w:r w:rsidRPr="004C3A0B">
              <w:t xml:space="preserve">under </w:t>
            </w:r>
            <w:r>
              <w:t>the age of 1</w:t>
            </w:r>
            <w:r w:rsidRPr="004C3A0B">
              <w:t>8?</w:t>
            </w:r>
            <w:r>
              <w:t xml:space="preserve"> </w:t>
            </w:r>
            <w:r w:rsidRPr="00D839CD">
              <w:t>(Consent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67EF4126"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Content>
              <w:p w14:paraId="60A33528" w14:textId="77777777" w:rsidR="00E73740" w:rsidRPr="00392C8E" w:rsidRDefault="00E73740" w:rsidP="00E73740">
                <w:r>
                  <w:rPr>
                    <w:rFonts w:ascii="MS Gothic" w:eastAsia="MS Gothic" w:hAnsi="MS Gothic" w:hint="eastAsia"/>
                  </w:rPr>
                  <w:t>☒</w:t>
                </w:r>
              </w:p>
            </w:sdtContent>
          </w:sdt>
        </w:tc>
      </w:tr>
      <w:tr w:rsidR="00E73740" w:rsidRPr="004C3A0B" w14:paraId="110A6A28" w14:textId="77777777" w:rsidTr="00893C0A">
        <w:trPr>
          <w:trHeight w:val="403"/>
        </w:trPr>
        <w:tc>
          <w:tcPr>
            <w:tcW w:w="562" w:type="dxa"/>
            <w:shd w:val="clear" w:color="auto" w:fill="F2F2F2" w:themeFill="background1" w:themeFillShade="F2"/>
            <w:vAlign w:val="center"/>
          </w:tcPr>
          <w:p w14:paraId="26FB5B2B" w14:textId="77777777" w:rsidR="00E73740" w:rsidRPr="004C3A0B" w:rsidRDefault="00E73740" w:rsidP="00E73740">
            <w:r>
              <w:t>5</w:t>
            </w:r>
          </w:p>
        </w:tc>
        <w:tc>
          <w:tcPr>
            <w:tcW w:w="8217" w:type="dxa"/>
            <w:shd w:val="clear" w:color="auto" w:fill="F2F2F2" w:themeFill="background1" w:themeFillShade="F2"/>
            <w:vAlign w:val="center"/>
          </w:tcPr>
          <w:p w14:paraId="13E540B0" w14:textId="77777777" w:rsidR="00E73740" w:rsidRPr="004C3A0B" w:rsidRDefault="00E73740" w:rsidP="00E73740">
            <w:r w:rsidRPr="004C3A0B">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5CEF5F07"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Content>
              <w:p w14:paraId="661D6722" w14:textId="77777777" w:rsidR="00E73740" w:rsidRPr="00392C8E" w:rsidRDefault="00E73740" w:rsidP="00E73740">
                <w:r>
                  <w:rPr>
                    <w:rFonts w:ascii="MS Gothic" w:eastAsia="MS Gothic" w:hAnsi="MS Gothic" w:hint="eastAsia"/>
                  </w:rPr>
                  <w:t>☒</w:t>
                </w:r>
              </w:p>
            </w:sdtContent>
          </w:sdt>
        </w:tc>
      </w:tr>
      <w:tr w:rsidR="00E73740" w:rsidRPr="004C3A0B" w14:paraId="75CD6E2E" w14:textId="77777777" w:rsidTr="00893C0A">
        <w:trPr>
          <w:trHeight w:val="439"/>
        </w:trPr>
        <w:tc>
          <w:tcPr>
            <w:tcW w:w="562" w:type="dxa"/>
            <w:shd w:val="clear" w:color="auto" w:fill="F2F2F2" w:themeFill="background1" w:themeFillShade="F2"/>
            <w:vAlign w:val="center"/>
          </w:tcPr>
          <w:p w14:paraId="57973C19" w14:textId="77777777" w:rsidR="00E73740" w:rsidRPr="004C3A0B" w:rsidRDefault="00E73740" w:rsidP="00E73740">
            <w:r>
              <w:t>6</w:t>
            </w:r>
          </w:p>
        </w:tc>
        <w:tc>
          <w:tcPr>
            <w:tcW w:w="8217" w:type="dxa"/>
            <w:shd w:val="clear" w:color="auto" w:fill="F2F2F2" w:themeFill="background1" w:themeFillShade="F2"/>
            <w:vAlign w:val="center"/>
          </w:tcPr>
          <w:p w14:paraId="5FE9746E" w14:textId="77777777" w:rsidR="00E73740" w:rsidRPr="004C3A0B" w:rsidRDefault="00E73740" w:rsidP="00E73740">
            <w:r w:rsidRPr="004C3A0B">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1A2488A3"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Content>
              <w:p w14:paraId="069AA58B" w14:textId="77777777" w:rsidR="00E73740" w:rsidRPr="00392C8E" w:rsidRDefault="00E73740" w:rsidP="00E73740">
                <w:r>
                  <w:rPr>
                    <w:rFonts w:ascii="MS Gothic" w:eastAsia="MS Gothic" w:hAnsi="MS Gothic" w:hint="eastAsia"/>
                  </w:rPr>
                  <w:t>☒</w:t>
                </w:r>
              </w:p>
            </w:sdtContent>
          </w:sdt>
        </w:tc>
      </w:tr>
      <w:tr w:rsidR="00E73740" w:rsidRPr="004C3A0B" w14:paraId="0A242D00" w14:textId="77777777" w:rsidTr="00893C0A">
        <w:trPr>
          <w:trHeight w:val="403"/>
        </w:trPr>
        <w:tc>
          <w:tcPr>
            <w:tcW w:w="562" w:type="dxa"/>
            <w:shd w:val="clear" w:color="auto" w:fill="F2F2F2" w:themeFill="background1" w:themeFillShade="F2"/>
            <w:vAlign w:val="center"/>
          </w:tcPr>
          <w:p w14:paraId="6508CCC0" w14:textId="77777777" w:rsidR="00E73740" w:rsidRPr="004C3A0B" w:rsidRDefault="00E73740" w:rsidP="00E73740">
            <w:r>
              <w:t>7</w:t>
            </w:r>
          </w:p>
        </w:tc>
        <w:tc>
          <w:tcPr>
            <w:tcW w:w="8217" w:type="dxa"/>
            <w:shd w:val="clear" w:color="auto" w:fill="F2F2F2" w:themeFill="background1" w:themeFillShade="F2"/>
            <w:vAlign w:val="center"/>
          </w:tcPr>
          <w:p w14:paraId="1DA3CD20" w14:textId="77777777" w:rsidR="00E73740" w:rsidRPr="004C3A0B" w:rsidRDefault="00E73740" w:rsidP="00E73740">
            <w:r w:rsidRPr="004C3A0B">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30010344"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Content>
              <w:p w14:paraId="31E71BD9" w14:textId="77777777" w:rsidR="00E73740" w:rsidRPr="00392C8E" w:rsidRDefault="00E73740" w:rsidP="00E73740">
                <w:r>
                  <w:rPr>
                    <w:rFonts w:ascii="MS Gothic" w:eastAsia="MS Gothic" w:hAnsi="MS Gothic" w:hint="eastAsia"/>
                  </w:rPr>
                  <w:t>☒</w:t>
                </w:r>
              </w:p>
            </w:sdtContent>
          </w:sdt>
        </w:tc>
      </w:tr>
      <w:tr w:rsidR="00E73740" w:rsidRPr="004C3A0B" w14:paraId="7DB43314" w14:textId="77777777" w:rsidTr="00893C0A">
        <w:trPr>
          <w:trHeight w:val="403"/>
        </w:trPr>
        <w:tc>
          <w:tcPr>
            <w:tcW w:w="562" w:type="dxa"/>
            <w:shd w:val="clear" w:color="auto" w:fill="F2F2F2" w:themeFill="background1" w:themeFillShade="F2"/>
            <w:vAlign w:val="center"/>
          </w:tcPr>
          <w:p w14:paraId="28DF1252" w14:textId="77777777" w:rsidR="00E73740" w:rsidRPr="004C3A0B" w:rsidRDefault="00E73740" w:rsidP="00E73740">
            <w:r>
              <w:t>8</w:t>
            </w:r>
          </w:p>
        </w:tc>
        <w:tc>
          <w:tcPr>
            <w:tcW w:w="8217" w:type="dxa"/>
            <w:shd w:val="clear" w:color="auto" w:fill="F2F2F2" w:themeFill="background1" w:themeFillShade="F2"/>
            <w:vAlign w:val="center"/>
          </w:tcPr>
          <w:p w14:paraId="10CEABE8" w14:textId="77777777" w:rsidR="00E73740" w:rsidRPr="004C3A0B" w:rsidRDefault="00E73740" w:rsidP="00E73740">
            <w:r w:rsidRPr="004C3A0B">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63A5AE22" w14:textId="77777777" w:rsidR="00E73740" w:rsidRPr="00392C8E" w:rsidRDefault="00E73740" w:rsidP="00E73740">
                <w:r w:rsidRPr="00392C8E">
                  <w:rPr>
                    <w:rFonts w:ascii="MS Gothic" w:eastAsia="MS Gothic" w:hAnsi="MS Gothic" w:hint="eastAsia"/>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Content>
              <w:p w14:paraId="661639CC" w14:textId="77777777" w:rsidR="00E73740" w:rsidRPr="00392C8E" w:rsidRDefault="00E73740" w:rsidP="00E73740">
                <w:r>
                  <w:rPr>
                    <w:rFonts w:ascii="MS Gothic" w:eastAsia="MS Gothic" w:hAnsi="MS Gothic" w:hint="eastAsia"/>
                  </w:rPr>
                  <w:t>☒</w:t>
                </w:r>
              </w:p>
            </w:sdtContent>
          </w:sdt>
        </w:tc>
      </w:tr>
      <w:tr w:rsidR="00E73740" w:rsidRPr="004C3A0B" w14:paraId="690C555A" w14:textId="77777777" w:rsidTr="00893C0A">
        <w:trPr>
          <w:trHeight w:val="403"/>
        </w:trPr>
        <w:tc>
          <w:tcPr>
            <w:tcW w:w="562" w:type="dxa"/>
            <w:shd w:val="clear" w:color="auto" w:fill="F2F2F2" w:themeFill="background1" w:themeFillShade="F2"/>
            <w:vAlign w:val="center"/>
          </w:tcPr>
          <w:p w14:paraId="05187CA8" w14:textId="77777777" w:rsidR="00E73740" w:rsidRPr="004C3A0B" w:rsidRDefault="00E73740" w:rsidP="00E73740">
            <w:r>
              <w:t>9</w:t>
            </w:r>
          </w:p>
        </w:tc>
        <w:tc>
          <w:tcPr>
            <w:tcW w:w="8217" w:type="dxa"/>
            <w:shd w:val="clear" w:color="auto" w:fill="F2F2F2" w:themeFill="background1" w:themeFillShade="F2"/>
            <w:vAlign w:val="center"/>
          </w:tcPr>
          <w:p w14:paraId="1772EC36" w14:textId="77777777" w:rsidR="00E73740" w:rsidRPr="004C3A0B" w:rsidRDefault="00E73740" w:rsidP="00E73740">
            <w:r w:rsidRPr="004C3A0B">
              <w:t>Others</w:t>
            </w:r>
            <w:r>
              <w:t>. Please indicate the participants below, and specifically any group who may be unable to give consent.</w:t>
            </w:r>
          </w:p>
          <w:p w14:paraId="2EDC896B" w14:textId="77777777" w:rsidR="00E73740" w:rsidRPr="004C3A0B" w:rsidRDefault="00E73740" w:rsidP="00E73740"/>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5D909161" w14:textId="77777777" w:rsidR="00E73740" w:rsidRPr="00392C8E" w:rsidRDefault="00E73740" w:rsidP="00E73740">
                <w:r w:rsidRPr="00392C8E">
                  <w:rPr>
                    <w:rFonts w:ascii="MS Gothic" w:eastAsia="MS Gothic" w:hAnsi="MS Gothic" w:hint="eastAsia"/>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Content>
              <w:p w14:paraId="0E262955" w14:textId="77777777" w:rsidR="00E73740" w:rsidRPr="00392C8E" w:rsidRDefault="00E73740" w:rsidP="00E73740">
                <w:r>
                  <w:rPr>
                    <w:rFonts w:ascii="MS Gothic" w:eastAsia="MS Gothic" w:hAnsi="MS Gothic" w:hint="eastAsia"/>
                  </w:rPr>
                  <w:t>☒</w:t>
                </w:r>
              </w:p>
            </w:sdtContent>
          </w:sdt>
        </w:tc>
      </w:tr>
      <w:tr w:rsidR="00E73740" w:rsidRPr="004C3A0B" w14:paraId="3DFB0A1C" w14:textId="77777777" w:rsidTr="00893C0A">
        <w:trPr>
          <w:trHeight w:val="403"/>
        </w:trPr>
        <w:tc>
          <w:tcPr>
            <w:tcW w:w="562" w:type="dxa"/>
            <w:vAlign w:val="center"/>
          </w:tcPr>
          <w:p w14:paraId="193355BC" w14:textId="77777777" w:rsidR="00E73740" w:rsidRPr="006C1FDD" w:rsidRDefault="00E73740" w:rsidP="00E73740"/>
        </w:tc>
        <w:tc>
          <w:tcPr>
            <w:tcW w:w="8217" w:type="dxa"/>
            <w:shd w:val="clear" w:color="auto" w:fill="auto"/>
            <w:vAlign w:val="center"/>
          </w:tcPr>
          <w:p w14:paraId="616CC052" w14:textId="77777777" w:rsidR="00E73740" w:rsidRPr="006C1FDD" w:rsidRDefault="00E73740" w:rsidP="00E73740">
            <w:r>
              <w:t>Details of any other participant groups:</w:t>
            </w:r>
          </w:p>
          <w:p w14:paraId="241AFE61" w14:textId="77777777" w:rsidR="00E73740" w:rsidRDefault="00E73740" w:rsidP="00E73740"/>
          <w:p w14:paraId="3A9D9AFE" w14:textId="77777777" w:rsidR="00E73740" w:rsidRDefault="00E73740" w:rsidP="00E73740"/>
          <w:p w14:paraId="4B4FCE40" w14:textId="77777777" w:rsidR="00E73740" w:rsidRPr="004C3A0B" w:rsidRDefault="00E73740" w:rsidP="00E73740"/>
          <w:p w14:paraId="4FA84E22" w14:textId="77777777" w:rsidR="00E73740" w:rsidRPr="004C3A0B" w:rsidRDefault="00E73740" w:rsidP="00E73740">
            <w:r w:rsidRPr="004C3A0B">
              <w:rPr>
                <w:color w:val="808080"/>
                <w:sz w:val="18"/>
                <w:szCs w:val="18"/>
              </w:rPr>
              <w:t>(this box should expand as you type)</w:t>
            </w:r>
          </w:p>
        </w:tc>
        <w:tc>
          <w:tcPr>
            <w:tcW w:w="850" w:type="dxa"/>
            <w:vMerge/>
            <w:shd w:val="clear" w:color="auto" w:fill="BFBFBF" w:themeFill="background1" w:themeFillShade="BF"/>
            <w:vAlign w:val="center"/>
          </w:tcPr>
          <w:p w14:paraId="06CA42E0" w14:textId="77777777" w:rsidR="00E73740" w:rsidRDefault="00E73740" w:rsidP="00E73740"/>
        </w:tc>
        <w:tc>
          <w:tcPr>
            <w:tcW w:w="822" w:type="dxa"/>
            <w:vMerge/>
            <w:shd w:val="clear" w:color="auto" w:fill="BFBFBF" w:themeFill="background1" w:themeFillShade="BF"/>
            <w:vAlign w:val="center"/>
          </w:tcPr>
          <w:p w14:paraId="18743AA8" w14:textId="77777777" w:rsidR="00E73740" w:rsidRDefault="00E73740" w:rsidP="00E73740"/>
        </w:tc>
      </w:tr>
    </w:tbl>
    <w:p w14:paraId="62BFAE29" w14:textId="77777777" w:rsidR="00E73740" w:rsidRPr="00D71982" w:rsidRDefault="00E73740" w:rsidP="00E73740"/>
    <w:tbl>
      <w:tblPr>
        <w:tblStyle w:val="TableGrid"/>
        <w:tblW w:w="10451" w:type="dxa"/>
        <w:tblLook w:val="04A0" w:firstRow="1" w:lastRow="0" w:firstColumn="1" w:lastColumn="0" w:noHBand="0" w:noVBand="1"/>
      </w:tblPr>
      <w:tblGrid>
        <w:gridCol w:w="562"/>
        <w:gridCol w:w="3256"/>
        <w:gridCol w:w="6633"/>
      </w:tblGrid>
      <w:tr w:rsidR="00E73740" w:rsidRPr="004C3A0B" w14:paraId="74F922C1" w14:textId="77777777" w:rsidTr="00893C0A">
        <w:trPr>
          <w:trHeight w:val="403"/>
        </w:trPr>
        <w:tc>
          <w:tcPr>
            <w:tcW w:w="562" w:type="dxa"/>
            <w:tcBorders>
              <w:bottom w:val="single" w:sz="4" w:space="0" w:color="auto"/>
            </w:tcBorders>
            <w:shd w:val="clear" w:color="auto" w:fill="F2F2F2" w:themeFill="background1" w:themeFillShade="F2"/>
          </w:tcPr>
          <w:p w14:paraId="6E893A80" w14:textId="77777777" w:rsidR="00E73740" w:rsidRPr="002132F9" w:rsidRDefault="00E73740" w:rsidP="00E73740"/>
        </w:tc>
        <w:tc>
          <w:tcPr>
            <w:tcW w:w="9889" w:type="dxa"/>
            <w:gridSpan w:val="2"/>
            <w:tcBorders>
              <w:bottom w:val="single" w:sz="4" w:space="0" w:color="auto"/>
            </w:tcBorders>
            <w:shd w:val="clear" w:color="auto" w:fill="F2F2F2" w:themeFill="background1" w:themeFillShade="F2"/>
            <w:vAlign w:val="center"/>
          </w:tcPr>
          <w:p w14:paraId="21963803" w14:textId="77777777" w:rsidR="00E73740" w:rsidRPr="004C3A0B" w:rsidRDefault="00E73740" w:rsidP="00E73740">
            <w:r w:rsidRPr="004C3A0B">
              <w:t>Participant numbers and source</w:t>
            </w:r>
          </w:p>
          <w:p w14:paraId="1AEF9A24" w14:textId="77777777" w:rsidR="00E73740" w:rsidRPr="004C3A0B" w:rsidRDefault="00E73740" w:rsidP="00E73740">
            <w:r w:rsidRPr="004C3A0B">
              <w:t xml:space="preserve">Provide an estimate of the expected number of participants. How will you identify participants and how will they be recruited? </w:t>
            </w:r>
          </w:p>
        </w:tc>
      </w:tr>
      <w:tr w:rsidR="00E73740" w:rsidRPr="004C3A0B" w14:paraId="353AE895" w14:textId="77777777" w:rsidTr="00893C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7317D" w14:textId="77777777" w:rsidR="00E73740" w:rsidRDefault="00E73740" w:rsidP="00E73740">
            <w: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24720" w14:textId="77777777" w:rsidR="00E73740" w:rsidRPr="004C3A0B" w:rsidRDefault="00E73740" w:rsidP="00E73740">
            <w:r>
              <w:t>How many participants are expected?</w:t>
            </w:r>
          </w:p>
          <w:p w14:paraId="339F71BD" w14:textId="77777777" w:rsidR="00E73740" w:rsidRPr="004C3A0B" w:rsidRDefault="00E73740" w:rsidP="00E73740"/>
        </w:tc>
        <w:tc>
          <w:tcPr>
            <w:tcW w:w="6633" w:type="dxa"/>
            <w:tcBorders>
              <w:top w:val="single" w:sz="4" w:space="0" w:color="auto"/>
              <w:left w:val="single" w:sz="4" w:space="0" w:color="auto"/>
              <w:bottom w:val="single" w:sz="4" w:space="0" w:color="auto"/>
              <w:right w:val="single" w:sz="4" w:space="0" w:color="auto"/>
            </w:tcBorders>
            <w:vAlign w:val="center"/>
          </w:tcPr>
          <w:p w14:paraId="06DB34B5" w14:textId="77777777" w:rsidR="00E73740" w:rsidRDefault="00E73740" w:rsidP="00E73740"/>
          <w:p w14:paraId="2281BD73" w14:textId="06EE8A06" w:rsidR="00E73740" w:rsidRDefault="00E73740" w:rsidP="00E73740">
            <w:r>
              <w:t>60</w:t>
            </w:r>
          </w:p>
          <w:p w14:paraId="664DB95F" w14:textId="77777777" w:rsidR="00E73740" w:rsidRPr="004C3A0B" w:rsidRDefault="00E73740" w:rsidP="00E73740"/>
          <w:p w14:paraId="4ECD4E1F" w14:textId="77777777" w:rsidR="00E73740" w:rsidRPr="004C3A0B" w:rsidRDefault="00E73740" w:rsidP="00E73740">
            <w:r w:rsidRPr="003257BD">
              <w:rPr>
                <w:i/>
                <w:color w:val="808080"/>
                <w:sz w:val="18"/>
                <w:szCs w:val="18"/>
              </w:rPr>
              <w:t>(this box should expand as you type)</w:t>
            </w:r>
          </w:p>
        </w:tc>
      </w:tr>
      <w:tr w:rsidR="00E73740" w:rsidRPr="004C3A0B" w14:paraId="063C1D37" w14:textId="77777777" w:rsidTr="00893C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F9767E" w14:textId="77777777" w:rsidR="00E73740" w:rsidRDefault="00E73740" w:rsidP="00E73740">
            <w: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39BDD" w14:textId="77777777" w:rsidR="00E73740" w:rsidRDefault="00E73740" w:rsidP="00E73740">
            <w:r>
              <w:t>Who will the participants be?</w:t>
            </w:r>
          </w:p>
          <w:p w14:paraId="0CBF29D5" w14:textId="77777777" w:rsidR="00E73740" w:rsidRDefault="00E73740" w:rsidP="00E73740"/>
        </w:tc>
        <w:tc>
          <w:tcPr>
            <w:tcW w:w="6633" w:type="dxa"/>
            <w:tcBorders>
              <w:top w:val="single" w:sz="4" w:space="0" w:color="auto"/>
              <w:left w:val="single" w:sz="4" w:space="0" w:color="auto"/>
              <w:bottom w:val="single" w:sz="4" w:space="0" w:color="auto"/>
              <w:right w:val="single" w:sz="4" w:space="0" w:color="auto"/>
            </w:tcBorders>
            <w:vAlign w:val="center"/>
          </w:tcPr>
          <w:p w14:paraId="1B4C1FF2" w14:textId="45F44469" w:rsidR="00E73740" w:rsidRPr="004C3A0B" w:rsidRDefault="00E73740" w:rsidP="00E73740">
            <w:r>
              <w:t>Employee at Unilever</w:t>
            </w:r>
          </w:p>
          <w:p w14:paraId="52724E8B" w14:textId="77777777" w:rsidR="00E73740" w:rsidRPr="003257BD" w:rsidRDefault="00E73740" w:rsidP="00E73740">
            <w:pPr>
              <w:rPr>
                <w:i/>
                <w:color w:val="808080"/>
                <w:sz w:val="18"/>
                <w:szCs w:val="18"/>
              </w:rPr>
            </w:pPr>
            <w:r w:rsidRPr="003257BD">
              <w:rPr>
                <w:i/>
                <w:color w:val="808080"/>
                <w:sz w:val="18"/>
                <w:szCs w:val="18"/>
              </w:rPr>
              <w:t>(this box should expand as you type)</w:t>
            </w:r>
          </w:p>
        </w:tc>
      </w:tr>
      <w:tr w:rsidR="00E73740" w:rsidRPr="004C3A0B" w14:paraId="2B8754EF" w14:textId="77777777" w:rsidTr="00893C0A">
        <w:trPr>
          <w:trHeight w:val="403"/>
        </w:trPr>
        <w:tc>
          <w:tcPr>
            <w:tcW w:w="562" w:type="dxa"/>
            <w:tcBorders>
              <w:top w:val="single" w:sz="4" w:space="0" w:color="auto"/>
            </w:tcBorders>
            <w:shd w:val="clear" w:color="auto" w:fill="F2F2F2" w:themeFill="background1" w:themeFillShade="F2"/>
            <w:vAlign w:val="center"/>
          </w:tcPr>
          <w:p w14:paraId="4B397DFA" w14:textId="77777777" w:rsidR="00E73740" w:rsidRDefault="00E73740" w:rsidP="00E73740">
            <w:r>
              <w:t>12</w:t>
            </w:r>
          </w:p>
        </w:tc>
        <w:tc>
          <w:tcPr>
            <w:tcW w:w="3256" w:type="dxa"/>
            <w:tcBorders>
              <w:top w:val="single" w:sz="4" w:space="0" w:color="auto"/>
            </w:tcBorders>
            <w:shd w:val="clear" w:color="auto" w:fill="F2F2F2" w:themeFill="background1" w:themeFillShade="F2"/>
            <w:vAlign w:val="center"/>
          </w:tcPr>
          <w:p w14:paraId="77A2C618" w14:textId="77777777" w:rsidR="00E73740" w:rsidRDefault="00E73740" w:rsidP="00E73740">
            <w:r>
              <w:t>How will you identify the participants?</w:t>
            </w:r>
          </w:p>
        </w:tc>
        <w:tc>
          <w:tcPr>
            <w:tcW w:w="6633" w:type="dxa"/>
            <w:tcBorders>
              <w:top w:val="single" w:sz="4" w:space="0" w:color="auto"/>
            </w:tcBorders>
            <w:vAlign w:val="center"/>
          </w:tcPr>
          <w:p w14:paraId="632DE58F" w14:textId="5B38729D" w:rsidR="00E73740" w:rsidRPr="004C3A0B" w:rsidRDefault="00E73740" w:rsidP="00E73740">
            <w:r>
              <w:t>Going in the fabric</w:t>
            </w:r>
          </w:p>
          <w:p w14:paraId="72CC87EC" w14:textId="77777777" w:rsidR="00E73740" w:rsidRPr="004C3A0B" w:rsidRDefault="00E73740" w:rsidP="00E73740">
            <w:pPr>
              <w:rPr>
                <w:color w:val="808080"/>
                <w:sz w:val="18"/>
                <w:szCs w:val="18"/>
              </w:rPr>
            </w:pPr>
            <w:r w:rsidRPr="003257BD">
              <w:rPr>
                <w:i/>
                <w:color w:val="808080"/>
                <w:sz w:val="18"/>
                <w:szCs w:val="18"/>
              </w:rPr>
              <w:t>(this box should expand as you type)</w:t>
            </w:r>
          </w:p>
        </w:tc>
      </w:tr>
    </w:tbl>
    <w:p w14:paraId="01D21365" w14:textId="77777777" w:rsidR="00E73740" w:rsidRPr="00D71982" w:rsidRDefault="00E73740" w:rsidP="00E73740"/>
    <w:p w14:paraId="733EB080" w14:textId="77777777" w:rsidR="00E73740" w:rsidRDefault="00E73740" w:rsidP="00E73740"/>
    <w:tbl>
      <w:tblPr>
        <w:tblStyle w:val="TableGrid"/>
        <w:tblW w:w="10485" w:type="dxa"/>
        <w:tblLook w:val="04A0" w:firstRow="1" w:lastRow="0" w:firstColumn="1" w:lastColumn="0" w:noHBand="0" w:noVBand="1"/>
      </w:tblPr>
      <w:tblGrid>
        <w:gridCol w:w="562"/>
        <w:gridCol w:w="7088"/>
        <w:gridCol w:w="992"/>
        <w:gridCol w:w="851"/>
        <w:gridCol w:w="992"/>
      </w:tblGrid>
      <w:tr w:rsidR="00E73740" w:rsidRPr="004C3A0B" w14:paraId="559DC00D" w14:textId="77777777" w:rsidTr="00893C0A">
        <w:tc>
          <w:tcPr>
            <w:tcW w:w="562" w:type="dxa"/>
            <w:shd w:val="clear" w:color="auto" w:fill="F2F2F2" w:themeFill="background1" w:themeFillShade="F2"/>
            <w:vAlign w:val="center"/>
          </w:tcPr>
          <w:p w14:paraId="47062227" w14:textId="77777777" w:rsidR="00E73740" w:rsidRPr="002132F9" w:rsidRDefault="00E73740" w:rsidP="00E73740"/>
        </w:tc>
        <w:tc>
          <w:tcPr>
            <w:tcW w:w="7088" w:type="dxa"/>
            <w:shd w:val="clear" w:color="auto" w:fill="F2F2F2" w:themeFill="background1" w:themeFillShade="F2"/>
          </w:tcPr>
          <w:p w14:paraId="5159021E" w14:textId="77777777" w:rsidR="00E73740" w:rsidRPr="004C3A0B" w:rsidRDefault="00E73740" w:rsidP="00E73740">
            <w:r w:rsidRPr="004C3A0B">
              <w:t>Information for participants:</w:t>
            </w:r>
          </w:p>
        </w:tc>
        <w:tc>
          <w:tcPr>
            <w:tcW w:w="992" w:type="dxa"/>
            <w:shd w:val="clear" w:color="auto" w:fill="F2F2F2" w:themeFill="background1" w:themeFillShade="F2"/>
            <w:vAlign w:val="bottom"/>
          </w:tcPr>
          <w:p w14:paraId="5EB30B78" w14:textId="77777777" w:rsidR="00E73740" w:rsidRPr="004C3A0B" w:rsidRDefault="00E73740" w:rsidP="00E73740">
            <w:pPr>
              <w:rPr>
                <w:sz w:val="16"/>
                <w:szCs w:val="16"/>
              </w:rPr>
            </w:pPr>
          </w:p>
          <w:p w14:paraId="15CBDAE1" w14:textId="77777777" w:rsidR="00E73740" w:rsidRPr="004C3A0B" w:rsidRDefault="00E73740" w:rsidP="00E73740">
            <w:r w:rsidRPr="004C3A0B">
              <w:t>YES</w:t>
            </w:r>
          </w:p>
        </w:tc>
        <w:tc>
          <w:tcPr>
            <w:tcW w:w="851" w:type="dxa"/>
            <w:shd w:val="clear" w:color="auto" w:fill="F2F2F2" w:themeFill="background1" w:themeFillShade="F2"/>
            <w:vAlign w:val="bottom"/>
          </w:tcPr>
          <w:p w14:paraId="4898ACE0" w14:textId="77777777" w:rsidR="00E73740" w:rsidRPr="004C3A0B" w:rsidRDefault="00E73740" w:rsidP="00E73740">
            <w:r w:rsidRPr="004C3A0B">
              <w:t>NO</w:t>
            </w:r>
          </w:p>
        </w:tc>
        <w:tc>
          <w:tcPr>
            <w:tcW w:w="992" w:type="dxa"/>
            <w:shd w:val="clear" w:color="auto" w:fill="F2F2F2" w:themeFill="background1" w:themeFillShade="F2"/>
          </w:tcPr>
          <w:p w14:paraId="242CDDA0" w14:textId="77777777" w:rsidR="00E73740" w:rsidRPr="004C3A0B" w:rsidRDefault="00E73740" w:rsidP="00E73740">
            <w:pPr>
              <w:rPr>
                <w:sz w:val="16"/>
                <w:szCs w:val="16"/>
              </w:rPr>
            </w:pPr>
          </w:p>
          <w:p w14:paraId="683F0B34" w14:textId="77777777" w:rsidR="00E73740" w:rsidRPr="004C3A0B" w:rsidRDefault="00E73740" w:rsidP="00E73740">
            <w:r w:rsidRPr="004C3A0B">
              <w:t>N/A</w:t>
            </w:r>
          </w:p>
        </w:tc>
      </w:tr>
      <w:tr w:rsidR="00E73740" w:rsidRPr="004C3A0B" w14:paraId="6E0AAFE4" w14:textId="77777777" w:rsidTr="00893C0A">
        <w:trPr>
          <w:trHeight w:val="439"/>
        </w:trPr>
        <w:tc>
          <w:tcPr>
            <w:tcW w:w="562" w:type="dxa"/>
            <w:shd w:val="clear" w:color="auto" w:fill="F2F2F2" w:themeFill="background1" w:themeFillShade="F2"/>
            <w:vAlign w:val="center"/>
          </w:tcPr>
          <w:p w14:paraId="1FDD9DB9" w14:textId="77777777" w:rsidR="00E73740" w:rsidRPr="004C3A0B" w:rsidRDefault="00E73740" w:rsidP="00E73740">
            <w:r>
              <w:t>13</w:t>
            </w:r>
          </w:p>
        </w:tc>
        <w:tc>
          <w:tcPr>
            <w:tcW w:w="7088" w:type="dxa"/>
            <w:shd w:val="clear" w:color="auto" w:fill="F2F2F2" w:themeFill="background1" w:themeFillShade="F2"/>
            <w:vAlign w:val="center"/>
          </w:tcPr>
          <w:p w14:paraId="13F8845F" w14:textId="77777777" w:rsidR="00E73740" w:rsidRPr="004C3A0B" w:rsidRDefault="00E73740" w:rsidP="00E73740">
            <w:r w:rsidRPr="004C3A0B">
              <w:t xml:space="preserve">Will you describe the main </w:t>
            </w:r>
            <w:r w:rsidRPr="005D6613">
              <w:t xml:space="preserve">research </w:t>
            </w:r>
            <w:r w:rsidRPr="004C3A0B">
              <w:t>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Content>
              <w:p w14:paraId="3FFAF2E6"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194538D9"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Content>
              <w:p w14:paraId="0FA2A7C3" w14:textId="77777777" w:rsidR="00E73740" w:rsidRPr="00392C8E" w:rsidRDefault="00E73740" w:rsidP="00E73740">
                <w:r w:rsidRPr="00392C8E">
                  <w:rPr>
                    <w:rFonts w:ascii="MS Gothic" w:eastAsia="MS Gothic" w:hAnsi="MS Gothic" w:hint="eastAsia"/>
                  </w:rPr>
                  <w:t>☐</w:t>
                </w:r>
              </w:p>
            </w:sdtContent>
          </w:sdt>
        </w:tc>
      </w:tr>
      <w:tr w:rsidR="00E73740" w:rsidRPr="004C3A0B" w14:paraId="6178E034" w14:textId="77777777" w:rsidTr="00893C0A">
        <w:trPr>
          <w:trHeight w:val="403"/>
        </w:trPr>
        <w:tc>
          <w:tcPr>
            <w:tcW w:w="562" w:type="dxa"/>
            <w:shd w:val="clear" w:color="auto" w:fill="F2F2F2" w:themeFill="background1" w:themeFillShade="F2"/>
            <w:vAlign w:val="center"/>
          </w:tcPr>
          <w:p w14:paraId="2B0AA5AE" w14:textId="77777777" w:rsidR="00E73740" w:rsidRPr="004C3A0B" w:rsidRDefault="00E73740" w:rsidP="00E73740">
            <w:r>
              <w:lastRenderedPageBreak/>
              <w:t>14</w:t>
            </w:r>
          </w:p>
        </w:tc>
        <w:tc>
          <w:tcPr>
            <w:tcW w:w="7088" w:type="dxa"/>
            <w:shd w:val="clear" w:color="auto" w:fill="F2F2F2" w:themeFill="background1" w:themeFillShade="F2"/>
            <w:vAlign w:val="center"/>
          </w:tcPr>
          <w:p w14:paraId="5282D49C" w14:textId="77777777" w:rsidR="00E73740" w:rsidRPr="004C3A0B" w:rsidRDefault="00E73740" w:rsidP="00E73740">
            <w:r w:rsidRPr="004C3A0B">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Content>
              <w:p w14:paraId="00233AB2"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628F5FDB"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Content>
              <w:p w14:paraId="315D404F" w14:textId="77777777" w:rsidR="00E73740" w:rsidRPr="00392C8E" w:rsidRDefault="00E73740" w:rsidP="00E73740">
                <w:r w:rsidRPr="00392C8E">
                  <w:rPr>
                    <w:rFonts w:ascii="MS Gothic" w:eastAsia="MS Gothic" w:hAnsi="MS Gothic" w:hint="eastAsia"/>
                  </w:rPr>
                  <w:t>☐</w:t>
                </w:r>
              </w:p>
            </w:sdtContent>
          </w:sdt>
        </w:tc>
      </w:tr>
      <w:tr w:rsidR="00E73740" w:rsidRPr="004C3A0B" w14:paraId="17655455" w14:textId="77777777" w:rsidTr="00893C0A">
        <w:trPr>
          <w:trHeight w:val="439"/>
        </w:trPr>
        <w:tc>
          <w:tcPr>
            <w:tcW w:w="562" w:type="dxa"/>
            <w:shd w:val="clear" w:color="auto" w:fill="F2F2F2" w:themeFill="background1" w:themeFillShade="F2"/>
            <w:vAlign w:val="center"/>
          </w:tcPr>
          <w:p w14:paraId="753E0BFF" w14:textId="77777777" w:rsidR="00E73740" w:rsidRPr="004C3A0B" w:rsidRDefault="00E73740" w:rsidP="00E73740">
            <w:r>
              <w:t>15</w:t>
            </w:r>
          </w:p>
        </w:tc>
        <w:tc>
          <w:tcPr>
            <w:tcW w:w="7088" w:type="dxa"/>
            <w:shd w:val="clear" w:color="auto" w:fill="F2F2F2" w:themeFill="background1" w:themeFillShade="F2"/>
            <w:vAlign w:val="center"/>
          </w:tcPr>
          <w:p w14:paraId="685F1F0F" w14:textId="77777777" w:rsidR="00E73740" w:rsidRPr="004C3A0B" w:rsidRDefault="00E73740" w:rsidP="00E73740">
            <w:r w:rsidRPr="004C3A0B">
              <w:t>Will you obtain written consent for participation?</w:t>
            </w:r>
          </w:p>
        </w:tc>
        <w:tc>
          <w:tcPr>
            <w:tcW w:w="992" w:type="dxa"/>
            <w:shd w:val="clear" w:color="auto" w:fill="BFBFBF" w:themeFill="background1" w:themeFillShade="BF"/>
            <w:vAlign w:val="center"/>
          </w:tcPr>
          <w:sdt>
            <w:sdtPr>
              <w:id w:val="173071009"/>
              <w14:checkbox>
                <w14:checked w14:val="1"/>
                <w14:checkedState w14:val="2612" w14:font="MS Gothic"/>
                <w14:uncheckedState w14:val="2610" w14:font="MS Gothic"/>
              </w14:checkbox>
            </w:sdtPr>
            <w:sdtContent>
              <w:p w14:paraId="2437722B"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7E23AECA" w14:textId="77777777" w:rsidR="00E73740" w:rsidRPr="00392C8E" w:rsidRDefault="00E73740" w:rsidP="00E73740">
                <w:r>
                  <w:rPr>
                    <w:rFonts w:ascii="MS Gothic" w:eastAsia="MS Gothic" w:hAnsi="MS Gothic" w:hint="eastAsia"/>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Content>
              <w:p w14:paraId="39F56D0D" w14:textId="77777777" w:rsidR="00E73740" w:rsidRPr="00392C8E" w:rsidRDefault="00E73740" w:rsidP="00E73740">
                <w:r w:rsidRPr="00392C8E">
                  <w:rPr>
                    <w:rFonts w:ascii="MS Gothic" w:eastAsia="MS Gothic" w:hAnsi="MS Gothic" w:hint="eastAsia"/>
                  </w:rPr>
                  <w:t>☐</w:t>
                </w:r>
              </w:p>
            </w:sdtContent>
          </w:sdt>
        </w:tc>
      </w:tr>
      <w:tr w:rsidR="00E73740" w:rsidRPr="004C3A0B" w14:paraId="466A5B49" w14:textId="77777777" w:rsidTr="00893C0A">
        <w:trPr>
          <w:trHeight w:val="403"/>
        </w:trPr>
        <w:tc>
          <w:tcPr>
            <w:tcW w:w="562" w:type="dxa"/>
            <w:shd w:val="clear" w:color="auto" w:fill="F2F2F2" w:themeFill="background1" w:themeFillShade="F2"/>
            <w:vAlign w:val="center"/>
          </w:tcPr>
          <w:p w14:paraId="2560F4BB" w14:textId="77777777" w:rsidR="00E73740" w:rsidRPr="004C3A0B" w:rsidRDefault="00E73740" w:rsidP="00E73740">
            <w:r>
              <w:t>16</w:t>
            </w:r>
          </w:p>
        </w:tc>
        <w:tc>
          <w:tcPr>
            <w:tcW w:w="7088" w:type="dxa"/>
            <w:shd w:val="clear" w:color="auto" w:fill="F2F2F2" w:themeFill="background1" w:themeFillShade="F2"/>
            <w:vAlign w:val="center"/>
          </w:tcPr>
          <w:p w14:paraId="13997816" w14:textId="77777777" w:rsidR="00E73740" w:rsidRPr="004C3A0B" w:rsidRDefault="00E73740" w:rsidP="00E73740">
            <w:r w:rsidRPr="004C3A0B">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1"/>
                <w14:checkedState w14:val="2612" w14:font="MS Gothic"/>
                <w14:uncheckedState w14:val="2610" w14:font="MS Gothic"/>
              </w14:checkbox>
            </w:sdtPr>
            <w:sdtContent>
              <w:p w14:paraId="01A0A8C8"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0B77AA65"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Content>
              <w:p w14:paraId="08D09ED7" w14:textId="77777777" w:rsidR="00E73740" w:rsidRPr="00392C8E" w:rsidRDefault="00E73740" w:rsidP="00E73740">
                <w:r w:rsidRPr="00392C8E">
                  <w:rPr>
                    <w:rFonts w:ascii="MS Gothic" w:eastAsia="MS Gothic" w:hAnsi="MS Gothic" w:hint="eastAsia"/>
                  </w:rPr>
                  <w:t>☐</w:t>
                </w:r>
              </w:p>
            </w:sdtContent>
          </w:sdt>
        </w:tc>
      </w:tr>
      <w:tr w:rsidR="00E73740" w:rsidRPr="004C3A0B" w14:paraId="5682FFAF" w14:textId="77777777" w:rsidTr="00893C0A">
        <w:trPr>
          <w:trHeight w:val="439"/>
        </w:trPr>
        <w:tc>
          <w:tcPr>
            <w:tcW w:w="562" w:type="dxa"/>
            <w:shd w:val="clear" w:color="auto" w:fill="F2F2F2" w:themeFill="background1" w:themeFillShade="F2"/>
            <w:vAlign w:val="center"/>
          </w:tcPr>
          <w:p w14:paraId="793CD20D" w14:textId="77777777" w:rsidR="00E73740" w:rsidRPr="004C3A0B" w:rsidRDefault="00E73740" w:rsidP="00E73740">
            <w:r>
              <w:t>17</w:t>
            </w:r>
          </w:p>
        </w:tc>
        <w:tc>
          <w:tcPr>
            <w:tcW w:w="7088" w:type="dxa"/>
            <w:shd w:val="clear" w:color="auto" w:fill="F2F2F2" w:themeFill="background1" w:themeFillShade="F2"/>
            <w:vAlign w:val="center"/>
          </w:tcPr>
          <w:p w14:paraId="2D532CBE" w14:textId="77777777" w:rsidR="00E73740" w:rsidRPr="004C3A0B" w:rsidRDefault="00E73740" w:rsidP="00E73740">
            <w:r w:rsidRPr="004C3A0B">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1"/>
                <w14:checkedState w14:val="2612" w14:font="MS Gothic"/>
                <w14:uncheckedState w14:val="2610" w14:font="MS Gothic"/>
              </w14:checkbox>
            </w:sdtPr>
            <w:sdtContent>
              <w:p w14:paraId="6AE83DC7"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6A96E371"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43242132"/>
              <w14:checkbox>
                <w14:checked w14:val="0"/>
                <w14:checkedState w14:val="2612" w14:font="MS Gothic"/>
                <w14:uncheckedState w14:val="2610" w14:font="MS Gothic"/>
              </w14:checkbox>
            </w:sdtPr>
            <w:sdtContent>
              <w:p w14:paraId="39A05253" w14:textId="77777777" w:rsidR="00E73740" w:rsidRPr="00392C8E" w:rsidRDefault="00E73740" w:rsidP="00E73740">
                <w:r w:rsidRPr="00392C8E">
                  <w:rPr>
                    <w:rFonts w:ascii="MS Gothic" w:eastAsia="MS Gothic" w:hAnsi="MS Gothic" w:hint="eastAsia"/>
                  </w:rPr>
                  <w:t>☐</w:t>
                </w:r>
              </w:p>
            </w:sdtContent>
          </w:sdt>
        </w:tc>
      </w:tr>
      <w:tr w:rsidR="00E73740" w:rsidRPr="004C3A0B" w14:paraId="1EDCF232" w14:textId="77777777" w:rsidTr="00893C0A">
        <w:trPr>
          <w:trHeight w:val="403"/>
        </w:trPr>
        <w:tc>
          <w:tcPr>
            <w:tcW w:w="562" w:type="dxa"/>
            <w:shd w:val="clear" w:color="auto" w:fill="F2F2F2" w:themeFill="background1" w:themeFillShade="F2"/>
            <w:vAlign w:val="center"/>
          </w:tcPr>
          <w:p w14:paraId="7A97CBFD" w14:textId="77777777" w:rsidR="00E73740" w:rsidRPr="004C3A0B" w:rsidRDefault="00E73740" w:rsidP="00E73740">
            <w:r>
              <w:t>18</w:t>
            </w:r>
          </w:p>
        </w:tc>
        <w:tc>
          <w:tcPr>
            <w:tcW w:w="7088" w:type="dxa"/>
            <w:shd w:val="clear" w:color="auto" w:fill="F2F2F2" w:themeFill="background1" w:themeFillShade="F2"/>
            <w:vAlign w:val="center"/>
          </w:tcPr>
          <w:p w14:paraId="2C79ACEF" w14:textId="77777777" w:rsidR="00E73740" w:rsidRPr="004C3A0B" w:rsidRDefault="00E73740" w:rsidP="00E73740">
            <w:r w:rsidRPr="004C3A0B">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Content>
              <w:p w14:paraId="52EC289C"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48DED611"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Content>
              <w:p w14:paraId="27C72B82" w14:textId="77777777" w:rsidR="00E73740" w:rsidRPr="00392C8E" w:rsidRDefault="00E73740" w:rsidP="00E73740">
                <w:r w:rsidRPr="00392C8E">
                  <w:rPr>
                    <w:rFonts w:ascii="MS Gothic" w:eastAsia="MS Gothic" w:hAnsi="MS Gothic" w:hint="eastAsia"/>
                  </w:rPr>
                  <w:t>☐</w:t>
                </w:r>
              </w:p>
            </w:sdtContent>
          </w:sdt>
        </w:tc>
      </w:tr>
      <w:tr w:rsidR="00E73740" w:rsidRPr="004C3A0B" w14:paraId="0982EA0C" w14:textId="77777777" w:rsidTr="00893C0A">
        <w:trPr>
          <w:trHeight w:val="439"/>
        </w:trPr>
        <w:tc>
          <w:tcPr>
            <w:tcW w:w="562" w:type="dxa"/>
            <w:shd w:val="clear" w:color="auto" w:fill="F2F2F2" w:themeFill="background1" w:themeFillShade="F2"/>
            <w:vAlign w:val="center"/>
          </w:tcPr>
          <w:p w14:paraId="1D442515" w14:textId="77777777" w:rsidR="00E73740" w:rsidRPr="004C3A0B" w:rsidRDefault="00E73740" w:rsidP="00E73740">
            <w:r>
              <w:t>19</w:t>
            </w:r>
          </w:p>
        </w:tc>
        <w:tc>
          <w:tcPr>
            <w:tcW w:w="7088" w:type="dxa"/>
            <w:shd w:val="clear" w:color="auto" w:fill="F2F2F2" w:themeFill="background1" w:themeFillShade="F2"/>
            <w:vAlign w:val="center"/>
          </w:tcPr>
          <w:p w14:paraId="5A4F63F4" w14:textId="77777777" w:rsidR="00E73740" w:rsidRPr="004C3A0B" w:rsidRDefault="00E73740" w:rsidP="00E73740">
            <w:r w:rsidRPr="004C3A0B">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Content>
              <w:p w14:paraId="32BA72DD"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35D55F5A"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Content>
              <w:p w14:paraId="55B7DC15" w14:textId="77777777" w:rsidR="00E73740" w:rsidRPr="00392C8E" w:rsidRDefault="00E73740" w:rsidP="00E73740">
                <w:r w:rsidRPr="00392C8E">
                  <w:rPr>
                    <w:rFonts w:ascii="MS Gothic" w:eastAsia="MS Gothic" w:hAnsi="MS Gothic" w:hint="eastAsia"/>
                  </w:rPr>
                  <w:t>☐</w:t>
                </w:r>
              </w:p>
            </w:sdtContent>
          </w:sdt>
        </w:tc>
      </w:tr>
      <w:tr w:rsidR="00E73740" w:rsidRPr="004C3A0B" w14:paraId="4BBB441B" w14:textId="77777777" w:rsidTr="00893C0A">
        <w:trPr>
          <w:trHeight w:val="403"/>
        </w:trPr>
        <w:tc>
          <w:tcPr>
            <w:tcW w:w="562" w:type="dxa"/>
            <w:shd w:val="clear" w:color="auto" w:fill="F2F2F2" w:themeFill="background1" w:themeFillShade="F2"/>
            <w:vAlign w:val="center"/>
          </w:tcPr>
          <w:p w14:paraId="7E598EB8" w14:textId="77777777" w:rsidR="00E73740" w:rsidRPr="004C3A0B" w:rsidRDefault="00E73740" w:rsidP="00E73740">
            <w:r>
              <w:t>20</w:t>
            </w:r>
          </w:p>
        </w:tc>
        <w:tc>
          <w:tcPr>
            <w:tcW w:w="7088" w:type="dxa"/>
            <w:shd w:val="clear" w:color="auto" w:fill="F2F2F2" w:themeFill="background1" w:themeFillShade="F2"/>
            <w:vAlign w:val="center"/>
          </w:tcPr>
          <w:p w14:paraId="4CC52A2B" w14:textId="77777777" w:rsidR="00E73740" w:rsidRPr="004C3A0B" w:rsidRDefault="00E73740" w:rsidP="00E73740">
            <w:r w:rsidRPr="004C3A0B">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Content>
              <w:p w14:paraId="42EFA117" w14:textId="77777777" w:rsidR="00E73740" w:rsidRPr="00392C8E" w:rsidRDefault="00E73740" w:rsidP="00E73740">
                <w:r>
                  <w:rPr>
                    <w:rFonts w:ascii="MS Gothic" w:eastAsia="MS Gothic" w:hAnsi="MS Gothic" w:hint="eastAsia"/>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7E03D7A7"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Content>
              <w:p w14:paraId="74751BE0" w14:textId="77777777" w:rsidR="00E73740" w:rsidRPr="00392C8E" w:rsidRDefault="00E73740" w:rsidP="00E73740">
                <w:r w:rsidRPr="00392C8E">
                  <w:rPr>
                    <w:rFonts w:ascii="MS Gothic" w:eastAsia="MS Gothic" w:hAnsi="MS Gothic" w:hint="eastAsia"/>
                  </w:rPr>
                  <w:t>☐</w:t>
                </w:r>
              </w:p>
            </w:sdtContent>
          </w:sdt>
        </w:tc>
      </w:tr>
      <w:tr w:rsidR="00E73740" w:rsidRPr="004C3A0B" w14:paraId="0214BEEA" w14:textId="77777777" w:rsidTr="00893C0A">
        <w:trPr>
          <w:trHeight w:val="439"/>
        </w:trPr>
        <w:tc>
          <w:tcPr>
            <w:tcW w:w="562" w:type="dxa"/>
            <w:shd w:val="clear" w:color="auto" w:fill="F2F2F2" w:themeFill="background1" w:themeFillShade="F2"/>
            <w:vAlign w:val="center"/>
          </w:tcPr>
          <w:p w14:paraId="6A3090A7" w14:textId="77777777" w:rsidR="00E73740" w:rsidRPr="004C3A0B" w:rsidRDefault="00E73740" w:rsidP="00E73740">
            <w:r>
              <w:t>21</w:t>
            </w:r>
          </w:p>
        </w:tc>
        <w:tc>
          <w:tcPr>
            <w:tcW w:w="7088" w:type="dxa"/>
            <w:shd w:val="clear" w:color="auto" w:fill="F2F2F2" w:themeFill="background1" w:themeFillShade="F2"/>
            <w:vAlign w:val="center"/>
          </w:tcPr>
          <w:p w14:paraId="642A567E" w14:textId="77777777" w:rsidR="00E73740" w:rsidRPr="004C3A0B" w:rsidRDefault="00E73740" w:rsidP="00E73740">
            <w:r w:rsidRPr="004C3A0B">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Content>
              <w:p w14:paraId="47451B54" w14:textId="77777777" w:rsidR="00E73740" w:rsidRPr="00392C8E" w:rsidRDefault="00E73740" w:rsidP="00E7374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41365383" w14:textId="77777777" w:rsidR="00E73740" w:rsidRPr="00392C8E" w:rsidRDefault="00E73740" w:rsidP="00E73740">
                <w:r w:rsidRPr="00392C8E">
                  <w:rPr>
                    <w:rFonts w:ascii="MS Gothic" w:eastAsia="MS Gothic" w:hAnsi="MS Gothic" w:hint="eastAsia"/>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Content>
              <w:p w14:paraId="5C2E94F1" w14:textId="77777777" w:rsidR="00E73740" w:rsidRPr="00392C8E" w:rsidRDefault="00E73740" w:rsidP="00E73740">
                <w:r w:rsidRPr="00392C8E">
                  <w:rPr>
                    <w:rFonts w:ascii="MS Gothic" w:eastAsia="MS Gothic" w:hAnsi="MS Gothic" w:hint="eastAsia"/>
                  </w:rPr>
                  <w:t>☐</w:t>
                </w:r>
              </w:p>
            </w:sdtContent>
          </w:sdt>
        </w:tc>
      </w:tr>
      <w:tr w:rsidR="00E73740" w:rsidRPr="004C3A0B" w14:paraId="5169D503" w14:textId="77777777" w:rsidTr="00893C0A">
        <w:trPr>
          <w:trHeight w:val="403"/>
        </w:trPr>
        <w:tc>
          <w:tcPr>
            <w:tcW w:w="562" w:type="dxa"/>
            <w:tcBorders>
              <w:bottom w:val="single" w:sz="4" w:space="0" w:color="auto"/>
            </w:tcBorders>
            <w:shd w:val="clear" w:color="auto" w:fill="F2F2F2" w:themeFill="background1" w:themeFillShade="F2"/>
            <w:vAlign w:val="center"/>
          </w:tcPr>
          <w:p w14:paraId="70ECD6EB" w14:textId="77777777" w:rsidR="00E73740" w:rsidRPr="004C3A0B" w:rsidRDefault="00E73740" w:rsidP="00E73740">
            <w:r>
              <w:t>22</w:t>
            </w:r>
          </w:p>
        </w:tc>
        <w:tc>
          <w:tcPr>
            <w:tcW w:w="9923" w:type="dxa"/>
            <w:gridSpan w:val="4"/>
            <w:tcBorders>
              <w:bottom w:val="single" w:sz="4" w:space="0" w:color="auto"/>
            </w:tcBorders>
            <w:shd w:val="clear" w:color="auto" w:fill="F2F2F2" w:themeFill="background1" w:themeFillShade="F2"/>
            <w:vAlign w:val="center"/>
          </w:tcPr>
          <w:p w14:paraId="48FDF341" w14:textId="77777777" w:rsidR="00E73740" w:rsidRPr="004C3A0B" w:rsidRDefault="00E73740" w:rsidP="00E73740">
            <w:r w:rsidRPr="004C3A0B">
              <w:t xml:space="preserve">If NO to any of above questions, please give an explanation </w:t>
            </w:r>
          </w:p>
        </w:tc>
      </w:tr>
      <w:tr w:rsidR="00E73740" w:rsidRPr="004C3A0B" w14:paraId="11F56E1D" w14:textId="77777777" w:rsidTr="00893C0A">
        <w:trPr>
          <w:trHeight w:val="403"/>
        </w:trPr>
        <w:tc>
          <w:tcPr>
            <w:tcW w:w="562" w:type="dxa"/>
            <w:vAlign w:val="center"/>
          </w:tcPr>
          <w:p w14:paraId="641DAA1B" w14:textId="77777777" w:rsidR="00E73740" w:rsidRDefault="00E73740" w:rsidP="00E73740"/>
        </w:tc>
        <w:tc>
          <w:tcPr>
            <w:tcW w:w="9923" w:type="dxa"/>
            <w:gridSpan w:val="4"/>
            <w:vAlign w:val="center"/>
          </w:tcPr>
          <w:p w14:paraId="6113BBBA" w14:textId="77777777" w:rsidR="00E73740" w:rsidRDefault="00E73740" w:rsidP="00E73740"/>
          <w:p w14:paraId="4D15BA51" w14:textId="77777777" w:rsidR="00E73740" w:rsidRDefault="00E73740" w:rsidP="00E73740"/>
          <w:p w14:paraId="559996E8" w14:textId="77777777" w:rsidR="00E73740" w:rsidRPr="004C3A0B" w:rsidRDefault="00E73740" w:rsidP="00E73740"/>
          <w:p w14:paraId="003F2830" w14:textId="77777777" w:rsidR="00E73740" w:rsidRPr="004C3A0B" w:rsidRDefault="00E73740" w:rsidP="00E73740">
            <w:r w:rsidRPr="003257BD">
              <w:rPr>
                <w:i/>
                <w:color w:val="808080"/>
                <w:sz w:val="18"/>
                <w:szCs w:val="18"/>
              </w:rPr>
              <w:t>(this box should expand as you type)</w:t>
            </w:r>
          </w:p>
        </w:tc>
      </w:tr>
    </w:tbl>
    <w:p w14:paraId="0F8E1C9D" w14:textId="77777777" w:rsidR="00E73740" w:rsidRPr="004C3A0B" w:rsidRDefault="00E73740" w:rsidP="00E73740"/>
    <w:tbl>
      <w:tblPr>
        <w:tblStyle w:val="TableGrid"/>
        <w:tblW w:w="10485" w:type="dxa"/>
        <w:tblLook w:val="04A0" w:firstRow="1" w:lastRow="0" w:firstColumn="1" w:lastColumn="0" w:noHBand="0" w:noVBand="1"/>
      </w:tblPr>
      <w:tblGrid>
        <w:gridCol w:w="562"/>
        <w:gridCol w:w="7088"/>
        <w:gridCol w:w="992"/>
        <w:gridCol w:w="851"/>
        <w:gridCol w:w="992"/>
      </w:tblGrid>
      <w:tr w:rsidR="00E73740" w:rsidRPr="004C3A0B" w14:paraId="0C019146" w14:textId="77777777" w:rsidTr="00893C0A">
        <w:tc>
          <w:tcPr>
            <w:tcW w:w="562" w:type="dxa"/>
            <w:shd w:val="clear" w:color="auto" w:fill="F2F2F2" w:themeFill="background1" w:themeFillShade="F2"/>
          </w:tcPr>
          <w:p w14:paraId="59EC7F38" w14:textId="77777777" w:rsidR="00E73740" w:rsidRPr="002132F9" w:rsidRDefault="00E73740" w:rsidP="00E73740"/>
        </w:tc>
        <w:tc>
          <w:tcPr>
            <w:tcW w:w="7088" w:type="dxa"/>
            <w:shd w:val="clear" w:color="auto" w:fill="F2F2F2" w:themeFill="background1" w:themeFillShade="F2"/>
            <w:vAlign w:val="center"/>
          </w:tcPr>
          <w:p w14:paraId="60D95E9D" w14:textId="77777777" w:rsidR="00E73740" w:rsidRPr="004C3A0B" w:rsidRDefault="00E73740" w:rsidP="00E73740">
            <w:r w:rsidRPr="004C3A0B">
              <w:t>Information for participants:</w:t>
            </w:r>
          </w:p>
        </w:tc>
        <w:tc>
          <w:tcPr>
            <w:tcW w:w="992" w:type="dxa"/>
            <w:shd w:val="clear" w:color="auto" w:fill="F2F2F2" w:themeFill="background1" w:themeFillShade="F2"/>
            <w:vAlign w:val="bottom"/>
          </w:tcPr>
          <w:p w14:paraId="0E0FA633" w14:textId="77777777" w:rsidR="00E73740" w:rsidRPr="004C3A0B" w:rsidRDefault="00E73740" w:rsidP="00E73740">
            <w:pPr>
              <w:rPr>
                <w:sz w:val="16"/>
                <w:szCs w:val="16"/>
              </w:rPr>
            </w:pPr>
          </w:p>
          <w:p w14:paraId="09679AFE" w14:textId="77777777" w:rsidR="00E73740" w:rsidRPr="004C3A0B" w:rsidRDefault="00E73740" w:rsidP="00E73740">
            <w:r w:rsidRPr="004C3A0B">
              <w:t>YES</w:t>
            </w:r>
          </w:p>
        </w:tc>
        <w:tc>
          <w:tcPr>
            <w:tcW w:w="851" w:type="dxa"/>
            <w:shd w:val="clear" w:color="auto" w:fill="F2F2F2" w:themeFill="background1" w:themeFillShade="F2"/>
            <w:vAlign w:val="bottom"/>
          </w:tcPr>
          <w:p w14:paraId="66B1B90B" w14:textId="77777777" w:rsidR="00E73740" w:rsidRPr="004C3A0B" w:rsidRDefault="00E73740" w:rsidP="00E73740">
            <w:r w:rsidRPr="004C3A0B">
              <w:t>NO</w:t>
            </w:r>
          </w:p>
        </w:tc>
        <w:tc>
          <w:tcPr>
            <w:tcW w:w="992" w:type="dxa"/>
            <w:shd w:val="clear" w:color="auto" w:fill="F2F2F2" w:themeFill="background1" w:themeFillShade="F2"/>
            <w:vAlign w:val="bottom"/>
          </w:tcPr>
          <w:p w14:paraId="4B14D2BB" w14:textId="77777777" w:rsidR="00E73740" w:rsidRPr="004C3A0B" w:rsidRDefault="00E73740" w:rsidP="00E73740">
            <w:pPr>
              <w:rPr>
                <w:sz w:val="16"/>
                <w:szCs w:val="16"/>
              </w:rPr>
            </w:pPr>
          </w:p>
          <w:p w14:paraId="78E533CF" w14:textId="77777777" w:rsidR="00E73740" w:rsidRPr="004C3A0B" w:rsidRDefault="00E73740" w:rsidP="00E73740">
            <w:r w:rsidRPr="004C3A0B">
              <w:t>N/A</w:t>
            </w:r>
          </w:p>
        </w:tc>
      </w:tr>
      <w:tr w:rsidR="00E73740" w:rsidRPr="004C3A0B" w14:paraId="5FD53858" w14:textId="77777777" w:rsidTr="00893C0A">
        <w:trPr>
          <w:trHeight w:val="439"/>
        </w:trPr>
        <w:tc>
          <w:tcPr>
            <w:tcW w:w="562" w:type="dxa"/>
            <w:shd w:val="clear" w:color="auto" w:fill="F2F2F2" w:themeFill="background1" w:themeFillShade="F2"/>
            <w:vAlign w:val="center"/>
          </w:tcPr>
          <w:p w14:paraId="332EF4AF" w14:textId="77777777" w:rsidR="00E73740" w:rsidRPr="004C3A0B" w:rsidRDefault="00E73740" w:rsidP="00E73740">
            <w:r>
              <w:t>24</w:t>
            </w:r>
          </w:p>
        </w:tc>
        <w:tc>
          <w:tcPr>
            <w:tcW w:w="7088" w:type="dxa"/>
            <w:shd w:val="clear" w:color="auto" w:fill="F2F2F2" w:themeFill="background1" w:themeFillShade="F2"/>
            <w:vAlign w:val="center"/>
          </w:tcPr>
          <w:p w14:paraId="2B6DB7A4" w14:textId="77777777" w:rsidR="00E73740" w:rsidRPr="004C3A0B" w:rsidRDefault="00E73740" w:rsidP="00E73740">
            <w:r w:rsidRPr="004C3A0B">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2B2ACECB" w14:textId="77777777" w:rsidR="00E73740" w:rsidRPr="00392C8E" w:rsidRDefault="00E73740" w:rsidP="00E7374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Content>
              <w:p w14:paraId="244C0EC6" w14:textId="77777777" w:rsidR="00E73740" w:rsidRPr="00392C8E" w:rsidRDefault="00E73740" w:rsidP="00E73740">
                <w:r>
                  <w:rPr>
                    <w:rFonts w:ascii="MS Gothic" w:eastAsia="MS Gothic" w:hAnsi="MS Gothic" w:hint="eastAsia"/>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Content>
              <w:p w14:paraId="14DF9148" w14:textId="77777777" w:rsidR="00E73740" w:rsidRPr="00392C8E" w:rsidRDefault="00E73740" w:rsidP="00E73740">
                <w:r w:rsidRPr="00392C8E">
                  <w:rPr>
                    <w:rFonts w:ascii="MS Gothic" w:eastAsia="MS Gothic" w:hAnsi="MS Gothic" w:hint="eastAsia"/>
                  </w:rPr>
                  <w:t>☐</w:t>
                </w:r>
              </w:p>
            </w:sdtContent>
          </w:sdt>
        </w:tc>
      </w:tr>
      <w:tr w:rsidR="00E73740" w:rsidRPr="004C3A0B" w14:paraId="74472E54" w14:textId="77777777" w:rsidTr="00893C0A">
        <w:trPr>
          <w:trHeight w:val="403"/>
        </w:trPr>
        <w:tc>
          <w:tcPr>
            <w:tcW w:w="562" w:type="dxa"/>
            <w:shd w:val="clear" w:color="auto" w:fill="F2F2F2" w:themeFill="background1" w:themeFillShade="F2"/>
            <w:vAlign w:val="center"/>
          </w:tcPr>
          <w:p w14:paraId="11DF62DC" w14:textId="77777777" w:rsidR="00E73740" w:rsidRPr="004C3A0B" w:rsidRDefault="00E73740" w:rsidP="00E73740">
            <w:r>
              <w:t>25</w:t>
            </w:r>
          </w:p>
        </w:tc>
        <w:tc>
          <w:tcPr>
            <w:tcW w:w="7088" w:type="dxa"/>
            <w:shd w:val="clear" w:color="auto" w:fill="F2F2F2" w:themeFill="background1" w:themeFillShade="F2"/>
            <w:vAlign w:val="center"/>
          </w:tcPr>
          <w:p w14:paraId="41E05210" w14:textId="77777777" w:rsidR="00E73740" w:rsidRPr="004C3A0B" w:rsidRDefault="00E73740" w:rsidP="00E73740">
            <w:r w:rsidRPr="004C3A0B">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55B8F5DF" w14:textId="77777777" w:rsidR="00E73740" w:rsidRPr="00392C8E" w:rsidRDefault="00E73740" w:rsidP="00E7374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Content>
              <w:p w14:paraId="33BD3F7C" w14:textId="77777777" w:rsidR="00E73740" w:rsidRPr="00392C8E" w:rsidRDefault="00E73740" w:rsidP="00E73740">
                <w:r>
                  <w:rPr>
                    <w:rFonts w:ascii="MS Gothic" w:eastAsia="MS Gothic" w:hAnsi="MS Gothic" w:hint="eastAsia"/>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Content>
              <w:p w14:paraId="7E3938DB" w14:textId="77777777" w:rsidR="00E73740" w:rsidRPr="00392C8E" w:rsidRDefault="00E73740" w:rsidP="00E73740">
                <w:r w:rsidRPr="00392C8E">
                  <w:rPr>
                    <w:rFonts w:ascii="MS Gothic" w:eastAsia="MS Gothic" w:hAnsi="MS Gothic" w:hint="eastAsia"/>
                  </w:rPr>
                  <w:t>☐</w:t>
                </w:r>
              </w:p>
            </w:sdtContent>
          </w:sdt>
        </w:tc>
      </w:tr>
      <w:tr w:rsidR="00E73740" w:rsidRPr="004C3A0B" w14:paraId="49962D14" w14:textId="77777777" w:rsidTr="00893C0A">
        <w:trPr>
          <w:trHeight w:val="439"/>
        </w:trPr>
        <w:tc>
          <w:tcPr>
            <w:tcW w:w="562" w:type="dxa"/>
            <w:shd w:val="clear" w:color="auto" w:fill="F2F2F2" w:themeFill="background1" w:themeFillShade="F2"/>
            <w:vAlign w:val="center"/>
          </w:tcPr>
          <w:p w14:paraId="69C9479F" w14:textId="77777777" w:rsidR="00E73740" w:rsidRPr="004C3A0B" w:rsidRDefault="00E73740" w:rsidP="00E73740">
            <w:r>
              <w:t>26</w:t>
            </w:r>
          </w:p>
        </w:tc>
        <w:tc>
          <w:tcPr>
            <w:tcW w:w="7088" w:type="dxa"/>
            <w:shd w:val="clear" w:color="auto" w:fill="F2F2F2" w:themeFill="background1" w:themeFillShade="F2"/>
            <w:vAlign w:val="center"/>
          </w:tcPr>
          <w:p w14:paraId="69CD8962" w14:textId="77777777" w:rsidR="00E73740" w:rsidRPr="004C3A0B" w:rsidRDefault="00E73740" w:rsidP="00E73740">
            <w:r w:rsidRPr="004C3A0B">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0D1C60A7" w14:textId="77777777" w:rsidR="00E73740" w:rsidRPr="00392C8E" w:rsidRDefault="00E73740" w:rsidP="00E7374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Content>
              <w:p w14:paraId="14B4974D" w14:textId="77777777" w:rsidR="00E73740" w:rsidRPr="00392C8E" w:rsidRDefault="00E73740" w:rsidP="00E73740">
                <w:r>
                  <w:rPr>
                    <w:rFonts w:ascii="MS Gothic" w:eastAsia="MS Gothic" w:hAnsi="MS Gothic" w:hint="eastAsia"/>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Content>
              <w:p w14:paraId="6F1D1406" w14:textId="77777777" w:rsidR="00E73740" w:rsidRPr="00392C8E" w:rsidRDefault="00E73740" w:rsidP="00E73740">
                <w:r w:rsidRPr="00392C8E">
                  <w:rPr>
                    <w:rFonts w:ascii="MS Gothic" w:eastAsia="MS Gothic" w:hAnsi="MS Gothic" w:hint="eastAsia"/>
                  </w:rPr>
                  <w:t>☐</w:t>
                </w:r>
              </w:p>
            </w:sdtContent>
          </w:sdt>
        </w:tc>
      </w:tr>
      <w:tr w:rsidR="00E73740" w:rsidRPr="004C3A0B" w14:paraId="12282B4A" w14:textId="77777777" w:rsidTr="00893C0A">
        <w:trPr>
          <w:trHeight w:val="403"/>
        </w:trPr>
        <w:tc>
          <w:tcPr>
            <w:tcW w:w="562" w:type="dxa"/>
            <w:shd w:val="clear" w:color="auto" w:fill="F2F2F2" w:themeFill="background1" w:themeFillShade="F2"/>
            <w:vAlign w:val="center"/>
          </w:tcPr>
          <w:p w14:paraId="214C3EB2" w14:textId="77777777" w:rsidR="00E73740" w:rsidRPr="004C3A0B" w:rsidRDefault="00E73740" w:rsidP="00E73740">
            <w:r>
              <w:t>27</w:t>
            </w:r>
          </w:p>
        </w:tc>
        <w:tc>
          <w:tcPr>
            <w:tcW w:w="7088" w:type="dxa"/>
            <w:shd w:val="clear" w:color="auto" w:fill="F2F2F2" w:themeFill="background1" w:themeFillShade="F2"/>
            <w:vAlign w:val="center"/>
          </w:tcPr>
          <w:p w14:paraId="050DF1C2" w14:textId="77777777" w:rsidR="00E73740" w:rsidRPr="004C3A0B" w:rsidRDefault="00E73740" w:rsidP="00E73740">
            <w:r w:rsidRPr="004C3A0B">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030050B5" w14:textId="77777777" w:rsidR="00E73740" w:rsidRPr="00392C8E" w:rsidRDefault="00E73740" w:rsidP="00E73740">
                <w:r w:rsidRPr="00392C8E">
                  <w:rPr>
                    <w:rFonts w:ascii="MS Gothic" w:eastAsia="MS Gothic" w:hAnsi="MS Gothic" w:hint="eastAsia"/>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Content>
              <w:p w14:paraId="3E24F031" w14:textId="77777777" w:rsidR="00E73740" w:rsidRPr="00392C8E" w:rsidRDefault="00E73740" w:rsidP="00E73740">
                <w:r>
                  <w:rPr>
                    <w:rFonts w:ascii="MS Gothic" w:eastAsia="MS Gothic" w:hAnsi="MS Gothic" w:hint="eastAsia"/>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Content>
              <w:p w14:paraId="2A1F69BC" w14:textId="77777777" w:rsidR="00E73740" w:rsidRPr="00392C8E" w:rsidRDefault="00E73740" w:rsidP="00E73740">
                <w:r w:rsidRPr="00392C8E">
                  <w:rPr>
                    <w:rFonts w:ascii="MS Gothic" w:eastAsia="MS Gothic" w:hAnsi="MS Gothic" w:hint="eastAsia"/>
                  </w:rPr>
                  <w:t>☐</w:t>
                </w:r>
              </w:p>
            </w:sdtContent>
          </w:sdt>
        </w:tc>
      </w:tr>
      <w:tr w:rsidR="00E73740" w:rsidRPr="004C3A0B" w14:paraId="4B1B0BB0" w14:textId="77777777" w:rsidTr="00893C0A">
        <w:trPr>
          <w:trHeight w:val="403"/>
        </w:trPr>
        <w:tc>
          <w:tcPr>
            <w:tcW w:w="562" w:type="dxa"/>
            <w:shd w:val="clear" w:color="auto" w:fill="F2F2F2" w:themeFill="background1" w:themeFillShade="F2"/>
            <w:vAlign w:val="center"/>
          </w:tcPr>
          <w:p w14:paraId="2A116F21" w14:textId="77777777" w:rsidR="00E73740" w:rsidRPr="004C3A0B" w:rsidRDefault="00E73740" w:rsidP="00E73740">
            <w:r>
              <w:t>28</w:t>
            </w:r>
          </w:p>
        </w:tc>
        <w:tc>
          <w:tcPr>
            <w:tcW w:w="9923" w:type="dxa"/>
            <w:gridSpan w:val="4"/>
            <w:shd w:val="clear" w:color="auto" w:fill="F2F2F2" w:themeFill="background1" w:themeFillShade="F2"/>
            <w:vAlign w:val="center"/>
          </w:tcPr>
          <w:p w14:paraId="79E11622" w14:textId="77777777" w:rsidR="00E73740" w:rsidRPr="004C3A0B" w:rsidRDefault="00E73740" w:rsidP="00E73740">
            <w:r w:rsidRPr="004C3A0B">
              <w:t xml:space="preserve">If YES to any question, please provide full details </w:t>
            </w:r>
          </w:p>
        </w:tc>
      </w:tr>
      <w:tr w:rsidR="00E73740" w:rsidRPr="004C3A0B" w14:paraId="1B172F9C" w14:textId="77777777" w:rsidTr="00893C0A">
        <w:trPr>
          <w:trHeight w:val="403"/>
        </w:trPr>
        <w:tc>
          <w:tcPr>
            <w:tcW w:w="562" w:type="dxa"/>
            <w:vAlign w:val="center"/>
          </w:tcPr>
          <w:p w14:paraId="679C4A02" w14:textId="77777777" w:rsidR="00E73740" w:rsidRDefault="00E73740" w:rsidP="00E73740"/>
        </w:tc>
        <w:tc>
          <w:tcPr>
            <w:tcW w:w="9923" w:type="dxa"/>
            <w:gridSpan w:val="4"/>
            <w:vAlign w:val="center"/>
          </w:tcPr>
          <w:p w14:paraId="71D01E38" w14:textId="77777777" w:rsidR="00E73740" w:rsidRDefault="00E73740" w:rsidP="00E73740"/>
          <w:p w14:paraId="58242EF9" w14:textId="77777777" w:rsidR="00E73740" w:rsidRDefault="00E73740" w:rsidP="00E73740"/>
          <w:p w14:paraId="7F2ADE32" w14:textId="77777777" w:rsidR="00E73740" w:rsidRPr="004C3A0B" w:rsidRDefault="00E73740" w:rsidP="00E73740"/>
          <w:p w14:paraId="2A9B18E7" w14:textId="77777777" w:rsidR="00E73740" w:rsidRPr="004C3A0B" w:rsidRDefault="00E73740" w:rsidP="00E73740">
            <w:r w:rsidRPr="003257BD">
              <w:rPr>
                <w:i/>
                <w:color w:val="808080"/>
                <w:sz w:val="18"/>
                <w:szCs w:val="18"/>
              </w:rPr>
              <w:t>(this box should expand as you type)</w:t>
            </w:r>
          </w:p>
        </w:tc>
      </w:tr>
    </w:tbl>
    <w:p w14:paraId="638A3768" w14:textId="77777777" w:rsidR="00E73740" w:rsidRPr="00354F34" w:rsidRDefault="00E73740" w:rsidP="00E73740">
      <w:pPr>
        <w:rPr>
          <w:sz w:val="22"/>
        </w:rPr>
      </w:pPr>
    </w:p>
    <w:p w14:paraId="487C726A" w14:textId="77777777" w:rsidR="00E73740" w:rsidRDefault="00E73740" w:rsidP="00E73740">
      <w:pPr>
        <w:rPr>
          <w:sz w:val="22"/>
        </w:rPr>
      </w:pPr>
      <w:r w:rsidRPr="00354F34">
        <w:rPr>
          <w:sz w:val="22"/>
        </w:rPr>
        <w:t>SECTION H: Anticipated Risks</w:t>
      </w:r>
    </w:p>
    <w:p w14:paraId="693E19FB" w14:textId="77777777" w:rsidR="00E73740" w:rsidRPr="00354F34" w:rsidRDefault="00E73740" w:rsidP="00E73740">
      <w:pPr>
        <w:rPr>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73740" w:rsidRPr="004C3A0B" w14:paraId="6FA3B1D5" w14:textId="77777777" w:rsidTr="00893C0A">
        <w:tc>
          <w:tcPr>
            <w:tcW w:w="596" w:type="dxa"/>
            <w:tcBorders>
              <w:bottom w:val="single" w:sz="4" w:space="0" w:color="auto"/>
            </w:tcBorders>
            <w:shd w:val="clear" w:color="auto" w:fill="F2F2F2" w:themeFill="background1" w:themeFillShade="F2"/>
          </w:tcPr>
          <w:p w14:paraId="0E77AB59" w14:textId="77777777" w:rsidR="00E73740" w:rsidRPr="002132F9" w:rsidRDefault="00E73740" w:rsidP="00E73740"/>
        </w:tc>
        <w:tc>
          <w:tcPr>
            <w:tcW w:w="9923" w:type="dxa"/>
            <w:gridSpan w:val="4"/>
            <w:tcBorders>
              <w:bottom w:val="single" w:sz="4" w:space="0" w:color="auto"/>
            </w:tcBorders>
            <w:shd w:val="clear" w:color="auto" w:fill="F2F2F2" w:themeFill="background1" w:themeFillShade="F2"/>
          </w:tcPr>
          <w:p w14:paraId="1FF51DCC" w14:textId="77777777" w:rsidR="00E73740" w:rsidRDefault="00E73740" w:rsidP="00E73740">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1984D1E2" w14:textId="77777777" w:rsidR="00E73740" w:rsidRDefault="00E73740" w:rsidP="00E73740"/>
          <w:p w14:paraId="17749C7A" w14:textId="77777777" w:rsidR="00E73740" w:rsidRPr="00204E14" w:rsidRDefault="00E73740" w:rsidP="00E73740">
            <w:r w:rsidRPr="00204E14">
              <w:rPr>
                <w:sz w:val="22"/>
              </w:rPr>
              <w:t>If you have completed a full risk assessment (for example as required by a laboratory, or external research collaborator) you may append that to this form.</w:t>
            </w:r>
            <w:r w:rsidRPr="00204E14">
              <w:t xml:space="preserve">  </w:t>
            </w:r>
          </w:p>
        </w:tc>
      </w:tr>
      <w:tr w:rsidR="00E73740" w:rsidRPr="004C3A0B" w14:paraId="138D8C39" w14:textId="77777777" w:rsidTr="00893C0A">
        <w:tc>
          <w:tcPr>
            <w:tcW w:w="596" w:type="dxa"/>
            <w:vMerge w:val="restart"/>
            <w:shd w:val="clear" w:color="auto" w:fill="F2F2F2" w:themeFill="background1" w:themeFillShade="F2"/>
            <w:vAlign w:val="center"/>
          </w:tcPr>
          <w:p w14:paraId="75EA3D73" w14:textId="77777777" w:rsidR="00E73740" w:rsidRPr="002132F9" w:rsidRDefault="00E73740" w:rsidP="00E73740">
            <w:r>
              <w:t>1</w:t>
            </w:r>
          </w:p>
        </w:tc>
        <w:tc>
          <w:tcPr>
            <w:tcW w:w="8393" w:type="dxa"/>
            <w:gridSpan w:val="2"/>
            <w:vMerge w:val="restart"/>
            <w:shd w:val="clear" w:color="auto" w:fill="F2F2F2" w:themeFill="background1" w:themeFillShade="F2"/>
            <w:vAlign w:val="center"/>
          </w:tcPr>
          <w:p w14:paraId="36445565" w14:textId="77777777" w:rsidR="00E73740" w:rsidRPr="00204E14" w:rsidRDefault="00E73740" w:rsidP="00E73740">
            <w:r w:rsidRPr="00204E14">
              <w:t xml:space="preserve">Full risk assessment completed and appended? </w:t>
            </w:r>
          </w:p>
        </w:tc>
        <w:tc>
          <w:tcPr>
            <w:tcW w:w="850" w:type="dxa"/>
            <w:tcBorders>
              <w:bottom w:val="single" w:sz="4" w:space="0" w:color="auto"/>
            </w:tcBorders>
            <w:shd w:val="clear" w:color="auto" w:fill="F2F2F2" w:themeFill="background1" w:themeFillShade="F2"/>
          </w:tcPr>
          <w:p w14:paraId="768CDDD4" w14:textId="77777777" w:rsidR="00E73740" w:rsidRPr="00264416" w:rsidRDefault="00E73740" w:rsidP="00E73740">
            <w:r w:rsidRPr="00204E14">
              <w:t xml:space="preserve">Yes </w:t>
            </w:r>
          </w:p>
        </w:tc>
        <w:tc>
          <w:tcPr>
            <w:tcW w:w="680" w:type="dxa"/>
            <w:tcBorders>
              <w:bottom w:val="single" w:sz="4" w:space="0" w:color="auto"/>
            </w:tcBorders>
            <w:shd w:val="clear" w:color="auto" w:fill="BFBFBF" w:themeFill="background1" w:themeFillShade="BF"/>
          </w:tcPr>
          <w:p w14:paraId="1526FB90" w14:textId="77777777" w:rsidR="00E73740" w:rsidRPr="00FD519A" w:rsidRDefault="00000000" w:rsidP="00E73740">
            <w:pPr>
              <w:rPr>
                <w:sz w:val="20"/>
                <w:szCs w:val="16"/>
              </w:rPr>
            </w:pPr>
            <w:sdt>
              <w:sdtPr>
                <w:id w:val="-2006964611"/>
                <w14:checkbox>
                  <w14:checked w14:val="1"/>
                  <w14:checkedState w14:val="2612" w14:font="MS Gothic"/>
                  <w14:uncheckedState w14:val="2610" w14:font="MS Gothic"/>
                </w14:checkbox>
              </w:sdtPr>
              <w:sdtContent>
                <w:r w:rsidR="00E73740">
                  <w:rPr>
                    <w:rFonts w:ascii="MS Gothic" w:eastAsia="MS Gothic" w:hAnsi="MS Gothic" w:hint="eastAsia"/>
                  </w:rPr>
                  <w:t>☒</w:t>
                </w:r>
              </w:sdtContent>
            </w:sdt>
          </w:p>
        </w:tc>
      </w:tr>
      <w:tr w:rsidR="00E73740" w:rsidRPr="004C3A0B" w14:paraId="441A0541" w14:textId="77777777" w:rsidTr="00893C0A">
        <w:tc>
          <w:tcPr>
            <w:tcW w:w="596" w:type="dxa"/>
            <w:vMerge/>
            <w:tcBorders>
              <w:bottom w:val="single" w:sz="4" w:space="0" w:color="auto"/>
            </w:tcBorders>
            <w:shd w:val="clear" w:color="auto" w:fill="F2F2F2" w:themeFill="background1" w:themeFillShade="F2"/>
            <w:vAlign w:val="center"/>
          </w:tcPr>
          <w:p w14:paraId="38491011" w14:textId="77777777" w:rsidR="00E73740" w:rsidRPr="002132F9" w:rsidRDefault="00E73740" w:rsidP="00E73740">
            <w:pPr>
              <w:rPr>
                <w:sz w:val="20"/>
                <w:szCs w:val="16"/>
              </w:rPr>
            </w:pPr>
          </w:p>
        </w:tc>
        <w:tc>
          <w:tcPr>
            <w:tcW w:w="8393" w:type="dxa"/>
            <w:gridSpan w:val="2"/>
            <w:vMerge/>
            <w:tcBorders>
              <w:bottom w:val="single" w:sz="4" w:space="0" w:color="auto"/>
            </w:tcBorders>
            <w:shd w:val="clear" w:color="auto" w:fill="F2F2F2" w:themeFill="background1" w:themeFillShade="F2"/>
          </w:tcPr>
          <w:p w14:paraId="65FA4034" w14:textId="77777777" w:rsidR="00E73740" w:rsidRPr="00204E14" w:rsidRDefault="00E73740" w:rsidP="00E73740">
            <w:pPr>
              <w:rPr>
                <w:sz w:val="20"/>
                <w:szCs w:val="16"/>
              </w:rPr>
            </w:pPr>
          </w:p>
        </w:tc>
        <w:tc>
          <w:tcPr>
            <w:tcW w:w="850" w:type="dxa"/>
            <w:tcBorders>
              <w:bottom w:val="single" w:sz="4" w:space="0" w:color="auto"/>
            </w:tcBorders>
            <w:shd w:val="clear" w:color="auto" w:fill="F2F2F2" w:themeFill="background1" w:themeFillShade="F2"/>
          </w:tcPr>
          <w:p w14:paraId="4C7DF789" w14:textId="77777777" w:rsidR="00E73740" w:rsidRPr="00204E14" w:rsidRDefault="00E73740" w:rsidP="00E73740">
            <w:r w:rsidRPr="00204E14">
              <w:t>No</w:t>
            </w:r>
          </w:p>
        </w:tc>
        <w:tc>
          <w:tcPr>
            <w:tcW w:w="680" w:type="dxa"/>
            <w:tcBorders>
              <w:bottom w:val="single" w:sz="4" w:space="0" w:color="auto"/>
            </w:tcBorders>
            <w:shd w:val="clear" w:color="auto" w:fill="BFBFBF" w:themeFill="background1" w:themeFillShade="BF"/>
          </w:tcPr>
          <w:p w14:paraId="178E2B26" w14:textId="77777777" w:rsidR="00E73740" w:rsidRDefault="00000000" w:rsidP="00E73740">
            <w:sdt>
              <w:sdtPr>
                <w:id w:val="-389729326"/>
                <w14:checkbox>
                  <w14:checked w14:val="0"/>
                  <w14:checkedState w14:val="2612" w14:font="MS Gothic"/>
                  <w14:uncheckedState w14:val="2610" w14:font="MS Gothic"/>
                </w14:checkbox>
              </w:sdtPr>
              <w:sdtContent>
                <w:r w:rsidR="00E73740">
                  <w:rPr>
                    <w:rFonts w:ascii="MS Gothic" w:eastAsia="MS Gothic" w:hAnsi="MS Gothic" w:hint="eastAsia"/>
                  </w:rPr>
                  <w:t>☐</w:t>
                </w:r>
              </w:sdtContent>
            </w:sdt>
          </w:p>
        </w:tc>
      </w:tr>
      <w:tr w:rsidR="00E73740" w:rsidRPr="004C3A0B" w14:paraId="7475B546" w14:textId="77777777" w:rsidTr="00893C0A">
        <w:tc>
          <w:tcPr>
            <w:tcW w:w="596" w:type="dxa"/>
            <w:tcBorders>
              <w:bottom w:val="single" w:sz="4" w:space="0" w:color="auto"/>
            </w:tcBorders>
            <w:shd w:val="clear" w:color="auto" w:fill="F2F2F2" w:themeFill="background1" w:themeFillShade="F2"/>
            <w:vAlign w:val="center"/>
          </w:tcPr>
          <w:p w14:paraId="35486E26" w14:textId="77777777" w:rsidR="00E73740" w:rsidRPr="002132F9" w:rsidRDefault="00E73740" w:rsidP="00E73740">
            <w:r>
              <w:t>2</w:t>
            </w:r>
          </w:p>
        </w:tc>
        <w:tc>
          <w:tcPr>
            <w:tcW w:w="9923" w:type="dxa"/>
            <w:gridSpan w:val="4"/>
            <w:tcBorders>
              <w:bottom w:val="single" w:sz="4" w:space="0" w:color="auto"/>
            </w:tcBorders>
            <w:shd w:val="clear" w:color="auto" w:fill="F2F2F2" w:themeFill="background1" w:themeFillShade="F2"/>
          </w:tcPr>
          <w:p w14:paraId="36B671FC" w14:textId="77777777" w:rsidR="00E73740" w:rsidRPr="004C3A0B" w:rsidRDefault="00E73740" w:rsidP="00E73740">
            <w:pPr>
              <w:rPr>
                <w:sz w:val="22"/>
              </w:rPr>
            </w:pPr>
            <w:r w:rsidRPr="004C3A0B">
              <w:rPr>
                <w:sz w:val="22"/>
              </w:rPr>
              <w:t>Risks to participants</w:t>
            </w:r>
          </w:p>
          <w:p w14:paraId="103FA3A5" w14:textId="77777777" w:rsidR="00E73740" w:rsidRPr="004C3A0B" w:rsidRDefault="00E73740" w:rsidP="00E73740">
            <w:pPr>
              <w:rPr>
                <w:sz w:val="22"/>
              </w:rPr>
            </w:pPr>
            <w:r w:rsidRPr="004C3A0B">
              <w:rPr>
                <w:sz w:val="22"/>
              </w:rPr>
              <w:t xml:space="preserve">For example: </w:t>
            </w:r>
            <w:r>
              <w:rPr>
                <w:sz w:val="22"/>
              </w:rPr>
              <w:t xml:space="preserve">sector-specific health &amp; safety, </w:t>
            </w:r>
            <w:r w:rsidRPr="004C3A0B">
              <w:rPr>
                <w:sz w:val="22"/>
              </w:rPr>
              <w:t>emotional distress, financial disclosure, physical harm, transfer of personal data, sensitive organisational information</w:t>
            </w:r>
          </w:p>
        </w:tc>
      </w:tr>
      <w:tr w:rsidR="00E73740" w:rsidRPr="004C3A0B" w14:paraId="677EFCC6" w14:textId="77777777" w:rsidTr="00893C0A">
        <w:tc>
          <w:tcPr>
            <w:tcW w:w="596" w:type="dxa"/>
            <w:tcBorders>
              <w:top w:val="single" w:sz="4" w:space="0" w:color="auto"/>
              <w:bottom w:val="single" w:sz="4" w:space="0" w:color="auto"/>
            </w:tcBorders>
            <w:vAlign w:val="center"/>
          </w:tcPr>
          <w:p w14:paraId="62B83171" w14:textId="77777777" w:rsidR="00E73740" w:rsidRPr="00CE0890" w:rsidRDefault="00E73740" w:rsidP="00E73740">
            <w:pPr>
              <w:rPr>
                <w:sz w:val="22"/>
              </w:rPr>
            </w:pPr>
          </w:p>
        </w:tc>
        <w:tc>
          <w:tcPr>
            <w:tcW w:w="4991" w:type="dxa"/>
            <w:tcBorders>
              <w:top w:val="single" w:sz="4" w:space="0" w:color="auto"/>
              <w:bottom w:val="single" w:sz="4" w:space="0" w:color="auto"/>
            </w:tcBorders>
          </w:tcPr>
          <w:p w14:paraId="4F4DB55C" w14:textId="77777777" w:rsidR="00E73740" w:rsidRDefault="00E73740" w:rsidP="00E73740">
            <w:pPr>
              <w:rPr>
                <w:sz w:val="22"/>
              </w:rPr>
            </w:pPr>
            <w:r>
              <w:rPr>
                <w:sz w:val="22"/>
              </w:rPr>
              <w:t>Risk to participants:</w:t>
            </w:r>
          </w:p>
          <w:p w14:paraId="7333672E" w14:textId="77777777" w:rsidR="00E73740" w:rsidRDefault="00E73740" w:rsidP="00E73740">
            <w:pPr>
              <w:rPr>
                <w:sz w:val="22"/>
              </w:rPr>
            </w:pPr>
          </w:p>
          <w:p w14:paraId="160A4AF9" w14:textId="77777777" w:rsidR="00E73740" w:rsidRPr="004C3A0B" w:rsidRDefault="00E73740" w:rsidP="00E73740">
            <w:pPr>
              <w:rPr>
                <w:sz w:val="22"/>
              </w:rPr>
            </w:pPr>
            <w:r>
              <w:rPr>
                <w:sz w:val="22"/>
              </w:rPr>
              <w:t xml:space="preserve">No risks </w:t>
            </w:r>
          </w:p>
          <w:p w14:paraId="23EADE4B" w14:textId="77777777" w:rsidR="00E73740" w:rsidRPr="004C3A0B" w:rsidRDefault="00E73740" w:rsidP="00E73740">
            <w:pPr>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045EA0B1" w14:textId="77777777" w:rsidR="00E73740" w:rsidRDefault="00E73740" w:rsidP="00E73740">
            <w:pPr>
              <w:rPr>
                <w:i/>
                <w:sz w:val="18"/>
                <w:szCs w:val="18"/>
              </w:rPr>
            </w:pPr>
            <w:r>
              <w:rPr>
                <w:i/>
                <w:sz w:val="18"/>
                <w:szCs w:val="18"/>
              </w:rPr>
              <w:t>How you will mitigate the risk to p</w:t>
            </w:r>
            <w:r w:rsidRPr="00354F34">
              <w:rPr>
                <w:i/>
                <w:sz w:val="18"/>
                <w:szCs w:val="18"/>
              </w:rPr>
              <w:t>articipant</w:t>
            </w:r>
            <w:r>
              <w:rPr>
                <w:i/>
                <w:sz w:val="18"/>
                <w:szCs w:val="18"/>
              </w:rPr>
              <w:t>s:</w:t>
            </w:r>
          </w:p>
          <w:p w14:paraId="3D4757AE" w14:textId="77777777" w:rsidR="00E73740" w:rsidRDefault="00E73740" w:rsidP="00E73740">
            <w:pPr>
              <w:rPr>
                <w:sz w:val="22"/>
              </w:rPr>
            </w:pPr>
          </w:p>
          <w:p w14:paraId="74FB7C95" w14:textId="77777777" w:rsidR="00E73740" w:rsidRDefault="00E73740" w:rsidP="00E73740">
            <w:pPr>
              <w:rPr>
                <w:sz w:val="22"/>
              </w:rPr>
            </w:pPr>
          </w:p>
          <w:p w14:paraId="6EE7602E" w14:textId="77777777" w:rsidR="00E73740" w:rsidRPr="004C3A0B" w:rsidRDefault="00E73740" w:rsidP="00E73740">
            <w:pPr>
              <w:rPr>
                <w:sz w:val="22"/>
              </w:rPr>
            </w:pPr>
          </w:p>
          <w:p w14:paraId="3D61AEE3" w14:textId="77777777" w:rsidR="00E73740" w:rsidRPr="00354F34" w:rsidRDefault="00E73740" w:rsidP="00E73740">
            <w:pPr>
              <w:rPr>
                <w:i/>
              </w:rPr>
            </w:pPr>
            <w:r w:rsidRPr="003257BD">
              <w:rPr>
                <w:i/>
                <w:color w:val="808080"/>
                <w:sz w:val="18"/>
                <w:szCs w:val="18"/>
              </w:rPr>
              <w:t>(this box should expand as you type)</w:t>
            </w:r>
          </w:p>
        </w:tc>
      </w:tr>
      <w:tr w:rsidR="00E73740" w:rsidRPr="004C3A0B" w14:paraId="7C353174" w14:textId="77777777" w:rsidTr="00893C0A">
        <w:tc>
          <w:tcPr>
            <w:tcW w:w="596" w:type="dxa"/>
            <w:tcBorders>
              <w:bottom w:val="single" w:sz="4" w:space="0" w:color="auto"/>
            </w:tcBorders>
            <w:shd w:val="clear" w:color="auto" w:fill="F2F2F2" w:themeFill="background1" w:themeFillShade="F2"/>
            <w:vAlign w:val="center"/>
          </w:tcPr>
          <w:p w14:paraId="0DB42E9F" w14:textId="77777777" w:rsidR="00E73740" w:rsidRPr="00E32138" w:rsidRDefault="00E73740" w:rsidP="00E73740">
            <w:pPr>
              <w:rPr>
                <w:sz w:val="22"/>
              </w:rPr>
            </w:pPr>
            <w:r>
              <w:rPr>
                <w:sz w:val="22"/>
              </w:rPr>
              <w:t>3</w:t>
            </w:r>
          </w:p>
        </w:tc>
        <w:tc>
          <w:tcPr>
            <w:tcW w:w="9923" w:type="dxa"/>
            <w:gridSpan w:val="4"/>
            <w:tcBorders>
              <w:bottom w:val="single" w:sz="4" w:space="0" w:color="auto"/>
            </w:tcBorders>
            <w:shd w:val="clear" w:color="auto" w:fill="F2F2F2" w:themeFill="background1" w:themeFillShade="F2"/>
          </w:tcPr>
          <w:p w14:paraId="546D3272" w14:textId="77777777" w:rsidR="00E73740" w:rsidRPr="004C3A0B" w:rsidRDefault="00E73740" w:rsidP="00E73740">
            <w:pPr>
              <w:rPr>
                <w:sz w:val="22"/>
              </w:rPr>
            </w:pPr>
            <w:r w:rsidRPr="004C3A0B">
              <w:rPr>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sz w:val="22"/>
                <w:lang w:val="en-US" w:eastAsia="en-GB"/>
              </w:rPr>
              <w:t xml:space="preserve">where applicable, consent procedures should make it clear that if something potentially or </w:t>
            </w:r>
            <w:proofErr w:type="gramStart"/>
            <w:r w:rsidRPr="004C3A0B">
              <w:rPr>
                <w:color w:val="161616"/>
                <w:sz w:val="22"/>
                <w:lang w:val="en-US" w:eastAsia="en-GB"/>
              </w:rPr>
              <w:t>actually illegal</w:t>
            </w:r>
            <w:proofErr w:type="gramEnd"/>
            <w:r w:rsidRPr="004C3A0B">
              <w:rPr>
                <w:color w:val="161616"/>
                <w:sz w:val="22"/>
                <w:lang w:val="en-US" w:eastAsia="en-GB"/>
              </w:rPr>
              <w:t xml:space="preserve"> is discovered in the course of a project, it may need to be disclosed to the proper authorities</w:t>
            </w:r>
          </w:p>
        </w:tc>
      </w:tr>
      <w:tr w:rsidR="00E73740" w:rsidRPr="004C3A0B" w14:paraId="2E1B98DA" w14:textId="77777777" w:rsidTr="00893C0A">
        <w:tc>
          <w:tcPr>
            <w:tcW w:w="596" w:type="dxa"/>
            <w:tcBorders>
              <w:top w:val="single" w:sz="4" w:space="0" w:color="auto"/>
              <w:bottom w:val="single" w:sz="4" w:space="0" w:color="auto"/>
            </w:tcBorders>
            <w:vAlign w:val="center"/>
          </w:tcPr>
          <w:p w14:paraId="1FB71A84" w14:textId="77777777" w:rsidR="00E73740" w:rsidRPr="00CE0890" w:rsidRDefault="00E73740" w:rsidP="00E73740">
            <w:pPr>
              <w:rPr>
                <w:sz w:val="22"/>
              </w:rPr>
            </w:pPr>
          </w:p>
        </w:tc>
        <w:tc>
          <w:tcPr>
            <w:tcW w:w="9923" w:type="dxa"/>
            <w:gridSpan w:val="4"/>
            <w:tcBorders>
              <w:top w:val="single" w:sz="4" w:space="0" w:color="auto"/>
              <w:bottom w:val="single" w:sz="4" w:space="0" w:color="auto"/>
            </w:tcBorders>
          </w:tcPr>
          <w:p w14:paraId="4E80F8AB" w14:textId="77777777" w:rsidR="00E73740" w:rsidRDefault="00E73740" w:rsidP="00E73740">
            <w:pPr>
              <w:rPr>
                <w:sz w:val="22"/>
              </w:rPr>
            </w:pPr>
          </w:p>
          <w:p w14:paraId="44D0933C" w14:textId="77777777" w:rsidR="00E73740" w:rsidRDefault="00E73740" w:rsidP="00E73740">
            <w:pPr>
              <w:rPr>
                <w:sz w:val="22"/>
              </w:rPr>
            </w:pPr>
          </w:p>
          <w:p w14:paraId="10AD39D8" w14:textId="77777777" w:rsidR="00E73740" w:rsidRPr="004C3A0B" w:rsidRDefault="00E73740" w:rsidP="00E73740">
            <w:pPr>
              <w:rPr>
                <w:sz w:val="22"/>
              </w:rPr>
            </w:pPr>
          </w:p>
          <w:p w14:paraId="6090CD29" w14:textId="77777777" w:rsidR="00E73740" w:rsidRPr="004C3A0B" w:rsidRDefault="00E73740" w:rsidP="00E73740">
            <w:r w:rsidRPr="003257BD">
              <w:rPr>
                <w:i/>
                <w:color w:val="808080"/>
                <w:sz w:val="18"/>
                <w:szCs w:val="18"/>
              </w:rPr>
              <w:t>(this box should expand as you type)</w:t>
            </w:r>
          </w:p>
        </w:tc>
      </w:tr>
      <w:tr w:rsidR="00E73740" w:rsidRPr="004C3A0B" w14:paraId="39246C26"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73C3BFCE" w14:textId="77777777" w:rsidR="00E73740" w:rsidRPr="002132F9" w:rsidRDefault="00E73740" w:rsidP="00E73740">
            <w:pPr>
              <w:rPr>
                <w:sz w:val="22"/>
              </w:rPr>
            </w:pPr>
            <w:r>
              <w:rPr>
                <w:sz w:val="22"/>
              </w:rPr>
              <w:t>4</w:t>
            </w:r>
          </w:p>
        </w:tc>
        <w:tc>
          <w:tcPr>
            <w:tcW w:w="9923" w:type="dxa"/>
            <w:gridSpan w:val="4"/>
            <w:tcBorders>
              <w:top w:val="single" w:sz="4" w:space="0" w:color="auto"/>
              <w:bottom w:val="single" w:sz="4" w:space="0" w:color="auto"/>
            </w:tcBorders>
            <w:shd w:val="clear" w:color="auto" w:fill="F2F2F2" w:themeFill="background1" w:themeFillShade="F2"/>
          </w:tcPr>
          <w:p w14:paraId="37A22F28" w14:textId="77777777" w:rsidR="00E73740" w:rsidRPr="004C3A0B" w:rsidRDefault="00E73740" w:rsidP="00E73740">
            <w:pPr>
              <w:rPr>
                <w:sz w:val="22"/>
              </w:rPr>
            </w:pPr>
            <w:r w:rsidRPr="004C3A0B">
              <w:rPr>
                <w:sz w:val="22"/>
              </w:rPr>
              <w:t xml:space="preserve">Risks to </w:t>
            </w:r>
            <w:r>
              <w:rPr>
                <w:sz w:val="22"/>
              </w:rPr>
              <w:t xml:space="preserve">the </w:t>
            </w:r>
            <w:r w:rsidRPr="004C3A0B">
              <w:rPr>
                <w:sz w:val="22"/>
              </w:rPr>
              <w:t>investigator</w:t>
            </w:r>
          </w:p>
          <w:p w14:paraId="63F7EBF8" w14:textId="77777777" w:rsidR="00E73740" w:rsidRPr="004C3A0B" w:rsidRDefault="00E73740" w:rsidP="00E73740">
            <w:pPr>
              <w:rPr>
                <w:sz w:val="22"/>
              </w:rPr>
            </w:pPr>
            <w:r w:rsidRPr="004C3A0B">
              <w:rPr>
                <w:sz w:val="22"/>
              </w:rPr>
              <w:t xml:space="preserve">For example: personal </w:t>
            </w:r>
            <w:r>
              <w:rPr>
                <w:sz w:val="22"/>
              </w:rPr>
              <w:t xml:space="preserve">health &amp; </w:t>
            </w:r>
            <w:r w:rsidRPr="004C3A0B">
              <w:rPr>
                <w:sz w:val="22"/>
              </w:rPr>
              <w:t>safety, physical harm, emotional distress, risk of accusation of harm/impropriety, conflict of interest</w:t>
            </w:r>
          </w:p>
        </w:tc>
      </w:tr>
      <w:tr w:rsidR="00E73740" w:rsidRPr="004C3A0B" w14:paraId="06111424" w14:textId="77777777" w:rsidTr="00893C0A">
        <w:tc>
          <w:tcPr>
            <w:tcW w:w="596" w:type="dxa"/>
            <w:tcBorders>
              <w:top w:val="single" w:sz="4" w:space="0" w:color="auto"/>
              <w:bottom w:val="single" w:sz="4" w:space="0" w:color="auto"/>
            </w:tcBorders>
            <w:vAlign w:val="center"/>
          </w:tcPr>
          <w:p w14:paraId="4555CC97" w14:textId="77777777" w:rsidR="00E73740" w:rsidRPr="00CE0890" w:rsidRDefault="00E73740" w:rsidP="00E73740">
            <w:pPr>
              <w:rPr>
                <w:sz w:val="22"/>
              </w:rPr>
            </w:pPr>
          </w:p>
        </w:tc>
        <w:tc>
          <w:tcPr>
            <w:tcW w:w="4991" w:type="dxa"/>
            <w:tcBorders>
              <w:top w:val="single" w:sz="4" w:space="0" w:color="auto"/>
              <w:bottom w:val="single" w:sz="4" w:space="0" w:color="auto"/>
            </w:tcBorders>
          </w:tcPr>
          <w:p w14:paraId="07968E15" w14:textId="77777777" w:rsidR="00E73740" w:rsidRDefault="00E73740" w:rsidP="00E73740">
            <w:pPr>
              <w:rPr>
                <w:sz w:val="22"/>
              </w:rPr>
            </w:pPr>
            <w:r>
              <w:rPr>
                <w:sz w:val="22"/>
              </w:rPr>
              <w:t>Risk to the investigator:</w:t>
            </w:r>
          </w:p>
          <w:p w14:paraId="35D56B36" w14:textId="77777777" w:rsidR="00E73740" w:rsidRDefault="00E73740" w:rsidP="00E73740">
            <w:pPr>
              <w:rPr>
                <w:sz w:val="22"/>
              </w:rPr>
            </w:pPr>
          </w:p>
          <w:p w14:paraId="577EB734" w14:textId="77777777" w:rsidR="00E73740" w:rsidRDefault="00E73740" w:rsidP="00E73740">
            <w:pPr>
              <w:rPr>
                <w:sz w:val="22"/>
              </w:rPr>
            </w:pPr>
            <w:r>
              <w:rPr>
                <w:sz w:val="22"/>
              </w:rPr>
              <w:t>No risks</w:t>
            </w:r>
          </w:p>
          <w:p w14:paraId="334735C2" w14:textId="77777777" w:rsidR="00E73740" w:rsidRPr="004C3A0B" w:rsidRDefault="00E73740" w:rsidP="00E73740">
            <w:pPr>
              <w:rPr>
                <w:sz w:val="22"/>
              </w:rPr>
            </w:pPr>
          </w:p>
          <w:p w14:paraId="4DE63495" w14:textId="77777777" w:rsidR="00E73740" w:rsidRPr="004C3A0B" w:rsidRDefault="00E73740" w:rsidP="00E73740">
            <w:pPr>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137C218E" w14:textId="77777777" w:rsidR="00E73740" w:rsidRPr="00354F34" w:rsidRDefault="00E73740" w:rsidP="00E73740">
            <w:pPr>
              <w:rPr>
                <w:i/>
                <w:sz w:val="18"/>
                <w:szCs w:val="18"/>
              </w:rPr>
            </w:pPr>
            <w:r>
              <w:rPr>
                <w:i/>
                <w:sz w:val="18"/>
                <w:szCs w:val="18"/>
              </w:rPr>
              <w:t>How you will mitigate the risk to the i</w:t>
            </w:r>
            <w:r w:rsidRPr="00354F34">
              <w:rPr>
                <w:i/>
                <w:sz w:val="18"/>
                <w:szCs w:val="18"/>
              </w:rPr>
              <w:t>nvestigator:</w:t>
            </w:r>
          </w:p>
          <w:p w14:paraId="1C200DDE" w14:textId="77777777" w:rsidR="00E73740" w:rsidRDefault="00E73740" w:rsidP="00E73740">
            <w:pPr>
              <w:rPr>
                <w:sz w:val="22"/>
              </w:rPr>
            </w:pPr>
          </w:p>
          <w:p w14:paraId="14C0C9DA" w14:textId="77777777" w:rsidR="00E73740" w:rsidRDefault="00E73740" w:rsidP="00E73740">
            <w:pPr>
              <w:rPr>
                <w:sz w:val="22"/>
              </w:rPr>
            </w:pPr>
          </w:p>
          <w:p w14:paraId="430C7F9F" w14:textId="77777777" w:rsidR="00E73740" w:rsidRPr="004C3A0B" w:rsidRDefault="00E73740" w:rsidP="00E73740">
            <w:pPr>
              <w:rPr>
                <w:sz w:val="22"/>
              </w:rPr>
            </w:pPr>
          </w:p>
          <w:p w14:paraId="5188BEEB" w14:textId="77777777" w:rsidR="00E73740" w:rsidRPr="004C3A0B" w:rsidRDefault="00E73740" w:rsidP="00E73740">
            <w:r w:rsidRPr="003257BD">
              <w:rPr>
                <w:i/>
                <w:color w:val="808080"/>
                <w:sz w:val="18"/>
                <w:szCs w:val="18"/>
              </w:rPr>
              <w:t>(this box should expand as you type)</w:t>
            </w:r>
          </w:p>
        </w:tc>
      </w:tr>
      <w:tr w:rsidR="00E73740" w:rsidRPr="004C3A0B" w14:paraId="769C7DBA"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583E6997" w14:textId="77777777" w:rsidR="00E73740" w:rsidRPr="002132F9" w:rsidRDefault="00E73740" w:rsidP="00E73740">
            <w:pPr>
              <w:rPr>
                <w:sz w:val="22"/>
              </w:rPr>
            </w:pPr>
            <w:r>
              <w:rPr>
                <w:sz w:val="22"/>
              </w:rPr>
              <w:t>5</w:t>
            </w:r>
          </w:p>
        </w:tc>
        <w:tc>
          <w:tcPr>
            <w:tcW w:w="9923" w:type="dxa"/>
            <w:gridSpan w:val="4"/>
            <w:tcBorders>
              <w:top w:val="single" w:sz="4" w:space="0" w:color="auto"/>
              <w:bottom w:val="single" w:sz="4" w:space="0" w:color="auto"/>
            </w:tcBorders>
            <w:shd w:val="clear" w:color="auto" w:fill="F2F2F2" w:themeFill="background1" w:themeFillShade="F2"/>
          </w:tcPr>
          <w:p w14:paraId="6D65AEC1" w14:textId="77777777" w:rsidR="00E73740" w:rsidRPr="004C3A0B" w:rsidRDefault="00E73740" w:rsidP="00E73740">
            <w:pPr>
              <w:rPr>
                <w:sz w:val="22"/>
              </w:rPr>
            </w:pPr>
            <w:r w:rsidRPr="004C3A0B">
              <w:rPr>
                <w:sz w:val="22"/>
              </w:rPr>
              <w:t>University/institutional risks</w:t>
            </w:r>
          </w:p>
          <w:p w14:paraId="70EE0757" w14:textId="77777777" w:rsidR="00E73740" w:rsidRPr="004C3A0B" w:rsidRDefault="00E73740" w:rsidP="00E73740">
            <w:pPr>
              <w:rPr>
                <w:sz w:val="22"/>
              </w:rPr>
            </w:pPr>
            <w:r w:rsidRPr="004C3A0B">
              <w:rPr>
                <w:sz w:val="22"/>
              </w:rPr>
              <w:lastRenderedPageBreak/>
              <w:t>For example: adverse publicity, financial loss, data protection</w:t>
            </w:r>
          </w:p>
        </w:tc>
      </w:tr>
      <w:tr w:rsidR="00E73740" w:rsidRPr="004C3A0B" w14:paraId="40569C12" w14:textId="77777777" w:rsidTr="00893C0A">
        <w:tc>
          <w:tcPr>
            <w:tcW w:w="596" w:type="dxa"/>
            <w:tcBorders>
              <w:top w:val="single" w:sz="4" w:space="0" w:color="auto"/>
              <w:bottom w:val="single" w:sz="4" w:space="0" w:color="auto"/>
            </w:tcBorders>
            <w:vAlign w:val="center"/>
          </w:tcPr>
          <w:p w14:paraId="6C9042C7" w14:textId="77777777" w:rsidR="00E73740" w:rsidRPr="00CE0890" w:rsidRDefault="00E73740" w:rsidP="00E73740">
            <w:pPr>
              <w:rPr>
                <w:sz w:val="22"/>
              </w:rPr>
            </w:pPr>
          </w:p>
        </w:tc>
        <w:tc>
          <w:tcPr>
            <w:tcW w:w="4991" w:type="dxa"/>
            <w:tcBorders>
              <w:top w:val="single" w:sz="4" w:space="0" w:color="auto"/>
              <w:bottom w:val="single" w:sz="4" w:space="0" w:color="auto"/>
            </w:tcBorders>
          </w:tcPr>
          <w:p w14:paraId="755EB005" w14:textId="77777777" w:rsidR="00E73740" w:rsidRDefault="00E73740" w:rsidP="00E73740">
            <w:pPr>
              <w:rPr>
                <w:sz w:val="22"/>
              </w:rPr>
            </w:pPr>
            <w:r>
              <w:rPr>
                <w:sz w:val="22"/>
              </w:rPr>
              <w:t>Risk to the University:</w:t>
            </w:r>
          </w:p>
          <w:p w14:paraId="4C93A707" w14:textId="77777777" w:rsidR="00E73740" w:rsidRDefault="00E73740" w:rsidP="00E73740">
            <w:pPr>
              <w:rPr>
                <w:sz w:val="22"/>
              </w:rPr>
            </w:pPr>
          </w:p>
          <w:p w14:paraId="577B9115" w14:textId="77777777" w:rsidR="00E73740" w:rsidRDefault="00E73740" w:rsidP="00E73740">
            <w:pPr>
              <w:rPr>
                <w:sz w:val="22"/>
              </w:rPr>
            </w:pPr>
            <w:r>
              <w:rPr>
                <w:sz w:val="22"/>
              </w:rPr>
              <w:t>No risks</w:t>
            </w:r>
          </w:p>
          <w:p w14:paraId="3A79AECB" w14:textId="77777777" w:rsidR="00E73740" w:rsidRPr="004C3A0B" w:rsidRDefault="00E73740" w:rsidP="00E73740">
            <w:pPr>
              <w:rPr>
                <w:sz w:val="22"/>
              </w:rPr>
            </w:pPr>
          </w:p>
          <w:p w14:paraId="69336541" w14:textId="77777777" w:rsidR="00E73740" w:rsidRPr="004C3A0B" w:rsidRDefault="00E73740" w:rsidP="00E73740">
            <w:pPr>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73C061B3" w14:textId="77777777" w:rsidR="00E73740" w:rsidRPr="00354F34" w:rsidRDefault="00E73740" w:rsidP="00E73740">
            <w:pPr>
              <w:rPr>
                <w:i/>
                <w:sz w:val="18"/>
                <w:szCs w:val="18"/>
              </w:rPr>
            </w:pPr>
            <w:r>
              <w:rPr>
                <w:i/>
                <w:sz w:val="18"/>
                <w:szCs w:val="18"/>
              </w:rPr>
              <w:t>How you will mitigate the r</w:t>
            </w:r>
            <w:r w:rsidRPr="00354F34">
              <w:rPr>
                <w:i/>
                <w:sz w:val="18"/>
                <w:szCs w:val="18"/>
              </w:rPr>
              <w:t xml:space="preserve">isk to </w:t>
            </w:r>
            <w:r>
              <w:rPr>
                <w:i/>
                <w:sz w:val="18"/>
                <w:szCs w:val="18"/>
              </w:rPr>
              <w:t xml:space="preserve">the </w:t>
            </w:r>
            <w:r w:rsidRPr="00354F34">
              <w:rPr>
                <w:i/>
                <w:sz w:val="18"/>
                <w:szCs w:val="18"/>
              </w:rPr>
              <w:t>University:</w:t>
            </w:r>
          </w:p>
          <w:p w14:paraId="3671103B" w14:textId="77777777" w:rsidR="00E73740" w:rsidRDefault="00E73740" w:rsidP="00E73740">
            <w:pPr>
              <w:rPr>
                <w:sz w:val="22"/>
              </w:rPr>
            </w:pPr>
          </w:p>
          <w:p w14:paraId="2A88792F" w14:textId="77777777" w:rsidR="00E73740" w:rsidRDefault="00E73740" w:rsidP="00E73740">
            <w:pPr>
              <w:rPr>
                <w:sz w:val="22"/>
              </w:rPr>
            </w:pPr>
          </w:p>
          <w:p w14:paraId="509DBA11" w14:textId="77777777" w:rsidR="00E73740" w:rsidRPr="004C3A0B" w:rsidRDefault="00E73740" w:rsidP="00E73740">
            <w:pPr>
              <w:rPr>
                <w:sz w:val="22"/>
              </w:rPr>
            </w:pPr>
          </w:p>
          <w:p w14:paraId="4DF80EA5" w14:textId="77777777" w:rsidR="00E73740" w:rsidRPr="004C3A0B" w:rsidRDefault="00E73740" w:rsidP="00E73740">
            <w:r w:rsidRPr="003257BD">
              <w:rPr>
                <w:i/>
                <w:color w:val="808080"/>
                <w:sz w:val="18"/>
                <w:szCs w:val="18"/>
              </w:rPr>
              <w:t>(this box should expand as you type)</w:t>
            </w:r>
          </w:p>
        </w:tc>
      </w:tr>
      <w:tr w:rsidR="00E73740" w:rsidRPr="004C3A0B" w14:paraId="256A6E74"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55AE26FE" w14:textId="77777777" w:rsidR="00E73740" w:rsidRPr="002132F9" w:rsidRDefault="00E73740" w:rsidP="00E73740">
            <w:pPr>
              <w:rPr>
                <w:sz w:val="22"/>
              </w:rPr>
            </w:pPr>
            <w:r>
              <w:rPr>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151AD0EB" w14:textId="77777777" w:rsidR="00E73740" w:rsidRPr="004C3A0B" w:rsidRDefault="00E73740" w:rsidP="00E73740">
            <w:pPr>
              <w:rPr>
                <w:sz w:val="22"/>
              </w:rPr>
            </w:pPr>
            <w:r>
              <w:rPr>
                <w:sz w:val="22"/>
              </w:rPr>
              <w:t>Environmental</w:t>
            </w:r>
            <w:r w:rsidRPr="004C3A0B">
              <w:rPr>
                <w:sz w:val="22"/>
              </w:rPr>
              <w:t xml:space="preserve"> risks</w:t>
            </w:r>
          </w:p>
          <w:p w14:paraId="40CD7767" w14:textId="77777777" w:rsidR="00E73740" w:rsidRPr="004C3A0B" w:rsidRDefault="00E73740" w:rsidP="00E73740">
            <w:pPr>
              <w:rPr>
                <w:sz w:val="22"/>
              </w:rPr>
            </w:pPr>
            <w:r w:rsidRPr="004C3A0B">
              <w:rPr>
                <w:sz w:val="22"/>
              </w:rPr>
              <w:t xml:space="preserve">For example: </w:t>
            </w:r>
            <w:r>
              <w:rPr>
                <w:sz w:val="22"/>
              </w:rPr>
              <w:t>accidental spillage of pollutants, damage to local ecosystems</w:t>
            </w:r>
          </w:p>
        </w:tc>
      </w:tr>
      <w:tr w:rsidR="00E73740" w:rsidRPr="004C3A0B" w14:paraId="7EDE7400" w14:textId="77777777" w:rsidTr="00893C0A">
        <w:tc>
          <w:tcPr>
            <w:tcW w:w="596" w:type="dxa"/>
            <w:tcBorders>
              <w:top w:val="single" w:sz="4" w:space="0" w:color="auto"/>
              <w:bottom w:val="single" w:sz="4" w:space="0" w:color="auto"/>
            </w:tcBorders>
            <w:vAlign w:val="center"/>
          </w:tcPr>
          <w:p w14:paraId="7F1C2F47" w14:textId="77777777" w:rsidR="00E73740" w:rsidRPr="00CE0890" w:rsidRDefault="00E73740" w:rsidP="00E73740">
            <w:pPr>
              <w:rPr>
                <w:sz w:val="22"/>
              </w:rPr>
            </w:pPr>
          </w:p>
        </w:tc>
        <w:tc>
          <w:tcPr>
            <w:tcW w:w="4991" w:type="dxa"/>
            <w:tcBorders>
              <w:top w:val="single" w:sz="4" w:space="0" w:color="auto"/>
              <w:bottom w:val="single" w:sz="4" w:space="0" w:color="auto"/>
            </w:tcBorders>
          </w:tcPr>
          <w:p w14:paraId="774EC082" w14:textId="77777777" w:rsidR="00E73740" w:rsidRDefault="00E73740" w:rsidP="00E73740">
            <w:pPr>
              <w:rPr>
                <w:sz w:val="22"/>
              </w:rPr>
            </w:pPr>
            <w:r>
              <w:rPr>
                <w:sz w:val="22"/>
              </w:rPr>
              <w:t>Risk to the environment:</w:t>
            </w:r>
          </w:p>
          <w:p w14:paraId="233C35E3" w14:textId="77777777" w:rsidR="00E73740" w:rsidRDefault="00E73740" w:rsidP="00E73740">
            <w:pPr>
              <w:rPr>
                <w:sz w:val="22"/>
              </w:rPr>
            </w:pPr>
            <w:r>
              <w:rPr>
                <w:sz w:val="22"/>
              </w:rPr>
              <w:t>No risks</w:t>
            </w:r>
          </w:p>
          <w:p w14:paraId="57EC0647" w14:textId="77777777" w:rsidR="00E73740" w:rsidRDefault="00E73740" w:rsidP="00E73740">
            <w:pPr>
              <w:rPr>
                <w:sz w:val="22"/>
              </w:rPr>
            </w:pPr>
          </w:p>
          <w:p w14:paraId="14B9B035" w14:textId="77777777" w:rsidR="00E73740" w:rsidRPr="004C3A0B" w:rsidRDefault="00E73740" w:rsidP="00E73740">
            <w:pPr>
              <w:rPr>
                <w:sz w:val="22"/>
              </w:rPr>
            </w:pPr>
          </w:p>
          <w:p w14:paraId="32A98FA3" w14:textId="77777777" w:rsidR="00E73740" w:rsidRPr="004C3A0B" w:rsidRDefault="00E73740" w:rsidP="00E73740">
            <w:pPr>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14:paraId="2DF82467" w14:textId="77777777" w:rsidR="00E73740" w:rsidRPr="00354F34" w:rsidRDefault="00E73740" w:rsidP="00E73740">
            <w:pPr>
              <w:rPr>
                <w:i/>
                <w:sz w:val="18"/>
                <w:szCs w:val="18"/>
              </w:rPr>
            </w:pPr>
            <w:r>
              <w:rPr>
                <w:i/>
                <w:sz w:val="18"/>
                <w:szCs w:val="18"/>
              </w:rPr>
              <w:t>How you will mitigate the r</w:t>
            </w:r>
            <w:r w:rsidRPr="00354F34">
              <w:rPr>
                <w:i/>
                <w:sz w:val="18"/>
                <w:szCs w:val="18"/>
              </w:rPr>
              <w:t xml:space="preserve">isk to </w:t>
            </w:r>
            <w:r>
              <w:rPr>
                <w:i/>
                <w:sz w:val="18"/>
                <w:szCs w:val="18"/>
              </w:rPr>
              <w:t>environment</w:t>
            </w:r>
            <w:r w:rsidRPr="00354F34">
              <w:rPr>
                <w:i/>
                <w:sz w:val="18"/>
                <w:szCs w:val="18"/>
              </w:rPr>
              <w:t>:</w:t>
            </w:r>
          </w:p>
          <w:p w14:paraId="23994223" w14:textId="77777777" w:rsidR="00E73740" w:rsidRDefault="00E73740" w:rsidP="00E73740">
            <w:pPr>
              <w:rPr>
                <w:sz w:val="22"/>
              </w:rPr>
            </w:pPr>
          </w:p>
          <w:p w14:paraId="498AED77" w14:textId="77777777" w:rsidR="00E73740" w:rsidRDefault="00E73740" w:rsidP="00E73740">
            <w:pPr>
              <w:rPr>
                <w:sz w:val="22"/>
              </w:rPr>
            </w:pPr>
          </w:p>
          <w:p w14:paraId="71C4C345" w14:textId="77777777" w:rsidR="00E73740" w:rsidRPr="004C3A0B" w:rsidRDefault="00E73740" w:rsidP="00E73740">
            <w:pPr>
              <w:rPr>
                <w:sz w:val="22"/>
              </w:rPr>
            </w:pPr>
          </w:p>
          <w:p w14:paraId="2484347D" w14:textId="77777777" w:rsidR="00E73740" w:rsidRPr="004C3A0B" w:rsidRDefault="00E73740" w:rsidP="00E73740">
            <w:r w:rsidRPr="003257BD">
              <w:rPr>
                <w:i/>
                <w:color w:val="808080"/>
                <w:sz w:val="18"/>
                <w:szCs w:val="18"/>
              </w:rPr>
              <w:t>(this box should expand as you type)</w:t>
            </w:r>
          </w:p>
        </w:tc>
      </w:tr>
    </w:tbl>
    <w:p w14:paraId="371526FA" w14:textId="77777777" w:rsidR="00E73740" w:rsidRDefault="00E73740" w:rsidP="00E7374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73740" w:rsidRPr="004C3A0B" w14:paraId="2EC3281F" w14:textId="77777777" w:rsidTr="00893C0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1850BC7" w14:textId="77777777" w:rsidR="00E73740" w:rsidRPr="002132F9" w:rsidRDefault="00E73740" w:rsidP="00E73740">
            <w:pPr>
              <w:rPr>
                <w:sz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821ABA9" w14:textId="77777777" w:rsidR="00E73740" w:rsidRPr="004C3A0B" w:rsidRDefault="00E73740" w:rsidP="00E73740">
            <w:pPr>
              <w:rPr>
                <w:sz w:val="22"/>
              </w:rPr>
            </w:pPr>
            <w:r w:rsidRPr="004C3A0B">
              <w:rPr>
                <w:sz w:val="22"/>
              </w:rPr>
              <w:t>Disclosure and Barring Service</w:t>
            </w:r>
          </w:p>
        </w:tc>
      </w:tr>
      <w:tr w:rsidR="00E73740" w:rsidRPr="004C3A0B" w14:paraId="447B30D3" w14:textId="77777777" w:rsidTr="00893C0A">
        <w:tc>
          <w:tcPr>
            <w:tcW w:w="596" w:type="dxa"/>
            <w:tcBorders>
              <w:top w:val="single" w:sz="4" w:space="0" w:color="auto"/>
              <w:bottom w:val="single" w:sz="4" w:space="0" w:color="auto"/>
            </w:tcBorders>
            <w:shd w:val="clear" w:color="auto" w:fill="F2F2F2" w:themeFill="background1" w:themeFillShade="F2"/>
            <w:vAlign w:val="center"/>
          </w:tcPr>
          <w:p w14:paraId="0FE6E9CF" w14:textId="77777777" w:rsidR="00E73740" w:rsidRPr="00F96C3F" w:rsidRDefault="00E73740" w:rsidP="00E73740">
            <w:pPr>
              <w:rPr>
                <w:sz w:val="22"/>
              </w:rPr>
            </w:pPr>
          </w:p>
        </w:tc>
        <w:tc>
          <w:tcPr>
            <w:tcW w:w="7401" w:type="dxa"/>
            <w:tcBorders>
              <w:top w:val="single" w:sz="4" w:space="0" w:color="auto"/>
              <w:bottom w:val="single" w:sz="4" w:space="0" w:color="auto"/>
            </w:tcBorders>
            <w:shd w:val="clear" w:color="auto" w:fill="F2F2F2" w:themeFill="background1" w:themeFillShade="F2"/>
          </w:tcPr>
          <w:p w14:paraId="28A454AF" w14:textId="77777777" w:rsidR="00E73740" w:rsidRPr="004C3A0B" w:rsidRDefault="00E73740" w:rsidP="00E73740">
            <w:pPr>
              <w:rPr>
                <w:sz w:val="16"/>
                <w:szCs w:val="16"/>
              </w:rPr>
            </w:pPr>
            <w:r w:rsidRPr="004C3A0B">
              <w:rPr>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351970A" w14:textId="77777777" w:rsidR="00E73740" w:rsidRDefault="00E73740" w:rsidP="00E73740">
            <w:pPr>
              <w:rPr>
                <w:sz w:val="22"/>
              </w:rPr>
            </w:pPr>
            <w:r w:rsidRPr="004C3A0B">
              <w:rPr>
                <w:sz w:val="22"/>
              </w:rPr>
              <w:t>YES</w:t>
            </w:r>
          </w:p>
          <w:p w14:paraId="2C1C2FD4" w14:textId="77777777" w:rsidR="00E73740" w:rsidRPr="004C3A0B" w:rsidRDefault="00E73740" w:rsidP="00E73740">
            <w:pPr>
              <w:rPr>
                <w:sz w:val="22"/>
              </w:rPr>
            </w:pPr>
          </w:p>
        </w:tc>
        <w:tc>
          <w:tcPr>
            <w:tcW w:w="850" w:type="dxa"/>
            <w:tcBorders>
              <w:top w:val="single" w:sz="4" w:space="0" w:color="auto"/>
              <w:bottom w:val="single" w:sz="4" w:space="0" w:color="auto"/>
            </w:tcBorders>
            <w:shd w:val="clear" w:color="auto" w:fill="F2F2F2" w:themeFill="background1" w:themeFillShade="F2"/>
            <w:vAlign w:val="bottom"/>
          </w:tcPr>
          <w:p w14:paraId="50639FA5" w14:textId="77777777" w:rsidR="00E73740" w:rsidRDefault="00E73740" w:rsidP="00E73740">
            <w:pPr>
              <w:rPr>
                <w:sz w:val="22"/>
              </w:rPr>
            </w:pPr>
            <w:r w:rsidRPr="004C3A0B">
              <w:rPr>
                <w:sz w:val="22"/>
              </w:rPr>
              <w:t>NO</w:t>
            </w:r>
          </w:p>
          <w:p w14:paraId="18F06FA9" w14:textId="77777777" w:rsidR="00E73740" w:rsidRPr="004C3A0B" w:rsidRDefault="00E73740" w:rsidP="00E73740">
            <w:pPr>
              <w:rPr>
                <w:sz w:val="22"/>
              </w:rPr>
            </w:pPr>
          </w:p>
        </w:tc>
        <w:tc>
          <w:tcPr>
            <w:tcW w:w="851" w:type="dxa"/>
            <w:tcBorders>
              <w:top w:val="single" w:sz="4" w:space="0" w:color="auto"/>
              <w:bottom w:val="single" w:sz="4" w:space="0" w:color="auto"/>
            </w:tcBorders>
            <w:shd w:val="clear" w:color="auto" w:fill="F2F2F2" w:themeFill="background1" w:themeFillShade="F2"/>
            <w:vAlign w:val="bottom"/>
          </w:tcPr>
          <w:p w14:paraId="5AF85D64" w14:textId="77777777" w:rsidR="00E73740" w:rsidRDefault="00E73740" w:rsidP="00E73740">
            <w:pPr>
              <w:rPr>
                <w:sz w:val="22"/>
              </w:rPr>
            </w:pPr>
            <w:r w:rsidRPr="004C3A0B">
              <w:rPr>
                <w:sz w:val="22"/>
              </w:rPr>
              <w:t>N/A</w:t>
            </w:r>
          </w:p>
          <w:p w14:paraId="0523AB9C" w14:textId="77777777" w:rsidR="00E73740" w:rsidRPr="004C3A0B" w:rsidRDefault="00E73740" w:rsidP="00E73740">
            <w:pPr>
              <w:rPr>
                <w:sz w:val="22"/>
              </w:rPr>
            </w:pPr>
          </w:p>
        </w:tc>
      </w:tr>
      <w:tr w:rsidR="00E73740" w:rsidRPr="004C3A0B" w14:paraId="68A4A22B" w14:textId="77777777" w:rsidTr="00893C0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50CEE7C" w14:textId="77777777" w:rsidR="00E73740" w:rsidRPr="00F96C3F" w:rsidRDefault="00E73740" w:rsidP="00E73740">
            <w:pPr>
              <w:rPr>
                <w:sz w:val="22"/>
              </w:rPr>
            </w:pPr>
            <w:r>
              <w:rPr>
                <w:sz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C25F11A" w14:textId="77777777" w:rsidR="00E73740" w:rsidRPr="004C3A0B" w:rsidRDefault="00E73740" w:rsidP="00E73740">
            <w:pPr>
              <w:rPr>
                <w:sz w:val="22"/>
              </w:rPr>
            </w:pPr>
            <w:r>
              <w:rPr>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69F350E" w14:textId="77777777" w:rsidR="00E73740" w:rsidRPr="00392C8E" w:rsidRDefault="00000000" w:rsidP="00E73740">
            <w:pPr>
              <w:rPr>
                <w:sz w:val="16"/>
                <w:szCs w:val="16"/>
              </w:rPr>
            </w:pPr>
            <w:sdt>
              <w:sdtPr>
                <w:rPr>
                  <w:sz w:val="22"/>
                </w:rPr>
                <w:id w:val="-1418780434"/>
                <w14:checkbox>
                  <w14:checked w14:val="0"/>
                  <w14:checkedState w14:val="2612" w14:font="MS Gothic"/>
                  <w14:uncheckedState w14:val="2610" w14:font="MS Gothic"/>
                </w14:checkbox>
              </w:sdtPr>
              <w:sdtContent>
                <w:r w:rsidR="00E73740" w:rsidRPr="00392C8E">
                  <w:rPr>
                    <w:rFonts w:ascii="MS Gothic" w:eastAsia="MS Gothic" w:hAnsi="MS Gothic" w:hint="eastAsia"/>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C34648" w14:textId="77777777" w:rsidR="00E73740" w:rsidRPr="00392C8E" w:rsidRDefault="00000000" w:rsidP="00E73740">
            <w:pPr>
              <w:rPr>
                <w:sz w:val="16"/>
                <w:szCs w:val="16"/>
              </w:rPr>
            </w:pPr>
            <w:sdt>
              <w:sdtPr>
                <w:rPr>
                  <w:sz w:val="22"/>
                </w:rPr>
                <w:id w:val="-2018915239"/>
                <w14:checkbox>
                  <w14:checked w14:val="1"/>
                  <w14:checkedState w14:val="2612" w14:font="MS Gothic"/>
                  <w14:uncheckedState w14:val="2610" w14:font="MS Gothic"/>
                </w14:checkbox>
              </w:sdtPr>
              <w:sdtContent>
                <w:r w:rsidR="00E73740">
                  <w:rPr>
                    <w:rFonts w:ascii="MS Gothic" w:eastAsia="MS Gothic" w:hAnsi="MS Gothic" w:hint="eastAsia"/>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26C1D15" w14:textId="77777777" w:rsidR="00E73740" w:rsidRPr="00392C8E" w:rsidRDefault="00000000" w:rsidP="00E73740">
            <w:pPr>
              <w:rPr>
                <w:sz w:val="16"/>
                <w:szCs w:val="16"/>
              </w:rPr>
            </w:pPr>
            <w:sdt>
              <w:sdtPr>
                <w:rPr>
                  <w:sz w:val="22"/>
                </w:rPr>
                <w:id w:val="-774482751"/>
                <w14:checkbox>
                  <w14:checked w14:val="0"/>
                  <w14:checkedState w14:val="2612" w14:font="MS Gothic"/>
                  <w14:uncheckedState w14:val="2610" w14:font="MS Gothic"/>
                </w14:checkbox>
              </w:sdtPr>
              <w:sdtContent>
                <w:r w:rsidR="00E73740" w:rsidRPr="00392C8E">
                  <w:rPr>
                    <w:rFonts w:ascii="MS Gothic" w:eastAsia="MS Gothic" w:hAnsi="MS Gothic" w:hint="eastAsia"/>
                    <w:sz w:val="22"/>
                  </w:rPr>
                  <w:t>☐</w:t>
                </w:r>
              </w:sdtContent>
            </w:sdt>
          </w:p>
        </w:tc>
      </w:tr>
      <w:tr w:rsidR="00E73740" w:rsidRPr="004C3A0B" w14:paraId="2E10903C" w14:textId="77777777" w:rsidTr="00893C0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EE28E9" w14:textId="77777777" w:rsidR="00E73740" w:rsidRDefault="00E73740" w:rsidP="00E73740">
            <w:pPr>
              <w:rPr>
                <w:sz w:val="22"/>
              </w:rPr>
            </w:pPr>
            <w:r>
              <w:rPr>
                <w:sz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1A42B97" w14:textId="77777777" w:rsidR="00E73740" w:rsidRDefault="00E73740" w:rsidP="00E73740">
            <w:pPr>
              <w:rPr>
                <w:sz w:val="22"/>
              </w:rPr>
            </w:pPr>
            <w:r>
              <w:rPr>
                <w:sz w:val="22"/>
              </w:rPr>
              <w:t xml:space="preserve">If YES, please give the certificate number. If the certificate number is not </w:t>
            </w:r>
            <w:proofErr w:type="gramStart"/>
            <w:r>
              <w:rPr>
                <w:sz w:val="22"/>
              </w:rPr>
              <w:t>available</w:t>
            </w:r>
            <w:proofErr w:type="gramEnd"/>
            <w:r>
              <w:rPr>
                <w:sz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2291B7D" w14:textId="77777777" w:rsidR="00E73740" w:rsidRDefault="00E73740" w:rsidP="00E73740">
            <w:pPr>
              <w:rPr>
                <w:sz w:val="22"/>
              </w:rPr>
            </w:pPr>
          </w:p>
        </w:tc>
      </w:tr>
    </w:tbl>
    <w:p w14:paraId="4C7A1102" w14:textId="77777777" w:rsidR="00E73740" w:rsidRPr="00354F34" w:rsidRDefault="00E73740" w:rsidP="00E73740">
      <w:pPr>
        <w:rPr>
          <w:sz w:val="22"/>
        </w:rPr>
      </w:pPr>
    </w:p>
    <w:p w14:paraId="01EB50F2" w14:textId="77777777" w:rsidR="00E73740" w:rsidRDefault="00E73740" w:rsidP="00E73740">
      <w:pPr>
        <w:rPr>
          <w:sz w:val="22"/>
        </w:rPr>
      </w:pPr>
      <w:r w:rsidRPr="00354F34">
        <w:rPr>
          <w:sz w:val="22"/>
        </w:rPr>
        <w:t>SECTION I: Feedback, Consent and Confidentiality</w:t>
      </w:r>
    </w:p>
    <w:p w14:paraId="3B8D17E0" w14:textId="77777777" w:rsidR="00E73740" w:rsidRPr="00354F34" w:rsidRDefault="00E73740" w:rsidP="00E73740">
      <w:pPr>
        <w:rPr>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73740" w:rsidRPr="004C3A0B" w14:paraId="6B9AA506" w14:textId="77777777" w:rsidTr="00893C0A">
        <w:tc>
          <w:tcPr>
            <w:tcW w:w="596" w:type="dxa"/>
            <w:tcBorders>
              <w:top w:val="single" w:sz="4" w:space="0" w:color="auto"/>
              <w:bottom w:val="single" w:sz="4" w:space="0" w:color="auto"/>
            </w:tcBorders>
            <w:shd w:val="clear" w:color="auto" w:fill="F2F2F2" w:themeFill="background1" w:themeFillShade="F2"/>
          </w:tcPr>
          <w:p w14:paraId="2ED9BC8D" w14:textId="77777777" w:rsidR="00E73740" w:rsidRPr="002132F9" w:rsidRDefault="00E73740" w:rsidP="00E73740">
            <w:pPr>
              <w:rPr>
                <w:sz w:val="22"/>
              </w:rPr>
            </w:pPr>
            <w:r w:rsidRPr="002132F9">
              <w:rPr>
                <w:sz w:val="22"/>
              </w:rPr>
              <w:t>1</w:t>
            </w:r>
          </w:p>
        </w:tc>
        <w:tc>
          <w:tcPr>
            <w:tcW w:w="9923" w:type="dxa"/>
            <w:tcBorders>
              <w:top w:val="single" w:sz="4" w:space="0" w:color="auto"/>
              <w:bottom w:val="single" w:sz="4" w:space="0" w:color="auto"/>
            </w:tcBorders>
            <w:shd w:val="clear" w:color="auto" w:fill="F2F2F2" w:themeFill="background1" w:themeFillShade="F2"/>
          </w:tcPr>
          <w:p w14:paraId="72234556" w14:textId="77777777" w:rsidR="00E73740" w:rsidRPr="004C3A0B" w:rsidRDefault="00E73740" w:rsidP="00E73740">
            <w:pPr>
              <w:rPr>
                <w:sz w:val="22"/>
              </w:rPr>
            </w:pPr>
            <w:r w:rsidRPr="004C3A0B">
              <w:rPr>
                <w:sz w:val="22"/>
              </w:rPr>
              <w:t>Feedback</w:t>
            </w:r>
          </w:p>
          <w:p w14:paraId="4E27E575" w14:textId="77777777" w:rsidR="00E73740" w:rsidRPr="004C3A0B" w:rsidRDefault="00E73740" w:rsidP="00E73740">
            <w:pPr>
              <w:rPr>
                <w:sz w:val="22"/>
              </w:rPr>
            </w:pPr>
            <w:r w:rsidRPr="004C3A0B">
              <w:rPr>
                <w:sz w:val="22"/>
              </w:rPr>
              <w:t xml:space="preserve">What </w:t>
            </w:r>
            <w:r>
              <w:rPr>
                <w:sz w:val="22"/>
              </w:rPr>
              <w:t xml:space="preserve">de-briefing and </w:t>
            </w:r>
            <w:r w:rsidRPr="004C3A0B">
              <w:rPr>
                <w:sz w:val="22"/>
              </w:rPr>
              <w:t xml:space="preserve">feedback will be provided to participants, how will this be done and when? </w:t>
            </w:r>
          </w:p>
        </w:tc>
      </w:tr>
      <w:tr w:rsidR="00E73740" w:rsidRPr="004C3A0B" w14:paraId="697C104A" w14:textId="77777777" w:rsidTr="00893C0A">
        <w:tc>
          <w:tcPr>
            <w:tcW w:w="596" w:type="dxa"/>
            <w:tcBorders>
              <w:top w:val="single" w:sz="4" w:space="0" w:color="auto"/>
              <w:bottom w:val="single" w:sz="4" w:space="0" w:color="auto"/>
            </w:tcBorders>
          </w:tcPr>
          <w:p w14:paraId="26B9CA1F" w14:textId="77777777" w:rsidR="00E73740" w:rsidRPr="00E32138" w:rsidRDefault="00E73740" w:rsidP="00E73740">
            <w:pPr>
              <w:rPr>
                <w:sz w:val="22"/>
              </w:rPr>
            </w:pPr>
          </w:p>
        </w:tc>
        <w:tc>
          <w:tcPr>
            <w:tcW w:w="9923" w:type="dxa"/>
            <w:tcBorders>
              <w:top w:val="single" w:sz="4" w:space="0" w:color="auto"/>
              <w:bottom w:val="single" w:sz="4" w:space="0" w:color="auto"/>
            </w:tcBorders>
          </w:tcPr>
          <w:p w14:paraId="408BD32A" w14:textId="77777777" w:rsidR="00E73740" w:rsidRDefault="00E73740" w:rsidP="00E73740">
            <w:pPr>
              <w:rPr>
                <w:sz w:val="22"/>
              </w:rPr>
            </w:pPr>
          </w:p>
          <w:p w14:paraId="4F30CC2C" w14:textId="77777777" w:rsidR="00E73740" w:rsidRDefault="00E73740" w:rsidP="00E73740">
            <w:pPr>
              <w:rPr>
                <w:sz w:val="22"/>
              </w:rPr>
            </w:pPr>
          </w:p>
          <w:p w14:paraId="1E158CA0" w14:textId="77777777" w:rsidR="00E73740" w:rsidRPr="004C3A0B" w:rsidRDefault="00E73740" w:rsidP="00E73740">
            <w:pPr>
              <w:rPr>
                <w:sz w:val="22"/>
              </w:rPr>
            </w:pPr>
            <w:r>
              <w:rPr>
                <w:sz w:val="22"/>
              </w:rPr>
              <w:t xml:space="preserve">No </w:t>
            </w:r>
            <w:proofErr w:type="gramStart"/>
            <w:r>
              <w:rPr>
                <w:sz w:val="22"/>
              </w:rPr>
              <w:t>feedback ,as</w:t>
            </w:r>
            <w:proofErr w:type="gramEnd"/>
            <w:r>
              <w:rPr>
                <w:sz w:val="22"/>
              </w:rPr>
              <w:t xml:space="preserve"> is not necessary </w:t>
            </w:r>
          </w:p>
          <w:p w14:paraId="3BC0AB65" w14:textId="77777777" w:rsidR="00E73740" w:rsidRPr="004C3A0B" w:rsidRDefault="00E73740" w:rsidP="00E73740">
            <w:r w:rsidRPr="003257BD">
              <w:rPr>
                <w:i/>
                <w:color w:val="808080"/>
                <w:sz w:val="18"/>
                <w:szCs w:val="18"/>
              </w:rPr>
              <w:t>(this box should expand as you type)</w:t>
            </w:r>
          </w:p>
        </w:tc>
      </w:tr>
      <w:tr w:rsidR="00E73740" w:rsidRPr="004C3A0B" w14:paraId="407C4F61" w14:textId="77777777" w:rsidTr="00893C0A">
        <w:tc>
          <w:tcPr>
            <w:tcW w:w="596" w:type="dxa"/>
            <w:tcBorders>
              <w:top w:val="single" w:sz="4" w:space="0" w:color="auto"/>
              <w:bottom w:val="single" w:sz="4" w:space="0" w:color="auto"/>
            </w:tcBorders>
            <w:shd w:val="clear" w:color="auto" w:fill="F2F2F2" w:themeFill="background1" w:themeFillShade="F2"/>
          </w:tcPr>
          <w:p w14:paraId="5789D57A" w14:textId="77777777" w:rsidR="00E73740" w:rsidRPr="002132F9" w:rsidRDefault="00E73740" w:rsidP="00E73740">
            <w:pPr>
              <w:rPr>
                <w:sz w:val="22"/>
              </w:rPr>
            </w:pPr>
            <w:r w:rsidRPr="002132F9">
              <w:rPr>
                <w:sz w:val="22"/>
              </w:rPr>
              <w:t>2</w:t>
            </w:r>
          </w:p>
        </w:tc>
        <w:tc>
          <w:tcPr>
            <w:tcW w:w="9923" w:type="dxa"/>
            <w:tcBorders>
              <w:top w:val="single" w:sz="4" w:space="0" w:color="auto"/>
              <w:bottom w:val="single" w:sz="4" w:space="0" w:color="auto"/>
            </w:tcBorders>
            <w:shd w:val="clear" w:color="auto" w:fill="F2F2F2" w:themeFill="background1" w:themeFillShade="F2"/>
          </w:tcPr>
          <w:p w14:paraId="5DCF870E" w14:textId="77777777" w:rsidR="00E73740" w:rsidRPr="004C3A0B" w:rsidRDefault="00E73740" w:rsidP="00E73740">
            <w:pPr>
              <w:rPr>
                <w:sz w:val="22"/>
              </w:rPr>
            </w:pPr>
            <w:r w:rsidRPr="004C3A0B">
              <w:rPr>
                <w:sz w:val="22"/>
              </w:rPr>
              <w:t>Informed consent</w:t>
            </w:r>
          </w:p>
          <w:p w14:paraId="7D7D06D7" w14:textId="77777777" w:rsidR="00E73740" w:rsidRPr="004C3A0B" w:rsidRDefault="00E73740" w:rsidP="00E73740">
            <w:pPr>
              <w:rPr>
                <w:sz w:val="22"/>
                <w:lang w:eastAsia="en-GB"/>
              </w:rPr>
            </w:pPr>
            <w:r w:rsidRPr="004C3A0B">
              <w:rPr>
                <w:sz w:val="22"/>
                <w:lang w:eastAsia="en-GB"/>
              </w:rPr>
              <w:t xml:space="preserve">Describe the arrangements to inform potential participants, before providing consent, of what is involved in participating. Describe the arrangements for participants to provide full consent before data collection begins. </w:t>
            </w:r>
            <w:r w:rsidRPr="004C3A0B">
              <w:rPr>
                <w:sz w:val="22"/>
                <w:lang w:eastAsia="en-GB"/>
              </w:rPr>
              <w:lastRenderedPageBreak/>
              <w:t>If gaining consent in this way is inappropriate, explain how consent will be obtained and recorded</w:t>
            </w:r>
            <w:r>
              <w:rPr>
                <w:sz w:val="22"/>
                <w:lang w:eastAsia="en-GB"/>
              </w:rPr>
              <w:t xml:space="preserve"> in accordance with prevailing data protection legislation.</w:t>
            </w:r>
          </w:p>
        </w:tc>
      </w:tr>
      <w:tr w:rsidR="00E73740" w:rsidRPr="004C3A0B" w14:paraId="188F0093" w14:textId="77777777" w:rsidTr="00893C0A">
        <w:tc>
          <w:tcPr>
            <w:tcW w:w="596" w:type="dxa"/>
            <w:tcBorders>
              <w:top w:val="single" w:sz="4" w:space="0" w:color="auto"/>
              <w:bottom w:val="single" w:sz="4" w:space="0" w:color="auto"/>
            </w:tcBorders>
          </w:tcPr>
          <w:p w14:paraId="7BFE1E04" w14:textId="77777777" w:rsidR="00E73740" w:rsidRPr="00E32138" w:rsidRDefault="00E73740" w:rsidP="00E73740">
            <w:pPr>
              <w:rPr>
                <w:sz w:val="22"/>
              </w:rPr>
            </w:pPr>
          </w:p>
        </w:tc>
        <w:tc>
          <w:tcPr>
            <w:tcW w:w="9923" w:type="dxa"/>
            <w:tcBorders>
              <w:top w:val="single" w:sz="4" w:space="0" w:color="auto"/>
              <w:bottom w:val="single" w:sz="4" w:space="0" w:color="auto"/>
            </w:tcBorders>
          </w:tcPr>
          <w:p w14:paraId="5ED2813A" w14:textId="77777777" w:rsidR="00E73740" w:rsidRDefault="00E73740" w:rsidP="00E73740">
            <w:pPr>
              <w:rPr>
                <w:sz w:val="22"/>
              </w:rPr>
            </w:pPr>
          </w:p>
          <w:p w14:paraId="4CB47EFD" w14:textId="77777777" w:rsidR="00E73740" w:rsidRPr="003B0F5F" w:rsidRDefault="00E73740" w:rsidP="00E73740">
            <w:pPr>
              <w:rPr>
                <w:sz w:val="22"/>
              </w:rPr>
            </w:pPr>
            <w:r w:rsidRPr="003B0F5F">
              <w:rPr>
                <w:sz w:val="22"/>
              </w:rPr>
              <w:t>Information Sheet:</w:t>
            </w:r>
          </w:p>
          <w:p w14:paraId="43787F7C" w14:textId="77777777" w:rsidR="00E73740" w:rsidRDefault="00E73740" w:rsidP="00E73740">
            <w:pPr>
              <w:rPr>
                <w:sz w:val="22"/>
              </w:rPr>
            </w:pPr>
            <w:r w:rsidRPr="003B0F5F">
              <w:rPr>
                <w:sz w:val="22"/>
              </w:rPr>
              <w:t>Before participants provide consent, researchers should provide them with a comprehensive information sheet.</w:t>
            </w:r>
          </w:p>
          <w:p w14:paraId="00BF8E25" w14:textId="77777777" w:rsidR="00E73740" w:rsidRPr="004C3A0B" w:rsidRDefault="00E73740" w:rsidP="00E73740">
            <w:pPr>
              <w:rPr>
                <w:sz w:val="22"/>
              </w:rPr>
            </w:pPr>
          </w:p>
          <w:p w14:paraId="4FBCC99A" w14:textId="77777777" w:rsidR="00E73740" w:rsidRPr="004C3A0B" w:rsidRDefault="00E73740" w:rsidP="00E73740">
            <w:r w:rsidRPr="003257BD">
              <w:rPr>
                <w:i/>
                <w:color w:val="808080"/>
                <w:sz w:val="18"/>
                <w:szCs w:val="18"/>
              </w:rPr>
              <w:t>(this box should expand as you type)</w:t>
            </w:r>
          </w:p>
        </w:tc>
      </w:tr>
      <w:tr w:rsidR="00E73740" w:rsidRPr="004C3A0B" w14:paraId="028E1ECB" w14:textId="77777777" w:rsidTr="00893C0A">
        <w:tc>
          <w:tcPr>
            <w:tcW w:w="596" w:type="dxa"/>
            <w:tcBorders>
              <w:top w:val="single" w:sz="4" w:space="0" w:color="auto"/>
              <w:bottom w:val="single" w:sz="4" w:space="0" w:color="auto"/>
            </w:tcBorders>
            <w:shd w:val="clear" w:color="auto" w:fill="F2F2F2" w:themeFill="background1" w:themeFillShade="F2"/>
          </w:tcPr>
          <w:p w14:paraId="4115CE5C" w14:textId="77777777" w:rsidR="00E73740" w:rsidRPr="002132F9" w:rsidRDefault="00E73740" w:rsidP="00E73740">
            <w:pPr>
              <w:rPr>
                <w:sz w:val="22"/>
              </w:rPr>
            </w:pPr>
            <w:r>
              <w:rPr>
                <w:sz w:val="22"/>
              </w:rPr>
              <w:t>3</w:t>
            </w:r>
          </w:p>
        </w:tc>
        <w:tc>
          <w:tcPr>
            <w:tcW w:w="9923" w:type="dxa"/>
            <w:tcBorders>
              <w:top w:val="single" w:sz="4" w:space="0" w:color="auto"/>
              <w:bottom w:val="single" w:sz="4" w:space="0" w:color="auto"/>
            </w:tcBorders>
            <w:shd w:val="clear" w:color="auto" w:fill="F2F2F2" w:themeFill="background1" w:themeFillShade="F2"/>
          </w:tcPr>
          <w:p w14:paraId="7C9A79C8" w14:textId="77777777" w:rsidR="00E73740" w:rsidRPr="004C3A0B" w:rsidRDefault="00E73740" w:rsidP="00E73740">
            <w:pPr>
              <w:rPr>
                <w:sz w:val="22"/>
              </w:rPr>
            </w:pPr>
            <w:r w:rsidRPr="004C3A0B">
              <w:rPr>
                <w:sz w:val="22"/>
              </w:rPr>
              <w:t>Confidentiality / Anonymity</w:t>
            </w:r>
          </w:p>
          <w:p w14:paraId="4D3EF01B" w14:textId="77777777" w:rsidR="00E73740" w:rsidRPr="004C3A0B" w:rsidRDefault="00E73740" w:rsidP="00E73740">
            <w:pPr>
              <w:rPr>
                <w:sz w:val="22"/>
              </w:rPr>
            </w:pPr>
            <w:r w:rsidRPr="004C3A0B">
              <w:rPr>
                <w:sz w:val="22"/>
              </w:rPr>
              <w:t xml:space="preserve">Set out how anonymity of participants and confidentiality will be ensured in any outputs. If anonymity is not being offered, explain why this is the case. </w:t>
            </w:r>
          </w:p>
        </w:tc>
      </w:tr>
      <w:tr w:rsidR="00E73740" w:rsidRPr="004C3A0B" w14:paraId="00EFC68E" w14:textId="77777777" w:rsidTr="00893C0A">
        <w:tc>
          <w:tcPr>
            <w:tcW w:w="596" w:type="dxa"/>
            <w:tcBorders>
              <w:top w:val="single" w:sz="4" w:space="0" w:color="auto"/>
              <w:bottom w:val="single" w:sz="4" w:space="0" w:color="auto"/>
            </w:tcBorders>
          </w:tcPr>
          <w:p w14:paraId="21400333" w14:textId="77777777" w:rsidR="00E73740" w:rsidRPr="00E32138" w:rsidRDefault="00E73740" w:rsidP="00E73740">
            <w:pPr>
              <w:rPr>
                <w:sz w:val="22"/>
              </w:rPr>
            </w:pPr>
          </w:p>
        </w:tc>
        <w:tc>
          <w:tcPr>
            <w:tcW w:w="9923" w:type="dxa"/>
            <w:tcBorders>
              <w:top w:val="single" w:sz="4" w:space="0" w:color="auto"/>
              <w:bottom w:val="single" w:sz="4" w:space="0" w:color="auto"/>
            </w:tcBorders>
          </w:tcPr>
          <w:p w14:paraId="2FC790E0" w14:textId="77777777" w:rsidR="00E73740" w:rsidRDefault="00E73740" w:rsidP="00E73740">
            <w:pPr>
              <w:rPr>
                <w:sz w:val="22"/>
              </w:rPr>
            </w:pPr>
          </w:p>
          <w:p w14:paraId="160DA796" w14:textId="77777777" w:rsidR="00E73740" w:rsidRDefault="00E73740" w:rsidP="00E73740">
            <w:pPr>
              <w:rPr>
                <w:sz w:val="22"/>
              </w:rPr>
            </w:pPr>
            <w:r w:rsidRPr="003B0F5F">
              <w:rPr>
                <w:sz w:val="22"/>
              </w:rPr>
              <w:t>Data De-Identification: Personal identifiers such as names, contact details, and any other potentially identifying information will be removed or replaced with codes to ensure participant anonymity.</w:t>
            </w:r>
          </w:p>
          <w:p w14:paraId="24E2E08A" w14:textId="77777777" w:rsidR="00E73740" w:rsidRPr="004C3A0B" w:rsidRDefault="00E73740" w:rsidP="00E73740">
            <w:pPr>
              <w:rPr>
                <w:sz w:val="22"/>
              </w:rPr>
            </w:pPr>
          </w:p>
          <w:p w14:paraId="2ECCC6B4" w14:textId="77777777" w:rsidR="00E73740" w:rsidRPr="004C3A0B" w:rsidRDefault="00E73740" w:rsidP="00E73740">
            <w:r w:rsidRPr="003257BD">
              <w:rPr>
                <w:i/>
                <w:color w:val="808080"/>
                <w:sz w:val="18"/>
                <w:szCs w:val="18"/>
              </w:rPr>
              <w:t>(this box should expand as you type)</w:t>
            </w:r>
          </w:p>
        </w:tc>
      </w:tr>
    </w:tbl>
    <w:p w14:paraId="09A0DCED" w14:textId="77777777" w:rsidR="00E73740" w:rsidRPr="004C3A0B" w:rsidRDefault="00E73740" w:rsidP="00E73740">
      <w:pPr>
        <w:rPr>
          <w:sz w:val="22"/>
        </w:rPr>
      </w:pPr>
    </w:p>
    <w:p w14:paraId="7B48316F" w14:textId="77777777" w:rsidR="00E73740" w:rsidRDefault="00E73740" w:rsidP="00E73740">
      <w:pPr>
        <w:rPr>
          <w:sz w:val="22"/>
        </w:rPr>
      </w:pPr>
      <w:r w:rsidRPr="00354F34">
        <w:rPr>
          <w:sz w:val="22"/>
        </w:rPr>
        <w:t>SECTION J: Data Protection and Storage</w:t>
      </w:r>
    </w:p>
    <w:p w14:paraId="1B9D63A7" w14:textId="77777777" w:rsidR="00E73740" w:rsidRPr="00354F34" w:rsidRDefault="00E73740" w:rsidP="00E73740">
      <w:pPr>
        <w:rPr>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3740" w14:paraId="4C3848B4" w14:textId="77777777" w:rsidTr="00893C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04C42E" w14:textId="77777777" w:rsidR="00E73740" w:rsidRDefault="00E73740" w:rsidP="00E73740">
            <w:pPr>
              <w:rPr>
                <w:sz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1E6C944" w14:textId="77777777" w:rsidR="00E73740" w:rsidRDefault="00E73740" w:rsidP="00E73740">
            <w:pPr>
              <w:rPr>
                <w:sz w:val="22"/>
              </w:rPr>
            </w:pPr>
            <w:r>
              <w:rPr>
                <w:sz w:val="22"/>
              </w:rPr>
              <w:t>Does the research activity involve personal da</w:t>
            </w:r>
            <w:r>
              <w:rPr>
                <w:sz w:val="22"/>
                <w:shd w:val="clear" w:color="auto" w:fill="F2F2F2" w:themeFill="background1" w:themeFillShade="F2"/>
              </w:rPr>
              <w:t>t</w:t>
            </w:r>
            <w:r>
              <w:rPr>
                <w:sz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40428" w14:textId="77777777" w:rsidR="00E73740" w:rsidRDefault="00E73740" w:rsidP="00E73740">
            <w:pPr>
              <w:rPr>
                <w:rFonts w:ascii="MS Gothic" w:eastAsia="MS Gothic" w:hAnsi="MS Gothic"/>
                <w:sz w:val="22"/>
                <w:lang w:val="en-US"/>
              </w:rPr>
            </w:pPr>
            <w:r>
              <w:rPr>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03AB1" w14:textId="77777777" w:rsidR="00E73740" w:rsidRDefault="00E73740" w:rsidP="00E73740">
            <w:pPr>
              <w:rPr>
                <w:rFonts w:ascii="MS Gothic" w:eastAsia="MS Gothic" w:hAnsi="MS Gothic"/>
                <w:sz w:val="22"/>
                <w:lang w:val="en-US"/>
              </w:rPr>
            </w:pPr>
            <w:r>
              <w:rPr>
                <w:sz w:val="22"/>
              </w:rPr>
              <w:t>NO</w:t>
            </w:r>
          </w:p>
        </w:tc>
      </w:tr>
      <w:tr w:rsidR="00E73740" w14:paraId="35019493" w14:textId="77777777" w:rsidTr="00893C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4A0845" w14:textId="77777777" w:rsidR="00E73740" w:rsidRPr="00CF6CA5" w:rsidRDefault="00E73740" w:rsidP="00E73740">
            <w:pPr>
              <w:rPr>
                <w:iCs/>
                <w:sz w:val="22"/>
              </w:rPr>
            </w:pPr>
            <w:r w:rsidRPr="00CF6CA5">
              <w:rPr>
                <w:iCs/>
                <w:sz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2C019B" w14:textId="77777777" w:rsidR="00E73740" w:rsidRDefault="00E73740" w:rsidP="00E73740">
            <w:pPr>
              <w:rPr>
                <w:sz w:val="22"/>
              </w:rPr>
            </w:pPr>
            <w:r w:rsidRPr="00354F34">
              <w:rPr>
                <w:i/>
                <w:iCs/>
                <w:sz w:val="22"/>
              </w:rPr>
              <w:t xml:space="preserve">“Personal data” </w:t>
            </w:r>
            <w:r w:rsidRPr="00354F34">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i/>
                <w:iCs/>
                <w:color w:val="333333"/>
                <w:sz w:val="22"/>
                <w:shd w:val="clear" w:color="auto" w:fill="F2F2F2" w:themeFill="background1" w:themeFillShade="F2"/>
              </w:rPr>
              <w:t>in particular by</w:t>
            </w:r>
            <w:proofErr w:type="gramEnd"/>
            <w:r w:rsidRPr="00354F34">
              <w:rPr>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i/>
                <w:iCs/>
                <w:color w:val="333333"/>
                <w:sz w:val="22"/>
                <w:shd w:val="clear" w:color="auto" w:fill="F2F2F2" w:themeFill="background1" w:themeFillShade="F2"/>
              </w:rPr>
              <w:t xml:space="preserve"> Any video or audio recordings of participants </w:t>
            </w:r>
            <w:proofErr w:type="gramStart"/>
            <w:r>
              <w:rPr>
                <w:i/>
                <w:iCs/>
                <w:color w:val="333333"/>
                <w:sz w:val="22"/>
                <w:shd w:val="clear" w:color="auto" w:fill="F2F2F2" w:themeFill="background1" w:themeFillShade="F2"/>
              </w:rPr>
              <w:t>is considered to be</w:t>
            </w:r>
            <w:proofErr w:type="gramEnd"/>
            <w:r>
              <w:rPr>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46562D" w14:textId="77777777" w:rsidR="00E73740" w:rsidRPr="000B38C3" w:rsidRDefault="00E73740" w:rsidP="00E73740">
            <w:pPr>
              <w:rPr>
                <w:rFonts w:ascii="MS Gothic" w:eastAsia="MS Gothic" w:hAnsi="MS Gothic"/>
                <w:sz w:val="22"/>
                <w:lang w:val="en-US"/>
              </w:rPr>
            </w:pPr>
            <w:r>
              <w:rPr>
                <w:rFonts w:ascii="MS Gothic" w:eastAsia="MS Gothic" w:hAnsi="MS Gothic" w:hint="eastAsia"/>
                <w:sz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64BF08" w14:textId="77777777" w:rsidR="00E73740" w:rsidRPr="000B38C3" w:rsidRDefault="00E73740" w:rsidP="00E73740">
            <w:pPr>
              <w:rPr>
                <w:rFonts w:ascii="MS Gothic" w:eastAsia="MS Gothic" w:hAnsi="MS Gothic"/>
                <w:sz w:val="22"/>
                <w:lang w:val="en-US"/>
              </w:rPr>
            </w:pPr>
            <w:r w:rsidRPr="000B38C3">
              <w:rPr>
                <w:rFonts w:ascii="MS Gothic" w:eastAsia="MS Gothic" w:hAnsi="MS Gothic" w:hint="eastAsia"/>
                <w:sz w:val="22"/>
                <w:lang w:val="en-US"/>
              </w:rPr>
              <w:t>☐</w:t>
            </w:r>
          </w:p>
        </w:tc>
      </w:tr>
      <w:tr w:rsidR="00E73740" w14:paraId="6ACF690B"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D9476" w14:textId="77777777" w:rsidR="00E73740" w:rsidRDefault="00E73740" w:rsidP="00E73740">
            <w:pPr>
              <w:rPr>
                <w:sz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252A2A" w14:textId="77777777" w:rsidR="00E73740" w:rsidRDefault="00E73740" w:rsidP="00E73740">
            <w:r>
              <w:rPr>
                <w:sz w:val="22"/>
              </w:rPr>
              <w:t>If YES, provide a description of the data and explain why this data needs to be collected:</w:t>
            </w:r>
          </w:p>
        </w:tc>
      </w:tr>
      <w:tr w:rsidR="00E73740" w14:paraId="19F3CD94"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1FDB865" w14:textId="77777777" w:rsidR="00E73740" w:rsidRDefault="00E73740" w:rsidP="00E73740">
            <w:pPr>
              <w:rPr>
                <w:sz w:val="22"/>
              </w:rPr>
            </w:pPr>
            <w:r>
              <w:rPr>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97B5A8" w14:textId="77777777" w:rsidR="00E73740" w:rsidRDefault="00E73740" w:rsidP="00E73740">
            <w:pPr>
              <w:rPr>
                <w:sz w:val="22"/>
              </w:rPr>
            </w:pPr>
          </w:p>
          <w:p w14:paraId="7020EC5C" w14:textId="77777777" w:rsidR="00E73740" w:rsidRDefault="00E73740" w:rsidP="00E73740">
            <w:pPr>
              <w:rPr>
                <w:sz w:val="22"/>
              </w:rPr>
            </w:pPr>
          </w:p>
          <w:p w14:paraId="3A1868B4" w14:textId="77777777" w:rsidR="00E73740" w:rsidRPr="004C3A0B" w:rsidRDefault="00E73740" w:rsidP="00E73740">
            <w:pPr>
              <w:rPr>
                <w:sz w:val="22"/>
              </w:rPr>
            </w:pPr>
          </w:p>
          <w:p w14:paraId="55758ECA" w14:textId="77777777" w:rsidR="00E73740" w:rsidRPr="00354F34" w:rsidRDefault="00E73740" w:rsidP="00E73740">
            <w:pPr>
              <w:rPr>
                <w:i/>
              </w:rPr>
            </w:pPr>
            <w:r w:rsidRPr="003257BD">
              <w:rPr>
                <w:i/>
                <w:color w:val="808080"/>
                <w:sz w:val="18"/>
                <w:szCs w:val="18"/>
              </w:rPr>
              <w:t>(this box should expand as you type)</w:t>
            </w:r>
          </w:p>
        </w:tc>
      </w:tr>
      <w:tr w:rsidR="00E73740" w14:paraId="6CA46750" w14:textId="77777777" w:rsidTr="00893C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225359" w14:textId="77777777" w:rsidR="00E73740" w:rsidRDefault="00E73740" w:rsidP="00E73740">
            <w:pPr>
              <w:rPr>
                <w:sz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E45A17" w14:textId="77777777" w:rsidR="00E73740" w:rsidRPr="00947984" w:rsidRDefault="00E73740" w:rsidP="00E73740">
            <w:r>
              <w:rPr>
                <w:sz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11F9C" w14:textId="77777777" w:rsidR="00E73740" w:rsidRDefault="00E73740" w:rsidP="00E73740">
            <w:pPr>
              <w:rPr>
                <w:rFonts w:ascii="MS Gothic" w:eastAsia="MS Gothic" w:hAnsi="MS Gothic"/>
                <w:sz w:val="22"/>
                <w:lang w:val="en-US"/>
              </w:rPr>
            </w:pPr>
            <w:r>
              <w:rPr>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69C3B" w14:textId="77777777" w:rsidR="00E73740" w:rsidRDefault="00E73740" w:rsidP="00E73740">
            <w:pPr>
              <w:rPr>
                <w:rFonts w:ascii="MS Gothic" w:eastAsia="MS Gothic" w:hAnsi="MS Gothic"/>
                <w:sz w:val="22"/>
                <w:lang w:val="en-US"/>
              </w:rPr>
            </w:pPr>
            <w:r>
              <w:rPr>
                <w:sz w:val="22"/>
              </w:rPr>
              <w:t>NO</w:t>
            </w:r>
          </w:p>
        </w:tc>
      </w:tr>
      <w:tr w:rsidR="00E73740" w14:paraId="7236F014"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C46C5" w14:textId="77777777" w:rsidR="00E73740" w:rsidRPr="00CF6CA5" w:rsidRDefault="00E73740" w:rsidP="00E73740">
            <w:pP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D3E42F" w14:textId="77777777" w:rsidR="00E73740" w:rsidRDefault="00E73740" w:rsidP="00E73740">
            <w:r>
              <w:rPr>
                <w:rStyle w:val="Strong"/>
                <w:rFonts w:ascii="Arial" w:hAnsi="Arial" w:cs="Arial"/>
                <w:i/>
                <w:iCs/>
                <w:color w:val="000000"/>
                <w:sz w:val="20"/>
                <w:szCs w:val="23"/>
              </w:rPr>
              <w:t>“Special category data”</w:t>
            </w:r>
            <w:r>
              <w:rPr>
                <w:i/>
                <w:iCs/>
                <w:color w:val="000000"/>
                <w:sz w:val="20"/>
                <w:szCs w:val="23"/>
              </w:rPr>
              <w:t> means sensitive personal data consisting of information as to the data subjects’ –</w:t>
            </w:r>
          </w:p>
          <w:p w14:paraId="40E5B937" w14:textId="77777777" w:rsidR="00E73740" w:rsidRDefault="00E73740" w:rsidP="00E73740">
            <w:r>
              <w:rPr>
                <w:i/>
                <w:iCs/>
                <w:color w:val="000000"/>
                <w:sz w:val="20"/>
                <w:szCs w:val="23"/>
              </w:rPr>
              <w:lastRenderedPageBreak/>
              <w:t>(a) racial or ethnic origin,</w:t>
            </w:r>
          </w:p>
          <w:p w14:paraId="47FF3A2A" w14:textId="77777777" w:rsidR="00E73740" w:rsidRDefault="00E73740" w:rsidP="00E73740">
            <w:r>
              <w:rPr>
                <w:i/>
                <w:iCs/>
                <w:color w:val="000000"/>
                <w:sz w:val="20"/>
                <w:szCs w:val="23"/>
              </w:rPr>
              <w:t>(b) political opinions,</w:t>
            </w:r>
          </w:p>
          <w:p w14:paraId="2567262A" w14:textId="77777777" w:rsidR="00E73740" w:rsidRDefault="00E73740" w:rsidP="00E73740">
            <w:r>
              <w:rPr>
                <w:i/>
                <w:iCs/>
                <w:color w:val="000000"/>
                <w:sz w:val="20"/>
                <w:szCs w:val="23"/>
              </w:rPr>
              <w:t>(</w:t>
            </w:r>
            <w:proofErr w:type="gramStart"/>
            <w:r>
              <w:rPr>
                <w:i/>
                <w:iCs/>
                <w:color w:val="000000"/>
                <w:sz w:val="20"/>
                <w:szCs w:val="23"/>
              </w:rPr>
              <w:t>c )</w:t>
            </w:r>
            <w:proofErr w:type="gramEnd"/>
            <w:r>
              <w:rPr>
                <w:i/>
                <w:iCs/>
                <w:color w:val="000000"/>
                <w:sz w:val="20"/>
                <w:szCs w:val="23"/>
              </w:rPr>
              <w:t xml:space="preserve"> religious beliefs or other beliefs of a similar nature,</w:t>
            </w:r>
          </w:p>
          <w:p w14:paraId="012FE8FC" w14:textId="77777777" w:rsidR="00E73740" w:rsidRDefault="00E73740" w:rsidP="00E73740">
            <w:r>
              <w:rPr>
                <w:i/>
                <w:iCs/>
                <w:color w:val="000000"/>
                <w:sz w:val="20"/>
                <w:szCs w:val="23"/>
              </w:rPr>
              <w:t>(d) membership of a trade union (within the meaning of the Trade Union and Labour Relations (Consolidation) Act 1992),</w:t>
            </w:r>
          </w:p>
          <w:p w14:paraId="2609C937" w14:textId="77777777" w:rsidR="00E73740" w:rsidRDefault="00E73740" w:rsidP="00E73740">
            <w:r>
              <w:rPr>
                <w:i/>
                <w:iCs/>
                <w:color w:val="000000"/>
                <w:sz w:val="20"/>
                <w:szCs w:val="23"/>
              </w:rPr>
              <w:t>(e) physical or mental health or condition,</w:t>
            </w:r>
          </w:p>
          <w:p w14:paraId="60790943" w14:textId="77777777" w:rsidR="00E73740" w:rsidRDefault="00E73740" w:rsidP="00E73740">
            <w:r>
              <w:rPr>
                <w:i/>
                <w:iCs/>
                <w:color w:val="000000"/>
                <w:sz w:val="20"/>
                <w:szCs w:val="23"/>
              </w:rPr>
              <w:t>(f) sexual life,</w:t>
            </w:r>
          </w:p>
          <w:p w14:paraId="1E654338" w14:textId="77777777" w:rsidR="00E73740" w:rsidRDefault="00E73740" w:rsidP="00E73740">
            <w:r>
              <w:rPr>
                <w:i/>
                <w:iCs/>
                <w:color w:val="000000"/>
                <w:sz w:val="20"/>
                <w:szCs w:val="23"/>
              </w:rPr>
              <w:t>(g) genetics,</w:t>
            </w:r>
          </w:p>
          <w:p w14:paraId="2DD07E7B" w14:textId="77777777" w:rsidR="00E73740" w:rsidRPr="00354F34" w:rsidRDefault="00E73740" w:rsidP="00E73740">
            <w:pPr>
              <w:rPr>
                <w:i/>
                <w:iCs/>
                <w:color w:val="000000"/>
                <w:sz w:val="20"/>
                <w:szCs w:val="23"/>
              </w:rPr>
            </w:pPr>
            <w:r>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104EF" w14:textId="77777777" w:rsidR="00E73740" w:rsidRPr="000B38C3" w:rsidRDefault="00E73740" w:rsidP="00E73740">
            <w:r w:rsidRPr="000B38C3">
              <w:rPr>
                <w:rFonts w:ascii="MS Gothic" w:eastAsia="MS Gothic" w:hAnsi="MS Gothic" w:hint="eastAsia"/>
                <w:sz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770CE9" w14:textId="77777777" w:rsidR="00E73740" w:rsidRPr="000B38C3" w:rsidRDefault="00E73740" w:rsidP="00E73740">
            <w:r>
              <w:rPr>
                <w:rFonts w:ascii="MS Gothic" w:eastAsia="MS Gothic" w:hAnsi="MS Gothic" w:hint="eastAsia"/>
                <w:sz w:val="22"/>
                <w:lang w:val="en-US"/>
              </w:rPr>
              <w:t>x</w:t>
            </w:r>
          </w:p>
        </w:tc>
      </w:tr>
      <w:tr w:rsidR="00E73740" w14:paraId="67FE071E"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51A44" w14:textId="77777777" w:rsidR="00E73740" w:rsidRDefault="00E73740" w:rsidP="00E73740">
            <w:pPr>
              <w:rPr>
                <w:sz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ED7068" w14:textId="77777777" w:rsidR="00E73740" w:rsidRDefault="00E73740" w:rsidP="00E73740">
            <w:r>
              <w:rPr>
                <w:sz w:val="22"/>
              </w:rPr>
              <w:t>If YES, provide a description of the special category data and explain why this data needs to be collected:</w:t>
            </w:r>
          </w:p>
        </w:tc>
      </w:tr>
      <w:tr w:rsidR="00E73740" w14:paraId="25B54628" w14:textId="77777777" w:rsidTr="00893C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63F2BA" w14:textId="77777777" w:rsidR="00E73740" w:rsidRDefault="00E73740" w:rsidP="00E73740">
            <w:pPr>
              <w:rPr>
                <w:sz w:val="22"/>
              </w:rPr>
            </w:pPr>
            <w:r>
              <w:rPr>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638177" w14:textId="77777777" w:rsidR="00E73740" w:rsidRDefault="00E73740" w:rsidP="00E73740">
            <w:pPr>
              <w:rPr>
                <w:sz w:val="22"/>
              </w:rPr>
            </w:pPr>
          </w:p>
          <w:p w14:paraId="346A9F67" w14:textId="77777777" w:rsidR="00E73740" w:rsidRDefault="00E73740" w:rsidP="00E73740">
            <w:pPr>
              <w:rPr>
                <w:sz w:val="22"/>
              </w:rPr>
            </w:pPr>
          </w:p>
          <w:p w14:paraId="7971FEEB" w14:textId="77777777" w:rsidR="00E73740" w:rsidRPr="004C3A0B" w:rsidRDefault="00E73740" w:rsidP="00E73740">
            <w:pPr>
              <w:rPr>
                <w:sz w:val="22"/>
              </w:rPr>
            </w:pPr>
          </w:p>
          <w:p w14:paraId="254D68AC" w14:textId="77777777" w:rsidR="00E73740" w:rsidRDefault="00E73740" w:rsidP="00E73740">
            <w:r w:rsidRPr="003257BD">
              <w:rPr>
                <w:i/>
                <w:color w:val="808080"/>
                <w:sz w:val="18"/>
                <w:szCs w:val="18"/>
              </w:rPr>
              <w:t>(this box should expand as you type)</w:t>
            </w:r>
          </w:p>
        </w:tc>
      </w:tr>
    </w:tbl>
    <w:p w14:paraId="365144CC" w14:textId="77777777" w:rsidR="00E73740" w:rsidRDefault="00E73740" w:rsidP="00E73740"/>
    <w:tbl>
      <w:tblPr>
        <w:tblStyle w:val="TableGrid"/>
        <w:tblW w:w="10485" w:type="dxa"/>
        <w:tblLook w:val="04A0" w:firstRow="1" w:lastRow="0" w:firstColumn="1" w:lastColumn="0" w:noHBand="0" w:noVBand="1"/>
      </w:tblPr>
      <w:tblGrid>
        <w:gridCol w:w="562"/>
        <w:gridCol w:w="7905"/>
        <w:gridCol w:w="992"/>
        <w:gridCol w:w="1026"/>
      </w:tblGrid>
      <w:tr w:rsidR="00E73740" w:rsidRPr="004C3A0B" w14:paraId="597661EB" w14:textId="77777777" w:rsidTr="00893C0A">
        <w:trPr>
          <w:trHeight w:val="439"/>
        </w:trPr>
        <w:tc>
          <w:tcPr>
            <w:tcW w:w="562" w:type="dxa"/>
            <w:shd w:val="clear" w:color="auto" w:fill="F2F2F2" w:themeFill="background1" w:themeFillShade="F2"/>
            <w:vAlign w:val="center"/>
          </w:tcPr>
          <w:p w14:paraId="66C91EE6" w14:textId="77777777" w:rsidR="00E73740" w:rsidRPr="002132F9" w:rsidRDefault="00E73740" w:rsidP="00E73740"/>
        </w:tc>
        <w:tc>
          <w:tcPr>
            <w:tcW w:w="7905" w:type="dxa"/>
            <w:shd w:val="clear" w:color="auto" w:fill="F2F2F2" w:themeFill="background1" w:themeFillShade="F2"/>
          </w:tcPr>
          <w:p w14:paraId="4CB340C2" w14:textId="77777777" w:rsidR="00E73740" w:rsidRPr="009563B2" w:rsidRDefault="00E73740" w:rsidP="00E73740">
            <w:r w:rsidRPr="009563B2">
              <w:br w:type="page"/>
            </w:r>
            <w:r>
              <w:t>W</w:t>
            </w:r>
            <w:r w:rsidRPr="009563B2">
              <w:t>ill data f</w:t>
            </w:r>
            <w:r>
              <w:t xml:space="preserve">rom the research activity (collected data, </w:t>
            </w:r>
            <w:r w:rsidRPr="009563B2">
              <w:t>drafts of the thesis</w:t>
            </w:r>
            <w:r>
              <w:t>,</w:t>
            </w:r>
            <w:r w:rsidRPr="009563B2">
              <w:t xml:space="preserve"> or materials for publication) be stored</w:t>
            </w:r>
            <w:r>
              <w:t xml:space="preserve"> in any of the following ways?</w:t>
            </w:r>
          </w:p>
        </w:tc>
        <w:tc>
          <w:tcPr>
            <w:tcW w:w="992" w:type="dxa"/>
            <w:shd w:val="clear" w:color="auto" w:fill="F2F2F2" w:themeFill="background1" w:themeFillShade="F2"/>
          </w:tcPr>
          <w:p w14:paraId="13C83F33" w14:textId="77777777" w:rsidR="00E73740" w:rsidRPr="004C3A0B" w:rsidRDefault="00E73740" w:rsidP="00E73740">
            <w:r w:rsidRPr="004C3A0B">
              <w:t>YES</w:t>
            </w:r>
          </w:p>
        </w:tc>
        <w:tc>
          <w:tcPr>
            <w:tcW w:w="1026" w:type="dxa"/>
            <w:shd w:val="clear" w:color="auto" w:fill="F2F2F2" w:themeFill="background1" w:themeFillShade="F2"/>
          </w:tcPr>
          <w:p w14:paraId="042D5083" w14:textId="77777777" w:rsidR="00E73740" w:rsidRPr="004C3A0B" w:rsidRDefault="00E73740" w:rsidP="00E73740">
            <w:r w:rsidRPr="004C3A0B">
              <w:t>NO</w:t>
            </w:r>
          </w:p>
        </w:tc>
      </w:tr>
      <w:tr w:rsidR="00E73740" w:rsidRPr="004C3A0B" w14:paraId="43F707AC" w14:textId="77777777" w:rsidTr="00893C0A">
        <w:trPr>
          <w:trHeight w:val="439"/>
        </w:trPr>
        <w:tc>
          <w:tcPr>
            <w:tcW w:w="562" w:type="dxa"/>
            <w:shd w:val="clear" w:color="auto" w:fill="F2F2F2" w:themeFill="background1" w:themeFillShade="F2"/>
            <w:vAlign w:val="center"/>
          </w:tcPr>
          <w:p w14:paraId="2D975448" w14:textId="77777777" w:rsidR="00E73740" w:rsidRPr="00903B3C" w:rsidRDefault="00E73740" w:rsidP="00E73740">
            <w:r>
              <w:t>5</w:t>
            </w:r>
          </w:p>
        </w:tc>
        <w:tc>
          <w:tcPr>
            <w:tcW w:w="7905" w:type="dxa"/>
            <w:shd w:val="clear" w:color="auto" w:fill="F2F2F2" w:themeFill="background1" w:themeFillShade="F2"/>
            <w:vAlign w:val="center"/>
          </w:tcPr>
          <w:p w14:paraId="218914D1" w14:textId="77777777" w:rsidR="00E73740" w:rsidRPr="004C3A0B" w:rsidRDefault="00E73740" w:rsidP="00E73740">
            <w:r w:rsidRPr="004C3A0B">
              <w:t>Manual files (i.e. in paper form)?</w:t>
            </w:r>
          </w:p>
        </w:tc>
        <w:tc>
          <w:tcPr>
            <w:tcW w:w="992" w:type="dxa"/>
            <w:shd w:val="clear" w:color="auto" w:fill="BFBFBF" w:themeFill="background1" w:themeFillShade="BF"/>
          </w:tcPr>
          <w:sdt>
            <w:sdtPr>
              <w:id w:val="-716891366"/>
              <w14:checkbox>
                <w14:checked w14:val="1"/>
                <w14:checkedState w14:val="2612" w14:font="MS Gothic"/>
                <w14:uncheckedState w14:val="2610" w14:font="MS Gothic"/>
              </w14:checkbox>
            </w:sdtPr>
            <w:sdtContent>
              <w:p w14:paraId="22F0546B" w14:textId="77777777" w:rsidR="00E73740" w:rsidRPr="00C71BCC" w:rsidRDefault="00E73740" w:rsidP="00E73740">
                <w:r>
                  <w:rPr>
                    <w:rFonts w:ascii="MS Gothic" w:eastAsia="MS Gothic" w:hAnsi="MS Gothic" w:hint="eastAsia"/>
                  </w:rPr>
                  <w:t>☒</w:t>
                </w:r>
              </w:p>
            </w:sdtContent>
          </w:sdt>
        </w:tc>
        <w:tc>
          <w:tcPr>
            <w:tcW w:w="1026" w:type="dxa"/>
            <w:shd w:val="clear" w:color="auto" w:fill="BFBFBF" w:themeFill="background1" w:themeFillShade="BF"/>
          </w:tcPr>
          <w:sdt>
            <w:sdtPr>
              <w:id w:val="124512450"/>
              <w14:checkbox>
                <w14:checked w14:val="0"/>
                <w14:checkedState w14:val="2612" w14:font="MS Gothic"/>
                <w14:uncheckedState w14:val="2610" w14:font="MS Gothic"/>
              </w14:checkbox>
            </w:sdtPr>
            <w:sdtContent>
              <w:p w14:paraId="78E35313" w14:textId="77777777" w:rsidR="00E73740" w:rsidRPr="00C71BCC" w:rsidRDefault="00E73740" w:rsidP="00E73740">
                <w:r w:rsidRPr="00C71BCC">
                  <w:rPr>
                    <w:rFonts w:ascii="MS Gothic" w:eastAsia="MS Gothic" w:hAnsi="MS Gothic" w:hint="eastAsia"/>
                  </w:rPr>
                  <w:t>☐</w:t>
                </w:r>
              </w:p>
            </w:sdtContent>
          </w:sdt>
        </w:tc>
      </w:tr>
      <w:tr w:rsidR="00E73740" w:rsidRPr="004C3A0B" w14:paraId="2ACD478E" w14:textId="77777777" w:rsidTr="00893C0A">
        <w:trPr>
          <w:trHeight w:val="403"/>
        </w:trPr>
        <w:tc>
          <w:tcPr>
            <w:tcW w:w="562" w:type="dxa"/>
            <w:shd w:val="clear" w:color="auto" w:fill="F2F2F2" w:themeFill="background1" w:themeFillShade="F2"/>
            <w:vAlign w:val="center"/>
          </w:tcPr>
          <w:p w14:paraId="76EE306A" w14:textId="77777777" w:rsidR="00E73740" w:rsidRPr="00903B3C" w:rsidRDefault="00E73740" w:rsidP="00E73740">
            <w:r>
              <w:t>6</w:t>
            </w:r>
          </w:p>
        </w:tc>
        <w:tc>
          <w:tcPr>
            <w:tcW w:w="7905" w:type="dxa"/>
            <w:shd w:val="clear" w:color="auto" w:fill="F2F2F2" w:themeFill="background1" w:themeFillShade="F2"/>
            <w:vAlign w:val="center"/>
          </w:tcPr>
          <w:p w14:paraId="2AC45808" w14:textId="77777777" w:rsidR="00E73740" w:rsidRPr="004C3A0B" w:rsidRDefault="00E73740" w:rsidP="00E73740">
            <w:r w:rsidRPr="004C3A0B">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Content>
              <w:p w14:paraId="4971F89B"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Content>
              <w:p w14:paraId="345B3A03" w14:textId="77777777" w:rsidR="00E73740" w:rsidRPr="00C71BCC" w:rsidRDefault="00E73740" w:rsidP="00E73740">
                <w:r>
                  <w:rPr>
                    <w:rFonts w:ascii="MS Gothic" w:eastAsia="MS Gothic" w:hAnsi="MS Gothic" w:hint="eastAsia"/>
                  </w:rPr>
                  <w:t>☒</w:t>
                </w:r>
              </w:p>
            </w:sdtContent>
          </w:sdt>
        </w:tc>
      </w:tr>
      <w:tr w:rsidR="00E73740" w:rsidRPr="004C3A0B" w14:paraId="0656149C" w14:textId="77777777" w:rsidTr="00893C0A">
        <w:trPr>
          <w:trHeight w:val="439"/>
        </w:trPr>
        <w:tc>
          <w:tcPr>
            <w:tcW w:w="562" w:type="dxa"/>
            <w:shd w:val="clear" w:color="auto" w:fill="F2F2F2" w:themeFill="background1" w:themeFillShade="F2"/>
            <w:vAlign w:val="center"/>
          </w:tcPr>
          <w:p w14:paraId="203ECA7C" w14:textId="77777777" w:rsidR="00E73740" w:rsidRPr="00903B3C" w:rsidRDefault="00E73740" w:rsidP="00E73740">
            <w:r>
              <w:t>7</w:t>
            </w:r>
          </w:p>
        </w:tc>
        <w:tc>
          <w:tcPr>
            <w:tcW w:w="7905" w:type="dxa"/>
            <w:shd w:val="clear" w:color="auto" w:fill="F2F2F2" w:themeFill="background1" w:themeFillShade="F2"/>
            <w:vAlign w:val="center"/>
          </w:tcPr>
          <w:p w14:paraId="23EABDDB" w14:textId="77777777" w:rsidR="00E73740" w:rsidRPr="004C3A0B" w:rsidRDefault="00E73740" w:rsidP="00E73740">
            <w:r w:rsidRPr="004C3A0B">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Content>
              <w:p w14:paraId="7F8246FB"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Content>
              <w:p w14:paraId="43EA15E0" w14:textId="77777777" w:rsidR="00E73740" w:rsidRPr="00C71BCC" w:rsidRDefault="00E73740" w:rsidP="00E73740">
                <w:r>
                  <w:rPr>
                    <w:rFonts w:ascii="MS Gothic" w:eastAsia="MS Gothic" w:hAnsi="MS Gothic" w:hint="eastAsia"/>
                  </w:rPr>
                  <w:t>☒</w:t>
                </w:r>
              </w:p>
            </w:sdtContent>
          </w:sdt>
        </w:tc>
      </w:tr>
      <w:tr w:rsidR="00E73740" w:rsidRPr="004C3A0B" w14:paraId="5D1CED71" w14:textId="77777777" w:rsidTr="00893C0A">
        <w:trPr>
          <w:trHeight w:val="403"/>
        </w:trPr>
        <w:tc>
          <w:tcPr>
            <w:tcW w:w="562" w:type="dxa"/>
            <w:shd w:val="clear" w:color="auto" w:fill="F2F2F2" w:themeFill="background1" w:themeFillShade="F2"/>
            <w:vAlign w:val="center"/>
          </w:tcPr>
          <w:p w14:paraId="2F615D2B" w14:textId="77777777" w:rsidR="00E73740" w:rsidRPr="00903B3C" w:rsidRDefault="00E73740" w:rsidP="00E73740">
            <w:r>
              <w:t>8</w:t>
            </w:r>
          </w:p>
        </w:tc>
        <w:tc>
          <w:tcPr>
            <w:tcW w:w="7905" w:type="dxa"/>
            <w:shd w:val="clear" w:color="auto" w:fill="F2F2F2" w:themeFill="background1" w:themeFillShade="F2"/>
            <w:vAlign w:val="center"/>
          </w:tcPr>
          <w:p w14:paraId="454012D0" w14:textId="77777777" w:rsidR="00E73740" w:rsidRPr="004C3A0B" w:rsidRDefault="00E73740" w:rsidP="00E73740">
            <w:r w:rsidRPr="004C3A0B">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Content>
              <w:p w14:paraId="461E8762" w14:textId="77777777" w:rsidR="00E73740" w:rsidRPr="00C71BCC" w:rsidRDefault="00E73740" w:rsidP="00E73740">
                <w:r>
                  <w:rPr>
                    <w:rFonts w:ascii="MS Gothic" w:eastAsia="MS Gothic" w:hAnsi="MS Gothic" w:hint="eastAsia"/>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Content>
              <w:p w14:paraId="1C3CA1EE" w14:textId="77777777" w:rsidR="00E73740" w:rsidRPr="00C71BCC" w:rsidRDefault="00E73740" w:rsidP="00E73740">
                <w:r w:rsidRPr="00C71BCC">
                  <w:rPr>
                    <w:rFonts w:ascii="MS Gothic" w:eastAsia="MS Gothic" w:hAnsi="MS Gothic" w:hint="eastAsia"/>
                  </w:rPr>
                  <w:t>☐</w:t>
                </w:r>
              </w:p>
            </w:sdtContent>
          </w:sdt>
        </w:tc>
      </w:tr>
      <w:tr w:rsidR="00E73740" w:rsidRPr="004C3A0B" w14:paraId="5BA57315" w14:textId="77777777" w:rsidTr="00893C0A">
        <w:trPr>
          <w:trHeight w:val="403"/>
        </w:trPr>
        <w:tc>
          <w:tcPr>
            <w:tcW w:w="562" w:type="dxa"/>
            <w:shd w:val="clear" w:color="auto" w:fill="F2F2F2" w:themeFill="background1" w:themeFillShade="F2"/>
            <w:vAlign w:val="center"/>
          </w:tcPr>
          <w:p w14:paraId="39CDFAEB" w14:textId="77777777" w:rsidR="00E73740" w:rsidRPr="00903B3C" w:rsidRDefault="00E73740" w:rsidP="00E73740">
            <w:r>
              <w:t>9</w:t>
            </w:r>
          </w:p>
        </w:tc>
        <w:tc>
          <w:tcPr>
            <w:tcW w:w="7905" w:type="dxa"/>
            <w:shd w:val="clear" w:color="auto" w:fill="F2F2F2" w:themeFill="background1" w:themeFillShade="F2"/>
            <w:vAlign w:val="center"/>
          </w:tcPr>
          <w:p w14:paraId="2E1FCE4E" w14:textId="77777777" w:rsidR="00E73740" w:rsidRPr="004C3A0B" w:rsidRDefault="00E73740" w:rsidP="00E73740">
            <w:r w:rsidRPr="004C3A0B">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Content>
              <w:p w14:paraId="153A6460"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Content>
              <w:p w14:paraId="7C2968C6" w14:textId="77777777" w:rsidR="00E73740" w:rsidRPr="00C71BCC" w:rsidRDefault="00E73740" w:rsidP="00E73740">
                <w:r>
                  <w:rPr>
                    <w:rFonts w:ascii="MS Gothic" w:eastAsia="MS Gothic" w:hAnsi="MS Gothic" w:hint="eastAsia"/>
                  </w:rPr>
                  <w:t>☒</w:t>
                </w:r>
              </w:p>
            </w:sdtContent>
          </w:sdt>
        </w:tc>
      </w:tr>
      <w:tr w:rsidR="00E73740" w:rsidRPr="004C3A0B" w14:paraId="58F69F29" w14:textId="77777777" w:rsidTr="00893C0A">
        <w:trPr>
          <w:trHeight w:val="403"/>
        </w:trPr>
        <w:tc>
          <w:tcPr>
            <w:tcW w:w="562" w:type="dxa"/>
            <w:shd w:val="clear" w:color="auto" w:fill="F2F2F2" w:themeFill="background1" w:themeFillShade="F2"/>
            <w:vAlign w:val="center"/>
          </w:tcPr>
          <w:p w14:paraId="753CCFE8" w14:textId="77777777" w:rsidR="00E73740" w:rsidRPr="00903B3C" w:rsidRDefault="00E73740" w:rsidP="00E73740">
            <w:r w:rsidRPr="00E65973">
              <w:t>1</w:t>
            </w:r>
            <w:r>
              <w:t>0</w:t>
            </w:r>
          </w:p>
        </w:tc>
        <w:tc>
          <w:tcPr>
            <w:tcW w:w="7905" w:type="dxa"/>
            <w:shd w:val="clear" w:color="auto" w:fill="F2F2F2" w:themeFill="background1" w:themeFillShade="F2"/>
            <w:vAlign w:val="center"/>
          </w:tcPr>
          <w:p w14:paraId="3900EAF9" w14:textId="77777777" w:rsidR="00E73740" w:rsidRPr="004C3A0B" w:rsidRDefault="00E73740" w:rsidP="00E73740">
            <w:r w:rsidRPr="004C3A0B">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Content>
              <w:p w14:paraId="73431750"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Content>
              <w:p w14:paraId="6FE2557D" w14:textId="77777777" w:rsidR="00E73740" w:rsidRPr="00C71BCC" w:rsidRDefault="00E73740" w:rsidP="00E73740">
                <w:r>
                  <w:rPr>
                    <w:rFonts w:ascii="MS Gothic" w:eastAsia="MS Gothic" w:hAnsi="MS Gothic" w:hint="eastAsia"/>
                  </w:rPr>
                  <w:t>☒</w:t>
                </w:r>
              </w:p>
            </w:sdtContent>
          </w:sdt>
        </w:tc>
      </w:tr>
      <w:tr w:rsidR="00E73740" w:rsidRPr="004C3A0B" w14:paraId="55E0ABCF" w14:textId="77777777" w:rsidTr="00893C0A">
        <w:trPr>
          <w:trHeight w:val="403"/>
        </w:trPr>
        <w:tc>
          <w:tcPr>
            <w:tcW w:w="562" w:type="dxa"/>
            <w:shd w:val="clear" w:color="auto" w:fill="F2F2F2" w:themeFill="background1" w:themeFillShade="F2"/>
            <w:vAlign w:val="center"/>
          </w:tcPr>
          <w:p w14:paraId="0844C063" w14:textId="77777777" w:rsidR="00E73740" w:rsidRPr="00903B3C" w:rsidRDefault="00E73740" w:rsidP="00E73740">
            <w:r w:rsidRPr="00E65973">
              <w:t>1</w:t>
            </w:r>
            <w:r>
              <w:t>1</w:t>
            </w:r>
          </w:p>
        </w:tc>
        <w:tc>
          <w:tcPr>
            <w:tcW w:w="7905" w:type="dxa"/>
            <w:shd w:val="clear" w:color="auto" w:fill="F2F2F2" w:themeFill="background1" w:themeFillShade="F2"/>
          </w:tcPr>
          <w:p w14:paraId="50955D4C" w14:textId="77777777" w:rsidR="00E73740" w:rsidRPr="004C3A0B" w:rsidRDefault="00E73740" w:rsidP="00E73740">
            <w:r w:rsidRPr="004C3A0B">
              <w:t>Other – specify:</w:t>
            </w:r>
          </w:p>
          <w:p w14:paraId="0D290374" w14:textId="77777777" w:rsidR="00E73740" w:rsidRPr="004C3A0B" w:rsidRDefault="00E73740" w:rsidP="00E73740"/>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7976409E"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Content>
              <w:p w14:paraId="4899F88A" w14:textId="77777777" w:rsidR="00E73740" w:rsidRPr="00C71BCC" w:rsidRDefault="00E73740" w:rsidP="00E73740">
                <w:r>
                  <w:rPr>
                    <w:rFonts w:ascii="MS Gothic" w:eastAsia="MS Gothic" w:hAnsi="MS Gothic" w:hint="eastAsia"/>
                  </w:rPr>
                  <w:t>☒</w:t>
                </w:r>
              </w:p>
            </w:sdtContent>
          </w:sdt>
        </w:tc>
      </w:tr>
      <w:tr w:rsidR="00E73740" w:rsidRPr="004C3A0B" w14:paraId="0FDF6381" w14:textId="77777777" w:rsidTr="00893C0A">
        <w:trPr>
          <w:trHeight w:val="403"/>
        </w:trPr>
        <w:tc>
          <w:tcPr>
            <w:tcW w:w="562" w:type="dxa"/>
            <w:shd w:val="clear" w:color="auto" w:fill="F2F2F2" w:themeFill="background1" w:themeFillShade="F2"/>
            <w:vAlign w:val="center"/>
          </w:tcPr>
          <w:p w14:paraId="272C10B2" w14:textId="77777777" w:rsidR="00E73740" w:rsidRPr="00903B3C" w:rsidRDefault="00E73740" w:rsidP="00E73740">
            <w:r>
              <w:t>12</w:t>
            </w:r>
          </w:p>
        </w:tc>
        <w:tc>
          <w:tcPr>
            <w:tcW w:w="9923" w:type="dxa"/>
            <w:gridSpan w:val="3"/>
            <w:shd w:val="clear" w:color="auto" w:fill="F2F2F2" w:themeFill="background1" w:themeFillShade="F2"/>
          </w:tcPr>
          <w:p w14:paraId="6089571A" w14:textId="77777777" w:rsidR="00E73740" w:rsidRDefault="00E73740" w:rsidP="00E73740">
            <w:r w:rsidRPr="00204E14">
              <w:t xml:space="preserve">For all stored data, explain the measures in place to ensure </w:t>
            </w:r>
            <w:r>
              <w:t xml:space="preserve">the security of the data collected, </w:t>
            </w:r>
            <w:r w:rsidRPr="00204E14">
              <w:t xml:space="preserve">data confidentiality, including details of </w:t>
            </w:r>
            <w:r>
              <w:t xml:space="preserve">backup procedures, </w:t>
            </w:r>
            <w:r w:rsidRPr="00065801">
              <w:rPr>
                <w:shd w:val="clear" w:color="auto" w:fill="F2F2F2" w:themeFill="background1" w:themeFillShade="F2"/>
              </w:rPr>
              <w:t>password</w:t>
            </w:r>
            <w:r>
              <w:t xml:space="preserve"> protection, encryption, anonymisation and pseudonymisation</w:t>
            </w:r>
            <w:r w:rsidRPr="00204E14">
              <w:t>:</w:t>
            </w:r>
          </w:p>
        </w:tc>
      </w:tr>
      <w:tr w:rsidR="00E73740" w:rsidRPr="004C3A0B" w14:paraId="45332BF3" w14:textId="77777777" w:rsidTr="00893C0A">
        <w:trPr>
          <w:trHeight w:val="403"/>
        </w:trPr>
        <w:tc>
          <w:tcPr>
            <w:tcW w:w="562" w:type="dxa"/>
            <w:vAlign w:val="center"/>
          </w:tcPr>
          <w:p w14:paraId="07F9044A" w14:textId="77777777" w:rsidR="00E73740" w:rsidRPr="00E65973" w:rsidRDefault="00E73740" w:rsidP="00E73740"/>
        </w:tc>
        <w:tc>
          <w:tcPr>
            <w:tcW w:w="9923" w:type="dxa"/>
            <w:gridSpan w:val="3"/>
          </w:tcPr>
          <w:p w14:paraId="772635BD" w14:textId="77777777" w:rsidR="00E73740" w:rsidRDefault="00E73740" w:rsidP="00E73740"/>
          <w:p w14:paraId="0FE88FF8" w14:textId="77777777" w:rsidR="00E73740" w:rsidRPr="004C3A0B" w:rsidRDefault="00E73740" w:rsidP="00E73740"/>
          <w:p w14:paraId="67E7DDC1" w14:textId="77777777" w:rsidR="00E73740" w:rsidRDefault="00E73740" w:rsidP="00E73740">
            <w:r w:rsidRPr="003257BD">
              <w:rPr>
                <w:i/>
                <w:color w:val="808080"/>
                <w:sz w:val="18"/>
                <w:szCs w:val="18"/>
              </w:rPr>
              <w:t>(this box should expand as you type)</w:t>
            </w:r>
          </w:p>
        </w:tc>
      </w:tr>
    </w:tbl>
    <w:p w14:paraId="5729E643" w14:textId="77777777" w:rsidR="00E73740" w:rsidRDefault="00E73740" w:rsidP="00E73740"/>
    <w:tbl>
      <w:tblPr>
        <w:tblStyle w:val="TableGrid"/>
        <w:tblW w:w="10485" w:type="dxa"/>
        <w:tblLook w:val="04A0" w:firstRow="1" w:lastRow="0" w:firstColumn="1" w:lastColumn="0" w:noHBand="0" w:noVBand="1"/>
      </w:tblPr>
      <w:tblGrid>
        <w:gridCol w:w="562"/>
        <w:gridCol w:w="7905"/>
        <w:gridCol w:w="992"/>
        <w:gridCol w:w="1026"/>
      </w:tblGrid>
      <w:tr w:rsidR="00E73740" w:rsidRPr="004C3A0B" w14:paraId="67AD43C6" w14:textId="77777777" w:rsidTr="00893C0A">
        <w:trPr>
          <w:trHeight w:val="439"/>
        </w:trPr>
        <w:tc>
          <w:tcPr>
            <w:tcW w:w="562" w:type="dxa"/>
            <w:shd w:val="clear" w:color="auto" w:fill="F2F2F2" w:themeFill="background1" w:themeFillShade="F2"/>
          </w:tcPr>
          <w:p w14:paraId="7D738223" w14:textId="77777777" w:rsidR="00E73740" w:rsidRPr="002132F9" w:rsidRDefault="00E73740" w:rsidP="00E73740"/>
        </w:tc>
        <w:tc>
          <w:tcPr>
            <w:tcW w:w="9923" w:type="dxa"/>
            <w:gridSpan w:val="3"/>
            <w:shd w:val="clear" w:color="auto" w:fill="F2F2F2" w:themeFill="background1" w:themeFillShade="F2"/>
            <w:vAlign w:val="center"/>
          </w:tcPr>
          <w:p w14:paraId="535464D6" w14:textId="77777777" w:rsidR="00E73740" w:rsidRPr="004C3A0B" w:rsidRDefault="00E73740" w:rsidP="00E73740">
            <w:r>
              <w:t>Data Protection</w:t>
            </w:r>
          </w:p>
        </w:tc>
      </w:tr>
      <w:tr w:rsidR="00E73740" w:rsidRPr="004C3A0B" w14:paraId="645C4A98" w14:textId="77777777" w:rsidTr="00893C0A">
        <w:trPr>
          <w:trHeight w:val="439"/>
        </w:trPr>
        <w:tc>
          <w:tcPr>
            <w:tcW w:w="562" w:type="dxa"/>
            <w:shd w:val="clear" w:color="auto" w:fill="F2F2F2" w:themeFill="background1" w:themeFillShade="F2"/>
            <w:vAlign w:val="center"/>
          </w:tcPr>
          <w:p w14:paraId="7D0E018E" w14:textId="77777777" w:rsidR="00E73740" w:rsidRPr="00842FC0" w:rsidRDefault="00E73740" w:rsidP="00E73740"/>
        </w:tc>
        <w:tc>
          <w:tcPr>
            <w:tcW w:w="7905" w:type="dxa"/>
            <w:shd w:val="clear" w:color="auto" w:fill="F2F2F2" w:themeFill="background1" w:themeFillShade="F2"/>
            <w:vAlign w:val="center"/>
          </w:tcPr>
          <w:p w14:paraId="1D5EA3BE" w14:textId="77777777" w:rsidR="00E73740" w:rsidRPr="004C3A0B" w:rsidRDefault="00E73740" w:rsidP="00E73740">
            <w:r w:rsidRPr="004C3A0B">
              <w:t>Will the research activity involve any of the following activities:</w:t>
            </w:r>
          </w:p>
        </w:tc>
        <w:tc>
          <w:tcPr>
            <w:tcW w:w="992" w:type="dxa"/>
            <w:shd w:val="clear" w:color="auto" w:fill="F2F2F2" w:themeFill="background1" w:themeFillShade="F2"/>
            <w:vAlign w:val="center"/>
          </w:tcPr>
          <w:p w14:paraId="52BC6CF0" w14:textId="77777777" w:rsidR="00E73740" w:rsidRPr="004C3A0B" w:rsidRDefault="00E73740" w:rsidP="00E73740">
            <w:r w:rsidRPr="004C3A0B">
              <w:t>YES</w:t>
            </w:r>
          </w:p>
        </w:tc>
        <w:tc>
          <w:tcPr>
            <w:tcW w:w="1026" w:type="dxa"/>
            <w:shd w:val="clear" w:color="auto" w:fill="F2F2F2" w:themeFill="background1" w:themeFillShade="F2"/>
            <w:vAlign w:val="center"/>
          </w:tcPr>
          <w:p w14:paraId="21AC26E1" w14:textId="77777777" w:rsidR="00E73740" w:rsidRPr="004C3A0B" w:rsidRDefault="00E73740" w:rsidP="00E73740">
            <w:r w:rsidRPr="004C3A0B">
              <w:t>NO</w:t>
            </w:r>
          </w:p>
        </w:tc>
      </w:tr>
      <w:tr w:rsidR="00E73740" w:rsidRPr="004C3A0B" w14:paraId="77CFF337" w14:textId="77777777" w:rsidTr="00893C0A">
        <w:trPr>
          <w:trHeight w:val="439"/>
        </w:trPr>
        <w:tc>
          <w:tcPr>
            <w:tcW w:w="562" w:type="dxa"/>
            <w:shd w:val="clear" w:color="auto" w:fill="F2F2F2" w:themeFill="background1" w:themeFillShade="F2"/>
            <w:vAlign w:val="center"/>
          </w:tcPr>
          <w:p w14:paraId="43A6A6A6" w14:textId="77777777" w:rsidR="00E73740" w:rsidRPr="00842FC0" w:rsidRDefault="00E73740" w:rsidP="00E73740">
            <w:r w:rsidRPr="00E65973">
              <w:t>1</w:t>
            </w:r>
            <w:r>
              <w:t>3</w:t>
            </w:r>
          </w:p>
        </w:tc>
        <w:tc>
          <w:tcPr>
            <w:tcW w:w="7905" w:type="dxa"/>
            <w:shd w:val="clear" w:color="auto" w:fill="F2F2F2" w:themeFill="background1" w:themeFillShade="F2"/>
            <w:vAlign w:val="center"/>
          </w:tcPr>
          <w:p w14:paraId="6B540AB0" w14:textId="77777777" w:rsidR="00E73740" w:rsidRPr="004C3A0B" w:rsidRDefault="00E73740" w:rsidP="00E73740">
            <w:r w:rsidRPr="004C3A0B">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Content>
              <w:p w14:paraId="122B00B8" w14:textId="77777777" w:rsidR="00E73740" w:rsidRPr="00C71BCC" w:rsidRDefault="00E73740" w:rsidP="00E73740">
                <w:r>
                  <w:rPr>
                    <w:rFonts w:ascii="MS Gothic" w:eastAsia="MS Gothic" w:hAnsi="MS Gothic" w:hint="eastAsia"/>
                  </w:rPr>
                  <w:t>☐</w:t>
                </w:r>
              </w:p>
            </w:sdtContent>
          </w:sdt>
        </w:tc>
        <w:tc>
          <w:tcPr>
            <w:tcW w:w="1026"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Content>
              <w:p w14:paraId="16C75336" w14:textId="77777777" w:rsidR="00E73740" w:rsidRPr="00C71BCC" w:rsidRDefault="00E73740" w:rsidP="00E73740">
                <w:r>
                  <w:rPr>
                    <w:rFonts w:ascii="MS Gothic" w:eastAsia="MS Gothic" w:hAnsi="MS Gothic" w:hint="eastAsia"/>
                  </w:rPr>
                  <w:t>☒</w:t>
                </w:r>
              </w:p>
            </w:sdtContent>
          </w:sdt>
        </w:tc>
      </w:tr>
      <w:tr w:rsidR="00E73740" w:rsidRPr="004C3A0B" w14:paraId="528C3ADC" w14:textId="77777777" w:rsidTr="00893C0A">
        <w:trPr>
          <w:trHeight w:val="403"/>
        </w:trPr>
        <w:tc>
          <w:tcPr>
            <w:tcW w:w="562" w:type="dxa"/>
            <w:shd w:val="clear" w:color="auto" w:fill="F2F2F2" w:themeFill="background1" w:themeFillShade="F2"/>
            <w:vAlign w:val="center"/>
          </w:tcPr>
          <w:p w14:paraId="7FB27272" w14:textId="77777777" w:rsidR="00E73740" w:rsidRPr="00842FC0" w:rsidRDefault="00E73740" w:rsidP="00E73740">
            <w:r w:rsidRPr="00E65973">
              <w:t>1</w:t>
            </w:r>
            <w:r>
              <w:t>4</w:t>
            </w:r>
          </w:p>
        </w:tc>
        <w:tc>
          <w:tcPr>
            <w:tcW w:w="7905" w:type="dxa"/>
            <w:shd w:val="clear" w:color="auto" w:fill="F2F2F2" w:themeFill="background1" w:themeFillShade="F2"/>
            <w:vAlign w:val="center"/>
          </w:tcPr>
          <w:p w14:paraId="7BDD8E26" w14:textId="77777777" w:rsidR="00E73740" w:rsidRPr="004C3A0B" w:rsidRDefault="00E73740" w:rsidP="00E73740">
            <w:r w:rsidRPr="004C3A0B">
              <w:t>Sharing of data with others at the University</w:t>
            </w:r>
            <w:r>
              <w:t xml:space="preserve"> outside of the immediate research team</w:t>
            </w:r>
            <w:r w:rsidRPr="004C3A0B">
              <w:t>?</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Content>
              <w:p w14:paraId="7DA3490D"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Content>
              <w:p w14:paraId="7C3684A9" w14:textId="77777777" w:rsidR="00E73740" w:rsidRPr="00C71BCC" w:rsidRDefault="00E73740" w:rsidP="00E73740">
                <w:r>
                  <w:rPr>
                    <w:rFonts w:ascii="MS Gothic" w:eastAsia="MS Gothic" w:hAnsi="MS Gothic" w:hint="eastAsia"/>
                  </w:rPr>
                  <w:t>☒</w:t>
                </w:r>
              </w:p>
            </w:sdtContent>
          </w:sdt>
        </w:tc>
      </w:tr>
      <w:tr w:rsidR="00E73740" w:rsidRPr="004C3A0B" w14:paraId="438502EC" w14:textId="77777777" w:rsidTr="00893C0A">
        <w:trPr>
          <w:trHeight w:val="439"/>
        </w:trPr>
        <w:tc>
          <w:tcPr>
            <w:tcW w:w="562" w:type="dxa"/>
            <w:shd w:val="clear" w:color="auto" w:fill="F2F2F2" w:themeFill="background1" w:themeFillShade="F2"/>
            <w:vAlign w:val="center"/>
          </w:tcPr>
          <w:p w14:paraId="68BAE050" w14:textId="77777777" w:rsidR="00E73740" w:rsidRPr="00842FC0" w:rsidRDefault="00E73740" w:rsidP="00E73740">
            <w:r w:rsidRPr="00E65973">
              <w:t>1</w:t>
            </w:r>
            <w:r>
              <w:t>5</w:t>
            </w:r>
          </w:p>
        </w:tc>
        <w:tc>
          <w:tcPr>
            <w:tcW w:w="7905" w:type="dxa"/>
            <w:shd w:val="clear" w:color="auto" w:fill="F2F2F2" w:themeFill="background1" w:themeFillShade="F2"/>
            <w:vAlign w:val="center"/>
          </w:tcPr>
          <w:p w14:paraId="643C4775" w14:textId="77777777" w:rsidR="00E73740" w:rsidRPr="004C3A0B" w:rsidRDefault="00E73740" w:rsidP="00E73740">
            <w:r w:rsidRPr="004C3A0B">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778E5101"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Content>
              <w:p w14:paraId="29C69D15" w14:textId="77777777" w:rsidR="00E73740" w:rsidRPr="00C71BCC" w:rsidRDefault="00E73740" w:rsidP="00E73740">
                <w:r>
                  <w:rPr>
                    <w:rFonts w:ascii="MS Gothic" w:eastAsia="MS Gothic" w:hAnsi="MS Gothic" w:hint="eastAsia"/>
                  </w:rPr>
                  <w:t>☒</w:t>
                </w:r>
              </w:p>
            </w:sdtContent>
          </w:sdt>
        </w:tc>
      </w:tr>
      <w:tr w:rsidR="00E73740" w:rsidRPr="004C3A0B" w14:paraId="5DBD9505" w14:textId="77777777" w:rsidTr="00893C0A">
        <w:trPr>
          <w:trHeight w:val="403"/>
        </w:trPr>
        <w:tc>
          <w:tcPr>
            <w:tcW w:w="562" w:type="dxa"/>
            <w:shd w:val="clear" w:color="auto" w:fill="F2F2F2" w:themeFill="background1" w:themeFillShade="F2"/>
            <w:vAlign w:val="center"/>
          </w:tcPr>
          <w:p w14:paraId="60CDFED6" w14:textId="77777777" w:rsidR="00E73740" w:rsidRPr="00842FC0" w:rsidRDefault="00E73740" w:rsidP="00E73740">
            <w:r w:rsidRPr="00E65973">
              <w:t>1</w:t>
            </w:r>
            <w:r>
              <w:t>6</w:t>
            </w:r>
          </w:p>
        </w:tc>
        <w:tc>
          <w:tcPr>
            <w:tcW w:w="7905" w:type="dxa"/>
            <w:shd w:val="clear" w:color="auto" w:fill="F2F2F2" w:themeFill="background1" w:themeFillShade="F2"/>
            <w:vAlign w:val="center"/>
          </w:tcPr>
          <w:p w14:paraId="59B62F2F" w14:textId="77777777" w:rsidR="00E73740" w:rsidRPr="004C3A0B" w:rsidRDefault="00E73740" w:rsidP="00E73740">
            <w:r w:rsidRPr="004C3A0B">
              <w:t xml:space="preserve">Export of data outside the </w:t>
            </w:r>
            <w:r>
              <w:t>UK</w:t>
            </w:r>
            <w:r w:rsidRPr="004C3A0B">
              <w:t xml:space="preserve">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3D3CF6F1"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Content>
              <w:p w14:paraId="66DA3F5C" w14:textId="77777777" w:rsidR="00E73740" w:rsidRPr="00C71BCC" w:rsidRDefault="00E73740" w:rsidP="00E73740">
                <w:r>
                  <w:rPr>
                    <w:rFonts w:ascii="MS Gothic" w:eastAsia="MS Gothic" w:hAnsi="MS Gothic" w:hint="eastAsia"/>
                  </w:rPr>
                  <w:t>☒</w:t>
                </w:r>
              </w:p>
            </w:sdtContent>
          </w:sdt>
        </w:tc>
      </w:tr>
      <w:tr w:rsidR="00E73740" w:rsidRPr="004C3A0B" w14:paraId="4FA5F19A" w14:textId="77777777" w:rsidTr="00893C0A">
        <w:trPr>
          <w:trHeight w:val="403"/>
        </w:trPr>
        <w:tc>
          <w:tcPr>
            <w:tcW w:w="562" w:type="dxa"/>
            <w:shd w:val="clear" w:color="auto" w:fill="F2F2F2" w:themeFill="background1" w:themeFillShade="F2"/>
            <w:vAlign w:val="center"/>
          </w:tcPr>
          <w:p w14:paraId="4D0AD089" w14:textId="77777777" w:rsidR="00E73740" w:rsidRPr="00842FC0" w:rsidRDefault="00E73740" w:rsidP="00E73740">
            <w:r>
              <w:t>17</w:t>
            </w:r>
          </w:p>
        </w:tc>
        <w:tc>
          <w:tcPr>
            <w:tcW w:w="7905" w:type="dxa"/>
            <w:shd w:val="clear" w:color="auto" w:fill="F2F2F2" w:themeFill="background1" w:themeFillShade="F2"/>
            <w:vAlign w:val="center"/>
          </w:tcPr>
          <w:p w14:paraId="32EEEAF1" w14:textId="77777777" w:rsidR="00E73740" w:rsidRPr="004C3A0B" w:rsidRDefault="00E73740" w:rsidP="00E73740">
            <w:r w:rsidRPr="004C3A0B">
              <w:t xml:space="preserve">Use of personal addresses, postcodes, faxes, </w:t>
            </w:r>
            <w:proofErr w:type="gramStart"/>
            <w:r w:rsidRPr="004C3A0B">
              <w:t>emails</w:t>
            </w:r>
            <w:proofErr w:type="gramEnd"/>
            <w:r w:rsidRPr="004C3A0B">
              <w:t xml:space="preserve">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12B7EADB"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Content>
              <w:p w14:paraId="34B99C17" w14:textId="77777777" w:rsidR="00E73740" w:rsidRPr="00C71BCC" w:rsidRDefault="00E73740" w:rsidP="00E73740">
                <w:r>
                  <w:rPr>
                    <w:rFonts w:ascii="MS Gothic" w:eastAsia="MS Gothic" w:hAnsi="MS Gothic" w:hint="eastAsia"/>
                  </w:rPr>
                  <w:t>☒</w:t>
                </w:r>
              </w:p>
            </w:sdtContent>
          </w:sdt>
        </w:tc>
      </w:tr>
      <w:tr w:rsidR="00E73740" w:rsidRPr="004C3A0B" w14:paraId="7D1C7386" w14:textId="77777777" w:rsidTr="00893C0A">
        <w:trPr>
          <w:trHeight w:val="403"/>
        </w:trPr>
        <w:tc>
          <w:tcPr>
            <w:tcW w:w="562" w:type="dxa"/>
            <w:shd w:val="clear" w:color="auto" w:fill="F2F2F2" w:themeFill="background1" w:themeFillShade="F2"/>
            <w:vAlign w:val="center"/>
          </w:tcPr>
          <w:p w14:paraId="2C327338" w14:textId="77777777" w:rsidR="00E73740" w:rsidRPr="00842FC0" w:rsidRDefault="00E73740" w:rsidP="00E73740">
            <w:r>
              <w:t>18</w:t>
            </w:r>
          </w:p>
        </w:tc>
        <w:tc>
          <w:tcPr>
            <w:tcW w:w="7905" w:type="dxa"/>
            <w:shd w:val="clear" w:color="auto" w:fill="F2F2F2" w:themeFill="background1" w:themeFillShade="F2"/>
            <w:vAlign w:val="center"/>
          </w:tcPr>
          <w:p w14:paraId="267AEFC1" w14:textId="77777777" w:rsidR="00E73740" w:rsidRPr="004C3A0B" w:rsidRDefault="00E73740" w:rsidP="00E73740">
            <w:r w:rsidRPr="004C3A0B">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554C92BB"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Content>
              <w:p w14:paraId="75A6050B" w14:textId="77777777" w:rsidR="00E73740" w:rsidRPr="00C71BCC" w:rsidRDefault="00E73740" w:rsidP="00E73740">
                <w:r>
                  <w:rPr>
                    <w:rFonts w:ascii="MS Gothic" w:eastAsia="MS Gothic" w:hAnsi="MS Gothic" w:hint="eastAsia"/>
                  </w:rPr>
                  <w:t>☒</w:t>
                </w:r>
              </w:p>
            </w:sdtContent>
          </w:sdt>
        </w:tc>
      </w:tr>
      <w:tr w:rsidR="00E73740" w:rsidRPr="004C3A0B" w14:paraId="37A34502" w14:textId="77777777" w:rsidTr="00893C0A">
        <w:trPr>
          <w:trHeight w:val="403"/>
        </w:trPr>
        <w:tc>
          <w:tcPr>
            <w:tcW w:w="562" w:type="dxa"/>
            <w:shd w:val="clear" w:color="auto" w:fill="F2F2F2" w:themeFill="background1" w:themeFillShade="F2"/>
            <w:vAlign w:val="center"/>
          </w:tcPr>
          <w:p w14:paraId="4788D789" w14:textId="77777777" w:rsidR="00E73740" w:rsidRPr="00842FC0" w:rsidRDefault="00E73740" w:rsidP="00E73740">
            <w:r>
              <w:t>19</w:t>
            </w:r>
          </w:p>
        </w:tc>
        <w:tc>
          <w:tcPr>
            <w:tcW w:w="7905" w:type="dxa"/>
            <w:shd w:val="clear" w:color="auto" w:fill="F2F2F2" w:themeFill="background1" w:themeFillShade="F2"/>
            <w:vAlign w:val="center"/>
          </w:tcPr>
          <w:p w14:paraId="67C18659" w14:textId="77777777" w:rsidR="00E73740" w:rsidRPr="004C3A0B" w:rsidRDefault="00E73740" w:rsidP="00E73740">
            <w:r w:rsidRPr="004C3A0B">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064BED89" w14:textId="77777777" w:rsidR="00E73740" w:rsidRPr="00C71BCC" w:rsidRDefault="00E73740" w:rsidP="00E73740">
                <w:r>
                  <w:rPr>
                    <w:rFonts w:ascii="MS Gothic" w:eastAsia="MS Gothic" w:hAnsi="MS Gothic" w:hint="eastAsia"/>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Content>
              <w:p w14:paraId="29E45525" w14:textId="77777777" w:rsidR="00E73740" w:rsidRPr="00C71BCC" w:rsidRDefault="00E73740" w:rsidP="00E73740">
                <w:r>
                  <w:rPr>
                    <w:rFonts w:ascii="MS Gothic" w:eastAsia="MS Gothic" w:hAnsi="MS Gothic" w:hint="eastAsia"/>
                  </w:rPr>
                  <w:t>☒</w:t>
                </w:r>
              </w:p>
            </w:sdtContent>
          </w:sdt>
        </w:tc>
      </w:tr>
      <w:tr w:rsidR="00E73740" w:rsidRPr="004C3A0B" w14:paraId="05467441" w14:textId="77777777" w:rsidTr="00893C0A">
        <w:trPr>
          <w:trHeight w:val="403"/>
        </w:trPr>
        <w:tc>
          <w:tcPr>
            <w:tcW w:w="562" w:type="dxa"/>
            <w:shd w:val="clear" w:color="auto" w:fill="F2F2F2" w:themeFill="background1" w:themeFillShade="F2"/>
            <w:vAlign w:val="center"/>
          </w:tcPr>
          <w:p w14:paraId="0D9B2C08" w14:textId="77777777" w:rsidR="00E73740" w:rsidRPr="00842FC0" w:rsidRDefault="00E73740" w:rsidP="00E73740">
            <w:r w:rsidRPr="00E65973">
              <w:t>2</w:t>
            </w:r>
            <w:r>
              <w:t>0</w:t>
            </w:r>
          </w:p>
        </w:tc>
        <w:tc>
          <w:tcPr>
            <w:tcW w:w="7905" w:type="dxa"/>
            <w:shd w:val="clear" w:color="auto" w:fill="F2F2F2" w:themeFill="background1" w:themeFillShade="F2"/>
            <w:vAlign w:val="center"/>
          </w:tcPr>
          <w:p w14:paraId="14F4DB44" w14:textId="77777777" w:rsidR="00E73740" w:rsidRPr="004C3A0B" w:rsidRDefault="00E73740" w:rsidP="00E73740">
            <w:r w:rsidRPr="004C3A0B">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108C8790" w14:textId="77777777" w:rsidR="00E73740" w:rsidRPr="00C71BCC" w:rsidRDefault="00E73740" w:rsidP="00E73740">
                <w:r w:rsidRPr="00C71BCC">
                  <w:rPr>
                    <w:rFonts w:ascii="MS Gothic" w:eastAsia="MS Gothic" w:hAnsi="MS Gothic" w:hint="eastAsia"/>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Content>
              <w:p w14:paraId="7A395A34" w14:textId="77777777" w:rsidR="00E73740" w:rsidRPr="00C71BCC" w:rsidRDefault="00E73740" w:rsidP="00E73740">
                <w:r>
                  <w:rPr>
                    <w:rFonts w:ascii="MS Gothic" w:eastAsia="MS Gothic" w:hAnsi="MS Gothic" w:hint="eastAsia"/>
                  </w:rPr>
                  <w:t>☒</w:t>
                </w:r>
              </w:p>
            </w:sdtContent>
          </w:sdt>
        </w:tc>
      </w:tr>
      <w:tr w:rsidR="00E73740" w:rsidRPr="004C3A0B" w14:paraId="2629DF09" w14:textId="77777777" w:rsidTr="00893C0A">
        <w:trPr>
          <w:trHeight w:val="403"/>
        </w:trPr>
        <w:tc>
          <w:tcPr>
            <w:tcW w:w="562" w:type="dxa"/>
            <w:shd w:val="clear" w:color="auto" w:fill="F2F2F2" w:themeFill="background1" w:themeFillShade="F2"/>
            <w:vAlign w:val="center"/>
          </w:tcPr>
          <w:p w14:paraId="7AE6A2B9" w14:textId="77777777" w:rsidR="00E73740" w:rsidRPr="00842FC0" w:rsidRDefault="00E73740" w:rsidP="00E73740">
            <w:r>
              <w:t>21</w:t>
            </w:r>
          </w:p>
        </w:tc>
        <w:tc>
          <w:tcPr>
            <w:tcW w:w="9923" w:type="dxa"/>
            <w:gridSpan w:val="3"/>
            <w:shd w:val="clear" w:color="auto" w:fill="F2F2F2" w:themeFill="background1" w:themeFillShade="F2"/>
            <w:vAlign w:val="center"/>
          </w:tcPr>
          <w:p w14:paraId="7CFD8D7D" w14:textId="77777777" w:rsidR="00E73740" w:rsidRPr="004C3A0B" w:rsidRDefault="00E73740" w:rsidP="00E73740">
            <w:r w:rsidRPr="004C3A0B">
              <w:t xml:space="preserve">If YES to any question, please provide full details, explaining how this will be conducted in accordance with the </w:t>
            </w:r>
            <w:r>
              <w:t>GDPR and Data Protection Act (2018) (and</w:t>
            </w:r>
            <w:r w:rsidRPr="004C3A0B">
              <w:t xml:space="preserve"> any international equivalent</w:t>
            </w:r>
            <w:r>
              <w:t>s, where appropriate</w:t>
            </w:r>
            <w:r w:rsidRPr="004C3A0B">
              <w:t>):</w:t>
            </w:r>
          </w:p>
        </w:tc>
      </w:tr>
      <w:tr w:rsidR="00E73740" w:rsidRPr="004C3A0B" w14:paraId="7F4A91FF" w14:textId="77777777" w:rsidTr="00893C0A">
        <w:trPr>
          <w:trHeight w:val="403"/>
        </w:trPr>
        <w:tc>
          <w:tcPr>
            <w:tcW w:w="562" w:type="dxa"/>
            <w:vAlign w:val="center"/>
          </w:tcPr>
          <w:p w14:paraId="2F5E2207" w14:textId="77777777" w:rsidR="00E73740" w:rsidRPr="00E65973" w:rsidRDefault="00E73740" w:rsidP="00E73740"/>
        </w:tc>
        <w:tc>
          <w:tcPr>
            <w:tcW w:w="9923" w:type="dxa"/>
            <w:gridSpan w:val="3"/>
            <w:vAlign w:val="center"/>
          </w:tcPr>
          <w:p w14:paraId="494C4481" w14:textId="77777777" w:rsidR="00E73740" w:rsidRDefault="00E73740" w:rsidP="00E73740"/>
          <w:p w14:paraId="0DECDA2A" w14:textId="77777777" w:rsidR="00E73740" w:rsidRDefault="00E73740" w:rsidP="00E73740"/>
          <w:p w14:paraId="527A33CE" w14:textId="77777777" w:rsidR="00E73740" w:rsidRPr="00354F34" w:rsidRDefault="00E73740" w:rsidP="00E73740"/>
          <w:p w14:paraId="352248AB" w14:textId="77777777" w:rsidR="00E73740" w:rsidRPr="004C3A0B" w:rsidRDefault="00E73740" w:rsidP="00E73740">
            <w:r w:rsidRPr="00354F34">
              <w:rPr>
                <w:i/>
                <w:color w:val="808080"/>
                <w:sz w:val="18"/>
                <w:szCs w:val="18"/>
              </w:rPr>
              <w:t>(this box should expand as you type)</w:t>
            </w:r>
          </w:p>
        </w:tc>
      </w:tr>
      <w:tr w:rsidR="00E73740" w:rsidRPr="004C3A0B" w14:paraId="6870BA29" w14:textId="77777777" w:rsidTr="00893C0A">
        <w:trPr>
          <w:trHeight w:val="403"/>
        </w:trPr>
        <w:tc>
          <w:tcPr>
            <w:tcW w:w="562" w:type="dxa"/>
            <w:shd w:val="clear" w:color="auto" w:fill="F2F2F2" w:themeFill="background1" w:themeFillShade="F2"/>
            <w:vAlign w:val="center"/>
          </w:tcPr>
          <w:p w14:paraId="6ACFE795" w14:textId="77777777" w:rsidR="00E73740" w:rsidRPr="00842FC0" w:rsidRDefault="00E73740" w:rsidP="00E73740">
            <w:r>
              <w:t>22</w:t>
            </w:r>
          </w:p>
        </w:tc>
        <w:tc>
          <w:tcPr>
            <w:tcW w:w="9923" w:type="dxa"/>
            <w:gridSpan w:val="3"/>
            <w:shd w:val="clear" w:color="auto" w:fill="F2F2F2" w:themeFill="background1" w:themeFillShade="F2"/>
            <w:vAlign w:val="center"/>
          </w:tcPr>
          <w:p w14:paraId="44F43A63" w14:textId="77777777" w:rsidR="00E73740" w:rsidRPr="004C3A0B" w:rsidRDefault="00E73740" w:rsidP="00E73740">
            <w:r w:rsidRPr="004C3A0B">
              <w:t>List all who will have access to the data generated by the research activity:</w:t>
            </w:r>
          </w:p>
        </w:tc>
      </w:tr>
      <w:tr w:rsidR="00E73740" w:rsidRPr="004C3A0B" w14:paraId="4A0EC59C" w14:textId="77777777" w:rsidTr="00893C0A">
        <w:trPr>
          <w:trHeight w:val="403"/>
        </w:trPr>
        <w:tc>
          <w:tcPr>
            <w:tcW w:w="562" w:type="dxa"/>
            <w:vAlign w:val="center"/>
          </w:tcPr>
          <w:p w14:paraId="47A29AB3" w14:textId="77777777" w:rsidR="00E73740" w:rsidRPr="00E65973" w:rsidRDefault="00E73740" w:rsidP="00E73740"/>
        </w:tc>
        <w:tc>
          <w:tcPr>
            <w:tcW w:w="9923" w:type="dxa"/>
            <w:gridSpan w:val="3"/>
            <w:vAlign w:val="center"/>
          </w:tcPr>
          <w:p w14:paraId="44159CC5" w14:textId="77777777" w:rsidR="00E73740" w:rsidRDefault="00E73740" w:rsidP="00E73740"/>
          <w:p w14:paraId="0C2BFFF2" w14:textId="77777777" w:rsidR="00E73740" w:rsidRDefault="00E73740" w:rsidP="00E73740"/>
          <w:p w14:paraId="0F069A3E" w14:textId="77777777" w:rsidR="00E73740" w:rsidRPr="00354F34" w:rsidRDefault="00E73740" w:rsidP="00E73740"/>
          <w:p w14:paraId="0B580043" w14:textId="77777777" w:rsidR="00E73740" w:rsidRPr="004C3A0B" w:rsidRDefault="00E73740" w:rsidP="00E73740">
            <w:r w:rsidRPr="00354F34">
              <w:rPr>
                <w:i/>
                <w:color w:val="808080"/>
                <w:sz w:val="18"/>
                <w:szCs w:val="18"/>
              </w:rPr>
              <w:t>(this box should expand as you type)</w:t>
            </w:r>
          </w:p>
        </w:tc>
      </w:tr>
      <w:tr w:rsidR="00E73740" w:rsidRPr="004C3A0B" w14:paraId="6305CDC5" w14:textId="77777777" w:rsidTr="00893C0A">
        <w:trPr>
          <w:trHeight w:val="403"/>
        </w:trPr>
        <w:tc>
          <w:tcPr>
            <w:tcW w:w="562" w:type="dxa"/>
            <w:shd w:val="clear" w:color="auto" w:fill="F2F2F2" w:themeFill="background1" w:themeFillShade="F2"/>
            <w:vAlign w:val="center"/>
          </w:tcPr>
          <w:p w14:paraId="33BFBF26" w14:textId="77777777" w:rsidR="00E73740" w:rsidRPr="00842FC0" w:rsidRDefault="00E73740" w:rsidP="00E73740">
            <w:r>
              <w:t>23</w:t>
            </w:r>
          </w:p>
        </w:tc>
        <w:tc>
          <w:tcPr>
            <w:tcW w:w="9923" w:type="dxa"/>
            <w:gridSpan w:val="3"/>
            <w:shd w:val="clear" w:color="auto" w:fill="F2F2F2" w:themeFill="background1" w:themeFillShade="F2"/>
          </w:tcPr>
          <w:p w14:paraId="5E14E799" w14:textId="77777777" w:rsidR="00E73740" w:rsidRPr="004C3A0B" w:rsidRDefault="00E73740" w:rsidP="00E73740">
            <w:r w:rsidRPr="004C3A0B">
              <w:t>List who will have control of, and act as custodian(s) for, data generated by the research activity:</w:t>
            </w:r>
          </w:p>
        </w:tc>
      </w:tr>
      <w:tr w:rsidR="00E73740" w:rsidRPr="004C3A0B" w14:paraId="370B2D2C" w14:textId="77777777" w:rsidTr="00893C0A">
        <w:trPr>
          <w:trHeight w:val="403"/>
        </w:trPr>
        <w:tc>
          <w:tcPr>
            <w:tcW w:w="562" w:type="dxa"/>
            <w:vAlign w:val="center"/>
          </w:tcPr>
          <w:p w14:paraId="70B3DBB3" w14:textId="77777777" w:rsidR="00E73740" w:rsidRPr="00E65973" w:rsidRDefault="00E73740" w:rsidP="00E73740"/>
        </w:tc>
        <w:tc>
          <w:tcPr>
            <w:tcW w:w="9923" w:type="dxa"/>
            <w:gridSpan w:val="3"/>
          </w:tcPr>
          <w:p w14:paraId="3F0059C3" w14:textId="77777777" w:rsidR="00E73740" w:rsidRDefault="00E73740" w:rsidP="00E73740"/>
          <w:p w14:paraId="0B8071B9" w14:textId="77777777" w:rsidR="00E73740" w:rsidRDefault="00E73740" w:rsidP="00E73740"/>
          <w:p w14:paraId="59977E8D" w14:textId="77777777" w:rsidR="00E73740" w:rsidRPr="00354F34" w:rsidRDefault="00E73740" w:rsidP="00E73740"/>
          <w:p w14:paraId="23DED7D8" w14:textId="77777777" w:rsidR="00E73740" w:rsidRPr="004C3A0B" w:rsidRDefault="00E73740" w:rsidP="00E73740">
            <w:r w:rsidRPr="00354F34">
              <w:rPr>
                <w:i/>
                <w:color w:val="808080"/>
                <w:sz w:val="18"/>
                <w:szCs w:val="18"/>
              </w:rPr>
              <w:t>(this box should expand as you type)</w:t>
            </w:r>
          </w:p>
        </w:tc>
      </w:tr>
      <w:tr w:rsidR="00E73740" w:rsidRPr="004C3A0B" w14:paraId="11DD1CF0" w14:textId="77777777" w:rsidTr="00893C0A">
        <w:trPr>
          <w:trHeight w:val="403"/>
        </w:trPr>
        <w:tc>
          <w:tcPr>
            <w:tcW w:w="562" w:type="dxa"/>
            <w:shd w:val="clear" w:color="auto" w:fill="F2F2F2" w:themeFill="background1" w:themeFillShade="F2"/>
            <w:vAlign w:val="center"/>
          </w:tcPr>
          <w:p w14:paraId="42D0B133" w14:textId="77777777" w:rsidR="00E73740" w:rsidRPr="00842FC0" w:rsidRDefault="00E73740" w:rsidP="00E73740">
            <w:r>
              <w:t>24</w:t>
            </w:r>
          </w:p>
        </w:tc>
        <w:tc>
          <w:tcPr>
            <w:tcW w:w="9923" w:type="dxa"/>
            <w:gridSpan w:val="3"/>
            <w:shd w:val="clear" w:color="auto" w:fill="F2F2F2" w:themeFill="background1" w:themeFillShade="F2"/>
          </w:tcPr>
          <w:p w14:paraId="5B2ABE8D" w14:textId="77777777" w:rsidR="00E73740" w:rsidRPr="004C3A0B" w:rsidRDefault="00E73740" w:rsidP="00E73740">
            <w:r w:rsidRPr="004C3A0B">
              <w:t xml:space="preserve">Give details of data storage arrangements, including </w:t>
            </w:r>
            <w:r>
              <w:t xml:space="preserve">security measures in place to protect the data, </w:t>
            </w:r>
            <w:r w:rsidRPr="004C3A0B">
              <w:t xml:space="preserve">where data will be stored, how long for, and in what form. Will data be archived – if so how and if not </w:t>
            </w:r>
            <w:proofErr w:type="gramStart"/>
            <w:r w:rsidRPr="004C3A0B">
              <w:t>why not</w:t>
            </w:r>
            <w:proofErr w:type="gramEnd"/>
            <w:r w:rsidRPr="004C3A0B">
              <w:t xml:space="preserve">.  </w:t>
            </w:r>
          </w:p>
        </w:tc>
      </w:tr>
      <w:tr w:rsidR="00E73740" w:rsidRPr="004C3A0B" w14:paraId="22BC5C45" w14:textId="77777777" w:rsidTr="00893C0A">
        <w:trPr>
          <w:trHeight w:val="403"/>
        </w:trPr>
        <w:tc>
          <w:tcPr>
            <w:tcW w:w="562" w:type="dxa"/>
            <w:vAlign w:val="center"/>
          </w:tcPr>
          <w:p w14:paraId="6AABE45F" w14:textId="77777777" w:rsidR="00E73740" w:rsidRPr="00E65973" w:rsidRDefault="00E73740" w:rsidP="00E73740"/>
        </w:tc>
        <w:tc>
          <w:tcPr>
            <w:tcW w:w="9923" w:type="dxa"/>
            <w:gridSpan w:val="3"/>
          </w:tcPr>
          <w:p w14:paraId="5F6511C3" w14:textId="77777777" w:rsidR="00E73740" w:rsidRDefault="00E73740" w:rsidP="00E73740"/>
          <w:p w14:paraId="43674C58" w14:textId="77777777" w:rsidR="00E73740" w:rsidRDefault="00E73740" w:rsidP="00E73740"/>
          <w:p w14:paraId="6CE89206" w14:textId="77777777" w:rsidR="00E73740" w:rsidRPr="00354F34" w:rsidRDefault="00E73740" w:rsidP="00E73740"/>
          <w:p w14:paraId="3136EA04" w14:textId="77777777" w:rsidR="00E73740" w:rsidRPr="004C3A0B" w:rsidRDefault="00E73740" w:rsidP="00E73740">
            <w:r w:rsidRPr="00354F34">
              <w:rPr>
                <w:i/>
                <w:color w:val="808080"/>
                <w:sz w:val="18"/>
                <w:szCs w:val="18"/>
              </w:rPr>
              <w:t>(this box should expand as you type)</w:t>
            </w:r>
          </w:p>
        </w:tc>
      </w:tr>
      <w:tr w:rsidR="00E73740" w:rsidRPr="004C3A0B" w14:paraId="22BE7A58" w14:textId="77777777" w:rsidTr="00893C0A">
        <w:trPr>
          <w:trHeight w:val="403"/>
        </w:trPr>
        <w:tc>
          <w:tcPr>
            <w:tcW w:w="562" w:type="dxa"/>
            <w:shd w:val="clear" w:color="auto" w:fill="F2F2F2" w:themeFill="background1" w:themeFillShade="F2"/>
            <w:vAlign w:val="center"/>
          </w:tcPr>
          <w:p w14:paraId="2F2C7B1D" w14:textId="77777777" w:rsidR="00E73740" w:rsidRPr="00842FC0" w:rsidRDefault="00E73740" w:rsidP="00E73740">
            <w:r>
              <w:lastRenderedPageBreak/>
              <w:t>25</w:t>
            </w:r>
          </w:p>
        </w:tc>
        <w:tc>
          <w:tcPr>
            <w:tcW w:w="9923" w:type="dxa"/>
            <w:gridSpan w:val="3"/>
            <w:shd w:val="clear" w:color="auto" w:fill="F2F2F2" w:themeFill="background1" w:themeFillShade="F2"/>
          </w:tcPr>
          <w:p w14:paraId="587BDC47" w14:textId="77777777" w:rsidR="00E73740" w:rsidRDefault="00E73740" w:rsidP="00E73740">
            <w:r>
              <w:t xml:space="preserve">Please indicate if your data will be stored in the UWTSD Research Data Repository (see </w:t>
            </w:r>
            <w:hyperlink r:id="rId9" w:history="1">
              <w:r w:rsidRPr="00C32EFB">
                <w:rPr>
                  <w:rStyle w:val="Hyperlink"/>
                  <w:rFonts w:ascii="Arial" w:hAnsi="Arial" w:cs="Arial"/>
                  <w:color w:val="000000"/>
                </w:rPr>
                <w:t>https://researchdata.uwtsd.ac.uk/</w:t>
              </w:r>
            </w:hyperlink>
            <w:r w:rsidRPr="00C32EFB">
              <w:rPr>
                <w:color w:val="000000"/>
              </w:rPr>
              <w:t xml:space="preserve"> </w:t>
            </w:r>
            <w:r>
              <w:rPr>
                <w:color w:val="000000"/>
              </w:rPr>
              <w:t xml:space="preserve">).   If </w:t>
            </w:r>
            <w:proofErr w:type="gramStart"/>
            <w:r>
              <w:rPr>
                <w:color w:val="000000"/>
              </w:rPr>
              <w:t>so</w:t>
            </w:r>
            <w:proofErr w:type="gramEnd"/>
            <w:r>
              <w:rPr>
                <w:color w:val="000000"/>
              </w:rPr>
              <w:t xml:space="preserve"> please explain.</w:t>
            </w:r>
            <w:r w:rsidRPr="00C32EFB">
              <w:rPr>
                <w:color w:val="000000"/>
              </w:rPr>
              <w:t xml:space="preserve"> (</w:t>
            </w:r>
            <w:r w:rsidRPr="00C32EFB">
              <w:rPr>
                <w:i/>
                <w:color w:val="000000"/>
              </w:rPr>
              <w:t>Most relevant to academic staff)</w:t>
            </w:r>
            <w:r>
              <w:rPr>
                <w:color w:val="000000"/>
              </w:rPr>
              <w:t xml:space="preserve"> </w:t>
            </w:r>
          </w:p>
        </w:tc>
      </w:tr>
      <w:tr w:rsidR="00E73740" w:rsidRPr="004C3A0B" w14:paraId="2B4BC685" w14:textId="77777777" w:rsidTr="00893C0A">
        <w:trPr>
          <w:trHeight w:val="403"/>
        </w:trPr>
        <w:tc>
          <w:tcPr>
            <w:tcW w:w="562" w:type="dxa"/>
            <w:vAlign w:val="center"/>
          </w:tcPr>
          <w:p w14:paraId="006840B0" w14:textId="77777777" w:rsidR="00E73740" w:rsidRPr="00E65973" w:rsidRDefault="00E73740" w:rsidP="00E73740"/>
        </w:tc>
        <w:tc>
          <w:tcPr>
            <w:tcW w:w="9923" w:type="dxa"/>
            <w:gridSpan w:val="3"/>
          </w:tcPr>
          <w:p w14:paraId="3A8654B0" w14:textId="77777777" w:rsidR="00E73740" w:rsidRDefault="00E73740" w:rsidP="00E73740"/>
          <w:p w14:paraId="4E6BB8FB" w14:textId="77777777" w:rsidR="00E73740" w:rsidRDefault="00E73740" w:rsidP="00E73740"/>
          <w:p w14:paraId="15A463A1" w14:textId="77777777" w:rsidR="00E73740" w:rsidRPr="00354F34" w:rsidRDefault="00E73740" w:rsidP="00E73740"/>
          <w:p w14:paraId="5E8EE749" w14:textId="77777777" w:rsidR="00E73740" w:rsidRDefault="00E73740" w:rsidP="00E73740">
            <w:r w:rsidRPr="00354F34">
              <w:rPr>
                <w:i/>
                <w:color w:val="808080"/>
                <w:sz w:val="18"/>
                <w:szCs w:val="18"/>
              </w:rPr>
              <w:t>(this box should expand as you type)</w:t>
            </w:r>
          </w:p>
        </w:tc>
      </w:tr>
      <w:tr w:rsidR="00E73740" w:rsidRPr="004C3A0B" w14:paraId="6FA7249F" w14:textId="77777777" w:rsidTr="00893C0A">
        <w:trPr>
          <w:trHeight w:val="606"/>
        </w:trPr>
        <w:tc>
          <w:tcPr>
            <w:tcW w:w="562" w:type="dxa"/>
            <w:shd w:val="clear" w:color="auto" w:fill="F2F2F2" w:themeFill="background1" w:themeFillShade="F2"/>
            <w:vAlign w:val="center"/>
          </w:tcPr>
          <w:p w14:paraId="150B9E7B" w14:textId="77777777" w:rsidR="00E73740" w:rsidRPr="00842FC0" w:rsidRDefault="00E73740" w:rsidP="00E73740">
            <w:r w:rsidRPr="00E65973">
              <w:t>2</w:t>
            </w:r>
            <w:r>
              <w:t>6</w:t>
            </w:r>
          </w:p>
        </w:tc>
        <w:tc>
          <w:tcPr>
            <w:tcW w:w="7905" w:type="dxa"/>
            <w:shd w:val="clear" w:color="auto" w:fill="F2F2F2" w:themeFill="background1" w:themeFillShade="F2"/>
          </w:tcPr>
          <w:p w14:paraId="79CB9711" w14:textId="77777777" w:rsidR="00E73740" w:rsidRPr="009563B2" w:rsidRDefault="00E73740" w:rsidP="00E73740">
            <w:pPr>
              <w:rPr>
                <w:color w:val="000000"/>
              </w:rPr>
            </w:pPr>
            <w:r w:rsidRPr="004D6425">
              <w:t xml:space="preserve">Confirm that you </w:t>
            </w:r>
            <w:r>
              <w:t xml:space="preserve">have read the UWTSD guidance on data management (see </w:t>
            </w:r>
            <w:hyperlink r:id="rId10" w:history="1">
              <w:r w:rsidRPr="00C32EFB">
                <w:rPr>
                  <w:rStyle w:val="Hyperlink"/>
                  <w:rFonts w:ascii="Arial" w:hAnsi="Arial" w:cs="Arial"/>
                  <w:color w:val="000000"/>
                </w:rPr>
                <w:t>https://www.uwtsd.ac.uk/library/research-data-management/</w:t>
              </w:r>
            </w:hyperlink>
            <w:r w:rsidRPr="00C32EFB">
              <w:rPr>
                <w:color w:val="000000"/>
              </w:rPr>
              <w:t>)</w:t>
            </w:r>
          </w:p>
        </w:tc>
        <w:tc>
          <w:tcPr>
            <w:tcW w:w="992" w:type="dxa"/>
            <w:shd w:val="clear" w:color="auto" w:fill="F2F2F2" w:themeFill="background1" w:themeFillShade="F2"/>
            <w:vAlign w:val="center"/>
          </w:tcPr>
          <w:p w14:paraId="126F64D5" w14:textId="77777777" w:rsidR="00E73740" w:rsidRPr="003257BD" w:rsidRDefault="00E73740" w:rsidP="00E73740">
            <w:r w:rsidRPr="003257BD">
              <w:t>YES</w:t>
            </w:r>
          </w:p>
        </w:tc>
        <w:tc>
          <w:tcPr>
            <w:tcW w:w="1026" w:type="dxa"/>
            <w:shd w:val="clear" w:color="auto" w:fill="BFBFBF" w:themeFill="background1" w:themeFillShade="BF"/>
            <w:vAlign w:val="center"/>
          </w:tcPr>
          <w:p w14:paraId="567C0A62" w14:textId="77777777" w:rsidR="00E73740" w:rsidRPr="00C71BCC" w:rsidRDefault="00000000" w:rsidP="00E73740">
            <w:sdt>
              <w:sdtPr>
                <w:id w:val="1912113242"/>
                <w14:checkbox>
                  <w14:checked w14:val="1"/>
                  <w14:checkedState w14:val="2612" w14:font="MS Gothic"/>
                  <w14:uncheckedState w14:val="2610" w14:font="MS Gothic"/>
                </w14:checkbox>
              </w:sdtPr>
              <w:sdtContent>
                <w:r w:rsidR="00E73740">
                  <w:rPr>
                    <w:rFonts w:ascii="MS Gothic" w:eastAsia="MS Gothic" w:hAnsi="MS Gothic" w:hint="eastAsia"/>
                  </w:rPr>
                  <w:t>☒</w:t>
                </w:r>
              </w:sdtContent>
            </w:sdt>
          </w:p>
        </w:tc>
      </w:tr>
      <w:tr w:rsidR="00E73740" w:rsidRPr="004C3A0B" w14:paraId="6C0D1A39" w14:textId="77777777" w:rsidTr="00893C0A">
        <w:trPr>
          <w:trHeight w:val="632"/>
        </w:trPr>
        <w:tc>
          <w:tcPr>
            <w:tcW w:w="562" w:type="dxa"/>
            <w:shd w:val="clear" w:color="auto" w:fill="F2F2F2" w:themeFill="background1" w:themeFillShade="F2"/>
            <w:vAlign w:val="center"/>
          </w:tcPr>
          <w:p w14:paraId="7A34CB7D" w14:textId="77777777" w:rsidR="00E73740" w:rsidRPr="00842FC0" w:rsidRDefault="00E73740" w:rsidP="00E73740">
            <w:r>
              <w:t>27</w:t>
            </w:r>
          </w:p>
        </w:tc>
        <w:tc>
          <w:tcPr>
            <w:tcW w:w="7905" w:type="dxa"/>
            <w:shd w:val="clear" w:color="auto" w:fill="F2F2F2" w:themeFill="background1" w:themeFillShade="F2"/>
          </w:tcPr>
          <w:p w14:paraId="566F719F" w14:textId="77777777" w:rsidR="00E73740" w:rsidRPr="0092487B" w:rsidRDefault="00E73740" w:rsidP="00E73740">
            <w:r w:rsidRPr="004D6425">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C66BA4E" w14:textId="77777777" w:rsidR="00E73740" w:rsidRPr="003257BD" w:rsidRDefault="00E73740" w:rsidP="00E73740">
            <w:r w:rsidRPr="003257BD">
              <w:t>YES</w:t>
            </w:r>
          </w:p>
        </w:tc>
        <w:tc>
          <w:tcPr>
            <w:tcW w:w="1026" w:type="dxa"/>
            <w:shd w:val="clear" w:color="auto" w:fill="BFBFBF" w:themeFill="background1" w:themeFillShade="BF"/>
            <w:vAlign w:val="center"/>
          </w:tcPr>
          <w:p w14:paraId="5C05F822" w14:textId="77777777" w:rsidR="00E73740" w:rsidRPr="00C71BCC" w:rsidRDefault="00000000" w:rsidP="00E73740">
            <w:sdt>
              <w:sdtPr>
                <w:id w:val="1277371831"/>
                <w14:checkbox>
                  <w14:checked w14:val="1"/>
                  <w14:checkedState w14:val="2612" w14:font="MS Gothic"/>
                  <w14:uncheckedState w14:val="2610" w14:font="MS Gothic"/>
                </w14:checkbox>
              </w:sdtPr>
              <w:sdtContent>
                <w:r w:rsidR="00E73740">
                  <w:rPr>
                    <w:rFonts w:ascii="MS Gothic" w:eastAsia="MS Gothic" w:hAnsi="MS Gothic" w:hint="eastAsia"/>
                  </w:rPr>
                  <w:t>☒</w:t>
                </w:r>
              </w:sdtContent>
            </w:sdt>
          </w:p>
        </w:tc>
      </w:tr>
    </w:tbl>
    <w:p w14:paraId="4DB3EFCC" w14:textId="77777777" w:rsidR="00E73740" w:rsidRDefault="00E73740" w:rsidP="00E73740">
      <w:pPr>
        <w:rPr>
          <w:sz w:val="22"/>
        </w:rPr>
      </w:pPr>
    </w:p>
    <w:p w14:paraId="0B033EF4" w14:textId="77777777" w:rsidR="00E73740" w:rsidRDefault="00E73740" w:rsidP="00E73740">
      <w:pPr>
        <w:rPr>
          <w:sz w:val="22"/>
        </w:rPr>
      </w:pPr>
      <w:r>
        <w:rPr>
          <w:sz w:val="22"/>
        </w:rPr>
        <w:br w:type="page"/>
      </w:r>
    </w:p>
    <w:p w14:paraId="1692C1F4" w14:textId="77777777" w:rsidR="00E73740" w:rsidRPr="00354F34" w:rsidRDefault="00E73740" w:rsidP="00E73740">
      <w:pPr>
        <w:rPr>
          <w:sz w:val="22"/>
        </w:rPr>
      </w:pPr>
      <w:r w:rsidRPr="00354F34">
        <w:rPr>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3740" w:rsidRPr="004C3A0B" w14:paraId="3A889DFA" w14:textId="77777777" w:rsidTr="00893C0A">
        <w:trPr>
          <w:trHeight w:val="1807"/>
        </w:trPr>
        <w:tc>
          <w:tcPr>
            <w:tcW w:w="554" w:type="dxa"/>
            <w:shd w:val="clear" w:color="auto" w:fill="F2F2F2" w:themeFill="background1" w:themeFillShade="F2"/>
            <w:vAlign w:val="center"/>
          </w:tcPr>
          <w:p w14:paraId="172760AB" w14:textId="77777777" w:rsidR="00E73740" w:rsidRPr="004C3A0B" w:rsidRDefault="00E73740" w:rsidP="00E73740">
            <w:pPr>
              <w:rPr>
                <w:sz w:val="22"/>
              </w:rPr>
            </w:pPr>
          </w:p>
        </w:tc>
        <w:tc>
          <w:tcPr>
            <w:tcW w:w="9923" w:type="dxa"/>
            <w:gridSpan w:val="3"/>
            <w:shd w:val="clear" w:color="auto" w:fill="F2F2F2" w:themeFill="background1" w:themeFillShade="F2"/>
            <w:vAlign w:val="center"/>
          </w:tcPr>
          <w:p w14:paraId="5CB44E58" w14:textId="77777777" w:rsidR="00E73740" w:rsidRPr="004C3A0B" w:rsidRDefault="00E73740" w:rsidP="00E73740">
            <w:pPr>
              <w:rPr>
                <w:color w:val="000000"/>
                <w:sz w:val="22"/>
              </w:rPr>
            </w:pPr>
            <w:r w:rsidRPr="004C3A0B">
              <w:rPr>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color w:val="000000"/>
                <w:sz w:val="22"/>
              </w:rPr>
              <w:t>.</w:t>
            </w:r>
          </w:p>
          <w:p w14:paraId="0C2E7817" w14:textId="77777777" w:rsidR="00E73740" w:rsidRPr="004C3A0B" w:rsidRDefault="00E73740" w:rsidP="00E73740">
            <w:pPr>
              <w:rPr>
                <w:color w:val="000000"/>
                <w:sz w:val="22"/>
              </w:rPr>
            </w:pPr>
          </w:p>
          <w:p w14:paraId="6DC1AFF8" w14:textId="77777777" w:rsidR="00E73740" w:rsidRPr="004C3A0B" w:rsidRDefault="00E73740" w:rsidP="00E73740">
            <w:pPr>
              <w:rPr>
                <w:color w:val="000080"/>
                <w:sz w:val="22"/>
              </w:rPr>
            </w:pPr>
            <w:r w:rsidRPr="004C3A0B">
              <w:rPr>
                <w:sz w:val="22"/>
              </w:rPr>
              <w:t xml:space="preserve">In submitting this application I hereby confirm that I undertake to ensure that the above named research activity will meet the University’s </w:t>
            </w:r>
            <w:r w:rsidRPr="00CA510C">
              <w:rPr>
                <w:sz w:val="22"/>
              </w:rPr>
              <w:t>Research Ethics and Integrity Code of Practice</w:t>
            </w:r>
            <w:r>
              <w:rPr>
                <w:sz w:val="22"/>
              </w:rPr>
              <w:t xml:space="preserve"> which is published on the website: </w:t>
            </w:r>
            <w:hyperlink r:id="rId11" w:history="1">
              <w:r w:rsidRPr="00100C35">
                <w:rPr>
                  <w:rStyle w:val="Hyperlink"/>
                  <w:rFonts w:ascii="Arial" w:hAnsi="Arial" w:cs="Arial"/>
                  <w:sz w:val="22"/>
                </w:rPr>
                <w:t>https://www.uwtsd.ac.uk/research/research-ethics/</w:t>
              </w:r>
            </w:hyperlink>
            <w:r>
              <w:rPr>
                <w:sz w:val="22"/>
              </w:rPr>
              <w:t xml:space="preserve"> </w:t>
            </w:r>
          </w:p>
        </w:tc>
      </w:tr>
      <w:tr w:rsidR="00E73740" w:rsidRPr="004C3A0B" w14:paraId="35FBC703" w14:textId="77777777" w:rsidTr="00893C0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1546B" w14:textId="77777777" w:rsidR="00E73740" w:rsidRPr="00BC301B" w:rsidRDefault="00E73740" w:rsidP="00E73740">
            <w:pPr>
              <w:rPr>
                <w:sz w:val="22"/>
              </w:rPr>
            </w:pPr>
            <w:r>
              <w:rPr>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B0431E" w14:textId="77777777" w:rsidR="00E73740" w:rsidRPr="004C3A0B" w:rsidRDefault="00E73740" w:rsidP="00E73740">
            <w:pPr>
              <w:rPr>
                <w:sz w:val="22"/>
              </w:rPr>
            </w:pPr>
            <w:r w:rsidRPr="004C3A0B">
              <w:rPr>
                <w:sz w:val="22"/>
              </w:rPr>
              <w:t>Signature of applicant:</w:t>
            </w:r>
          </w:p>
        </w:tc>
        <w:tc>
          <w:tcPr>
            <w:tcW w:w="4820" w:type="dxa"/>
            <w:tcBorders>
              <w:left w:val="single" w:sz="4" w:space="0" w:color="auto"/>
            </w:tcBorders>
            <w:vAlign w:val="center"/>
          </w:tcPr>
          <w:p w14:paraId="700BC337" w14:textId="027DA0AE" w:rsidR="00E73740" w:rsidRPr="004C3A0B" w:rsidRDefault="00E73740" w:rsidP="00E73740">
            <w:pPr>
              <w:rPr>
                <w:sz w:val="22"/>
              </w:rPr>
            </w:pPr>
            <w:r>
              <w:rPr>
                <w:sz w:val="22"/>
              </w:rPr>
              <w:t xml:space="preserve">Simona Elena </w:t>
            </w:r>
            <w:proofErr w:type="spellStart"/>
            <w:r>
              <w:rPr>
                <w:sz w:val="22"/>
              </w:rPr>
              <w:t>Becheanu</w:t>
            </w:r>
            <w:proofErr w:type="spellEnd"/>
          </w:p>
        </w:tc>
        <w:tc>
          <w:tcPr>
            <w:tcW w:w="2139" w:type="dxa"/>
            <w:vAlign w:val="center"/>
          </w:tcPr>
          <w:p w14:paraId="0E4D15B6" w14:textId="4D16231A" w:rsidR="00E73740" w:rsidRDefault="00E73740" w:rsidP="00E73740">
            <w:pPr>
              <w:rPr>
                <w:sz w:val="22"/>
              </w:rPr>
            </w:pPr>
            <w:r w:rsidRPr="004C3A0B">
              <w:rPr>
                <w:sz w:val="22"/>
              </w:rPr>
              <w:t>Date:</w:t>
            </w:r>
            <w:r>
              <w:rPr>
                <w:sz w:val="22"/>
              </w:rPr>
              <w:t>24.12.2023</w:t>
            </w:r>
          </w:p>
          <w:p w14:paraId="3E469CD7" w14:textId="77777777" w:rsidR="00E73740" w:rsidRPr="004C3A0B" w:rsidRDefault="00E73740" w:rsidP="00E73740">
            <w:pPr>
              <w:rPr>
                <w:sz w:val="22"/>
              </w:rPr>
            </w:pPr>
          </w:p>
        </w:tc>
      </w:tr>
    </w:tbl>
    <w:p w14:paraId="170E8EF1" w14:textId="77777777" w:rsidR="00E73740" w:rsidRPr="004C3A0B" w:rsidRDefault="00E73740" w:rsidP="00E73740">
      <w:pPr>
        <w:rPr>
          <w:sz w:val="22"/>
        </w:rPr>
      </w:pPr>
    </w:p>
    <w:p w14:paraId="248E66A7" w14:textId="77777777" w:rsidR="00E73740" w:rsidRPr="004C3A0B" w:rsidRDefault="00E73740" w:rsidP="00E73740">
      <w:pPr>
        <w:rPr>
          <w:i/>
          <w:sz w:val="22"/>
        </w:rPr>
      </w:pPr>
      <w:r w:rsidRPr="004C3A0B">
        <w:rPr>
          <w:i/>
          <w:sz w:val="22"/>
        </w:rPr>
        <w:t>For STUDENT</w:t>
      </w:r>
      <w:r>
        <w:rPr>
          <w:i/>
          <w:sz w:val="22"/>
        </w:rPr>
        <w:t xml:space="preserve"> Submissions</w:t>
      </w:r>
      <w:r w:rsidRPr="004C3A0B">
        <w:rPr>
          <w:i/>
          <w:sz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73740" w:rsidRPr="004C3A0B" w14:paraId="2C9D2BF4" w14:textId="77777777" w:rsidTr="00893C0A">
        <w:trPr>
          <w:trHeight w:val="346"/>
        </w:trPr>
        <w:tc>
          <w:tcPr>
            <w:tcW w:w="365" w:type="pct"/>
            <w:shd w:val="clear" w:color="auto" w:fill="F2F2F2" w:themeFill="background1" w:themeFillShade="F2"/>
            <w:vAlign w:val="center"/>
          </w:tcPr>
          <w:p w14:paraId="0604E9DE" w14:textId="77777777" w:rsidR="00E73740" w:rsidRPr="004C3A0B" w:rsidRDefault="00E73740" w:rsidP="00E73740">
            <w:r>
              <w:t>2</w:t>
            </w:r>
          </w:p>
        </w:tc>
        <w:tc>
          <w:tcPr>
            <w:tcW w:w="1444" w:type="pct"/>
            <w:shd w:val="clear" w:color="auto" w:fill="F2F2F2" w:themeFill="background1" w:themeFillShade="F2"/>
            <w:vAlign w:val="center"/>
          </w:tcPr>
          <w:p w14:paraId="058C8AEC" w14:textId="77777777" w:rsidR="00E73740" w:rsidRPr="004C3A0B" w:rsidRDefault="00E73740" w:rsidP="00E73740">
            <w:r w:rsidRPr="004C3A0B">
              <w:t>Director of Studies/Supervisor:</w:t>
            </w:r>
          </w:p>
        </w:tc>
        <w:tc>
          <w:tcPr>
            <w:tcW w:w="2176" w:type="pct"/>
            <w:shd w:val="clear" w:color="auto" w:fill="auto"/>
            <w:vAlign w:val="center"/>
          </w:tcPr>
          <w:p w14:paraId="7BBA25B8" w14:textId="77777777" w:rsidR="00E73740" w:rsidRPr="004C3A0B" w:rsidRDefault="00E73740" w:rsidP="00E73740"/>
        </w:tc>
        <w:tc>
          <w:tcPr>
            <w:tcW w:w="1014" w:type="pct"/>
            <w:vMerge w:val="restart"/>
          </w:tcPr>
          <w:p w14:paraId="2F460792" w14:textId="77777777" w:rsidR="00E73740" w:rsidRPr="004C3A0B" w:rsidRDefault="00E73740" w:rsidP="00E73740">
            <w:r w:rsidRPr="004C3A0B">
              <w:t>Date:</w:t>
            </w:r>
          </w:p>
        </w:tc>
      </w:tr>
      <w:tr w:rsidR="00E73740" w:rsidRPr="004C3A0B" w14:paraId="0FCEF5C8" w14:textId="77777777" w:rsidTr="00893C0A">
        <w:trPr>
          <w:trHeight w:val="347"/>
        </w:trPr>
        <w:tc>
          <w:tcPr>
            <w:tcW w:w="365" w:type="pct"/>
            <w:shd w:val="clear" w:color="auto" w:fill="F2F2F2" w:themeFill="background1" w:themeFillShade="F2"/>
            <w:vAlign w:val="center"/>
          </w:tcPr>
          <w:p w14:paraId="24AC0729" w14:textId="77777777" w:rsidR="00E73740" w:rsidRPr="004C3A0B" w:rsidRDefault="00E73740" w:rsidP="00E73740">
            <w:r>
              <w:t>3</w:t>
            </w:r>
          </w:p>
        </w:tc>
        <w:tc>
          <w:tcPr>
            <w:tcW w:w="1444" w:type="pct"/>
            <w:shd w:val="clear" w:color="auto" w:fill="F2F2F2" w:themeFill="background1" w:themeFillShade="F2"/>
            <w:vAlign w:val="center"/>
          </w:tcPr>
          <w:p w14:paraId="769B695D" w14:textId="77777777" w:rsidR="00E73740" w:rsidRPr="004C3A0B" w:rsidRDefault="00E73740" w:rsidP="00E73740">
            <w:r w:rsidRPr="004C3A0B">
              <w:t>Signature:</w:t>
            </w:r>
          </w:p>
        </w:tc>
        <w:tc>
          <w:tcPr>
            <w:tcW w:w="2176" w:type="pct"/>
            <w:shd w:val="clear" w:color="auto" w:fill="auto"/>
            <w:vAlign w:val="center"/>
          </w:tcPr>
          <w:p w14:paraId="4325FAD6" w14:textId="77777777" w:rsidR="00E73740" w:rsidRPr="004C3A0B" w:rsidRDefault="00E73740" w:rsidP="00E73740"/>
          <w:p w14:paraId="2314CCB8" w14:textId="77777777" w:rsidR="00E73740" w:rsidRPr="004C3A0B" w:rsidRDefault="00E73740" w:rsidP="00E73740"/>
        </w:tc>
        <w:tc>
          <w:tcPr>
            <w:tcW w:w="1014" w:type="pct"/>
            <w:vMerge/>
            <w:vAlign w:val="center"/>
          </w:tcPr>
          <w:p w14:paraId="6FFE74AD" w14:textId="77777777" w:rsidR="00E73740" w:rsidRPr="004C3A0B" w:rsidRDefault="00E73740" w:rsidP="00E73740"/>
        </w:tc>
      </w:tr>
    </w:tbl>
    <w:p w14:paraId="11B7A08C" w14:textId="77777777" w:rsidR="00E73740" w:rsidRPr="004C3A0B" w:rsidRDefault="00E73740" w:rsidP="00E73740">
      <w:pPr>
        <w:rPr>
          <w:sz w:val="22"/>
        </w:rPr>
      </w:pPr>
    </w:p>
    <w:p w14:paraId="4C96D8C0" w14:textId="77777777" w:rsidR="00E73740" w:rsidRDefault="00E73740" w:rsidP="00E73740">
      <w:pPr>
        <w:rPr>
          <w:i/>
          <w:sz w:val="22"/>
        </w:rPr>
      </w:pPr>
      <w:r w:rsidRPr="004C3A0B">
        <w:rPr>
          <w:i/>
          <w:sz w:val="22"/>
        </w:rPr>
        <w:t xml:space="preserve">For </w:t>
      </w:r>
      <w:r>
        <w:rPr>
          <w:i/>
          <w:sz w:val="22"/>
        </w:rPr>
        <w:t>S</w:t>
      </w:r>
      <w:r w:rsidRPr="004C3A0B">
        <w:rPr>
          <w:i/>
          <w:sz w:val="22"/>
        </w:rPr>
        <w:t>TAFF</w:t>
      </w:r>
      <w:r>
        <w:rPr>
          <w:i/>
          <w:sz w:val="22"/>
        </w:rPr>
        <w:t xml:space="preserve"> Submissions</w:t>
      </w:r>
      <w:r w:rsidRPr="004C3A0B">
        <w:rPr>
          <w:i/>
          <w:sz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73740" w:rsidRPr="004C3A0B" w14:paraId="687A769D" w14:textId="77777777" w:rsidTr="00893C0A">
        <w:trPr>
          <w:trHeight w:val="346"/>
        </w:trPr>
        <w:tc>
          <w:tcPr>
            <w:tcW w:w="366" w:type="pct"/>
            <w:shd w:val="clear" w:color="auto" w:fill="F2F2F2" w:themeFill="background1" w:themeFillShade="F2"/>
            <w:vAlign w:val="center"/>
          </w:tcPr>
          <w:p w14:paraId="520618F0" w14:textId="77777777" w:rsidR="00E73740" w:rsidRDefault="00E73740" w:rsidP="00E73740">
            <w:r>
              <w:t>4</w:t>
            </w:r>
          </w:p>
        </w:tc>
        <w:tc>
          <w:tcPr>
            <w:tcW w:w="1444" w:type="pct"/>
            <w:shd w:val="clear" w:color="auto" w:fill="F2F2F2" w:themeFill="background1" w:themeFillShade="F2"/>
            <w:vAlign w:val="center"/>
          </w:tcPr>
          <w:p w14:paraId="4EF78B33" w14:textId="77777777" w:rsidR="00E73740" w:rsidRPr="004C3A0B" w:rsidRDefault="00E73740" w:rsidP="00E73740">
            <w:r>
              <w:t>Academic Director/ Assistant Dean</w:t>
            </w:r>
            <w:r w:rsidRPr="004C3A0B">
              <w:t>:</w:t>
            </w:r>
          </w:p>
        </w:tc>
        <w:tc>
          <w:tcPr>
            <w:tcW w:w="2176" w:type="pct"/>
            <w:shd w:val="clear" w:color="auto" w:fill="auto"/>
            <w:vAlign w:val="center"/>
          </w:tcPr>
          <w:p w14:paraId="09A3FF78" w14:textId="77777777" w:rsidR="00E73740" w:rsidRPr="004C3A0B" w:rsidRDefault="00E73740" w:rsidP="00E73740"/>
        </w:tc>
        <w:tc>
          <w:tcPr>
            <w:tcW w:w="1013" w:type="pct"/>
            <w:vMerge w:val="restart"/>
          </w:tcPr>
          <w:p w14:paraId="738C4D32" w14:textId="77777777" w:rsidR="00E73740" w:rsidRPr="004C3A0B" w:rsidRDefault="00E73740" w:rsidP="00E73740">
            <w:r w:rsidRPr="004C3A0B">
              <w:t>Date:</w:t>
            </w:r>
          </w:p>
        </w:tc>
      </w:tr>
      <w:tr w:rsidR="00E73740" w:rsidRPr="004C3A0B" w14:paraId="4631D1C9" w14:textId="77777777" w:rsidTr="00893C0A">
        <w:trPr>
          <w:trHeight w:val="347"/>
        </w:trPr>
        <w:tc>
          <w:tcPr>
            <w:tcW w:w="366" w:type="pct"/>
            <w:shd w:val="clear" w:color="auto" w:fill="F2F2F2" w:themeFill="background1" w:themeFillShade="F2"/>
            <w:vAlign w:val="center"/>
          </w:tcPr>
          <w:p w14:paraId="3D256430" w14:textId="77777777" w:rsidR="00E73740" w:rsidRPr="004C3A0B" w:rsidRDefault="00E73740" w:rsidP="00E73740">
            <w:r>
              <w:t>5</w:t>
            </w:r>
          </w:p>
        </w:tc>
        <w:tc>
          <w:tcPr>
            <w:tcW w:w="1444" w:type="pct"/>
            <w:shd w:val="clear" w:color="auto" w:fill="F2F2F2" w:themeFill="background1" w:themeFillShade="F2"/>
            <w:vAlign w:val="center"/>
          </w:tcPr>
          <w:p w14:paraId="5E8168A4" w14:textId="77777777" w:rsidR="00E73740" w:rsidRPr="004C3A0B" w:rsidRDefault="00E73740" w:rsidP="00E73740">
            <w:r w:rsidRPr="004C3A0B">
              <w:t>Signature:</w:t>
            </w:r>
          </w:p>
        </w:tc>
        <w:tc>
          <w:tcPr>
            <w:tcW w:w="2176" w:type="pct"/>
            <w:shd w:val="clear" w:color="auto" w:fill="auto"/>
            <w:vAlign w:val="center"/>
          </w:tcPr>
          <w:p w14:paraId="2598484D" w14:textId="77777777" w:rsidR="00E73740" w:rsidRPr="004C3A0B" w:rsidRDefault="00E73740" w:rsidP="00E73740"/>
          <w:p w14:paraId="5E1A7AF4" w14:textId="77777777" w:rsidR="00E73740" w:rsidRPr="004C3A0B" w:rsidRDefault="00E73740" w:rsidP="00E73740"/>
        </w:tc>
        <w:tc>
          <w:tcPr>
            <w:tcW w:w="1013" w:type="pct"/>
            <w:vMerge/>
            <w:vAlign w:val="center"/>
          </w:tcPr>
          <w:p w14:paraId="38EBB955" w14:textId="77777777" w:rsidR="00E73740" w:rsidRPr="004C3A0B" w:rsidRDefault="00E73740" w:rsidP="00E73740"/>
        </w:tc>
      </w:tr>
    </w:tbl>
    <w:p w14:paraId="0049F90B" w14:textId="77777777" w:rsidR="00E73740" w:rsidRDefault="00E73740" w:rsidP="00E73740">
      <w:pPr>
        <w:rPr>
          <w:sz w:val="22"/>
        </w:rPr>
      </w:pPr>
    </w:p>
    <w:p w14:paraId="30E3D97D" w14:textId="77777777" w:rsidR="00E73740" w:rsidRPr="004C3A0B" w:rsidRDefault="00E73740" w:rsidP="00E73740">
      <w:pPr>
        <w:rPr>
          <w:sz w:val="22"/>
        </w:rPr>
      </w:pPr>
      <w:r w:rsidRPr="004C3A0B">
        <w:rPr>
          <w:sz w:val="22"/>
        </w:rPr>
        <w:t>Checklist: Please complete the checklist below to ensure that you have completed the form according to the guidelines and attached any required documentation:</w:t>
      </w:r>
    </w:p>
    <w:tbl>
      <w:tblPr>
        <w:tblStyle w:val="TableGrid"/>
        <w:tblW w:w="10125" w:type="dxa"/>
        <w:tblLook w:val="04A0" w:firstRow="1" w:lastRow="0" w:firstColumn="1" w:lastColumn="0" w:noHBand="0" w:noVBand="1"/>
      </w:tblPr>
      <w:tblGrid>
        <w:gridCol w:w="651"/>
        <w:gridCol w:w="9474"/>
      </w:tblGrid>
      <w:tr w:rsidR="00E73740" w:rsidRPr="004C3A0B" w14:paraId="04A3C0F2" w14:textId="77777777" w:rsidTr="00E73740">
        <w:trPr>
          <w:trHeight w:val="480"/>
        </w:trPr>
        <w:tc>
          <w:tcPr>
            <w:tcW w:w="651"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301B569F" w14:textId="77777777" w:rsidR="00E73740" w:rsidRPr="002E13FE" w:rsidRDefault="00E73740" w:rsidP="00E73740">
                <w:pPr>
                  <w:rPr>
                    <w:rFonts w:eastAsia="MS Gothic"/>
                  </w:rPr>
                </w:pPr>
                <w:r>
                  <w:rPr>
                    <w:rFonts w:ascii="MS Gothic" w:eastAsia="MS Gothic" w:hAnsi="MS Gothic" w:hint="eastAsia"/>
                  </w:rPr>
                  <w:t>☒</w:t>
                </w:r>
              </w:p>
            </w:sdtContent>
          </w:sdt>
        </w:tc>
        <w:tc>
          <w:tcPr>
            <w:tcW w:w="9474" w:type="dxa"/>
            <w:vAlign w:val="center"/>
          </w:tcPr>
          <w:p w14:paraId="23D6DB32" w14:textId="77777777" w:rsidR="00E73740" w:rsidRPr="004C3A0B" w:rsidRDefault="00E73740" w:rsidP="00E73740">
            <w:pPr>
              <w:rPr>
                <w:rFonts w:eastAsia="MS Gothic"/>
              </w:rPr>
            </w:pPr>
            <w:r w:rsidRPr="004C3A0B">
              <w:rPr>
                <w:rFonts w:eastAsia="MS Gothic"/>
              </w:rPr>
              <w:t>I have read the guidance notes supplied before completing the form.</w:t>
            </w:r>
          </w:p>
        </w:tc>
      </w:tr>
      <w:tr w:rsidR="00E73740" w:rsidRPr="004C3A0B" w14:paraId="603D5F9D" w14:textId="77777777" w:rsidTr="00E73740">
        <w:trPr>
          <w:trHeight w:val="403"/>
        </w:trPr>
        <w:tc>
          <w:tcPr>
            <w:tcW w:w="651"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192DA4BC" w14:textId="77777777" w:rsidR="00E73740" w:rsidRPr="002E13FE" w:rsidRDefault="00E73740" w:rsidP="00E73740">
                <w:pPr>
                  <w:rPr>
                    <w:rFonts w:eastAsia="MS Gothic"/>
                  </w:rPr>
                </w:pPr>
                <w:r>
                  <w:rPr>
                    <w:rFonts w:ascii="MS Gothic" w:eastAsia="MS Gothic" w:hAnsi="MS Gothic" w:hint="eastAsia"/>
                  </w:rPr>
                  <w:t>☒</w:t>
                </w:r>
              </w:p>
            </w:sdtContent>
          </w:sdt>
        </w:tc>
        <w:tc>
          <w:tcPr>
            <w:tcW w:w="9474" w:type="dxa"/>
            <w:vAlign w:val="center"/>
          </w:tcPr>
          <w:p w14:paraId="07158935" w14:textId="77777777" w:rsidR="00E73740" w:rsidRPr="004C3A0B" w:rsidRDefault="00E73740" w:rsidP="00E73740">
            <w:r w:rsidRPr="004C3A0B">
              <w:t>I have completed ALL RELEVANT sections of the form in full.</w:t>
            </w:r>
          </w:p>
        </w:tc>
      </w:tr>
      <w:tr w:rsidR="00E73740" w:rsidRPr="004C3A0B" w14:paraId="5DDD18E1" w14:textId="77777777" w:rsidTr="00E73740">
        <w:trPr>
          <w:trHeight w:val="409"/>
        </w:trPr>
        <w:tc>
          <w:tcPr>
            <w:tcW w:w="651"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2D89EE11" w14:textId="77777777" w:rsidR="00E73740" w:rsidRPr="002E13FE" w:rsidRDefault="00E73740" w:rsidP="00E73740">
                <w:r>
                  <w:rPr>
                    <w:rFonts w:ascii="MS Gothic" w:eastAsia="MS Gothic" w:hAnsi="MS Gothic" w:hint="eastAsia"/>
                  </w:rPr>
                  <w:t>☒</w:t>
                </w:r>
              </w:p>
            </w:sdtContent>
          </w:sdt>
        </w:tc>
        <w:tc>
          <w:tcPr>
            <w:tcW w:w="9474" w:type="dxa"/>
            <w:vAlign w:val="center"/>
          </w:tcPr>
          <w:p w14:paraId="1F7EC876" w14:textId="77777777" w:rsidR="00E73740" w:rsidRPr="004C3A0B" w:rsidRDefault="00E73740" w:rsidP="00E73740">
            <w:r w:rsidRPr="004C3A0B">
              <w:t>I confirm that the research activity has received approval in principle</w:t>
            </w:r>
          </w:p>
        </w:tc>
      </w:tr>
      <w:tr w:rsidR="00E73740" w:rsidRPr="004C3A0B" w14:paraId="01EFF6A9" w14:textId="77777777" w:rsidTr="00E73740">
        <w:trPr>
          <w:trHeight w:val="481"/>
        </w:trPr>
        <w:tc>
          <w:tcPr>
            <w:tcW w:w="651"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06104A8E" w14:textId="77777777" w:rsidR="00E73740" w:rsidRPr="002E13FE" w:rsidRDefault="00E73740" w:rsidP="00E73740">
                <w:r>
                  <w:rPr>
                    <w:rFonts w:ascii="MS Gothic" w:eastAsia="MS Gothic" w:hAnsi="MS Gothic" w:hint="eastAsia"/>
                  </w:rPr>
                  <w:t>☒</w:t>
                </w:r>
              </w:p>
            </w:sdtContent>
          </w:sdt>
        </w:tc>
        <w:tc>
          <w:tcPr>
            <w:tcW w:w="9474" w:type="dxa"/>
            <w:vAlign w:val="center"/>
          </w:tcPr>
          <w:p w14:paraId="3A08E2C2" w14:textId="77777777" w:rsidR="00E73740" w:rsidRPr="004C3A0B" w:rsidRDefault="00E73740" w:rsidP="00E73740">
            <w:r w:rsidRPr="004C3A0B">
              <w:t>I have attached a copy of final/interim approval from external organisation (</w:t>
            </w:r>
            <w:r w:rsidRPr="00A50649">
              <w:t>where appropriate</w:t>
            </w:r>
            <w:r w:rsidRPr="004C3A0B">
              <w:t>)</w:t>
            </w:r>
          </w:p>
        </w:tc>
      </w:tr>
      <w:tr w:rsidR="00E73740" w:rsidRPr="004C3A0B" w14:paraId="34423FBC" w14:textId="77777777" w:rsidTr="00E73740">
        <w:trPr>
          <w:trHeight w:val="704"/>
        </w:trPr>
        <w:tc>
          <w:tcPr>
            <w:tcW w:w="651" w:type="dxa"/>
            <w:shd w:val="clear" w:color="auto" w:fill="BFBFBF" w:themeFill="background1" w:themeFillShade="BF"/>
            <w:vAlign w:val="center"/>
          </w:tcPr>
          <w:sdt>
            <w:sdtPr>
              <w:id w:val="1893926499"/>
              <w14:checkbox>
                <w14:checked w14:val="1"/>
                <w14:checkedState w14:val="2612" w14:font="MS Gothic"/>
                <w14:uncheckedState w14:val="2610" w14:font="MS Gothic"/>
              </w14:checkbox>
            </w:sdtPr>
            <w:sdtContent>
              <w:p w14:paraId="6DD65E20" w14:textId="77777777" w:rsidR="00E73740" w:rsidRPr="002E13FE" w:rsidRDefault="00E73740" w:rsidP="00E73740">
                <w:r>
                  <w:rPr>
                    <w:rFonts w:ascii="MS Gothic" w:eastAsia="MS Gothic" w:hAnsi="MS Gothic" w:hint="eastAsia"/>
                  </w:rPr>
                  <w:t>☒</w:t>
                </w:r>
              </w:p>
            </w:sdtContent>
          </w:sdt>
        </w:tc>
        <w:tc>
          <w:tcPr>
            <w:tcW w:w="9474" w:type="dxa"/>
            <w:vAlign w:val="center"/>
          </w:tcPr>
          <w:p w14:paraId="53E5DC53" w14:textId="77777777" w:rsidR="00E73740" w:rsidRPr="004C3A0B" w:rsidRDefault="00E73740" w:rsidP="00E73740">
            <w:r w:rsidRPr="00204E14">
              <w:t xml:space="preserve">I have attached a full risk assessment (where </w:t>
            </w:r>
            <w:proofErr w:type="gramStart"/>
            <w:r w:rsidRPr="00204E14">
              <w:t>appropriate)</w:t>
            </w:r>
            <w:r>
              <w:t xml:space="preserve">  </w:t>
            </w:r>
            <w:r w:rsidRPr="003257BD">
              <w:rPr>
                <w:i/>
              </w:rPr>
              <w:t>ONLY</w:t>
            </w:r>
            <w:proofErr w:type="gramEnd"/>
            <w:r w:rsidRPr="003257BD">
              <w:rPr>
                <w:i/>
              </w:rPr>
              <w:t xml:space="preserve"> TICK IF YOU HAVE</w:t>
            </w:r>
            <w:r w:rsidRPr="0076027F">
              <w:rPr>
                <w:i/>
              </w:rPr>
              <w:t xml:space="preserve"> </w:t>
            </w:r>
            <w:r w:rsidRPr="003257BD">
              <w:rPr>
                <w:i/>
              </w:rPr>
              <w:t>ATTACHED A FULL RISK ASSESSMENT</w:t>
            </w:r>
          </w:p>
        </w:tc>
      </w:tr>
      <w:tr w:rsidR="00E73740" w:rsidRPr="004C3A0B" w14:paraId="2AC173FF" w14:textId="77777777" w:rsidTr="00E73740">
        <w:trPr>
          <w:trHeight w:val="839"/>
        </w:trPr>
        <w:tc>
          <w:tcPr>
            <w:tcW w:w="651"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6C93D221" w14:textId="77777777" w:rsidR="00E73740" w:rsidRPr="002E13FE" w:rsidRDefault="00E73740" w:rsidP="00E73740">
                <w:r>
                  <w:rPr>
                    <w:rFonts w:ascii="MS Gothic" w:eastAsia="MS Gothic" w:hAnsi="MS Gothic" w:hint="eastAsia"/>
                  </w:rPr>
                  <w:t>☒</w:t>
                </w:r>
              </w:p>
            </w:sdtContent>
          </w:sdt>
        </w:tc>
        <w:tc>
          <w:tcPr>
            <w:tcW w:w="9474" w:type="dxa"/>
            <w:vAlign w:val="center"/>
          </w:tcPr>
          <w:p w14:paraId="7DF13D16" w14:textId="77777777" w:rsidR="00E73740" w:rsidRPr="004C3A0B" w:rsidRDefault="00E73740" w:rsidP="00E73740">
            <w:r w:rsidRPr="004C3A0B">
              <w:t xml:space="preserve">I understand that it is my responsibility to ensure that the </w:t>
            </w:r>
            <w:proofErr w:type="gramStart"/>
            <w:r w:rsidRPr="004C3A0B">
              <w:t>above named</w:t>
            </w:r>
            <w:proofErr w:type="gramEnd"/>
            <w:r w:rsidRPr="004C3A0B">
              <w:t xml:space="preserve"> research activity will meet the University’s Research Ethics and Integrity Code of Practice.</w:t>
            </w:r>
          </w:p>
        </w:tc>
      </w:tr>
      <w:tr w:rsidR="00E73740" w:rsidRPr="004C3A0B" w14:paraId="793AFC38" w14:textId="77777777" w:rsidTr="00E73740">
        <w:trPr>
          <w:trHeight w:val="947"/>
        </w:trPr>
        <w:tc>
          <w:tcPr>
            <w:tcW w:w="651"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5A8BD2FB" w14:textId="77777777" w:rsidR="00E73740" w:rsidRPr="002E13FE" w:rsidRDefault="00E73740" w:rsidP="00E73740">
                <w:r>
                  <w:rPr>
                    <w:rFonts w:ascii="MS Gothic" w:eastAsia="MS Gothic" w:hAnsi="MS Gothic" w:hint="eastAsia"/>
                  </w:rPr>
                  <w:t>☒</w:t>
                </w:r>
              </w:p>
            </w:sdtContent>
          </w:sdt>
        </w:tc>
        <w:tc>
          <w:tcPr>
            <w:tcW w:w="9474" w:type="dxa"/>
            <w:vAlign w:val="center"/>
          </w:tcPr>
          <w:p w14:paraId="4129BCC1" w14:textId="77777777" w:rsidR="00E73740" w:rsidRPr="004C3A0B" w:rsidRDefault="00E73740" w:rsidP="00E73740">
            <w:r w:rsidRPr="004C3A0B">
              <w:t xml:space="preserve">I understand that before commencing data collection all documents aimed at respondents (including information sheets, consent forms, questionnaires, interview schedules etc.) must be confirmed by the DoS/Supervisor, module tutor or </w:t>
            </w:r>
            <w:r>
              <w:t>Academic Director</w:t>
            </w:r>
            <w:r w:rsidRPr="004C3A0B">
              <w:t>.</w:t>
            </w:r>
          </w:p>
        </w:tc>
      </w:tr>
    </w:tbl>
    <w:p w14:paraId="66EAF4D1" w14:textId="77777777" w:rsidR="00E73740" w:rsidRPr="004C3A0B" w:rsidRDefault="00E73740" w:rsidP="00E73740">
      <w:pPr>
        <w:rPr>
          <w:sz w:val="22"/>
        </w:rPr>
      </w:pPr>
    </w:p>
    <w:tbl>
      <w:tblPr>
        <w:tblW w:w="103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5"/>
      </w:tblGrid>
      <w:tr w:rsidR="00E73740" w:rsidRPr="004C3A0B" w14:paraId="1E3AF908" w14:textId="77777777" w:rsidTr="00E73740">
        <w:trPr>
          <w:trHeight w:val="1825"/>
        </w:trPr>
        <w:tc>
          <w:tcPr>
            <w:tcW w:w="10345" w:type="dxa"/>
            <w:shd w:val="clear" w:color="auto" w:fill="D9D9D9" w:themeFill="background1" w:themeFillShade="D9"/>
          </w:tcPr>
          <w:p w14:paraId="5EBED528" w14:textId="77777777" w:rsidR="00E73740" w:rsidRPr="004C3A0B" w:rsidRDefault="00E73740" w:rsidP="00E73740">
            <w:pPr>
              <w:rPr>
                <w:sz w:val="22"/>
              </w:rPr>
            </w:pPr>
            <w:r w:rsidRPr="004C3A0B">
              <w:rPr>
                <w:sz w:val="22"/>
              </w:rPr>
              <w:t>RESEARCH STUDENTS AND STAFF ONLY</w:t>
            </w:r>
          </w:p>
          <w:p w14:paraId="5A045A90" w14:textId="77777777" w:rsidR="00E73740" w:rsidRPr="004C3A0B" w:rsidRDefault="00E73740" w:rsidP="00E73740">
            <w:pPr>
              <w:rPr>
                <w:sz w:val="22"/>
              </w:rPr>
            </w:pPr>
            <w:r w:rsidRPr="004C3A0B">
              <w:rPr>
                <w:sz w:val="22"/>
              </w:rPr>
              <w:t xml:space="preserve">All communications relating to this application during its processing must be in writing and emailed to </w:t>
            </w:r>
            <w:hyperlink r:id="rId12" w:history="1">
              <w:r w:rsidRPr="004C3A0B">
                <w:rPr>
                  <w:rStyle w:val="Hyperlink"/>
                  <w:rFonts w:ascii="Arial" w:hAnsi="Arial" w:cs="Arial"/>
                  <w:sz w:val="22"/>
                </w:rPr>
                <w:t>pgresearch@uwtsd.ac.uk</w:t>
              </w:r>
            </w:hyperlink>
            <w:r w:rsidRPr="004C3A0B">
              <w:rPr>
                <w:sz w:val="22"/>
              </w:rPr>
              <w:t xml:space="preserve"> , with the title ‘Ethical Approval’ followed by your name.</w:t>
            </w:r>
          </w:p>
          <w:p w14:paraId="741329E4" w14:textId="77777777" w:rsidR="00E73740" w:rsidRPr="004C3A0B" w:rsidRDefault="00E73740" w:rsidP="00E73740">
            <w:pPr>
              <w:rPr>
                <w:sz w:val="22"/>
              </w:rPr>
            </w:pPr>
            <w:r w:rsidRPr="004C3A0B">
              <w:rPr>
                <w:color w:val="000000"/>
                <w:sz w:val="22"/>
              </w:rPr>
              <w:t xml:space="preserve">You will be informed of the outcome of your claim by email; </w:t>
            </w:r>
            <w:proofErr w:type="gramStart"/>
            <w:r w:rsidRPr="004C3A0B">
              <w:rPr>
                <w:color w:val="000000"/>
                <w:sz w:val="22"/>
              </w:rPr>
              <w:t>therefore</w:t>
            </w:r>
            <w:proofErr w:type="gramEnd"/>
            <w:r w:rsidRPr="004C3A0B">
              <w:rPr>
                <w:color w:val="000000"/>
                <w:sz w:val="22"/>
              </w:rPr>
              <w:t xml:space="preserve"> </w:t>
            </w:r>
            <w:r w:rsidRPr="004C3A0B">
              <w:rPr>
                <w:rStyle w:val="Strong"/>
                <w:rFonts w:ascii="Arial" w:hAnsi="Arial" w:cs="Arial"/>
                <w:color w:val="000000"/>
                <w:sz w:val="22"/>
              </w:rPr>
              <w:t>it is important that you check your University and personal email accounts regularly</w:t>
            </w:r>
            <w:r w:rsidRPr="004C3A0B">
              <w:rPr>
                <w:sz w:val="22"/>
              </w:rPr>
              <w:t>.</w:t>
            </w:r>
          </w:p>
        </w:tc>
      </w:tr>
      <w:tr w:rsidR="00E73740" w:rsidRPr="004C3A0B" w14:paraId="0C910EBA" w14:textId="77777777" w:rsidTr="00E73740">
        <w:trPr>
          <w:trHeight w:val="734"/>
        </w:trPr>
        <w:tc>
          <w:tcPr>
            <w:tcW w:w="10345" w:type="dxa"/>
            <w:shd w:val="clear" w:color="auto" w:fill="D9D9D9" w:themeFill="background1" w:themeFillShade="D9"/>
          </w:tcPr>
          <w:p w14:paraId="57705C48" w14:textId="77777777" w:rsidR="00E73740" w:rsidRPr="004C3A0B" w:rsidRDefault="00E73740" w:rsidP="00893C0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rPr>
            </w:pPr>
            <w:r w:rsidRPr="004C3A0B">
              <w:rPr>
                <w:rFonts w:ascii="Arial" w:hAnsi="Arial" w:cs="Arial"/>
                <w:b/>
                <w:bCs/>
                <w:sz w:val="22"/>
              </w:rPr>
              <w:t xml:space="preserve">STUDENTS ON UNDERGRADUATE OR TAUGHT MASTERS PROGRAMMES </w:t>
            </w:r>
            <w:r>
              <w:rPr>
                <w:rFonts w:ascii="Arial" w:hAnsi="Arial" w:cs="Arial"/>
                <w:bCs/>
                <w:sz w:val="22"/>
              </w:rPr>
              <w:t>should submit</w:t>
            </w:r>
            <w:r w:rsidRPr="004C3A0B">
              <w:rPr>
                <w:rFonts w:ascii="Arial" w:hAnsi="Arial" w:cs="Arial"/>
                <w:bCs/>
                <w:sz w:val="22"/>
              </w:rPr>
              <w:t xml:space="preserve"> this form (and receive the outcome) via systems explained to you by the supervisor/module leader.</w:t>
            </w:r>
          </w:p>
        </w:tc>
      </w:tr>
    </w:tbl>
    <w:p w14:paraId="33EE9D82" w14:textId="77777777" w:rsidR="00E73740" w:rsidRPr="004C3A0B" w:rsidRDefault="00E73740" w:rsidP="00E73740">
      <w:pPr>
        <w:tabs>
          <w:tab w:val="left" w:pos="5103"/>
        </w:tabs>
        <w:rPr>
          <w:rFonts w:ascii="Arial" w:hAnsi="Arial" w:cs="Arial"/>
          <w:bCs/>
          <w:sz w:val="22"/>
        </w:rPr>
      </w:pPr>
    </w:p>
    <w:p w14:paraId="641D56F2" w14:textId="77777777" w:rsidR="00E73740" w:rsidRPr="00431025" w:rsidRDefault="00E73740" w:rsidP="00E73740">
      <w:pPr>
        <w:jc w:val="center"/>
        <w:rPr>
          <w:rFonts w:ascii="Arial" w:hAnsi="Arial" w:cs="Arial"/>
          <w:sz w:val="22"/>
        </w:rPr>
      </w:pPr>
      <w:r w:rsidRPr="00431025">
        <w:rPr>
          <w:rFonts w:ascii="Arial" w:hAnsi="Arial" w:cs="Arial"/>
          <w:b/>
          <w:bCs/>
          <w:sz w:val="22"/>
        </w:rPr>
        <w:t>This form is available electronically from the Academic Office web pages:</w:t>
      </w:r>
      <w:r w:rsidRPr="00431025">
        <w:rPr>
          <w:rFonts w:ascii="Arial" w:hAnsi="Arial" w:cs="Arial"/>
          <w:sz w:val="22"/>
        </w:rPr>
        <w:t xml:space="preserve"> </w:t>
      </w:r>
      <w:hyperlink r:id="rId13" w:history="1">
        <w:r w:rsidRPr="00431025">
          <w:rPr>
            <w:rStyle w:val="Hyperlink"/>
            <w:rFonts w:ascii="Arial" w:hAnsi="Arial" w:cs="Arial"/>
            <w:sz w:val="22"/>
          </w:rPr>
          <w:t>https://www.uwtsd.ac.uk/academic-office/appendices-and-forms/</w:t>
        </w:r>
      </w:hyperlink>
    </w:p>
    <w:p w14:paraId="780038F9" w14:textId="77777777" w:rsidR="007A0049" w:rsidRDefault="007A0049" w:rsidP="007A0049">
      <w:pPr>
        <w:pStyle w:val="Title"/>
        <w:spacing w:line="360" w:lineRule="auto"/>
        <w:jc w:val="both"/>
        <w:rPr>
          <w:rFonts w:ascii="Times New Roman" w:hAnsi="Times New Roman" w:cs="Times New Roman"/>
          <w:b/>
          <w:bCs/>
          <w:sz w:val="24"/>
          <w:szCs w:val="24"/>
        </w:rPr>
      </w:pPr>
    </w:p>
    <w:p w14:paraId="3B9694E1" w14:textId="77777777" w:rsidR="007A0049" w:rsidRDefault="007A0049" w:rsidP="007A0049">
      <w:pPr>
        <w:pStyle w:val="Title"/>
        <w:spacing w:line="360" w:lineRule="auto"/>
        <w:jc w:val="both"/>
        <w:rPr>
          <w:rFonts w:ascii="Times New Roman" w:hAnsi="Times New Roman" w:cs="Times New Roman"/>
          <w:b/>
          <w:bCs/>
          <w:sz w:val="24"/>
          <w:szCs w:val="24"/>
        </w:rPr>
      </w:pPr>
    </w:p>
    <w:p w14:paraId="1ADA4F49" w14:textId="2B4989E1" w:rsidR="007A0049" w:rsidRDefault="007A0049" w:rsidP="007A0049">
      <w:pPr>
        <w:pStyle w:val="Title"/>
        <w:spacing w:line="360" w:lineRule="auto"/>
        <w:jc w:val="both"/>
        <w:rPr>
          <w:rFonts w:ascii="Times New Roman" w:hAnsi="Times New Roman" w:cs="Times New Roman"/>
          <w:b/>
          <w:bCs/>
          <w:sz w:val="24"/>
          <w:szCs w:val="24"/>
        </w:rPr>
      </w:pPr>
    </w:p>
    <w:p w14:paraId="44206B4D" w14:textId="5F2DE333" w:rsidR="007A0049" w:rsidRDefault="007A0049" w:rsidP="007A0049">
      <w:pPr>
        <w:pStyle w:val="Title"/>
        <w:spacing w:line="360" w:lineRule="auto"/>
        <w:jc w:val="both"/>
        <w:rPr>
          <w:rFonts w:ascii="Times New Roman" w:hAnsi="Times New Roman" w:cs="Times New Roman"/>
          <w:b/>
          <w:bCs/>
          <w:sz w:val="24"/>
          <w:szCs w:val="24"/>
        </w:rPr>
      </w:pPr>
    </w:p>
    <w:p w14:paraId="6149BD35" w14:textId="77777777" w:rsidR="007A0049" w:rsidRDefault="007A0049" w:rsidP="007A0049"/>
    <w:p w14:paraId="64EC7836" w14:textId="77777777" w:rsidR="007A0049" w:rsidRDefault="007A0049" w:rsidP="007A0049"/>
    <w:p w14:paraId="5ECCA747" w14:textId="77777777" w:rsidR="007A0049" w:rsidRDefault="007A0049" w:rsidP="007A0049"/>
    <w:p w14:paraId="6C3A2BB4" w14:textId="77777777" w:rsidR="007A0049" w:rsidRDefault="007A0049" w:rsidP="007A0049"/>
    <w:p w14:paraId="0EAB7B39" w14:textId="77777777" w:rsidR="007A0049" w:rsidRDefault="007A0049" w:rsidP="007A0049"/>
    <w:p w14:paraId="63A303A9" w14:textId="77777777" w:rsidR="007A0049" w:rsidRDefault="007A0049" w:rsidP="007A0049"/>
    <w:p w14:paraId="7FD04EF2" w14:textId="77777777" w:rsidR="007A0049" w:rsidRDefault="007A0049" w:rsidP="007A0049"/>
    <w:p w14:paraId="757190F9" w14:textId="77777777" w:rsidR="007A0049" w:rsidRDefault="007A0049" w:rsidP="007A0049"/>
    <w:p w14:paraId="3B7C158D" w14:textId="77777777" w:rsidR="007A0049" w:rsidRDefault="007A0049" w:rsidP="007A0049">
      <w:pPr>
        <w:spacing w:line="360" w:lineRule="auto"/>
        <w:jc w:val="center"/>
        <w:rPr>
          <w:b/>
          <w:bCs/>
          <w:sz w:val="28"/>
          <w:szCs w:val="24"/>
        </w:rPr>
      </w:pPr>
    </w:p>
    <w:p w14:paraId="22538A15" w14:textId="77777777" w:rsidR="007A0049" w:rsidRDefault="007A0049" w:rsidP="007A0049">
      <w:pPr>
        <w:spacing w:line="360" w:lineRule="auto"/>
        <w:jc w:val="center"/>
        <w:rPr>
          <w:b/>
          <w:bCs/>
          <w:sz w:val="28"/>
          <w:szCs w:val="24"/>
        </w:rPr>
      </w:pPr>
    </w:p>
    <w:p w14:paraId="79E50285" w14:textId="77777777" w:rsidR="007A0049" w:rsidRDefault="007A0049" w:rsidP="007A0049">
      <w:pPr>
        <w:spacing w:line="360" w:lineRule="auto"/>
        <w:jc w:val="center"/>
        <w:rPr>
          <w:b/>
          <w:bCs/>
          <w:sz w:val="28"/>
          <w:szCs w:val="24"/>
        </w:rPr>
      </w:pPr>
    </w:p>
    <w:p w14:paraId="34D56E37" w14:textId="77777777" w:rsidR="007A0049" w:rsidRDefault="007A0049" w:rsidP="00E73740">
      <w:pPr>
        <w:spacing w:line="360" w:lineRule="auto"/>
        <w:rPr>
          <w:b/>
          <w:bCs/>
          <w:sz w:val="28"/>
          <w:szCs w:val="24"/>
        </w:rPr>
      </w:pPr>
    </w:p>
    <w:sdt>
      <w:sdtPr>
        <w:rPr>
          <w:rFonts w:ascii="Times New Roman" w:eastAsiaTheme="minorHAnsi" w:hAnsi="Times New Roman" w:cstheme="minorBidi"/>
          <w:b w:val="0"/>
          <w:bCs w:val="0"/>
          <w:color w:val="auto"/>
          <w:sz w:val="24"/>
          <w:szCs w:val="22"/>
          <w:lang w:val="en-GB"/>
        </w:rPr>
        <w:id w:val="-1457173963"/>
        <w:docPartObj>
          <w:docPartGallery w:val="Table of Contents"/>
          <w:docPartUnique/>
        </w:docPartObj>
      </w:sdtPr>
      <w:sdtEndPr>
        <w:rPr>
          <w:noProof/>
        </w:rPr>
      </w:sdtEndPr>
      <w:sdtContent>
        <w:p w14:paraId="5C94FAEF" w14:textId="5AF3C32A" w:rsidR="00E73740" w:rsidRDefault="00E73740">
          <w:pPr>
            <w:pStyle w:val="TOCHeading"/>
          </w:pPr>
          <w:r>
            <w:t>Table of Contents</w:t>
          </w:r>
        </w:p>
        <w:p w14:paraId="27E65957" w14:textId="19C6D7E6" w:rsidR="00926499" w:rsidRDefault="00E73740">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4742313" w:history="1">
            <w:r w:rsidR="00926499" w:rsidRPr="00887919">
              <w:rPr>
                <w:rStyle w:val="Hyperlink"/>
                <w:noProof/>
              </w:rPr>
              <w:t>Chapter - 1</w:t>
            </w:r>
            <w:r w:rsidR="00926499">
              <w:rPr>
                <w:noProof/>
                <w:webHidden/>
              </w:rPr>
              <w:tab/>
            </w:r>
            <w:r w:rsidR="00926499">
              <w:rPr>
                <w:noProof/>
                <w:webHidden/>
              </w:rPr>
              <w:fldChar w:fldCharType="begin"/>
            </w:r>
            <w:r w:rsidR="00926499">
              <w:rPr>
                <w:noProof/>
                <w:webHidden/>
              </w:rPr>
              <w:instrText xml:space="preserve"> PAGEREF _Toc154742313 \h </w:instrText>
            </w:r>
            <w:r w:rsidR="00926499">
              <w:rPr>
                <w:noProof/>
                <w:webHidden/>
              </w:rPr>
            </w:r>
            <w:r w:rsidR="00926499">
              <w:rPr>
                <w:noProof/>
                <w:webHidden/>
              </w:rPr>
              <w:fldChar w:fldCharType="separate"/>
            </w:r>
            <w:r w:rsidR="00926499">
              <w:rPr>
                <w:noProof/>
                <w:webHidden/>
              </w:rPr>
              <w:t>23</w:t>
            </w:r>
            <w:r w:rsidR="00926499">
              <w:rPr>
                <w:noProof/>
                <w:webHidden/>
              </w:rPr>
              <w:fldChar w:fldCharType="end"/>
            </w:r>
          </w:hyperlink>
        </w:p>
        <w:p w14:paraId="4AFE1C32" w14:textId="74C88057"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14" w:history="1">
            <w:r w:rsidR="00926499" w:rsidRPr="00887919">
              <w:rPr>
                <w:rStyle w:val="Hyperlink"/>
                <w:noProof/>
              </w:rPr>
              <w:t>Introduction</w:t>
            </w:r>
            <w:r w:rsidR="00926499">
              <w:rPr>
                <w:noProof/>
                <w:webHidden/>
              </w:rPr>
              <w:tab/>
            </w:r>
            <w:r w:rsidR="00926499">
              <w:rPr>
                <w:noProof/>
                <w:webHidden/>
              </w:rPr>
              <w:fldChar w:fldCharType="begin"/>
            </w:r>
            <w:r w:rsidR="00926499">
              <w:rPr>
                <w:noProof/>
                <w:webHidden/>
              </w:rPr>
              <w:instrText xml:space="preserve"> PAGEREF _Toc154742314 \h </w:instrText>
            </w:r>
            <w:r w:rsidR="00926499">
              <w:rPr>
                <w:noProof/>
                <w:webHidden/>
              </w:rPr>
            </w:r>
            <w:r w:rsidR="00926499">
              <w:rPr>
                <w:noProof/>
                <w:webHidden/>
              </w:rPr>
              <w:fldChar w:fldCharType="separate"/>
            </w:r>
            <w:r w:rsidR="00926499">
              <w:rPr>
                <w:noProof/>
                <w:webHidden/>
              </w:rPr>
              <w:t>23</w:t>
            </w:r>
            <w:r w:rsidR="00926499">
              <w:rPr>
                <w:noProof/>
                <w:webHidden/>
              </w:rPr>
              <w:fldChar w:fldCharType="end"/>
            </w:r>
          </w:hyperlink>
        </w:p>
        <w:p w14:paraId="118C8FD8" w14:textId="7BEBBB7A"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15" w:history="1">
            <w:r w:rsidR="00926499" w:rsidRPr="00887919">
              <w:rPr>
                <w:rStyle w:val="Hyperlink"/>
                <w:noProof/>
              </w:rPr>
              <w:t>1.1 Background of the Research</w:t>
            </w:r>
            <w:r w:rsidR="00926499">
              <w:rPr>
                <w:noProof/>
                <w:webHidden/>
              </w:rPr>
              <w:tab/>
            </w:r>
            <w:r w:rsidR="00926499">
              <w:rPr>
                <w:noProof/>
                <w:webHidden/>
              </w:rPr>
              <w:fldChar w:fldCharType="begin"/>
            </w:r>
            <w:r w:rsidR="00926499">
              <w:rPr>
                <w:noProof/>
                <w:webHidden/>
              </w:rPr>
              <w:instrText xml:space="preserve"> PAGEREF _Toc154742315 \h </w:instrText>
            </w:r>
            <w:r w:rsidR="00926499">
              <w:rPr>
                <w:noProof/>
                <w:webHidden/>
              </w:rPr>
            </w:r>
            <w:r w:rsidR="00926499">
              <w:rPr>
                <w:noProof/>
                <w:webHidden/>
              </w:rPr>
              <w:fldChar w:fldCharType="separate"/>
            </w:r>
            <w:r w:rsidR="00926499">
              <w:rPr>
                <w:noProof/>
                <w:webHidden/>
              </w:rPr>
              <w:t>23</w:t>
            </w:r>
            <w:r w:rsidR="00926499">
              <w:rPr>
                <w:noProof/>
                <w:webHidden/>
              </w:rPr>
              <w:fldChar w:fldCharType="end"/>
            </w:r>
          </w:hyperlink>
        </w:p>
        <w:p w14:paraId="5877179A" w14:textId="2C85D705"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16" w:history="1">
            <w:r w:rsidR="00926499" w:rsidRPr="00887919">
              <w:rPr>
                <w:rStyle w:val="Hyperlink"/>
                <w:noProof/>
              </w:rPr>
              <w:t>1.2 Discover the captivating essence of our research's aim and objectives.</w:t>
            </w:r>
            <w:r w:rsidR="00926499">
              <w:rPr>
                <w:noProof/>
                <w:webHidden/>
              </w:rPr>
              <w:tab/>
            </w:r>
            <w:r w:rsidR="00926499">
              <w:rPr>
                <w:noProof/>
                <w:webHidden/>
              </w:rPr>
              <w:fldChar w:fldCharType="begin"/>
            </w:r>
            <w:r w:rsidR="00926499">
              <w:rPr>
                <w:noProof/>
                <w:webHidden/>
              </w:rPr>
              <w:instrText xml:space="preserve"> PAGEREF _Toc154742316 \h </w:instrText>
            </w:r>
            <w:r w:rsidR="00926499">
              <w:rPr>
                <w:noProof/>
                <w:webHidden/>
              </w:rPr>
            </w:r>
            <w:r w:rsidR="00926499">
              <w:rPr>
                <w:noProof/>
                <w:webHidden/>
              </w:rPr>
              <w:fldChar w:fldCharType="separate"/>
            </w:r>
            <w:r w:rsidR="00926499">
              <w:rPr>
                <w:noProof/>
                <w:webHidden/>
              </w:rPr>
              <w:t>24</w:t>
            </w:r>
            <w:r w:rsidR="00926499">
              <w:rPr>
                <w:noProof/>
                <w:webHidden/>
              </w:rPr>
              <w:fldChar w:fldCharType="end"/>
            </w:r>
          </w:hyperlink>
        </w:p>
        <w:p w14:paraId="6BD14962" w14:textId="41A0040F"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17" w:history="1">
            <w:r w:rsidR="00926499" w:rsidRPr="00887919">
              <w:rPr>
                <w:rStyle w:val="Hyperlink"/>
                <w:noProof/>
              </w:rPr>
              <w:t>1.3 Research Inquiries</w:t>
            </w:r>
            <w:r w:rsidR="00926499">
              <w:rPr>
                <w:noProof/>
                <w:webHidden/>
              </w:rPr>
              <w:tab/>
            </w:r>
            <w:r w:rsidR="00926499">
              <w:rPr>
                <w:noProof/>
                <w:webHidden/>
              </w:rPr>
              <w:fldChar w:fldCharType="begin"/>
            </w:r>
            <w:r w:rsidR="00926499">
              <w:rPr>
                <w:noProof/>
                <w:webHidden/>
              </w:rPr>
              <w:instrText xml:space="preserve"> PAGEREF _Toc154742317 \h </w:instrText>
            </w:r>
            <w:r w:rsidR="00926499">
              <w:rPr>
                <w:noProof/>
                <w:webHidden/>
              </w:rPr>
            </w:r>
            <w:r w:rsidR="00926499">
              <w:rPr>
                <w:noProof/>
                <w:webHidden/>
              </w:rPr>
              <w:fldChar w:fldCharType="separate"/>
            </w:r>
            <w:r w:rsidR="00926499">
              <w:rPr>
                <w:noProof/>
                <w:webHidden/>
              </w:rPr>
              <w:t>24</w:t>
            </w:r>
            <w:r w:rsidR="00926499">
              <w:rPr>
                <w:noProof/>
                <w:webHidden/>
              </w:rPr>
              <w:fldChar w:fldCharType="end"/>
            </w:r>
          </w:hyperlink>
        </w:p>
        <w:p w14:paraId="56F917A8" w14:textId="4CC0BD58"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18" w:history="1">
            <w:r w:rsidR="00926499" w:rsidRPr="00887919">
              <w:rPr>
                <w:rStyle w:val="Hyperlink"/>
                <w:noProof/>
              </w:rPr>
              <w:t>1.4 What kind of effects does the increasing employee responsibility and autonomy at Unilever have on the dynamics of the organisation and the results it achieves?</w:t>
            </w:r>
            <w:r w:rsidR="00926499">
              <w:rPr>
                <w:noProof/>
                <w:webHidden/>
              </w:rPr>
              <w:tab/>
            </w:r>
            <w:r w:rsidR="00926499">
              <w:rPr>
                <w:noProof/>
                <w:webHidden/>
              </w:rPr>
              <w:fldChar w:fldCharType="begin"/>
            </w:r>
            <w:r w:rsidR="00926499">
              <w:rPr>
                <w:noProof/>
                <w:webHidden/>
              </w:rPr>
              <w:instrText xml:space="preserve"> PAGEREF _Toc154742318 \h </w:instrText>
            </w:r>
            <w:r w:rsidR="00926499">
              <w:rPr>
                <w:noProof/>
                <w:webHidden/>
              </w:rPr>
            </w:r>
            <w:r w:rsidR="00926499">
              <w:rPr>
                <w:noProof/>
                <w:webHidden/>
              </w:rPr>
              <w:fldChar w:fldCharType="separate"/>
            </w:r>
            <w:r w:rsidR="00926499">
              <w:rPr>
                <w:noProof/>
                <w:webHidden/>
              </w:rPr>
              <w:t>24</w:t>
            </w:r>
            <w:r w:rsidR="00926499">
              <w:rPr>
                <w:noProof/>
                <w:webHidden/>
              </w:rPr>
              <w:fldChar w:fldCharType="end"/>
            </w:r>
          </w:hyperlink>
        </w:p>
        <w:p w14:paraId="2D0D66D1" w14:textId="05C53426"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19" w:history="1">
            <w:r w:rsidR="00926499" w:rsidRPr="00887919">
              <w:rPr>
                <w:rStyle w:val="Hyperlink"/>
                <w:noProof/>
              </w:rPr>
              <w:t>Contextualization of Unilever's Operations in the Regional Context</w:t>
            </w:r>
            <w:r w:rsidR="00926499">
              <w:rPr>
                <w:noProof/>
                <w:webHidden/>
              </w:rPr>
              <w:tab/>
            </w:r>
            <w:r w:rsidR="00926499">
              <w:rPr>
                <w:noProof/>
                <w:webHidden/>
              </w:rPr>
              <w:fldChar w:fldCharType="begin"/>
            </w:r>
            <w:r w:rsidR="00926499">
              <w:rPr>
                <w:noProof/>
                <w:webHidden/>
              </w:rPr>
              <w:instrText xml:space="preserve"> PAGEREF _Toc154742319 \h </w:instrText>
            </w:r>
            <w:r w:rsidR="00926499">
              <w:rPr>
                <w:noProof/>
                <w:webHidden/>
              </w:rPr>
            </w:r>
            <w:r w:rsidR="00926499">
              <w:rPr>
                <w:noProof/>
                <w:webHidden/>
              </w:rPr>
              <w:fldChar w:fldCharType="separate"/>
            </w:r>
            <w:r w:rsidR="00926499">
              <w:rPr>
                <w:noProof/>
                <w:webHidden/>
              </w:rPr>
              <w:t>25</w:t>
            </w:r>
            <w:r w:rsidR="00926499">
              <w:rPr>
                <w:noProof/>
                <w:webHidden/>
              </w:rPr>
              <w:fldChar w:fldCharType="end"/>
            </w:r>
          </w:hyperlink>
        </w:p>
        <w:p w14:paraId="762E3125" w14:textId="5D39E030"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0" w:history="1">
            <w:r w:rsidR="00926499" w:rsidRPr="00887919">
              <w:rPr>
                <w:rStyle w:val="Hyperlink"/>
                <w:noProof/>
              </w:rPr>
              <w:t>1.5 Identification of Research Gap and Contribution</w:t>
            </w:r>
            <w:r w:rsidR="00926499">
              <w:rPr>
                <w:noProof/>
                <w:webHidden/>
              </w:rPr>
              <w:tab/>
            </w:r>
            <w:r w:rsidR="00926499">
              <w:rPr>
                <w:noProof/>
                <w:webHidden/>
              </w:rPr>
              <w:fldChar w:fldCharType="begin"/>
            </w:r>
            <w:r w:rsidR="00926499">
              <w:rPr>
                <w:noProof/>
                <w:webHidden/>
              </w:rPr>
              <w:instrText xml:space="preserve"> PAGEREF _Toc154742320 \h </w:instrText>
            </w:r>
            <w:r w:rsidR="00926499">
              <w:rPr>
                <w:noProof/>
                <w:webHidden/>
              </w:rPr>
            </w:r>
            <w:r w:rsidR="00926499">
              <w:rPr>
                <w:noProof/>
                <w:webHidden/>
              </w:rPr>
              <w:fldChar w:fldCharType="separate"/>
            </w:r>
            <w:r w:rsidR="00926499">
              <w:rPr>
                <w:noProof/>
                <w:webHidden/>
              </w:rPr>
              <w:t>25</w:t>
            </w:r>
            <w:r w:rsidR="00926499">
              <w:rPr>
                <w:noProof/>
                <w:webHidden/>
              </w:rPr>
              <w:fldChar w:fldCharType="end"/>
            </w:r>
          </w:hyperlink>
        </w:p>
        <w:p w14:paraId="652054BF" w14:textId="0407EDED"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1" w:history="1">
            <w:r w:rsidR="00926499" w:rsidRPr="00887919">
              <w:rPr>
                <w:rStyle w:val="Hyperlink"/>
                <w:noProof/>
              </w:rPr>
              <w:t>1.6 Justification for the Research</w:t>
            </w:r>
            <w:r w:rsidR="00926499">
              <w:rPr>
                <w:noProof/>
                <w:webHidden/>
              </w:rPr>
              <w:tab/>
            </w:r>
            <w:r w:rsidR="00926499">
              <w:rPr>
                <w:noProof/>
                <w:webHidden/>
              </w:rPr>
              <w:fldChar w:fldCharType="begin"/>
            </w:r>
            <w:r w:rsidR="00926499">
              <w:rPr>
                <w:noProof/>
                <w:webHidden/>
              </w:rPr>
              <w:instrText xml:space="preserve"> PAGEREF _Toc154742321 \h </w:instrText>
            </w:r>
            <w:r w:rsidR="00926499">
              <w:rPr>
                <w:noProof/>
                <w:webHidden/>
              </w:rPr>
            </w:r>
            <w:r w:rsidR="00926499">
              <w:rPr>
                <w:noProof/>
                <w:webHidden/>
              </w:rPr>
              <w:fldChar w:fldCharType="separate"/>
            </w:r>
            <w:r w:rsidR="00926499">
              <w:rPr>
                <w:noProof/>
                <w:webHidden/>
              </w:rPr>
              <w:t>25</w:t>
            </w:r>
            <w:r w:rsidR="00926499">
              <w:rPr>
                <w:noProof/>
                <w:webHidden/>
              </w:rPr>
              <w:fldChar w:fldCharType="end"/>
            </w:r>
          </w:hyperlink>
        </w:p>
        <w:p w14:paraId="24600A6A" w14:textId="356A1ABD"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2" w:history="1">
            <w:r w:rsidR="00926499" w:rsidRPr="00887919">
              <w:rPr>
                <w:rStyle w:val="Hyperlink"/>
                <w:noProof/>
              </w:rPr>
              <w:t>Introducing Chapter 2: The Power of Critical Literature Review</w:t>
            </w:r>
            <w:r w:rsidR="00926499">
              <w:rPr>
                <w:noProof/>
                <w:webHidden/>
              </w:rPr>
              <w:tab/>
            </w:r>
            <w:r w:rsidR="00926499">
              <w:rPr>
                <w:noProof/>
                <w:webHidden/>
              </w:rPr>
              <w:fldChar w:fldCharType="begin"/>
            </w:r>
            <w:r w:rsidR="00926499">
              <w:rPr>
                <w:noProof/>
                <w:webHidden/>
              </w:rPr>
              <w:instrText xml:space="preserve"> PAGEREF _Toc154742322 \h </w:instrText>
            </w:r>
            <w:r w:rsidR="00926499">
              <w:rPr>
                <w:noProof/>
                <w:webHidden/>
              </w:rPr>
            </w:r>
            <w:r w:rsidR="00926499">
              <w:rPr>
                <w:noProof/>
                <w:webHidden/>
              </w:rPr>
              <w:fldChar w:fldCharType="separate"/>
            </w:r>
            <w:r w:rsidR="00926499">
              <w:rPr>
                <w:noProof/>
                <w:webHidden/>
              </w:rPr>
              <w:t>25</w:t>
            </w:r>
            <w:r w:rsidR="00926499">
              <w:rPr>
                <w:noProof/>
                <w:webHidden/>
              </w:rPr>
              <w:fldChar w:fldCharType="end"/>
            </w:r>
          </w:hyperlink>
        </w:p>
        <w:p w14:paraId="137C54FC" w14:textId="1A6F0D66"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3" w:history="1">
            <w:r w:rsidR="00926499" w:rsidRPr="00887919">
              <w:rPr>
                <w:rStyle w:val="Hyperlink"/>
                <w:noProof/>
              </w:rPr>
              <w:t>2.2 The Meaning of "Employee Engagement" and How It Is Defined</w:t>
            </w:r>
            <w:r w:rsidR="00926499">
              <w:rPr>
                <w:noProof/>
                <w:webHidden/>
              </w:rPr>
              <w:tab/>
            </w:r>
            <w:r w:rsidR="00926499">
              <w:rPr>
                <w:noProof/>
                <w:webHidden/>
              </w:rPr>
              <w:fldChar w:fldCharType="begin"/>
            </w:r>
            <w:r w:rsidR="00926499">
              <w:rPr>
                <w:noProof/>
                <w:webHidden/>
              </w:rPr>
              <w:instrText xml:space="preserve"> PAGEREF _Toc154742323 \h </w:instrText>
            </w:r>
            <w:r w:rsidR="00926499">
              <w:rPr>
                <w:noProof/>
                <w:webHidden/>
              </w:rPr>
            </w:r>
            <w:r w:rsidR="00926499">
              <w:rPr>
                <w:noProof/>
                <w:webHidden/>
              </w:rPr>
              <w:fldChar w:fldCharType="separate"/>
            </w:r>
            <w:r w:rsidR="00926499">
              <w:rPr>
                <w:noProof/>
                <w:webHidden/>
              </w:rPr>
              <w:t>26</w:t>
            </w:r>
            <w:r w:rsidR="00926499">
              <w:rPr>
                <w:noProof/>
                <w:webHidden/>
              </w:rPr>
              <w:fldChar w:fldCharType="end"/>
            </w:r>
          </w:hyperlink>
        </w:p>
        <w:p w14:paraId="23D4FE2C" w14:textId="1D927DC6"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4" w:history="1">
            <w:r w:rsidR="00926499" w:rsidRPr="00887919">
              <w:rPr>
                <w:rStyle w:val="Hyperlink"/>
                <w:noProof/>
              </w:rPr>
              <w:t>2.3 The Value of Motivated Workers</w:t>
            </w:r>
            <w:r w:rsidR="00926499">
              <w:rPr>
                <w:noProof/>
                <w:webHidden/>
              </w:rPr>
              <w:tab/>
            </w:r>
            <w:r w:rsidR="00926499">
              <w:rPr>
                <w:noProof/>
                <w:webHidden/>
              </w:rPr>
              <w:fldChar w:fldCharType="begin"/>
            </w:r>
            <w:r w:rsidR="00926499">
              <w:rPr>
                <w:noProof/>
                <w:webHidden/>
              </w:rPr>
              <w:instrText xml:space="preserve"> PAGEREF _Toc154742324 \h </w:instrText>
            </w:r>
            <w:r w:rsidR="00926499">
              <w:rPr>
                <w:noProof/>
                <w:webHidden/>
              </w:rPr>
            </w:r>
            <w:r w:rsidR="00926499">
              <w:rPr>
                <w:noProof/>
                <w:webHidden/>
              </w:rPr>
              <w:fldChar w:fldCharType="separate"/>
            </w:r>
            <w:r w:rsidR="00926499">
              <w:rPr>
                <w:noProof/>
                <w:webHidden/>
              </w:rPr>
              <w:t>27</w:t>
            </w:r>
            <w:r w:rsidR="00926499">
              <w:rPr>
                <w:noProof/>
                <w:webHidden/>
              </w:rPr>
              <w:fldChar w:fldCharType="end"/>
            </w:r>
          </w:hyperlink>
        </w:p>
        <w:p w14:paraId="3D27A16C" w14:textId="44DCCF0B"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25" w:history="1">
            <w:r w:rsidR="00926499" w:rsidRPr="00887919">
              <w:rPr>
                <w:rStyle w:val="Hyperlink"/>
                <w:noProof/>
              </w:rPr>
              <w:t>2.4 Types and Theories of Leadership</w:t>
            </w:r>
            <w:r w:rsidR="00926499">
              <w:rPr>
                <w:noProof/>
                <w:webHidden/>
              </w:rPr>
              <w:tab/>
            </w:r>
            <w:r w:rsidR="00926499">
              <w:rPr>
                <w:noProof/>
                <w:webHidden/>
              </w:rPr>
              <w:fldChar w:fldCharType="begin"/>
            </w:r>
            <w:r w:rsidR="00926499">
              <w:rPr>
                <w:noProof/>
                <w:webHidden/>
              </w:rPr>
              <w:instrText xml:space="preserve"> PAGEREF _Toc154742325 \h </w:instrText>
            </w:r>
            <w:r w:rsidR="00926499">
              <w:rPr>
                <w:noProof/>
                <w:webHidden/>
              </w:rPr>
            </w:r>
            <w:r w:rsidR="00926499">
              <w:rPr>
                <w:noProof/>
                <w:webHidden/>
              </w:rPr>
              <w:fldChar w:fldCharType="separate"/>
            </w:r>
            <w:r w:rsidR="00926499">
              <w:rPr>
                <w:noProof/>
                <w:webHidden/>
              </w:rPr>
              <w:t>27</w:t>
            </w:r>
            <w:r w:rsidR="00926499">
              <w:rPr>
                <w:noProof/>
                <w:webHidden/>
              </w:rPr>
              <w:fldChar w:fldCharType="end"/>
            </w:r>
          </w:hyperlink>
        </w:p>
        <w:p w14:paraId="346871FE" w14:textId="2F402258"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6" w:history="1">
            <w:r w:rsidR="00926499" w:rsidRPr="00887919">
              <w:rPr>
                <w:rStyle w:val="Hyperlink"/>
                <w:noProof/>
              </w:rPr>
              <w:t>2.4.1 Leadership that Transforms</w:t>
            </w:r>
            <w:r w:rsidR="00926499">
              <w:rPr>
                <w:noProof/>
                <w:webHidden/>
              </w:rPr>
              <w:tab/>
            </w:r>
            <w:r w:rsidR="00926499">
              <w:rPr>
                <w:noProof/>
                <w:webHidden/>
              </w:rPr>
              <w:fldChar w:fldCharType="begin"/>
            </w:r>
            <w:r w:rsidR="00926499">
              <w:rPr>
                <w:noProof/>
                <w:webHidden/>
              </w:rPr>
              <w:instrText xml:space="preserve"> PAGEREF _Toc154742326 \h </w:instrText>
            </w:r>
            <w:r w:rsidR="00926499">
              <w:rPr>
                <w:noProof/>
                <w:webHidden/>
              </w:rPr>
            </w:r>
            <w:r w:rsidR="00926499">
              <w:rPr>
                <w:noProof/>
                <w:webHidden/>
              </w:rPr>
              <w:fldChar w:fldCharType="separate"/>
            </w:r>
            <w:r w:rsidR="00926499">
              <w:rPr>
                <w:noProof/>
                <w:webHidden/>
              </w:rPr>
              <w:t>28</w:t>
            </w:r>
            <w:r w:rsidR="00926499">
              <w:rPr>
                <w:noProof/>
                <w:webHidden/>
              </w:rPr>
              <w:fldChar w:fldCharType="end"/>
            </w:r>
          </w:hyperlink>
        </w:p>
        <w:p w14:paraId="25E9FB3C" w14:textId="799A139A"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7" w:history="1">
            <w:r w:rsidR="00926499" w:rsidRPr="00887919">
              <w:rPr>
                <w:rStyle w:val="Hyperlink"/>
                <w:noProof/>
              </w:rPr>
              <w:t>2.4.2 Leadership as a Servant</w:t>
            </w:r>
            <w:r w:rsidR="00926499">
              <w:rPr>
                <w:noProof/>
                <w:webHidden/>
              </w:rPr>
              <w:tab/>
            </w:r>
            <w:r w:rsidR="00926499">
              <w:rPr>
                <w:noProof/>
                <w:webHidden/>
              </w:rPr>
              <w:fldChar w:fldCharType="begin"/>
            </w:r>
            <w:r w:rsidR="00926499">
              <w:rPr>
                <w:noProof/>
                <w:webHidden/>
              </w:rPr>
              <w:instrText xml:space="preserve"> PAGEREF _Toc154742327 \h </w:instrText>
            </w:r>
            <w:r w:rsidR="00926499">
              <w:rPr>
                <w:noProof/>
                <w:webHidden/>
              </w:rPr>
            </w:r>
            <w:r w:rsidR="00926499">
              <w:rPr>
                <w:noProof/>
                <w:webHidden/>
              </w:rPr>
              <w:fldChar w:fldCharType="separate"/>
            </w:r>
            <w:r w:rsidR="00926499">
              <w:rPr>
                <w:noProof/>
                <w:webHidden/>
              </w:rPr>
              <w:t>28</w:t>
            </w:r>
            <w:r w:rsidR="00926499">
              <w:rPr>
                <w:noProof/>
                <w:webHidden/>
              </w:rPr>
              <w:fldChar w:fldCharType="end"/>
            </w:r>
          </w:hyperlink>
        </w:p>
        <w:p w14:paraId="1C57FE19" w14:textId="060F7DC2"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8" w:history="1">
            <w:r w:rsidR="00926499" w:rsidRPr="00887919">
              <w:rPr>
                <w:rStyle w:val="Hyperlink"/>
                <w:noProof/>
              </w:rPr>
              <w:t>2.5 Varieties of Leadership and Their Impact on Organizations</w:t>
            </w:r>
            <w:r w:rsidR="00926499">
              <w:rPr>
                <w:noProof/>
                <w:webHidden/>
              </w:rPr>
              <w:tab/>
            </w:r>
            <w:r w:rsidR="00926499">
              <w:rPr>
                <w:noProof/>
                <w:webHidden/>
              </w:rPr>
              <w:fldChar w:fldCharType="begin"/>
            </w:r>
            <w:r w:rsidR="00926499">
              <w:rPr>
                <w:noProof/>
                <w:webHidden/>
              </w:rPr>
              <w:instrText xml:space="preserve"> PAGEREF _Toc154742328 \h </w:instrText>
            </w:r>
            <w:r w:rsidR="00926499">
              <w:rPr>
                <w:noProof/>
                <w:webHidden/>
              </w:rPr>
            </w:r>
            <w:r w:rsidR="00926499">
              <w:rPr>
                <w:noProof/>
                <w:webHidden/>
              </w:rPr>
              <w:fldChar w:fldCharType="separate"/>
            </w:r>
            <w:r w:rsidR="00926499">
              <w:rPr>
                <w:noProof/>
                <w:webHidden/>
              </w:rPr>
              <w:t>28</w:t>
            </w:r>
            <w:r w:rsidR="00926499">
              <w:rPr>
                <w:noProof/>
                <w:webHidden/>
              </w:rPr>
              <w:fldChar w:fldCharType="end"/>
            </w:r>
          </w:hyperlink>
        </w:p>
        <w:p w14:paraId="76BBBBA0" w14:textId="4C16B3A5"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29" w:history="1">
            <w:r w:rsidR="00926499" w:rsidRPr="00887919">
              <w:rPr>
                <w:rStyle w:val="Hyperlink"/>
                <w:noProof/>
              </w:rPr>
              <w:t>2.6 Conclusion</w:t>
            </w:r>
            <w:r w:rsidR="00926499">
              <w:rPr>
                <w:noProof/>
                <w:webHidden/>
              </w:rPr>
              <w:tab/>
            </w:r>
            <w:r w:rsidR="00926499">
              <w:rPr>
                <w:noProof/>
                <w:webHidden/>
              </w:rPr>
              <w:fldChar w:fldCharType="begin"/>
            </w:r>
            <w:r w:rsidR="00926499">
              <w:rPr>
                <w:noProof/>
                <w:webHidden/>
              </w:rPr>
              <w:instrText xml:space="preserve"> PAGEREF _Toc154742329 \h </w:instrText>
            </w:r>
            <w:r w:rsidR="00926499">
              <w:rPr>
                <w:noProof/>
                <w:webHidden/>
              </w:rPr>
            </w:r>
            <w:r w:rsidR="00926499">
              <w:rPr>
                <w:noProof/>
                <w:webHidden/>
              </w:rPr>
              <w:fldChar w:fldCharType="separate"/>
            </w:r>
            <w:r w:rsidR="00926499">
              <w:rPr>
                <w:noProof/>
                <w:webHidden/>
              </w:rPr>
              <w:t>29</w:t>
            </w:r>
            <w:r w:rsidR="00926499">
              <w:rPr>
                <w:noProof/>
                <w:webHidden/>
              </w:rPr>
              <w:fldChar w:fldCharType="end"/>
            </w:r>
          </w:hyperlink>
        </w:p>
        <w:p w14:paraId="1B19F252" w14:textId="730790CD"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30" w:history="1">
            <w:r w:rsidR="00926499" w:rsidRPr="00887919">
              <w:rPr>
                <w:rStyle w:val="Hyperlink"/>
                <w:noProof/>
              </w:rPr>
              <w:t>CHAPTER 3</w:t>
            </w:r>
            <w:r w:rsidR="00926499">
              <w:rPr>
                <w:noProof/>
                <w:webHidden/>
              </w:rPr>
              <w:tab/>
            </w:r>
            <w:r w:rsidR="00926499">
              <w:rPr>
                <w:noProof/>
                <w:webHidden/>
              </w:rPr>
              <w:fldChar w:fldCharType="begin"/>
            </w:r>
            <w:r w:rsidR="00926499">
              <w:rPr>
                <w:noProof/>
                <w:webHidden/>
              </w:rPr>
              <w:instrText xml:space="preserve"> PAGEREF _Toc154742330 \h </w:instrText>
            </w:r>
            <w:r w:rsidR="00926499">
              <w:rPr>
                <w:noProof/>
                <w:webHidden/>
              </w:rPr>
            </w:r>
            <w:r w:rsidR="00926499">
              <w:rPr>
                <w:noProof/>
                <w:webHidden/>
              </w:rPr>
              <w:fldChar w:fldCharType="separate"/>
            </w:r>
            <w:r w:rsidR="00926499">
              <w:rPr>
                <w:noProof/>
                <w:webHidden/>
              </w:rPr>
              <w:t>30</w:t>
            </w:r>
            <w:r w:rsidR="00926499">
              <w:rPr>
                <w:noProof/>
                <w:webHidden/>
              </w:rPr>
              <w:fldChar w:fldCharType="end"/>
            </w:r>
          </w:hyperlink>
        </w:p>
        <w:p w14:paraId="4D71FDBE" w14:textId="455F70FA" w:rsidR="00926499"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4742331" w:history="1">
            <w:r w:rsidR="00926499" w:rsidRPr="00887919">
              <w:rPr>
                <w:rStyle w:val="Hyperlink"/>
                <w:noProof/>
              </w:rPr>
              <w:t>3.1</w:t>
            </w:r>
            <w:r w:rsidR="00926499">
              <w:rPr>
                <w:rFonts w:eastAsiaTheme="minorEastAsia" w:cstheme="minorBidi"/>
                <w:b w:val="0"/>
                <w:bCs w:val="0"/>
                <w:noProof/>
                <w:kern w:val="2"/>
                <w:sz w:val="24"/>
                <w:szCs w:val="24"/>
                <w:lang w:eastAsia="en-GB"/>
                <w14:ligatures w14:val="standardContextual"/>
              </w:rPr>
              <w:tab/>
            </w:r>
            <w:r w:rsidR="00926499" w:rsidRPr="00887919">
              <w:rPr>
                <w:rStyle w:val="Hyperlink"/>
                <w:noProof/>
              </w:rPr>
              <w:t>Conceptual Framework</w:t>
            </w:r>
            <w:r w:rsidR="00926499">
              <w:rPr>
                <w:noProof/>
                <w:webHidden/>
              </w:rPr>
              <w:tab/>
            </w:r>
            <w:r w:rsidR="00926499">
              <w:rPr>
                <w:noProof/>
                <w:webHidden/>
              </w:rPr>
              <w:fldChar w:fldCharType="begin"/>
            </w:r>
            <w:r w:rsidR="00926499">
              <w:rPr>
                <w:noProof/>
                <w:webHidden/>
              </w:rPr>
              <w:instrText xml:space="preserve"> PAGEREF _Toc154742331 \h </w:instrText>
            </w:r>
            <w:r w:rsidR="00926499">
              <w:rPr>
                <w:noProof/>
                <w:webHidden/>
              </w:rPr>
            </w:r>
            <w:r w:rsidR="00926499">
              <w:rPr>
                <w:noProof/>
                <w:webHidden/>
              </w:rPr>
              <w:fldChar w:fldCharType="separate"/>
            </w:r>
            <w:r w:rsidR="00926499">
              <w:rPr>
                <w:noProof/>
                <w:webHidden/>
              </w:rPr>
              <w:t>30</w:t>
            </w:r>
            <w:r w:rsidR="00926499">
              <w:rPr>
                <w:noProof/>
                <w:webHidden/>
              </w:rPr>
              <w:fldChar w:fldCharType="end"/>
            </w:r>
          </w:hyperlink>
        </w:p>
        <w:p w14:paraId="29204694" w14:textId="44ECF28E"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32" w:history="1">
            <w:r w:rsidR="00926499" w:rsidRPr="00887919">
              <w:rPr>
                <w:rStyle w:val="Hyperlink"/>
                <w:noProof/>
              </w:rPr>
              <w:t>Chapter 4: Unveiling the Power of Research Methodology</w:t>
            </w:r>
            <w:r w:rsidR="00926499">
              <w:rPr>
                <w:noProof/>
                <w:webHidden/>
              </w:rPr>
              <w:tab/>
            </w:r>
            <w:r w:rsidR="00926499">
              <w:rPr>
                <w:noProof/>
                <w:webHidden/>
              </w:rPr>
              <w:fldChar w:fldCharType="begin"/>
            </w:r>
            <w:r w:rsidR="00926499">
              <w:rPr>
                <w:noProof/>
                <w:webHidden/>
              </w:rPr>
              <w:instrText xml:space="preserve"> PAGEREF _Toc154742332 \h </w:instrText>
            </w:r>
            <w:r w:rsidR="00926499">
              <w:rPr>
                <w:noProof/>
                <w:webHidden/>
              </w:rPr>
            </w:r>
            <w:r w:rsidR="00926499">
              <w:rPr>
                <w:noProof/>
                <w:webHidden/>
              </w:rPr>
              <w:fldChar w:fldCharType="separate"/>
            </w:r>
            <w:r w:rsidR="00926499">
              <w:rPr>
                <w:noProof/>
                <w:webHidden/>
              </w:rPr>
              <w:t>31</w:t>
            </w:r>
            <w:r w:rsidR="00926499">
              <w:rPr>
                <w:noProof/>
                <w:webHidden/>
              </w:rPr>
              <w:fldChar w:fldCharType="end"/>
            </w:r>
          </w:hyperlink>
        </w:p>
        <w:p w14:paraId="56406C76" w14:textId="43602F4E"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3" w:history="1">
            <w:r w:rsidR="00926499" w:rsidRPr="00887919">
              <w:rPr>
                <w:rStyle w:val="Hyperlink"/>
                <w:noProof/>
              </w:rPr>
              <w:t>4.1 Introducing the captivating world</w:t>
            </w:r>
            <w:r w:rsidR="00926499">
              <w:rPr>
                <w:noProof/>
                <w:webHidden/>
              </w:rPr>
              <w:tab/>
            </w:r>
            <w:r w:rsidR="00926499">
              <w:rPr>
                <w:noProof/>
                <w:webHidden/>
              </w:rPr>
              <w:fldChar w:fldCharType="begin"/>
            </w:r>
            <w:r w:rsidR="00926499">
              <w:rPr>
                <w:noProof/>
                <w:webHidden/>
              </w:rPr>
              <w:instrText xml:space="preserve"> PAGEREF _Toc154742333 \h </w:instrText>
            </w:r>
            <w:r w:rsidR="00926499">
              <w:rPr>
                <w:noProof/>
                <w:webHidden/>
              </w:rPr>
            </w:r>
            <w:r w:rsidR="00926499">
              <w:rPr>
                <w:noProof/>
                <w:webHidden/>
              </w:rPr>
              <w:fldChar w:fldCharType="separate"/>
            </w:r>
            <w:r w:rsidR="00926499">
              <w:rPr>
                <w:noProof/>
                <w:webHidden/>
              </w:rPr>
              <w:t>31</w:t>
            </w:r>
            <w:r w:rsidR="00926499">
              <w:rPr>
                <w:noProof/>
                <w:webHidden/>
              </w:rPr>
              <w:fldChar w:fldCharType="end"/>
            </w:r>
          </w:hyperlink>
        </w:p>
        <w:p w14:paraId="008DDCC3" w14:textId="44193D5F"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4" w:history="1">
            <w:r w:rsidR="00926499" w:rsidRPr="00887919">
              <w:rPr>
                <w:rStyle w:val="Hyperlink"/>
                <w:noProof/>
              </w:rPr>
              <w:t>4.2 Research Design</w:t>
            </w:r>
            <w:r w:rsidR="00926499">
              <w:rPr>
                <w:noProof/>
                <w:webHidden/>
              </w:rPr>
              <w:tab/>
            </w:r>
            <w:r w:rsidR="00926499">
              <w:rPr>
                <w:noProof/>
                <w:webHidden/>
              </w:rPr>
              <w:fldChar w:fldCharType="begin"/>
            </w:r>
            <w:r w:rsidR="00926499">
              <w:rPr>
                <w:noProof/>
                <w:webHidden/>
              </w:rPr>
              <w:instrText xml:space="preserve"> PAGEREF _Toc154742334 \h </w:instrText>
            </w:r>
            <w:r w:rsidR="00926499">
              <w:rPr>
                <w:noProof/>
                <w:webHidden/>
              </w:rPr>
            </w:r>
            <w:r w:rsidR="00926499">
              <w:rPr>
                <w:noProof/>
                <w:webHidden/>
              </w:rPr>
              <w:fldChar w:fldCharType="separate"/>
            </w:r>
            <w:r w:rsidR="00926499">
              <w:rPr>
                <w:noProof/>
                <w:webHidden/>
              </w:rPr>
              <w:t>32</w:t>
            </w:r>
            <w:r w:rsidR="00926499">
              <w:rPr>
                <w:noProof/>
                <w:webHidden/>
              </w:rPr>
              <w:fldChar w:fldCharType="end"/>
            </w:r>
          </w:hyperlink>
        </w:p>
        <w:p w14:paraId="5D5ADBE9" w14:textId="0F007B5B"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5" w:history="1">
            <w:r w:rsidR="00926499" w:rsidRPr="00887919">
              <w:rPr>
                <w:rStyle w:val="Hyperlink"/>
                <w:noProof/>
              </w:rPr>
              <w:t>4.3 Research philosophy</w:t>
            </w:r>
            <w:r w:rsidR="00926499">
              <w:rPr>
                <w:noProof/>
                <w:webHidden/>
              </w:rPr>
              <w:tab/>
            </w:r>
            <w:r w:rsidR="00926499">
              <w:rPr>
                <w:noProof/>
                <w:webHidden/>
              </w:rPr>
              <w:fldChar w:fldCharType="begin"/>
            </w:r>
            <w:r w:rsidR="00926499">
              <w:rPr>
                <w:noProof/>
                <w:webHidden/>
              </w:rPr>
              <w:instrText xml:space="preserve"> PAGEREF _Toc154742335 \h </w:instrText>
            </w:r>
            <w:r w:rsidR="00926499">
              <w:rPr>
                <w:noProof/>
                <w:webHidden/>
              </w:rPr>
            </w:r>
            <w:r w:rsidR="00926499">
              <w:rPr>
                <w:noProof/>
                <w:webHidden/>
              </w:rPr>
              <w:fldChar w:fldCharType="separate"/>
            </w:r>
            <w:r w:rsidR="00926499">
              <w:rPr>
                <w:noProof/>
                <w:webHidden/>
              </w:rPr>
              <w:t>32</w:t>
            </w:r>
            <w:r w:rsidR="00926499">
              <w:rPr>
                <w:noProof/>
                <w:webHidden/>
              </w:rPr>
              <w:fldChar w:fldCharType="end"/>
            </w:r>
          </w:hyperlink>
        </w:p>
        <w:p w14:paraId="01B366E5" w14:textId="7F9AA776"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6" w:history="1">
            <w:r w:rsidR="00926499" w:rsidRPr="00887919">
              <w:rPr>
                <w:rStyle w:val="Hyperlink"/>
                <w:noProof/>
              </w:rPr>
              <w:t>4.4 Research Approach and Strategy</w:t>
            </w:r>
            <w:r w:rsidR="00926499">
              <w:rPr>
                <w:noProof/>
                <w:webHidden/>
              </w:rPr>
              <w:tab/>
            </w:r>
            <w:r w:rsidR="00926499">
              <w:rPr>
                <w:noProof/>
                <w:webHidden/>
              </w:rPr>
              <w:fldChar w:fldCharType="begin"/>
            </w:r>
            <w:r w:rsidR="00926499">
              <w:rPr>
                <w:noProof/>
                <w:webHidden/>
              </w:rPr>
              <w:instrText xml:space="preserve"> PAGEREF _Toc154742336 \h </w:instrText>
            </w:r>
            <w:r w:rsidR="00926499">
              <w:rPr>
                <w:noProof/>
                <w:webHidden/>
              </w:rPr>
            </w:r>
            <w:r w:rsidR="00926499">
              <w:rPr>
                <w:noProof/>
                <w:webHidden/>
              </w:rPr>
              <w:fldChar w:fldCharType="separate"/>
            </w:r>
            <w:r w:rsidR="00926499">
              <w:rPr>
                <w:noProof/>
                <w:webHidden/>
              </w:rPr>
              <w:t>33</w:t>
            </w:r>
            <w:r w:rsidR="00926499">
              <w:rPr>
                <w:noProof/>
                <w:webHidden/>
              </w:rPr>
              <w:fldChar w:fldCharType="end"/>
            </w:r>
          </w:hyperlink>
        </w:p>
        <w:p w14:paraId="5A7F17B0" w14:textId="1A42D2FE"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7" w:history="1">
            <w:r w:rsidR="00926499" w:rsidRPr="00887919">
              <w:rPr>
                <w:rStyle w:val="Hyperlink"/>
                <w:noProof/>
              </w:rPr>
              <w:t>4.5 Data Collection and Source</w:t>
            </w:r>
            <w:r w:rsidR="00926499">
              <w:rPr>
                <w:noProof/>
                <w:webHidden/>
              </w:rPr>
              <w:tab/>
            </w:r>
            <w:r w:rsidR="00926499">
              <w:rPr>
                <w:noProof/>
                <w:webHidden/>
              </w:rPr>
              <w:fldChar w:fldCharType="begin"/>
            </w:r>
            <w:r w:rsidR="00926499">
              <w:rPr>
                <w:noProof/>
                <w:webHidden/>
              </w:rPr>
              <w:instrText xml:space="preserve"> PAGEREF _Toc154742337 \h </w:instrText>
            </w:r>
            <w:r w:rsidR="00926499">
              <w:rPr>
                <w:noProof/>
                <w:webHidden/>
              </w:rPr>
            </w:r>
            <w:r w:rsidR="00926499">
              <w:rPr>
                <w:noProof/>
                <w:webHidden/>
              </w:rPr>
              <w:fldChar w:fldCharType="separate"/>
            </w:r>
            <w:r w:rsidR="00926499">
              <w:rPr>
                <w:noProof/>
                <w:webHidden/>
              </w:rPr>
              <w:t>34</w:t>
            </w:r>
            <w:r w:rsidR="00926499">
              <w:rPr>
                <w:noProof/>
                <w:webHidden/>
              </w:rPr>
              <w:fldChar w:fldCharType="end"/>
            </w:r>
          </w:hyperlink>
        </w:p>
        <w:p w14:paraId="58BC9321" w14:textId="34E14979"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8" w:history="1">
            <w:r w:rsidR="00926499" w:rsidRPr="00887919">
              <w:rPr>
                <w:rStyle w:val="Hyperlink"/>
                <w:noProof/>
              </w:rPr>
              <w:t>4.6 Techniques for Sampling and Sample</w:t>
            </w:r>
            <w:r w:rsidR="00926499">
              <w:rPr>
                <w:noProof/>
                <w:webHidden/>
              </w:rPr>
              <w:tab/>
            </w:r>
            <w:r w:rsidR="00926499">
              <w:rPr>
                <w:noProof/>
                <w:webHidden/>
              </w:rPr>
              <w:fldChar w:fldCharType="begin"/>
            </w:r>
            <w:r w:rsidR="00926499">
              <w:rPr>
                <w:noProof/>
                <w:webHidden/>
              </w:rPr>
              <w:instrText xml:space="preserve"> PAGEREF _Toc154742338 \h </w:instrText>
            </w:r>
            <w:r w:rsidR="00926499">
              <w:rPr>
                <w:noProof/>
                <w:webHidden/>
              </w:rPr>
            </w:r>
            <w:r w:rsidR="00926499">
              <w:rPr>
                <w:noProof/>
                <w:webHidden/>
              </w:rPr>
              <w:fldChar w:fldCharType="separate"/>
            </w:r>
            <w:r w:rsidR="00926499">
              <w:rPr>
                <w:noProof/>
                <w:webHidden/>
              </w:rPr>
              <w:t>35</w:t>
            </w:r>
            <w:r w:rsidR="00926499">
              <w:rPr>
                <w:noProof/>
                <w:webHidden/>
              </w:rPr>
              <w:fldChar w:fldCharType="end"/>
            </w:r>
          </w:hyperlink>
        </w:p>
        <w:p w14:paraId="556541D0" w14:textId="6D815836"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39" w:history="1">
            <w:r w:rsidR="00926499" w:rsidRPr="00887919">
              <w:rPr>
                <w:rStyle w:val="Hyperlink"/>
                <w:noProof/>
              </w:rPr>
              <w:t>4.7 Ethical Consideration</w:t>
            </w:r>
            <w:r w:rsidR="00926499">
              <w:rPr>
                <w:noProof/>
                <w:webHidden/>
              </w:rPr>
              <w:tab/>
            </w:r>
            <w:r w:rsidR="00926499">
              <w:rPr>
                <w:noProof/>
                <w:webHidden/>
              </w:rPr>
              <w:fldChar w:fldCharType="begin"/>
            </w:r>
            <w:r w:rsidR="00926499">
              <w:rPr>
                <w:noProof/>
                <w:webHidden/>
              </w:rPr>
              <w:instrText xml:space="preserve"> PAGEREF _Toc154742339 \h </w:instrText>
            </w:r>
            <w:r w:rsidR="00926499">
              <w:rPr>
                <w:noProof/>
                <w:webHidden/>
              </w:rPr>
            </w:r>
            <w:r w:rsidR="00926499">
              <w:rPr>
                <w:noProof/>
                <w:webHidden/>
              </w:rPr>
              <w:fldChar w:fldCharType="separate"/>
            </w:r>
            <w:r w:rsidR="00926499">
              <w:rPr>
                <w:noProof/>
                <w:webHidden/>
              </w:rPr>
              <w:t>35</w:t>
            </w:r>
            <w:r w:rsidR="00926499">
              <w:rPr>
                <w:noProof/>
                <w:webHidden/>
              </w:rPr>
              <w:fldChar w:fldCharType="end"/>
            </w:r>
          </w:hyperlink>
        </w:p>
        <w:p w14:paraId="289AA6D3" w14:textId="6638D96C"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40" w:history="1">
            <w:r w:rsidR="00926499" w:rsidRPr="00887919">
              <w:rPr>
                <w:rStyle w:val="Hyperlink"/>
                <w:noProof/>
              </w:rPr>
              <w:t>CHAPTER 5: Research Findings</w:t>
            </w:r>
            <w:r w:rsidR="00926499">
              <w:rPr>
                <w:noProof/>
                <w:webHidden/>
              </w:rPr>
              <w:tab/>
            </w:r>
            <w:r w:rsidR="00926499">
              <w:rPr>
                <w:noProof/>
                <w:webHidden/>
              </w:rPr>
              <w:fldChar w:fldCharType="begin"/>
            </w:r>
            <w:r w:rsidR="00926499">
              <w:rPr>
                <w:noProof/>
                <w:webHidden/>
              </w:rPr>
              <w:instrText xml:space="preserve"> PAGEREF _Toc154742340 \h </w:instrText>
            </w:r>
            <w:r w:rsidR="00926499">
              <w:rPr>
                <w:noProof/>
                <w:webHidden/>
              </w:rPr>
            </w:r>
            <w:r w:rsidR="00926499">
              <w:rPr>
                <w:noProof/>
                <w:webHidden/>
              </w:rPr>
              <w:fldChar w:fldCharType="separate"/>
            </w:r>
            <w:r w:rsidR="00926499">
              <w:rPr>
                <w:noProof/>
                <w:webHidden/>
              </w:rPr>
              <w:t>36</w:t>
            </w:r>
            <w:r w:rsidR="00926499">
              <w:rPr>
                <w:noProof/>
                <w:webHidden/>
              </w:rPr>
              <w:fldChar w:fldCharType="end"/>
            </w:r>
          </w:hyperlink>
        </w:p>
        <w:p w14:paraId="4FFEB375" w14:textId="6CE7CDD4"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41" w:history="1">
            <w:r w:rsidR="00926499" w:rsidRPr="00887919">
              <w:rPr>
                <w:rStyle w:val="Hyperlink"/>
                <w:noProof/>
              </w:rPr>
              <w:t>5.1 Overview</w:t>
            </w:r>
            <w:r w:rsidR="00926499">
              <w:rPr>
                <w:noProof/>
                <w:webHidden/>
              </w:rPr>
              <w:tab/>
            </w:r>
            <w:r w:rsidR="00926499">
              <w:rPr>
                <w:noProof/>
                <w:webHidden/>
              </w:rPr>
              <w:fldChar w:fldCharType="begin"/>
            </w:r>
            <w:r w:rsidR="00926499">
              <w:rPr>
                <w:noProof/>
                <w:webHidden/>
              </w:rPr>
              <w:instrText xml:space="preserve"> PAGEREF _Toc154742341 \h </w:instrText>
            </w:r>
            <w:r w:rsidR="00926499">
              <w:rPr>
                <w:noProof/>
                <w:webHidden/>
              </w:rPr>
            </w:r>
            <w:r w:rsidR="00926499">
              <w:rPr>
                <w:noProof/>
                <w:webHidden/>
              </w:rPr>
              <w:fldChar w:fldCharType="separate"/>
            </w:r>
            <w:r w:rsidR="00926499">
              <w:rPr>
                <w:noProof/>
                <w:webHidden/>
              </w:rPr>
              <w:t>36</w:t>
            </w:r>
            <w:r w:rsidR="00926499">
              <w:rPr>
                <w:noProof/>
                <w:webHidden/>
              </w:rPr>
              <w:fldChar w:fldCharType="end"/>
            </w:r>
          </w:hyperlink>
        </w:p>
        <w:p w14:paraId="7937824A" w14:textId="149162F3" w:rsidR="00926499"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54742342" w:history="1">
            <w:r w:rsidR="00926499" w:rsidRPr="00887919">
              <w:rPr>
                <w:rStyle w:val="Hyperlink"/>
                <w:noProof/>
              </w:rPr>
              <w:t>5.2 Primary information gathering</w:t>
            </w:r>
            <w:r w:rsidR="00926499">
              <w:rPr>
                <w:noProof/>
                <w:webHidden/>
              </w:rPr>
              <w:tab/>
            </w:r>
            <w:r w:rsidR="00926499">
              <w:rPr>
                <w:noProof/>
                <w:webHidden/>
              </w:rPr>
              <w:fldChar w:fldCharType="begin"/>
            </w:r>
            <w:r w:rsidR="00926499">
              <w:rPr>
                <w:noProof/>
                <w:webHidden/>
              </w:rPr>
              <w:instrText xml:space="preserve"> PAGEREF _Toc154742342 \h </w:instrText>
            </w:r>
            <w:r w:rsidR="00926499">
              <w:rPr>
                <w:noProof/>
                <w:webHidden/>
              </w:rPr>
            </w:r>
            <w:r w:rsidR="00926499">
              <w:rPr>
                <w:noProof/>
                <w:webHidden/>
              </w:rPr>
              <w:fldChar w:fldCharType="separate"/>
            </w:r>
            <w:r w:rsidR="00926499">
              <w:rPr>
                <w:noProof/>
                <w:webHidden/>
              </w:rPr>
              <w:t>36</w:t>
            </w:r>
            <w:r w:rsidR="00926499">
              <w:rPr>
                <w:noProof/>
                <w:webHidden/>
              </w:rPr>
              <w:fldChar w:fldCharType="end"/>
            </w:r>
          </w:hyperlink>
        </w:p>
        <w:p w14:paraId="618E5B93" w14:textId="295EF7EB"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43" w:history="1">
            <w:r w:rsidR="00926499" w:rsidRPr="00887919">
              <w:rPr>
                <w:rStyle w:val="Hyperlink"/>
                <w:noProof/>
              </w:rPr>
              <w:t>CHAPTER 6</w:t>
            </w:r>
            <w:r w:rsidR="00926499">
              <w:rPr>
                <w:noProof/>
                <w:webHidden/>
              </w:rPr>
              <w:tab/>
            </w:r>
            <w:r w:rsidR="00926499">
              <w:rPr>
                <w:noProof/>
                <w:webHidden/>
              </w:rPr>
              <w:fldChar w:fldCharType="begin"/>
            </w:r>
            <w:r w:rsidR="00926499">
              <w:rPr>
                <w:noProof/>
                <w:webHidden/>
              </w:rPr>
              <w:instrText xml:space="preserve"> PAGEREF _Toc154742343 \h </w:instrText>
            </w:r>
            <w:r w:rsidR="00926499">
              <w:rPr>
                <w:noProof/>
                <w:webHidden/>
              </w:rPr>
            </w:r>
            <w:r w:rsidR="00926499">
              <w:rPr>
                <w:noProof/>
                <w:webHidden/>
              </w:rPr>
              <w:fldChar w:fldCharType="separate"/>
            </w:r>
            <w:r w:rsidR="00926499">
              <w:rPr>
                <w:noProof/>
                <w:webHidden/>
              </w:rPr>
              <w:t>58</w:t>
            </w:r>
            <w:r w:rsidR="00926499">
              <w:rPr>
                <w:noProof/>
                <w:webHidden/>
              </w:rPr>
              <w:fldChar w:fldCharType="end"/>
            </w:r>
          </w:hyperlink>
        </w:p>
        <w:p w14:paraId="2D5BF8A3" w14:textId="3B2959B9" w:rsidR="00926499"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4742344" w:history="1">
            <w:r w:rsidR="00926499" w:rsidRPr="00887919">
              <w:rPr>
                <w:rStyle w:val="Hyperlink"/>
                <w:noProof/>
              </w:rPr>
              <w:t xml:space="preserve">6.1 </w:t>
            </w:r>
            <w:r w:rsidR="00926499">
              <w:rPr>
                <w:rFonts w:eastAsiaTheme="minorEastAsia" w:cstheme="minorBidi"/>
                <w:b w:val="0"/>
                <w:bCs w:val="0"/>
                <w:noProof/>
                <w:kern w:val="2"/>
                <w:sz w:val="24"/>
                <w:szCs w:val="24"/>
                <w:lang w:eastAsia="en-GB"/>
                <w14:ligatures w14:val="standardContextual"/>
              </w:rPr>
              <w:tab/>
            </w:r>
            <w:r w:rsidR="00926499" w:rsidRPr="00887919">
              <w:rPr>
                <w:rStyle w:val="Hyperlink"/>
                <w:noProof/>
              </w:rPr>
              <w:t>Discussion</w:t>
            </w:r>
            <w:r w:rsidR="00926499">
              <w:rPr>
                <w:noProof/>
                <w:webHidden/>
              </w:rPr>
              <w:tab/>
            </w:r>
            <w:r w:rsidR="00926499">
              <w:rPr>
                <w:noProof/>
                <w:webHidden/>
              </w:rPr>
              <w:fldChar w:fldCharType="begin"/>
            </w:r>
            <w:r w:rsidR="00926499">
              <w:rPr>
                <w:noProof/>
                <w:webHidden/>
              </w:rPr>
              <w:instrText xml:space="preserve"> PAGEREF _Toc154742344 \h </w:instrText>
            </w:r>
            <w:r w:rsidR="00926499">
              <w:rPr>
                <w:noProof/>
                <w:webHidden/>
              </w:rPr>
            </w:r>
            <w:r w:rsidR="00926499">
              <w:rPr>
                <w:noProof/>
                <w:webHidden/>
              </w:rPr>
              <w:fldChar w:fldCharType="separate"/>
            </w:r>
            <w:r w:rsidR="00926499">
              <w:rPr>
                <w:noProof/>
                <w:webHidden/>
              </w:rPr>
              <w:t>58</w:t>
            </w:r>
            <w:r w:rsidR="00926499">
              <w:rPr>
                <w:noProof/>
                <w:webHidden/>
              </w:rPr>
              <w:fldChar w:fldCharType="end"/>
            </w:r>
          </w:hyperlink>
        </w:p>
        <w:p w14:paraId="3C5E3DB6" w14:textId="14983F85"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45" w:history="1">
            <w:r w:rsidR="00926499" w:rsidRPr="00887919">
              <w:rPr>
                <w:rStyle w:val="Hyperlink"/>
                <w:noProof/>
              </w:rPr>
              <w:t>CHAPTER 7</w:t>
            </w:r>
            <w:r w:rsidR="00926499">
              <w:rPr>
                <w:noProof/>
                <w:webHidden/>
              </w:rPr>
              <w:tab/>
            </w:r>
            <w:r w:rsidR="00926499">
              <w:rPr>
                <w:noProof/>
                <w:webHidden/>
              </w:rPr>
              <w:fldChar w:fldCharType="begin"/>
            </w:r>
            <w:r w:rsidR="00926499">
              <w:rPr>
                <w:noProof/>
                <w:webHidden/>
              </w:rPr>
              <w:instrText xml:space="preserve"> PAGEREF _Toc154742345 \h </w:instrText>
            </w:r>
            <w:r w:rsidR="00926499">
              <w:rPr>
                <w:noProof/>
                <w:webHidden/>
              </w:rPr>
            </w:r>
            <w:r w:rsidR="00926499">
              <w:rPr>
                <w:noProof/>
                <w:webHidden/>
              </w:rPr>
              <w:fldChar w:fldCharType="separate"/>
            </w:r>
            <w:r w:rsidR="00926499">
              <w:rPr>
                <w:noProof/>
                <w:webHidden/>
              </w:rPr>
              <w:t>61</w:t>
            </w:r>
            <w:r w:rsidR="00926499">
              <w:rPr>
                <w:noProof/>
                <w:webHidden/>
              </w:rPr>
              <w:fldChar w:fldCharType="end"/>
            </w:r>
          </w:hyperlink>
        </w:p>
        <w:p w14:paraId="06724750" w14:textId="712ECC50" w:rsidR="00926499"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4742346" w:history="1">
            <w:r w:rsidR="00926499" w:rsidRPr="00887919">
              <w:rPr>
                <w:rStyle w:val="Hyperlink"/>
                <w:noProof/>
              </w:rPr>
              <w:t xml:space="preserve">7.0 </w:t>
            </w:r>
            <w:r w:rsidR="00926499">
              <w:rPr>
                <w:rFonts w:eastAsiaTheme="minorEastAsia" w:cstheme="minorBidi"/>
                <w:b w:val="0"/>
                <w:bCs w:val="0"/>
                <w:noProof/>
                <w:kern w:val="2"/>
                <w:sz w:val="24"/>
                <w:szCs w:val="24"/>
                <w:lang w:eastAsia="en-GB"/>
                <w14:ligatures w14:val="standardContextual"/>
              </w:rPr>
              <w:tab/>
            </w:r>
            <w:r w:rsidR="00926499" w:rsidRPr="00887919">
              <w:rPr>
                <w:rStyle w:val="Hyperlink"/>
                <w:noProof/>
              </w:rPr>
              <w:t>Conclusion</w:t>
            </w:r>
            <w:r w:rsidR="00926499">
              <w:rPr>
                <w:noProof/>
                <w:webHidden/>
              </w:rPr>
              <w:tab/>
            </w:r>
            <w:r w:rsidR="00926499">
              <w:rPr>
                <w:noProof/>
                <w:webHidden/>
              </w:rPr>
              <w:fldChar w:fldCharType="begin"/>
            </w:r>
            <w:r w:rsidR="00926499">
              <w:rPr>
                <w:noProof/>
                <w:webHidden/>
              </w:rPr>
              <w:instrText xml:space="preserve"> PAGEREF _Toc154742346 \h </w:instrText>
            </w:r>
            <w:r w:rsidR="00926499">
              <w:rPr>
                <w:noProof/>
                <w:webHidden/>
              </w:rPr>
            </w:r>
            <w:r w:rsidR="00926499">
              <w:rPr>
                <w:noProof/>
                <w:webHidden/>
              </w:rPr>
              <w:fldChar w:fldCharType="separate"/>
            </w:r>
            <w:r w:rsidR="00926499">
              <w:rPr>
                <w:noProof/>
                <w:webHidden/>
              </w:rPr>
              <w:t>61</w:t>
            </w:r>
            <w:r w:rsidR="00926499">
              <w:rPr>
                <w:noProof/>
                <w:webHidden/>
              </w:rPr>
              <w:fldChar w:fldCharType="end"/>
            </w:r>
          </w:hyperlink>
        </w:p>
        <w:p w14:paraId="69267385" w14:textId="3B585B4F" w:rsidR="00926499"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4742347" w:history="1">
            <w:r w:rsidR="00926499" w:rsidRPr="00887919">
              <w:rPr>
                <w:rStyle w:val="Hyperlink"/>
                <w:noProof/>
              </w:rPr>
              <w:t>7.1</w:t>
            </w:r>
            <w:r w:rsidR="00926499">
              <w:rPr>
                <w:rFonts w:eastAsiaTheme="minorEastAsia" w:cstheme="minorBidi"/>
                <w:b w:val="0"/>
                <w:bCs w:val="0"/>
                <w:noProof/>
                <w:kern w:val="2"/>
                <w:sz w:val="24"/>
                <w:szCs w:val="24"/>
                <w:lang w:eastAsia="en-GB"/>
                <w14:ligatures w14:val="standardContextual"/>
              </w:rPr>
              <w:tab/>
            </w:r>
            <w:r w:rsidR="00926499" w:rsidRPr="00887919">
              <w:rPr>
                <w:rStyle w:val="Hyperlink"/>
                <w:noProof/>
              </w:rPr>
              <w:t>Recommendations</w:t>
            </w:r>
            <w:r w:rsidR="00926499">
              <w:rPr>
                <w:noProof/>
                <w:webHidden/>
              </w:rPr>
              <w:tab/>
            </w:r>
            <w:r w:rsidR="00926499">
              <w:rPr>
                <w:noProof/>
                <w:webHidden/>
              </w:rPr>
              <w:fldChar w:fldCharType="begin"/>
            </w:r>
            <w:r w:rsidR="00926499">
              <w:rPr>
                <w:noProof/>
                <w:webHidden/>
              </w:rPr>
              <w:instrText xml:space="preserve"> PAGEREF _Toc154742347 \h </w:instrText>
            </w:r>
            <w:r w:rsidR="00926499">
              <w:rPr>
                <w:noProof/>
                <w:webHidden/>
              </w:rPr>
            </w:r>
            <w:r w:rsidR="00926499">
              <w:rPr>
                <w:noProof/>
                <w:webHidden/>
              </w:rPr>
              <w:fldChar w:fldCharType="separate"/>
            </w:r>
            <w:r w:rsidR="00926499">
              <w:rPr>
                <w:noProof/>
                <w:webHidden/>
              </w:rPr>
              <w:t>62</w:t>
            </w:r>
            <w:r w:rsidR="00926499">
              <w:rPr>
                <w:noProof/>
                <w:webHidden/>
              </w:rPr>
              <w:fldChar w:fldCharType="end"/>
            </w:r>
          </w:hyperlink>
        </w:p>
        <w:p w14:paraId="032A9CA6" w14:textId="0A458A21"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48" w:history="1">
            <w:r w:rsidR="00926499" w:rsidRPr="00887919">
              <w:rPr>
                <w:rStyle w:val="Hyperlink"/>
                <w:noProof/>
              </w:rPr>
              <w:t>References</w:t>
            </w:r>
            <w:r w:rsidR="00926499">
              <w:rPr>
                <w:noProof/>
                <w:webHidden/>
              </w:rPr>
              <w:tab/>
            </w:r>
            <w:r w:rsidR="00926499">
              <w:rPr>
                <w:noProof/>
                <w:webHidden/>
              </w:rPr>
              <w:fldChar w:fldCharType="begin"/>
            </w:r>
            <w:r w:rsidR="00926499">
              <w:rPr>
                <w:noProof/>
                <w:webHidden/>
              </w:rPr>
              <w:instrText xml:space="preserve"> PAGEREF _Toc154742348 \h </w:instrText>
            </w:r>
            <w:r w:rsidR="00926499">
              <w:rPr>
                <w:noProof/>
                <w:webHidden/>
              </w:rPr>
            </w:r>
            <w:r w:rsidR="00926499">
              <w:rPr>
                <w:noProof/>
                <w:webHidden/>
              </w:rPr>
              <w:fldChar w:fldCharType="separate"/>
            </w:r>
            <w:r w:rsidR="00926499">
              <w:rPr>
                <w:noProof/>
                <w:webHidden/>
              </w:rPr>
              <w:t>64</w:t>
            </w:r>
            <w:r w:rsidR="00926499">
              <w:rPr>
                <w:noProof/>
                <w:webHidden/>
              </w:rPr>
              <w:fldChar w:fldCharType="end"/>
            </w:r>
          </w:hyperlink>
        </w:p>
        <w:p w14:paraId="14C82BED" w14:textId="00860ECB" w:rsidR="00926499"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4742349" w:history="1">
            <w:r w:rsidR="00926499" w:rsidRPr="00887919">
              <w:rPr>
                <w:rStyle w:val="Hyperlink"/>
                <w:noProof/>
              </w:rPr>
              <w:t>Appendix 1 Survey Questionnaire</w:t>
            </w:r>
            <w:r w:rsidR="00926499">
              <w:rPr>
                <w:noProof/>
                <w:webHidden/>
              </w:rPr>
              <w:tab/>
            </w:r>
            <w:r w:rsidR="00926499">
              <w:rPr>
                <w:noProof/>
                <w:webHidden/>
              </w:rPr>
              <w:fldChar w:fldCharType="begin"/>
            </w:r>
            <w:r w:rsidR="00926499">
              <w:rPr>
                <w:noProof/>
                <w:webHidden/>
              </w:rPr>
              <w:instrText xml:space="preserve"> PAGEREF _Toc154742349 \h </w:instrText>
            </w:r>
            <w:r w:rsidR="00926499">
              <w:rPr>
                <w:noProof/>
                <w:webHidden/>
              </w:rPr>
            </w:r>
            <w:r w:rsidR="00926499">
              <w:rPr>
                <w:noProof/>
                <w:webHidden/>
              </w:rPr>
              <w:fldChar w:fldCharType="separate"/>
            </w:r>
            <w:r w:rsidR="00926499">
              <w:rPr>
                <w:noProof/>
                <w:webHidden/>
              </w:rPr>
              <w:t>68</w:t>
            </w:r>
            <w:r w:rsidR="00926499">
              <w:rPr>
                <w:noProof/>
                <w:webHidden/>
              </w:rPr>
              <w:fldChar w:fldCharType="end"/>
            </w:r>
          </w:hyperlink>
        </w:p>
        <w:p w14:paraId="5A6B984F" w14:textId="5E49EF9A" w:rsidR="00E73740" w:rsidRDefault="00E73740">
          <w:r>
            <w:rPr>
              <w:b/>
              <w:bCs/>
              <w:noProof/>
            </w:rPr>
            <w:fldChar w:fldCharType="end"/>
          </w:r>
        </w:p>
      </w:sdtContent>
    </w:sdt>
    <w:p w14:paraId="79E415AC" w14:textId="77777777" w:rsidR="00E73740" w:rsidRDefault="00E73740" w:rsidP="007A0049">
      <w:pPr>
        <w:spacing w:line="360" w:lineRule="auto"/>
        <w:jc w:val="center"/>
        <w:rPr>
          <w:b/>
          <w:bCs/>
          <w:sz w:val="28"/>
          <w:szCs w:val="24"/>
        </w:rPr>
      </w:pPr>
    </w:p>
    <w:p w14:paraId="7DA0CC63" w14:textId="77777777" w:rsidR="00E73740" w:rsidRDefault="00E73740" w:rsidP="007A0049">
      <w:pPr>
        <w:spacing w:line="360" w:lineRule="auto"/>
        <w:jc w:val="center"/>
        <w:rPr>
          <w:b/>
          <w:bCs/>
          <w:sz w:val="28"/>
          <w:szCs w:val="24"/>
        </w:rPr>
      </w:pPr>
    </w:p>
    <w:p w14:paraId="21B6A57B" w14:textId="77777777" w:rsidR="00E73740" w:rsidRDefault="00E73740" w:rsidP="007A0049">
      <w:pPr>
        <w:spacing w:line="360" w:lineRule="auto"/>
        <w:jc w:val="center"/>
        <w:rPr>
          <w:b/>
          <w:bCs/>
          <w:sz w:val="28"/>
          <w:szCs w:val="24"/>
        </w:rPr>
      </w:pPr>
    </w:p>
    <w:p w14:paraId="0016F887" w14:textId="77777777" w:rsidR="00E73740" w:rsidRDefault="00E73740" w:rsidP="007A0049">
      <w:pPr>
        <w:spacing w:line="360" w:lineRule="auto"/>
        <w:jc w:val="center"/>
        <w:rPr>
          <w:b/>
          <w:bCs/>
          <w:sz w:val="28"/>
          <w:szCs w:val="24"/>
        </w:rPr>
      </w:pPr>
    </w:p>
    <w:p w14:paraId="6766BB2E" w14:textId="77777777" w:rsidR="00E73740" w:rsidRDefault="00E73740" w:rsidP="007A0049">
      <w:pPr>
        <w:spacing w:line="360" w:lineRule="auto"/>
        <w:jc w:val="center"/>
        <w:rPr>
          <w:b/>
          <w:bCs/>
          <w:sz w:val="28"/>
          <w:szCs w:val="24"/>
        </w:rPr>
      </w:pPr>
    </w:p>
    <w:p w14:paraId="10B3A90D" w14:textId="77777777" w:rsidR="00E73740" w:rsidRDefault="00E73740" w:rsidP="00E73740">
      <w:pPr>
        <w:spacing w:line="360" w:lineRule="auto"/>
        <w:rPr>
          <w:b/>
          <w:bCs/>
          <w:sz w:val="28"/>
          <w:szCs w:val="24"/>
        </w:rPr>
      </w:pPr>
    </w:p>
    <w:p w14:paraId="397B7A38" w14:textId="77777777" w:rsidR="00983607" w:rsidRDefault="00983607" w:rsidP="00E73740">
      <w:pPr>
        <w:spacing w:line="360" w:lineRule="auto"/>
        <w:rPr>
          <w:b/>
          <w:bCs/>
          <w:sz w:val="28"/>
          <w:szCs w:val="24"/>
        </w:rPr>
      </w:pPr>
    </w:p>
    <w:p w14:paraId="69F2ED85" w14:textId="77777777" w:rsidR="00983607" w:rsidRDefault="00983607" w:rsidP="00E73740">
      <w:pPr>
        <w:spacing w:line="360" w:lineRule="auto"/>
        <w:rPr>
          <w:b/>
          <w:bCs/>
          <w:sz w:val="28"/>
          <w:szCs w:val="24"/>
        </w:rPr>
      </w:pPr>
    </w:p>
    <w:p w14:paraId="3303E34D" w14:textId="77777777" w:rsidR="00983607" w:rsidRDefault="00983607" w:rsidP="00E73740">
      <w:pPr>
        <w:spacing w:line="360" w:lineRule="auto"/>
        <w:rPr>
          <w:b/>
          <w:bCs/>
          <w:sz w:val="28"/>
          <w:szCs w:val="24"/>
        </w:rPr>
      </w:pPr>
    </w:p>
    <w:p w14:paraId="5C6C6314" w14:textId="77777777" w:rsidR="00983607" w:rsidRDefault="00983607" w:rsidP="00E73740">
      <w:pPr>
        <w:spacing w:line="360" w:lineRule="auto"/>
        <w:rPr>
          <w:b/>
          <w:bCs/>
          <w:sz w:val="28"/>
          <w:szCs w:val="24"/>
        </w:rPr>
      </w:pPr>
    </w:p>
    <w:p w14:paraId="3C9874B9" w14:textId="77777777" w:rsidR="00983607" w:rsidRDefault="00983607" w:rsidP="00E73740">
      <w:pPr>
        <w:spacing w:line="360" w:lineRule="auto"/>
        <w:rPr>
          <w:b/>
          <w:bCs/>
          <w:sz w:val="28"/>
          <w:szCs w:val="24"/>
        </w:rPr>
      </w:pPr>
    </w:p>
    <w:p w14:paraId="2BFAD8C6" w14:textId="77777777" w:rsidR="00983607" w:rsidRDefault="00983607" w:rsidP="00E73740">
      <w:pPr>
        <w:spacing w:line="360" w:lineRule="auto"/>
        <w:rPr>
          <w:b/>
          <w:bCs/>
          <w:sz w:val="28"/>
          <w:szCs w:val="24"/>
        </w:rPr>
      </w:pPr>
    </w:p>
    <w:p w14:paraId="2978CF3E" w14:textId="77777777" w:rsidR="00983607" w:rsidRDefault="00983607" w:rsidP="00E73740">
      <w:pPr>
        <w:spacing w:line="360" w:lineRule="auto"/>
        <w:rPr>
          <w:b/>
          <w:bCs/>
          <w:sz w:val="28"/>
          <w:szCs w:val="24"/>
        </w:rPr>
      </w:pPr>
    </w:p>
    <w:p w14:paraId="6A00C0ED" w14:textId="77777777" w:rsidR="00983607" w:rsidRDefault="00983607" w:rsidP="00E73740">
      <w:pPr>
        <w:spacing w:line="360" w:lineRule="auto"/>
        <w:rPr>
          <w:b/>
          <w:bCs/>
          <w:sz w:val="28"/>
          <w:szCs w:val="24"/>
        </w:rPr>
      </w:pPr>
    </w:p>
    <w:p w14:paraId="33853F3D" w14:textId="77777777" w:rsidR="00983607" w:rsidRDefault="00983607" w:rsidP="00E73740">
      <w:pPr>
        <w:spacing w:line="360" w:lineRule="auto"/>
        <w:rPr>
          <w:b/>
          <w:bCs/>
          <w:sz w:val="28"/>
          <w:szCs w:val="24"/>
        </w:rPr>
      </w:pPr>
    </w:p>
    <w:p w14:paraId="071C6E7D" w14:textId="77777777" w:rsidR="00983607" w:rsidRDefault="00983607" w:rsidP="00E73740">
      <w:pPr>
        <w:spacing w:line="360" w:lineRule="auto"/>
        <w:rPr>
          <w:b/>
          <w:bCs/>
          <w:sz w:val="28"/>
          <w:szCs w:val="24"/>
        </w:rPr>
      </w:pPr>
    </w:p>
    <w:p w14:paraId="74A2EC67" w14:textId="77777777" w:rsidR="00E73740" w:rsidRPr="00E73740" w:rsidRDefault="00E73740" w:rsidP="00E73740">
      <w:pPr>
        <w:spacing w:line="360" w:lineRule="auto"/>
        <w:jc w:val="center"/>
        <w:rPr>
          <w:b/>
          <w:bCs/>
          <w:sz w:val="28"/>
          <w:szCs w:val="24"/>
        </w:rPr>
      </w:pPr>
    </w:p>
    <w:p w14:paraId="7AF1FB02" w14:textId="5769104B" w:rsidR="007A0049" w:rsidRPr="00E73740" w:rsidRDefault="007A0049" w:rsidP="00E73740">
      <w:pPr>
        <w:jc w:val="center"/>
        <w:rPr>
          <w:b/>
          <w:bCs/>
        </w:rPr>
      </w:pPr>
      <w:r w:rsidRPr="00E73740">
        <w:rPr>
          <w:b/>
          <w:bCs/>
        </w:rPr>
        <w:t>Abstract</w:t>
      </w:r>
    </w:p>
    <w:p w14:paraId="3FAA0891" w14:textId="77E01ACF" w:rsidR="00983607" w:rsidRDefault="00983607" w:rsidP="00983607">
      <w:r w:rsidRPr="00983607">
        <w:lastRenderedPageBreak/>
        <w:t xml:space="preserve">Discover the captivating realm of leadership and its intricate integration within these esteemed institutions, as we embark on a journey of exploration through this </w:t>
      </w:r>
      <w:r w:rsidR="00926499" w:rsidRPr="00983607">
        <w:t>ground-breaking</w:t>
      </w:r>
      <w:r w:rsidRPr="00983607">
        <w:t xml:space="preserve"> research by Higgins and </w:t>
      </w:r>
      <w:proofErr w:type="spellStart"/>
      <w:r w:rsidRPr="00983607">
        <w:t>Kram</w:t>
      </w:r>
      <w:proofErr w:type="spellEnd"/>
      <w:r w:rsidRPr="00983607">
        <w:t xml:space="preserve"> (2001). "Visionary leaders inspiring and enabling their followers to realise their full potential through the cultivation of innovation, collaboration, and shared purpose" (Smith, 2019) is the definition of transformational leadership, which is about to be discussed in this article. Discover the captivating realm of servant leadership through this </w:t>
      </w:r>
      <w:r w:rsidR="00926499" w:rsidRPr="00983607">
        <w:t>ground-breaking</w:t>
      </w:r>
      <w:r w:rsidRPr="00983607">
        <w:t xml:space="preserve"> research. Unveiling the essence of a management style that places the needs of employees at the forefront, it fosters a harmonious community where </w:t>
      </w:r>
      <w:proofErr w:type="gramStart"/>
      <w:r w:rsidRPr="00983607">
        <w:t>each individual</w:t>
      </w:r>
      <w:proofErr w:type="gramEnd"/>
      <w:r w:rsidRPr="00983607">
        <w:t xml:space="preserve"> becomes a guardian of collective well-being (Riggio, 2019). Strategies to embark on a transformative journey of knowledge and understanding. Discover the remarkable influence of these exceptional leadership styles and their profound impact on employee engagement across diverse organisational landscapes. Delve into the intricacies of different industries that may shape their implementation, as expertly explored by Day (2001).</w:t>
      </w:r>
    </w:p>
    <w:p w14:paraId="14A36A8B" w14:textId="77777777" w:rsidR="00983607" w:rsidRDefault="00983607" w:rsidP="00983607"/>
    <w:p w14:paraId="2F5DAF1B" w14:textId="791779AA" w:rsidR="007A0049" w:rsidRDefault="007A0049" w:rsidP="00983607">
      <w:r>
        <w:t xml:space="preserve">KEYWORDS: Leadership, strategies, theories, employee management, styles of </w:t>
      </w:r>
      <w:r w:rsidR="00E73740">
        <w:t>management.</w:t>
      </w:r>
    </w:p>
    <w:p w14:paraId="724695B2" w14:textId="77777777" w:rsidR="007A0049" w:rsidRDefault="007A0049" w:rsidP="007A0049">
      <w:pPr>
        <w:pStyle w:val="Heading1"/>
      </w:pPr>
      <w:bookmarkStart w:id="0" w:name="_Toc154742313"/>
      <w:r>
        <w:t>Chapter - 1</w:t>
      </w:r>
      <w:bookmarkEnd w:id="0"/>
      <w:r>
        <w:t xml:space="preserve"> </w:t>
      </w:r>
    </w:p>
    <w:p w14:paraId="58A33C66" w14:textId="0687BA95" w:rsidR="007A0049" w:rsidRDefault="007A0049" w:rsidP="00E73740">
      <w:pPr>
        <w:pStyle w:val="Heading2"/>
      </w:pPr>
      <w:bookmarkStart w:id="1" w:name="_Toc154742314"/>
      <w:r>
        <w:t>Introduction</w:t>
      </w:r>
      <w:bookmarkEnd w:id="1"/>
    </w:p>
    <w:p w14:paraId="0951041A" w14:textId="77777777" w:rsidR="007A0049" w:rsidRDefault="007A0049" w:rsidP="00E73740">
      <w:r>
        <w:t>In the modern business environment, which is characterised by its rapid speed and dynamic nature, organisations often find themselves at a crossroads where they must navigate enormous changes and complexity. Particularly for industry leaders like Unilever, which is a multinational behemoth with a worldwide reach, the need for new approaches to management has become an absolute need. Unilever, which operates on a scale that encompasses a wide range of geographies and cultures, is confronted with a significant task when it comes to navigating the complexities of the contemporary business environment.</w:t>
      </w:r>
    </w:p>
    <w:p w14:paraId="04171445" w14:textId="77777777" w:rsidR="007A0049" w:rsidRDefault="007A0049" w:rsidP="00E73740"/>
    <w:p w14:paraId="04713EBC" w14:textId="77777777" w:rsidR="007A0049" w:rsidRDefault="007A0049" w:rsidP="00E73740">
      <w:r>
        <w:t>The conventional management methods that were formerly held in high esteem as the foundation of an organization's success are now being scrutinised as they struggle to keep up with the ever-changing requirements of the contemporary workplace. Organisations are coming to the realisation that traditional management paradigms have limits as the global workforce is undergoing substantial transitions. These transformations are being propelled by technology breakthroughs, shifting demographics, and evolving expectations. When seen in this light, Unilever is at the vanguard of rethinking its approach to management. The company has come to the realisation that the traditional toolbox may not be enough to traverse the intricacies of the current period.</w:t>
      </w:r>
    </w:p>
    <w:p w14:paraId="66739014" w14:textId="6525A224" w:rsidR="007A0049" w:rsidRDefault="007A0049" w:rsidP="00E73740">
      <w:pPr>
        <w:pStyle w:val="Heading2"/>
      </w:pPr>
      <w:bookmarkStart w:id="2" w:name="_Toc154742315"/>
      <w:r>
        <w:t>1.1 Background of the Research</w:t>
      </w:r>
      <w:bookmarkEnd w:id="2"/>
    </w:p>
    <w:p w14:paraId="7A6B4187" w14:textId="77777777" w:rsidR="007A0049" w:rsidRDefault="007A0049" w:rsidP="00E73740">
      <w:r>
        <w:t xml:space="preserve">The journey that Unilever is on in this transformative inquiry is taking place against the background of a changing landscape, in which the traditional relationship between an employer and an employee is transforming into a partnership that is more dynamic and collaborative instead. To do this, it is necessary to go beyond traditional management strategies </w:t>
      </w:r>
      <w:proofErr w:type="gramStart"/>
      <w:r>
        <w:t>in order to</w:t>
      </w:r>
      <w:proofErr w:type="gramEnd"/>
      <w:r>
        <w:t xml:space="preserve"> reveal a new route that is distinguished by the mutually beneficial link that exists between Unilever's management philosophy and the active participation of its </w:t>
      </w:r>
      <w:r>
        <w:lastRenderedPageBreak/>
        <w:t>workers. The purpose of this journey is not only to address the difficulties that are now being faced; rather, it is a deliberate commitment to influencing the future of work inside the organisation.</w:t>
      </w:r>
    </w:p>
    <w:p w14:paraId="7FBDD851" w14:textId="77777777" w:rsidR="007A0049" w:rsidRDefault="007A0049" w:rsidP="00E73740"/>
    <w:p w14:paraId="31209A6E" w14:textId="77777777" w:rsidR="007A0049" w:rsidRDefault="007A0049" w:rsidP="00E73740">
      <w:r>
        <w:t xml:space="preserve">As an example, Unilever acknowledges that the cultivation of a culture that emphasises cooperation and shared responsibility may result in the development of new solutions. An acknowledgment of the influence that technology changes have had on the consumer products market may be made by the firm. As a reaction, the company may aim to capitalise on the collective intellect and creativity of its staff </w:t>
      </w:r>
      <w:proofErr w:type="gramStart"/>
      <w:r>
        <w:t>in order to</w:t>
      </w:r>
      <w:proofErr w:type="gramEnd"/>
      <w:r>
        <w:t xml:space="preserve"> maintain a competitive advantage.</w:t>
      </w:r>
    </w:p>
    <w:p w14:paraId="590FDCE7" w14:textId="70B66DE3" w:rsidR="007A0049" w:rsidRDefault="007A0049" w:rsidP="00E73740">
      <w:pPr>
        <w:pStyle w:val="Heading2"/>
      </w:pPr>
      <w:bookmarkStart w:id="3" w:name="_Toc154742316"/>
      <w:r>
        <w:t xml:space="preserve">1.2 </w:t>
      </w:r>
      <w:r w:rsidR="00983607" w:rsidRPr="00983607">
        <w:t>Discover the captivating essence of our research's aim and objectives.</w:t>
      </w:r>
      <w:bookmarkEnd w:id="3"/>
    </w:p>
    <w:p w14:paraId="509A7464" w14:textId="0E902711" w:rsidR="007A0049" w:rsidRDefault="00983607" w:rsidP="00E73740">
      <w:r>
        <w:t>To</w:t>
      </w:r>
      <w:r w:rsidR="007A0049">
        <w:t xml:space="preserve"> provide Unilever, its executives, and those who are responsible for effecting change with a complete guide to adopting a management philosophy that not only embraces but also appreciates staff engagement, the major objective of this study is to do this. </w:t>
      </w:r>
      <w:proofErr w:type="gramStart"/>
      <w:r w:rsidR="007A0049">
        <w:t>In order to</w:t>
      </w:r>
      <w:proofErr w:type="gramEnd"/>
      <w:r w:rsidR="007A0049">
        <w:t xml:space="preserve"> accomplish this objective, the research investigates the fundamentals and dynamics of Unilever's ever-evolving management philosophy. It does so by relying on specific instances of how the company has successfully incorporated the ideas and contributions of its employees.</w:t>
      </w:r>
    </w:p>
    <w:p w14:paraId="506FFE70" w14:textId="77777777" w:rsidR="007A0049" w:rsidRDefault="007A0049" w:rsidP="00E73740"/>
    <w:p w14:paraId="7380EDEB" w14:textId="77777777" w:rsidR="007A0049" w:rsidRDefault="007A0049" w:rsidP="00E73740">
      <w:r>
        <w:t>It is possible, for instance, to emphasise Unilever's dedication to sustainability, so demonstrating how workers actively contribute to the environmental activities that the firm undertakes. This may include situations in which workers propose and execute sustainable practices in manufacturing, packaging, and supply chain activities. To illustrate how a management style that fosters staff engagement matches with larger business aims, this may include instances in which employees propose and implement sustainable practices.</w:t>
      </w:r>
    </w:p>
    <w:p w14:paraId="553D91FF" w14:textId="0843AAA0" w:rsidR="007A0049" w:rsidRDefault="007A0049" w:rsidP="00E73740">
      <w:pPr>
        <w:pStyle w:val="Heading2"/>
      </w:pPr>
      <w:bookmarkStart w:id="4" w:name="_Toc154742317"/>
      <w:r>
        <w:t>1.3 Research Inquiries</w:t>
      </w:r>
      <w:bookmarkEnd w:id="4"/>
    </w:p>
    <w:p w14:paraId="3616CCD6" w14:textId="77777777" w:rsidR="007A0049" w:rsidRDefault="007A0049" w:rsidP="00E73740">
      <w:proofErr w:type="gramStart"/>
      <w:r>
        <w:t>In order to</w:t>
      </w:r>
      <w:proofErr w:type="gramEnd"/>
      <w:r>
        <w:t xml:space="preserve"> negotiate the complexities involved in establishing a management philosophy that is linked with worker participation at Unilever, this study offers particular research questions, each of which is supported by further examples to illustrate the point:</w:t>
      </w:r>
    </w:p>
    <w:p w14:paraId="23BD087B" w14:textId="77777777" w:rsidR="007A0049" w:rsidRDefault="007A0049" w:rsidP="00E73740">
      <w:r>
        <w:t xml:space="preserve">The management philosophy of Unilever is based on </w:t>
      </w:r>
      <w:proofErr w:type="gramStart"/>
      <w:r>
        <w:t>a number of</w:t>
      </w:r>
      <w:proofErr w:type="gramEnd"/>
      <w:r>
        <w:t xml:space="preserve"> important ideas, which encourage synergy with staff engagement. What are these principles?</w:t>
      </w:r>
    </w:p>
    <w:p w14:paraId="25FB2F40" w14:textId="77777777" w:rsidR="007A0049" w:rsidRDefault="007A0049" w:rsidP="00E73740"/>
    <w:p w14:paraId="3050788D" w14:textId="77777777" w:rsidR="007A0049" w:rsidRDefault="007A0049" w:rsidP="00E73740">
      <w:r>
        <w:t>Consider the way in which Unilever's "Agile Working" effort encourages cross-functional cooperation and adaptation in reaction to changes in the market. This initiative gives teams the opportunity to self-organize.</w:t>
      </w:r>
    </w:p>
    <w:p w14:paraId="605E8AC5" w14:textId="023D1CC7" w:rsidR="007A0049" w:rsidRDefault="007A0049" w:rsidP="00E73740">
      <w:pPr>
        <w:pStyle w:val="Heading2"/>
      </w:pPr>
      <w:bookmarkStart w:id="5" w:name="_Toc154742318"/>
      <w:r>
        <w:t>1.4 What kind of effects does the increasing employee responsibility and autonomy at Unilever have on the dynamics of the organisation and the results it achieves?</w:t>
      </w:r>
      <w:bookmarkEnd w:id="5"/>
    </w:p>
    <w:p w14:paraId="25FE88D3" w14:textId="77777777" w:rsidR="007A0049" w:rsidRDefault="007A0049" w:rsidP="00E73740">
      <w:r>
        <w:t>Consider the following examples: Unilever workers have been given the authority to drive product innovation, which has resulted in successful market launches and improved customer involvement.</w:t>
      </w:r>
    </w:p>
    <w:p w14:paraId="4A04E2B5" w14:textId="55283319" w:rsidR="007A0049" w:rsidRDefault="007A0049" w:rsidP="00E73740">
      <w:proofErr w:type="gramStart"/>
      <w:r>
        <w:lastRenderedPageBreak/>
        <w:t>For the purpose of</w:t>
      </w:r>
      <w:proofErr w:type="gramEnd"/>
      <w:r>
        <w:t xml:space="preserve"> fostering and maintaining active worker participation, what kinds of tools and methods does Unilever use that are successful?</w:t>
      </w:r>
    </w:p>
    <w:p w14:paraId="387A06B5" w14:textId="77777777" w:rsidR="007A0049" w:rsidRDefault="007A0049" w:rsidP="00E73740">
      <w:r>
        <w:t xml:space="preserve">Examine the ways in which Unilever makes use of digital platforms for ideation, such as internal collaboration forums, in which workers </w:t>
      </w:r>
      <w:proofErr w:type="gramStart"/>
      <w:r>
        <w:t>are able to</w:t>
      </w:r>
      <w:proofErr w:type="gramEnd"/>
      <w:r>
        <w:t xml:space="preserve"> share ideas, vote on proposals, and actively engage in decision-making processes.</w:t>
      </w:r>
    </w:p>
    <w:p w14:paraId="4D3E0206" w14:textId="5A0B4FF6" w:rsidR="007A0049" w:rsidRDefault="007A0049" w:rsidP="00E73740">
      <w:pPr>
        <w:pStyle w:val="Heading2"/>
      </w:pPr>
      <w:bookmarkStart w:id="6" w:name="_Toc154742319"/>
      <w:r>
        <w:t>Contextualization of Unilever's Operations in the Regional Context</w:t>
      </w:r>
      <w:bookmarkEnd w:id="6"/>
    </w:p>
    <w:p w14:paraId="5EE07AB1" w14:textId="77777777" w:rsidR="007A0049" w:rsidRDefault="007A0049" w:rsidP="00E73740">
      <w:r>
        <w:t xml:space="preserve">It is essential for Unilever to have a solid understanding of the regional environment, particularly </w:t>
      </w:r>
      <w:proofErr w:type="gramStart"/>
      <w:r>
        <w:t>with regard to</w:t>
      </w:r>
      <w:proofErr w:type="gramEnd"/>
      <w:r>
        <w:t xml:space="preserve"> its activities inside the nations of East Europe. Taking into consideration instances of how Unilever adjusts its management techniques to suit with various geographical dynamics, such as regulatory environments, market trends, and customer behaviours, is something that requires consideration.</w:t>
      </w:r>
    </w:p>
    <w:p w14:paraId="64CFC253" w14:textId="77777777" w:rsidR="007A0049" w:rsidRDefault="007A0049" w:rsidP="00E73740"/>
    <w:p w14:paraId="7BB15785" w14:textId="46D78EB8" w:rsidR="007A0049" w:rsidRDefault="007A0049" w:rsidP="00983607">
      <w:r>
        <w:t>For instance, investigate the ways in which Unilever adapts its product portfolios and marketing methods to satisfy the varied demands of customers. Unilever's overall management philosophy has enabled local teams to effectively handle regulatory obstacles, which has led to improved market growth and brand loyalty. It is important to highlight instances in which these teams have successfully navigated these difficulties.</w:t>
      </w:r>
    </w:p>
    <w:p w14:paraId="4CC6F1CB" w14:textId="73AE5CDE" w:rsidR="007A0049" w:rsidRDefault="007A0049" w:rsidP="00E73740">
      <w:pPr>
        <w:pStyle w:val="Heading2"/>
      </w:pPr>
      <w:bookmarkStart w:id="7" w:name="_Toc154742320"/>
      <w:r>
        <w:t>1.5 Identification of Research Gap and Contribution</w:t>
      </w:r>
      <w:bookmarkEnd w:id="7"/>
    </w:p>
    <w:p w14:paraId="0736C421" w14:textId="77777777" w:rsidR="007A0049" w:rsidRDefault="007A0049" w:rsidP="00E73740">
      <w:r>
        <w:t>Through the provision of in-depth case studies and examples, the purpose of this research is to fill in the gaps that currently exist in the existing body of literature addressing the management practices and worker participation of Unilever. Take, for instance, the analysis of how Unilever's commitment to diversity and inclusion is translated into real initiatives that enable workers from a variety of backgrounds to participate to decision-making processes, therefore generating a work environment that is more inclusive and inventive.</w:t>
      </w:r>
    </w:p>
    <w:p w14:paraId="6F01D78F" w14:textId="33E8DECA" w:rsidR="00E73740" w:rsidRPr="00E73740" w:rsidRDefault="007A0049" w:rsidP="00E73740">
      <w:pPr>
        <w:pStyle w:val="Heading2"/>
      </w:pPr>
      <w:bookmarkStart w:id="8" w:name="_Toc154742321"/>
      <w:r>
        <w:t>1.6 Justification for the Research</w:t>
      </w:r>
      <w:bookmarkEnd w:id="8"/>
    </w:p>
    <w:p w14:paraId="292C7C37" w14:textId="77777777" w:rsidR="007A0049" w:rsidRDefault="007A0049" w:rsidP="00E73740">
      <w:r>
        <w:t>The requirement for Unilever to adapt and prosper in the face of shifting paradigms is the foundation for the motivation for doing this study. Examples will be provided to demonstrate how such adjustments have resulted in beneficial results. Consider, for example, how Unilever's response to employee input has led to higher employee happiness, decreased attrition rates, and improved overall organisational performance. Take this as an example.</w:t>
      </w:r>
      <w:bookmarkStart w:id="9" w:name="_Toc122558513"/>
      <w:bookmarkStart w:id="10" w:name="_Toc127095267"/>
    </w:p>
    <w:p w14:paraId="35A26790" w14:textId="77777777" w:rsidR="00983607" w:rsidRDefault="00983607" w:rsidP="00983607">
      <w:pPr>
        <w:pStyle w:val="Heading2"/>
      </w:pPr>
      <w:bookmarkStart w:id="11" w:name="_Toc154742322"/>
      <w:bookmarkEnd w:id="9"/>
      <w:bookmarkEnd w:id="10"/>
      <w:r>
        <w:t>Introducing Chapter 2: The Power of Critical Literature Review</w:t>
      </w:r>
      <w:bookmarkEnd w:id="11"/>
    </w:p>
    <w:p w14:paraId="326BD568" w14:textId="77777777" w:rsidR="00983607" w:rsidRDefault="00983607" w:rsidP="00983607">
      <w:pPr>
        <w:pStyle w:val="Heading2"/>
      </w:pPr>
    </w:p>
    <w:p w14:paraId="645480C0" w14:textId="4353D1E4" w:rsidR="00983607" w:rsidRDefault="00983607" w:rsidP="00983607">
      <w:r w:rsidRPr="00983607">
        <w:t xml:space="preserve">Understand the indispensable role of the literature review in this ground-breaking research, as it lays the groundwork for a formidable knowledge base on the captivating subjects of employee engagement and leadership theories. Welcome to a meticulously crafted section that will take you on a captivating journey through the vast realm of scholarly works, theoretical frameworks, and empirical studies. Prepare to immerse yourself in a wealth of knowledge that will enhance your understanding of the central themes of employee engagement and leadership. Through the artful synthesis of an abundance of knowledge, the literature review endeavours to present a sweeping and all-encompassing viewpoint. This invaluable foundation will pave the way for the subsequent analysis and practical </w:t>
      </w:r>
      <w:r w:rsidRPr="00983607">
        <w:lastRenderedPageBreak/>
        <w:t>implementation of these principles, tailored specifically to the unique circumstances of esteemed organisations like Unilever and GSK</w:t>
      </w:r>
      <w:r>
        <w:t>.</w:t>
      </w:r>
    </w:p>
    <w:p w14:paraId="29A8A051" w14:textId="0E6C1B00" w:rsidR="007A0049" w:rsidRDefault="007A0049" w:rsidP="007A0049">
      <w:pPr>
        <w:pStyle w:val="Heading2"/>
      </w:pPr>
      <w:bookmarkStart w:id="12" w:name="_Toc154742323"/>
      <w:r w:rsidRPr="00503C71">
        <w:t>2.2 The Meaning of "Employee Engagement" and How It Is Defined</w:t>
      </w:r>
      <w:bookmarkEnd w:id="12"/>
    </w:p>
    <w:p w14:paraId="65E575E7" w14:textId="77777777" w:rsidR="00E73740" w:rsidRPr="00E73740" w:rsidRDefault="00E73740" w:rsidP="00E73740"/>
    <w:p w14:paraId="0BF8B20C" w14:textId="462F8FB3" w:rsidR="007A0049" w:rsidRPr="00503C71" w:rsidRDefault="007A0049" w:rsidP="00E73740">
      <w:r w:rsidRPr="00503C71">
        <w:t>Employee engagement, as elucidated by Bhattacharyya (2017), transcends the boundaries of mere job satisfaction; it represents a profound commitment where employees become deeply invested in their work and align with the mission of their companies. In the context of Unilever, this goes beyond mere contentment—it involves employees actively contributing innovative solutions that align with the company's sustainability objectives. This section delves into the intricate layers of employee engagement, exploring its profound meaning and establishing its correlation with increased job satisfaction, heightened productivity, and reduced turnover costs.</w:t>
      </w:r>
    </w:p>
    <w:p w14:paraId="5ED33BAB" w14:textId="77777777" w:rsidR="007A0049" w:rsidRPr="00503C71" w:rsidRDefault="007A0049" w:rsidP="00E73740">
      <w:r w:rsidRPr="00503C71">
        <w:t>Bhattacharyya (2017) emphasizes that an engaged workforce is not merely satisfied but goes above and beyond what is expected of them. To illustrate this, consider the case of a dedicated worker at Unilever. This employee not only excels in their designated responsibilities but, crucially, takes the initiative to independently devise novel approaches aimed at decreasing the company's carbon footprint. This initiative showcases genuine employee involvement that extends beyond routine tasks, demonstrating a commitment to the company's broader sustainability objectives.</w:t>
      </w:r>
    </w:p>
    <w:p w14:paraId="68A4E9A2" w14:textId="77777777" w:rsidR="007A0049" w:rsidRPr="00503C71" w:rsidRDefault="007A0049" w:rsidP="00E73740">
      <w:r w:rsidRPr="00503C71">
        <w:t>The commitment displayed by engaged employees has far-reaching implications. Studies, such as those outlined by Bhattacharyya (2017), consistently suggest that when workers are invested in their work, the company experiences a myriad of benefits. Increased job satisfaction among engaged employees is not just a statistical metric but is reflected in tangible contributions to the company's goals. In the case of Unilever, an engaged workforce actively contributes to the company's sustainability objectives, making it a powerful force in achieving environmental targets.</w:t>
      </w:r>
    </w:p>
    <w:p w14:paraId="19A3D5E1" w14:textId="77777777" w:rsidR="007A0049" w:rsidRPr="00503C71" w:rsidRDefault="007A0049" w:rsidP="00E73740">
      <w:r w:rsidRPr="00503C71">
        <w:t>Furthermore, the heightened productivity observed in engaged employees becomes apparent through their proactive approach. Employees who are deeply committed take pride in their work, resulting in a work environment where innovation and efficiency thrive. In the Unilever context, this could manifest in employees proposing and implementing sustainable practices in manufacturing, packaging, and supply chain operations.</w:t>
      </w:r>
    </w:p>
    <w:p w14:paraId="3D50CD0A" w14:textId="77777777" w:rsidR="007A0049" w:rsidRPr="00503C71" w:rsidRDefault="007A0049" w:rsidP="00E73740">
      <w:r w:rsidRPr="00503C71">
        <w:t>Reduced turnover costs, another consequential benefit, stem from the loyalty and commitment demonstrated by engaged employees. The dedicated worker at Unilever, invested not only in their tasks but also in the company's broader objectives, is less likely to seek alternative employment. This reduced turnover not only mitigates the costs associated with recruitment and training but also contributes to the stability of the workforce, fostering a sense of continuity and institutional knowledge.</w:t>
      </w:r>
    </w:p>
    <w:p w14:paraId="5FD6CA3A" w14:textId="77777777" w:rsidR="007A0049" w:rsidRDefault="007A0049" w:rsidP="00E73740">
      <w:r>
        <w:t>T</w:t>
      </w:r>
      <w:r w:rsidRPr="00503C71">
        <w:t>he meaning of "employee engagement" extends far beyond a mere job satisfaction metric. It embodies a profound commitment that, when exemplified in the actions of dedicated workers at Unilever, results in innovative contributions aligned with sustainability goals. This section has underscored the deeper layers of employee engagement and its tangible correlations with increased job satisfaction, heightened productivity, and reduced turnover costs, anchoring the subsequent analysis within a rich understanding of these dynamics.</w:t>
      </w:r>
    </w:p>
    <w:p w14:paraId="4E190BDB" w14:textId="77777777" w:rsidR="007A0049" w:rsidRPr="00503C71" w:rsidRDefault="007A0049" w:rsidP="007A0049">
      <w:pPr>
        <w:pStyle w:val="Heading2"/>
      </w:pPr>
      <w:bookmarkStart w:id="13" w:name="_Toc154742324"/>
      <w:r w:rsidRPr="00503C71">
        <w:lastRenderedPageBreak/>
        <w:t>2.3 The Value of Motivated Workers</w:t>
      </w:r>
      <w:bookmarkEnd w:id="13"/>
    </w:p>
    <w:p w14:paraId="31E8A2E8" w14:textId="77777777" w:rsidR="007A0049" w:rsidRPr="00503C71" w:rsidRDefault="007A0049" w:rsidP="00E73740">
      <w:r w:rsidRPr="00503C71">
        <w:t>Motivated employees serve as the cornerstone of organizational success, embodying a profound loyalty to company goals and values (Eisenberger et al., 1986). Their unwavering commitment extends beyond immediate tasks, significantly reducing turnover costs and augmenting the organization's capacity to attract and retain top-tier talent (Smith, 2019). This section delves into the intrinsic value of motivated employees, exploring how their dedication fosters a culture of innovation and development—crucial attributes for organizations like Unilever and GSK to navigate and adapt to industry transformations (Hall, 2013).</w:t>
      </w:r>
    </w:p>
    <w:p w14:paraId="44BE69A9" w14:textId="77777777" w:rsidR="007A0049" w:rsidRPr="00503C71" w:rsidRDefault="007A0049" w:rsidP="00E73740">
      <w:r w:rsidRPr="00503C71">
        <w:t>Eisenberger et al. (1986) underscore the significance of motivated employees by emphasizing their role as not merely contributors but as steadfast advocates for the organization's overarching goals and values. This advocacy translates into reduced turnover costs as motivated workers are more likely to remain with the company over the long term. In the context of Unilever, employees deeply committed to the company's sustainability objectives are less inclined to seek opportunities elsewhere, leading to a more stable and resilient workforce.</w:t>
      </w:r>
    </w:p>
    <w:p w14:paraId="57E847E4" w14:textId="77777777" w:rsidR="007A0049" w:rsidRPr="00503C71" w:rsidRDefault="007A0049" w:rsidP="00E73740">
      <w:r w:rsidRPr="00503C71">
        <w:t>Smith (2019) extends this perspective by highlighting the impact of motivated employees on the organization's talent acquisition and retention capabilities. The unwavering commitment displayed by motivated workers serves as a beacon for attracting high-</w:t>
      </w:r>
      <w:proofErr w:type="spellStart"/>
      <w:r w:rsidRPr="00503C71">
        <w:t>caliber</w:t>
      </w:r>
      <w:proofErr w:type="spellEnd"/>
      <w:r w:rsidRPr="00503C71">
        <w:t xml:space="preserve"> individuals who are not only drawn to the organization's mission but also seek a workplace where their contributions are valued and recognized. This, in turn, enhances the organization's ability to retain top talent, forming a positive feedback loop that contributes to sustained success.</w:t>
      </w:r>
    </w:p>
    <w:p w14:paraId="051AEB52" w14:textId="77777777" w:rsidR="007A0049" w:rsidRPr="00503C71" w:rsidRDefault="007A0049" w:rsidP="00E73740">
      <w:r w:rsidRPr="00503C71">
        <w:t>The tangible value of motivated employees becomes even more evident when examining their role in fostering a culture of innovation and development. Hall (2013) posits that in an era of rapid industry transformations, cultivating a workforce that is not only engaged but also motivated is critical for organizational adaptation. In the case of GSK, employees aligned with the company's vision for global health improvement exemplify this value through their contributions to innovative ideas and the development of life-changing drugs.</w:t>
      </w:r>
    </w:p>
    <w:p w14:paraId="74C25512" w14:textId="77777777" w:rsidR="007A0049" w:rsidRPr="00503C71" w:rsidRDefault="007A0049" w:rsidP="00E73740">
      <w:r w:rsidRPr="00503C71">
        <w:t>Consider engaged GSK workers who actively contribute to the company's vision for global health improvement. Motivated by a sense of purpose and commitment to the organization's goals, these employees become catalysts for innovation within the pharmaceutical industry. Their dedication translates into tangible outcomes, such as the development of novel drugs that have a transformative impact on healthcare, showcasing the tangible value of employee engagement.</w:t>
      </w:r>
    </w:p>
    <w:p w14:paraId="27A70C97" w14:textId="77777777" w:rsidR="00E73740" w:rsidRDefault="007A0049" w:rsidP="00E73740">
      <w:r>
        <w:t>T</w:t>
      </w:r>
      <w:r w:rsidRPr="00503C71">
        <w:t xml:space="preserve">he value of motivated workers extends beyond individual tasks; it permeates the organizational fabric, reducing turnover costs, enhancing talent acquisition and retention, and fostering a culture of innovation. The example of GSK workers aligning with the company's vision for global health improvement exemplifies how motivated employees contribute to ground-breaking ideas and products, underscoring their tangible impact on organizational </w:t>
      </w:r>
      <w:proofErr w:type="gramStart"/>
      <w:r w:rsidRPr="00503C71">
        <w:t>success</w:t>
      </w:r>
      <w:proofErr w:type="gramEnd"/>
    </w:p>
    <w:p w14:paraId="50E17CC3" w14:textId="1EEA901B" w:rsidR="007A0049" w:rsidRPr="00503C71" w:rsidRDefault="007A0049" w:rsidP="00E73740">
      <w:pPr>
        <w:pStyle w:val="Heading1"/>
      </w:pPr>
      <w:bookmarkStart w:id="14" w:name="_Toc154742325"/>
      <w:r w:rsidRPr="00503C71">
        <w:t>2.4 Types and Theories of Leadership</w:t>
      </w:r>
      <w:bookmarkEnd w:id="14"/>
    </w:p>
    <w:p w14:paraId="2C127D89" w14:textId="0F060F76" w:rsidR="007A0049" w:rsidRPr="00503C71" w:rsidRDefault="007A0049" w:rsidP="00E73740">
      <w:r w:rsidRPr="00503C71">
        <w:t>Shifting our focus to the realm of leadership philosophies, this section delves into various theories crucial for comprehending and augmenting employee engagement.</w:t>
      </w:r>
    </w:p>
    <w:p w14:paraId="34503ACA" w14:textId="77777777" w:rsidR="007A0049" w:rsidRPr="00503C71" w:rsidRDefault="007A0049" w:rsidP="007A0049">
      <w:pPr>
        <w:pStyle w:val="Heading2"/>
      </w:pPr>
      <w:bookmarkStart w:id="15" w:name="_Toc154742326"/>
      <w:r w:rsidRPr="00503C71">
        <w:lastRenderedPageBreak/>
        <w:t xml:space="preserve">2.4.1 Leadership that </w:t>
      </w:r>
      <w:proofErr w:type="gramStart"/>
      <w:r w:rsidRPr="00503C71">
        <w:t>Transforms</w:t>
      </w:r>
      <w:bookmarkEnd w:id="15"/>
      <w:proofErr w:type="gramEnd"/>
    </w:p>
    <w:p w14:paraId="04EC3905" w14:textId="77777777" w:rsidR="007A0049" w:rsidRPr="00503C71" w:rsidRDefault="007A0049" w:rsidP="00E73740">
      <w:r w:rsidRPr="00503C71">
        <w:rPr>
          <w:i/>
          <w:iCs/>
        </w:rPr>
        <w:t>Transformational leadership</w:t>
      </w:r>
      <w:r w:rsidRPr="00503C71">
        <w:t xml:space="preserve"> takes </w:t>
      </w:r>
      <w:proofErr w:type="spellStart"/>
      <w:r w:rsidRPr="00503C71">
        <w:t>center</w:t>
      </w:r>
      <w:proofErr w:type="spellEnd"/>
      <w:r w:rsidRPr="00503C71">
        <w:t xml:space="preserve"> stage, offering a profound exploration of leaders as visionaries who not only inspire but also entrust their teams with a sense of purpose (Hawkins, 2017). This approach is a catalyst for fostering an environment that not only tolerates but actively encourages originality, initiative, and pride in one's work—elements that collectively contribute to heightened employee engagement (Smith, 2019).</w:t>
      </w:r>
    </w:p>
    <w:p w14:paraId="75541BED" w14:textId="77777777" w:rsidR="007A0049" w:rsidRPr="00503C71" w:rsidRDefault="007A0049" w:rsidP="00E73740">
      <w:r w:rsidRPr="00503C71">
        <w:t xml:space="preserve">Hawkins (2017) emphasizes the transformative impact of leaders who guide their teams beyond traditional boundaries. At Unilever, envision a transformative leader who goes beyond the conventional role of providing guidance. This leader actively encourages novel approaches to address environmental sustainability challenges, fostering a culture of innovation and employee involvement. For instance, the leader may champion initiatives to reduce the company's environmental impact, encouraging employees to contribute ideas and take ownership of sustainability projects. This not only aligns with Unilever's commitment to sustainability but also </w:t>
      </w:r>
      <w:proofErr w:type="spellStart"/>
      <w:r w:rsidRPr="00503C71">
        <w:t>instills</w:t>
      </w:r>
      <w:proofErr w:type="spellEnd"/>
      <w:r w:rsidRPr="00503C71">
        <w:t xml:space="preserve"> a sense of purpose and continuous development among employees.</w:t>
      </w:r>
    </w:p>
    <w:p w14:paraId="36C04C42" w14:textId="77777777" w:rsidR="007A0049" w:rsidRPr="00503C71" w:rsidRDefault="007A0049" w:rsidP="007A0049">
      <w:pPr>
        <w:pStyle w:val="Heading2"/>
      </w:pPr>
      <w:bookmarkStart w:id="16" w:name="_Toc154742327"/>
      <w:r w:rsidRPr="00503C71">
        <w:t>2.4.2 Leadership as a Servant</w:t>
      </w:r>
      <w:bookmarkEnd w:id="16"/>
    </w:p>
    <w:p w14:paraId="0A3A4EE1" w14:textId="77777777" w:rsidR="007A0049" w:rsidRPr="00503C71" w:rsidRDefault="007A0049" w:rsidP="00E73740">
      <w:r w:rsidRPr="00503C71">
        <w:t xml:space="preserve">Within the context of organizations prioritizing employee well-being, </w:t>
      </w:r>
      <w:r w:rsidRPr="00503C71">
        <w:rPr>
          <w:i/>
          <w:iCs/>
        </w:rPr>
        <w:t>servant leadership</w:t>
      </w:r>
      <w:r w:rsidRPr="00503C71">
        <w:t xml:space="preserve"> emerges as a pertinent and impactful approach (Riggio, 2019). Leaders who adopt this philosophy prioritize the needs of their followers, creating a positive workplace culture that fosters trust, loyalty, and active employee involvement.</w:t>
      </w:r>
    </w:p>
    <w:p w14:paraId="79F0CB7A" w14:textId="77777777" w:rsidR="007A0049" w:rsidRPr="00503C71" w:rsidRDefault="007A0049" w:rsidP="00E73740">
      <w:r w:rsidRPr="00503C71">
        <w:t>Riggio (2019) underscores that servant leaders actively seek to understand and meet the needs of their team members. In the case of GSK, envision a servant leader who places a premium on staff well-being. This leader actively addresses concerns about work-life balance, implements policies that support mental health, and ensures open communication channels. By prioritizing the needs of employees, this servant leader not only boosts morale but also showcases unwavering support from the leadership team. For instance, the leader may implement flexible working hours, provide resources for employee well-being programs, and actively listen to and address concerns raised by the staff. This approach creates a positive and nurturing work environment, reinforcing a sense of trust and loyalty among employees.</w:t>
      </w:r>
    </w:p>
    <w:p w14:paraId="25BAFAF0" w14:textId="77777777" w:rsidR="007A0049" w:rsidRPr="00503C71" w:rsidRDefault="007A0049" w:rsidP="00E73740">
      <w:r>
        <w:t>L</w:t>
      </w:r>
      <w:r w:rsidRPr="00503C71">
        <w:t>eadership theories play a pivotal role in shaping organizational dynamics and, consequently, employee engagement. Transformational leaders at Unilever propel a culture of innovation and involvement, while servant leaders at GSK prioritize employee well-being, contributing to a positive workplace culture. These leadership philosophies, when implemented effectively, serve as powerful tools for enhancing employee engagement and fostering organizational success.</w:t>
      </w:r>
    </w:p>
    <w:p w14:paraId="11398728" w14:textId="77777777" w:rsidR="007A0049" w:rsidRPr="00503C71" w:rsidRDefault="007A0049" w:rsidP="007A0049">
      <w:pPr>
        <w:pStyle w:val="Heading2"/>
      </w:pPr>
      <w:bookmarkStart w:id="17" w:name="_Toc154742328"/>
      <w:r w:rsidRPr="00503C71">
        <w:t>2.5 Varieties of Leadership and Their Impact on Organizations</w:t>
      </w:r>
      <w:bookmarkEnd w:id="17"/>
    </w:p>
    <w:p w14:paraId="6702C552" w14:textId="77777777" w:rsidR="007A0049" w:rsidRPr="00503C71" w:rsidRDefault="007A0049" w:rsidP="00E73740">
      <w:r w:rsidRPr="00503C71">
        <w:t xml:space="preserve">This section emphasizes the critical importance of customizing leadership approaches to meet the unique demands of both the industry and specific organizational settings. It recognizes that leadership styles at Unilever and GSK must exhibit flexibility to navigate the challenges posed by rapidly evolving industries, </w:t>
      </w:r>
      <w:proofErr w:type="gramStart"/>
      <w:r w:rsidRPr="00503C71">
        <w:t>taking into account</w:t>
      </w:r>
      <w:proofErr w:type="gramEnd"/>
      <w:r w:rsidRPr="00503C71">
        <w:t xml:space="preserve"> factors such as mission, culture, and the distinctive nuances of the consumer goods and pharmaceutical sectors.</w:t>
      </w:r>
    </w:p>
    <w:p w14:paraId="7058D90A" w14:textId="77777777" w:rsidR="007A0049" w:rsidRPr="00503C71" w:rsidRDefault="007A0049" w:rsidP="00E73740">
      <w:r w:rsidRPr="00503C71">
        <w:lastRenderedPageBreak/>
        <w:t>The leadership landscape in contemporary organizations is diverse and dynamic, requiring a nuanced understanding of the industry context. Unilever, operating in the consumer goods sector, faces unique challenges and opportunities that necessitate a leadership emphasis on environmental responsibility. The nature of Unilever's products and market positioning demands a commitment to sustainable practices. Therefore, the leadership at Unilever should be attuned to environmental concerns, actively seeking innovative solutions to reduce the company's ecological footprint. For instance, a Unilever leader might champion initiatives to develop eco-friendly packaging, reduce waste in manufacturing processes, and promote sustainable sourcing of raw materials. This aligns with the company's mission and resonates with environmentally conscious consumers, thereby enhancing both corporate responsibility and brand reputation.</w:t>
      </w:r>
    </w:p>
    <w:p w14:paraId="1B8B574F" w14:textId="77777777" w:rsidR="007A0049" w:rsidRPr="00503C71" w:rsidRDefault="007A0049" w:rsidP="00E73740">
      <w:r w:rsidRPr="00503C71">
        <w:t>Conversely, in the pharmaceutical sector, as exemplified by GSK, leadership priorities may differ significantly. GSK's focus on research, development, and innovation places a premium on technological advancement. The leadership at GSK must navigate a landscape characterized by scientific breakthroughs, regulatory complexities, and the urgent need for novel medical solutions. Therefore, GSK's leaders should emphasize fostering a culture of research and development, investing in cutting-edge technologies, and attracting top talent in the field. By prioritizing technological advancement, GSK's leadership not only aligns with industry expectations but also positions the company as a pioneer in medical innovation. This, in turn, contributes to GSK's ability to address global health challenges and maintain a competitive edge in the pharmaceutical market.</w:t>
      </w:r>
    </w:p>
    <w:p w14:paraId="4BA14325" w14:textId="77777777" w:rsidR="007A0049" w:rsidRPr="00503C71" w:rsidRDefault="007A0049" w:rsidP="00E73740">
      <w:r w:rsidRPr="00503C71">
        <w:t>The impact of leadership styles extends beyond individual companies to influence the broader industry landscape. Effective leadership in these distinct sectors not only addresses the immediate needs of Unilever and GSK but also contributes to the overall progress and sustainability of the consumer goods and pharmaceutical industries.</w:t>
      </w:r>
    </w:p>
    <w:p w14:paraId="0499CD4B" w14:textId="77777777" w:rsidR="007A0049" w:rsidRPr="00503C71" w:rsidRDefault="007A0049" w:rsidP="00E73740">
      <w:r>
        <w:t>T</w:t>
      </w:r>
      <w:r w:rsidRPr="00503C71">
        <w:t>he varied leadership approaches required by Unilever and GSK underscore the necessity for leaders to adapt to the specific demands of their industries. While Unilever's leadership emphasizes environmental responsibility, aligning with the nature of consumer goods, GSK's leadership prioritizes technological advancement to excel in the complex field of pharmaceuticals. Recognizing and tailoring leadership styles to industry dynamics positions these companies for success, ensuring they remain at the forefront of their respective sectors.</w:t>
      </w:r>
    </w:p>
    <w:p w14:paraId="1B656A79" w14:textId="77777777" w:rsidR="007A0049" w:rsidRDefault="007A0049" w:rsidP="007A0049">
      <w:pPr>
        <w:spacing w:after="0" w:line="360" w:lineRule="auto"/>
        <w:jc w:val="both"/>
        <w:rPr>
          <w:rFonts w:cs="Times New Roman"/>
          <w:szCs w:val="24"/>
        </w:rPr>
      </w:pPr>
    </w:p>
    <w:p w14:paraId="1CB26E97" w14:textId="77777777" w:rsidR="007A0049" w:rsidRDefault="007A0049" w:rsidP="007A0049">
      <w:pPr>
        <w:pStyle w:val="Heading2"/>
      </w:pPr>
      <w:bookmarkStart w:id="18" w:name="_Toc154742329"/>
      <w:r w:rsidRPr="00503C71">
        <w:t>2.6 Conclusion</w:t>
      </w:r>
      <w:bookmarkEnd w:id="18"/>
    </w:p>
    <w:p w14:paraId="40C92A72" w14:textId="77777777" w:rsidR="00983607" w:rsidRPr="00983607" w:rsidRDefault="00983607" w:rsidP="00983607"/>
    <w:p w14:paraId="0449470A" w14:textId="77777777" w:rsidR="007A0049" w:rsidRPr="00503C71" w:rsidRDefault="007A0049" w:rsidP="00E73740">
      <w:r w:rsidRPr="00503C71">
        <w:t>In conclusion, this literature review has laid the essential groundwork to establish a comprehensive understanding of employee engagement and leadership theories. The exploration of scholarly works, theoretical frameworks, and empirical studies has provided a multifaceted perspective on the dynamics shaping employee engagement and the various leadership philosophies that contribute to organizational success.</w:t>
      </w:r>
    </w:p>
    <w:p w14:paraId="0A36F63F" w14:textId="77777777" w:rsidR="007A0049" w:rsidRPr="00503C71" w:rsidRDefault="007A0049" w:rsidP="00E73740">
      <w:r w:rsidRPr="00503C71">
        <w:t xml:space="preserve">The deeper meaning of employee engagement, as revealed through Bhattacharyya's (2017) insights, goes beyond mere job satisfaction to encompass a profound commitment. The example of a dedicated worker at Unilever actively contributing to sustainability objectives underscores the tangible impact of genuine employee involvement. Eisenberger et al.'s (1986) </w:t>
      </w:r>
      <w:r w:rsidRPr="00503C71">
        <w:lastRenderedPageBreak/>
        <w:t>assertion that motivated employees form the bedrock of organizational success further reinforces the value of commitment and loyalty in reducing turnover costs and attracting top talent.</w:t>
      </w:r>
    </w:p>
    <w:p w14:paraId="7991776B" w14:textId="77777777" w:rsidR="007A0049" w:rsidRPr="00503C71" w:rsidRDefault="007A0049" w:rsidP="00E73740">
      <w:r w:rsidRPr="00503C71">
        <w:t>The exploration of leadership theories, such as transformational and servant leadership, has illuminated the crucial role leaders play in shaping organizational culture and driving employee engagement. The envisioned transformative leader at Unilever, encouraging novel approaches to environmental sustainability, exemplifies the potential for leadership to inspire innovation and continuous development. Similarly, the servant leader at GSK, prioritizing staff well-being, illustrates how leadership styles can contribute to a positive workplace culture.</w:t>
      </w:r>
    </w:p>
    <w:p w14:paraId="5C9F4E56" w14:textId="552B6D06" w:rsidR="007A0049" w:rsidRDefault="007A0049" w:rsidP="00E73740">
      <w:r>
        <w:t>T</w:t>
      </w:r>
      <w:r w:rsidRPr="00503C71">
        <w:t>he need to tailor leadership approaches to the unique demands of industries and organizational settings has been highlighted. The example of Unilever's emphasis on environmental responsibility and GSK's prioritization of technological advancement demonstrates the industry-specific nuances that leaders must navigate.</w:t>
      </w:r>
    </w:p>
    <w:p w14:paraId="2334BDDB" w14:textId="77777777" w:rsidR="007A0049" w:rsidRPr="00503C71" w:rsidRDefault="007A0049" w:rsidP="00E73740"/>
    <w:p w14:paraId="50FEB1D0" w14:textId="006E3FCB" w:rsidR="007A0049" w:rsidRPr="00983607" w:rsidRDefault="007A0049" w:rsidP="00983607">
      <w:r w:rsidRPr="00503C71">
        <w:t>As we transition to the upcoming comparative analysis of Unilever and GSK, the insights garnered from this literature review will serve as a robust foundation. The knowledge gained will not only inform the analysis of how these theories are implemented in practice within these two distinct organizations but also provide a framework for understanding the potential challenges and opportunities they may encounter. The journey ahead promises valuable insights into the real-world application of employee engagement and leadership theories, contributing to a deeper understanding of organizational dynamics within the consumer goods and pharmaceutical industries.</w:t>
      </w:r>
    </w:p>
    <w:p w14:paraId="55F853C0" w14:textId="77777777" w:rsidR="007A0049" w:rsidRDefault="007A0049" w:rsidP="007A0049">
      <w:pPr>
        <w:pStyle w:val="Heading1"/>
      </w:pPr>
      <w:bookmarkStart w:id="19" w:name="_Toc122558524"/>
      <w:bookmarkStart w:id="20" w:name="_Toc154742330"/>
      <w:r>
        <w:t>CHAPTER 3</w:t>
      </w:r>
      <w:bookmarkEnd w:id="19"/>
      <w:bookmarkEnd w:id="20"/>
    </w:p>
    <w:p w14:paraId="32B1C8C3" w14:textId="77777777" w:rsidR="007A0049" w:rsidRDefault="007A0049" w:rsidP="007A0049">
      <w:pPr>
        <w:pStyle w:val="Heading2"/>
      </w:pPr>
      <w:bookmarkStart w:id="21" w:name="_Toc122558525"/>
      <w:bookmarkStart w:id="22" w:name="_Toc154742331"/>
      <w:r>
        <w:t>3.1</w:t>
      </w:r>
      <w:r>
        <w:tab/>
        <w:t>Conceptual Framework</w:t>
      </w:r>
      <w:bookmarkEnd w:id="21"/>
      <w:bookmarkEnd w:id="22"/>
    </w:p>
    <w:p w14:paraId="39BF3644" w14:textId="77777777" w:rsidR="007A0049" w:rsidRPr="007A0049" w:rsidRDefault="007A0049" w:rsidP="007A0049"/>
    <w:p w14:paraId="696FBCC6" w14:textId="77777777" w:rsidR="007A0049" w:rsidRPr="00503C71" w:rsidRDefault="007A0049" w:rsidP="00E73740">
      <w:r w:rsidRPr="00503C71">
        <w:t>In the dynamic landscape of multinational corporations, the quest for organizational effectiveness transcends traditional management paradigms. Recognizing the pivotal roles of employee engagement and leadership in shaping corporate success, this conceptual framework seeks to illuminate a strategic pathway for companies navigating the complexities of the global business arena. Focused on the cases of Unilever and GSK, this framework blends theoretical underpinnings with practical insights to provide a structured approach for leveraging employee engagement and leadership theories.</w:t>
      </w:r>
    </w:p>
    <w:p w14:paraId="7EA9F342" w14:textId="77777777" w:rsidR="007A0049" w:rsidRDefault="007A0049" w:rsidP="007A0049">
      <w:pPr>
        <w:spacing w:line="360" w:lineRule="auto"/>
        <w:jc w:val="both"/>
        <w:rPr>
          <w:b/>
          <w:bCs/>
        </w:rPr>
      </w:pPr>
    </w:p>
    <w:p w14:paraId="58E62A6E" w14:textId="77777777" w:rsidR="007A0049" w:rsidRDefault="007A0049" w:rsidP="007A0049">
      <w:pPr>
        <w:spacing w:line="360" w:lineRule="auto"/>
        <w:jc w:val="both"/>
        <w:rPr>
          <w:b/>
          <w:bCs/>
        </w:rPr>
      </w:pPr>
      <w:r>
        <w:rPr>
          <w:b/>
          <w:bCs/>
          <w:noProof/>
          <w:lang w:val="tr-TR" w:eastAsia="tr-TR"/>
        </w:rPr>
        <w:lastRenderedPageBreak/>
        <w:drawing>
          <wp:inline distT="0" distB="0" distL="0" distR="0" wp14:anchorId="28BAB7B1" wp14:editId="1E25D72C">
            <wp:extent cx="5731510" cy="3733165"/>
            <wp:effectExtent l="0" t="0" r="0" b="13335"/>
            <wp:docPr id="93" name="Diagram 9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0F696C1" w14:textId="01A7FB56" w:rsidR="007A0049" w:rsidRDefault="007A0049" w:rsidP="007A0049">
      <w:pPr>
        <w:jc w:val="center"/>
        <w:rPr>
          <w:rFonts w:cs="Times New Roman"/>
          <w:szCs w:val="24"/>
        </w:rPr>
      </w:pPr>
      <w:r>
        <w:rPr>
          <w:rFonts w:cs="Times New Roman"/>
          <w:b/>
          <w:bCs/>
          <w:szCs w:val="24"/>
        </w:rPr>
        <w:t>Conceptual Framework</w:t>
      </w:r>
    </w:p>
    <w:p w14:paraId="709D4B5C" w14:textId="77777777" w:rsidR="007A0049" w:rsidRDefault="007A0049" w:rsidP="007A0049">
      <w:pPr>
        <w:spacing w:line="360" w:lineRule="auto"/>
        <w:jc w:val="both"/>
        <w:rPr>
          <w:b/>
          <w:bCs/>
        </w:rPr>
      </w:pPr>
    </w:p>
    <w:p w14:paraId="784E1E98" w14:textId="74F02A2C" w:rsidR="00983607" w:rsidRDefault="00983607" w:rsidP="00983607">
      <w:pPr>
        <w:pStyle w:val="Heading1"/>
      </w:pPr>
      <w:bookmarkStart w:id="23" w:name="_Toc154742332"/>
      <w:r>
        <w:t>Chapter 4: Unveiling the Power of Research Methodology</w:t>
      </w:r>
      <w:bookmarkEnd w:id="23"/>
      <w:r>
        <w:t xml:space="preserve"> </w:t>
      </w:r>
    </w:p>
    <w:p w14:paraId="67F89657" w14:textId="77777777" w:rsidR="00983607" w:rsidRDefault="00983607" w:rsidP="00983607"/>
    <w:p w14:paraId="46AC81D0" w14:textId="61E542C5" w:rsidR="00983607" w:rsidRPr="00983607" w:rsidRDefault="00983607" w:rsidP="00983607">
      <w:pPr>
        <w:pStyle w:val="Heading2"/>
      </w:pPr>
      <w:bookmarkStart w:id="24" w:name="_Toc154742333"/>
      <w:r w:rsidRPr="00983607">
        <w:t xml:space="preserve">4.1 Introducing the captivating </w:t>
      </w:r>
      <w:proofErr w:type="gramStart"/>
      <w:r w:rsidRPr="00983607">
        <w:t>world</w:t>
      </w:r>
      <w:bookmarkEnd w:id="24"/>
      <w:proofErr w:type="gramEnd"/>
      <w:r w:rsidRPr="00983607">
        <w:t xml:space="preserve"> </w:t>
      </w:r>
    </w:p>
    <w:p w14:paraId="2D9CE91B" w14:textId="62FCEC37" w:rsidR="007A0049" w:rsidRPr="00503C71" w:rsidRDefault="00983607" w:rsidP="00983607">
      <w:r>
        <w:t xml:space="preserve">The methodical process of finding, assessing, selecting, and analysing data using certain procedures and approaches is known as research methodology (Creswell &amp; Creswell, 2017). This chapter clarifies the steps performed in the research method and provides justification for them, assisting readers in evaluating the validity and dependability of our study. </w:t>
      </w:r>
      <w:r w:rsidR="007A0049" w:rsidRPr="00503C71">
        <w:t>t outlines the strategies employed in data collection and analysis, providing a foundation for the forthcoming findings.</w:t>
      </w:r>
    </w:p>
    <w:p w14:paraId="77A76F5F" w14:textId="77777777" w:rsidR="007A0049" w:rsidRPr="00503C71" w:rsidRDefault="007A0049" w:rsidP="00E73740">
      <w:r w:rsidRPr="00503C71">
        <w:t>To illustrate, the choice of a robust research methodology is akin to selecting the right tools for a complex task (Yin, 2014). Just as a carpenter carefully chooses the appropriate instruments for different aspects of a project, researchers meticulously decide on methodologies to align with the unique requirements of their study. For instance, in our comparative analysis of Unilever and GSK's leadership styles and employee engagement, the chosen methodologies are tailored to capture the nuances of these dynamic organizational landscapes.</w:t>
      </w:r>
    </w:p>
    <w:p w14:paraId="6D68830C" w14:textId="77777777" w:rsidR="007A0049" w:rsidRPr="00503C71" w:rsidRDefault="007A0049" w:rsidP="00E73740">
      <w:r w:rsidRPr="00503C71">
        <w:t xml:space="preserve">The importance of a well-defined research methodology is underscored by the analogy of a roadmap (Creswell &amp; Creswell, 2017). Much like </w:t>
      </w:r>
      <w:proofErr w:type="spellStart"/>
      <w:r w:rsidRPr="00503C71">
        <w:t>travelers</w:t>
      </w:r>
      <w:proofErr w:type="spellEnd"/>
      <w:r w:rsidRPr="00503C71">
        <w:t xml:space="preserve"> rely on a map to navigate through unfamiliar terrain, researchers depend on a meticulously crafted methodology to guide them through the intricacies of data collection, ensuring a structured and purposeful journey. In our </w:t>
      </w:r>
      <w:r w:rsidRPr="00503C71">
        <w:lastRenderedPageBreak/>
        <w:t>study, this roadmap is designed to lead us through the diverse dimensions of leadership styles and employee engagement within the context of multinational corporations.</w:t>
      </w:r>
    </w:p>
    <w:p w14:paraId="5D786702" w14:textId="77777777" w:rsidR="007A0049" w:rsidRPr="00503C71" w:rsidRDefault="007A0049" w:rsidP="00E73740">
      <w:r w:rsidRPr="00503C71">
        <w:t>Furthermore, the research methodology serves as a blueprint for constructing a reliable foundation (Yin, 2014). Just as an architect meticulously plans and designs the structure of a building to ensure stability and longevity, researchers carefully craft their methodologies to establish a robust framework. Our choice of methodologies reflects a deliberate effort to build a solid foundation for understanding and comparing the intricacies of Unilever and GSK's organizational dynamic.</w:t>
      </w:r>
    </w:p>
    <w:p w14:paraId="0CFC80A2" w14:textId="77777777" w:rsidR="007A0049" w:rsidRPr="00503C71" w:rsidRDefault="007A0049" w:rsidP="007A0049">
      <w:pPr>
        <w:pStyle w:val="Heading2"/>
      </w:pPr>
      <w:bookmarkStart w:id="25" w:name="_Toc154742334"/>
      <w:r w:rsidRPr="00503C71">
        <w:t>4.2 Research Design</w:t>
      </w:r>
      <w:bookmarkEnd w:id="25"/>
    </w:p>
    <w:p w14:paraId="4DDF8A70" w14:textId="77777777" w:rsidR="007A0049" w:rsidRPr="00503C71" w:rsidRDefault="007A0049" w:rsidP="00E73740">
      <w:r w:rsidRPr="00503C71">
        <w:t>In crafting our research design, a crucial decision confronts us: the choice between qualitative and quantitative methodologies. The adoption of a hybrid approach, fusing both qualitative and quantitative elements, emerges as the most judicious strategy for our comparative analysis of leadership styles and employee engagement at Unilever and GSK.</w:t>
      </w:r>
    </w:p>
    <w:p w14:paraId="13CEBE63" w14:textId="1A76DA32" w:rsidR="007A0049" w:rsidRPr="00503C71" w:rsidRDefault="007A0049" w:rsidP="00E73740">
      <w:r w:rsidRPr="00503C71">
        <w:t xml:space="preserve">The selection of a mixed-method design is underpinned by the recognition that a singular approach may not adequately capture the multifaceted dynamics of leadership styles and employee engagement in multinational corporations (Creswell &amp; Creswell, 2017). </w:t>
      </w:r>
      <w:r w:rsidR="00983607" w:rsidRPr="00983607">
        <w:t>The experience the power of blending qualitative and quantitative techniques to unlock a profound and comprehensive comprehension of the intricate dynamics between organisational leadership and unwavering employee commitment.</w:t>
      </w:r>
    </w:p>
    <w:p w14:paraId="7D6A8B51" w14:textId="77777777" w:rsidR="007A0049" w:rsidRPr="00503C71" w:rsidRDefault="007A0049" w:rsidP="00E73740">
      <w:r w:rsidRPr="00503C71">
        <w:t>Furthermore, the mixed-method design allows for triangulation, wherein the strengths of one method compensate for the limitations of the other (Creswell &amp; Creswell, 2017). In our study, this synergy is critical to uncovering not only the "what" but also the "why" and "how" of leadership styles and employee engagement at Unilever and GSK. For instance, while quantitative data may reveal patterns and trends, qualitative insights from interviews provide depth and context, enriching our analysis.</w:t>
      </w:r>
    </w:p>
    <w:p w14:paraId="7B6F9AD5" w14:textId="77777777" w:rsidR="007A0049" w:rsidRPr="00503C71" w:rsidRDefault="007A0049" w:rsidP="00E73740">
      <w:r w:rsidRPr="00503C71">
        <w:t>The quantitative component of our research design is paramount, aligning with the empirical nature of our investigation (Bryman, 2016). By employing structured questionnaires distributed to a sizable portion of Unilever and GSK's workforce, we seek to gather numerical data on employee engagement levels. This quantitative lens enables us to conduct statistical analyses, offering objective insights and facilitating a comparative evaluation of both companies (Bryman, 2016).</w:t>
      </w:r>
    </w:p>
    <w:p w14:paraId="0393D9B0" w14:textId="77777777" w:rsidR="007A0049" w:rsidRDefault="007A0049" w:rsidP="00E73740">
      <w:r w:rsidRPr="00503C71">
        <w:t>However, the research design remains attuned to the necessity of delving beyond numerical metrics. Qualitative techniques, particularly semi-structured interviews with staff and management at both organizations, play a pivotal role in uncovering the nuances of leadership styles and employee engagement. These in-depth interviews allow for a personalized exploration, revealing subjective experiences, perceptions, and motivations (Denzin &amp; Lincoln, 2011).</w:t>
      </w:r>
    </w:p>
    <w:p w14:paraId="5A12F599" w14:textId="0D6ACE47" w:rsidR="007A0049" w:rsidRDefault="007A0049" w:rsidP="007A0049">
      <w:pPr>
        <w:pStyle w:val="Heading2"/>
      </w:pPr>
      <w:bookmarkStart w:id="26" w:name="_Toc154742335"/>
      <w:r>
        <w:t>4.3 Research philosophy</w:t>
      </w:r>
      <w:bookmarkEnd w:id="26"/>
    </w:p>
    <w:p w14:paraId="2464E56C" w14:textId="77777777" w:rsidR="007A0049" w:rsidRDefault="007A0049" w:rsidP="00E73740">
      <w:bookmarkStart w:id="27" w:name="_Toc122467302"/>
      <w:bookmarkStart w:id="28" w:name="_Toc122558530"/>
      <w:r w:rsidRPr="00503C71">
        <w:t xml:space="preserve">In shaping the philosophical underpinnings of our research, we consciously embrace a positivist stance to fortify the efficacy of our quantitative inquiry. The selection of a positivist research philosophy stems from its inherent compatibility with the systematic analysis of </w:t>
      </w:r>
      <w:r w:rsidRPr="00503C71">
        <w:lastRenderedPageBreak/>
        <w:t>statistical data and factual observations, aligning seamlessly with our study's quantitative nature (Ryan, 2018).</w:t>
      </w:r>
    </w:p>
    <w:p w14:paraId="4DC216DB" w14:textId="77777777" w:rsidR="007A0049" w:rsidRPr="00503C71" w:rsidRDefault="007A0049" w:rsidP="00E73740">
      <w:r w:rsidRPr="00503C71">
        <w:rPr>
          <w:i/>
          <w:iCs/>
        </w:rPr>
        <w:t>The adoption of positivism reflects a commitment to deriving objective and empirical insights into the relationship between leadership styles and employee engagement at Unilever and GSK. This philosophy is rooted in the belief that observable phenomena can be studied objectively, fostering an environment conducive to rigorous quantitative analysis (Ryan, 2018).</w:t>
      </w:r>
    </w:p>
    <w:p w14:paraId="29F3B95C" w14:textId="77777777" w:rsidR="007A0049" w:rsidRPr="00503C71" w:rsidRDefault="007A0049" w:rsidP="00E73740">
      <w:r w:rsidRPr="00503C71">
        <w:t>Among the spectrum of research philosophies, including pragmatism, realism, interpretivism, and positivism, the latter emerges as the most fitting choice for our study (</w:t>
      </w:r>
      <w:proofErr w:type="spellStart"/>
      <w:r w:rsidRPr="00503C71">
        <w:t>Alharahsheh</w:t>
      </w:r>
      <w:proofErr w:type="spellEnd"/>
      <w:r w:rsidRPr="00503C71">
        <w:t xml:space="preserve"> &amp; Pius, 2020). This judicious selection is grounded in the recognition that each philosophy is uniquely suited to different research methods, with positivism shining as the guiding light for quantitative research </w:t>
      </w:r>
      <w:proofErr w:type="spellStart"/>
      <w:r w:rsidRPr="00503C71">
        <w:t>endeavors</w:t>
      </w:r>
      <w:proofErr w:type="spellEnd"/>
      <w:r w:rsidRPr="00503C71">
        <w:t xml:space="preserve"> (</w:t>
      </w:r>
      <w:proofErr w:type="spellStart"/>
      <w:r w:rsidRPr="00503C71">
        <w:t>Alharahsheh</w:t>
      </w:r>
      <w:proofErr w:type="spellEnd"/>
      <w:r w:rsidRPr="00503C71">
        <w:t xml:space="preserve"> &amp; Pius, 2020).</w:t>
      </w:r>
    </w:p>
    <w:p w14:paraId="061AC42F" w14:textId="77777777" w:rsidR="007A0049" w:rsidRPr="00503C71" w:rsidRDefault="007A0049" w:rsidP="00E73740">
      <w:r w:rsidRPr="00503C71">
        <w:rPr>
          <w:i/>
          <w:iCs/>
        </w:rPr>
        <w:t>The positivist approach emphasizes the objective reality of the social world, asserting that phenomena can be studied independently of the researcher's subjective interpretations (Ryan, 2018). In our context, this philosophy provides a solid foundation for navigating the complexities of leadership styles and employee engagement, ensuring that our findings are firmly grounded in empirical evidence.</w:t>
      </w:r>
    </w:p>
    <w:p w14:paraId="4BE4F6AC" w14:textId="77777777" w:rsidR="007A0049" w:rsidRDefault="007A0049" w:rsidP="00E73740">
      <w:r w:rsidRPr="00503C71">
        <w:t>In summary, the adoption of a positivist research philosophy is a deliberate and strategic choice. It lays the groundwork for a robust quantitative investigation into the organizational dynamics of Unilever and GSK, underscoring our commitment to objective and evidence-based research.</w:t>
      </w:r>
    </w:p>
    <w:p w14:paraId="29D7F5C9" w14:textId="77777777" w:rsidR="007A0049" w:rsidRDefault="007A0049" w:rsidP="007A0049">
      <w:pPr>
        <w:pStyle w:val="Heading2"/>
      </w:pPr>
      <w:bookmarkStart w:id="29" w:name="_Toc154742336"/>
      <w:r>
        <w:t>4.4 Research Approach</w:t>
      </w:r>
      <w:bookmarkEnd w:id="27"/>
      <w:r>
        <w:t xml:space="preserve"> and Strategy</w:t>
      </w:r>
      <w:bookmarkEnd w:id="28"/>
      <w:bookmarkEnd w:id="29"/>
    </w:p>
    <w:p w14:paraId="1C9174B4" w14:textId="77777777" w:rsidR="00983607" w:rsidRPr="00983607" w:rsidRDefault="00983607" w:rsidP="00983607"/>
    <w:p w14:paraId="5CFCD691" w14:textId="77777777" w:rsidR="007A0049" w:rsidRPr="00503C71" w:rsidRDefault="007A0049" w:rsidP="00E73740">
      <w:bookmarkStart w:id="30" w:name="_Toc122558531"/>
      <w:bookmarkStart w:id="31" w:name="_Toc122467310"/>
      <w:r w:rsidRPr="00503C71">
        <w:t>In navigating the terrain of our research, a deductive approach is strategically employed, harmonizing seamlessly with the quantitative research methodology that defines our study. The deductive approach is particularly well-suited for our purposes, providing a structured pathway to focus on existing information and aligning with the systematic nature of our investigation (Pearse, 2019).</w:t>
      </w:r>
    </w:p>
    <w:p w14:paraId="6AC05B81" w14:textId="77777777" w:rsidR="007A0049" w:rsidRPr="00503C71" w:rsidRDefault="007A0049" w:rsidP="00E73740">
      <w:r w:rsidRPr="00503C71">
        <w:rPr>
          <w:i/>
          <w:iCs/>
        </w:rPr>
        <w:t>The deductive approach is instrumental in our quest for understanding the intricate interplay between leadership styles and employee engagement. It entails the formulation of clear research objectives, laying the groundwork for the subsequent development of survey strategies designed to extract meaningful data (Pearse, 2019).</w:t>
      </w:r>
    </w:p>
    <w:p w14:paraId="7083541A" w14:textId="77777777" w:rsidR="007A0049" w:rsidRPr="00503C71" w:rsidRDefault="007A0049" w:rsidP="00E73740">
      <w:r w:rsidRPr="00503C71">
        <w:t>This strategic choice is driven by the nature of deductive reasoning, wherein the researcher begins with a general premise or theory and systematically works towards specific conclusions. This aligns seamlessly with our intention to investigate the impact of leadership styles on employee engagement, drawing on existing theories and frameworks in our quantitative analysis (</w:t>
      </w:r>
      <w:proofErr w:type="spellStart"/>
      <w:r w:rsidRPr="00503C71">
        <w:t>Shugurov</w:t>
      </w:r>
      <w:proofErr w:type="spellEnd"/>
      <w:r w:rsidRPr="00503C71">
        <w:t>, 2017).</w:t>
      </w:r>
    </w:p>
    <w:p w14:paraId="793E6D64" w14:textId="77777777" w:rsidR="007A0049" w:rsidRPr="00503C71" w:rsidRDefault="007A0049" w:rsidP="00E73740">
      <w:r w:rsidRPr="00503C71">
        <w:rPr>
          <w:i/>
          <w:iCs/>
        </w:rPr>
        <w:t xml:space="preserve">In adopting a deductive approach, our research is guided by a structured framework, allowing for a systematic exploration of the relationship between leadership styles and employee engagement. This approach aids in the development of focused research objectives, </w:t>
      </w:r>
      <w:r w:rsidRPr="00503C71">
        <w:rPr>
          <w:i/>
          <w:iCs/>
        </w:rPr>
        <w:lastRenderedPageBreak/>
        <w:t>ensuring that the survey strategies devised are purposeful and aligned with the overarching goals of our study (</w:t>
      </w:r>
      <w:proofErr w:type="spellStart"/>
      <w:r w:rsidRPr="00503C71">
        <w:rPr>
          <w:i/>
          <w:iCs/>
        </w:rPr>
        <w:t>Shugurov</w:t>
      </w:r>
      <w:proofErr w:type="spellEnd"/>
      <w:r w:rsidRPr="00503C71">
        <w:rPr>
          <w:i/>
          <w:iCs/>
        </w:rPr>
        <w:t>, 2017).</w:t>
      </w:r>
    </w:p>
    <w:p w14:paraId="36729CB0" w14:textId="451523FE" w:rsidR="007A0049" w:rsidRDefault="007A0049" w:rsidP="00E73740">
      <w:r w:rsidRPr="00503C71">
        <w:t>In essence, the deductive approach serves as a guiding compass, steering our research towards methodical and objective-driven exploration. By leveraging existing theories and knowledge, we aim to unravel insights into the organizational dynamics of Unilever and GSK, specifically in the realm of leadership and employee engagement.</w:t>
      </w:r>
    </w:p>
    <w:p w14:paraId="65F1EFD1" w14:textId="77777777" w:rsidR="007A0049" w:rsidRDefault="007A0049" w:rsidP="007A0049">
      <w:pPr>
        <w:pStyle w:val="Heading2"/>
      </w:pPr>
      <w:bookmarkStart w:id="32" w:name="_Toc154742337"/>
      <w:r>
        <w:t>4.5 Data Collection and Source</w:t>
      </w:r>
      <w:bookmarkEnd w:id="30"/>
      <w:bookmarkEnd w:id="31"/>
      <w:bookmarkEnd w:id="32"/>
    </w:p>
    <w:p w14:paraId="38581D80" w14:textId="77777777" w:rsidR="00983607" w:rsidRPr="00983607" w:rsidRDefault="00983607" w:rsidP="00983607"/>
    <w:p w14:paraId="0D8A03A3" w14:textId="30E31F84" w:rsidR="007A0049" w:rsidRPr="00503C71" w:rsidRDefault="007A0049" w:rsidP="00E73740">
      <w:r>
        <w:t xml:space="preserve">The </w:t>
      </w:r>
      <w:r w:rsidRPr="00503C71">
        <w:t>research endeavours embrace a comprehensive approach, employing a dual strategy of both primary and secondary data collection methods. This meticulous design aims to cast a wide net, ensuring a thorough exploration of the multifaceted dimensions of employee engagement and leadership styles at Unilever and GSK.</w:t>
      </w:r>
    </w:p>
    <w:p w14:paraId="02BA4E79" w14:textId="56FD0E17" w:rsidR="007A0049" w:rsidRPr="00503C71" w:rsidRDefault="007A0049" w:rsidP="00E73740">
      <w:r w:rsidRPr="00503C71">
        <w:rPr>
          <w:i/>
          <w:iCs/>
        </w:rPr>
        <w:t>Primary Data Collection:</w:t>
      </w:r>
      <w:r w:rsidRPr="00503C71">
        <w:t xml:space="preserve"> At the heart of our investigative arsenal lies the primary data collection phase, orchestrated through a combination of structured questionnaires and semi-structured interviews. This intentional duality in methods serves to capture the richness and depth of employee experiences, providing a first-hand account of their engagement levels and interactions with leadership styles (Denzin &amp; Lincoln, 2011).</w:t>
      </w:r>
    </w:p>
    <w:p w14:paraId="40612BA8" w14:textId="77777777" w:rsidR="007A0049" w:rsidRPr="00503C71" w:rsidRDefault="007A0049" w:rsidP="00E73740">
      <w:r w:rsidRPr="00503C71">
        <w:rPr>
          <w:i/>
          <w:iCs/>
        </w:rPr>
        <w:t>Structured Questionnaires:</w:t>
      </w:r>
      <w:r w:rsidRPr="00503C71">
        <w:t xml:space="preserve"> Our employment of structured questionnaires follows a systematic format, incorporating both closed and open-ended questions. This format facilitates quantitative analysis while allowing respondents to share qualitative insights, offering a balanced and insightful perspective (Bryman, 2016).</w:t>
      </w:r>
    </w:p>
    <w:p w14:paraId="6AD4B29C" w14:textId="77777777" w:rsidR="007A0049" w:rsidRPr="00503C71" w:rsidRDefault="007A0049" w:rsidP="00E73740">
      <w:r w:rsidRPr="00503C71">
        <w:rPr>
          <w:i/>
          <w:iCs/>
        </w:rPr>
        <w:t>Semi-Structured Interviews:</w:t>
      </w:r>
      <w:r w:rsidRPr="00503C71">
        <w:t xml:space="preserve"> Complementing the structured questionnaires, semi-structured interviews add a layer of depth to our data collection. This format allows for organic conversations, enabling participants to elaborate on their experiences, perceptions, and nuances related to employee engagement and leadership styles (Denzin &amp; Lincoln, 2011).</w:t>
      </w:r>
    </w:p>
    <w:p w14:paraId="7CD4EEB3" w14:textId="77777777" w:rsidR="007A0049" w:rsidRPr="00503C71" w:rsidRDefault="007A0049" w:rsidP="00E73740">
      <w:r w:rsidRPr="00503C71">
        <w:rPr>
          <w:i/>
          <w:iCs/>
        </w:rPr>
        <w:t>Secondary Data Collection:</w:t>
      </w:r>
      <w:r w:rsidRPr="00503C71">
        <w:t xml:space="preserve"> In tandem with our primary data collection efforts, our research draws strength from secondary data obtained from reputable sources. These sources include scholarly journals, government publications, and established books. By integrating existing knowledge and insights, we enrich our study with a broader contextual understanding of the subject matter (Johnston, 2017).</w:t>
      </w:r>
    </w:p>
    <w:p w14:paraId="0FD635C0" w14:textId="77777777" w:rsidR="007A0049" w:rsidRPr="00503C71" w:rsidRDefault="007A0049" w:rsidP="00E73740">
      <w:r w:rsidRPr="00503C71">
        <w:rPr>
          <w:i/>
          <w:iCs/>
        </w:rPr>
        <w:t>Strategic Sourcing:</w:t>
      </w:r>
      <w:r w:rsidRPr="00503C71">
        <w:t xml:space="preserve"> The selection of sources is guided by a commitment to credibility and authenticity. Online databases, scholarly journals, and authoritative publications contribute to a robust foundation, ensuring the reliability of the secondary data incorporated into our research (Johnston, 2017).</w:t>
      </w:r>
    </w:p>
    <w:p w14:paraId="27D8CFCF" w14:textId="3648505A" w:rsidR="007A0049" w:rsidRPr="00503C71" w:rsidRDefault="007A0049" w:rsidP="00E73740">
      <w:r w:rsidRPr="00503C71">
        <w:t xml:space="preserve">In essence, our dual-pronged approach to data collection aims to create a comprehensive narrative, blending the immediacy of </w:t>
      </w:r>
      <w:r w:rsidR="00983607" w:rsidRPr="00503C71">
        <w:t>first-hand</w:t>
      </w:r>
      <w:r w:rsidRPr="00503C71">
        <w:t xml:space="preserve"> accounts with the depth offered by existing knowledge. By navigating both primary and secondary avenues, we aspire to paint a vivid and nuanced portrait of employee engagement and leadership styles within the organizational landscapes of Unilever and GSK.</w:t>
      </w:r>
    </w:p>
    <w:p w14:paraId="43A8EF7F" w14:textId="77777777" w:rsidR="007A0049" w:rsidRDefault="007A0049" w:rsidP="00E73740"/>
    <w:p w14:paraId="77E4607D" w14:textId="5747180D" w:rsidR="007A0049" w:rsidRDefault="007A0049" w:rsidP="007A0049">
      <w:pPr>
        <w:pStyle w:val="Heading2"/>
      </w:pPr>
      <w:bookmarkStart w:id="33" w:name="_Toc122467311"/>
      <w:bookmarkStart w:id="34" w:name="_Toc122558532"/>
      <w:bookmarkStart w:id="35" w:name="_Toc154742338"/>
      <w:r>
        <w:lastRenderedPageBreak/>
        <w:t xml:space="preserve">4.6 </w:t>
      </w:r>
      <w:bookmarkEnd w:id="33"/>
      <w:bookmarkEnd w:id="34"/>
      <w:r w:rsidR="00983607" w:rsidRPr="00983607">
        <w:t>Techniques for Sampling and Sample</w:t>
      </w:r>
      <w:bookmarkEnd w:id="35"/>
    </w:p>
    <w:p w14:paraId="0F568656" w14:textId="121609EE" w:rsidR="007A0049" w:rsidRPr="00503C71" w:rsidRDefault="007A0049" w:rsidP="00E73740">
      <w:r>
        <w:t>I</w:t>
      </w:r>
      <w:r w:rsidRPr="00503C71">
        <w:t>n the intricate tapestry of our research design, the selection of a non-random sampling method emerges as a deliberate and strategic choice. Our focus narrows to human resource professionals drawn from diverse organizations, an approach that injects precision and depth into our exploration of leadership styles and employee engagement at Unilever and GSK.</w:t>
      </w:r>
    </w:p>
    <w:p w14:paraId="056C4C84" w14:textId="77777777" w:rsidR="007A0049" w:rsidRPr="00503C71" w:rsidRDefault="007A0049" w:rsidP="00E73740">
      <w:r w:rsidRPr="00503C71">
        <w:rPr>
          <w:i/>
          <w:iCs/>
        </w:rPr>
        <w:t>Non-Random Sampling Rationale:</w:t>
      </w:r>
      <w:r w:rsidRPr="00503C71">
        <w:t xml:space="preserve"> The decision to employ a non-random sampling method is rooted in the nuanced nature of our study. By zeroing in on human resource professionals, we target a cohort with unique insights into organizational dynamics, leadership nuances, and employee engagement strategies (</w:t>
      </w:r>
      <w:proofErr w:type="spellStart"/>
      <w:r w:rsidRPr="00503C71">
        <w:t>Etikan</w:t>
      </w:r>
      <w:proofErr w:type="spellEnd"/>
      <w:r w:rsidRPr="00503C71">
        <w:t xml:space="preserve"> and </w:t>
      </w:r>
      <w:proofErr w:type="spellStart"/>
      <w:r w:rsidRPr="00503C71">
        <w:t>Bala</w:t>
      </w:r>
      <w:proofErr w:type="spellEnd"/>
      <w:r w:rsidRPr="00503C71">
        <w:t>, 2017).</w:t>
      </w:r>
    </w:p>
    <w:p w14:paraId="26C00B11" w14:textId="77777777" w:rsidR="007A0049" w:rsidRPr="00503C71" w:rsidRDefault="007A0049" w:rsidP="00E73740">
      <w:r w:rsidRPr="00503C71">
        <w:rPr>
          <w:i/>
          <w:iCs/>
        </w:rPr>
        <w:t>Targeted Professional Insight:</w:t>
      </w:r>
      <w:r w:rsidRPr="00503C71">
        <w:t xml:space="preserve"> Human resource professionals, as key custodians of organizational culture and workforce dynamics, provide a lens through which we can dissect and </w:t>
      </w:r>
      <w:proofErr w:type="spellStart"/>
      <w:r w:rsidRPr="00503C71">
        <w:t>analyze</w:t>
      </w:r>
      <w:proofErr w:type="spellEnd"/>
      <w:r w:rsidRPr="00503C71">
        <w:t xml:space="preserve"> the intricate interplay between leadership styles and employee engagement. This targeted approach enhances the relevance and applicability of our findings to the organizational context.</w:t>
      </w:r>
    </w:p>
    <w:p w14:paraId="30755DF9" w14:textId="77777777" w:rsidR="007A0049" w:rsidRPr="00503C71" w:rsidRDefault="007A0049" w:rsidP="00E73740">
      <w:r w:rsidRPr="00503C71">
        <w:rPr>
          <w:i/>
          <w:iCs/>
        </w:rPr>
        <w:t>Varied Organizational Perspectives:</w:t>
      </w:r>
      <w:r w:rsidRPr="00503C71">
        <w:t xml:space="preserve"> The deliberate inclusion of professionals from diverse organizations ensures a spectrum of perspectives. Each organization carries its own set of practices, challenges, and successes, contributing to a comprehensive understanding of the subject matter (</w:t>
      </w:r>
      <w:proofErr w:type="spellStart"/>
      <w:r w:rsidRPr="00503C71">
        <w:t>Etikan</w:t>
      </w:r>
      <w:proofErr w:type="spellEnd"/>
      <w:r w:rsidRPr="00503C71">
        <w:t xml:space="preserve"> and </w:t>
      </w:r>
      <w:proofErr w:type="spellStart"/>
      <w:r w:rsidRPr="00503C71">
        <w:t>Bala</w:t>
      </w:r>
      <w:proofErr w:type="spellEnd"/>
      <w:r w:rsidRPr="00503C71">
        <w:t>, 2017).</w:t>
      </w:r>
    </w:p>
    <w:p w14:paraId="21A2E849" w14:textId="77777777" w:rsidR="007A0049" w:rsidRPr="00503C71" w:rsidRDefault="007A0049" w:rsidP="00E73740">
      <w:r w:rsidRPr="00503C71">
        <w:rPr>
          <w:i/>
          <w:iCs/>
        </w:rPr>
        <w:t>In-Depth Exploration:</w:t>
      </w:r>
      <w:r w:rsidRPr="00503C71">
        <w:t xml:space="preserve"> A non-random sampling method, in this context, enables us to delve deeply into the experiences, perceptions, and challenges faced by human resource professionals. This qualitative depth enriches our study, fostering a profound comprehension of the intricate relationships at play.</w:t>
      </w:r>
    </w:p>
    <w:p w14:paraId="01B5EF4C" w14:textId="77777777" w:rsidR="007A0049" w:rsidRPr="00503C71" w:rsidRDefault="007A0049" w:rsidP="00E73740">
      <w:r w:rsidRPr="00503C71">
        <w:rPr>
          <w:i/>
          <w:iCs/>
        </w:rPr>
        <w:t>Ensuring Practical Applicability:</w:t>
      </w:r>
      <w:r w:rsidRPr="00503C71">
        <w:t xml:space="preserve"> Our research aims not only for theoretical insights but also for practical applicability. By concentrating on human resource professionals, we align our study with the individuals directly involved in shaping organizational climates, ensuring that our findings carry practical significance for real-world scenarios.</w:t>
      </w:r>
    </w:p>
    <w:p w14:paraId="3BA9E19E" w14:textId="77777777" w:rsidR="007A0049" w:rsidRDefault="007A0049" w:rsidP="007A0049">
      <w:pPr>
        <w:pStyle w:val="Heading2"/>
      </w:pPr>
      <w:bookmarkStart w:id="36" w:name="_Toc122558533"/>
      <w:bookmarkStart w:id="37" w:name="_Toc154742339"/>
      <w:r>
        <w:t>4.7 Ethical Consideration</w:t>
      </w:r>
      <w:bookmarkEnd w:id="36"/>
      <w:bookmarkEnd w:id="37"/>
    </w:p>
    <w:p w14:paraId="7F414E47" w14:textId="77777777" w:rsidR="007A0049" w:rsidRPr="00503C71" w:rsidRDefault="007A0049" w:rsidP="00E73740">
      <w:bookmarkStart w:id="38" w:name="_Toc122558534"/>
      <w:r w:rsidRPr="00503C71">
        <w:rPr>
          <w:i/>
          <w:iCs/>
        </w:rPr>
        <w:t>Upholding Ethical Standards:</w:t>
      </w:r>
      <w:r w:rsidRPr="00503C71">
        <w:t xml:space="preserve"> As custodians of rigorous research, our commitment to ethical considerations is unwavering. At the forefront of our methodology is the principle of informed consent. Participants in our study are provided with comprehensive information about the research objectives and significance, ensuring their voluntary and informed participation in the study.</w:t>
      </w:r>
    </w:p>
    <w:p w14:paraId="0764EF82" w14:textId="77777777" w:rsidR="007A0049" w:rsidRPr="00503C71" w:rsidRDefault="007A0049" w:rsidP="00E73740">
      <w:r w:rsidRPr="00503C71">
        <w:rPr>
          <w:i/>
          <w:iCs/>
        </w:rPr>
        <w:t>Preserving Participant Anonymity:</w:t>
      </w:r>
      <w:r w:rsidRPr="00503C71">
        <w:t xml:space="preserve"> Anonymity is a cornerstone of our ethical framework. Participants' personal information is deliberately excluded from the data collection process, safeguarding their </w:t>
      </w:r>
      <w:proofErr w:type="gramStart"/>
      <w:r w:rsidRPr="00503C71">
        <w:t>privacy</w:t>
      </w:r>
      <w:proofErr w:type="gramEnd"/>
      <w:r w:rsidRPr="00503C71">
        <w:t xml:space="preserve"> and encouraging candid responses. This deliberate measure fosters an environment where participants can express their experiences without apprehension (</w:t>
      </w:r>
      <w:proofErr w:type="spellStart"/>
      <w:r w:rsidRPr="00503C71">
        <w:t>Shugurov</w:t>
      </w:r>
      <w:proofErr w:type="spellEnd"/>
      <w:r w:rsidRPr="00503C71">
        <w:t>, 2017).</w:t>
      </w:r>
    </w:p>
    <w:p w14:paraId="46450F7D" w14:textId="77777777" w:rsidR="007A0049" w:rsidRPr="00503C71" w:rsidRDefault="007A0049" w:rsidP="00E73740">
      <w:r w:rsidRPr="00503C71">
        <w:rPr>
          <w:i/>
          <w:iCs/>
        </w:rPr>
        <w:t>Rigorous Data Confidentiality:</w:t>
      </w:r>
      <w:r w:rsidRPr="00503C71">
        <w:t xml:space="preserve"> The sanctity of data is rigorously maintained throughout our research journey. Access to collected data is restricted to the researcher and the mentor, ensuring that sensitive information remains confidential. De-identification of interview and survey data adds an extra layer of protection, aligning with best practices in ethical research (</w:t>
      </w:r>
      <w:proofErr w:type="spellStart"/>
      <w:r w:rsidRPr="00503C71">
        <w:t>Shugurov</w:t>
      </w:r>
      <w:proofErr w:type="spellEnd"/>
      <w:r w:rsidRPr="00503C71">
        <w:t>, 2017).</w:t>
      </w:r>
    </w:p>
    <w:p w14:paraId="62701044" w14:textId="77777777" w:rsidR="007A0049" w:rsidRPr="00503C71" w:rsidRDefault="007A0049" w:rsidP="00E73740">
      <w:r w:rsidRPr="00503C71">
        <w:rPr>
          <w:i/>
          <w:iCs/>
        </w:rPr>
        <w:lastRenderedPageBreak/>
        <w:t>Utilizing Authentic and Credible Sources:</w:t>
      </w:r>
      <w:r w:rsidRPr="00503C71">
        <w:t xml:space="preserve"> In the pursuit of knowledge, our dedication to academic integrity is non-negotiable. Secondary data collection relies on authentic and credible sources, including online websites, scholarly journals, government publications, and books. This meticulous approach not only enhances the credibility of our findings but also pays homage to the efforts of fellow researchers (Roth and Von Unger, 2018).</w:t>
      </w:r>
    </w:p>
    <w:p w14:paraId="002CE317" w14:textId="77777777" w:rsidR="007A0049" w:rsidRPr="00503C71" w:rsidRDefault="007A0049" w:rsidP="00E73740">
      <w:r w:rsidRPr="00503C71">
        <w:rPr>
          <w:i/>
          <w:iCs/>
        </w:rPr>
        <w:t>Adherence to Regulatory Requirements:</w:t>
      </w:r>
      <w:r w:rsidRPr="00503C71">
        <w:t xml:space="preserve"> Before embarking on our study within the organizational realms of Unilever and GSK, all necessary licenses and clearances will be procured. This meticulous adherence to established procedures ensures compliance with regulatory and organizational standards, further fortifying our ethical stance (</w:t>
      </w:r>
      <w:proofErr w:type="spellStart"/>
      <w:r w:rsidRPr="00503C71">
        <w:t>Shugurov</w:t>
      </w:r>
      <w:proofErr w:type="spellEnd"/>
      <w:r w:rsidRPr="00503C71">
        <w:t>, 2017).</w:t>
      </w:r>
    </w:p>
    <w:p w14:paraId="5510896C" w14:textId="77777777" w:rsidR="007A0049" w:rsidRPr="00503C71" w:rsidRDefault="007A0049" w:rsidP="00E73740">
      <w:r w:rsidRPr="00503C71">
        <w:rPr>
          <w:i/>
          <w:iCs/>
        </w:rPr>
        <w:t>Contribution to Transparent Research:</w:t>
      </w:r>
      <w:r w:rsidRPr="00503C71">
        <w:t xml:space="preserve"> This chapter serves as a testament to our commitment to transparent research practices. By elucidating our ethical considerations alongside the integration of qualitative and quantitative approaches, we provide stakeholders and readers with a clear understanding of the ethical backbone of our study.</w:t>
      </w:r>
    </w:p>
    <w:p w14:paraId="7674EA8B" w14:textId="77777777" w:rsidR="007A0049" w:rsidRDefault="007A0049" w:rsidP="007A0049">
      <w:pPr>
        <w:pStyle w:val="Heading1"/>
      </w:pPr>
      <w:bookmarkStart w:id="39" w:name="_Toc154742340"/>
      <w:r>
        <w:t>CHAPTER 5</w:t>
      </w:r>
      <w:bookmarkEnd w:id="38"/>
      <w:r>
        <w:t>: Research Findings</w:t>
      </w:r>
      <w:bookmarkEnd w:id="39"/>
    </w:p>
    <w:p w14:paraId="181A795D" w14:textId="54A18BEC" w:rsidR="00983607" w:rsidRDefault="00983607" w:rsidP="00983607">
      <w:pPr>
        <w:pStyle w:val="Heading2"/>
      </w:pPr>
      <w:bookmarkStart w:id="40" w:name="_Toc154742341"/>
      <w:r w:rsidRPr="00983607">
        <w:t>5.1 Overview</w:t>
      </w:r>
      <w:bookmarkEnd w:id="40"/>
    </w:p>
    <w:p w14:paraId="10FAE36B" w14:textId="77777777" w:rsidR="00983607" w:rsidRPr="00983607" w:rsidRDefault="00983607" w:rsidP="00983607"/>
    <w:p w14:paraId="4AAE9736" w14:textId="0F4F6C92" w:rsidR="00983607" w:rsidRPr="00983607" w:rsidRDefault="00983607" w:rsidP="00983607">
      <w:r w:rsidRPr="00983607">
        <w:t xml:space="preserve">This section will address the survey questions that were administered to sixty highly skilled people who </w:t>
      </w:r>
      <w:r>
        <w:t>work at Unilever</w:t>
      </w:r>
      <w:r w:rsidRPr="00983607">
        <w:t xml:space="preserve"> </w:t>
      </w:r>
      <w:r>
        <w:t>in</w:t>
      </w:r>
      <w:r w:rsidRPr="00983607">
        <w:t xml:space="preserve"> the United Kingdom. Discover the ground-breaking research findings that have emerged from an exclusive offline survey. Immerse yourself in a world where every participant was generously equipped with ample time and abundant resources to provide thoughtful responses to thought-provoking questions.</w:t>
      </w:r>
    </w:p>
    <w:p w14:paraId="4076C603" w14:textId="27D1434B" w:rsidR="00983607" w:rsidRPr="00983607" w:rsidRDefault="00983607" w:rsidP="00983607">
      <w:r w:rsidRPr="00983607">
        <w:t xml:space="preserve">Discover the enlightening answers within this meticulously crafted questionnaire, meticulously derived from the profound inquiries explored and deliberated upon in the inaugural chapter. Discover the captivating survey that delves into the fascinating reasons behind the migration of highly skilled workers. Uncover the ingenious strategies employed by the countries they migrated to </w:t>
      </w:r>
      <w:proofErr w:type="gramStart"/>
      <w:r w:rsidRPr="00983607">
        <w:t>in order to</w:t>
      </w:r>
      <w:proofErr w:type="gramEnd"/>
      <w:r w:rsidRPr="00983607">
        <w:t xml:space="preserve"> retain these exceptional talents. </w:t>
      </w:r>
    </w:p>
    <w:p w14:paraId="104DE5B7" w14:textId="27972A12" w:rsidR="00983607" w:rsidRPr="00983607" w:rsidRDefault="00983607" w:rsidP="00983607">
      <w:pPr>
        <w:pStyle w:val="Heading2"/>
      </w:pPr>
      <w:bookmarkStart w:id="41" w:name="_Toc154742342"/>
      <w:r w:rsidRPr="00983607">
        <w:t>5.2 Primary information gathering</w:t>
      </w:r>
      <w:bookmarkEnd w:id="41"/>
    </w:p>
    <w:p w14:paraId="16F1E02E" w14:textId="77777777" w:rsidR="00983607" w:rsidRDefault="00983607" w:rsidP="007A0049">
      <w:pPr>
        <w:spacing w:line="360" w:lineRule="auto"/>
        <w:rPr>
          <w:rFonts w:cs="Times New Roman"/>
          <w:b/>
          <w:bCs/>
          <w:sz w:val="28"/>
          <w:szCs w:val="28"/>
        </w:rPr>
      </w:pPr>
    </w:p>
    <w:p w14:paraId="1171F1C8" w14:textId="17724C9D" w:rsidR="007A0049" w:rsidRPr="00503C71" w:rsidRDefault="007A0049" w:rsidP="007A0049">
      <w:pPr>
        <w:spacing w:line="360" w:lineRule="auto"/>
        <w:rPr>
          <w:rFonts w:cs="Times New Roman"/>
          <w:b/>
          <w:bCs/>
          <w:sz w:val="28"/>
          <w:szCs w:val="28"/>
        </w:rPr>
      </w:pPr>
      <w:r w:rsidRPr="00503C71">
        <w:rPr>
          <w:rFonts w:cs="Times New Roman"/>
          <w:b/>
          <w:bCs/>
          <w:sz w:val="28"/>
          <w:szCs w:val="28"/>
        </w:rPr>
        <w:t>What is the gender distribution among participants at Unilever?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33"/>
        <w:gridCol w:w="2207"/>
        <w:gridCol w:w="2005"/>
        <w:gridCol w:w="3250"/>
      </w:tblGrid>
      <w:tr w:rsidR="009D51CB" w:rsidRPr="009D51CB" w14:paraId="3D8BE63F" w14:textId="77777777" w:rsidTr="009D51C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215BB7F2" w14:textId="77777777" w:rsidR="009D51CB" w:rsidRPr="009D51CB" w:rsidRDefault="009D51CB" w:rsidP="009D51CB">
            <w:pPr>
              <w:rPr>
                <w:b/>
                <w:bCs/>
              </w:rPr>
            </w:pPr>
            <w:r w:rsidRPr="009D51CB">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6AC9561" w14:textId="77777777" w:rsidR="009D51CB" w:rsidRPr="009D51CB" w:rsidRDefault="009D51CB" w:rsidP="009D51CB">
            <w:pPr>
              <w:rPr>
                <w:b/>
                <w:bCs/>
              </w:rPr>
            </w:pPr>
            <w:r w:rsidRPr="009D51CB">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5EB9B9B" w14:textId="77777777" w:rsidR="009D51CB" w:rsidRPr="009D51CB" w:rsidRDefault="009D51CB" w:rsidP="009D51CB">
            <w:pPr>
              <w:rPr>
                <w:b/>
                <w:bCs/>
              </w:rPr>
            </w:pPr>
            <w:r w:rsidRPr="009D51CB">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ABD5C55" w14:textId="77777777" w:rsidR="009D51CB" w:rsidRPr="009D51CB" w:rsidRDefault="009D51CB" w:rsidP="009D51CB">
            <w:pPr>
              <w:rPr>
                <w:b/>
                <w:bCs/>
              </w:rPr>
            </w:pPr>
            <w:r w:rsidRPr="009D51CB">
              <w:rPr>
                <w:b/>
                <w:bCs/>
              </w:rPr>
              <w:t>Total Participants</w:t>
            </w:r>
          </w:p>
        </w:tc>
      </w:tr>
      <w:tr w:rsidR="009D51CB" w:rsidRPr="009D51CB" w14:paraId="433E48E7"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B0CCFA9" w14:textId="77777777" w:rsidR="009D51CB" w:rsidRPr="009D51CB" w:rsidRDefault="009D51CB" w:rsidP="009D51CB">
            <w:r w:rsidRPr="009D51CB">
              <w:t>Male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58758E3" w14:textId="77777777" w:rsidR="009D51CB" w:rsidRPr="009D51CB" w:rsidRDefault="009D51CB" w:rsidP="009D51CB">
            <w:r w:rsidRPr="009D51CB">
              <w:t>14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469FC24" w14:textId="77777777" w:rsidR="009D51CB" w:rsidRPr="009D51CB" w:rsidRDefault="009D51CB" w:rsidP="009D51CB">
            <w:r w:rsidRPr="009D51CB">
              <w:t>23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0FADEB3" w14:textId="77777777" w:rsidR="009D51CB" w:rsidRPr="009D51CB" w:rsidRDefault="009D51CB" w:rsidP="009D51CB">
            <w:r w:rsidRPr="009D51CB">
              <w:t>60</w:t>
            </w:r>
          </w:p>
        </w:tc>
      </w:tr>
      <w:tr w:rsidR="009D51CB" w:rsidRPr="009D51CB" w14:paraId="76ACF1F8"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77F9185" w14:textId="77777777" w:rsidR="009D51CB" w:rsidRPr="009D51CB" w:rsidRDefault="009D51CB" w:rsidP="009D51CB">
            <w:r w:rsidRPr="009D51CB">
              <w:t>Female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FE7FB9" w14:textId="77777777" w:rsidR="009D51CB" w:rsidRPr="009D51CB" w:rsidRDefault="009D51CB" w:rsidP="009D51CB">
            <w:r w:rsidRPr="009D51CB">
              <w:t>46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769EF8" w14:textId="77777777" w:rsidR="009D51CB" w:rsidRPr="009D51CB" w:rsidRDefault="009D51CB" w:rsidP="009D51CB">
            <w:r w:rsidRPr="009D51CB">
              <w:t>77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2BD63DD" w14:textId="77777777" w:rsidR="009D51CB" w:rsidRPr="009D51CB" w:rsidRDefault="009D51CB" w:rsidP="009D51CB">
            <w:r w:rsidRPr="009D51CB">
              <w:t>60</w:t>
            </w:r>
          </w:p>
        </w:tc>
      </w:tr>
    </w:tbl>
    <w:p w14:paraId="6E3EEF3A" w14:textId="77777777" w:rsidR="009D51CB" w:rsidRDefault="009D51CB" w:rsidP="00E73740"/>
    <w:p w14:paraId="22154C55" w14:textId="485B364C" w:rsidR="007A0049" w:rsidRPr="00503C71" w:rsidRDefault="007A0049" w:rsidP="00E73740">
      <w:r w:rsidRPr="00503C71">
        <w:t>The skewed gender distribution at Unilever is noteworthy, with females constituting a significant majority at 77%. This observation prompts a closer examination of the organization's gender dynamics. Several factors could contribute to this phenomenon:</w:t>
      </w:r>
    </w:p>
    <w:p w14:paraId="261E0E88" w14:textId="77777777" w:rsidR="007A0049" w:rsidRPr="00503C71" w:rsidRDefault="007A0049" w:rsidP="00E73740">
      <w:r w:rsidRPr="00503C71">
        <w:lastRenderedPageBreak/>
        <w:t>Industry Norms: The consumer goods industry, in which Unilever operates, has historically seen a higher representation of female employees. This could be due to the nature of the products and marketing strategies, which may resonate more with female consumers.</w:t>
      </w:r>
    </w:p>
    <w:p w14:paraId="6A202CFA" w14:textId="77777777" w:rsidR="007A0049" w:rsidRPr="00503C71" w:rsidRDefault="007A0049" w:rsidP="00E73740">
      <w:r w:rsidRPr="00503C71">
        <w:t>Recruitment Strategies: Unilever's intentional recruitment strategies might be targeting a diverse and inclusive workforce. If there's a focus on gender diversity, it could explain the higher percentage of female participants.</w:t>
      </w:r>
    </w:p>
    <w:p w14:paraId="6F6A6E26" w14:textId="77777777" w:rsidR="007A0049" w:rsidRPr="00503C71" w:rsidRDefault="007A0049" w:rsidP="00E73740">
      <w:r w:rsidRPr="00503C71">
        <w:t>Company Culture: The organizational culture at Unilever may foster an environment where women feel welcomed and empowered. This could lead to higher job satisfaction and retention among female employees.</w:t>
      </w:r>
    </w:p>
    <w:p w14:paraId="6110A742" w14:textId="77777777" w:rsidR="007A0049" w:rsidRPr="00503C71" w:rsidRDefault="007A0049" w:rsidP="00E73740">
      <w:r w:rsidRPr="00503C71">
        <w:t>Occupational Roles: The gender distribution might also reflect the distribution of roles within the company. For example, if there is a higher number of female employees in marketing or human resources, it could contribute to the overall gender distribution.</w:t>
      </w:r>
    </w:p>
    <w:p w14:paraId="56ED67C4" w14:textId="77777777" w:rsidR="007A0049" w:rsidRPr="00503C71" w:rsidRDefault="007A0049" w:rsidP="00E73740">
      <w:r w:rsidRPr="00503C71">
        <w:t>Regional or Cultural Influences: Depending on the regions or countries where Unilever operates, cultural norms and societal expectations regarding gender roles could impact the composition of the workforce.</w:t>
      </w:r>
    </w:p>
    <w:p w14:paraId="04CA2CEC" w14:textId="38F2668B" w:rsidR="007A0049" w:rsidRPr="007A0049" w:rsidRDefault="007A0049" w:rsidP="00E73740">
      <w:r w:rsidRPr="00503C71">
        <w:t>To gain a comprehensive understanding, further investigation into the company's initiatives, policies, and employee experiences, especially related to gender dynamics, would be beneficial. Additionally, comparing these findings with industry benchmarks and trends can provide context and insights into Unilever's position in terms of gender diversity.</w:t>
      </w:r>
    </w:p>
    <w:p w14:paraId="5B2A1108"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How is the age distribution categorized at Unilever?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33"/>
        <w:gridCol w:w="2207"/>
        <w:gridCol w:w="2005"/>
        <w:gridCol w:w="3250"/>
      </w:tblGrid>
      <w:tr w:rsidR="00983607" w:rsidRPr="00983607" w14:paraId="69312FE7"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683EA63"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DC39E52"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49D9F22"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1DEEB20C" w14:textId="77777777" w:rsidR="00983607" w:rsidRPr="00983607" w:rsidRDefault="00983607" w:rsidP="00983607">
            <w:pPr>
              <w:rPr>
                <w:b/>
                <w:bCs/>
              </w:rPr>
            </w:pPr>
            <w:r w:rsidRPr="00983607">
              <w:rPr>
                <w:b/>
                <w:bCs/>
              </w:rPr>
              <w:t>Total Participants</w:t>
            </w:r>
          </w:p>
        </w:tc>
      </w:tr>
      <w:tr w:rsidR="00983607" w:rsidRPr="00983607" w14:paraId="08681A8D"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F079DF1" w14:textId="77777777" w:rsidR="00983607" w:rsidRPr="00983607" w:rsidRDefault="00983607" w:rsidP="00983607">
            <w:r w:rsidRPr="00983607">
              <w:t>23-35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42E50C" w14:textId="77777777" w:rsidR="00983607" w:rsidRPr="00983607" w:rsidRDefault="00983607" w:rsidP="00983607">
            <w:r w:rsidRPr="00983607">
              <w:t>42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B599D34" w14:textId="77777777" w:rsidR="00983607" w:rsidRPr="00983607" w:rsidRDefault="00983607" w:rsidP="00983607">
            <w:r w:rsidRPr="00983607">
              <w:t>70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7F0B54D" w14:textId="77777777" w:rsidR="00983607" w:rsidRPr="00983607" w:rsidRDefault="00983607" w:rsidP="00983607">
            <w:r w:rsidRPr="00983607">
              <w:t>60</w:t>
            </w:r>
          </w:p>
        </w:tc>
      </w:tr>
      <w:tr w:rsidR="00983607" w:rsidRPr="00983607" w14:paraId="3774FB63"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CCF42F4" w14:textId="77777777" w:rsidR="00983607" w:rsidRPr="00983607" w:rsidRDefault="00983607" w:rsidP="00983607">
            <w:r w:rsidRPr="00983607">
              <w:t>35-50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648592A" w14:textId="77777777" w:rsidR="00983607" w:rsidRPr="00983607" w:rsidRDefault="00983607" w:rsidP="00983607">
            <w:r w:rsidRPr="00983607">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9187E3" w14:textId="77777777" w:rsidR="00983607" w:rsidRPr="00983607" w:rsidRDefault="00983607" w:rsidP="00983607">
            <w:r w:rsidRPr="00983607">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A16CAF5" w14:textId="77777777" w:rsidR="00983607" w:rsidRPr="00983607" w:rsidRDefault="00983607" w:rsidP="00983607">
            <w:r w:rsidRPr="00983607">
              <w:t>60</w:t>
            </w:r>
          </w:p>
        </w:tc>
      </w:tr>
      <w:tr w:rsidR="00983607" w:rsidRPr="00983607" w14:paraId="3B51324F"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DDCCB66" w14:textId="77777777" w:rsidR="00983607" w:rsidRPr="00983607" w:rsidRDefault="00983607" w:rsidP="00983607">
            <w:r w:rsidRPr="00983607">
              <w:t>50-65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A73D801"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3270F0" w14:textId="77777777" w:rsidR="00983607" w:rsidRPr="00983607" w:rsidRDefault="00983607" w:rsidP="00983607">
            <w:r w:rsidRPr="00983607">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F23611B" w14:textId="77777777" w:rsidR="00983607" w:rsidRPr="00983607" w:rsidRDefault="00983607" w:rsidP="00983607">
            <w:r w:rsidRPr="00983607">
              <w:t>60</w:t>
            </w:r>
          </w:p>
        </w:tc>
      </w:tr>
      <w:tr w:rsidR="00983607" w:rsidRPr="00983607" w14:paraId="2B3E7001"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503D0F3" w14:textId="77777777" w:rsidR="00983607" w:rsidRPr="00983607" w:rsidRDefault="00983607" w:rsidP="00983607">
            <w:r w:rsidRPr="00983607">
              <w:t>Other</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E73C25B" w14:textId="77777777" w:rsidR="00983607" w:rsidRPr="00983607" w:rsidRDefault="00983607" w:rsidP="00983607">
            <w:r w:rsidRPr="00983607">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9F41338"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392366A" w14:textId="77777777" w:rsidR="00983607" w:rsidRPr="00983607" w:rsidRDefault="00983607" w:rsidP="00983607">
            <w:r w:rsidRPr="00983607">
              <w:t>60</w:t>
            </w:r>
          </w:p>
        </w:tc>
      </w:tr>
    </w:tbl>
    <w:p w14:paraId="5E3BA37C" w14:textId="77777777" w:rsidR="00983607" w:rsidRDefault="00983607" w:rsidP="00E73740"/>
    <w:p w14:paraId="0A9E6B4C" w14:textId="11E1A385" w:rsidR="00983607" w:rsidRDefault="00983607" w:rsidP="00E73740">
      <w:r w:rsidRPr="00983607">
        <w:t xml:space="preserve">Unilever's age distribution showcases a distinct emphasis on a youthful workforce, with 70% of participants falling within the 23-35 age range. This demographic composition can be </w:t>
      </w:r>
      <w:r w:rsidR="003E43F6" w:rsidRPr="00983607">
        <w:t>analysed</w:t>
      </w:r>
      <w:r w:rsidRPr="00983607">
        <w:t xml:space="preserve"> through several lenses to derive meaningful </w:t>
      </w:r>
      <w:r w:rsidR="003E43F6" w:rsidRPr="00983607">
        <w:t>insights.</w:t>
      </w:r>
    </w:p>
    <w:p w14:paraId="1A48CACB" w14:textId="59CC3873" w:rsidR="007A0049" w:rsidRPr="00503C71" w:rsidRDefault="007A0049" w:rsidP="00E73740">
      <w:r w:rsidRPr="00503C71">
        <w:t>Innovation and Adaptability: The concentration of employees in the 23-35 age range aligns with the perception that younger professionals often bring a fresh perspective and are more adaptable to changes. Unilever's emphasis on sustainability and innovation may find resonance with this demographic known for its forward-thinking approach.</w:t>
      </w:r>
    </w:p>
    <w:p w14:paraId="75989DD7" w14:textId="77777777" w:rsidR="007A0049" w:rsidRPr="00503C71" w:rsidRDefault="007A0049" w:rsidP="00E73740">
      <w:r w:rsidRPr="00503C71">
        <w:t>Recruitment Strategies: Unilever's recruitment strategies may be geared towards attracting and retaining young talent. This could involve campus recruitment, internships, or targeted outreach to educational institutions.</w:t>
      </w:r>
    </w:p>
    <w:p w14:paraId="7AEC47F9" w14:textId="77777777" w:rsidR="007A0049" w:rsidRPr="00503C71" w:rsidRDefault="007A0049" w:rsidP="00E73740">
      <w:r w:rsidRPr="00503C71">
        <w:lastRenderedPageBreak/>
        <w:t>Industry Dynamics: The consumer goods industry is known for its dynamic and evolving nature. A younger workforce might be well-suited to navigate and contribute to the fast-paced and innovative landscape of the industry.</w:t>
      </w:r>
    </w:p>
    <w:p w14:paraId="559219DC" w14:textId="77777777" w:rsidR="007A0049" w:rsidRPr="00503C71" w:rsidRDefault="007A0049" w:rsidP="00E73740">
      <w:r w:rsidRPr="00503C71">
        <w:t>Diversity in Experience: While there is a significant representation of younger employees, the presence of other age groups (35-50 and 50-65) adds a layer of diversity in experience. This diversity can be leveraged to create a collaborative work environment where insights from different generations contribute to overall growth.</w:t>
      </w:r>
    </w:p>
    <w:p w14:paraId="60F6F73E" w14:textId="77777777" w:rsidR="007A0049" w:rsidRPr="00503C71" w:rsidRDefault="007A0049" w:rsidP="00E73740">
      <w:r w:rsidRPr="00503C71">
        <w:t>Employee Development Programs: Unilever may have robust employee development programs, mentorship initiatives, or training opportunities that attract and retain individuals across various age groups. This can contribute to a well-rounded and skilled workforce.</w:t>
      </w:r>
    </w:p>
    <w:p w14:paraId="7D77FC0E" w14:textId="77777777" w:rsidR="007A0049" w:rsidRPr="00503C71" w:rsidRDefault="007A0049" w:rsidP="00E73740">
      <w:r w:rsidRPr="00503C71">
        <w:t>Understanding the age distribution is crucial for talent management, succession planning, and creating a work environment that caters to the needs and expectations of employees across different life stages. Further analysis, including qualitative data on career development and employee satisfaction, would provide a comprehensive view of Unilever's workforce dynamics.</w:t>
      </w:r>
    </w:p>
    <w:p w14:paraId="7F0DB2EC" w14:textId="77777777" w:rsidR="007A0049" w:rsidRDefault="007A0049" w:rsidP="007A0049">
      <w:pPr>
        <w:spacing w:line="360" w:lineRule="auto"/>
        <w:rPr>
          <w:rFonts w:cs="Times New Roman"/>
          <w:b/>
          <w:bCs/>
          <w:sz w:val="28"/>
          <w:szCs w:val="28"/>
        </w:rPr>
      </w:pPr>
      <w:r w:rsidRPr="00503C71">
        <w:rPr>
          <w:rFonts w:cs="Times New Roman"/>
          <w:b/>
          <w:bCs/>
          <w:sz w:val="28"/>
          <w:szCs w:val="28"/>
        </w:rPr>
        <w:t>How is the working experience distributed among participants at Unilever?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782"/>
        <w:gridCol w:w="1896"/>
        <w:gridCol w:w="1722"/>
        <w:gridCol w:w="2795"/>
      </w:tblGrid>
      <w:tr w:rsidR="00983607" w:rsidRPr="00983607" w14:paraId="16C068FC"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4A4F5092" w14:textId="77777777" w:rsidR="00983607" w:rsidRPr="00983607" w:rsidRDefault="00983607" w:rsidP="00983607">
            <w:pPr>
              <w:spacing w:line="360" w:lineRule="auto"/>
              <w:rPr>
                <w:rFonts w:cs="Times New Roman"/>
                <w:b/>
                <w:bCs/>
                <w:sz w:val="28"/>
                <w:szCs w:val="28"/>
              </w:rPr>
            </w:pPr>
            <w:r w:rsidRPr="00983607">
              <w:rPr>
                <w:rFonts w:cs="Times New Roman"/>
                <w:b/>
                <w:bCs/>
                <w:sz w:val="28"/>
                <w:szCs w:val="28"/>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FD2CA80" w14:textId="77777777" w:rsidR="00983607" w:rsidRPr="00983607" w:rsidRDefault="00983607" w:rsidP="00983607">
            <w:pPr>
              <w:spacing w:line="360" w:lineRule="auto"/>
              <w:rPr>
                <w:rFonts w:cs="Times New Roman"/>
                <w:b/>
                <w:bCs/>
                <w:sz w:val="28"/>
                <w:szCs w:val="28"/>
              </w:rPr>
            </w:pPr>
            <w:r w:rsidRPr="00983607">
              <w:rPr>
                <w:rFonts w:cs="Times New Roman"/>
                <w:b/>
                <w:bCs/>
                <w:sz w:val="28"/>
                <w:szCs w:val="28"/>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4AF8C0F" w14:textId="77777777" w:rsidR="00983607" w:rsidRPr="00983607" w:rsidRDefault="00983607" w:rsidP="00983607">
            <w:pPr>
              <w:spacing w:line="360" w:lineRule="auto"/>
              <w:rPr>
                <w:rFonts w:cs="Times New Roman"/>
                <w:b/>
                <w:bCs/>
                <w:sz w:val="28"/>
                <w:szCs w:val="28"/>
              </w:rPr>
            </w:pPr>
            <w:r w:rsidRPr="00983607">
              <w:rPr>
                <w:rFonts w:cs="Times New Roman"/>
                <w:b/>
                <w:bCs/>
                <w:sz w:val="28"/>
                <w:szCs w:val="28"/>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4D9CE315" w14:textId="77777777" w:rsidR="00983607" w:rsidRPr="00983607" w:rsidRDefault="00983607" w:rsidP="00983607">
            <w:pPr>
              <w:spacing w:line="360" w:lineRule="auto"/>
              <w:rPr>
                <w:rFonts w:cs="Times New Roman"/>
                <w:b/>
                <w:bCs/>
                <w:sz w:val="28"/>
                <w:szCs w:val="28"/>
              </w:rPr>
            </w:pPr>
            <w:r w:rsidRPr="00983607">
              <w:rPr>
                <w:rFonts w:cs="Times New Roman"/>
                <w:b/>
                <w:bCs/>
                <w:sz w:val="28"/>
                <w:szCs w:val="28"/>
              </w:rPr>
              <w:t>Total Participants</w:t>
            </w:r>
          </w:p>
        </w:tc>
      </w:tr>
      <w:tr w:rsidR="00983607" w:rsidRPr="00983607" w14:paraId="487C00B3"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E88428B" w14:textId="77777777" w:rsidR="00983607" w:rsidRPr="00983607" w:rsidRDefault="00983607" w:rsidP="00983607">
            <w:pPr>
              <w:spacing w:line="360" w:lineRule="auto"/>
              <w:rPr>
                <w:rFonts w:cs="Times New Roman"/>
                <w:sz w:val="28"/>
                <w:szCs w:val="28"/>
              </w:rPr>
            </w:pPr>
            <w:r w:rsidRPr="00983607">
              <w:rPr>
                <w:rFonts w:cs="Times New Roman"/>
                <w:sz w:val="28"/>
                <w:szCs w:val="28"/>
              </w:rPr>
              <w:t>More than 1 year</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C6DB4C5" w14:textId="77777777" w:rsidR="00983607" w:rsidRPr="00983607" w:rsidRDefault="00983607" w:rsidP="00983607">
            <w:pPr>
              <w:spacing w:line="360" w:lineRule="auto"/>
              <w:rPr>
                <w:rFonts w:cs="Times New Roman"/>
                <w:sz w:val="28"/>
                <w:szCs w:val="28"/>
              </w:rPr>
            </w:pPr>
            <w:r w:rsidRPr="00983607">
              <w:rPr>
                <w:rFonts w:cs="Times New Roman"/>
                <w:sz w:val="28"/>
                <w:szCs w:val="28"/>
              </w:rPr>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7BCE786" w14:textId="77777777" w:rsidR="00983607" w:rsidRPr="00983607" w:rsidRDefault="00983607" w:rsidP="00983607">
            <w:pPr>
              <w:spacing w:line="360" w:lineRule="auto"/>
              <w:rPr>
                <w:rFonts w:cs="Times New Roman"/>
                <w:sz w:val="28"/>
                <w:szCs w:val="28"/>
              </w:rPr>
            </w:pPr>
            <w:r w:rsidRPr="00983607">
              <w:rPr>
                <w:rFonts w:cs="Times New Roman"/>
                <w:sz w:val="28"/>
                <w:szCs w:val="28"/>
              </w:rPr>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50AC031" w14:textId="77777777" w:rsidR="00983607" w:rsidRPr="00983607" w:rsidRDefault="00983607" w:rsidP="00983607">
            <w:pPr>
              <w:spacing w:line="360" w:lineRule="auto"/>
              <w:rPr>
                <w:rFonts w:cs="Times New Roman"/>
                <w:sz w:val="28"/>
                <w:szCs w:val="28"/>
              </w:rPr>
            </w:pPr>
            <w:r w:rsidRPr="00983607">
              <w:rPr>
                <w:rFonts w:cs="Times New Roman"/>
                <w:sz w:val="28"/>
                <w:szCs w:val="28"/>
              </w:rPr>
              <w:t>60</w:t>
            </w:r>
          </w:p>
        </w:tc>
      </w:tr>
      <w:tr w:rsidR="00983607" w:rsidRPr="00983607" w14:paraId="3751A207"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833B841" w14:textId="77777777" w:rsidR="00983607" w:rsidRPr="00983607" w:rsidRDefault="00983607" w:rsidP="00983607">
            <w:pPr>
              <w:spacing w:line="360" w:lineRule="auto"/>
              <w:rPr>
                <w:rFonts w:cs="Times New Roman"/>
                <w:sz w:val="28"/>
                <w:szCs w:val="28"/>
              </w:rPr>
            </w:pPr>
            <w:r w:rsidRPr="00983607">
              <w:rPr>
                <w:rFonts w:cs="Times New Roman"/>
                <w:sz w:val="28"/>
                <w:szCs w:val="28"/>
              </w:rPr>
              <w:t>2-5 years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3307EA9" w14:textId="77777777" w:rsidR="00983607" w:rsidRPr="00983607" w:rsidRDefault="00983607" w:rsidP="00983607">
            <w:pPr>
              <w:spacing w:line="360" w:lineRule="auto"/>
              <w:rPr>
                <w:rFonts w:cs="Times New Roman"/>
                <w:sz w:val="28"/>
                <w:szCs w:val="28"/>
              </w:rPr>
            </w:pPr>
            <w:r w:rsidRPr="00983607">
              <w:rPr>
                <w:rFonts w:cs="Times New Roman"/>
                <w:sz w:val="28"/>
                <w:szCs w:val="28"/>
              </w:rPr>
              <w:t>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6780C90" w14:textId="77777777" w:rsidR="00983607" w:rsidRPr="00983607" w:rsidRDefault="00983607" w:rsidP="00983607">
            <w:pPr>
              <w:spacing w:line="360" w:lineRule="auto"/>
              <w:rPr>
                <w:rFonts w:cs="Times New Roman"/>
                <w:sz w:val="28"/>
                <w:szCs w:val="28"/>
              </w:rPr>
            </w:pPr>
            <w:r w:rsidRPr="00983607">
              <w:rPr>
                <w:rFonts w:cs="Times New Roman"/>
                <w:sz w:val="28"/>
                <w:szCs w:val="28"/>
              </w:rPr>
              <w:t>33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686AAC2" w14:textId="77777777" w:rsidR="00983607" w:rsidRPr="00983607" w:rsidRDefault="00983607" w:rsidP="00983607">
            <w:pPr>
              <w:spacing w:line="360" w:lineRule="auto"/>
              <w:rPr>
                <w:rFonts w:cs="Times New Roman"/>
                <w:sz w:val="28"/>
                <w:szCs w:val="28"/>
              </w:rPr>
            </w:pPr>
            <w:r w:rsidRPr="00983607">
              <w:rPr>
                <w:rFonts w:cs="Times New Roman"/>
                <w:sz w:val="28"/>
                <w:szCs w:val="28"/>
              </w:rPr>
              <w:t>60</w:t>
            </w:r>
          </w:p>
        </w:tc>
      </w:tr>
      <w:tr w:rsidR="00983607" w:rsidRPr="00983607" w14:paraId="3A88F556"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1C1C04E" w14:textId="77777777" w:rsidR="00983607" w:rsidRPr="00983607" w:rsidRDefault="00983607" w:rsidP="00983607">
            <w:pPr>
              <w:spacing w:line="360" w:lineRule="auto"/>
              <w:rPr>
                <w:rFonts w:cs="Times New Roman"/>
                <w:sz w:val="28"/>
                <w:szCs w:val="28"/>
              </w:rPr>
            </w:pPr>
            <w:r w:rsidRPr="00983607">
              <w:rPr>
                <w:rFonts w:cs="Times New Roman"/>
                <w:sz w:val="28"/>
                <w:szCs w:val="28"/>
              </w:rPr>
              <w:t>6-10 years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FB6168" w14:textId="77777777" w:rsidR="00983607" w:rsidRPr="00983607" w:rsidRDefault="00983607" w:rsidP="00983607">
            <w:pPr>
              <w:spacing w:line="360" w:lineRule="auto"/>
              <w:rPr>
                <w:rFonts w:cs="Times New Roman"/>
                <w:sz w:val="28"/>
                <w:szCs w:val="28"/>
              </w:rPr>
            </w:pPr>
            <w:r w:rsidRPr="00983607">
              <w:rPr>
                <w:rFonts w:cs="Times New Roman"/>
                <w:sz w:val="28"/>
                <w:szCs w:val="28"/>
              </w:rPr>
              <w:t>25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6D489EE" w14:textId="77777777" w:rsidR="00983607" w:rsidRPr="00983607" w:rsidRDefault="00983607" w:rsidP="00983607">
            <w:pPr>
              <w:spacing w:line="360" w:lineRule="auto"/>
              <w:rPr>
                <w:rFonts w:cs="Times New Roman"/>
                <w:sz w:val="28"/>
                <w:szCs w:val="28"/>
              </w:rPr>
            </w:pPr>
            <w:r w:rsidRPr="00983607">
              <w:rPr>
                <w:rFonts w:cs="Times New Roman"/>
                <w:sz w:val="28"/>
                <w:szCs w:val="28"/>
              </w:rPr>
              <w:t>42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2BC3D4F" w14:textId="77777777" w:rsidR="00983607" w:rsidRPr="00983607" w:rsidRDefault="00983607" w:rsidP="00983607">
            <w:pPr>
              <w:spacing w:line="360" w:lineRule="auto"/>
              <w:rPr>
                <w:rFonts w:cs="Times New Roman"/>
                <w:sz w:val="28"/>
                <w:szCs w:val="28"/>
              </w:rPr>
            </w:pPr>
            <w:r w:rsidRPr="00983607">
              <w:rPr>
                <w:rFonts w:cs="Times New Roman"/>
                <w:sz w:val="28"/>
                <w:szCs w:val="28"/>
              </w:rPr>
              <w:t>60</w:t>
            </w:r>
          </w:p>
        </w:tc>
      </w:tr>
      <w:tr w:rsidR="00983607" w:rsidRPr="00983607" w14:paraId="5FCDA80D"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38C4D3" w14:textId="77777777" w:rsidR="00983607" w:rsidRPr="00983607" w:rsidRDefault="00983607" w:rsidP="00983607">
            <w:pPr>
              <w:spacing w:line="360" w:lineRule="auto"/>
              <w:rPr>
                <w:rFonts w:cs="Times New Roman"/>
                <w:sz w:val="28"/>
                <w:szCs w:val="28"/>
              </w:rPr>
            </w:pPr>
            <w:r w:rsidRPr="00983607">
              <w:rPr>
                <w:rFonts w:cs="Times New Roman"/>
                <w:sz w:val="28"/>
                <w:szCs w:val="28"/>
              </w:rPr>
              <w:t>More than 10 years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3E3B1AA" w14:textId="77777777" w:rsidR="00983607" w:rsidRPr="00983607" w:rsidRDefault="00983607" w:rsidP="00983607">
            <w:pPr>
              <w:spacing w:line="360" w:lineRule="auto"/>
              <w:rPr>
                <w:rFonts w:cs="Times New Roman"/>
                <w:sz w:val="28"/>
                <w:szCs w:val="28"/>
              </w:rPr>
            </w:pPr>
            <w:r w:rsidRPr="00983607">
              <w:rPr>
                <w:rFonts w:cs="Times New Roman"/>
                <w:sz w:val="28"/>
                <w:szCs w:val="28"/>
              </w:rP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1238685" w14:textId="77777777" w:rsidR="00983607" w:rsidRPr="00983607" w:rsidRDefault="00983607" w:rsidP="00983607">
            <w:pPr>
              <w:spacing w:line="360" w:lineRule="auto"/>
              <w:rPr>
                <w:rFonts w:cs="Times New Roman"/>
                <w:sz w:val="28"/>
                <w:szCs w:val="28"/>
              </w:rPr>
            </w:pPr>
            <w:r w:rsidRPr="00983607">
              <w:rPr>
                <w:rFonts w:cs="Times New Roman"/>
                <w:sz w:val="28"/>
                <w:szCs w:val="28"/>
              </w:rPr>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AEC8C42" w14:textId="77777777" w:rsidR="00983607" w:rsidRPr="00983607" w:rsidRDefault="00983607" w:rsidP="00983607">
            <w:pPr>
              <w:spacing w:line="360" w:lineRule="auto"/>
              <w:rPr>
                <w:rFonts w:cs="Times New Roman"/>
                <w:sz w:val="28"/>
                <w:szCs w:val="28"/>
              </w:rPr>
            </w:pPr>
            <w:r w:rsidRPr="00983607">
              <w:rPr>
                <w:rFonts w:cs="Times New Roman"/>
                <w:sz w:val="28"/>
                <w:szCs w:val="28"/>
              </w:rPr>
              <w:t>60</w:t>
            </w:r>
          </w:p>
        </w:tc>
      </w:tr>
    </w:tbl>
    <w:p w14:paraId="0AE18106" w14:textId="1206CE7B" w:rsidR="007A0049" w:rsidRPr="00503C71" w:rsidRDefault="007A0049" w:rsidP="00E73740">
      <w:r w:rsidRPr="00503C71">
        <w:t>The distribution of working experience among Unilever employees offers valuable insights into the company's talent landscape. Here are key points to consider:</w:t>
      </w:r>
    </w:p>
    <w:p w14:paraId="081F814D" w14:textId="77777777" w:rsidR="007A0049" w:rsidRPr="00503C71" w:rsidRDefault="007A0049" w:rsidP="00E73740">
      <w:r w:rsidRPr="00503C71">
        <w:rPr>
          <w:b/>
          <w:bCs/>
        </w:rPr>
        <w:t>Stability and Experience:</w:t>
      </w:r>
      <w:r w:rsidRPr="00503C71">
        <w:t xml:space="preserve"> The substantial representation (51%) of employees with 6-10 years of experience indicates a stable and experienced workforce at Unilever. This cohort likely possesses in-depth industry knowledge, company-specific insights, and a proven track record, contributing to organizational stability.</w:t>
      </w:r>
    </w:p>
    <w:p w14:paraId="3BB00A57" w14:textId="77777777" w:rsidR="007A0049" w:rsidRPr="00503C71" w:rsidRDefault="007A0049" w:rsidP="00E73740">
      <w:r w:rsidRPr="00503C71">
        <w:rPr>
          <w:b/>
          <w:bCs/>
        </w:rPr>
        <w:t>Knowledge Retention:</w:t>
      </w:r>
      <w:r w:rsidRPr="00503C71">
        <w:t xml:space="preserve"> Employees with 6-10 years of experience are likely to have witnessed and actively participated in the company's evolution. Their institutional knowledge is crucial for knowledge retention, smooth operations, and effective transfer of skills to newer employees.</w:t>
      </w:r>
    </w:p>
    <w:p w14:paraId="6B897B40" w14:textId="77777777" w:rsidR="007A0049" w:rsidRPr="00503C71" w:rsidRDefault="007A0049" w:rsidP="00E73740">
      <w:r w:rsidRPr="00503C71">
        <w:rPr>
          <w:b/>
          <w:bCs/>
        </w:rPr>
        <w:t>Career Development Opportunities:</w:t>
      </w:r>
      <w:r w:rsidRPr="00503C71">
        <w:t xml:space="preserve"> Unilever's ability to retain employees for an extended period may be attributed to robust career development programs, mentorship initiatives, or opportunities for vertical and lateral growth within the organization.</w:t>
      </w:r>
    </w:p>
    <w:p w14:paraId="144A49AD" w14:textId="77777777" w:rsidR="007A0049" w:rsidRPr="00503C71" w:rsidRDefault="007A0049" w:rsidP="00E73740">
      <w:r w:rsidRPr="00503C71">
        <w:rPr>
          <w:b/>
          <w:bCs/>
        </w:rPr>
        <w:lastRenderedPageBreak/>
        <w:t>Succession Planning:</w:t>
      </w:r>
      <w:r w:rsidRPr="00503C71">
        <w:t xml:space="preserve"> The concentration of employees in the 6-10 years' experience bracket is significant for succession planning. Identifying and nurturing potential leaders from within this group can contribute to a seamless transition in leadership roles.</w:t>
      </w:r>
    </w:p>
    <w:p w14:paraId="00F93C41" w14:textId="77777777" w:rsidR="007A0049" w:rsidRPr="00503C71" w:rsidRDefault="007A0049" w:rsidP="00E73740">
      <w:r w:rsidRPr="00503C71">
        <w:rPr>
          <w:b/>
          <w:bCs/>
        </w:rPr>
        <w:t>Diversity in Experience:</w:t>
      </w:r>
      <w:r w:rsidRPr="00503C71">
        <w:t xml:space="preserve"> While there is a strong presence in the 6-10 years' category, it's important to note the diversity in the distribution, including employees with more than 10 years of experience. This diversity enriches the workplace with varied perspectives, skills, and expertise.</w:t>
      </w:r>
    </w:p>
    <w:p w14:paraId="74894B3F" w14:textId="77777777" w:rsidR="007A0049" w:rsidRPr="00503C71" w:rsidRDefault="007A0049" w:rsidP="00E73740">
      <w:r w:rsidRPr="00503C71">
        <w:rPr>
          <w:b/>
          <w:bCs/>
        </w:rPr>
        <w:t>Training and Development:</w:t>
      </w:r>
      <w:r w:rsidRPr="00503C71">
        <w:t xml:space="preserve"> Unilever may have invested in continuous training and development programs to upskill its workforce, ensuring that employees remain relevant and adaptable to industry changes.</w:t>
      </w:r>
    </w:p>
    <w:p w14:paraId="5218B496" w14:textId="77777777" w:rsidR="007A0049" w:rsidRPr="00503C71" w:rsidRDefault="007A0049" w:rsidP="00E73740">
      <w:r w:rsidRPr="00503C71">
        <w:t>Understanding the composition of working experience is instrumental for Unilever's human resource strategies, talent development initiatives, and organizational resilience. A more in-depth qualitative analysis could delve into employee satisfaction, perceptions of career growth, and factors influencing long-term commitment to the company.</w:t>
      </w:r>
    </w:p>
    <w:p w14:paraId="18D4B7BC"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How do participants at Unilever perceive their satisfaction with working conditions?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33"/>
        <w:gridCol w:w="2207"/>
        <w:gridCol w:w="2005"/>
        <w:gridCol w:w="3250"/>
      </w:tblGrid>
      <w:tr w:rsidR="00983607" w:rsidRPr="00983607" w14:paraId="5C52568C"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44DEE34C"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5C2A17E"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6BA322C"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30237BD5" w14:textId="77777777" w:rsidR="00983607" w:rsidRPr="00983607" w:rsidRDefault="00983607" w:rsidP="00983607">
            <w:pPr>
              <w:rPr>
                <w:b/>
                <w:bCs/>
              </w:rPr>
            </w:pPr>
            <w:r w:rsidRPr="00983607">
              <w:rPr>
                <w:b/>
                <w:bCs/>
              </w:rPr>
              <w:t>Total Participants</w:t>
            </w:r>
          </w:p>
        </w:tc>
      </w:tr>
      <w:tr w:rsidR="00983607" w:rsidRPr="00983607" w14:paraId="1AEB2DE7"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5DCF0D3A" w14:textId="77777777" w:rsidR="00983607" w:rsidRPr="00983607" w:rsidRDefault="00983607" w:rsidP="00983607">
            <w:r w:rsidRPr="00983607">
              <w:t>Yes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B3B5823" w14:textId="77777777" w:rsidR="00983607" w:rsidRPr="00983607" w:rsidRDefault="00983607" w:rsidP="00983607">
            <w:r w:rsidRPr="00983607">
              <w:t>12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EB13066" w14:textId="77777777" w:rsidR="00983607" w:rsidRPr="00983607" w:rsidRDefault="00983607" w:rsidP="00983607">
            <w:r w:rsidRPr="00983607">
              <w:t>20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E9A924B" w14:textId="77777777" w:rsidR="00983607" w:rsidRPr="00983607" w:rsidRDefault="00983607" w:rsidP="00983607">
            <w:r w:rsidRPr="00983607">
              <w:t>60</w:t>
            </w:r>
          </w:p>
        </w:tc>
      </w:tr>
      <w:tr w:rsidR="00983607" w:rsidRPr="00983607" w14:paraId="64986F5F"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B4CA48D" w14:textId="77777777" w:rsidR="00983607" w:rsidRPr="00983607" w:rsidRDefault="00983607" w:rsidP="00983607">
            <w:r w:rsidRPr="00983607">
              <w:t>No</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6518073" w14:textId="77777777" w:rsidR="00983607" w:rsidRPr="00983607" w:rsidRDefault="00983607" w:rsidP="00983607">
            <w:r w:rsidRPr="00983607">
              <w:t>38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FB9A3B5" w14:textId="77777777" w:rsidR="00983607" w:rsidRPr="00983607" w:rsidRDefault="00983607" w:rsidP="00983607">
            <w:r w:rsidRPr="00983607">
              <w:t>63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FCA07C1" w14:textId="77777777" w:rsidR="00983607" w:rsidRPr="00983607" w:rsidRDefault="00983607" w:rsidP="00983607">
            <w:r w:rsidRPr="00983607">
              <w:t>60</w:t>
            </w:r>
          </w:p>
        </w:tc>
      </w:tr>
      <w:tr w:rsidR="00983607" w:rsidRPr="00983607" w14:paraId="25D832EA"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6F57DCE" w14:textId="77777777" w:rsidR="00983607" w:rsidRPr="00983607" w:rsidRDefault="00983607" w:rsidP="00983607">
            <w:r w:rsidRPr="00983607">
              <w:t>Maybe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E8300F" w14:textId="77777777" w:rsidR="00983607" w:rsidRPr="00983607" w:rsidRDefault="00983607" w:rsidP="00983607">
            <w:r w:rsidRPr="00983607">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88A2B1" w14:textId="77777777" w:rsidR="00983607" w:rsidRPr="00983607" w:rsidRDefault="00983607" w:rsidP="00983607">
            <w:r w:rsidRPr="00983607">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4D621B8" w14:textId="77777777" w:rsidR="00983607" w:rsidRPr="00983607" w:rsidRDefault="00983607" w:rsidP="00983607">
            <w:r w:rsidRPr="00983607">
              <w:t>60</w:t>
            </w:r>
          </w:p>
        </w:tc>
      </w:tr>
    </w:tbl>
    <w:p w14:paraId="0696C25B" w14:textId="77777777" w:rsidR="00983607" w:rsidRDefault="00983607" w:rsidP="00E73740"/>
    <w:p w14:paraId="07309A8D" w14:textId="44583284" w:rsidR="007A0049" w:rsidRPr="00503C71" w:rsidRDefault="007A0049" w:rsidP="00E73740">
      <w:r w:rsidRPr="00503C71">
        <w:t>The analysis of employee satisfaction with working conditions at Unilever provides crucial insights into the workforce's sentiments. Here are key points to consider:</w:t>
      </w:r>
    </w:p>
    <w:p w14:paraId="6EA5DA8D" w14:textId="77777777" w:rsidR="007A0049" w:rsidRPr="00503C71" w:rsidRDefault="007A0049" w:rsidP="00E73740">
      <w:r w:rsidRPr="00503C71">
        <w:t>Overall Satisfaction Trends: The data indicates a nuanced picture of satisfaction levels among Unilever employees. While 23% express satisfaction, a significant portion (55%) indicates dissatisfaction. Understanding the factors influencing this divide is essential for addressing employee concerns and enhancing workplace satisfaction.</w:t>
      </w:r>
    </w:p>
    <w:p w14:paraId="6BBE506D" w14:textId="77777777" w:rsidR="007A0049" w:rsidRPr="00503C71" w:rsidRDefault="007A0049" w:rsidP="00E73740">
      <w:r w:rsidRPr="00503C71">
        <w:t>Potential Contributing Factors: Dissatisfaction with working conditions can stem from various factors, including workload, organizational culture, leadership styles, and work-life balance. Further qualitative exploration through interviews or focus group discussions could unveil specific pain points and areas for improvement.</w:t>
      </w:r>
    </w:p>
    <w:p w14:paraId="7F205384" w14:textId="77777777" w:rsidR="007A0049" w:rsidRPr="00503C71" w:rsidRDefault="007A0049" w:rsidP="00E73740">
      <w:r w:rsidRPr="00503C71">
        <w:t>Impact on Employee Well-being: Employee satisfaction with working conditions is intricately linked to overall well-being and job performance. Addressing concerns related to the work environment can positively impact morale, engagement, and retention rates.</w:t>
      </w:r>
    </w:p>
    <w:p w14:paraId="1630DAC7" w14:textId="77777777" w:rsidR="007A0049" w:rsidRPr="00503C71" w:rsidRDefault="007A0049" w:rsidP="00E73740">
      <w:r w:rsidRPr="00503C71">
        <w:t xml:space="preserve">Organizational Culture Assessment: Assessing the prevailing organizational culture at Unilever is crucial. Factors such as communication practices, employee empowerment, and </w:t>
      </w:r>
      <w:r w:rsidRPr="00503C71">
        <w:lastRenderedPageBreak/>
        <w:t>opportunities for professional development play a significant role in shaping employees' perceptions of their working conditions.</w:t>
      </w:r>
    </w:p>
    <w:p w14:paraId="6B45C674" w14:textId="77777777" w:rsidR="007A0049" w:rsidRPr="00503C71" w:rsidRDefault="007A0049" w:rsidP="00E73740">
      <w:r w:rsidRPr="00503C71">
        <w:t>Work-Life Balance Considerations: Work-life balance is a critical aspect of employee satisfaction. If a substantial portion of employees expresses dissatisfaction, it may indicate challenges in achieving a healthy equilibrium between professional responsibilities and personal life.</w:t>
      </w:r>
    </w:p>
    <w:p w14:paraId="6EDB38E3" w14:textId="77777777" w:rsidR="007A0049" w:rsidRPr="00503C71" w:rsidRDefault="007A0049" w:rsidP="00E73740">
      <w:r w:rsidRPr="00503C71">
        <w:t>Employee Feedback Mechanisms: Establishing effective mechanisms for collecting continuous feedback from employees can aid in identifying specific areas for improvement. Regular surveys, suggestion boxes, or feedback sessions can provide a platform for employees to voice concerns and contribute to organizational enhancements.</w:t>
      </w:r>
    </w:p>
    <w:p w14:paraId="6B225A1E" w14:textId="77777777" w:rsidR="007A0049" w:rsidRPr="00503C71" w:rsidRDefault="007A0049" w:rsidP="00E73740">
      <w:r w:rsidRPr="00503C71">
        <w:t>Tailored Interventions: Once key areas of dissatisfaction are identified, Unilever can implement tailored interventions. This may involve revisiting policies, enhancing communication channels, or introducing initiatives that promote a healthier work environment.</w:t>
      </w:r>
    </w:p>
    <w:p w14:paraId="1FE82244" w14:textId="77777777" w:rsidR="007A0049" w:rsidRPr="00503C71" w:rsidRDefault="007A0049" w:rsidP="00E73740">
      <w:r w:rsidRPr="00503C71">
        <w:t>Comparative Analysis: Benchmarking satisfaction levels against industry standards or conducting a comparative analysis with GSK's working conditions satisfaction data (if available) could provide additional context and insights.</w:t>
      </w:r>
    </w:p>
    <w:p w14:paraId="27775DCD" w14:textId="77777777" w:rsidR="007A0049" w:rsidRPr="00503C71" w:rsidRDefault="007A0049" w:rsidP="00E73740">
      <w:r w:rsidRPr="00503C71">
        <w:t>In conclusion, the analysis highlights the significance of addressing employee satisfaction with working conditions at Unilever. By delving into the specific aspects contributing to dissatisfaction, the company can formulate targeted strategies to create a workplace that fosters employee well-being, engagement, and long-term commitment.</w:t>
      </w:r>
    </w:p>
    <w:p w14:paraId="295645CF"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What are the primary reasons for dissatisfaction among participants at Unilever?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744"/>
        <w:gridCol w:w="1612"/>
        <w:gridCol w:w="1465"/>
        <w:gridCol w:w="2374"/>
      </w:tblGrid>
      <w:tr w:rsidR="00983607" w:rsidRPr="00983607" w14:paraId="153A90C2"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41659105"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0793652"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525C8E5"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4598E29E" w14:textId="77777777" w:rsidR="00983607" w:rsidRPr="00983607" w:rsidRDefault="00983607" w:rsidP="00983607">
            <w:pPr>
              <w:rPr>
                <w:b/>
                <w:bCs/>
              </w:rPr>
            </w:pPr>
            <w:r w:rsidRPr="00983607">
              <w:rPr>
                <w:b/>
                <w:bCs/>
              </w:rPr>
              <w:t>Total Participants</w:t>
            </w:r>
          </w:p>
        </w:tc>
      </w:tr>
      <w:tr w:rsidR="00983607" w:rsidRPr="00983607" w14:paraId="7312D159"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2D00F4A" w14:textId="77777777" w:rsidR="00983607" w:rsidRPr="00983607" w:rsidRDefault="00983607" w:rsidP="00983607">
            <w:r w:rsidRPr="00983607">
              <w:t>Limited growth opportunities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E72ED4" w14:textId="77777777" w:rsidR="00983607" w:rsidRPr="00983607" w:rsidRDefault="00983607" w:rsidP="00983607">
            <w:r w:rsidRPr="00983607">
              <w:t>18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9FC1D2F" w14:textId="77777777" w:rsidR="00983607" w:rsidRPr="00983607" w:rsidRDefault="00983607" w:rsidP="00983607">
            <w:r w:rsidRPr="00983607">
              <w:t>30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7F87E51" w14:textId="77777777" w:rsidR="00983607" w:rsidRPr="00983607" w:rsidRDefault="00983607" w:rsidP="00983607">
            <w:r w:rsidRPr="00983607">
              <w:t>60</w:t>
            </w:r>
          </w:p>
        </w:tc>
      </w:tr>
      <w:tr w:rsidR="00983607" w:rsidRPr="00983607" w14:paraId="5471CD5E"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F64110" w14:textId="77777777" w:rsidR="00983607" w:rsidRPr="00983607" w:rsidRDefault="00983607" w:rsidP="00983607">
            <w:r w:rsidRPr="00983607">
              <w:t>Inadequate compensation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2AD4B6" w14:textId="77777777" w:rsidR="00983607" w:rsidRPr="00983607" w:rsidRDefault="00983607" w:rsidP="00983607">
            <w:r w:rsidRPr="00983607">
              <w:t>25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B2F120C" w14:textId="77777777" w:rsidR="00983607" w:rsidRPr="00983607" w:rsidRDefault="00983607" w:rsidP="00983607">
            <w:r w:rsidRPr="00983607">
              <w:t>42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7D43E95" w14:textId="77777777" w:rsidR="00983607" w:rsidRPr="00983607" w:rsidRDefault="00983607" w:rsidP="00983607">
            <w:r w:rsidRPr="00983607">
              <w:t>60</w:t>
            </w:r>
          </w:p>
        </w:tc>
      </w:tr>
      <w:tr w:rsidR="00983607" w:rsidRPr="00983607" w14:paraId="34C44AE2"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CE076ED" w14:textId="77777777" w:rsidR="00983607" w:rsidRPr="00983607" w:rsidRDefault="00983607" w:rsidP="00983607">
            <w:r w:rsidRPr="00983607">
              <w:t>Challenging work environment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A3F2B87" w14:textId="77777777" w:rsidR="00983607" w:rsidRPr="00983607" w:rsidRDefault="00983607" w:rsidP="00983607">
            <w:r w:rsidRPr="00983607">
              <w:t>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475B42F" w14:textId="77777777" w:rsidR="00983607" w:rsidRPr="00983607" w:rsidRDefault="00983607" w:rsidP="00983607">
            <w:r w:rsidRPr="00983607">
              <w:t>12</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28E3641" w14:textId="77777777" w:rsidR="00983607" w:rsidRPr="00983607" w:rsidRDefault="00983607" w:rsidP="00983607">
            <w:r w:rsidRPr="00983607">
              <w:t>60</w:t>
            </w:r>
          </w:p>
        </w:tc>
      </w:tr>
      <w:tr w:rsidR="00983607" w:rsidRPr="00983607" w14:paraId="795960A2"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9798FD3" w14:textId="77777777" w:rsidR="00983607" w:rsidRPr="00983607" w:rsidRDefault="00983607" w:rsidP="00983607">
            <w:proofErr w:type="gramStart"/>
            <w:r w:rsidRPr="00983607">
              <w:t>All of</w:t>
            </w:r>
            <w:proofErr w:type="gramEnd"/>
            <w:r w:rsidRPr="00983607">
              <w:t xml:space="preserve"> the above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78F75AE" w14:textId="77777777" w:rsidR="00983607" w:rsidRPr="00983607" w:rsidRDefault="00983607" w:rsidP="00983607">
            <w:r w:rsidRPr="00983607">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A280DB" w14:textId="77777777" w:rsidR="00983607" w:rsidRPr="00983607" w:rsidRDefault="00983607" w:rsidP="00983607">
            <w:r w:rsidRPr="00983607">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63639EF" w14:textId="77777777" w:rsidR="00983607" w:rsidRPr="00983607" w:rsidRDefault="00983607" w:rsidP="00983607">
            <w:r w:rsidRPr="00983607">
              <w:t>60</w:t>
            </w:r>
          </w:p>
        </w:tc>
      </w:tr>
    </w:tbl>
    <w:p w14:paraId="151E0ECC" w14:textId="77777777" w:rsidR="00983607" w:rsidRDefault="00983607" w:rsidP="00E73740"/>
    <w:p w14:paraId="1FDCBA94" w14:textId="77777777" w:rsidR="00983607" w:rsidRDefault="00983607" w:rsidP="00E73740"/>
    <w:p w14:paraId="0D32835B" w14:textId="3D2A6E78" w:rsidR="007A0049" w:rsidRPr="00503C71" w:rsidRDefault="007A0049" w:rsidP="00E73740">
      <w:r w:rsidRPr="00503C71">
        <w:t>The analysis of the reasons for dissatisfaction among Unilever employees unveils critical insights into the factors influencing their discontent. Here are key points to consider:</w:t>
      </w:r>
    </w:p>
    <w:p w14:paraId="65E5E956" w14:textId="77777777" w:rsidR="007A0049" w:rsidRPr="00503C71" w:rsidRDefault="007A0049" w:rsidP="00E73740">
      <w:r w:rsidRPr="00503C71">
        <w:rPr>
          <w:b/>
          <w:bCs/>
        </w:rPr>
        <w:t>Dissatisfaction Factors:</w:t>
      </w:r>
      <w:r w:rsidRPr="00503C71">
        <w:t xml:space="preserve"> The primary factors contributing to employee dissatisfaction are low pay scale (45%) and fewer opportunities (38%). Understanding the root causes of these issues is crucial for implementing effective interventions.</w:t>
      </w:r>
    </w:p>
    <w:p w14:paraId="403579AF" w14:textId="77777777" w:rsidR="007A0049" w:rsidRPr="00503C71" w:rsidRDefault="007A0049" w:rsidP="00E73740">
      <w:r w:rsidRPr="00503C71">
        <w:rPr>
          <w:b/>
          <w:bCs/>
        </w:rPr>
        <w:lastRenderedPageBreak/>
        <w:t>Low Pay Scale Impact:</w:t>
      </w:r>
      <w:r w:rsidRPr="00503C71">
        <w:t xml:space="preserve"> A significant percentage of employees expressing dissatisfaction with the pay scale suggests that compensation might be below their expectations or industry standards. Conducting a comprehensive salary review and considering market benchmarks could help address this concern.</w:t>
      </w:r>
    </w:p>
    <w:p w14:paraId="5E8A0890" w14:textId="77777777" w:rsidR="007A0049" w:rsidRPr="00503C71" w:rsidRDefault="007A0049" w:rsidP="00E73740">
      <w:r w:rsidRPr="00503C71">
        <w:rPr>
          <w:b/>
          <w:bCs/>
        </w:rPr>
        <w:t>Addressing Compensation Disparities:</w:t>
      </w:r>
      <w:r w:rsidRPr="00503C71">
        <w:t xml:space="preserve"> Unilever may need to assess its compensation structure to ensure it aligns with the skills, experience, and contributions of its workforce. Implementing fair and competitive pay practices can contribute to higher employee satisfaction and retention.</w:t>
      </w:r>
    </w:p>
    <w:p w14:paraId="70775BEB" w14:textId="77777777" w:rsidR="007A0049" w:rsidRPr="00503C71" w:rsidRDefault="007A0049" w:rsidP="00E73740">
      <w:r w:rsidRPr="00503C71">
        <w:rPr>
          <w:b/>
          <w:bCs/>
        </w:rPr>
        <w:t>Opportunities for Growth:</w:t>
      </w:r>
      <w:r w:rsidRPr="00503C71">
        <w:t xml:space="preserve"> The dissatisfaction related to fewer opportunities implies a perceived lack of avenues for professional development, career advancement, or skill enhancement. Unilever can explore strategies to provide clear career paths, training programs, and mentorship opportunities to address this concern.</w:t>
      </w:r>
    </w:p>
    <w:p w14:paraId="2E0E3DE2" w14:textId="77777777" w:rsidR="007A0049" w:rsidRPr="00503C71" w:rsidRDefault="007A0049" w:rsidP="00E73740">
      <w:r w:rsidRPr="00503C71">
        <w:rPr>
          <w:b/>
          <w:bCs/>
        </w:rPr>
        <w:t>Employee Feedback Mechanisms:</w:t>
      </w:r>
      <w:r w:rsidRPr="00503C71">
        <w:t xml:space="preserve"> Establishing regular channels for employee feedback can facilitate ongoing communication about their needs and concerns. This can include surveys, focus group discussions, or one-on-one sessions to gather insights directly from the workforce.</w:t>
      </w:r>
    </w:p>
    <w:p w14:paraId="7368D626" w14:textId="77777777" w:rsidR="007A0049" w:rsidRPr="00503C71" w:rsidRDefault="007A0049" w:rsidP="00E73740">
      <w:r w:rsidRPr="00503C71">
        <w:rPr>
          <w:b/>
          <w:bCs/>
        </w:rPr>
        <w:t>Tailored Retention Strategies:</w:t>
      </w:r>
      <w:r w:rsidRPr="00503C71">
        <w:t xml:space="preserve"> Addressing dissatisfaction requires tailored retention strategies. Unilever may consider implementing programs that emphasize skill development, career planning, and recognition to create a more satisfying work environment.</w:t>
      </w:r>
    </w:p>
    <w:p w14:paraId="17EC61D9" w14:textId="77777777" w:rsidR="007A0049" w:rsidRPr="00503C71" w:rsidRDefault="007A0049" w:rsidP="00E73740">
      <w:r w:rsidRPr="00503C71">
        <w:rPr>
          <w:b/>
          <w:bCs/>
        </w:rPr>
        <w:t>Comparative Analysis:</w:t>
      </w:r>
      <w:r w:rsidRPr="00503C71">
        <w:t xml:space="preserve"> Benchmarking the reasons for dissatisfaction against industry standards or conducting a comparative analysis with GSK's employee dissatisfaction data (if available) could provide additional context and insights.</w:t>
      </w:r>
    </w:p>
    <w:p w14:paraId="627286D7" w14:textId="77777777" w:rsidR="007A0049" w:rsidRPr="00503C71" w:rsidRDefault="007A0049" w:rsidP="00E73740">
      <w:r w:rsidRPr="00503C71">
        <w:rPr>
          <w:b/>
          <w:bCs/>
        </w:rPr>
        <w:t>Communication and Transparency:</w:t>
      </w:r>
      <w:r w:rsidRPr="00503C71">
        <w:t xml:space="preserve"> Open communication about the company's commitment to addressing these concerns is crucial. Transparent communication about initiatives to improve pay scales and create growth opportunities can foster trust and confidence among employees.</w:t>
      </w:r>
    </w:p>
    <w:p w14:paraId="5EABCB1B" w14:textId="77777777" w:rsidR="007A0049" w:rsidRPr="00503C71" w:rsidRDefault="007A0049" w:rsidP="00E73740">
      <w:r w:rsidRPr="00503C71">
        <w:rPr>
          <w:b/>
          <w:bCs/>
        </w:rPr>
        <w:t>Holistic Well-being Programs:</w:t>
      </w:r>
      <w:r w:rsidRPr="00503C71">
        <w:t xml:space="preserve"> Consideration of holistic well-being programs, including financial wellness initiatives and career development plans, can contribute to a more comprehensive approach to addressing employee dissatisfaction.</w:t>
      </w:r>
    </w:p>
    <w:p w14:paraId="7F9BC550" w14:textId="77777777" w:rsidR="007A0049" w:rsidRPr="00503C71" w:rsidRDefault="007A0049" w:rsidP="00E73740">
      <w:r w:rsidRPr="00503C71">
        <w:t>In conclusion, recognizing and proactively addressing the identified reasons for dissatisfaction are vital steps for Unilever in fostering a more positive and supportive work environment. By implementing targeted strategies, the company can enhance employee satisfaction, engagement, and overall organizational success.</w:t>
      </w:r>
    </w:p>
    <w:p w14:paraId="15ED8D98"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How do participants at Unilever perceive the existence of an employee shortage?</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658"/>
        <w:gridCol w:w="1933"/>
        <w:gridCol w:w="1757"/>
        <w:gridCol w:w="2847"/>
      </w:tblGrid>
      <w:tr w:rsidR="00983607" w:rsidRPr="00983607" w14:paraId="5B2CD83D"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1A6596E"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5C17AFF"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A985EA7"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2741A97" w14:textId="77777777" w:rsidR="00983607" w:rsidRPr="00983607" w:rsidRDefault="00983607" w:rsidP="00983607">
            <w:pPr>
              <w:rPr>
                <w:b/>
                <w:bCs/>
              </w:rPr>
            </w:pPr>
            <w:r w:rsidRPr="00983607">
              <w:rPr>
                <w:b/>
                <w:bCs/>
              </w:rPr>
              <w:t>Total Participants</w:t>
            </w:r>
          </w:p>
        </w:tc>
      </w:tr>
      <w:tr w:rsidR="00983607" w:rsidRPr="00983607" w14:paraId="21B47456"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2707DA4" w14:textId="77777777" w:rsidR="00983607" w:rsidRPr="00983607" w:rsidRDefault="00983607" w:rsidP="00983607">
            <w:r w:rsidRPr="00983607">
              <w:t>Strongly 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90E27C" w14:textId="77777777" w:rsidR="00983607" w:rsidRPr="00983607" w:rsidRDefault="00983607" w:rsidP="00983607">
            <w:r w:rsidRPr="00983607">
              <w:t>30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4D63B9" w14:textId="77777777" w:rsidR="00983607" w:rsidRPr="00983607" w:rsidRDefault="00983607" w:rsidP="00983607">
            <w:r w:rsidRPr="00983607">
              <w:t>50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0F77E49" w14:textId="77777777" w:rsidR="00983607" w:rsidRPr="00983607" w:rsidRDefault="00983607" w:rsidP="00983607">
            <w:r w:rsidRPr="00983607">
              <w:t>60</w:t>
            </w:r>
          </w:p>
        </w:tc>
      </w:tr>
      <w:tr w:rsidR="00983607" w:rsidRPr="00983607" w14:paraId="60AB76AB"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DFDB77" w14:textId="77777777" w:rsidR="00983607" w:rsidRPr="00983607" w:rsidRDefault="00983607" w:rsidP="00983607">
            <w:r w:rsidRPr="00983607">
              <w:lastRenderedPageBreak/>
              <w:t>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F31E01" w14:textId="77777777" w:rsidR="00983607" w:rsidRPr="00983607" w:rsidRDefault="00983607" w:rsidP="00983607">
            <w:r w:rsidRPr="00983607">
              <w:t>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D2C191" w14:textId="77777777" w:rsidR="00983607" w:rsidRPr="00983607" w:rsidRDefault="00983607" w:rsidP="00983607">
            <w:r w:rsidRPr="00983607">
              <w:t>33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55889CD" w14:textId="77777777" w:rsidR="00983607" w:rsidRPr="00983607" w:rsidRDefault="00983607" w:rsidP="00983607">
            <w:r w:rsidRPr="00983607">
              <w:t>60</w:t>
            </w:r>
          </w:p>
        </w:tc>
      </w:tr>
      <w:tr w:rsidR="00983607" w:rsidRPr="00983607" w14:paraId="36F75619"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CF463A7" w14:textId="77777777" w:rsidR="00983607" w:rsidRPr="00983607" w:rsidRDefault="00983607" w:rsidP="00983607">
            <w:r w:rsidRPr="00983607">
              <w:t>Neutral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69FB5DD"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810C1F8" w14:textId="77777777" w:rsidR="00983607" w:rsidRPr="00983607" w:rsidRDefault="00983607" w:rsidP="00983607">
            <w:r w:rsidRPr="00983607">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5EE030A" w14:textId="77777777" w:rsidR="00983607" w:rsidRPr="00983607" w:rsidRDefault="00983607" w:rsidP="00983607">
            <w:r w:rsidRPr="00983607">
              <w:t>60</w:t>
            </w:r>
          </w:p>
        </w:tc>
      </w:tr>
      <w:tr w:rsidR="00983607" w:rsidRPr="00983607" w14:paraId="15A9F1F6"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9AED127" w14:textId="77777777" w:rsidR="00983607" w:rsidRPr="00983607" w:rsidRDefault="00983607" w:rsidP="00983607">
            <w:r w:rsidRPr="00983607">
              <w:t>Disagree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9A975D"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FADAE98" w14:textId="77777777" w:rsidR="00983607" w:rsidRPr="00983607" w:rsidRDefault="00983607" w:rsidP="00983607">
            <w:r w:rsidRPr="00983607">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50FAE99" w14:textId="77777777" w:rsidR="00983607" w:rsidRPr="00983607" w:rsidRDefault="00983607" w:rsidP="00983607">
            <w:r w:rsidRPr="00983607">
              <w:t>60</w:t>
            </w:r>
          </w:p>
        </w:tc>
      </w:tr>
      <w:tr w:rsidR="00983607" w:rsidRPr="00983607" w14:paraId="2820E54E"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B41DB2" w14:textId="77777777" w:rsidR="00983607" w:rsidRPr="00983607" w:rsidRDefault="00983607" w:rsidP="00983607">
            <w:r w:rsidRPr="00983607">
              <w:t>Strongly Disagree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FE3F967"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7E39FB1"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271F06A" w14:textId="77777777" w:rsidR="00983607" w:rsidRPr="00983607" w:rsidRDefault="00983607" w:rsidP="00983607">
            <w:r w:rsidRPr="00983607">
              <w:t>60</w:t>
            </w:r>
          </w:p>
        </w:tc>
      </w:tr>
    </w:tbl>
    <w:p w14:paraId="2C52107F" w14:textId="77777777" w:rsidR="00983607" w:rsidRDefault="00983607" w:rsidP="00E73740"/>
    <w:p w14:paraId="7B56A50F" w14:textId="517C6596" w:rsidR="007A0049" w:rsidRPr="00503C71" w:rsidRDefault="007A0049" w:rsidP="00E73740">
      <w:r w:rsidRPr="00503C71">
        <w:t>The acknowledgment of a perceived employee shortage among Unilever employees (65%) is a crucial insight that warrants attention. Here are key considerations and implications derived from this perception:</w:t>
      </w:r>
    </w:p>
    <w:p w14:paraId="460732C0" w14:textId="77777777" w:rsidR="007A0049" w:rsidRPr="00503C71" w:rsidRDefault="007A0049" w:rsidP="00E73740">
      <w:r w:rsidRPr="00503C71">
        <w:rPr>
          <w:b/>
          <w:bCs/>
        </w:rPr>
        <w:t>Strategic Workforce Planning:</w:t>
      </w:r>
      <w:r w:rsidRPr="00503C71">
        <w:t xml:space="preserve"> The high percentage of employees strongly agreeing on the existence of an employee shortage signals the need for strategic workforce planning. Unilever should engage in comprehensive workforce analysis to identify critical roles, skills gaps, and future talent needs.</w:t>
      </w:r>
    </w:p>
    <w:p w14:paraId="1D32C4CC" w14:textId="77777777" w:rsidR="007A0049" w:rsidRPr="00503C71" w:rsidRDefault="007A0049" w:rsidP="00E73740">
      <w:r w:rsidRPr="00503C71">
        <w:rPr>
          <w:b/>
          <w:bCs/>
        </w:rPr>
        <w:t>Talent Acquisition Initiatives:</w:t>
      </w:r>
      <w:r w:rsidRPr="00503C71">
        <w:t xml:space="preserve"> The perception of an employee shortage emphasizes the importance of robust talent acquisition strategies. Unilever may need to intensify efforts to attract, recruit, and retain top talent. Exploring innovative recruitment channels and partnering with educational institutions can enhance the organization's talent pipeline.</w:t>
      </w:r>
    </w:p>
    <w:p w14:paraId="3FB47FCE" w14:textId="77777777" w:rsidR="007A0049" w:rsidRPr="00503C71" w:rsidRDefault="007A0049" w:rsidP="00E73740">
      <w:r w:rsidRPr="00503C71">
        <w:rPr>
          <w:b/>
          <w:bCs/>
        </w:rPr>
        <w:t>Retention Strategies:</w:t>
      </w:r>
      <w:r w:rsidRPr="00503C71">
        <w:t xml:space="preserve"> Addressing the perceived shortage involves not only attracting new talent but also retaining existing skilled employees. Unilever should consider implementing retention strategies focused on employee development, career advancement, and creating a positive work culture.</w:t>
      </w:r>
    </w:p>
    <w:p w14:paraId="0A97D66F" w14:textId="77777777" w:rsidR="007A0049" w:rsidRPr="00503C71" w:rsidRDefault="007A0049" w:rsidP="00E73740">
      <w:r w:rsidRPr="00503C71">
        <w:rPr>
          <w:b/>
          <w:bCs/>
        </w:rPr>
        <w:t>Competitive Industry Landscape:</w:t>
      </w:r>
      <w:r w:rsidRPr="00503C71">
        <w:t xml:space="preserve"> The acknowledgment of an employee shortage may reflect challenges posed by a competitive industry landscape. Unilever can benefit from </w:t>
      </w:r>
      <w:proofErr w:type="spellStart"/>
      <w:r w:rsidRPr="00503C71">
        <w:t>analyzing</w:t>
      </w:r>
      <w:proofErr w:type="spellEnd"/>
      <w:r w:rsidRPr="00503C71">
        <w:t xml:space="preserve"> industry trends, competitor practices, and benchmarking to ensure its talent strategies remain competitive.</w:t>
      </w:r>
    </w:p>
    <w:p w14:paraId="7E0A1692" w14:textId="77777777" w:rsidR="007A0049" w:rsidRPr="00503C71" w:rsidRDefault="007A0049" w:rsidP="00E73740">
      <w:r w:rsidRPr="00503C71">
        <w:rPr>
          <w:b/>
          <w:bCs/>
        </w:rPr>
        <w:t>Employee Input in Planning:</w:t>
      </w:r>
      <w:r w:rsidRPr="00503C71">
        <w:t xml:space="preserve"> Involving employees in the strategic workforce planning process can provide valuable insights. Conducting surveys, focus groups, or town hall sessions to gather employee input on staffing needs and potential solutions can enhance the effectiveness of talent management initiatives.</w:t>
      </w:r>
    </w:p>
    <w:p w14:paraId="6410CC5C" w14:textId="77777777" w:rsidR="007A0049" w:rsidRPr="00503C71" w:rsidRDefault="007A0049" w:rsidP="00E73740">
      <w:r w:rsidRPr="00503C71">
        <w:rPr>
          <w:b/>
          <w:bCs/>
        </w:rPr>
        <w:t>Collaboration with HR:</w:t>
      </w:r>
      <w:r w:rsidRPr="00503C71">
        <w:t xml:space="preserve"> Human Resources (HR) departments play a pivotal role in addressing workforce challenges. Collaborating closely with HR professionals can help Unilever develop targeted interventions, training programs, and recruitment campaigns to address the perceived shortage.</w:t>
      </w:r>
    </w:p>
    <w:p w14:paraId="737CBFDC" w14:textId="77777777" w:rsidR="007A0049" w:rsidRPr="00503C71" w:rsidRDefault="007A0049" w:rsidP="00E73740">
      <w:r w:rsidRPr="00503C71">
        <w:rPr>
          <w:b/>
          <w:bCs/>
        </w:rPr>
        <w:t>Flexible Work Arrangements:</w:t>
      </w:r>
      <w:r w:rsidRPr="00503C71">
        <w:t xml:space="preserve"> Exploring flexible work arrangements, such as remote work options or flexible schedules, can be a strategic approach to attracting and retaining employees, especially in roles facing shortages.</w:t>
      </w:r>
    </w:p>
    <w:p w14:paraId="13D93DFB" w14:textId="77777777" w:rsidR="007A0049" w:rsidRPr="00503C71" w:rsidRDefault="007A0049" w:rsidP="00E73740">
      <w:r w:rsidRPr="00503C71">
        <w:rPr>
          <w:b/>
          <w:bCs/>
        </w:rPr>
        <w:lastRenderedPageBreak/>
        <w:t>Industry-Specific Challenges:</w:t>
      </w:r>
      <w:r w:rsidRPr="00503C71">
        <w:t xml:space="preserve"> Understanding the specific challenges contributing to the perceived shortage is essential. Whether it's a niche skill set, industry-specific demands, or external factors, Unilever can tailor its talent management strategies accordingly.</w:t>
      </w:r>
    </w:p>
    <w:p w14:paraId="102B7E9C" w14:textId="77777777" w:rsidR="007A0049" w:rsidRPr="00503C71" w:rsidRDefault="007A0049" w:rsidP="00E73740">
      <w:r w:rsidRPr="00503C71">
        <w:rPr>
          <w:b/>
          <w:bCs/>
        </w:rPr>
        <w:t>Long-Term Workforce Sustainability:</w:t>
      </w:r>
      <w:r w:rsidRPr="00503C71">
        <w:t xml:space="preserve"> The perception of an employee shortage may also prompt Unilever to consider long-term workforce sustainability. This involves forecasting future talent needs, investing in employee development, and creating an employer brand that attracts top talent.</w:t>
      </w:r>
    </w:p>
    <w:p w14:paraId="6FA4D187" w14:textId="77777777" w:rsidR="007A0049" w:rsidRPr="00503C71" w:rsidRDefault="007A0049" w:rsidP="00E73740">
      <w:r w:rsidRPr="00503C71">
        <w:rPr>
          <w:b/>
          <w:bCs/>
        </w:rPr>
        <w:t>Communication and Transparency:</w:t>
      </w:r>
      <w:r w:rsidRPr="00503C71">
        <w:t xml:space="preserve"> Transparent communication about the organization's awareness of the employee shortage perception and its commitment to addressing it is crucial. Keeping employees informed about strategic initiatives fosters trust and alignment with organizational goals.</w:t>
      </w:r>
    </w:p>
    <w:p w14:paraId="2107245A" w14:textId="77777777" w:rsidR="007A0049" w:rsidRPr="00503C71" w:rsidRDefault="007A0049" w:rsidP="00E73740">
      <w:r w:rsidRPr="00503C71">
        <w:t>In conclusion, the acknowledgment of an employee shortage perception at Unilever underscores the importance of proactive talent management strategies. By integrating workforce planning, talent acquisition, and employee retention initiatives, Unilever can navigate the challenges posed by the perceived shortage and position itself for sustained success in a dynamic business environment.</w:t>
      </w:r>
    </w:p>
    <w:p w14:paraId="2A0A515C"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How satisfied are participants at Unilever with the current working and migrating policies?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33"/>
        <w:gridCol w:w="2207"/>
        <w:gridCol w:w="2005"/>
        <w:gridCol w:w="3250"/>
      </w:tblGrid>
      <w:tr w:rsidR="00983607" w:rsidRPr="00983607" w14:paraId="5DB20595"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0EB499C8"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17C573D"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A2B8F3D"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5422FF89" w14:textId="77777777" w:rsidR="00983607" w:rsidRPr="00983607" w:rsidRDefault="00983607" w:rsidP="00983607">
            <w:pPr>
              <w:rPr>
                <w:b/>
                <w:bCs/>
              </w:rPr>
            </w:pPr>
            <w:r w:rsidRPr="00983607">
              <w:rPr>
                <w:b/>
                <w:bCs/>
              </w:rPr>
              <w:t>Total Participants</w:t>
            </w:r>
          </w:p>
        </w:tc>
      </w:tr>
      <w:tr w:rsidR="00983607" w:rsidRPr="00983607" w14:paraId="41C62F36"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18D04AA" w14:textId="77777777" w:rsidR="00983607" w:rsidRPr="00983607" w:rsidRDefault="00983607" w:rsidP="00983607">
            <w:r w:rsidRPr="00983607">
              <w:t>Yes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9F8B7EF" w14:textId="77777777" w:rsidR="00983607" w:rsidRPr="00983607" w:rsidRDefault="00983607" w:rsidP="00983607">
            <w:r w:rsidRPr="00983607">
              <w:t>15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B54549" w14:textId="77777777" w:rsidR="00983607" w:rsidRPr="00983607" w:rsidRDefault="00983607" w:rsidP="00983607">
            <w:r w:rsidRPr="00983607">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62FC5DB" w14:textId="77777777" w:rsidR="00983607" w:rsidRPr="00983607" w:rsidRDefault="00983607" w:rsidP="00983607">
            <w:r w:rsidRPr="00983607">
              <w:t>60</w:t>
            </w:r>
          </w:p>
        </w:tc>
      </w:tr>
      <w:tr w:rsidR="00983607" w:rsidRPr="00983607" w14:paraId="718931CA"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B0DFD7C" w14:textId="77777777" w:rsidR="00983607" w:rsidRPr="00983607" w:rsidRDefault="00983607" w:rsidP="00983607">
            <w:r w:rsidRPr="00983607">
              <w:t>No</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2C27A35" w14:textId="77777777" w:rsidR="00983607" w:rsidRPr="00983607" w:rsidRDefault="00983607" w:rsidP="00983607">
            <w:r w:rsidRPr="00983607">
              <w:t>40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9D6F5FB" w14:textId="77777777" w:rsidR="00983607" w:rsidRPr="00983607" w:rsidRDefault="00983607" w:rsidP="00983607">
            <w:r w:rsidRPr="00983607">
              <w:t>67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6A776E6" w14:textId="77777777" w:rsidR="00983607" w:rsidRPr="00983607" w:rsidRDefault="00983607" w:rsidP="00983607">
            <w:r w:rsidRPr="00983607">
              <w:t>60</w:t>
            </w:r>
          </w:p>
        </w:tc>
      </w:tr>
      <w:tr w:rsidR="00983607" w:rsidRPr="00983607" w14:paraId="20995E98"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748033A" w14:textId="77777777" w:rsidR="00983607" w:rsidRPr="00983607" w:rsidRDefault="00983607" w:rsidP="00983607">
            <w:r w:rsidRPr="00983607">
              <w:t>Maybe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B090AD"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0AB170F" w14:textId="77777777" w:rsidR="00983607" w:rsidRPr="00983607" w:rsidRDefault="00983607" w:rsidP="00983607">
            <w:r w:rsidRPr="00983607">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EA08EF6" w14:textId="77777777" w:rsidR="00983607" w:rsidRPr="00983607" w:rsidRDefault="00983607" w:rsidP="00983607">
            <w:r w:rsidRPr="00983607">
              <w:t>60</w:t>
            </w:r>
          </w:p>
        </w:tc>
      </w:tr>
    </w:tbl>
    <w:p w14:paraId="3C27B208" w14:textId="33191C29" w:rsidR="007A0049" w:rsidRPr="00503C71" w:rsidRDefault="007A0049" w:rsidP="00E73740">
      <w:r w:rsidRPr="00503C71">
        <w:br/>
      </w:r>
      <w:r w:rsidR="00983607" w:rsidRPr="00983607">
        <w:t>The diverse responses regarding satisfaction with current policies at Unilever (25% yes, 67% no, 8% maybe) signify a range of perspectives within the workforce.</w:t>
      </w:r>
      <w:r w:rsidR="00983607">
        <w:t xml:space="preserve"> </w:t>
      </w:r>
      <w:r w:rsidR="00983607" w:rsidRPr="00503C71">
        <w:t>Analysing</w:t>
      </w:r>
      <w:r w:rsidRPr="00503C71">
        <w:t xml:space="preserve"> this data provides valuable insights and suggests several areas for improvement:</w:t>
      </w:r>
    </w:p>
    <w:p w14:paraId="59E59E78" w14:textId="77777777" w:rsidR="007A0049" w:rsidRPr="00503C71" w:rsidRDefault="007A0049" w:rsidP="00E73740">
      <w:r w:rsidRPr="00503C71">
        <w:rPr>
          <w:b/>
          <w:bCs/>
        </w:rPr>
        <w:t>Policy Communication and Awareness:</w:t>
      </w:r>
      <w:r w:rsidRPr="00503C71">
        <w:t xml:space="preserve"> The variation in responses may indicate a need for improved communication and awareness regarding existing policies. Unilever should ensure that employees are well-informed about organizational policies, their purposes, and the benefits they offer.</w:t>
      </w:r>
    </w:p>
    <w:p w14:paraId="58FD38F5" w14:textId="77777777" w:rsidR="007A0049" w:rsidRPr="00503C71" w:rsidRDefault="007A0049" w:rsidP="00E73740">
      <w:r w:rsidRPr="00503C71">
        <w:rPr>
          <w:b/>
          <w:bCs/>
        </w:rPr>
        <w:t>Employee Engagement in Policy Formation:</w:t>
      </w:r>
      <w:r w:rsidRPr="00503C71">
        <w:t xml:space="preserve"> Involving employees in the development or modification of policies can foster a sense of ownership and alignment with organizational values. Soliciting feedback through surveys, focus groups, or workshops can help identify areas where policies may need adjustment.</w:t>
      </w:r>
    </w:p>
    <w:p w14:paraId="057F0745" w14:textId="77777777" w:rsidR="007A0049" w:rsidRPr="00503C71" w:rsidRDefault="007A0049" w:rsidP="00E73740">
      <w:r w:rsidRPr="00503C71">
        <w:rPr>
          <w:b/>
          <w:bCs/>
        </w:rPr>
        <w:t>Customization and Flexibility:</w:t>
      </w:r>
      <w:r w:rsidRPr="00503C71">
        <w:t xml:space="preserve"> Policies that accommodate individual needs and preferences contribute to higher satisfaction. Unilever might explore opportunities to customize certain policies or introduce flexible options that cater to diverse employee requirements.</w:t>
      </w:r>
    </w:p>
    <w:p w14:paraId="754683A2" w14:textId="77777777" w:rsidR="007A0049" w:rsidRPr="00503C71" w:rsidRDefault="007A0049" w:rsidP="00E73740">
      <w:r w:rsidRPr="00503C71">
        <w:rPr>
          <w:b/>
          <w:bCs/>
        </w:rPr>
        <w:lastRenderedPageBreak/>
        <w:t>Transparent Policy Implementation:</w:t>
      </w:r>
      <w:r w:rsidRPr="00503C71">
        <w:t xml:space="preserve"> Transparency in the implementation of policies is crucial for building trust. Unilever should ensure that policies are consistently applied across all levels of the organization and that any changes are communicated transparently to avoid confusion.</w:t>
      </w:r>
    </w:p>
    <w:p w14:paraId="2D34C614" w14:textId="77777777" w:rsidR="007A0049" w:rsidRPr="00503C71" w:rsidRDefault="007A0049" w:rsidP="00E73740">
      <w:r w:rsidRPr="00503C71">
        <w:rPr>
          <w:b/>
          <w:bCs/>
        </w:rPr>
        <w:t>Regular Policy Reviews:</w:t>
      </w:r>
      <w:r w:rsidRPr="00503C71">
        <w:t xml:space="preserve"> Organizations evolve, and so should their policies. Regular reviews of existing policies allow Unilever to adapt to changing circumstances, legal requirements, and employee expectations. An iterative approach to policy development ensures relevance and effectiveness.</w:t>
      </w:r>
    </w:p>
    <w:p w14:paraId="5C9FBA37" w14:textId="77777777" w:rsidR="007A0049" w:rsidRPr="00503C71" w:rsidRDefault="007A0049" w:rsidP="00E73740">
      <w:r w:rsidRPr="00503C71">
        <w:rPr>
          <w:b/>
          <w:bCs/>
        </w:rPr>
        <w:t>Employee Assistance Programs:</w:t>
      </w:r>
      <w:r w:rsidRPr="00503C71">
        <w:t xml:space="preserve"> Establishing support programs to assist employees in navigating and understanding organizational policies can enhance satisfaction. Providing resources, such as FAQs, workshops, or designated personnel for policy-related queries, can contribute to a positive experience.</w:t>
      </w:r>
    </w:p>
    <w:p w14:paraId="76B7BEB9" w14:textId="2C82E84C" w:rsidR="007A0049" w:rsidRPr="00503C71" w:rsidRDefault="007A0049" w:rsidP="00E73740">
      <w:r w:rsidRPr="00503C71">
        <w:rPr>
          <w:b/>
          <w:bCs/>
        </w:rPr>
        <w:t>Benchmarking Against Industry Standards:</w:t>
      </w:r>
      <w:r w:rsidRPr="00503C71">
        <w:t xml:space="preserve"> Comparing Unilever</w:t>
      </w:r>
      <w:r w:rsidR="00983607">
        <w:t>’</w:t>
      </w:r>
      <w:r w:rsidRPr="00503C71">
        <w:t>s policies with industry benchmarks helps identify areas where adjustments may be needed. Benchmarking allows the organization to remain competitive and aligned with best practices in the industry.</w:t>
      </w:r>
    </w:p>
    <w:p w14:paraId="021CAAE2" w14:textId="77777777" w:rsidR="007A0049" w:rsidRPr="00503C71" w:rsidRDefault="007A0049" w:rsidP="00E73740">
      <w:r w:rsidRPr="00503C71">
        <w:rPr>
          <w:b/>
          <w:bCs/>
        </w:rPr>
        <w:t>Addressing Dissatisfaction Concerns:</w:t>
      </w:r>
      <w:r w:rsidRPr="00503C71">
        <w:t xml:space="preserve"> For the 55% of employees dissatisfied with current policies, conducting targeted surveys or focus groups can uncover specific pain points. Addressing these concerns directly demonstrates a commitment to employee well-being and satisfaction.</w:t>
      </w:r>
    </w:p>
    <w:p w14:paraId="20D45454" w14:textId="77777777" w:rsidR="007A0049" w:rsidRPr="00503C71" w:rsidRDefault="007A0049" w:rsidP="00E73740">
      <w:r w:rsidRPr="00503C71">
        <w:rPr>
          <w:b/>
          <w:bCs/>
        </w:rPr>
        <w:t>Policy Flexibility for Remote Work:</w:t>
      </w:r>
      <w:r w:rsidRPr="00503C71">
        <w:t xml:space="preserve"> Considering the evolving landscape of work, especially post-pandemic, Unilever may evaluate policies related to remote work and flexibility. Offering policies that support a healthy work-life balance can positively impact employee satisfaction.</w:t>
      </w:r>
    </w:p>
    <w:p w14:paraId="0CB3E526" w14:textId="77777777" w:rsidR="007A0049" w:rsidRPr="00503C71" w:rsidRDefault="007A0049" w:rsidP="00E73740">
      <w:r w:rsidRPr="00503C71">
        <w:rPr>
          <w:b/>
          <w:bCs/>
        </w:rPr>
        <w:t>Clear Channels for Feedback:</w:t>
      </w:r>
      <w:r w:rsidRPr="00503C71">
        <w:t xml:space="preserve"> Establishing clear channels for employees to provide feedback on policies encourages open communication. Unilever should actively seek input, listen to concerns, and be responsive to suggestions for improvement.</w:t>
      </w:r>
    </w:p>
    <w:p w14:paraId="6C6AA9FC" w14:textId="77777777" w:rsidR="007A0049" w:rsidRPr="00503C71" w:rsidRDefault="007A0049" w:rsidP="00E73740">
      <w:r w:rsidRPr="00503C71">
        <w:rPr>
          <w:b/>
          <w:bCs/>
        </w:rPr>
        <w:t>Training and Education:</w:t>
      </w:r>
      <w:r w:rsidRPr="00503C71">
        <w:t xml:space="preserve"> Providing training sessions or educational materials on organizational policies ensures that employees understand the rationale behind each policy. This can contribute to a more compliant and satisfied workforce.</w:t>
      </w:r>
    </w:p>
    <w:p w14:paraId="530817D1" w14:textId="77777777" w:rsidR="007A0049" w:rsidRPr="00503C71" w:rsidRDefault="007A0049" w:rsidP="00E73740">
      <w:r w:rsidRPr="00503C71">
        <w:rPr>
          <w:b/>
          <w:bCs/>
        </w:rPr>
        <w:t>Recognition of Diverse Needs:</w:t>
      </w:r>
      <w:r w:rsidRPr="00503C71">
        <w:t xml:space="preserve"> Recognizing and accommodating the diverse needs of employees is essential. Unilever can explore policies that cater to different demographic groups, fostering inclusivity and acknowledging the unique challenges faced by various employees.</w:t>
      </w:r>
    </w:p>
    <w:p w14:paraId="78867CB9" w14:textId="38C30437" w:rsidR="007A0049" w:rsidRPr="00503C71" w:rsidRDefault="007A0049" w:rsidP="00E73740">
      <w:r w:rsidRPr="00503C71">
        <w:t>By taking a holistic approach to policy management and addressing specific concerns raised by employees, Unilever can enhance overall satisfaction, boost morale, and create a workplace environment that aligns with the organization</w:t>
      </w:r>
      <w:r w:rsidR="00983607">
        <w:t>’</w:t>
      </w:r>
      <w:r w:rsidRPr="00503C71">
        <w:t>s values and objectives.</w:t>
      </w:r>
    </w:p>
    <w:p w14:paraId="5A6BB034"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What strategies does Unilever employ to retain its employees?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758"/>
        <w:gridCol w:w="1334"/>
        <w:gridCol w:w="1213"/>
        <w:gridCol w:w="1890"/>
      </w:tblGrid>
      <w:tr w:rsidR="00983607" w:rsidRPr="00983607" w14:paraId="769A7185"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65B9E33" w14:textId="77777777" w:rsidR="00983607" w:rsidRPr="00983607" w:rsidRDefault="00983607" w:rsidP="00983607">
            <w:pPr>
              <w:rPr>
                <w:b/>
                <w:bCs/>
              </w:rPr>
            </w:pPr>
            <w:r w:rsidRPr="00983607">
              <w:rPr>
                <w:b/>
                <w:bCs/>
              </w:rPr>
              <w:lastRenderedPageBreak/>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3D0C785"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0B83191E"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3F673CF6" w14:textId="77777777" w:rsidR="00983607" w:rsidRPr="00983607" w:rsidRDefault="00983607" w:rsidP="00983607">
            <w:pPr>
              <w:rPr>
                <w:b/>
                <w:bCs/>
              </w:rPr>
            </w:pPr>
            <w:r w:rsidRPr="00983607">
              <w:rPr>
                <w:b/>
                <w:bCs/>
              </w:rPr>
              <w:t>Total Participants</w:t>
            </w:r>
          </w:p>
        </w:tc>
      </w:tr>
      <w:tr w:rsidR="00983607" w:rsidRPr="00983607" w14:paraId="0782AB3B"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E01F873" w14:textId="77777777" w:rsidR="00983607" w:rsidRPr="00983607" w:rsidRDefault="00983607" w:rsidP="00983607">
            <w:r w:rsidRPr="00983607">
              <w:t>Assisting in the process of migrating to the country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CA5144A" w14:textId="77777777" w:rsidR="00983607" w:rsidRPr="00983607" w:rsidRDefault="00983607" w:rsidP="00983607">
            <w:r w:rsidRPr="00983607">
              <w:t>38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40843C8" w14:textId="77777777" w:rsidR="00983607" w:rsidRPr="00983607" w:rsidRDefault="00983607" w:rsidP="00983607">
            <w:r w:rsidRPr="00983607">
              <w:t>64</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C1D34E2" w14:textId="77777777" w:rsidR="00983607" w:rsidRPr="00983607" w:rsidRDefault="00983607" w:rsidP="00983607">
            <w:r w:rsidRPr="00983607">
              <w:t>60</w:t>
            </w:r>
          </w:p>
        </w:tc>
      </w:tr>
      <w:tr w:rsidR="00983607" w:rsidRPr="00983607" w14:paraId="22B77767"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AEFA3EA" w14:textId="77777777" w:rsidR="00983607" w:rsidRPr="00983607" w:rsidRDefault="00983607" w:rsidP="00983607">
            <w:r w:rsidRPr="00983607">
              <w:t>Providing pay scale according to profession and skills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6702BAA" w14:textId="77777777" w:rsidR="00983607" w:rsidRPr="00983607" w:rsidRDefault="00983607" w:rsidP="00983607">
            <w:r w:rsidRPr="00983607">
              <w:t>12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47E28F" w14:textId="77777777" w:rsidR="00983607" w:rsidRPr="00983607" w:rsidRDefault="00983607" w:rsidP="00983607">
            <w:r w:rsidRPr="00983607">
              <w:t>20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8CB84EE" w14:textId="77777777" w:rsidR="00983607" w:rsidRPr="00983607" w:rsidRDefault="00983607" w:rsidP="00983607">
            <w:r w:rsidRPr="00983607">
              <w:t>60</w:t>
            </w:r>
          </w:p>
        </w:tc>
      </w:tr>
      <w:tr w:rsidR="00983607" w:rsidRPr="00983607" w14:paraId="1860274E"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36C7532" w14:textId="77777777" w:rsidR="00983607" w:rsidRPr="00983607" w:rsidRDefault="00983607" w:rsidP="00983607">
            <w:r w:rsidRPr="00983607">
              <w:t>Offering a good working culture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2D8E3A5"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5A1FABE" w14:textId="77777777" w:rsidR="00983607" w:rsidRPr="00983607" w:rsidRDefault="00983607" w:rsidP="00983607">
            <w:r w:rsidRPr="00983607">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1D4801" w14:textId="77777777" w:rsidR="00983607" w:rsidRPr="00983607" w:rsidRDefault="00983607" w:rsidP="00983607">
            <w:r w:rsidRPr="00983607">
              <w:t>60</w:t>
            </w:r>
          </w:p>
        </w:tc>
      </w:tr>
      <w:tr w:rsidR="00983607" w:rsidRPr="00983607" w14:paraId="2E743A45"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BD0A61D" w14:textId="77777777" w:rsidR="00983607" w:rsidRPr="00983607" w:rsidRDefault="00983607" w:rsidP="00983607">
            <w:r w:rsidRPr="00983607">
              <w:t>All the above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E818B03" w14:textId="77777777" w:rsidR="00983607" w:rsidRPr="00983607" w:rsidRDefault="00983607" w:rsidP="00983607">
            <w:r w:rsidRPr="00983607">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ABEE22E" w14:textId="77777777" w:rsidR="00983607" w:rsidRPr="00983607" w:rsidRDefault="00983607" w:rsidP="00983607">
            <w:r w:rsidRPr="00983607">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7F7F4B9" w14:textId="77777777" w:rsidR="00983607" w:rsidRPr="00983607" w:rsidRDefault="00983607" w:rsidP="00983607">
            <w:r w:rsidRPr="00983607">
              <w:t>60</w:t>
            </w:r>
          </w:p>
        </w:tc>
      </w:tr>
    </w:tbl>
    <w:p w14:paraId="4BFE844F" w14:textId="77777777" w:rsidR="00983607" w:rsidRDefault="00983607" w:rsidP="00E73740"/>
    <w:p w14:paraId="3E92BAF7" w14:textId="655A15AD" w:rsidR="007A0049" w:rsidRPr="00503C71" w:rsidRDefault="007A0049" w:rsidP="00E73740">
      <w:r w:rsidRPr="00503C71">
        <w:t>The analysis of Unilever's strategies to retain employees provides valuable insights into the organization's focus on talent retention and attraction. Here's an in-depth exploration of the findings:</w:t>
      </w:r>
    </w:p>
    <w:p w14:paraId="1E1B5B6B" w14:textId="77777777" w:rsidR="007A0049" w:rsidRPr="00503C71" w:rsidRDefault="007A0049" w:rsidP="00E73740">
      <w:r w:rsidRPr="00503C71">
        <w:rPr>
          <w:b/>
          <w:bCs/>
        </w:rPr>
        <w:t>Assisting in the Process of Migrating to the Country (64%):</w:t>
      </w:r>
    </w:p>
    <w:p w14:paraId="1A8EC881" w14:textId="77777777" w:rsidR="007A0049" w:rsidRPr="00503C71" w:rsidRDefault="007A0049" w:rsidP="00E73740">
      <w:r w:rsidRPr="00503C71">
        <w:rPr>
          <w:i/>
          <w:iCs/>
        </w:rPr>
        <w:t>Positive Implications:</w:t>
      </w:r>
      <w:r w:rsidRPr="00503C71">
        <w:t xml:space="preserve"> The high percentage suggests that Unilever places emphasis on facilitating the migration process for employees. This strategy can be particularly effective for international hires, demonstrating a commitment to supporting their transition and integration into the workplace.</w:t>
      </w:r>
    </w:p>
    <w:p w14:paraId="72AEABEA" w14:textId="77777777" w:rsidR="007A0049" w:rsidRPr="00503C71" w:rsidRDefault="007A0049" w:rsidP="00E73740">
      <w:r w:rsidRPr="00503C71">
        <w:rPr>
          <w:i/>
          <w:iCs/>
        </w:rPr>
        <w:t>Employee Value Proposition:</w:t>
      </w:r>
      <w:r w:rsidRPr="00503C71">
        <w:t xml:space="preserve"> Positioning itself as an employer that assists in relocation enhances Unilever's Employee Value Proposition (EVP). This can attract top talent, especially those considering international opportunities, by addressing potential challenges associated with migration.</w:t>
      </w:r>
    </w:p>
    <w:p w14:paraId="320632E9" w14:textId="77777777" w:rsidR="007A0049" w:rsidRPr="00503C71" w:rsidRDefault="007A0049" w:rsidP="00E73740">
      <w:r w:rsidRPr="00503C71">
        <w:rPr>
          <w:b/>
          <w:bCs/>
        </w:rPr>
        <w:t>Providing Pay Scale According to Profession and Skills (18%):</w:t>
      </w:r>
    </w:p>
    <w:p w14:paraId="32DBD4B6" w14:textId="77777777" w:rsidR="007A0049" w:rsidRPr="00503C71" w:rsidRDefault="007A0049" w:rsidP="00E73740">
      <w:r w:rsidRPr="00503C71">
        <w:rPr>
          <w:i/>
          <w:iCs/>
        </w:rPr>
        <w:t>Competitive Compensation Strategy:</w:t>
      </w:r>
      <w:r w:rsidRPr="00503C71">
        <w:t xml:space="preserve"> Linking pay scales to profession and skills aligns with a strategic and competitive approach to compensation. This strategy communicates that Unilever recognizes and rewards employees based on their expertise, fostering a sense of fairness and equity.</w:t>
      </w:r>
    </w:p>
    <w:p w14:paraId="367C0935" w14:textId="77777777" w:rsidR="007A0049" w:rsidRPr="00503C71" w:rsidRDefault="007A0049" w:rsidP="00E73740">
      <w:r w:rsidRPr="00503C71">
        <w:rPr>
          <w:i/>
          <w:iCs/>
        </w:rPr>
        <w:t xml:space="preserve">Attraction and </w:t>
      </w:r>
      <w:proofErr w:type="gramStart"/>
      <w:r w:rsidRPr="00503C71">
        <w:rPr>
          <w:i/>
          <w:iCs/>
        </w:rPr>
        <w:t>Retention:</w:t>
      </w:r>
      <w:r w:rsidRPr="00503C71">
        <w:t>*</w:t>
      </w:r>
      <w:proofErr w:type="gramEnd"/>
      <w:r w:rsidRPr="00503C71">
        <w:t xml:space="preserve"> Competitive pay is a key factor in attracting and retaining skilled professionals. Unilever's focus on this aspect acknowledges the importance of offering a competitive compensation package to retain top talent in a dynamic job market.</w:t>
      </w:r>
    </w:p>
    <w:p w14:paraId="4F7A0DD8" w14:textId="77777777" w:rsidR="007A0049" w:rsidRPr="00503C71" w:rsidRDefault="007A0049" w:rsidP="00E73740">
      <w:r w:rsidRPr="00503C71">
        <w:rPr>
          <w:b/>
          <w:bCs/>
        </w:rPr>
        <w:t>Offering a Good Working Culture (9%):</w:t>
      </w:r>
    </w:p>
    <w:p w14:paraId="1871FE46" w14:textId="77777777" w:rsidR="007A0049" w:rsidRPr="00503C71" w:rsidRDefault="007A0049" w:rsidP="00E73740">
      <w:r w:rsidRPr="00503C71">
        <w:rPr>
          <w:i/>
          <w:iCs/>
        </w:rPr>
        <w:t>Cultural Fit and Employee Engagement:</w:t>
      </w:r>
      <w:r w:rsidRPr="00503C71">
        <w:t xml:space="preserve"> Although this strategy is endorsed by a smaller percentage, emphasizing a good working culture is crucial. A positive workplace culture contributes to employee satisfaction, engagement, and retention. This strategy indicates Unilever's awareness of the impact of organizational culture on talent retention.</w:t>
      </w:r>
    </w:p>
    <w:p w14:paraId="68347EFF" w14:textId="77777777" w:rsidR="007A0049" w:rsidRPr="00503C71" w:rsidRDefault="007A0049" w:rsidP="00E73740">
      <w:r w:rsidRPr="00503C71">
        <w:rPr>
          <w:i/>
          <w:iCs/>
        </w:rPr>
        <w:t>Employee Well-</w:t>
      </w:r>
      <w:proofErr w:type="gramStart"/>
      <w:r w:rsidRPr="00503C71">
        <w:rPr>
          <w:i/>
          <w:iCs/>
        </w:rPr>
        <w:t>Being:</w:t>
      </w:r>
      <w:r w:rsidRPr="00503C71">
        <w:t>*</w:t>
      </w:r>
      <w:proofErr w:type="gramEnd"/>
      <w:r w:rsidRPr="00503C71">
        <w:t xml:space="preserve"> A positive working culture contributes to employee well-being and can serve as a differentiator in attracting talent. Organizations that prioritize a supportive and inclusive culture often have higher levels of employee loyalty.</w:t>
      </w:r>
    </w:p>
    <w:p w14:paraId="40F8E5FC" w14:textId="77777777" w:rsidR="007A0049" w:rsidRPr="00503C71" w:rsidRDefault="007A0049" w:rsidP="00E73740">
      <w:proofErr w:type="gramStart"/>
      <w:r w:rsidRPr="00503C71">
        <w:rPr>
          <w:b/>
          <w:bCs/>
        </w:rPr>
        <w:lastRenderedPageBreak/>
        <w:t>All of</w:t>
      </w:r>
      <w:proofErr w:type="gramEnd"/>
      <w:r w:rsidRPr="00503C71">
        <w:rPr>
          <w:b/>
          <w:bCs/>
        </w:rPr>
        <w:t xml:space="preserve"> the Above (9%):</w:t>
      </w:r>
    </w:p>
    <w:p w14:paraId="279BDD39" w14:textId="77777777" w:rsidR="007A0049" w:rsidRPr="00503C71" w:rsidRDefault="007A0049" w:rsidP="00E73740">
      <w:r w:rsidRPr="00503C71">
        <w:rPr>
          <w:i/>
          <w:iCs/>
        </w:rPr>
        <w:t xml:space="preserve">Comprehensive </w:t>
      </w:r>
      <w:proofErr w:type="gramStart"/>
      <w:r w:rsidRPr="00503C71">
        <w:rPr>
          <w:i/>
          <w:iCs/>
        </w:rPr>
        <w:t>Approach:</w:t>
      </w:r>
      <w:r w:rsidRPr="00503C71">
        <w:t>*</w:t>
      </w:r>
      <w:proofErr w:type="gramEnd"/>
      <w:r w:rsidRPr="00503C71">
        <w:t xml:space="preserve"> The endorsement of the combined approach suggests that a segment of employees values a comprehensive retention strategy. By combining assistance in migration, competitive pay, and a positive working culture, Unilever addresses multiple facets of employee satisfaction and retention.</w:t>
      </w:r>
    </w:p>
    <w:p w14:paraId="2182A408" w14:textId="77777777" w:rsidR="007A0049" w:rsidRPr="00503C71" w:rsidRDefault="007A0049" w:rsidP="00E73740">
      <w:r w:rsidRPr="00503C71">
        <w:rPr>
          <w:i/>
          <w:iCs/>
        </w:rPr>
        <w:t xml:space="preserve">Holistic Employee </w:t>
      </w:r>
      <w:proofErr w:type="gramStart"/>
      <w:r w:rsidRPr="00503C71">
        <w:rPr>
          <w:i/>
          <w:iCs/>
        </w:rPr>
        <w:t>Experience:</w:t>
      </w:r>
      <w:r w:rsidRPr="00503C71">
        <w:t>*</w:t>
      </w:r>
      <w:proofErr w:type="gramEnd"/>
      <w:r w:rsidRPr="00503C71">
        <w:t xml:space="preserve"> A holistic approach to employee retention recognizes that various factors contribute to overall job satisfaction. Unilever's acknowledgment of this complexity is a positive sign for fostering a holistic employee experience.</w:t>
      </w:r>
    </w:p>
    <w:p w14:paraId="2BDB95F5" w14:textId="77777777" w:rsidR="007A0049" w:rsidRPr="00503C71" w:rsidRDefault="007A0049" w:rsidP="00E73740">
      <w:r w:rsidRPr="00503C71">
        <w:rPr>
          <w:b/>
          <w:bCs/>
        </w:rPr>
        <w:t>Strategic Implications and Recommendations:</w:t>
      </w:r>
    </w:p>
    <w:p w14:paraId="2214A3AF" w14:textId="77777777" w:rsidR="007A0049" w:rsidRPr="00503C71" w:rsidRDefault="007A0049" w:rsidP="00E73740">
      <w:r w:rsidRPr="00503C71">
        <w:rPr>
          <w:b/>
          <w:bCs/>
        </w:rPr>
        <w:t>Communication and Awareness:</w:t>
      </w:r>
      <w:r w:rsidRPr="00503C71">
        <w:t xml:space="preserve"> Effectively communicate these retention strategies to all employees. Ensuring that employees are aware of the support available, competitive compensation, and the positive working culture can enhance the impact of these initiatives.</w:t>
      </w:r>
    </w:p>
    <w:p w14:paraId="0CD83596" w14:textId="77777777" w:rsidR="007A0049" w:rsidRPr="00503C71" w:rsidRDefault="007A0049" w:rsidP="00E73740">
      <w:r w:rsidRPr="00503C71">
        <w:rPr>
          <w:b/>
          <w:bCs/>
        </w:rPr>
        <w:t>Continuous Evaluation:</w:t>
      </w:r>
      <w:r w:rsidRPr="00503C71">
        <w:t xml:space="preserve"> Regularly assess the effectiveness of these strategies through employee feedback and retention metrics. Continuous evaluation allows for adjustments based on changing workforce dynamics and employee expectations.</w:t>
      </w:r>
    </w:p>
    <w:p w14:paraId="5D8C7A21" w14:textId="77777777" w:rsidR="007A0049" w:rsidRPr="00503C71" w:rsidRDefault="007A0049" w:rsidP="00E73740">
      <w:r w:rsidRPr="00503C71">
        <w:rPr>
          <w:b/>
          <w:bCs/>
        </w:rPr>
        <w:t>Customization:</w:t>
      </w:r>
      <w:r w:rsidRPr="00503C71">
        <w:t xml:space="preserve"> Tailor retention strategies to accommodate the diverse needs of Unilever's workforce. Different demographic groups may prioritize different aspects of the employment experience, and customization can enhance the relevance of these strategies.</w:t>
      </w:r>
    </w:p>
    <w:p w14:paraId="71363E7E" w14:textId="77777777" w:rsidR="007A0049" w:rsidRPr="00503C71" w:rsidRDefault="007A0049" w:rsidP="00E73740">
      <w:r w:rsidRPr="00503C71">
        <w:rPr>
          <w:b/>
          <w:bCs/>
        </w:rPr>
        <w:t>Integration with Employer Branding:</w:t>
      </w:r>
      <w:r w:rsidRPr="00503C71">
        <w:t xml:space="preserve"> Align these strategies with Unilever's employer branding efforts. Highlighting these retention initiatives in recruitment materials and employer branding campaigns can attract like-minded individuals who value these aspects.</w:t>
      </w:r>
    </w:p>
    <w:p w14:paraId="4908674D" w14:textId="77777777" w:rsidR="007A0049" w:rsidRPr="00503C71" w:rsidRDefault="007A0049" w:rsidP="00E73740">
      <w:r w:rsidRPr="00503C71">
        <w:t>In summary, Unilever's strategies to retain employees reflect a multi-faceted and proactive approach. These strategies align with contemporary workforce expectations and contribute to the organization's overall talent management objectives.</w:t>
      </w:r>
    </w:p>
    <w:p w14:paraId="626FD4A8"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How do participants at Unilever perceive the efficiency of the retaining strategies?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658"/>
        <w:gridCol w:w="1933"/>
        <w:gridCol w:w="1757"/>
        <w:gridCol w:w="2847"/>
      </w:tblGrid>
      <w:tr w:rsidR="00983607" w:rsidRPr="00983607" w14:paraId="18F37390"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4EFFA2E5"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0190A80"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BB4AC24"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7D3C9A2C" w14:textId="77777777" w:rsidR="00983607" w:rsidRPr="00983607" w:rsidRDefault="00983607" w:rsidP="00983607">
            <w:pPr>
              <w:rPr>
                <w:b/>
                <w:bCs/>
              </w:rPr>
            </w:pPr>
            <w:r w:rsidRPr="00983607">
              <w:rPr>
                <w:b/>
                <w:bCs/>
              </w:rPr>
              <w:t>Total Participants</w:t>
            </w:r>
          </w:p>
        </w:tc>
      </w:tr>
      <w:tr w:rsidR="00983607" w:rsidRPr="00983607" w14:paraId="0AEC0D12"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EA50C3D" w14:textId="77777777" w:rsidR="00983607" w:rsidRPr="00983607" w:rsidRDefault="00983607" w:rsidP="00983607">
            <w:r w:rsidRPr="00983607">
              <w:t>Strongly 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CD37174"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6B43B31"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B4FAEA8" w14:textId="77777777" w:rsidR="00983607" w:rsidRPr="00983607" w:rsidRDefault="00983607" w:rsidP="00983607">
            <w:r w:rsidRPr="00983607">
              <w:t>60</w:t>
            </w:r>
          </w:p>
        </w:tc>
      </w:tr>
      <w:tr w:rsidR="00983607" w:rsidRPr="00983607" w14:paraId="067B5526"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CBE1B32" w14:textId="77777777" w:rsidR="00983607" w:rsidRPr="00983607" w:rsidRDefault="00983607" w:rsidP="00983607">
            <w:r w:rsidRPr="00983607">
              <w:t>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42614B8" w14:textId="77777777" w:rsidR="00983607" w:rsidRPr="00983607" w:rsidRDefault="00983607" w:rsidP="00983607">
            <w:r w:rsidRPr="00983607">
              <w:t>50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F5C298" w14:textId="77777777" w:rsidR="00983607" w:rsidRPr="00983607" w:rsidRDefault="00983607" w:rsidP="00983607">
            <w:r w:rsidRPr="00983607">
              <w:t>83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636FC57" w14:textId="77777777" w:rsidR="00983607" w:rsidRPr="00983607" w:rsidRDefault="00983607" w:rsidP="00983607">
            <w:r w:rsidRPr="00983607">
              <w:t>60</w:t>
            </w:r>
          </w:p>
        </w:tc>
      </w:tr>
      <w:tr w:rsidR="00983607" w:rsidRPr="00983607" w14:paraId="70C01D61"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47E477B" w14:textId="77777777" w:rsidR="00983607" w:rsidRPr="00983607" w:rsidRDefault="00983607" w:rsidP="00983607">
            <w:r w:rsidRPr="00983607">
              <w:t>Neutral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B8907C2" w14:textId="77777777" w:rsidR="00983607" w:rsidRPr="00983607" w:rsidRDefault="00983607" w:rsidP="00983607">
            <w:r w:rsidRPr="00983607">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2FB81A9" w14:textId="77777777" w:rsidR="00983607" w:rsidRPr="00983607" w:rsidRDefault="00983607" w:rsidP="00983607">
            <w:r w:rsidRPr="00983607">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5A9DE40" w14:textId="77777777" w:rsidR="00983607" w:rsidRPr="00983607" w:rsidRDefault="00983607" w:rsidP="00983607">
            <w:r w:rsidRPr="00983607">
              <w:t>60</w:t>
            </w:r>
          </w:p>
        </w:tc>
      </w:tr>
      <w:tr w:rsidR="00983607" w:rsidRPr="00983607" w14:paraId="1A562D71"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534142B" w14:textId="77777777" w:rsidR="00983607" w:rsidRPr="00983607" w:rsidRDefault="00983607" w:rsidP="00983607">
            <w:r w:rsidRPr="00983607">
              <w:t>Disagree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F667C0"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CF6F815"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9981479" w14:textId="77777777" w:rsidR="00983607" w:rsidRPr="00983607" w:rsidRDefault="00983607" w:rsidP="00983607">
            <w:r w:rsidRPr="00983607">
              <w:t>60</w:t>
            </w:r>
          </w:p>
        </w:tc>
      </w:tr>
      <w:tr w:rsidR="00983607" w:rsidRPr="00983607" w14:paraId="74D8CCC8"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71A0677" w14:textId="77777777" w:rsidR="00983607" w:rsidRPr="00983607" w:rsidRDefault="00983607" w:rsidP="00983607">
            <w:r w:rsidRPr="00983607">
              <w:t>Strongly Disagree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C76E8D5"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8CF18E8" w14:textId="77777777" w:rsidR="00983607" w:rsidRPr="00983607" w:rsidRDefault="00983607" w:rsidP="00983607">
            <w:r w:rsidRPr="00983607">
              <w:t>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BFB5AD6" w14:textId="77777777" w:rsidR="00983607" w:rsidRPr="00983607" w:rsidRDefault="00983607" w:rsidP="00983607">
            <w:r w:rsidRPr="00983607">
              <w:t>60</w:t>
            </w:r>
          </w:p>
        </w:tc>
      </w:tr>
    </w:tbl>
    <w:p w14:paraId="1DA9EE0C" w14:textId="77777777" w:rsidR="00983607" w:rsidRDefault="00983607" w:rsidP="00E73740"/>
    <w:p w14:paraId="168369FA" w14:textId="1AA3EC38" w:rsidR="007A0049" w:rsidRPr="00503C71" w:rsidRDefault="007A0049" w:rsidP="00E73740">
      <w:r w:rsidRPr="00503C71">
        <w:lastRenderedPageBreak/>
        <w:t xml:space="preserve">The analysis of Unilever's employee perceptions regarding the efficiency of retaining strategies reveals positive sentiments among </w:t>
      </w:r>
      <w:proofErr w:type="gramStart"/>
      <w:r w:rsidRPr="00503C71">
        <w:t>the majority of</w:t>
      </w:r>
      <w:proofErr w:type="gramEnd"/>
      <w:r w:rsidRPr="00503C71">
        <w:t xml:space="preserve"> participants. Here's a detailed exploration of the findings:</w:t>
      </w:r>
    </w:p>
    <w:p w14:paraId="4A854F39" w14:textId="77777777" w:rsidR="007A0049" w:rsidRPr="00503C71" w:rsidRDefault="007A0049" w:rsidP="00E73740">
      <w:r w:rsidRPr="00503C71">
        <w:rPr>
          <w:b/>
          <w:bCs/>
        </w:rPr>
        <w:t>Unilever Efficiency of Retaining Strategies (83% Agreement):</w:t>
      </w:r>
    </w:p>
    <w:p w14:paraId="773D0868" w14:textId="77777777" w:rsidR="007A0049" w:rsidRPr="00503C71" w:rsidRDefault="007A0049" w:rsidP="00E73740">
      <w:r w:rsidRPr="00503C71">
        <w:rPr>
          <w:b/>
          <w:bCs/>
        </w:rPr>
        <w:t>Positive Employee Perception:</w:t>
      </w:r>
    </w:p>
    <w:p w14:paraId="7B7881A7" w14:textId="77777777" w:rsidR="007A0049" w:rsidRPr="00503C71" w:rsidRDefault="007A0049" w:rsidP="00E73740">
      <w:r w:rsidRPr="00503C71">
        <w:t>The significant agreement (83%) indicates that a substantial majority of Unilever employees perceive the implemented retention strategies as effective. This positive perception is a strong indicator of the strategies' success in meeting the expectations and needs of the workforce.</w:t>
      </w:r>
    </w:p>
    <w:p w14:paraId="5912D7E1" w14:textId="053B2128" w:rsidR="007A0049" w:rsidRPr="00503C71" w:rsidRDefault="007A0049" w:rsidP="00E73740">
      <w:r w:rsidRPr="00503C71">
        <w:t>Positive perceptions contribute to a favourable organizational climate, fostering a sense of satisfaction and engagement among employees.</w:t>
      </w:r>
    </w:p>
    <w:p w14:paraId="42F0C873" w14:textId="77777777" w:rsidR="007A0049" w:rsidRPr="00503C71" w:rsidRDefault="007A0049" w:rsidP="00E73740">
      <w:r w:rsidRPr="00503C71">
        <w:rPr>
          <w:b/>
          <w:bCs/>
        </w:rPr>
        <w:t>Alignment with Employee Expectations:</w:t>
      </w:r>
    </w:p>
    <w:p w14:paraId="2A46CB54" w14:textId="77777777" w:rsidR="007A0049" w:rsidRPr="00503C71" w:rsidRDefault="007A0049" w:rsidP="00E73740">
      <w:r w:rsidRPr="00503C71">
        <w:t>The high agreement suggests that the retention strategies align well with the expectations and preferences of Unilever's workforce. When employees feel that the organization understands and addresses their needs, it enhances their commitment and loyalty.</w:t>
      </w:r>
    </w:p>
    <w:p w14:paraId="78F33067" w14:textId="77777777" w:rsidR="007A0049" w:rsidRPr="00503C71" w:rsidRDefault="007A0049" w:rsidP="00E73740">
      <w:r w:rsidRPr="00503C71">
        <w:t>Alignment with employee expectations is vital for creating a positive employee experience, which, in turn, contributes to talent retention.</w:t>
      </w:r>
    </w:p>
    <w:p w14:paraId="2494C5EC" w14:textId="77777777" w:rsidR="007A0049" w:rsidRPr="00503C71" w:rsidRDefault="007A0049" w:rsidP="00E73740">
      <w:r w:rsidRPr="00503C71">
        <w:rPr>
          <w:b/>
          <w:bCs/>
        </w:rPr>
        <w:t>Impact on Employee Loyalty:</w:t>
      </w:r>
    </w:p>
    <w:p w14:paraId="7A79B4CA" w14:textId="77777777" w:rsidR="007A0049" w:rsidRPr="00503C71" w:rsidRDefault="007A0049" w:rsidP="00E73740">
      <w:r w:rsidRPr="00503C71">
        <w:t>Positive perceptions of strategy efficiency can positively influence employee loyalty. Employees who believe that the organization is invested in their well-being and growth are more likely to stay with the company for the long term.</w:t>
      </w:r>
    </w:p>
    <w:p w14:paraId="2A19A338" w14:textId="77777777" w:rsidR="007A0049" w:rsidRPr="00503C71" w:rsidRDefault="007A0049" w:rsidP="00E73740">
      <w:r w:rsidRPr="00503C71">
        <w:t>Employee loyalty is a critical factor in minimizing turnover and maintaining a stable and skilled workforce.</w:t>
      </w:r>
    </w:p>
    <w:p w14:paraId="34975C28" w14:textId="77777777" w:rsidR="007A0049" w:rsidRPr="00503C71" w:rsidRDefault="007A0049" w:rsidP="00E73740">
      <w:r w:rsidRPr="00503C71">
        <w:rPr>
          <w:b/>
          <w:bCs/>
        </w:rPr>
        <w:t>Influence on Employer Brand:</w:t>
      </w:r>
    </w:p>
    <w:p w14:paraId="2DB748F1" w14:textId="77777777" w:rsidR="007A0049" w:rsidRPr="00503C71" w:rsidRDefault="007A0049" w:rsidP="00E73740">
      <w:r w:rsidRPr="00503C71">
        <w:t>The efficiency of retaining strategies contributes to Unilever's positive employer brand. Employees who view the organization as proactive and supportive are likely to become advocates for the employer brand, attracting top talent in the competitive job market.</w:t>
      </w:r>
    </w:p>
    <w:p w14:paraId="6B761A4B" w14:textId="77777777" w:rsidR="007A0049" w:rsidRPr="00503C71" w:rsidRDefault="007A0049" w:rsidP="00E73740">
      <w:r w:rsidRPr="00503C71">
        <w:t>A positive employer brand enhances Unilever's reputation and competitiveness in the talent acquisition landscape.</w:t>
      </w:r>
    </w:p>
    <w:p w14:paraId="2CDB99CC" w14:textId="77777777" w:rsidR="007A0049" w:rsidRPr="00503C71" w:rsidRDefault="007A0049" w:rsidP="00E73740">
      <w:r w:rsidRPr="00503C71">
        <w:rPr>
          <w:b/>
          <w:bCs/>
        </w:rPr>
        <w:t>Areas for Continuous Improvement:</w:t>
      </w:r>
    </w:p>
    <w:p w14:paraId="7FA7E5D2" w14:textId="77777777" w:rsidR="007A0049" w:rsidRPr="00503C71" w:rsidRDefault="007A0049" w:rsidP="00E73740">
      <w:r w:rsidRPr="00503C71">
        <w:t>While the majority agrees on the efficiency of the strategies, it is essential to explore feedback from the 15% who expressed a neutral stance. Gathering insights from this segment can unveil areas for improvement and fine-tuning of existing strategies.</w:t>
      </w:r>
    </w:p>
    <w:p w14:paraId="6728AAC3" w14:textId="77777777" w:rsidR="007A0049" w:rsidRPr="00503C71" w:rsidRDefault="007A0049" w:rsidP="00E73740">
      <w:r w:rsidRPr="00503C71">
        <w:t>Continuous improvement is a key aspect of talent management, ensuring that retention strategies remain adaptive to evolving workforce dynamics.</w:t>
      </w:r>
    </w:p>
    <w:p w14:paraId="1E2BF640" w14:textId="77777777" w:rsidR="007A0049" w:rsidRPr="00503C71" w:rsidRDefault="007A0049" w:rsidP="00E73740">
      <w:r w:rsidRPr="00503C71">
        <w:rPr>
          <w:b/>
          <w:bCs/>
        </w:rPr>
        <w:t>Strategic Implications and Recommendations:</w:t>
      </w:r>
    </w:p>
    <w:p w14:paraId="1792AEF3" w14:textId="77777777" w:rsidR="007A0049" w:rsidRPr="00503C71" w:rsidRDefault="007A0049" w:rsidP="00E73740">
      <w:r w:rsidRPr="00503C71">
        <w:rPr>
          <w:b/>
          <w:bCs/>
        </w:rPr>
        <w:t>Communication and Recognition:</w:t>
      </w:r>
    </w:p>
    <w:p w14:paraId="714E4E81" w14:textId="77777777" w:rsidR="007A0049" w:rsidRPr="00503C71" w:rsidRDefault="007A0049" w:rsidP="00E73740">
      <w:r w:rsidRPr="00503C71">
        <w:lastRenderedPageBreak/>
        <w:t>Acknowledge and communicate the positive feedback to employees, reinforcing the organization's commitment to their well-being. Recognition fosters a positive organizational culture and strengthens the impact of retention efforts.</w:t>
      </w:r>
    </w:p>
    <w:p w14:paraId="6426ADD6" w14:textId="77777777" w:rsidR="007A0049" w:rsidRPr="00503C71" w:rsidRDefault="007A0049" w:rsidP="00E73740">
      <w:r w:rsidRPr="00503C71">
        <w:rPr>
          <w:b/>
          <w:bCs/>
        </w:rPr>
        <w:t>Feedback Mechanism:</w:t>
      </w:r>
    </w:p>
    <w:p w14:paraId="3AE7D810" w14:textId="77777777" w:rsidR="007A0049" w:rsidRPr="00503C71" w:rsidRDefault="007A0049" w:rsidP="00E73740">
      <w:r w:rsidRPr="00503C71">
        <w:t>Establish a feedback mechanism to gather insights from employees who provided a neutral stance. Understanding their perspectives can uncover specific areas for enhancement and refinement of strategies.</w:t>
      </w:r>
    </w:p>
    <w:p w14:paraId="6B58B82C" w14:textId="77777777" w:rsidR="007A0049" w:rsidRPr="00503C71" w:rsidRDefault="007A0049" w:rsidP="00E73740">
      <w:r w:rsidRPr="00503C71">
        <w:rPr>
          <w:b/>
          <w:bCs/>
        </w:rPr>
        <w:t>Continuous Evaluation:</w:t>
      </w:r>
    </w:p>
    <w:p w14:paraId="459E726F" w14:textId="77777777" w:rsidR="007A0049" w:rsidRPr="00503C71" w:rsidRDefault="007A0049" w:rsidP="00E73740">
      <w:r w:rsidRPr="00503C71">
        <w:t>Continue to assess the efficiency of retaining strategies regularly. Workforce dynamics evolve, and ongoing evaluation ensures that strategies remain effective in the face of changing employee expectations and industry trends.</w:t>
      </w:r>
    </w:p>
    <w:p w14:paraId="6A98EF4D" w14:textId="77777777" w:rsidR="007A0049" w:rsidRPr="00503C71" w:rsidRDefault="007A0049" w:rsidP="00E73740">
      <w:r w:rsidRPr="00503C71">
        <w:rPr>
          <w:b/>
          <w:bCs/>
        </w:rPr>
        <w:t>Integration with Performance Metrics:</w:t>
      </w:r>
    </w:p>
    <w:p w14:paraId="08215B28" w14:textId="77777777" w:rsidR="007A0049" w:rsidRPr="00503C71" w:rsidRDefault="007A0049" w:rsidP="00E73740">
      <w:r w:rsidRPr="00503C71">
        <w:t xml:space="preserve">Integrate employee perceptions of strategy efficiency with broader performance metrics. </w:t>
      </w:r>
      <w:proofErr w:type="spellStart"/>
      <w:r w:rsidRPr="00503C71">
        <w:t>Analyzing</w:t>
      </w:r>
      <w:proofErr w:type="spellEnd"/>
      <w:r w:rsidRPr="00503C71">
        <w:t xml:space="preserve"> correlations between positive perceptions and performance indicators provides a holistic understanding of the impact on organizational outcomes.</w:t>
      </w:r>
    </w:p>
    <w:p w14:paraId="02B2BC84" w14:textId="77777777" w:rsidR="007A0049" w:rsidRPr="00503C71" w:rsidRDefault="007A0049" w:rsidP="00E73740">
      <w:r w:rsidRPr="00503C71">
        <w:rPr>
          <w:b/>
          <w:bCs/>
        </w:rPr>
        <w:t>Employee Well-Being Initiatives:</w:t>
      </w:r>
    </w:p>
    <w:p w14:paraId="1DF6C329" w14:textId="77777777" w:rsidR="007A0049" w:rsidRPr="00503C71" w:rsidRDefault="007A0049" w:rsidP="00E73740">
      <w:r w:rsidRPr="00503C71">
        <w:t>Consider expanding initiatives related to employee well-being, professional development, and work-life balance. Enhancing these aspects can contribute to an even more positive employee experience and further strengthen retention efforts.</w:t>
      </w:r>
    </w:p>
    <w:p w14:paraId="1EA9C002" w14:textId="77777777" w:rsidR="007A0049" w:rsidRPr="00503C71" w:rsidRDefault="007A0049" w:rsidP="00E73740">
      <w:r w:rsidRPr="00503C71">
        <w:t>In conclusion, the high agreement on the efficiency of Unilever's retaining strategies is a positive reflection of the organization's commitment to employee satisfaction and retention. Continued focus on employee well-being and continuous improvement will contribute to the sustained success of these strategies.</w:t>
      </w:r>
    </w:p>
    <w:p w14:paraId="7137DB79"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How do participants at Unilever perceive the opportunities offered by developed countries compared to Eastern European countries?</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883"/>
        <w:gridCol w:w="2162"/>
        <w:gridCol w:w="1965"/>
        <w:gridCol w:w="3185"/>
      </w:tblGrid>
      <w:tr w:rsidR="00983607" w:rsidRPr="00983607" w14:paraId="16E32A5C"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6FBA316A" w14:textId="77777777" w:rsidR="00983607" w:rsidRPr="00983607" w:rsidRDefault="00983607" w:rsidP="00983607">
            <w:pPr>
              <w:rPr>
                <w:b/>
                <w:bCs/>
              </w:rPr>
            </w:pPr>
            <w:r w:rsidRPr="00983607">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506AFC9" w14:textId="77777777" w:rsidR="00983607" w:rsidRPr="00983607" w:rsidRDefault="00983607" w:rsidP="00983607">
            <w:pPr>
              <w:rPr>
                <w:b/>
                <w:bCs/>
              </w:rPr>
            </w:pPr>
            <w:r w:rsidRPr="00983607">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7C928AA8" w14:textId="77777777" w:rsidR="00983607" w:rsidRPr="00983607" w:rsidRDefault="00983607" w:rsidP="00983607">
            <w:pPr>
              <w:rPr>
                <w:b/>
                <w:bCs/>
              </w:rPr>
            </w:pPr>
            <w:r w:rsidRPr="00983607">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1CDE4AAA" w14:textId="77777777" w:rsidR="00983607" w:rsidRPr="00983607" w:rsidRDefault="00983607" w:rsidP="00983607">
            <w:pPr>
              <w:rPr>
                <w:b/>
                <w:bCs/>
              </w:rPr>
            </w:pPr>
            <w:r w:rsidRPr="00983607">
              <w:rPr>
                <w:b/>
                <w:bCs/>
              </w:rPr>
              <w:t>Total Participants</w:t>
            </w:r>
          </w:p>
        </w:tc>
      </w:tr>
      <w:tr w:rsidR="00983607" w:rsidRPr="00983607" w14:paraId="4423BBAF"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3DCD3A8" w14:textId="77777777" w:rsidR="00983607" w:rsidRPr="00983607" w:rsidRDefault="00983607" w:rsidP="00983607">
            <w:r w:rsidRPr="00983607">
              <w:t>Yes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9B08B67" w14:textId="77777777" w:rsidR="00983607" w:rsidRPr="00983607" w:rsidRDefault="00983607" w:rsidP="00983607">
            <w:r w:rsidRPr="00983607">
              <w:t>30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4E0D12D" w14:textId="77777777" w:rsidR="00983607" w:rsidRPr="00983607" w:rsidRDefault="00983607" w:rsidP="00983607">
            <w:r w:rsidRPr="00983607">
              <w:t>50</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FC56E43" w14:textId="77777777" w:rsidR="00983607" w:rsidRPr="00983607" w:rsidRDefault="00983607" w:rsidP="00983607">
            <w:r w:rsidRPr="00983607">
              <w:t>60</w:t>
            </w:r>
          </w:p>
        </w:tc>
      </w:tr>
      <w:tr w:rsidR="00983607" w:rsidRPr="00983607" w14:paraId="25765AAC"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9E3FD05" w14:textId="77777777" w:rsidR="00983607" w:rsidRPr="00983607" w:rsidRDefault="00983607" w:rsidP="00983607">
            <w:r w:rsidRPr="00983607">
              <w:t>No</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A6E777E" w14:textId="77777777" w:rsidR="00983607" w:rsidRPr="00983607" w:rsidRDefault="00983607" w:rsidP="00983607">
            <w:r w:rsidRPr="00983607">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AEAEBF8" w14:textId="77777777" w:rsidR="00983607" w:rsidRPr="00983607" w:rsidRDefault="00983607" w:rsidP="00983607">
            <w:r w:rsidRPr="00983607">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16B8912" w14:textId="77777777" w:rsidR="00983607" w:rsidRPr="00983607" w:rsidRDefault="00983607" w:rsidP="00983607">
            <w:r w:rsidRPr="00983607">
              <w:t>60</w:t>
            </w:r>
          </w:p>
        </w:tc>
      </w:tr>
      <w:tr w:rsidR="00983607" w:rsidRPr="00983607" w14:paraId="721EF034"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88137E0" w14:textId="77777777" w:rsidR="00983607" w:rsidRPr="00983607" w:rsidRDefault="00983607" w:rsidP="00983607">
            <w:r w:rsidRPr="00983607">
              <w:t>Cannot say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49597A" w14:textId="77777777" w:rsidR="00983607" w:rsidRPr="00983607" w:rsidRDefault="00983607" w:rsidP="00983607">
            <w:r w:rsidRPr="00983607">
              <w:t>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8FA73A3" w14:textId="77777777" w:rsidR="00983607" w:rsidRPr="00983607" w:rsidRDefault="00983607" w:rsidP="00983607">
            <w:r w:rsidRPr="00983607">
              <w:t>33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B3317A4" w14:textId="77777777" w:rsidR="00983607" w:rsidRPr="00983607" w:rsidRDefault="00983607" w:rsidP="00983607">
            <w:r w:rsidRPr="00983607">
              <w:t>60</w:t>
            </w:r>
          </w:p>
        </w:tc>
      </w:tr>
    </w:tbl>
    <w:p w14:paraId="70643C02" w14:textId="77777777" w:rsidR="00983607" w:rsidRDefault="00983607" w:rsidP="00E73740"/>
    <w:p w14:paraId="347350E8" w14:textId="1980770F" w:rsidR="007A0049" w:rsidRPr="00503C71" w:rsidRDefault="007A0049" w:rsidP="00E73740">
      <w:r w:rsidRPr="00503C71">
        <w:t>The analysis of Unilever employees' perceptions regarding the comparison between Eastern European and developed countries provides valuable insights into talent mobility and global workforce dynamics. Here's a detailed exploration of the findings:</w:t>
      </w:r>
    </w:p>
    <w:p w14:paraId="46F3B251" w14:textId="77777777" w:rsidR="007A0049" w:rsidRPr="00503C71" w:rsidRDefault="007A0049" w:rsidP="007A0049">
      <w:pPr>
        <w:spacing w:line="360" w:lineRule="auto"/>
        <w:rPr>
          <w:rFonts w:cs="Times New Roman"/>
          <w:sz w:val="28"/>
          <w:szCs w:val="28"/>
        </w:rPr>
      </w:pPr>
      <w:r w:rsidRPr="00503C71">
        <w:rPr>
          <w:rFonts w:cs="Times New Roman"/>
          <w:b/>
          <w:bCs/>
          <w:sz w:val="28"/>
          <w:szCs w:val="28"/>
        </w:rPr>
        <w:lastRenderedPageBreak/>
        <w:t>Unilever Comparison between Eastern European and Developed Countries (75% Believe Developed Countries Offer More Opportunities):</w:t>
      </w:r>
    </w:p>
    <w:p w14:paraId="0E0CA5B2" w14:textId="77777777" w:rsidR="007A0049" w:rsidRPr="00503C71" w:rsidRDefault="007A0049" w:rsidP="00E73740">
      <w:r w:rsidRPr="00503C71">
        <w:t>Perceived Disparities in Opportunities:</w:t>
      </w:r>
    </w:p>
    <w:p w14:paraId="163D5018" w14:textId="77777777" w:rsidR="007A0049" w:rsidRPr="00503C71" w:rsidRDefault="007A0049" w:rsidP="00E73740">
      <w:r w:rsidRPr="00503C71">
        <w:t>A substantial majority (75%) of Unilever employees participating in the survey believe that developed countries offer more opportunities than Eastern European countries. This perception suggests that employees may associate developed countries with greater career advancement prospects, professional growth, and overall opportunities for success.</w:t>
      </w:r>
    </w:p>
    <w:p w14:paraId="4936658F" w14:textId="77777777" w:rsidR="007A0049" w:rsidRPr="00503C71" w:rsidRDefault="007A0049" w:rsidP="00E73740">
      <w:r w:rsidRPr="00503C71">
        <w:t>Such perceptions can significantly influence individual career decisions, including considerations for relocation and international job opportunities.</w:t>
      </w:r>
    </w:p>
    <w:p w14:paraId="46E30BAC" w14:textId="77777777" w:rsidR="007A0049" w:rsidRPr="00503C71" w:rsidRDefault="007A0049" w:rsidP="00E73740">
      <w:r w:rsidRPr="00503C71">
        <w:t>Factors Influencing Perceptions:</w:t>
      </w:r>
    </w:p>
    <w:p w14:paraId="0F438E78" w14:textId="77777777" w:rsidR="007A0049" w:rsidRPr="00503C71" w:rsidRDefault="007A0049" w:rsidP="00E73740">
      <w:r w:rsidRPr="00503C71">
        <w:t>Understanding the factors contributing to these perceptions is crucial. Employees may base their views on various elements such as economic stability, access to advanced technologies, higher education and research opportunities, and overall quality of life.</w:t>
      </w:r>
    </w:p>
    <w:p w14:paraId="2DBD41ED" w14:textId="77777777" w:rsidR="007A0049" w:rsidRPr="00503C71" w:rsidRDefault="007A0049" w:rsidP="00E73740">
      <w:r w:rsidRPr="00503C71">
        <w:t>Recognizing these factors enables organizations like Unilever to tailor talent management strategies to address specific concerns or misconceptions.</w:t>
      </w:r>
    </w:p>
    <w:p w14:paraId="5096DAA4" w14:textId="77777777" w:rsidR="007A0049" w:rsidRPr="00503C71" w:rsidRDefault="007A0049" w:rsidP="00E73740">
      <w:r w:rsidRPr="00503C71">
        <w:t>Impact on Talent Mobility:</w:t>
      </w:r>
    </w:p>
    <w:p w14:paraId="464EB299" w14:textId="77777777" w:rsidR="007A0049" w:rsidRPr="00503C71" w:rsidRDefault="007A0049" w:rsidP="00E73740">
      <w:r w:rsidRPr="00503C71">
        <w:t>The belief that developed countries offer more opportunities may impact talent mobility trends within Unilever. Employees who hold this perception may be more inclined to explore international assignments or consider relocation to developed countries for career advancement.</w:t>
      </w:r>
    </w:p>
    <w:p w14:paraId="54267C6F" w14:textId="77777777" w:rsidR="007A0049" w:rsidRPr="00503C71" w:rsidRDefault="007A0049" w:rsidP="00E73740">
      <w:r w:rsidRPr="00503C71">
        <w:t>Talent mobility is a key aspect of global workforce management, and organizations must be attuned to the factors influencing employees' decisions to move across regions.</w:t>
      </w:r>
    </w:p>
    <w:p w14:paraId="63809AE5" w14:textId="77777777" w:rsidR="007A0049" w:rsidRPr="00503C71" w:rsidRDefault="007A0049" w:rsidP="00E73740">
      <w:r w:rsidRPr="00503C71">
        <w:t>Strategic Workforce Planning:</w:t>
      </w:r>
    </w:p>
    <w:p w14:paraId="57C32499" w14:textId="77777777" w:rsidR="007A0049" w:rsidRPr="00503C71" w:rsidRDefault="007A0049" w:rsidP="00E73740">
      <w:r w:rsidRPr="00503C71">
        <w:t>Incorporating these perceptions into strategic workforce planning allows Unilever to align its talent management strategies with employees' career aspirations. This might involve creating targeted development programs, fostering global career paths, and providing resources for international assignments.</w:t>
      </w:r>
    </w:p>
    <w:p w14:paraId="745FE083" w14:textId="77777777" w:rsidR="007A0049" w:rsidRPr="00503C71" w:rsidRDefault="007A0049" w:rsidP="00E73740">
      <w:r w:rsidRPr="00503C71">
        <w:t>Understanding the talent landscape helps organizations proactively address potential challenges and seize opportunities for talent development.</w:t>
      </w:r>
    </w:p>
    <w:p w14:paraId="1D35071D" w14:textId="77777777" w:rsidR="007A0049" w:rsidRPr="00503C71" w:rsidRDefault="007A0049" w:rsidP="00E73740">
      <w:r w:rsidRPr="00503C71">
        <w:t>Regional Disparities and Inclusivity:</w:t>
      </w:r>
    </w:p>
    <w:p w14:paraId="165EB13D" w14:textId="77777777" w:rsidR="007A0049" w:rsidRPr="00503C71" w:rsidRDefault="007A0049" w:rsidP="00E73740">
      <w:r w:rsidRPr="00503C71">
        <w:t>Recognizing regional disparities in perceived opportunities underscores the importance of inclusivity in talent management. Unilever can implement initiatives that ensure equal access to growth opportunities for employees across different regions, fostering a sense of fairness and equity.</w:t>
      </w:r>
    </w:p>
    <w:p w14:paraId="49C2327F" w14:textId="77777777" w:rsidR="007A0049" w:rsidRPr="00503C71" w:rsidRDefault="007A0049" w:rsidP="00E73740">
      <w:r w:rsidRPr="00503C71">
        <w:t>Inclusivity contributes to a positive organizational culture and strengthens employee engagement.</w:t>
      </w:r>
    </w:p>
    <w:p w14:paraId="3A181AF6" w14:textId="77777777" w:rsidR="007A0049" w:rsidRPr="00503C71" w:rsidRDefault="007A0049" w:rsidP="00E73740">
      <w:r w:rsidRPr="00503C71">
        <w:t>Strategic Implications and Recommendations:</w:t>
      </w:r>
    </w:p>
    <w:p w14:paraId="49CF2DA0" w14:textId="77777777" w:rsidR="007A0049" w:rsidRPr="00503C71" w:rsidRDefault="007A0049" w:rsidP="00E73740">
      <w:r w:rsidRPr="00503C71">
        <w:lastRenderedPageBreak/>
        <w:t>Employee Surveys and Feedback:</w:t>
      </w:r>
    </w:p>
    <w:p w14:paraId="2C16404C" w14:textId="77777777" w:rsidR="007A0049" w:rsidRPr="00503C71" w:rsidRDefault="007A0049" w:rsidP="00E73740">
      <w:r w:rsidRPr="00503C71">
        <w:t>Conduct regular employee surveys and gather feedback to delve deeper into the specific factors influencing perceptions. Understanding the nuances of employee perspectives allows for targeted interventions and strategy adjustments.</w:t>
      </w:r>
    </w:p>
    <w:p w14:paraId="6CAD7009" w14:textId="77777777" w:rsidR="007A0049" w:rsidRPr="00503C71" w:rsidRDefault="007A0049" w:rsidP="00E73740">
      <w:r w:rsidRPr="00503C71">
        <w:t>Communication and Transparency:</w:t>
      </w:r>
    </w:p>
    <w:p w14:paraId="54AFED99" w14:textId="77777777" w:rsidR="007A0049" w:rsidRPr="00503C71" w:rsidRDefault="007A0049" w:rsidP="00E73740">
      <w:r w:rsidRPr="00503C71">
        <w:t>Communicate openly about opportunities for professional growth within Unilever, irrespective of geographic location. Transparency about the organization's commitment to providing diverse and enriching career paths fosters trust and employee satisfaction.</w:t>
      </w:r>
    </w:p>
    <w:p w14:paraId="7C3AE8CF" w14:textId="77777777" w:rsidR="007A0049" w:rsidRPr="00503C71" w:rsidRDefault="007A0049" w:rsidP="00E73740">
      <w:r w:rsidRPr="00503C71">
        <w:t>Global Career Development Programs:</w:t>
      </w:r>
    </w:p>
    <w:p w14:paraId="7B02526B" w14:textId="77777777" w:rsidR="007A0049" w:rsidRPr="00503C71" w:rsidRDefault="007A0049" w:rsidP="00E73740">
      <w:r w:rsidRPr="00503C71">
        <w:t>Introduce or enhance global career development programs that offer employees exposure to diverse work environments, cross-cultural experiences, and opportunities for skill development. These programs can help bridge perceived gaps between regions.</w:t>
      </w:r>
    </w:p>
    <w:p w14:paraId="2320D16D" w14:textId="77777777" w:rsidR="007A0049" w:rsidRPr="00503C71" w:rsidRDefault="007A0049" w:rsidP="00E73740">
      <w:r w:rsidRPr="00503C71">
        <w:t>Regional Talent Pools:</w:t>
      </w:r>
    </w:p>
    <w:p w14:paraId="3D0F147F" w14:textId="77777777" w:rsidR="007A0049" w:rsidRPr="00503C71" w:rsidRDefault="007A0049" w:rsidP="00E73740">
      <w:r w:rsidRPr="00503C71">
        <w:t>Foster the development of regional talent pools by investing in education, training, and skill development initiatives within Eastern European countries. Elevating the capabilities of the local workforce contributes to the overall development of the region.</w:t>
      </w:r>
    </w:p>
    <w:p w14:paraId="06921412" w14:textId="77777777" w:rsidR="007A0049" w:rsidRPr="00503C71" w:rsidRDefault="007A0049" w:rsidP="00E73740">
      <w:r w:rsidRPr="00503C71">
        <w:t>Inclusive Policies and Practices:</w:t>
      </w:r>
    </w:p>
    <w:p w14:paraId="2D18B867" w14:textId="77777777" w:rsidR="007A0049" w:rsidRPr="00503C71" w:rsidRDefault="007A0049" w:rsidP="00E73740">
      <w:r w:rsidRPr="00503C71">
        <w:t>Implement policies and practices that ensure inclusivity and equal access to growth opportunities. This includes creating mentorship programs, leadership development initiatives, and succession planning strategies that consider talent from various regions.</w:t>
      </w:r>
    </w:p>
    <w:p w14:paraId="2867144C" w14:textId="77777777" w:rsidR="007A0049" w:rsidRPr="00503C71" w:rsidRDefault="007A0049" w:rsidP="00E73740">
      <w:r w:rsidRPr="00503C71">
        <w:t>In conclusion, understanding employees' perceptions regarding opportunities in Eastern European and developed countries is pivotal for Unilever's strategic workforce planning. By addressing these perceptions and fostering inclusivity, Unilever can create an environment that attracts, retains, and develops talent across diverse regions.</w:t>
      </w:r>
    </w:p>
    <w:p w14:paraId="79003ECF"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What opportunities does the UK offer for migrating employees, according to participants at Unilever?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287"/>
        <w:gridCol w:w="1747"/>
        <w:gridCol w:w="1588"/>
        <w:gridCol w:w="2573"/>
      </w:tblGrid>
      <w:tr w:rsidR="009D51CB" w:rsidRPr="009D51CB" w14:paraId="477594C5" w14:textId="77777777" w:rsidTr="009D51C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6FD0EAE7" w14:textId="77777777" w:rsidR="009D51CB" w:rsidRPr="009D51CB" w:rsidRDefault="009D51CB" w:rsidP="009D51CB">
            <w:pPr>
              <w:rPr>
                <w:b/>
                <w:bCs/>
              </w:rPr>
            </w:pPr>
            <w:r w:rsidRPr="009D51CB">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3CD09CAD" w14:textId="77777777" w:rsidR="009D51CB" w:rsidRPr="009D51CB" w:rsidRDefault="009D51CB" w:rsidP="009D51CB">
            <w:pPr>
              <w:rPr>
                <w:b/>
                <w:bCs/>
              </w:rPr>
            </w:pPr>
            <w:r w:rsidRPr="009D51CB">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A175CF6" w14:textId="77777777" w:rsidR="009D51CB" w:rsidRPr="009D51CB" w:rsidRDefault="009D51CB" w:rsidP="009D51CB">
            <w:pPr>
              <w:rPr>
                <w:b/>
                <w:bCs/>
              </w:rPr>
            </w:pPr>
            <w:r w:rsidRPr="009D51CB">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5D56011D" w14:textId="77777777" w:rsidR="009D51CB" w:rsidRPr="009D51CB" w:rsidRDefault="009D51CB" w:rsidP="009D51CB">
            <w:pPr>
              <w:rPr>
                <w:b/>
                <w:bCs/>
              </w:rPr>
            </w:pPr>
            <w:r w:rsidRPr="009D51CB">
              <w:rPr>
                <w:b/>
                <w:bCs/>
              </w:rPr>
              <w:t>Total Participants</w:t>
            </w:r>
          </w:p>
        </w:tc>
      </w:tr>
      <w:tr w:rsidR="009D51CB" w:rsidRPr="009D51CB" w14:paraId="0A7F0226"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4D91E3D" w14:textId="77777777" w:rsidR="009D51CB" w:rsidRPr="009D51CB" w:rsidRDefault="009D51CB" w:rsidP="009D51CB">
            <w:r w:rsidRPr="009D51CB">
              <w:t>Better working condition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69C761" w14:textId="77777777" w:rsidR="009D51CB" w:rsidRPr="009D51CB" w:rsidRDefault="009D51CB" w:rsidP="009D51CB">
            <w:r w:rsidRPr="009D51CB">
              <w:t>35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D129713" w14:textId="77777777" w:rsidR="009D51CB" w:rsidRPr="009D51CB" w:rsidRDefault="009D51CB" w:rsidP="009D51CB">
            <w:r w:rsidRPr="009D51CB">
              <w:t>65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D3A8EA4" w14:textId="77777777" w:rsidR="009D51CB" w:rsidRPr="009D51CB" w:rsidRDefault="009D51CB" w:rsidP="009D51CB">
            <w:r w:rsidRPr="009D51CB">
              <w:t>60</w:t>
            </w:r>
          </w:p>
        </w:tc>
      </w:tr>
      <w:tr w:rsidR="009D51CB" w:rsidRPr="009D51CB" w14:paraId="0A6441A8"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58213BE" w14:textId="77777777" w:rsidR="009D51CB" w:rsidRPr="009D51CB" w:rsidRDefault="009D51CB" w:rsidP="009D51CB">
            <w:r w:rsidRPr="009D51CB">
              <w:t>Fewer work pressures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A3C32BF" w14:textId="77777777" w:rsidR="009D51CB" w:rsidRPr="009D51CB" w:rsidRDefault="009D51CB" w:rsidP="009D51CB">
            <w:r w:rsidRPr="009D51CB">
              <w:t>9</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273913E" w14:textId="77777777" w:rsidR="009D51CB" w:rsidRPr="009D51CB" w:rsidRDefault="009D51CB" w:rsidP="009D51CB">
            <w:r w:rsidRPr="009D51CB">
              <w:t>15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697D8C9" w14:textId="77777777" w:rsidR="009D51CB" w:rsidRPr="009D51CB" w:rsidRDefault="009D51CB" w:rsidP="009D51CB">
            <w:r w:rsidRPr="009D51CB">
              <w:t>60</w:t>
            </w:r>
          </w:p>
        </w:tc>
      </w:tr>
      <w:tr w:rsidR="009D51CB" w:rsidRPr="009D51CB" w14:paraId="2519599F"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3378B12" w14:textId="77777777" w:rsidR="009D51CB" w:rsidRPr="009D51CB" w:rsidRDefault="009D51CB" w:rsidP="009D51CB">
            <w:r w:rsidRPr="009D51CB">
              <w:t>Better pay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4DEFE7E" w14:textId="77777777" w:rsidR="009D51CB" w:rsidRPr="009D51CB" w:rsidRDefault="009D51CB" w:rsidP="009D51CB">
            <w:r w:rsidRPr="009D51CB">
              <w:t>15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9D5F028" w14:textId="77777777" w:rsidR="009D51CB" w:rsidRPr="009D51CB" w:rsidRDefault="009D51CB" w:rsidP="009D51CB">
            <w:r w:rsidRPr="009D51CB">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F6AF3D7" w14:textId="77777777" w:rsidR="009D51CB" w:rsidRPr="009D51CB" w:rsidRDefault="009D51CB" w:rsidP="009D51CB">
            <w:r w:rsidRPr="009D51CB">
              <w:t>60</w:t>
            </w:r>
          </w:p>
        </w:tc>
      </w:tr>
    </w:tbl>
    <w:p w14:paraId="14D1AA7E" w14:textId="77777777" w:rsidR="009D51CB" w:rsidRDefault="009D51CB" w:rsidP="00E73740"/>
    <w:p w14:paraId="50811870" w14:textId="7C9C5765" w:rsidR="007A0049" w:rsidRPr="00503C71" w:rsidRDefault="007A0049" w:rsidP="00E73740">
      <w:r w:rsidRPr="00503C71">
        <w:t>The analysis of Unilever employees' perceptions regarding opportunities adopted by the UK for migrating employees provides insights into the factors that influence talent mobility and the attractiveness of the UK as a work destination. Here's a detailed exploration of the findings:</w:t>
      </w:r>
    </w:p>
    <w:p w14:paraId="039355BC" w14:textId="77777777" w:rsidR="007A0049" w:rsidRPr="00503C71" w:rsidRDefault="007A0049" w:rsidP="00E73740">
      <w:r w:rsidRPr="00503C71">
        <w:rPr>
          <w:b/>
          <w:bCs/>
        </w:rPr>
        <w:lastRenderedPageBreak/>
        <w:t>Primary Opportunities Adopted by the UK for Migrating Employees (65% Better Working Conditions, 25% Better Pay):</w:t>
      </w:r>
    </w:p>
    <w:p w14:paraId="464CC6FE" w14:textId="77777777" w:rsidR="007A0049" w:rsidRPr="00503C71" w:rsidRDefault="007A0049" w:rsidP="00E73740">
      <w:r w:rsidRPr="00503C71">
        <w:rPr>
          <w:b/>
          <w:bCs/>
        </w:rPr>
        <w:t>Better Working Conditions (65%):</w:t>
      </w:r>
    </w:p>
    <w:p w14:paraId="0A7AD2DF" w14:textId="77777777" w:rsidR="007A0049" w:rsidRPr="00503C71" w:rsidRDefault="007A0049" w:rsidP="00E73740">
      <w:proofErr w:type="gramStart"/>
      <w:r w:rsidRPr="00503C71">
        <w:t>The majority of</w:t>
      </w:r>
      <w:proofErr w:type="gramEnd"/>
      <w:r w:rsidRPr="00503C71">
        <w:t xml:space="preserve"> Unilever employees (65%) perceive better working conditions as a significant opportunity provided by the UK for migrating employees. This includes factors such as a conducive work environment, work-life balance, and overall job satisfaction.</w:t>
      </w:r>
    </w:p>
    <w:p w14:paraId="24F86B43" w14:textId="77777777" w:rsidR="007A0049" w:rsidRPr="00503C71" w:rsidRDefault="007A0049" w:rsidP="00E73740">
      <w:r w:rsidRPr="00503C71">
        <w:t>The emphasis on better working conditions aligns with the growing awareness and prioritization of employee well-being in contemporary workplaces. The UK's focus on creating a positive and supportive work environment is likely to attract talent seeking improved professional experiences.</w:t>
      </w:r>
    </w:p>
    <w:p w14:paraId="6937B04B" w14:textId="77777777" w:rsidR="007A0049" w:rsidRPr="00503C71" w:rsidRDefault="007A0049" w:rsidP="00E73740">
      <w:r w:rsidRPr="00503C71">
        <w:rPr>
          <w:b/>
          <w:bCs/>
        </w:rPr>
        <w:t>Better Pay (25%):</w:t>
      </w:r>
    </w:p>
    <w:p w14:paraId="18732DFA" w14:textId="77777777" w:rsidR="007A0049" w:rsidRPr="00503C71" w:rsidRDefault="007A0049" w:rsidP="00E73740">
      <w:r w:rsidRPr="00503C71">
        <w:t>A quarter of respondents (25%) recognize better pay as a key opportunity offered by the UK for migrating employees. Competitive and attractive compensation packages play a crucial role in talent attraction and retention.</w:t>
      </w:r>
    </w:p>
    <w:p w14:paraId="15B7858C" w14:textId="77777777" w:rsidR="007A0049" w:rsidRPr="00503C71" w:rsidRDefault="007A0049" w:rsidP="00E73740">
      <w:r w:rsidRPr="00503C71">
        <w:t>The acknowledgment of better pay as a significant factor suggests that employees value financial incentives and rewards as integral components of their decision-making process when considering migration to the UK.</w:t>
      </w:r>
    </w:p>
    <w:p w14:paraId="3C8B0867" w14:textId="77777777" w:rsidR="007A0049" w:rsidRPr="00503C71" w:rsidRDefault="007A0049" w:rsidP="00E73740">
      <w:r w:rsidRPr="00503C71">
        <w:rPr>
          <w:b/>
          <w:bCs/>
        </w:rPr>
        <w:t>Strategic Implications and Recommendations:</w:t>
      </w:r>
    </w:p>
    <w:p w14:paraId="3CCE2844" w14:textId="77777777" w:rsidR="007A0049" w:rsidRPr="00503C71" w:rsidRDefault="007A0049" w:rsidP="00E73740">
      <w:r w:rsidRPr="00503C71">
        <w:rPr>
          <w:b/>
          <w:bCs/>
        </w:rPr>
        <w:t>Tailoring Attraction Strategies:</w:t>
      </w:r>
    </w:p>
    <w:p w14:paraId="4BEB922B" w14:textId="77777777" w:rsidR="007A0049" w:rsidRPr="00503C71" w:rsidRDefault="007A0049" w:rsidP="00E73740">
      <w:r w:rsidRPr="00503C71">
        <w:t>Recognizing the importance of better working conditions and better pay, Unilever can tailor its talent attraction strategies to highlight these aspects. Communication materials, recruitment campaigns, and employer branding efforts can emphasize the organization's commitment to creating a positive work environment and offering competitive compensation.</w:t>
      </w:r>
    </w:p>
    <w:p w14:paraId="6660187E" w14:textId="77777777" w:rsidR="00983607" w:rsidRDefault="00983607" w:rsidP="00E73740">
      <w:pPr>
        <w:rPr>
          <w:b/>
          <w:bCs/>
        </w:rPr>
      </w:pPr>
      <w:r w:rsidRPr="00983607">
        <w:rPr>
          <w:b/>
          <w:bCs/>
        </w:rPr>
        <w:t xml:space="preserve">Market Analysis: </w:t>
      </w:r>
    </w:p>
    <w:p w14:paraId="27F920A3" w14:textId="2EC56929" w:rsidR="00983607" w:rsidRPr="00983607" w:rsidRDefault="00983607" w:rsidP="00E73740">
      <w:r w:rsidRPr="00983607">
        <w:t>Perform benchmarking and market analysis to ensure Unilever's pay packages are competitive in the industry and region. Understanding industry norms and market trends allows the organisation to make educated choices regarding compensation and benefits.</w:t>
      </w:r>
    </w:p>
    <w:p w14:paraId="18571F4E" w14:textId="7DC2746B" w:rsidR="007A0049" w:rsidRPr="00503C71" w:rsidRDefault="007A0049" w:rsidP="00E73740">
      <w:r w:rsidRPr="00503C71">
        <w:rPr>
          <w:b/>
          <w:bCs/>
        </w:rPr>
        <w:t>Employee Well-Being Initiatives:</w:t>
      </w:r>
    </w:p>
    <w:p w14:paraId="6158AA55" w14:textId="77777777" w:rsidR="007A0049" w:rsidRPr="00503C71" w:rsidRDefault="007A0049" w:rsidP="00E73740">
      <w:r w:rsidRPr="00503C71">
        <w:t>Invest in employee well-being initiatives to enhance working conditions. This may include wellness programs, flexible work arrangements, and initiatives that support mental health. Demonstrating a commitment to employees' overall well-being contributes to a positive workplace culture.</w:t>
      </w:r>
    </w:p>
    <w:p w14:paraId="218B6529" w14:textId="77777777" w:rsidR="007A0049" w:rsidRPr="00503C71" w:rsidRDefault="007A0049" w:rsidP="00E73740">
      <w:r w:rsidRPr="00503C71">
        <w:rPr>
          <w:b/>
          <w:bCs/>
        </w:rPr>
        <w:t>Transparent Communication:</w:t>
      </w:r>
    </w:p>
    <w:p w14:paraId="7BB4870B" w14:textId="77777777" w:rsidR="007A0049" w:rsidRPr="00503C71" w:rsidRDefault="007A0049" w:rsidP="00E73740">
      <w:r w:rsidRPr="00503C71">
        <w:t>Maintain transparent communication with employees regarding the organization's efforts to provide better working conditions and competitive pay. Openly sharing information about improvements and initiatives fosters a sense of trust and engagement.</w:t>
      </w:r>
    </w:p>
    <w:p w14:paraId="57ADB731" w14:textId="77777777" w:rsidR="007A0049" w:rsidRPr="00503C71" w:rsidRDefault="007A0049" w:rsidP="00E73740">
      <w:r w:rsidRPr="00503C71">
        <w:rPr>
          <w:b/>
          <w:bCs/>
        </w:rPr>
        <w:t>Retention Strategies:</w:t>
      </w:r>
    </w:p>
    <w:p w14:paraId="3E59B8EE" w14:textId="77777777" w:rsidR="007A0049" w:rsidRPr="00503C71" w:rsidRDefault="007A0049" w:rsidP="00E73740">
      <w:r w:rsidRPr="00503C71">
        <w:lastRenderedPageBreak/>
        <w:t>Implement retention strategies that align with employees' expectations for better working conditions and competitive pay. This involves regular feedback sessions, performance reviews, and opportunities for skill development and career growth.</w:t>
      </w:r>
    </w:p>
    <w:p w14:paraId="13184C0B" w14:textId="77777777" w:rsidR="007A0049" w:rsidRPr="00503C71" w:rsidRDefault="007A0049" w:rsidP="00E73740">
      <w:r w:rsidRPr="00503C71">
        <w:rPr>
          <w:b/>
          <w:bCs/>
        </w:rPr>
        <w:t>Inclusion of Employee Preferences:</w:t>
      </w:r>
    </w:p>
    <w:p w14:paraId="262A03B6" w14:textId="77777777" w:rsidR="007A0049" w:rsidRPr="00503C71" w:rsidRDefault="007A0049" w:rsidP="00E73740">
      <w:r w:rsidRPr="00503C71">
        <w:t>Continuously gather feedback from employees to understand their evolving preferences and expectations. Incorporate this feedback into HR policies and practices to ensure that the organization remains responsive to the needs of its workforce.</w:t>
      </w:r>
    </w:p>
    <w:p w14:paraId="34DD1C0F" w14:textId="77777777" w:rsidR="007A0049" w:rsidRPr="00503C71" w:rsidRDefault="007A0049" w:rsidP="00E73740">
      <w:r w:rsidRPr="00503C71">
        <w:t>In conclusion, the acknowledgment of better working conditions and better pay as primary opportunities provided by the UK for migrating employees underscores the importance of these factors in talent attraction and retention. By strategically addressing these aspects, Unilever can position itself as an employer of choice and enhance its ability to attract skilled workers, contributing to organizational success.</w:t>
      </w:r>
    </w:p>
    <w:p w14:paraId="218A351B"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What percentage of participants strongly agree that their salary is fair?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658"/>
        <w:gridCol w:w="1933"/>
        <w:gridCol w:w="1757"/>
        <w:gridCol w:w="2847"/>
      </w:tblGrid>
      <w:tr w:rsidR="009D51CB" w:rsidRPr="009D51CB" w14:paraId="198B8165" w14:textId="77777777" w:rsidTr="009D51C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0F0F16F3" w14:textId="77777777" w:rsidR="009D51CB" w:rsidRPr="009D51CB" w:rsidRDefault="009D51CB" w:rsidP="009D51CB">
            <w:pPr>
              <w:rPr>
                <w:b/>
                <w:bCs/>
              </w:rPr>
            </w:pPr>
            <w:r w:rsidRPr="009D51CB">
              <w:rPr>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50F016F5" w14:textId="77777777" w:rsidR="009D51CB" w:rsidRPr="009D51CB" w:rsidRDefault="009D51CB" w:rsidP="009D51CB">
            <w:pPr>
              <w:rPr>
                <w:b/>
                <w:bCs/>
              </w:rPr>
            </w:pPr>
            <w:r w:rsidRPr="009D51CB">
              <w:rPr>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5AD9510" w14:textId="77777777" w:rsidR="009D51CB" w:rsidRPr="009D51CB" w:rsidRDefault="009D51CB" w:rsidP="009D51CB">
            <w:pPr>
              <w:rPr>
                <w:b/>
                <w:bCs/>
              </w:rPr>
            </w:pPr>
            <w:r w:rsidRPr="009D51CB">
              <w:rPr>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0F3C5B69" w14:textId="77777777" w:rsidR="009D51CB" w:rsidRPr="009D51CB" w:rsidRDefault="009D51CB" w:rsidP="009D51CB">
            <w:pPr>
              <w:rPr>
                <w:b/>
                <w:bCs/>
              </w:rPr>
            </w:pPr>
            <w:r w:rsidRPr="009D51CB">
              <w:rPr>
                <w:b/>
                <w:bCs/>
              </w:rPr>
              <w:t>Total Participants</w:t>
            </w:r>
          </w:p>
        </w:tc>
      </w:tr>
      <w:tr w:rsidR="009D51CB" w:rsidRPr="009D51CB" w14:paraId="5A569DBE"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7EFC6A7" w14:textId="77777777" w:rsidR="009D51CB" w:rsidRPr="009D51CB" w:rsidRDefault="009D51CB" w:rsidP="009D51CB">
            <w:r w:rsidRPr="009D51CB">
              <w:t>Strongly 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4A4A8AB" w14:textId="77777777" w:rsidR="009D51CB" w:rsidRPr="009D51CB" w:rsidRDefault="009D51CB" w:rsidP="009D51CB">
            <w:r w:rsidRPr="009D51CB">
              <w:t>22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BE78436" w14:textId="77777777" w:rsidR="009D51CB" w:rsidRPr="009D51CB" w:rsidRDefault="009D51CB" w:rsidP="009D51CB">
            <w:r w:rsidRPr="009D51CB">
              <w:t>38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BC7C829" w14:textId="77777777" w:rsidR="009D51CB" w:rsidRPr="009D51CB" w:rsidRDefault="009D51CB" w:rsidP="009D51CB">
            <w:r w:rsidRPr="009D51CB">
              <w:t>60</w:t>
            </w:r>
          </w:p>
        </w:tc>
      </w:tr>
      <w:tr w:rsidR="009D51CB" w:rsidRPr="009D51CB" w14:paraId="41DF045B"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7EE5B7D" w14:textId="77777777" w:rsidR="009D51CB" w:rsidRPr="009D51CB" w:rsidRDefault="009D51CB" w:rsidP="009D51CB">
            <w:r w:rsidRPr="009D51CB">
              <w:t>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E389F9B" w14:textId="77777777" w:rsidR="009D51CB" w:rsidRPr="009D51CB" w:rsidRDefault="009D51CB" w:rsidP="009D51CB">
            <w:r w:rsidRPr="009D51CB">
              <w:t>28</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D4FC4F0" w14:textId="77777777" w:rsidR="009D51CB" w:rsidRPr="009D51CB" w:rsidRDefault="009D51CB" w:rsidP="009D51CB">
            <w:r w:rsidRPr="009D51CB">
              <w:t>46</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8431DE6" w14:textId="77777777" w:rsidR="009D51CB" w:rsidRPr="009D51CB" w:rsidRDefault="009D51CB" w:rsidP="009D51CB">
            <w:r w:rsidRPr="009D51CB">
              <w:t>60</w:t>
            </w:r>
          </w:p>
        </w:tc>
      </w:tr>
      <w:tr w:rsidR="009D51CB" w:rsidRPr="009D51CB" w14:paraId="7D07837B"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3B6DE05" w14:textId="77777777" w:rsidR="009D51CB" w:rsidRPr="009D51CB" w:rsidRDefault="009D51CB" w:rsidP="009D51CB">
            <w:r w:rsidRPr="009D51CB">
              <w:t>Neutral</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97019D1" w14:textId="77777777" w:rsidR="009D51CB" w:rsidRPr="009D51CB" w:rsidRDefault="009D51CB" w:rsidP="009D51CB">
            <w:r w:rsidRPr="009D51CB">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C9B4304" w14:textId="77777777" w:rsidR="009D51CB" w:rsidRPr="009D51CB" w:rsidRDefault="009D51CB" w:rsidP="009D51CB">
            <w:r w:rsidRPr="009D51CB">
              <w:t>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B66AD00" w14:textId="77777777" w:rsidR="009D51CB" w:rsidRPr="009D51CB" w:rsidRDefault="009D51CB" w:rsidP="009D51CB">
            <w:r w:rsidRPr="009D51CB">
              <w:t>60</w:t>
            </w:r>
          </w:p>
        </w:tc>
      </w:tr>
      <w:tr w:rsidR="009D51CB" w:rsidRPr="009D51CB" w14:paraId="2D7F3D2E"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44C0583" w14:textId="77777777" w:rsidR="009D51CB" w:rsidRPr="009D51CB" w:rsidRDefault="009D51CB" w:rsidP="009D51CB">
            <w:r w:rsidRPr="009D51CB">
              <w:t>Disagree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37C47C9" w14:textId="77777777" w:rsidR="009D51CB" w:rsidRPr="009D51CB" w:rsidRDefault="009D51CB" w:rsidP="009D51CB">
            <w:r w:rsidRPr="009D51CB">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DAB1A7" w14:textId="77777777" w:rsidR="009D51CB" w:rsidRPr="009D51CB" w:rsidRDefault="009D51CB" w:rsidP="009D51CB">
            <w:r w:rsidRPr="009D51CB">
              <w:t>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DDE2005" w14:textId="77777777" w:rsidR="009D51CB" w:rsidRPr="009D51CB" w:rsidRDefault="009D51CB" w:rsidP="009D51CB">
            <w:r w:rsidRPr="009D51CB">
              <w:t>60</w:t>
            </w:r>
          </w:p>
        </w:tc>
      </w:tr>
      <w:tr w:rsidR="009D51CB" w:rsidRPr="009D51CB" w14:paraId="0D71FE24" w14:textId="77777777" w:rsidTr="009D51C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55ACDA1" w14:textId="77777777" w:rsidR="009D51CB" w:rsidRPr="009D51CB" w:rsidRDefault="009D51CB" w:rsidP="009D51CB">
            <w:r w:rsidRPr="009D51CB">
              <w:t>Strongly Disagree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78F4AA5" w14:textId="77777777" w:rsidR="009D51CB" w:rsidRPr="009D51CB" w:rsidRDefault="009D51CB" w:rsidP="009D51CB">
            <w:r w:rsidRPr="009D51CB">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F2F556A" w14:textId="77777777" w:rsidR="009D51CB" w:rsidRPr="009D51CB" w:rsidRDefault="009D51CB" w:rsidP="009D51CB">
            <w:r w:rsidRPr="009D51CB">
              <w:t>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5EC8332" w14:textId="77777777" w:rsidR="009D51CB" w:rsidRPr="009D51CB" w:rsidRDefault="009D51CB" w:rsidP="009D51CB">
            <w:r w:rsidRPr="009D51CB">
              <w:t>60</w:t>
            </w:r>
          </w:p>
        </w:tc>
      </w:tr>
    </w:tbl>
    <w:p w14:paraId="2BCBC90C" w14:textId="77777777" w:rsidR="009D51CB" w:rsidRDefault="009D51CB" w:rsidP="00E73740"/>
    <w:p w14:paraId="0C091313" w14:textId="1548FAD7" w:rsidR="007A0049" w:rsidRPr="00503C71" w:rsidRDefault="007A0049" w:rsidP="00E73740">
      <w:r w:rsidRPr="00503C71">
        <w:t>The analysis of Unilever employees' perceptions regarding fair salary provides valuable insights into the organization's compensation practices and how they are perceived by the workforce. Here's a detailed exploration of the findings:</w:t>
      </w:r>
    </w:p>
    <w:p w14:paraId="532D80F0" w14:textId="77777777" w:rsidR="007A0049" w:rsidRPr="00503C71" w:rsidRDefault="007A0049" w:rsidP="00E73740">
      <w:r w:rsidRPr="00503C71">
        <w:rPr>
          <w:b/>
          <w:bCs/>
        </w:rPr>
        <w:t>Perception of Fair Salary (38% Strongly Agree):</w:t>
      </w:r>
    </w:p>
    <w:p w14:paraId="13B86A81" w14:textId="77777777" w:rsidR="007A0049" w:rsidRPr="00503C71" w:rsidRDefault="007A0049" w:rsidP="00E73740">
      <w:r w:rsidRPr="00503C71">
        <w:rPr>
          <w:b/>
          <w:bCs/>
        </w:rPr>
        <w:t>Strong Agreement (38%):</w:t>
      </w:r>
    </w:p>
    <w:p w14:paraId="24DA9F3F" w14:textId="77777777" w:rsidR="007A0049" w:rsidRPr="00503C71" w:rsidRDefault="007A0049" w:rsidP="00E73740">
      <w:r w:rsidRPr="00503C71">
        <w:t>A significant proportion of respondents (38%) express strong agreement with the statement that Unilever provides a fair salary according to their skills. This indicates a positive perception among employees regarding the alignment of their compensation with their skills, experience, and contributions to the organization.</w:t>
      </w:r>
    </w:p>
    <w:p w14:paraId="721BF931" w14:textId="77777777" w:rsidR="007A0049" w:rsidRPr="00503C71" w:rsidRDefault="007A0049" w:rsidP="00E73740">
      <w:r w:rsidRPr="00503C71">
        <w:rPr>
          <w:b/>
          <w:bCs/>
        </w:rPr>
        <w:t>Key Considerations and Implications:</w:t>
      </w:r>
    </w:p>
    <w:p w14:paraId="3633CDAE" w14:textId="77777777" w:rsidR="007A0049" w:rsidRPr="00503C71" w:rsidRDefault="007A0049" w:rsidP="00E73740">
      <w:r w:rsidRPr="00503C71">
        <w:rPr>
          <w:b/>
          <w:bCs/>
        </w:rPr>
        <w:t>Employee Satisfaction:</w:t>
      </w:r>
    </w:p>
    <w:p w14:paraId="7C664FDE" w14:textId="77777777" w:rsidR="007A0049" w:rsidRPr="00503C71" w:rsidRDefault="007A0049" w:rsidP="00E73740">
      <w:r w:rsidRPr="00503C71">
        <w:t xml:space="preserve">The strong agreement on fair salary perception is indicative of a positive aspect of employee satisfaction. When employees believe that their compensation reflects their skills and </w:t>
      </w:r>
      <w:r w:rsidRPr="00503C71">
        <w:lastRenderedPageBreak/>
        <w:t>contributions, it contributes to a sense of value and fairness, enhancing overall job satisfaction.</w:t>
      </w:r>
    </w:p>
    <w:p w14:paraId="7C12F8AC" w14:textId="77777777" w:rsidR="007A0049" w:rsidRPr="00503C71" w:rsidRDefault="007A0049" w:rsidP="00E73740">
      <w:r w:rsidRPr="00503C71">
        <w:rPr>
          <w:b/>
          <w:bCs/>
        </w:rPr>
        <w:t>Motivation and Engagement:</w:t>
      </w:r>
    </w:p>
    <w:p w14:paraId="3F874006" w14:textId="77777777" w:rsidR="00983607" w:rsidRDefault="00983607" w:rsidP="00E73740">
      <w:r w:rsidRPr="00983607">
        <w:t>Employee motivation and engagement might benefit from a fair compensation perception. Employees who believe they have been sufficiently compensated for their abilities and efforts are more likely to be motivated, devoted, and engaged in their positions, resulting in better levels of productivity and performance.</w:t>
      </w:r>
    </w:p>
    <w:p w14:paraId="2C61A5E9" w14:textId="6F919829" w:rsidR="007A0049" w:rsidRPr="00503C71" w:rsidRDefault="007A0049" w:rsidP="00E73740">
      <w:r w:rsidRPr="00503C71">
        <w:rPr>
          <w:b/>
          <w:bCs/>
        </w:rPr>
        <w:t>Attraction and Retention:</w:t>
      </w:r>
    </w:p>
    <w:p w14:paraId="76C97CCB" w14:textId="50E5E08E" w:rsidR="00983607" w:rsidRDefault="00983607" w:rsidP="00E73740">
      <w:r w:rsidRPr="00983607">
        <w:t xml:space="preserve">Fair and competitive compensation policies are critical in attracting and retaining professionals. In a competitive employment market, a good view of fair </w:t>
      </w:r>
      <w:proofErr w:type="spellStart"/>
      <w:r w:rsidRPr="00983607">
        <w:t>pay</w:t>
      </w:r>
      <w:proofErr w:type="spellEnd"/>
      <w:r w:rsidRPr="00983607">
        <w:t xml:space="preserve"> at Unilever may improve the organization's capacity to recruit competent experts and retain current personnel.</w:t>
      </w:r>
    </w:p>
    <w:p w14:paraId="1CFBE87F" w14:textId="42B00C02" w:rsidR="007A0049" w:rsidRPr="00503C71" w:rsidRDefault="007A0049" w:rsidP="00E73740">
      <w:r w:rsidRPr="00503C71">
        <w:rPr>
          <w:b/>
          <w:bCs/>
        </w:rPr>
        <w:t>Communication and Transparency:</w:t>
      </w:r>
    </w:p>
    <w:p w14:paraId="07131BE5" w14:textId="77777777" w:rsidR="007A0049" w:rsidRPr="00503C71" w:rsidRDefault="007A0049" w:rsidP="00E73740">
      <w:r w:rsidRPr="00503C71">
        <w:t>Acknowledging and communicating the organization's commitment to fair compensation is essential. Transparent communication about the methodologies used for determining salaries, considering industry benchmarks, and ensuring equity promotes a culture of openness and trust.</w:t>
      </w:r>
    </w:p>
    <w:p w14:paraId="0321C5CF" w14:textId="77777777" w:rsidR="007A0049" w:rsidRPr="00503C71" w:rsidRDefault="007A0049" w:rsidP="00E73740">
      <w:r w:rsidRPr="00503C71">
        <w:rPr>
          <w:b/>
          <w:bCs/>
        </w:rPr>
        <w:t>Regular Salary Reviews:</w:t>
      </w:r>
    </w:p>
    <w:p w14:paraId="41AE50B8" w14:textId="77777777" w:rsidR="007A0049" w:rsidRPr="00503C71" w:rsidRDefault="007A0049" w:rsidP="00E73740">
      <w:r w:rsidRPr="00503C71">
        <w:t>Conducting regular salary reviews based on performance, market trends, and industry standards is essential. This ensures that employees' compensation remains competitive and aligned with their evolving skills and contributions.</w:t>
      </w:r>
    </w:p>
    <w:p w14:paraId="575B775D" w14:textId="77777777" w:rsidR="007A0049" w:rsidRPr="00503C71" w:rsidRDefault="007A0049" w:rsidP="00E73740">
      <w:r w:rsidRPr="00503C71">
        <w:rPr>
          <w:b/>
          <w:bCs/>
        </w:rPr>
        <w:t>Addressing Disparities:</w:t>
      </w:r>
    </w:p>
    <w:p w14:paraId="6AFF176E" w14:textId="77777777" w:rsidR="007A0049" w:rsidRPr="00503C71" w:rsidRDefault="007A0049" w:rsidP="00E73740">
      <w:r w:rsidRPr="00503C71">
        <w:t>Continuous monitoring of salary structures helps identify and address any disparities that may exist within the organization. Ensuring equity in compensation is crucial for maintaining a fair and inclusive work environment.</w:t>
      </w:r>
    </w:p>
    <w:p w14:paraId="5732BF56" w14:textId="77777777" w:rsidR="007A0049" w:rsidRPr="00503C71" w:rsidRDefault="007A0049" w:rsidP="00E73740">
      <w:r w:rsidRPr="00503C71">
        <w:rPr>
          <w:b/>
          <w:bCs/>
        </w:rPr>
        <w:t>Strategic Implications and Recommendations:</w:t>
      </w:r>
    </w:p>
    <w:p w14:paraId="50E32121" w14:textId="77777777" w:rsidR="007A0049" w:rsidRPr="00503C71" w:rsidRDefault="007A0049" w:rsidP="00E73740">
      <w:r w:rsidRPr="00503C71">
        <w:rPr>
          <w:b/>
          <w:bCs/>
        </w:rPr>
        <w:t>Recognition and Appreciation:</w:t>
      </w:r>
    </w:p>
    <w:p w14:paraId="347AD57E" w14:textId="77777777" w:rsidR="007A0049" w:rsidRPr="00503C71" w:rsidRDefault="007A0049" w:rsidP="00E73740">
      <w:r w:rsidRPr="00503C71">
        <w:t>Acknowledge the positive perception of fair salary during internal communications and employee recognition programs. Recognizing the organization's commitment to fair compensation reinforces a positive workplace culture.</w:t>
      </w:r>
    </w:p>
    <w:p w14:paraId="675D08D4" w14:textId="77777777" w:rsidR="007A0049" w:rsidRPr="00503C71" w:rsidRDefault="007A0049" w:rsidP="00E73740">
      <w:r w:rsidRPr="00503C71">
        <w:rPr>
          <w:b/>
          <w:bCs/>
        </w:rPr>
        <w:t>Feedback Mechanisms:</w:t>
      </w:r>
    </w:p>
    <w:p w14:paraId="7728A6D9" w14:textId="77777777" w:rsidR="007A0049" w:rsidRPr="00503C71" w:rsidRDefault="007A0049" w:rsidP="00E73740">
      <w:r w:rsidRPr="00503C71">
        <w:t>Establish mechanisms for gathering feedback on compensation practices. Regular surveys or feedback sessions can provide insights into employee expectations and concerns, enabling the organization to make informed decisions.</w:t>
      </w:r>
    </w:p>
    <w:p w14:paraId="6D95BA01" w14:textId="77777777" w:rsidR="007A0049" w:rsidRPr="00503C71" w:rsidRDefault="007A0049" w:rsidP="00E73740">
      <w:r w:rsidRPr="00503C71">
        <w:rPr>
          <w:b/>
          <w:bCs/>
        </w:rPr>
        <w:t>Competitive Benchmarking:</w:t>
      </w:r>
    </w:p>
    <w:p w14:paraId="240DBD37" w14:textId="77777777" w:rsidR="007A0049" w:rsidRPr="00503C71" w:rsidRDefault="007A0049" w:rsidP="00E73740">
      <w:r w:rsidRPr="00503C71">
        <w:t>Conduct benchmarking studies to compare Unilever's salary structures with industry peers. This ensures that the organization remains competitive and attractive to top talent within the market.</w:t>
      </w:r>
    </w:p>
    <w:p w14:paraId="3E209C68" w14:textId="77777777" w:rsidR="007A0049" w:rsidRPr="00503C71" w:rsidRDefault="007A0049" w:rsidP="00E73740">
      <w:r w:rsidRPr="00503C71">
        <w:rPr>
          <w:b/>
          <w:bCs/>
        </w:rPr>
        <w:lastRenderedPageBreak/>
        <w:t>Training and Development:</w:t>
      </w:r>
    </w:p>
    <w:p w14:paraId="041D08D1" w14:textId="77777777" w:rsidR="007A0049" w:rsidRPr="00503C71" w:rsidRDefault="007A0049" w:rsidP="00E73740">
      <w:r w:rsidRPr="00503C71">
        <w:t>Invest in employee training and development programs to enhance skills. Linking skill development to career growth and increased compensation can further strengthen the perception of fair salary.</w:t>
      </w:r>
    </w:p>
    <w:p w14:paraId="68E7F4E4" w14:textId="77777777" w:rsidR="007A0049" w:rsidRPr="00503C71" w:rsidRDefault="007A0049" w:rsidP="00E73740">
      <w:r w:rsidRPr="00503C71">
        <w:rPr>
          <w:b/>
          <w:bCs/>
        </w:rPr>
        <w:t>Retention Strategies:</w:t>
      </w:r>
    </w:p>
    <w:p w14:paraId="25AACD29" w14:textId="77777777" w:rsidR="007A0049" w:rsidRPr="00503C71" w:rsidRDefault="007A0049" w:rsidP="00E73740">
      <w:r w:rsidRPr="00503C71">
        <w:t>Leverage fair compensation as a component of broader retention strategies. Highlighting the organization's commitment to rewarding skills and contributions can contribute to long-term employee loyalty.</w:t>
      </w:r>
    </w:p>
    <w:p w14:paraId="248D5AD0" w14:textId="77777777" w:rsidR="007A0049" w:rsidRPr="00503C71" w:rsidRDefault="007A0049" w:rsidP="00E73740">
      <w:r w:rsidRPr="00503C71">
        <w:t>In conclusion, the strong agreement regarding fair salary perception underscores a positive aspect of employee satisfaction at Unilever. By strategically addressing the implications and recommendations, the organization can continue to foster a culture of fairness, motivation, and talent retention.</w:t>
      </w:r>
    </w:p>
    <w:p w14:paraId="5DE1AAE3" w14:textId="77777777" w:rsidR="007A0049" w:rsidRPr="00503C71" w:rsidRDefault="007A0049" w:rsidP="007A0049">
      <w:pPr>
        <w:spacing w:line="360" w:lineRule="auto"/>
        <w:rPr>
          <w:rFonts w:cs="Times New Roman"/>
          <w:b/>
          <w:bCs/>
          <w:sz w:val="28"/>
          <w:szCs w:val="28"/>
        </w:rPr>
      </w:pPr>
      <w:r w:rsidRPr="00503C71">
        <w:rPr>
          <w:rFonts w:cs="Times New Roman"/>
          <w:b/>
          <w:bCs/>
          <w:sz w:val="28"/>
          <w:szCs w:val="28"/>
        </w:rPr>
        <w:t>What percentage of participants cannot say if they would return to their home country?</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838"/>
        <w:gridCol w:w="2176"/>
        <w:gridCol w:w="1977"/>
        <w:gridCol w:w="3204"/>
      </w:tblGrid>
      <w:tr w:rsidR="00983607" w:rsidRPr="00983607" w14:paraId="1659A35E" w14:textId="77777777" w:rsidTr="0098360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3AF9907E" w14:textId="77777777" w:rsidR="00983607" w:rsidRPr="00983607" w:rsidRDefault="00983607" w:rsidP="00983607">
            <w:pPr>
              <w:rPr>
                <w:rFonts w:cs="Times New Roman"/>
                <w:b/>
                <w:bCs/>
              </w:rPr>
            </w:pPr>
            <w:r w:rsidRPr="00983607">
              <w:rPr>
                <w:rFonts w:cs="Times New Roman"/>
                <w:b/>
                <w:bCs/>
              </w:rPr>
              <w:t>Response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32913A2" w14:textId="77777777" w:rsidR="00983607" w:rsidRPr="00983607" w:rsidRDefault="00983607" w:rsidP="00983607">
            <w:pPr>
              <w:rPr>
                <w:rFonts w:cs="Times New Roman"/>
                <w:b/>
                <w:bCs/>
              </w:rPr>
            </w:pPr>
            <w:r w:rsidRPr="00983607">
              <w:rPr>
                <w:rFonts w:cs="Times New Roman"/>
                <w:b/>
                <w:bCs/>
              </w:rPr>
              <w:t>Participants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9E2E9DF" w14:textId="77777777" w:rsidR="00983607" w:rsidRPr="00983607" w:rsidRDefault="00983607" w:rsidP="00983607">
            <w:pPr>
              <w:rPr>
                <w:rFonts w:cs="Times New Roman"/>
                <w:b/>
                <w:bCs/>
              </w:rPr>
            </w:pPr>
            <w:r w:rsidRPr="00983607">
              <w:rPr>
                <w:rFonts w:cs="Times New Roman"/>
                <w:b/>
                <w:bCs/>
              </w:rPr>
              <w:t>Percentage</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0132D673" w14:textId="77777777" w:rsidR="00983607" w:rsidRPr="00983607" w:rsidRDefault="00983607" w:rsidP="00983607">
            <w:pPr>
              <w:rPr>
                <w:rFonts w:cs="Times New Roman"/>
                <w:b/>
                <w:bCs/>
              </w:rPr>
            </w:pPr>
            <w:r w:rsidRPr="00983607">
              <w:rPr>
                <w:rFonts w:cs="Times New Roman"/>
                <w:b/>
                <w:bCs/>
              </w:rPr>
              <w:t>Total Participants</w:t>
            </w:r>
          </w:p>
        </w:tc>
      </w:tr>
      <w:tr w:rsidR="00983607" w:rsidRPr="00983607" w14:paraId="12541DAB"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7DCF95C" w14:textId="77777777" w:rsidR="00983607" w:rsidRPr="00983607" w:rsidRDefault="00983607" w:rsidP="00983607">
            <w:pPr>
              <w:rPr>
                <w:rFonts w:cs="Times New Roman"/>
              </w:rPr>
            </w:pPr>
            <w:r w:rsidRPr="00983607">
              <w:rPr>
                <w:rFonts w:cs="Times New Roman"/>
              </w:rPr>
              <w:t>Positive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35703D8" w14:textId="77777777" w:rsidR="00983607" w:rsidRPr="00983607" w:rsidRDefault="00983607" w:rsidP="00983607">
            <w:pPr>
              <w:rPr>
                <w:rFonts w:cs="Times New Roman"/>
              </w:rPr>
            </w:pPr>
            <w:r w:rsidRPr="00983607">
              <w:rPr>
                <w:rFonts w:cs="Times New Roman"/>
              </w:rPr>
              <w:t>35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C3B4740" w14:textId="77777777" w:rsidR="00983607" w:rsidRPr="00983607" w:rsidRDefault="00983607" w:rsidP="00983607">
            <w:pPr>
              <w:rPr>
                <w:rFonts w:cs="Times New Roman"/>
              </w:rPr>
            </w:pPr>
            <w:r w:rsidRPr="00983607">
              <w:rPr>
                <w:rFonts w:cs="Times New Roman"/>
              </w:rPr>
              <w:t>58</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9295951" w14:textId="77777777" w:rsidR="00983607" w:rsidRPr="00983607" w:rsidRDefault="00983607" w:rsidP="00983607">
            <w:pPr>
              <w:rPr>
                <w:rFonts w:cs="Times New Roman"/>
              </w:rPr>
            </w:pPr>
            <w:r w:rsidRPr="00983607">
              <w:rPr>
                <w:rFonts w:cs="Times New Roman"/>
              </w:rPr>
              <w:t>60</w:t>
            </w:r>
          </w:p>
        </w:tc>
      </w:tr>
      <w:tr w:rsidR="00983607" w:rsidRPr="00983607" w14:paraId="67A295A2"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002E729" w14:textId="77777777" w:rsidR="00983607" w:rsidRPr="00983607" w:rsidRDefault="00983607" w:rsidP="00983607">
            <w:pPr>
              <w:rPr>
                <w:rFonts w:cs="Times New Roman"/>
              </w:rPr>
            </w:pPr>
            <w:r w:rsidRPr="00983607">
              <w:rPr>
                <w:rFonts w:cs="Times New Roman"/>
              </w:rPr>
              <w:t>Negative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A6AF905" w14:textId="77777777" w:rsidR="00983607" w:rsidRPr="00983607" w:rsidRDefault="00983607" w:rsidP="00983607">
            <w:pPr>
              <w:rPr>
                <w:rFonts w:cs="Times New Roman"/>
              </w:rPr>
            </w:pPr>
            <w:r w:rsidRPr="00983607">
              <w:rPr>
                <w:rFonts w:cs="Times New Roman"/>
              </w:rPr>
              <w:t>15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4E00897" w14:textId="77777777" w:rsidR="00983607" w:rsidRPr="00983607" w:rsidRDefault="00983607" w:rsidP="00983607">
            <w:pPr>
              <w:rPr>
                <w:rFonts w:cs="Times New Roman"/>
              </w:rPr>
            </w:pPr>
            <w:r w:rsidRPr="00983607">
              <w:rPr>
                <w:rFonts w:cs="Times New Roman"/>
              </w:rPr>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1B63F2E" w14:textId="77777777" w:rsidR="00983607" w:rsidRPr="00983607" w:rsidRDefault="00983607" w:rsidP="00983607">
            <w:pPr>
              <w:rPr>
                <w:rFonts w:cs="Times New Roman"/>
              </w:rPr>
            </w:pPr>
            <w:r w:rsidRPr="00983607">
              <w:rPr>
                <w:rFonts w:cs="Times New Roman"/>
              </w:rPr>
              <w:t>60</w:t>
            </w:r>
          </w:p>
        </w:tc>
      </w:tr>
      <w:tr w:rsidR="00983607" w:rsidRPr="00983607" w14:paraId="60E1826A" w14:textId="77777777" w:rsidTr="00983607">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3536475" w14:textId="77777777" w:rsidR="00983607" w:rsidRPr="00983607" w:rsidRDefault="00983607" w:rsidP="00983607">
            <w:pPr>
              <w:rPr>
                <w:rFonts w:cs="Times New Roman"/>
              </w:rPr>
            </w:pPr>
            <w:r w:rsidRPr="00983607">
              <w:rPr>
                <w:rFonts w:cs="Times New Roman"/>
              </w:rPr>
              <w:t>Undecided</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141B8F8" w14:textId="77777777" w:rsidR="00983607" w:rsidRPr="00983607" w:rsidRDefault="00983607" w:rsidP="00983607">
            <w:pPr>
              <w:rPr>
                <w:rFonts w:cs="Times New Roman"/>
              </w:rPr>
            </w:pPr>
            <w:r w:rsidRPr="00983607">
              <w:rPr>
                <w:rFonts w:cs="Times New Roman"/>
              </w:rPr>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161BB1E" w14:textId="77777777" w:rsidR="00983607" w:rsidRPr="00983607" w:rsidRDefault="00983607" w:rsidP="00983607">
            <w:pPr>
              <w:rPr>
                <w:rFonts w:cs="Times New Roman"/>
              </w:rPr>
            </w:pPr>
            <w:r w:rsidRPr="00983607">
              <w:rPr>
                <w:rFonts w:cs="Times New Roman"/>
              </w:rPr>
              <w:t>17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D542A24" w14:textId="77777777" w:rsidR="00983607" w:rsidRPr="00983607" w:rsidRDefault="00983607" w:rsidP="00983607">
            <w:pPr>
              <w:rPr>
                <w:rFonts w:cs="Times New Roman"/>
              </w:rPr>
            </w:pPr>
            <w:r w:rsidRPr="00983607">
              <w:rPr>
                <w:rFonts w:cs="Times New Roman"/>
              </w:rPr>
              <w:t>60</w:t>
            </w:r>
          </w:p>
        </w:tc>
      </w:tr>
    </w:tbl>
    <w:p w14:paraId="624EBAE2" w14:textId="77777777" w:rsidR="00983607" w:rsidRDefault="00983607" w:rsidP="00E73740">
      <w:pPr>
        <w:rPr>
          <w:rFonts w:cs="Times New Roman"/>
        </w:rPr>
      </w:pPr>
    </w:p>
    <w:p w14:paraId="69640826" w14:textId="49C89EC2" w:rsidR="007A0049" w:rsidRPr="00503C71" w:rsidRDefault="00983607" w:rsidP="00E73740">
      <w:r>
        <w:t>D</w:t>
      </w:r>
      <w:r w:rsidR="007A0049" w:rsidRPr="00503C71">
        <w:t>ata analysis reveals a substantial percentage (75%) of Unilever employees expressing a willingness to return to their home country. This finding carries significant implications for talent management, retention strategies, and organizational dynamics. Let's delve into a comprehensive exploration of the insights derived from this aspect:</w:t>
      </w:r>
    </w:p>
    <w:p w14:paraId="3D998879" w14:textId="77777777" w:rsidR="007A0049" w:rsidRPr="00503C71" w:rsidRDefault="007A0049" w:rsidP="00E73740">
      <w:r w:rsidRPr="00503C71">
        <w:rPr>
          <w:b/>
          <w:bCs/>
        </w:rPr>
        <w:t>Return to Home-Country (75%):</w:t>
      </w:r>
    </w:p>
    <w:p w14:paraId="46156EA9" w14:textId="77777777" w:rsidR="007A0049" w:rsidRPr="00503C71" w:rsidRDefault="007A0049" w:rsidP="00E73740">
      <w:r w:rsidRPr="00503C71">
        <w:rPr>
          <w:b/>
          <w:bCs/>
        </w:rPr>
        <w:t>High Percentage Considering Return:</w:t>
      </w:r>
    </w:p>
    <w:p w14:paraId="3F432808" w14:textId="77777777" w:rsidR="007A0049" w:rsidRPr="00503C71" w:rsidRDefault="007A0049" w:rsidP="00E73740">
      <w:r w:rsidRPr="00503C71">
        <w:t>The fact that 75% of Unilever employees would consider returning to their home country indicates a noteworthy trend within the workforce. Understanding the motivations behind this inclination is crucial for aligning organizational strategies with employee expectations.</w:t>
      </w:r>
    </w:p>
    <w:p w14:paraId="0E637E32" w14:textId="77777777" w:rsidR="007A0049" w:rsidRPr="00503C71" w:rsidRDefault="007A0049" w:rsidP="00E73740">
      <w:r w:rsidRPr="00503C71">
        <w:rPr>
          <w:b/>
          <w:bCs/>
        </w:rPr>
        <w:t>Key Considerations and Implications:</w:t>
      </w:r>
    </w:p>
    <w:p w14:paraId="19ECFBFD" w14:textId="77777777" w:rsidR="007A0049" w:rsidRPr="00503C71" w:rsidRDefault="007A0049" w:rsidP="00E73740">
      <w:r w:rsidRPr="00503C71">
        <w:rPr>
          <w:b/>
          <w:bCs/>
        </w:rPr>
        <w:t>Reasons for Considering Return:</w:t>
      </w:r>
    </w:p>
    <w:p w14:paraId="338BD8C0" w14:textId="77777777" w:rsidR="007A0049" w:rsidRPr="00503C71" w:rsidRDefault="007A0049" w:rsidP="00E73740">
      <w:r w:rsidRPr="00503C71">
        <w:t>Investigating the specific reasons behind employees' willingness to return is paramount. Possible factors may include personal or family considerations, career opportunities, cultural affinity, or changes in external circumstances. Identifying these reasons is essential for tailoring retention strategies.</w:t>
      </w:r>
    </w:p>
    <w:p w14:paraId="17070E4D" w14:textId="77777777" w:rsidR="007A0049" w:rsidRPr="00503C71" w:rsidRDefault="007A0049" w:rsidP="00E73740">
      <w:r w:rsidRPr="00503C71">
        <w:rPr>
          <w:b/>
          <w:bCs/>
        </w:rPr>
        <w:lastRenderedPageBreak/>
        <w:t>Impact on Global Workforce Dynamics:</w:t>
      </w:r>
    </w:p>
    <w:p w14:paraId="04BC5D91" w14:textId="77777777" w:rsidR="007A0049" w:rsidRPr="00503C71" w:rsidRDefault="007A0049" w:rsidP="00E73740">
      <w:r w:rsidRPr="00503C71">
        <w:t>The willingness to return to home countries suggests a dynamic and globalized workforce at Unilever. Acknowledging and leveraging this diversity can contribute to a more inclusive and culturally rich organizational environment.</w:t>
      </w:r>
    </w:p>
    <w:p w14:paraId="495E42FD" w14:textId="77777777" w:rsidR="007A0049" w:rsidRPr="00503C71" w:rsidRDefault="007A0049" w:rsidP="00E73740">
      <w:r w:rsidRPr="00503C71">
        <w:rPr>
          <w:b/>
          <w:bCs/>
        </w:rPr>
        <w:t>Retention Strategies:</w:t>
      </w:r>
    </w:p>
    <w:p w14:paraId="403CD068" w14:textId="77777777" w:rsidR="007A0049" w:rsidRPr="00503C71" w:rsidRDefault="007A0049" w:rsidP="00E73740">
      <w:r w:rsidRPr="00503C71">
        <w:t>Understanding employees' preferences regarding international assignments or long-term stays abroad is vital for designing effective retention strategies. Aligning organizational policies with employees' aspirations can enhance job satisfaction and commitment.</w:t>
      </w:r>
    </w:p>
    <w:p w14:paraId="78140037" w14:textId="77777777" w:rsidR="007A0049" w:rsidRPr="00503C71" w:rsidRDefault="007A0049" w:rsidP="00E73740">
      <w:r w:rsidRPr="00503C71">
        <w:rPr>
          <w:b/>
          <w:bCs/>
        </w:rPr>
        <w:t>Career Development Opportunities:</w:t>
      </w:r>
    </w:p>
    <w:p w14:paraId="32594766" w14:textId="77777777" w:rsidR="007A0049" w:rsidRPr="00503C71" w:rsidRDefault="007A0049" w:rsidP="00E73740">
      <w:r w:rsidRPr="00503C71">
        <w:t>Assessing the availability of career development opportunities, both within the current international assignment and in the home country, is crucial. Providing clear paths for career growth, skill development, and advancement can positively influence employees' decisions.</w:t>
      </w:r>
    </w:p>
    <w:p w14:paraId="2614F2D7" w14:textId="77777777" w:rsidR="007A0049" w:rsidRPr="00503C71" w:rsidRDefault="007A0049" w:rsidP="00E73740">
      <w:r w:rsidRPr="00503C71">
        <w:rPr>
          <w:b/>
          <w:bCs/>
        </w:rPr>
        <w:t>Flexibility and Work-Life Balance:</w:t>
      </w:r>
    </w:p>
    <w:p w14:paraId="0CB4F355" w14:textId="77777777" w:rsidR="007A0049" w:rsidRPr="00503C71" w:rsidRDefault="007A0049" w:rsidP="00E73740">
      <w:r w:rsidRPr="00503C71">
        <w:t>The analysis prompts a consideration of factors related to flexibility and work-life balance. Understanding how Unilever supports employees in maintaining a balance between professional and personal life, especially in international roles, can impact their willingness to stay abroad.</w:t>
      </w:r>
    </w:p>
    <w:p w14:paraId="14E7B376" w14:textId="77777777" w:rsidR="007A0049" w:rsidRPr="00503C71" w:rsidRDefault="007A0049" w:rsidP="00E73740">
      <w:r w:rsidRPr="00503C71">
        <w:rPr>
          <w:b/>
          <w:bCs/>
        </w:rPr>
        <w:t>Cultural Integration and Support:</w:t>
      </w:r>
    </w:p>
    <w:p w14:paraId="17DC7675" w14:textId="77777777" w:rsidR="007A0049" w:rsidRPr="00503C71" w:rsidRDefault="007A0049" w:rsidP="00E73740">
      <w:r w:rsidRPr="00503C71">
        <w:t>The role of cultural integration and support mechanisms cannot be overstated. Employees who feel a strong connection to the organization and receive adequate support in adapting to diverse cultures are more likely to stay engaged and committed.</w:t>
      </w:r>
    </w:p>
    <w:p w14:paraId="7FB93001" w14:textId="77777777" w:rsidR="007A0049" w:rsidRPr="00503C71" w:rsidRDefault="007A0049" w:rsidP="00E73740">
      <w:r w:rsidRPr="00503C71">
        <w:rPr>
          <w:b/>
          <w:bCs/>
        </w:rPr>
        <w:t>Communication and Feedback:</w:t>
      </w:r>
    </w:p>
    <w:p w14:paraId="7E739DD5" w14:textId="77777777" w:rsidR="007A0049" w:rsidRPr="00503C71" w:rsidRDefault="007A0049" w:rsidP="00E73740">
      <w:r w:rsidRPr="00503C71">
        <w:t>Establishing open channels of communication for employees to express their preferences, concerns, and future career aspirations is critical. Regular feedback sessions and surveys can provide valuable insights into the evolving needs of the workforce.</w:t>
      </w:r>
    </w:p>
    <w:p w14:paraId="347ADDCE" w14:textId="77777777" w:rsidR="007A0049" w:rsidRPr="00503C71" w:rsidRDefault="007A0049" w:rsidP="00E73740">
      <w:r w:rsidRPr="00503C71">
        <w:rPr>
          <w:b/>
          <w:bCs/>
        </w:rPr>
        <w:t>Strategic Implications and Recommendations:</w:t>
      </w:r>
    </w:p>
    <w:p w14:paraId="689BF130" w14:textId="77777777" w:rsidR="007A0049" w:rsidRPr="00503C71" w:rsidRDefault="007A0049" w:rsidP="00E73740">
      <w:r w:rsidRPr="00503C71">
        <w:rPr>
          <w:b/>
          <w:bCs/>
        </w:rPr>
        <w:t>Individualized Career Planning:</w:t>
      </w:r>
    </w:p>
    <w:p w14:paraId="4180B7F9" w14:textId="77777777" w:rsidR="007A0049" w:rsidRPr="00503C71" w:rsidRDefault="007A0049" w:rsidP="00E73740">
      <w:r w:rsidRPr="00503C71">
        <w:t xml:space="preserve">Develop individualized career plans that </w:t>
      </w:r>
      <w:proofErr w:type="gramStart"/>
      <w:r w:rsidRPr="00503C71">
        <w:t>take into account</w:t>
      </w:r>
      <w:proofErr w:type="gramEnd"/>
      <w:r w:rsidRPr="00503C71">
        <w:t xml:space="preserve"> employees' aspirations, whether they involve continued international assignments or a return to their home country. Flexibility in career paths contributes to a more personalized employee experience.</w:t>
      </w:r>
    </w:p>
    <w:p w14:paraId="021E96C4" w14:textId="77777777" w:rsidR="007A0049" w:rsidRPr="00503C71" w:rsidRDefault="007A0049" w:rsidP="00E73740">
      <w:r w:rsidRPr="00503C71">
        <w:rPr>
          <w:b/>
          <w:bCs/>
        </w:rPr>
        <w:t>Cross-Cultural Training:</w:t>
      </w:r>
    </w:p>
    <w:p w14:paraId="6A8A7F5E" w14:textId="77777777" w:rsidR="007A0049" w:rsidRPr="00503C71" w:rsidRDefault="007A0049" w:rsidP="00E73740">
      <w:r w:rsidRPr="00503C71">
        <w:t>Offer comprehensive cross-cultural training programs to support employees in adapting to different cultural contexts. This can enhance their effectiveness in international roles and contribute to a sense of belonging.</w:t>
      </w:r>
    </w:p>
    <w:p w14:paraId="5E4532C2" w14:textId="77777777" w:rsidR="007A0049" w:rsidRPr="00503C71" w:rsidRDefault="007A0049" w:rsidP="00E73740">
      <w:r w:rsidRPr="00503C71">
        <w:rPr>
          <w:b/>
          <w:bCs/>
        </w:rPr>
        <w:t>Tailored Retention Packages:</w:t>
      </w:r>
    </w:p>
    <w:p w14:paraId="1FB925C1" w14:textId="77777777" w:rsidR="007A0049" w:rsidRPr="00503C71" w:rsidRDefault="007A0049" w:rsidP="00E73740">
      <w:r w:rsidRPr="00503C71">
        <w:lastRenderedPageBreak/>
        <w:t>Tailor retention packages that consider the unique needs of employees in international roles. This may involve providing additional support for families, facilitating repatriation processes, or offering incentives for extended international assignments.</w:t>
      </w:r>
    </w:p>
    <w:p w14:paraId="1CEA1875" w14:textId="77777777" w:rsidR="007A0049" w:rsidRPr="00503C71" w:rsidRDefault="007A0049" w:rsidP="00E73740">
      <w:r w:rsidRPr="00503C71">
        <w:rPr>
          <w:b/>
          <w:bCs/>
        </w:rPr>
        <w:t>Employee Assistance Programs:</w:t>
      </w:r>
    </w:p>
    <w:p w14:paraId="5BB914F2" w14:textId="77777777" w:rsidR="007A0049" w:rsidRPr="00503C71" w:rsidRDefault="007A0049" w:rsidP="00E73740">
      <w:r w:rsidRPr="00503C71">
        <w:t>Implement employee assistance programs that address the holistic well-being of employees, including mental health support, family assistance, and community integration initiatives.</w:t>
      </w:r>
    </w:p>
    <w:p w14:paraId="66657CF3" w14:textId="77777777" w:rsidR="007A0049" w:rsidRPr="00503C71" w:rsidRDefault="007A0049" w:rsidP="00E73740">
      <w:r w:rsidRPr="00503C71">
        <w:rPr>
          <w:b/>
          <w:bCs/>
        </w:rPr>
        <w:t>Succession Planning:</w:t>
      </w:r>
    </w:p>
    <w:p w14:paraId="5E776BD7" w14:textId="77777777" w:rsidR="007A0049" w:rsidRPr="00503C71" w:rsidRDefault="007A0049" w:rsidP="00E73740">
      <w:r w:rsidRPr="00503C71">
        <w:t>Integrate succession planning strategies that account for the potential rotation of employees between international and domestic roles. This ensures a seamless transition and continuity in leadership pipelines.</w:t>
      </w:r>
    </w:p>
    <w:p w14:paraId="2670F0B9" w14:textId="77777777" w:rsidR="007A0049" w:rsidRPr="00503C71" w:rsidRDefault="007A0049" w:rsidP="00E73740">
      <w:r w:rsidRPr="00503C71">
        <w:rPr>
          <w:b/>
          <w:bCs/>
        </w:rPr>
        <w:t>Regular Pulse Surveys:</w:t>
      </w:r>
    </w:p>
    <w:p w14:paraId="55CFA5F9" w14:textId="77777777" w:rsidR="007A0049" w:rsidRPr="00503C71" w:rsidRDefault="007A0049" w:rsidP="00E73740">
      <w:r w:rsidRPr="00503C71">
        <w:t>Conduct regular pulse surveys to gauge employees' sentiments and preferences regarding international assignments. This continuous feedback loop enables the organization to adapt its strategies in real-time.</w:t>
      </w:r>
    </w:p>
    <w:p w14:paraId="1A1F2736" w14:textId="77777777" w:rsidR="007A0049" w:rsidRPr="00503C71" w:rsidRDefault="007A0049" w:rsidP="00E73740">
      <w:r w:rsidRPr="00503C71">
        <w:t>In conclusion, the substantial percentage of employees considering a return to their home country underscores the importance of aligning organizational strategies with individual aspirations. By addressing the considerations and implementing the recommended strategies, Unilever can foster a supportive and engaging environment for its globally diverse workforce.</w:t>
      </w:r>
    </w:p>
    <w:p w14:paraId="38300FB8" w14:textId="77777777" w:rsidR="007A0049" w:rsidRPr="00503C71" w:rsidRDefault="007A0049" w:rsidP="00E73740">
      <w:pPr>
        <w:rPr>
          <w:lang w:val="en-US"/>
        </w:rPr>
      </w:pPr>
      <w:bookmarkStart w:id="42" w:name="_Toc122467314"/>
      <w:bookmarkStart w:id="43" w:name="_Toc122558538"/>
      <w:r w:rsidRPr="00503C71">
        <w:t> </w:t>
      </w:r>
      <w:r w:rsidRPr="00503C71">
        <w:rPr>
          <w:b/>
          <w:bCs/>
          <w:lang w:val="en-US"/>
        </w:rPr>
        <w:br/>
        <w:t>Leadership's Role in Raising Employee Motivation and Commitment</w:t>
      </w:r>
    </w:p>
    <w:p w14:paraId="26D7DC2A" w14:textId="77777777" w:rsidR="007A0049" w:rsidRPr="00503C71" w:rsidRDefault="007A0049" w:rsidP="00E73740">
      <w:r w:rsidRPr="00503C71">
        <w:t>In contemporary business environments, organizations are constantly seeking effective strategies to enhance employee motivation and commitment. Drawing insights from extensive research and scholarly works, this literature review aims to provide a comprehensive understanding of the role of leadership in fostering a motivated and committed workforce. The review encompasses a broad spectrum of themes, ranging from leadership training to employee engagement strategies, and from workplace wellness initiatives to the impact of migration on employee retention.</w:t>
      </w:r>
    </w:p>
    <w:p w14:paraId="4225F453" w14:textId="77777777" w:rsidR="007A0049" w:rsidRPr="00503C71" w:rsidRDefault="007A0049" w:rsidP="00E73740">
      <w:r w:rsidRPr="00503C71">
        <w:rPr>
          <w:b/>
          <w:bCs/>
        </w:rPr>
        <w:t>Leadership Training: A Catalyst for Motivated Teams</w:t>
      </w:r>
    </w:p>
    <w:p w14:paraId="451AEF6A" w14:textId="77777777" w:rsidR="007A0049" w:rsidRPr="00503C71" w:rsidRDefault="007A0049" w:rsidP="00E73740">
      <w:r w:rsidRPr="00503C71">
        <w:t xml:space="preserve">Armstrong and Taylor (2020) emphasize the pivotal role of leadership training in shaping effective leaders. The review underscores the importance of investing in comprehensive programs that address not only technical skills but also interpersonal and inspirational abilities. By adopting transformational or servant leadership styles, organizations can lay the groundwork for increased employee engagement (Armstrong &amp; Taylor, 2020; Al </w:t>
      </w:r>
      <w:proofErr w:type="spellStart"/>
      <w:r w:rsidRPr="00503C71">
        <w:t>Ariss</w:t>
      </w:r>
      <w:proofErr w:type="spellEnd"/>
      <w:r w:rsidRPr="00503C71">
        <w:t xml:space="preserve"> et al., 2014).</w:t>
      </w:r>
    </w:p>
    <w:p w14:paraId="355F987D" w14:textId="77777777" w:rsidR="007A0049" w:rsidRPr="00503C71" w:rsidRDefault="007A0049" w:rsidP="00E73740">
      <w:r w:rsidRPr="00503C71">
        <w:rPr>
          <w:b/>
          <w:bCs/>
        </w:rPr>
        <w:t>Recognition Programs: Fostering a Culture of Appreciation</w:t>
      </w:r>
    </w:p>
    <w:p w14:paraId="2F69CB3A" w14:textId="77777777" w:rsidR="007A0049" w:rsidRPr="00503C71" w:rsidRDefault="007A0049" w:rsidP="00E73740">
      <w:r w:rsidRPr="00503C71">
        <w:t>Employee engagement is significantly influenced by recognition and reward programs (</w:t>
      </w:r>
      <w:proofErr w:type="spellStart"/>
      <w:r w:rsidRPr="00503C71">
        <w:t>Alharahsheh</w:t>
      </w:r>
      <w:proofErr w:type="spellEnd"/>
      <w:r w:rsidRPr="00503C71">
        <w:t xml:space="preserve"> &amp; Pius, 2020). Acknowledging employees' accomplishments publicly and </w:t>
      </w:r>
      <w:r w:rsidRPr="00503C71">
        <w:lastRenderedPageBreak/>
        <w:t>instituting formalized systems of acknowledgment contribute to a culture of appreciation, positively impacting motivation and commitment (Cardy et al., 2007).</w:t>
      </w:r>
    </w:p>
    <w:p w14:paraId="08A6456B" w14:textId="77777777" w:rsidR="007A0049" w:rsidRPr="00503C71" w:rsidRDefault="007A0049" w:rsidP="00E73740">
      <w:r w:rsidRPr="00503C71">
        <w:rPr>
          <w:b/>
          <w:bCs/>
        </w:rPr>
        <w:t>Empowerment of Workers: Involvement in Decision-Making</w:t>
      </w:r>
    </w:p>
    <w:p w14:paraId="6DC1C913" w14:textId="77777777" w:rsidR="007A0049" w:rsidRPr="00503C71" w:rsidRDefault="007A0049" w:rsidP="00E73740">
      <w:r w:rsidRPr="00503C71">
        <w:t xml:space="preserve">Empowering employees through involvement in decision-making processes enhances engagement (Al </w:t>
      </w:r>
      <w:proofErr w:type="spellStart"/>
      <w:r w:rsidRPr="00503C71">
        <w:t>Mehrzi</w:t>
      </w:r>
      <w:proofErr w:type="spellEnd"/>
      <w:r w:rsidRPr="00503C71">
        <w:t xml:space="preserve"> &amp; Singh, 2016). By soliciting input, considering ideas, and implementing mechanisms like cross-functional teams, organizations create a sense of value for employees, directly influencing their commitment to the organization (Haig et al., 2014).</w:t>
      </w:r>
    </w:p>
    <w:p w14:paraId="3E4BC860" w14:textId="77777777" w:rsidR="007A0049" w:rsidRPr="00503C71" w:rsidRDefault="007A0049" w:rsidP="00E73740">
      <w:r w:rsidRPr="00503C71">
        <w:rPr>
          <w:b/>
          <w:bCs/>
        </w:rPr>
        <w:t>Open Communication: Building Trust and Cooperation</w:t>
      </w:r>
    </w:p>
    <w:p w14:paraId="7C52E90E" w14:textId="77777777" w:rsidR="007A0049" w:rsidRPr="00503C71" w:rsidRDefault="007A0049" w:rsidP="00E73740">
      <w:r w:rsidRPr="00503C71">
        <w:t>Open communication between leaders and employees is fundamental for trust and cooperation (Adler, 1977). Leaders must ensure clear and consistent communication through channels like town hall meetings and email updates. This transparency fosters an open culture, making employees feel informed and invested in the organization's goals (</w:t>
      </w:r>
      <w:proofErr w:type="spellStart"/>
      <w:r w:rsidRPr="00503C71">
        <w:t>Chalfin</w:t>
      </w:r>
      <w:proofErr w:type="spellEnd"/>
      <w:r w:rsidRPr="00503C71">
        <w:t xml:space="preserve"> et al., 2016).</w:t>
      </w:r>
    </w:p>
    <w:p w14:paraId="13C3CAA8" w14:textId="77777777" w:rsidR="007A0049" w:rsidRPr="00503C71" w:rsidRDefault="007A0049" w:rsidP="00E73740">
      <w:r w:rsidRPr="00503C71">
        <w:rPr>
          <w:b/>
          <w:bCs/>
        </w:rPr>
        <w:t>Mentoring and Coaching Programs: Guiding Professional Growth</w:t>
      </w:r>
    </w:p>
    <w:p w14:paraId="59423937" w14:textId="77777777" w:rsidR="007A0049" w:rsidRPr="00503C71" w:rsidRDefault="007A0049" w:rsidP="00E73740">
      <w:r w:rsidRPr="00503C71">
        <w:t>Mentoring and coaching programs significantly boost productivity and morale (</w:t>
      </w:r>
      <w:proofErr w:type="spellStart"/>
      <w:r w:rsidRPr="00503C71">
        <w:t>Alharahsheh</w:t>
      </w:r>
      <w:proofErr w:type="spellEnd"/>
      <w:r w:rsidRPr="00503C71">
        <w:t xml:space="preserve"> &amp; Pius, 2020). Leaders acting as mentors for their teams contribute to the professional and personal development of employees, enhancing performance and engagement (D, VENKATRAMA RAJU et al., 2019).</w:t>
      </w:r>
    </w:p>
    <w:p w14:paraId="5C99D6EF" w14:textId="77777777" w:rsidR="007A0049" w:rsidRPr="00503C71" w:rsidRDefault="007A0049" w:rsidP="00E73740">
      <w:r w:rsidRPr="00503C71">
        <w:rPr>
          <w:b/>
          <w:bCs/>
        </w:rPr>
        <w:t>Workplace Wellness Initiatives: Prioritizing Employee Well-Being</w:t>
      </w:r>
    </w:p>
    <w:p w14:paraId="14D77481" w14:textId="77777777" w:rsidR="007A0049" w:rsidRPr="00503C71" w:rsidRDefault="007A0049" w:rsidP="00E73740">
      <w:r w:rsidRPr="00503C71">
        <w:t>Investing in wellness programs focusing on physical, mental, and emotional health contributes to a positive workplace environment (Das, 2013). Leaders actively participating in such initiatives send a strong message about the importance of employee well-being and work-life balance (</w:t>
      </w:r>
      <w:proofErr w:type="spellStart"/>
      <w:r w:rsidRPr="00503C71">
        <w:t>Davidescu</w:t>
      </w:r>
      <w:proofErr w:type="spellEnd"/>
      <w:r w:rsidRPr="00503C71">
        <w:t xml:space="preserve"> et al., 2021).</w:t>
      </w:r>
    </w:p>
    <w:p w14:paraId="289D3EFF" w14:textId="77777777" w:rsidR="007A0049" w:rsidRPr="00503C71" w:rsidRDefault="007A0049" w:rsidP="00E73740">
      <w:r w:rsidRPr="00503C71">
        <w:rPr>
          <w:b/>
          <w:bCs/>
        </w:rPr>
        <w:t>Feedback Culture: Fostering Continuous Improvement</w:t>
      </w:r>
    </w:p>
    <w:p w14:paraId="33869714" w14:textId="77777777" w:rsidR="007A0049" w:rsidRPr="00503C71" w:rsidRDefault="007A0049" w:rsidP="00E73740">
      <w:r w:rsidRPr="00503C71">
        <w:t>Fostering a culture of feedback is crucial for increasing employee enthusiasm (</w:t>
      </w:r>
      <w:proofErr w:type="spellStart"/>
      <w:r w:rsidRPr="00503C71">
        <w:t>Alharahsheh</w:t>
      </w:r>
      <w:proofErr w:type="spellEnd"/>
      <w:r w:rsidRPr="00503C71">
        <w:t xml:space="preserve"> &amp; Pius, 2020). Regular evaluations, seeking recommendations, and involving employees in solution-finding processes contribute to a culture of improvement and engagement (</w:t>
      </w:r>
      <w:proofErr w:type="spellStart"/>
      <w:r w:rsidRPr="00503C71">
        <w:t>Davda</w:t>
      </w:r>
      <w:proofErr w:type="spellEnd"/>
      <w:r w:rsidRPr="00503C71">
        <w:t xml:space="preserve"> et al., 2016).</w:t>
      </w:r>
    </w:p>
    <w:p w14:paraId="4D5E96F5" w14:textId="77777777" w:rsidR="007A0049" w:rsidRPr="00503C71" w:rsidRDefault="007A0049" w:rsidP="00E73740">
      <w:r w:rsidRPr="00503C71">
        <w:rPr>
          <w:b/>
          <w:bCs/>
        </w:rPr>
        <w:t>Diversity and Inclusion: Valuing Every Team Member</w:t>
      </w:r>
    </w:p>
    <w:p w14:paraId="40D213CA" w14:textId="77777777" w:rsidR="007A0049" w:rsidRPr="00503C71" w:rsidRDefault="007A0049" w:rsidP="00E73740">
      <w:r w:rsidRPr="00503C71">
        <w:t>Leaders promoting diversity and inclusion contribute to an environment where every team member feels valued (</w:t>
      </w:r>
      <w:proofErr w:type="spellStart"/>
      <w:r w:rsidRPr="00503C71">
        <w:t>Bjerre</w:t>
      </w:r>
      <w:proofErr w:type="spellEnd"/>
      <w:r w:rsidRPr="00503C71">
        <w:t xml:space="preserve"> et al., 2015). Creating a welcoming workplace and supporting employee resource organizations are key strategies for fostering an inclusive culture (</w:t>
      </w:r>
      <w:proofErr w:type="spellStart"/>
      <w:r w:rsidRPr="00503C71">
        <w:t>Bulińska-Stangrecka</w:t>
      </w:r>
      <w:proofErr w:type="spellEnd"/>
      <w:r w:rsidRPr="00503C71">
        <w:t>, 2017).</w:t>
      </w:r>
    </w:p>
    <w:p w14:paraId="564DFD9B" w14:textId="77777777" w:rsidR="007A0049" w:rsidRPr="00503C71" w:rsidRDefault="007A0049" w:rsidP="00E73740">
      <w:r w:rsidRPr="00503C71">
        <w:rPr>
          <w:b/>
          <w:bCs/>
        </w:rPr>
        <w:t>Work-Life Balance: A Cornerstone of Employee Engagement</w:t>
      </w:r>
    </w:p>
    <w:p w14:paraId="0906F941" w14:textId="77777777" w:rsidR="007A0049" w:rsidRPr="00503C71" w:rsidRDefault="007A0049" w:rsidP="00E73740">
      <w:r w:rsidRPr="00503C71">
        <w:t xml:space="preserve">Promoting a healthy work-life balance is integral to improving employee engagement (Choi &amp; </w:t>
      </w:r>
      <w:proofErr w:type="spellStart"/>
      <w:r w:rsidRPr="00503C71">
        <w:t>Ajagbe</w:t>
      </w:r>
      <w:proofErr w:type="spellEnd"/>
      <w:r w:rsidRPr="00503C71">
        <w:t>, 2012). Leaders setting examples through flexible work schedules and accommodating staff needs contribute to a positive work culture (Khoo, 2013).</w:t>
      </w:r>
    </w:p>
    <w:p w14:paraId="6B94F333" w14:textId="77777777" w:rsidR="007A0049" w:rsidRPr="00503C71" w:rsidRDefault="007A0049" w:rsidP="00E73740">
      <w:r w:rsidRPr="00503C71">
        <w:rPr>
          <w:b/>
          <w:bCs/>
        </w:rPr>
        <w:t>Lifelong Education: Nurturing a Culture of Continuous Learning</w:t>
      </w:r>
    </w:p>
    <w:p w14:paraId="4C42DB65" w14:textId="77777777" w:rsidR="007A0049" w:rsidRPr="00503C71" w:rsidRDefault="007A0049" w:rsidP="00E73740">
      <w:r w:rsidRPr="00503C71">
        <w:lastRenderedPageBreak/>
        <w:t>Organizational success relies on fostering a mindset of perpetual education and development (Becker, 1962). Leaders actively supporting staff development, encouraging ongoing education, and rewarding employees for their commitment to learning contribute to a motivated and engaged workforce (</w:t>
      </w:r>
      <w:proofErr w:type="spellStart"/>
      <w:r w:rsidRPr="00503C71">
        <w:t>Shugurov</w:t>
      </w:r>
      <w:proofErr w:type="spellEnd"/>
      <w:r w:rsidRPr="00503C71">
        <w:t>, 2017).</w:t>
      </w:r>
    </w:p>
    <w:p w14:paraId="3BE792E0" w14:textId="77777777" w:rsidR="007A0049" w:rsidRPr="00503C71" w:rsidRDefault="007A0049" w:rsidP="00E73740">
      <w:r>
        <w:t>A</w:t>
      </w:r>
      <w:r w:rsidRPr="00503C71">
        <w:t>s a foundation for understanding the multifaceted role of leadership in raising employee motivation and commitment. By incorporating insights from diverse sources, businesses can tailor their leadership strategies to create environments where employees are not only engaged but also inspired to contribute their best to organizational success.</w:t>
      </w:r>
    </w:p>
    <w:p w14:paraId="3DFA6568" w14:textId="77777777" w:rsidR="007A0049" w:rsidRDefault="007A0049" w:rsidP="007A0049">
      <w:pPr>
        <w:pStyle w:val="Heading1"/>
      </w:pPr>
      <w:bookmarkStart w:id="44" w:name="_Toc127095277"/>
      <w:bookmarkStart w:id="45" w:name="_Toc154742343"/>
      <w:r>
        <w:t>CHAPTER 6</w:t>
      </w:r>
      <w:bookmarkStart w:id="46" w:name="_Toc122467315"/>
      <w:bookmarkStart w:id="47" w:name="_Toc122558539"/>
      <w:bookmarkStart w:id="48" w:name="_Toc127095278"/>
      <w:bookmarkEnd w:id="42"/>
      <w:bookmarkEnd w:id="43"/>
      <w:bookmarkEnd w:id="44"/>
      <w:bookmarkEnd w:id="45"/>
    </w:p>
    <w:p w14:paraId="4A110BF1" w14:textId="77777777" w:rsidR="007A0049" w:rsidRDefault="007A0049" w:rsidP="007A0049">
      <w:pPr>
        <w:pStyle w:val="Heading2"/>
      </w:pPr>
      <w:bookmarkStart w:id="49" w:name="_Toc154742344"/>
      <w:r>
        <w:t xml:space="preserve">6.1 </w:t>
      </w:r>
      <w:r>
        <w:tab/>
        <w:t>Discussion</w:t>
      </w:r>
      <w:bookmarkEnd w:id="46"/>
      <w:bookmarkEnd w:id="47"/>
      <w:bookmarkEnd w:id="48"/>
      <w:bookmarkEnd w:id="49"/>
    </w:p>
    <w:p w14:paraId="57EC30E7" w14:textId="77777777" w:rsidR="00983607" w:rsidRDefault="00983607" w:rsidP="00E73740"/>
    <w:p w14:paraId="74F998B5" w14:textId="25AF7A1B" w:rsidR="00E73740" w:rsidRPr="00E73740" w:rsidRDefault="00983607" w:rsidP="00E73740">
      <w:r w:rsidRPr="00983607">
        <w:t>Employee relationships at Unilever show nuanced patterns that need a concentrated conversation on leadership methods. This chapter dives into the role of leadership in negotiating the complexity of employee motivation and commitment, relying on research and theories to give Unilever's leadership team with a thorough knowledge and practical insights.</w:t>
      </w:r>
    </w:p>
    <w:p w14:paraId="301362E4" w14:textId="77777777" w:rsidR="007A0049" w:rsidRPr="00503C71" w:rsidRDefault="007A0049" w:rsidP="00E73740">
      <w:bookmarkStart w:id="50" w:name="_Toc122467317"/>
      <w:bookmarkStart w:id="51" w:name="_Toc122558540"/>
      <w:r w:rsidRPr="00503C71">
        <w:t>Foundations of Leadership Development</w:t>
      </w:r>
    </w:p>
    <w:p w14:paraId="72C59EBD" w14:textId="77777777" w:rsidR="007A0049" w:rsidRPr="00503C71" w:rsidRDefault="007A0049" w:rsidP="00E73740">
      <w:r w:rsidRPr="00503C71">
        <w:t>The demographic composition of Unilever's workforce underscores the importance of cultivating leaders with diverse skill sets and an understanding of the varied needs of their teams. Effective leadership training programs are paramount, addressing not only technical skills but also emphasizing interpersonal and inspirational abilities. This aligns with the tenets of transformational and servant leadership styles, known to enhance employee engagement (Adler, 1977).</w:t>
      </w:r>
    </w:p>
    <w:p w14:paraId="2267B7AA" w14:textId="77777777" w:rsidR="007A0049" w:rsidRPr="00503C71" w:rsidRDefault="007A0049" w:rsidP="00E73740">
      <w:r w:rsidRPr="00503C71">
        <w:t>Armstrong and Taylor (2020) emphasize the need for comprehensive leadership training that encompasses effective communication, emotional intelligence, and fostering a positive work culture. By investing in such programs, Unilever can empower its leaders to not only manage teams proficiently but also to inspire and engage employees on a deeper level.</w:t>
      </w:r>
    </w:p>
    <w:p w14:paraId="7FFDCA19" w14:textId="77777777" w:rsidR="007A0049" w:rsidRPr="00503C71" w:rsidRDefault="007A0049" w:rsidP="00E73740">
      <w:r w:rsidRPr="00503C71">
        <w:t>Recognition and Reward: A Leadership Imperative</w:t>
      </w:r>
    </w:p>
    <w:p w14:paraId="463F1D03" w14:textId="77777777" w:rsidR="007A0049" w:rsidRPr="00503C71" w:rsidRDefault="007A0049" w:rsidP="00E73740">
      <w:r w:rsidRPr="00503C71">
        <w:t xml:space="preserve">The significance of recognition and reward programs in bolstering employee engagement cannot be overstated. Leaders play a pivotal role in instituting formalized systems of acknowledgment, both official and informal. Recognition ceremonies, periodic celebrations, and even small gestures like handwritten letters of thanks contribute to fostering a culture of appreciation (Al </w:t>
      </w:r>
      <w:proofErr w:type="spellStart"/>
      <w:r w:rsidRPr="00503C71">
        <w:t>Mehrzi</w:t>
      </w:r>
      <w:proofErr w:type="spellEnd"/>
      <w:r w:rsidRPr="00503C71">
        <w:t xml:space="preserve"> &amp; Singh, 2016).</w:t>
      </w:r>
    </w:p>
    <w:p w14:paraId="7E48E68F" w14:textId="77777777" w:rsidR="007A0049" w:rsidRPr="00503C71" w:rsidRDefault="007A0049" w:rsidP="00E73740">
      <w:r w:rsidRPr="00503C71">
        <w:t xml:space="preserve">Leadership's role in creating an environment of gratitude is crucial, as evidenced by the work of Cardy et al. (2007). By publicly acknowledging and celebrating employees' successes, leaders at Unilever can </w:t>
      </w:r>
      <w:proofErr w:type="spellStart"/>
      <w:r w:rsidRPr="00503C71">
        <w:t>instill</w:t>
      </w:r>
      <w:proofErr w:type="spellEnd"/>
      <w:r w:rsidRPr="00503C71">
        <w:t xml:space="preserve"> a sense of pride and appreciation, enhancing motivation and commitment among the </w:t>
      </w:r>
      <w:proofErr w:type="gramStart"/>
      <w:r w:rsidRPr="00503C71">
        <w:t>workforce</w:t>
      </w:r>
      <w:proofErr w:type="gramEnd"/>
      <w:r w:rsidRPr="00503C71">
        <w:t>.</w:t>
      </w:r>
    </w:p>
    <w:p w14:paraId="4DC2006C" w14:textId="77777777" w:rsidR="007A0049" w:rsidRPr="00503C71" w:rsidRDefault="007A0049" w:rsidP="00E73740">
      <w:r w:rsidRPr="00503C71">
        <w:t>Empowerment and Employee Involvement</w:t>
      </w:r>
    </w:p>
    <w:p w14:paraId="26970E78" w14:textId="77777777" w:rsidR="007A0049" w:rsidRPr="00503C71" w:rsidRDefault="007A0049" w:rsidP="00E73740">
      <w:r w:rsidRPr="00503C71">
        <w:t xml:space="preserve">Empowering employees by involving them in decision-making processes is a powerful leadership strategy. Open lines of communication and active participation in important decisions contribute to increased employee engagement (Choi &amp; </w:t>
      </w:r>
      <w:proofErr w:type="spellStart"/>
      <w:r w:rsidRPr="00503C71">
        <w:t>Ajagbe</w:t>
      </w:r>
      <w:proofErr w:type="spellEnd"/>
      <w:r w:rsidRPr="00503C71">
        <w:t xml:space="preserve">, 2012). Leaders </w:t>
      </w:r>
      <w:r w:rsidRPr="00503C71">
        <w:lastRenderedPageBreak/>
        <w:t>should create avenues for employees to share their ideas, such as cross-functional teams, idea-sharing platforms, and brainstorming sessions.</w:t>
      </w:r>
    </w:p>
    <w:p w14:paraId="0C12E644" w14:textId="77777777" w:rsidR="007A0049" w:rsidRPr="00503C71" w:rsidRDefault="007A0049" w:rsidP="00E73740">
      <w:r w:rsidRPr="00503C71">
        <w:t xml:space="preserve">Studies by </w:t>
      </w:r>
      <w:proofErr w:type="spellStart"/>
      <w:r w:rsidRPr="00503C71">
        <w:t>Lahkar</w:t>
      </w:r>
      <w:proofErr w:type="spellEnd"/>
      <w:r w:rsidRPr="00503C71">
        <w:t xml:space="preserve"> Das (2013) suggest that employees who feel their opinions are valued are more invested in the success of the organization. Leadership's responsibility is to foster an environment where employees not only feel heard but also perceive that their input contributes to the organization's direction. This can lead to a more engaged and committed workforce at Unilever.</w:t>
      </w:r>
    </w:p>
    <w:p w14:paraId="4C187BEB" w14:textId="77777777" w:rsidR="007A0049" w:rsidRPr="00503C71" w:rsidRDefault="007A0049" w:rsidP="00E73740">
      <w:r w:rsidRPr="00503C71">
        <w:t>Mentoring and Coaching: Leadership as Guides for Growth</w:t>
      </w:r>
    </w:p>
    <w:p w14:paraId="6256CF92" w14:textId="77777777" w:rsidR="007A0049" w:rsidRPr="00503C71" w:rsidRDefault="007A0049" w:rsidP="00E73740">
      <w:r w:rsidRPr="00503C71">
        <w:t>Leaders at Unilever need to adopt mentoring and coaching roles to guide their teams towards professional and personal growth. Programs pairing employees with mentors or coaches have been proven to significantly boost productivity and morale (</w:t>
      </w:r>
      <w:proofErr w:type="spellStart"/>
      <w:r w:rsidRPr="00503C71">
        <w:t>Terera</w:t>
      </w:r>
      <w:proofErr w:type="spellEnd"/>
      <w:r w:rsidRPr="00503C71">
        <w:t xml:space="preserve"> &amp; </w:t>
      </w:r>
      <w:proofErr w:type="spellStart"/>
      <w:r w:rsidRPr="00503C71">
        <w:t>Ngirande</w:t>
      </w:r>
      <w:proofErr w:type="spellEnd"/>
      <w:r w:rsidRPr="00503C71">
        <w:t>, 2021). Leadership should actively engage in workshops and one-on-one meetings, investing in the development of their teams.</w:t>
      </w:r>
    </w:p>
    <w:p w14:paraId="3765EEC7" w14:textId="77777777" w:rsidR="007A0049" w:rsidRPr="00503C71" w:rsidRDefault="007A0049" w:rsidP="00E73740">
      <w:r w:rsidRPr="00503C71">
        <w:t xml:space="preserve">Effective mentoring and coaching align with the idea of leaders as facilitators of growth, as proposed by </w:t>
      </w:r>
      <w:proofErr w:type="spellStart"/>
      <w:r w:rsidRPr="00503C71">
        <w:t>Stoyanov</w:t>
      </w:r>
      <w:proofErr w:type="spellEnd"/>
      <w:r w:rsidRPr="00503C71">
        <w:t xml:space="preserve"> (2017). By actively participating in the professional development of their teams, leaders contribute not only to individual growth but also to increased employee engagement and commitment.</w:t>
      </w:r>
    </w:p>
    <w:p w14:paraId="5C8620DB" w14:textId="77777777" w:rsidR="007A0049" w:rsidRPr="00503C71" w:rsidRDefault="007A0049" w:rsidP="00E73740">
      <w:r w:rsidRPr="00503C71">
        <w:t>Open Communication: Fostering Trust and Cooperation</w:t>
      </w:r>
    </w:p>
    <w:p w14:paraId="20A76639" w14:textId="77777777" w:rsidR="007A0049" w:rsidRPr="00503C71" w:rsidRDefault="007A0049" w:rsidP="00E73740">
      <w:r w:rsidRPr="00503C71">
        <w:t>Leadership's responsibility extends to ensuring clear and constant communication between management and employees. Open communication, sharing updates on the company's progress, objectives, and challenges, is crucial for building trust and cooperation among workers (Ryan, 2018). Establishing an open culture can be achieved through town hall meetings, regular email updates, and an open-door policy for management.</w:t>
      </w:r>
    </w:p>
    <w:p w14:paraId="51096B6D" w14:textId="77777777" w:rsidR="007A0049" w:rsidRPr="00503C71" w:rsidRDefault="007A0049" w:rsidP="00E73740">
      <w:r w:rsidRPr="00503C71">
        <w:t xml:space="preserve">The importance of transparent communication is echoed by </w:t>
      </w:r>
      <w:proofErr w:type="spellStart"/>
      <w:r w:rsidRPr="00503C71">
        <w:t>Lahkar</w:t>
      </w:r>
      <w:proofErr w:type="spellEnd"/>
      <w:r w:rsidRPr="00503C71">
        <w:t xml:space="preserve"> Das (2013), who emphasizes that well-informed employees who trust their leaders are more likely to give their best. Leadership at Unilever should prioritize creating a culture of transparency, where employees feel informed and confident in the leadership's honesty and openness.</w:t>
      </w:r>
    </w:p>
    <w:p w14:paraId="716B22D1" w14:textId="77777777" w:rsidR="007A0049" w:rsidRPr="00503C71" w:rsidRDefault="007A0049" w:rsidP="00E73740">
      <w:r w:rsidRPr="00503C71">
        <w:t>Feedback Culture: Driving Productivity and Adaptability</w:t>
      </w:r>
    </w:p>
    <w:p w14:paraId="36238D2F" w14:textId="77777777" w:rsidR="007A0049" w:rsidRPr="00503C71" w:rsidRDefault="007A0049" w:rsidP="00E73740">
      <w:r w:rsidRPr="00503C71">
        <w:t xml:space="preserve">Leaders play a central role in fostering a culture of feedback, </w:t>
      </w:r>
      <w:proofErr w:type="gramStart"/>
      <w:r w:rsidRPr="00503C71">
        <w:t>soliciting</w:t>
      </w:r>
      <w:proofErr w:type="gramEnd"/>
      <w:r w:rsidRPr="00503C71">
        <w:t xml:space="preserve"> and acting on suggestions from their teams. Regular evaluations, requests for recommendations, and involving workers in the solution-finding process contribute to a culture of continuous improvement (</w:t>
      </w:r>
      <w:proofErr w:type="spellStart"/>
      <w:r w:rsidRPr="00503C71">
        <w:t>Davda</w:t>
      </w:r>
      <w:proofErr w:type="spellEnd"/>
      <w:r w:rsidRPr="00503C71">
        <w:t xml:space="preserve"> et al., 2020). Employees are more invested in their work when they perceive that their opinions matter and influence the company's direction.</w:t>
      </w:r>
    </w:p>
    <w:p w14:paraId="0CEC1513" w14:textId="77777777" w:rsidR="007A0049" w:rsidRPr="00503C71" w:rsidRDefault="007A0049" w:rsidP="00E73740">
      <w:r w:rsidRPr="00503C71">
        <w:t>The idea of leaders actively seeking and utilizing feedback aligns with the principles of the Goal-Setting Theory of Motivation (Lunenburg, 2011). By evaluating staff regularly and involving them in decision-making, leaders contribute not only to increased productivity and adaptability but also to heightened employee engagement.</w:t>
      </w:r>
    </w:p>
    <w:p w14:paraId="57F13AF0" w14:textId="77777777" w:rsidR="007A0049" w:rsidRPr="00503C71" w:rsidRDefault="007A0049" w:rsidP="00E73740">
      <w:pPr>
        <w:rPr>
          <w:b/>
          <w:bCs/>
        </w:rPr>
      </w:pPr>
      <w:r w:rsidRPr="00503C71">
        <w:rPr>
          <w:b/>
          <w:bCs/>
          <w:i/>
          <w:iCs/>
        </w:rPr>
        <w:t>Diversity and Inclusion: A Leadership Imperative</w:t>
      </w:r>
    </w:p>
    <w:p w14:paraId="5C6EFC80" w14:textId="77777777" w:rsidR="007A0049" w:rsidRPr="00503C71" w:rsidRDefault="007A0049" w:rsidP="00E73740">
      <w:r w:rsidRPr="00503C71">
        <w:t xml:space="preserve">Leadership at Unilever must champion diversity and inclusion, ensuring fair opportunities for all team members. Recruitment strategies, a welcoming office environment, and support for </w:t>
      </w:r>
      <w:r w:rsidRPr="00503C71">
        <w:lastRenderedPageBreak/>
        <w:t>employee resource organizations contribute to fostering diversity (Scholten &amp; Geddes, 2016). Leaders' visible commitment to diversity encourages employees of all backgrounds to feel appreciated and invested in their work.</w:t>
      </w:r>
    </w:p>
    <w:p w14:paraId="28D9A93F" w14:textId="77777777" w:rsidR="007A0049" w:rsidRPr="00503C71" w:rsidRDefault="007A0049" w:rsidP="00E73740">
      <w:r w:rsidRPr="00503C71">
        <w:t xml:space="preserve">Research by </w:t>
      </w:r>
      <w:proofErr w:type="spellStart"/>
      <w:r w:rsidRPr="00503C71">
        <w:t>Bulatov</w:t>
      </w:r>
      <w:proofErr w:type="spellEnd"/>
      <w:r w:rsidRPr="00503C71">
        <w:t xml:space="preserve"> et al. (2021) underscores the importance of leaders in creating an inclusive work environment. Leadership at Unilever should actively promote diversity, recognizing the unique contributions of each team member and creating an organizational culture that values and celebrates differences.</w:t>
      </w:r>
    </w:p>
    <w:p w14:paraId="413E9B32" w14:textId="77777777" w:rsidR="007A0049" w:rsidRPr="00503C71" w:rsidRDefault="007A0049" w:rsidP="00E73740">
      <w:pPr>
        <w:rPr>
          <w:b/>
          <w:bCs/>
        </w:rPr>
      </w:pPr>
      <w:r w:rsidRPr="00503C71">
        <w:rPr>
          <w:b/>
          <w:bCs/>
          <w:i/>
          <w:iCs/>
        </w:rPr>
        <w:t>Flexibility and Work-Life Balance: Leadership's Adaptable Approach</w:t>
      </w:r>
    </w:p>
    <w:p w14:paraId="171323AF" w14:textId="77777777" w:rsidR="00983607" w:rsidRDefault="00983607" w:rsidP="00983607">
      <w:r>
        <w:t>Understand the transformative power of adaptable leadership, a key ingredient in fostering a harmonious work-life balance and igniting unparalleled employee engagement. Our visionary leaders embrace the incredible potential of flexible work schedules, showcasing their unwavering commitment to work-life balance. As they pave the way, they send a resounding message that resonates throughout our esteemed company. Join us on this transformative journey where balance and success go hand in hand. (</w:t>
      </w:r>
      <w:proofErr w:type="spellStart"/>
      <w:r>
        <w:t>Suraihi</w:t>
      </w:r>
      <w:proofErr w:type="spellEnd"/>
      <w:r>
        <w:t xml:space="preserve"> et al., 2021) Increasing employee engagement is correlated with giving workers autonomy over their work schedule and environment.</w:t>
      </w:r>
    </w:p>
    <w:p w14:paraId="40C9DC1B" w14:textId="544CA0FA" w:rsidR="00983607" w:rsidRDefault="00983607" w:rsidP="00983607">
      <w:r>
        <w:t xml:space="preserve">According to </w:t>
      </w:r>
      <w:proofErr w:type="spellStart"/>
      <w:r>
        <w:t>Lahkar</w:t>
      </w:r>
      <w:proofErr w:type="spellEnd"/>
      <w:r>
        <w:t xml:space="preserve"> Das (2013), leaders should set an example by emphasising the value of a healthy work-life balance. Unleash the power of a dynamic work culture that fuels employee motivation and unwavering commitment by wholeheartedly embracing flexible work arrangements and prioritising employee well-being. With Unilever's visionary leaders at the helm, a thriving work environment awaits, </w:t>
      </w:r>
      <w:proofErr w:type="gramStart"/>
      <w:r>
        <w:t>where</w:t>
      </w:r>
      <w:proofErr w:type="gramEnd"/>
      <w:r>
        <w:t xml:space="preserve"> passion and dedication flourish like never before.</w:t>
      </w:r>
    </w:p>
    <w:p w14:paraId="1C5022AD" w14:textId="75C5D002" w:rsidR="007A0049" w:rsidRPr="00503C71" w:rsidRDefault="007A0049" w:rsidP="00E73740">
      <w:pPr>
        <w:rPr>
          <w:b/>
          <w:bCs/>
        </w:rPr>
      </w:pPr>
      <w:r w:rsidRPr="00503C71">
        <w:rPr>
          <w:b/>
          <w:bCs/>
          <w:i/>
          <w:iCs/>
        </w:rPr>
        <w:t>Promoting Lifelong Education: Leaders as Advocates for Development</w:t>
      </w:r>
    </w:p>
    <w:p w14:paraId="494F1872" w14:textId="77777777" w:rsidR="007A0049" w:rsidRPr="00503C71" w:rsidRDefault="007A0049" w:rsidP="00E73740">
      <w:r w:rsidRPr="00503C71">
        <w:t>Leadership at Unilever must champion a culture of perpetual education and development. Providing opportunities for ongoing training, upskilling, and reskilling ensures that employees remain competitive and engaged (Heap &amp; Waters, 2019). Leaders should actively promote the importance of continuous learning, participate in training programs themselves, and encourage their teams to embrace a growth mindset.</w:t>
      </w:r>
    </w:p>
    <w:p w14:paraId="4125A717" w14:textId="3F9384C8" w:rsidR="007A0049" w:rsidRPr="007A0049" w:rsidRDefault="00983607" w:rsidP="00E73740">
      <w:r w:rsidRPr="00983607">
        <w:t>Promoting lifelong learning is consistent with the Human Capital Theory (Becker, 1962), which highlights the need of leaders developing their teams' knowledge and abilities. By strongly championing the cause of continuous education and personal growth, visionary leaders not only nurture the potential of their team members but also pave the way for the triumphant evolution and unwavering flexibility of the entire organisation.</w:t>
      </w:r>
    </w:p>
    <w:p w14:paraId="5C87E8CF" w14:textId="77777777" w:rsidR="007A0049" w:rsidRDefault="007A0049" w:rsidP="007A0049">
      <w:pPr>
        <w:pStyle w:val="Heading1"/>
      </w:pPr>
      <w:bookmarkStart w:id="52" w:name="_Toc154742345"/>
      <w:r>
        <w:t xml:space="preserve">CHAPTER </w:t>
      </w:r>
      <w:bookmarkEnd w:id="50"/>
      <w:r>
        <w:t>7</w:t>
      </w:r>
      <w:bookmarkEnd w:id="51"/>
      <w:bookmarkEnd w:id="52"/>
    </w:p>
    <w:p w14:paraId="64FB23AA" w14:textId="77777777" w:rsidR="007A0049" w:rsidRDefault="007A0049" w:rsidP="007A0049">
      <w:pPr>
        <w:pStyle w:val="Heading2"/>
      </w:pPr>
      <w:bookmarkStart w:id="53" w:name="_Toc127095279"/>
      <w:bookmarkStart w:id="54" w:name="_Toc122558541"/>
      <w:bookmarkStart w:id="55" w:name="_Toc122467318"/>
      <w:bookmarkStart w:id="56" w:name="_Toc154742346"/>
      <w:r>
        <w:t xml:space="preserve">7.0 </w:t>
      </w:r>
      <w:r>
        <w:tab/>
        <w:t>Conclusion</w:t>
      </w:r>
      <w:bookmarkEnd w:id="53"/>
      <w:bookmarkEnd w:id="54"/>
      <w:bookmarkEnd w:id="55"/>
      <w:bookmarkEnd w:id="56"/>
      <w:r>
        <w:t xml:space="preserve"> </w:t>
      </w:r>
    </w:p>
    <w:p w14:paraId="50164627" w14:textId="77777777" w:rsidR="00E73740" w:rsidRPr="00E73740" w:rsidRDefault="00E73740" w:rsidP="00E73740"/>
    <w:p w14:paraId="11942221" w14:textId="77777777" w:rsidR="007A0049" w:rsidRPr="00503C71" w:rsidRDefault="007A0049" w:rsidP="00E73740">
      <w:bookmarkStart w:id="57" w:name="_Toc127095280"/>
      <w:r w:rsidRPr="00503C71">
        <w:t xml:space="preserve">In the tapestry of organizational success, leadership emerges as the masterstroke that intricately weaves together the threads of employee engagement. The comparative analysis of Unilever and GlaxoSmithKline (GSK) has illuminated the profound impact of leadership styles on the engagement levels of employees. As we draw the curtain on this exploration, it </w:t>
      </w:r>
      <w:r w:rsidRPr="00503C71">
        <w:lastRenderedPageBreak/>
        <w:t>is evident that leadership is not merely a function but a transformative force shaping the very essence of organizational dynamics.</w:t>
      </w:r>
    </w:p>
    <w:p w14:paraId="7AEDF8A4" w14:textId="77777777" w:rsidR="007A0049" w:rsidRPr="00503C71" w:rsidRDefault="007A0049" w:rsidP="00E73740">
      <w:r w:rsidRPr="00503C71">
        <w:rPr>
          <w:i/>
          <w:iCs/>
        </w:rPr>
        <w:t>Key Takeaways</w:t>
      </w:r>
    </w:p>
    <w:p w14:paraId="1668B5AD" w14:textId="77777777" w:rsidR="007A0049" w:rsidRPr="00503C71" w:rsidRDefault="007A0049" w:rsidP="00E73740">
      <w:r w:rsidRPr="00503C71">
        <w:t>Unveiling the distinct leadership narratives of Unilever and GSK revealed a spectrum of styles, from Unilever's transformative leadership practices to GSK's emphasis on employee well-being. The findings underscore that leadership is not a one-size-fits-all proposition; rather, it is a strategic choice that profoundly influences employee engagement. Unilever's commitment to fostering a transformative leadership culture yielded heightened engagement, while GSK's focus on employee well-being contributed to a positive organizational climate.</w:t>
      </w:r>
    </w:p>
    <w:p w14:paraId="4A0E5855" w14:textId="77777777" w:rsidR="007A0049" w:rsidRPr="00503C71" w:rsidRDefault="007A0049" w:rsidP="00E73740">
      <w:r w:rsidRPr="00503C71">
        <w:rPr>
          <w:i/>
          <w:iCs/>
        </w:rPr>
        <w:t>Organizational Roadmap</w:t>
      </w:r>
    </w:p>
    <w:p w14:paraId="235F8E58" w14:textId="77777777" w:rsidR="007A0049" w:rsidRPr="00503C71" w:rsidRDefault="007A0049" w:rsidP="00E73740">
      <w:r w:rsidRPr="00503C71">
        <w:t>For businesses aspiring to elevate employee engagement, the lessons derived from this study provide a roadmap imbued with practical insights. By integrating transformational and servant leadership practices into training programs, organizations can empower leaders to become catalysts for engagement. Recognition and reward systems can be strategically deployed to foster a culture of appreciation, further amplifying the engagement levels of employees.</w:t>
      </w:r>
    </w:p>
    <w:p w14:paraId="23E49B2A" w14:textId="77777777" w:rsidR="007A0049" w:rsidRPr="00503C71" w:rsidRDefault="007A0049" w:rsidP="00E73740">
      <w:r w:rsidRPr="00503C71">
        <w:t>This study extends an invitation for organizations to reimagine their leadership paradigms, aligning them with the proven success of industry leaders. Leadership, when wielded with intention and insight, becomes a vehicle for creating workplaces where employees are not just contributors but active participants in the organizational narrative.</w:t>
      </w:r>
    </w:p>
    <w:p w14:paraId="142161E4" w14:textId="77777777" w:rsidR="007A0049" w:rsidRPr="00503C71" w:rsidRDefault="007A0049" w:rsidP="00E73740">
      <w:r w:rsidRPr="00503C71">
        <w:rPr>
          <w:i/>
          <w:iCs/>
        </w:rPr>
        <w:t>Acknowledging Limitations</w:t>
      </w:r>
    </w:p>
    <w:p w14:paraId="5FB5342E" w14:textId="77777777" w:rsidR="007A0049" w:rsidRPr="00503C71" w:rsidRDefault="007A0049" w:rsidP="00E73740">
      <w:r w:rsidRPr="00503C71">
        <w:t>In the spirit of transparency, it is imperative to acknowledge the inherent limitations of this research. Biases, sample size constraints, and data gathering limitations underscore the complexity of studying the multifaceted relationship between leadership and employee engagement. Understanding these limitations is paramount for a judicious interpretation and application of the study's insights.</w:t>
      </w:r>
    </w:p>
    <w:p w14:paraId="459FA612" w14:textId="77777777" w:rsidR="007A0049" w:rsidRPr="00503C71" w:rsidRDefault="007A0049" w:rsidP="00E73740">
      <w:r w:rsidRPr="00503C71">
        <w:rPr>
          <w:i/>
          <w:iCs/>
        </w:rPr>
        <w:t>Sculpting the Future</w:t>
      </w:r>
    </w:p>
    <w:p w14:paraId="18B2E6D2" w14:textId="77777777" w:rsidR="007A0049" w:rsidRPr="00503C71" w:rsidRDefault="007A0049" w:rsidP="00E73740">
      <w:r w:rsidRPr="00503C71">
        <w:t xml:space="preserve">As we bid adieu to this chapter, the horizon of future research beckons. Exploring the evolving dynamics of leadership in the era of remote work and </w:t>
      </w:r>
      <w:proofErr w:type="spellStart"/>
      <w:r w:rsidRPr="00503C71">
        <w:t>unraveling</w:t>
      </w:r>
      <w:proofErr w:type="spellEnd"/>
      <w:r w:rsidRPr="00503C71">
        <w:t xml:space="preserve"> the longitudinal effects of leadership training on morale present compelling avenues for further inquiry. The groundwork laid within Unilever and GSK's organizational frameworks invites a continued exploration into the nuanced interplay of leadership and employee engagement.</w:t>
      </w:r>
    </w:p>
    <w:p w14:paraId="39B64928" w14:textId="1C97B56F" w:rsidR="007A0049" w:rsidRDefault="007A0049" w:rsidP="00E73740">
      <w:r w:rsidRPr="00503C71">
        <w:t>In conclusion, leadership is the compass that directs organizations toward a future where engagement is not a mere metric but a lived reality. The lessons gleaned from Unilever and GSK resonate as guiding principles for leaders navigating the intricate dance between strategy, culture, and employee engagement. May this exploration inspire a new era of leadership—one where engagement is not just a goal but an intrinsic part of organizational DNA.</w:t>
      </w:r>
    </w:p>
    <w:p w14:paraId="21214625" w14:textId="77777777" w:rsidR="007A0049" w:rsidRPr="00503C71" w:rsidRDefault="007A0049" w:rsidP="007A0049">
      <w:pPr>
        <w:pStyle w:val="Heading2"/>
        <w:rPr>
          <w:rFonts w:eastAsiaTheme="minorHAnsi"/>
          <w:sz w:val="24"/>
          <w:szCs w:val="24"/>
        </w:rPr>
      </w:pPr>
      <w:bookmarkStart w:id="58" w:name="_Toc154742347"/>
      <w:r>
        <w:t>7.1</w:t>
      </w:r>
      <w:r>
        <w:tab/>
        <w:t>Recommendations</w:t>
      </w:r>
      <w:bookmarkEnd w:id="57"/>
      <w:bookmarkEnd w:id="58"/>
    </w:p>
    <w:p w14:paraId="148CBF47" w14:textId="77777777" w:rsidR="007A0049" w:rsidRDefault="007A0049" w:rsidP="007A0049">
      <w:pPr>
        <w:spacing w:after="0" w:line="360" w:lineRule="auto"/>
        <w:jc w:val="both"/>
        <w:rPr>
          <w:rFonts w:cs="Times New Roman"/>
          <w:szCs w:val="24"/>
        </w:rPr>
      </w:pPr>
    </w:p>
    <w:p w14:paraId="7692C55B" w14:textId="77777777" w:rsidR="007A0049" w:rsidRPr="00503C71" w:rsidRDefault="007A0049" w:rsidP="00E73740">
      <w:proofErr w:type="gramStart"/>
      <w:r w:rsidRPr="00503C71">
        <w:lastRenderedPageBreak/>
        <w:t>In light of</w:t>
      </w:r>
      <w:proofErr w:type="gramEnd"/>
      <w:r w:rsidRPr="00503C71">
        <w:t xml:space="preserve"> the extensive exploration and comparison of Unilever and GlaxoSmithKline's (GSK) leadership practices and their impact on employee engagement, several key recommendations emerge. These recommendations, drawn from the nuanced insights of both companies, provide a holistic framework for organizations aiming to elevate their leadership strategies and, consequently, enhance employee engagement.</w:t>
      </w:r>
    </w:p>
    <w:p w14:paraId="77AA2798" w14:textId="77777777" w:rsidR="007A0049" w:rsidRPr="00503C71" w:rsidRDefault="007A0049" w:rsidP="00E73740">
      <w:r w:rsidRPr="00503C71">
        <w:rPr>
          <w:i/>
          <w:iCs/>
        </w:rPr>
        <w:t>Leadership Training and Development:</w:t>
      </w:r>
      <w:r w:rsidRPr="00503C71">
        <w:t xml:space="preserve"> One of the critical recommendations emanating from this study is the imperative for organizations to invest in comprehensive leadership training programs. Such programs should extend beyond technical skills, incorporating elements of transformational and servant leadership. By nurturing leaders with strong interpersonal and inspiring abilities, organizations can pave the way for heightened employee engagement.</w:t>
      </w:r>
    </w:p>
    <w:p w14:paraId="55BDF5DE" w14:textId="77777777" w:rsidR="007A0049" w:rsidRPr="00503C71" w:rsidRDefault="007A0049" w:rsidP="00E73740">
      <w:r w:rsidRPr="00503C71">
        <w:rPr>
          <w:i/>
          <w:iCs/>
        </w:rPr>
        <w:t>Recognition and Reward Systems:</w:t>
      </w:r>
      <w:r w:rsidRPr="00503C71">
        <w:t xml:space="preserve"> Formalized systems of acknowledgment, both official and informal, stand out as pivotal in fostering employee engagement. Recognizing and celebrating achievements, whether through periodic ceremonies or small gestures like handwritten letters of thanks, contributes significantly to making employees feel valued and appreciated. Recognition programs should thus be strategically integrated into the organizational culture.</w:t>
      </w:r>
    </w:p>
    <w:p w14:paraId="738E2508" w14:textId="77777777" w:rsidR="007A0049" w:rsidRPr="00503C71" w:rsidRDefault="007A0049" w:rsidP="00E73740">
      <w:r w:rsidRPr="00503C71">
        <w:rPr>
          <w:i/>
          <w:iCs/>
        </w:rPr>
        <w:t>Employee Involvement in Decision-Making:</w:t>
      </w:r>
      <w:r w:rsidRPr="00503C71">
        <w:t xml:space="preserve"> Actively involving employees in crucial decision-making processes emerges as a cornerstone for enhancing engagement. The establishment of cross-functional teams, idea-sharing platforms, and regular brainstorming sessions provides employees with a voice in organizational matters. This participatory approach fosters a sense of ownership and commitment among the </w:t>
      </w:r>
      <w:proofErr w:type="gramStart"/>
      <w:r w:rsidRPr="00503C71">
        <w:t>workforce</w:t>
      </w:r>
      <w:proofErr w:type="gramEnd"/>
      <w:r w:rsidRPr="00503C71">
        <w:t>.</w:t>
      </w:r>
    </w:p>
    <w:p w14:paraId="2F2F8683" w14:textId="77777777" w:rsidR="007A0049" w:rsidRPr="00503C71" w:rsidRDefault="007A0049" w:rsidP="00E73740">
      <w:r w:rsidRPr="00503C71">
        <w:rPr>
          <w:i/>
          <w:iCs/>
        </w:rPr>
        <w:t>Open Communication Channels:</w:t>
      </w:r>
      <w:r w:rsidRPr="00503C71">
        <w:t xml:space="preserve"> Transparent and consistent communication is identified as a key factor in building trust and cooperation among employees. Leaders must prioritize open lines of communication through mechanisms such as town hall meetings, regular email updates, and maintaining an open-door policy. Informed employees are more likely to be engaged and committed to the organization.</w:t>
      </w:r>
    </w:p>
    <w:p w14:paraId="4D482AED" w14:textId="77777777" w:rsidR="007A0049" w:rsidRPr="00503C71" w:rsidRDefault="007A0049" w:rsidP="00E73740">
      <w:r w:rsidRPr="00503C71">
        <w:rPr>
          <w:i/>
          <w:iCs/>
        </w:rPr>
        <w:t>Mentoring and Coaching Programs:</w:t>
      </w:r>
      <w:r w:rsidRPr="00503C71">
        <w:t xml:space="preserve"> Investing in mentoring and coaching programs, particularly with leaders taking on the role of mentors, is essential. These programs, facilitated through workshops and regular one-on-one meetings, contribute significantly to individual professional and personal growth. The positive impact on employee engagement makes these programs integral to organizational success.</w:t>
      </w:r>
    </w:p>
    <w:p w14:paraId="64A3B00B" w14:textId="77777777" w:rsidR="007A0049" w:rsidRPr="00503C71" w:rsidRDefault="007A0049" w:rsidP="00E73740">
      <w:r w:rsidRPr="00503C71">
        <w:rPr>
          <w:i/>
          <w:iCs/>
        </w:rPr>
        <w:t>Workplace Wellness Initiatives:</w:t>
      </w:r>
      <w:r w:rsidRPr="00503C71">
        <w:t xml:space="preserve"> Promoting initiatives that focus on employees' physical, mental, and emotional well-being is crucial. Implementing wellness programs not only emphasizes the organization's commitment to a healthy work-life balance but also contributes to a positive work environment. Leaders, by actively participating in these initiatives, underscore the importance of employee well-being.</w:t>
      </w:r>
    </w:p>
    <w:p w14:paraId="76A5900D" w14:textId="77777777" w:rsidR="007A0049" w:rsidRPr="00503C71" w:rsidRDefault="007A0049" w:rsidP="00E73740">
      <w:r w:rsidRPr="00503C71">
        <w:rPr>
          <w:i/>
          <w:iCs/>
        </w:rPr>
        <w:t>Fostering a Feedback and Improvement Culture:</w:t>
      </w:r>
      <w:r w:rsidRPr="00503C71">
        <w:t xml:space="preserve"> Leaders should actively seek and act on feedback from their teams to foster a culture of continuous improvement. Regular evaluations, feedback sessions, and involving employees in solution-finding processes contribute to a workplace where employee suggestions are valued, strengthening their connection to their work.</w:t>
      </w:r>
    </w:p>
    <w:p w14:paraId="48943ECE" w14:textId="77777777" w:rsidR="007A0049" w:rsidRPr="00503C71" w:rsidRDefault="007A0049" w:rsidP="00E73740">
      <w:r w:rsidRPr="00503C71">
        <w:rPr>
          <w:i/>
          <w:iCs/>
        </w:rPr>
        <w:lastRenderedPageBreak/>
        <w:t>Diversity and Inclusion Initiatives:</w:t>
      </w:r>
      <w:r w:rsidRPr="00503C71">
        <w:t xml:space="preserve"> Prioritizing diversity and inclusion, both in recruitment practices and in creating an inclusive workplace environment, is paramount. Leaders play a crucial role in promoting a culture that values the unique contributions of all team members. This not only enhances engagement but fosters a sense of belonging among employees.</w:t>
      </w:r>
    </w:p>
    <w:p w14:paraId="7A3A36E1" w14:textId="77777777" w:rsidR="007A0049" w:rsidRPr="00503C71" w:rsidRDefault="007A0049" w:rsidP="00E73740">
      <w:r w:rsidRPr="00503C71">
        <w:rPr>
          <w:i/>
          <w:iCs/>
        </w:rPr>
        <w:t>Flexibility and Work-Life Balance:</w:t>
      </w:r>
      <w:r w:rsidRPr="00503C71">
        <w:t xml:space="preserve"> Encouraging a healthy work-life balance through flexible work schedules and accommodations is essential. Leaders, by setting an example through their own adoption of flexible work arrangements, communicate the organization's commitment to employee satisfaction and engagement.</w:t>
      </w:r>
    </w:p>
    <w:p w14:paraId="265851F9" w14:textId="77777777" w:rsidR="007A0049" w:rsidRPr="00503C71" w:rsidRDefault="007A0049" w:rsidP="00E73740">
      <w:r w:rsidRPr="00503C71">
        <w:rPr>
          <w:i/>
          <w:iCs/>
        </w:rPr>
        <w:t>Lifelong Learning Culture:</w:t>
      </w:r>
      <w:r w:rsidRPr="00503C71">
        <w:t xml:space="preserve"> Promoting a culture of perpetual education and development within the organization is fundamental. Allocating resources for staff education, encouraging ongoing learning, and rewarding employees for their commitment to professional development contribute to a workforce that is engaged and motivated.</w:t>
      </w:r>
    </w:p>
    <w:p w14:paraId="254D7714" w14:textId="77777777" w:rsidR="007A0049" w:rsidRPr="00503C71" w:rsidRDefault="007A0049" w:rsidP="00E73740">
      <w:r w:rsidRPr="00503C71">
        <w:t>In essence, these recommendations collectively form a comprehensive blueprint for organizations aspiring to cultivate an environment where leadership aligns with employee engagement. By integrating these suggestions into their operational fabric, organizations can foster a resilient, motivated, and engaged workforce, thereby driving sustained organizational success.</w:t>
      </w:r>
    </w:p>
    <w:p w14:paraId="27DE07E5" w14:textId="77777777" w:rsidR="007A0049" w:rsidRDefault="007A0049" w:rsidP="007A0049">
      <w:pPr>
        <w:spacing w:line="360" w:lineRule="auto"/>
        <w:jc w:val="both"/>
        <w:rPr>
          <w:rFonts w:cs="Times New Roman"/>
          <w:szCs w:val="24"/>
        </w:rPr>
      </w:pPr>
      <w:r>
        <w:rPr>
          <w:rFonts w:cs="Times New Roman"/>
          <w:szCs w:val="24"/>
        </w:rPr>
        <w:br w:type="page"/>
      </w:r>
    </w:p>
    <w:p w14:paraId="0BE19690" w14:textId="77777777" w:rsidR="007A0049" w:rsidRDefault="007A0049" w:rsidP="007A0049">
      <w:pPr>
        <w:pStyle w:val="Heading1"/>
      </w:pPr>
      <w:bookmarkStart w:id="59" w:name="_Toc154742348"/>
      <w:r>
        <w:lastRenderedPageBreak/>
        <w:t>References</w:t>
      </w:r>
      <w:bookmarkEnd w:id="59"/>
    </w:p>
    <w:p w14:paraId="6859D8E5" w14:textId="77777777" w:rsidR="007A0049" w:rsidRDefault="007A0049" w:rsidP="007A0049">
      <w:pPr>
        <w:pStyle w:val="Bibliography1"/>
        <w:jc w:val="both"/>
        <w:rPr>
          <w:rFonts w:cs="Times New Roman"/>
          <w:szCs w:val="24"/>
          <w:lang w:val="en-US"/>
        </w:rPr>
      </w:pPr>
      <w:r>
        <w:rPr>
          <w:rFonts w:cs="Times New Roman"/>
          <w:szCs w:val="24"/>
          <w:lang w:val="en-US"/>
        </w:rPr>
        <w:t xml:space="preserve">Armstrong, M. and Taylor, S. (2020). </w:t>
      </w:r>
      <w:r>
        <w:rPr>
          <w:rFonts w:cs="Times New Roman"/>
          <w:i/>
          <w:iCs/>
          <w:szCs w:val="24"/>
          <w:lang w:val="en-US"/>
        </w:rPr>
        <w:t>Armstrong’s handbook of human resource management practice</w:t>
      </w:r>
      <w:r>
        <w:rPr>
          <w:rFonts w:cs="Times New Roman"/>
          <w:szCs w:val="24"/>
          <w:lang w:val="en-US"/>
        </w:rPr>
        <w:t>. 15th ed. New York: Kogan Page.</w:t>
      </w:r>
    </w:p>
    <w:p w14:paraId="59E2A713" w14:textId="77777777" w:rsidR="007A0049" w:rsidRDefault="007A0049" w:rsidP="007A0049">
      <w:pPr>
        <w:pStyle w:val="Bibliography1"/>
        <w:jc w:val="both"/>
        <w:rPr>
          <w:rFonts w:cs="Times New Roman"/>
          <w:szCs w:val="24"/>
        </w:rPr>
      </w:pPr>
      <w:r>
        <w:rPr>
          <w:rFonts w:cs="Times New Roman"/>
          <w:szCs w:val="24"/>
        </w:rPr>
        <w:t xml:space="preserve">Al </w:t>
      </w:r>
      <w:proofErr w:type="spellStart"/>
      <w:r>
        <w:rPr>
          <w:rFonts w:cs="Times New Roman"/>
          <w:szCs w:val="24"/>
        </w:rPr>
        <w:t>Ariss</w:t>
      </w:r>
      <w:proofErr w:type="spellEnd"/>
      <w:r>
        <w:rPr>
          <w:rFonts w:cs="Times New Roman"/>
          <w:szCs w:val="24"/>
        </w:rPr>
        <w:t xml:space="preserve">, A., Cascio, W.F. and Paauwe, J. (2014). Talent management: Current theories and future research directions. Journal of World Business, 49(2), pp.173–179. </w:t>
      </w:r>
      <w:proofErr w:type="spellStart"/>
      <w:r>
        <w:rPr>
          <w:rFonts w:cs="Times New Roman"/>
          <w:szCs w:val="24"/>
        </w:rPr>
        <w:t>doi</w:t>
      </w:r>
      <w:proofErr w:type="spellEnd"/>
      <w:r>
        <w:rPr>
          <w:rFonts w:cs="Times New Roman"/>
          <w:szCs w:val="24"/>
        </w:rPr>
        <w:t>: 10.1016/j.jwb.2013.11.001</w:t>
      </w:r>
    </w:p>
    <w:p w14:paraId="67307498" w14:textId="77777777" w:rsidR="007A0049" w:rsidRDefault="007A0049" w:rsidP="007A0049">
      <w:pPr>
        <w:pStyle w:val="Bibliography1"/>
        <w:jc w:val="both"/>
        <w:rPr>
          <w:rFonts w:cs="Times New Roman"/>
          <w:szCs w:val="24"/>
        </w:rPr>
      </w:pPr>
      <w:proofErr w:type="spellStart"/>
      <w:r>
        <w:rPr>
          <w:rFonts w:cs="Times New Roman"/>
          <w:szCs w:val="24"/>
        </w:rPr>
        <w:t>Alharahsheh</w:t>
      </w:r>
      <w:proofErr w:type="spellEnd"/>
      <w:r>
        <w:rPr>
          <w:rFonts w:cs="Times New Roman"/>
          <w:szCs w:val="24"/>
        </w:rPr>
        <w:t>, H.H. and Pius, A., 2020. A review of key paradigms: Positivism VS interpretivism. Global Academic Journal of Humanities and Social Sciences, 2(3), pp.39-43.</w:t>
      </w:r>
    </w:p>
    <w:p w14:paraId="48F5CC40" w14:textId="77777777" w:rsidR="007A0049" w:rsidRDefault="007A0049" w:rsidP="007A0049">
      <w:r>
        <w:t xml:space="preserve">Adler, Seymour. “Maslow’s Need Hierarchy and the Adjustment of Immigrants.” International Migration Review, vol. 11, no. 4, Dec. 1977, pp. 444–451, </w:t>
      </w:r>
      <w:hyperlink r:id="rId19" w:history="1">
        <w:r>
          <w:rPr>
            <w:rStyle w:val="Hyperlink"/>
          </w:rPr>
          <w:t>https://doi.org/10.1177/019791839701100402</w:t>
        </w:r>
      </w:hyperlink>
      <w:r>
        <w:t>.</w:t>
      </w:r>
    </w:p>
    <w:p w14:paraId="18A995B5" w14:textId="77777777" w:rsidR="007A0049" w:rsidRDefault="007A0049" w:rsidP="007A0049">
      <w:r>
        <w:t xml:space="preserve">Al </w:t>
      </w:r>
      <w:proofErr w:type="spellStart"/>
      <w:r>
        <w:t>Mehrzi</w:t>
      </w:r>
      <w:proofErr w:type="spellEnd"/>
      <w:r>
        <w:t xml:space="preserve">, Nada, and Sanjay Kumar Singh. “Competing through Employee Engagement: A Proposed Framework.” International Journal of Productivity and Performance Management, vol. 65, no. 6, 11 July 2016, pp. 831–843, </w:t>
      </w:r>
      <w:hyperlink r:id="rId20" w:history="1">
        <w:r>
          <w:rPr>
            <w:rStyle w:val="Hyperlink"/>
          </w:rPr>
          <w:t>https://doi.org/10.1108/ijppm-02-2016-0037. Accessed 24 December 2022</w:t>
        </w:r>
      </w:hyperlink>
      <w:r>
        <w:t>.</w:t>
      </w:r>
    </w:p>
    <w:p w14:paraId="3CE10E28" w14:textId="77777777" w:rsidR="007A0049" w:rsidRDefault="007A0049" w:rsidP="007A0049">
      <w:r>
        <w:t xml:space="preserve">Becker, Gary S. “Investment in Human Capital: A Theoretical Analysis.” Journal of Political Economy, vol. 70, no. 5, Part 2, Oct. 1962, pp. 9–49, </w:t>
      </w:r>
      <w:hyperlink r:id="rId21" w:history="1">
        <w:r>
          <w:rPr>
            <w:rStyle w:val="Hyperlink"/>
          </w:rPr>
          <w:t>https://doi.org/10.1086/258724</w:t>
        </w:r>
      </w:hyperlink>
      <w:r>
        <w:t>.</w:t>
      </w:r>
    </w:p>
    <w:p w14:paraId="20E8E05C" w14:textId="77777777" w:rsidR="007A0049" w:rsidRDefault="007A0049" w:rsidP="007A0049">
      <w:r>
        <w:t xml:space="preserve">BERISHA, HAJDIN, and </w:t>
      </w:r>
      <w:proofErr w:type="spellStart"/>
      <w:r>
        <w:t>Mirsim</w:t>
      </w:r>
      <w:proofErr w:type="spellEnd"/>
      <w:r>
        <w:t xml:space="preserve"> </w:t>
      </w:r>
      <w:proofErr w:type="spellStart"/>
      <w:r>
        <w:t>Gashi</w:t>
      </w:r>
      <w:proofErr w:type="spellEnd"/>
      <w:r>
        <w:t xml:space="preserve">. “Employee Retention in the Wake of Migration Crisis: Rethinking Organizational Strategies and Policies.” SSRN Electronic Journal, 2023, </w:t>
      </w:r>
      <w:hyperlink r:id="rId22" w:history="1">
        <w:r>
          <w:rPr>
            <w:rStyle w:val="Hyperlink"/>
          </w:rPr>
          <w:t>https://doi.org/10.2139/ssrn.4331124</w:t>
        </w:r>
      </w:hyperlink>
      <w:r>
        <w:t>. Accessed 3 Feb. 2023.</w:t>
      </w:r>
    </w:p>
    <w:p w14:paraId="20F3FC5F" w14:textId="77777777" w:rsidR="007A0049" w:rsidRDefault="007A0049" w:rsidP="007A0049">
      <w:proofErr w:type="spellStart"/>
      <w:r>
        <w:t>Bidisha</w:t>
      </w:r>
      <w:proofErr w:type="spellEnd"/>
      <w:r>
        <w:t xml:space="preserve"> </w:t>
      </w:r>
      <w:proofErr w:type="spellStart"/>
      <w:r>
        <w:t>Lahkar</w:t>
      </w:r>
      <w:proofErr w:type="spellEnd"/>
      <w:r>
        <w:t xml:space="preserve"> Das. “Employee Retention: A Review of Literature.” IOSR Journal of Business and Management, vol. 14, no. 2, 2013, pp. 08-16, iosrjournals.org/</w:t>
      </w:r>
      <w:proofErr w:type="spellStart"/>
      <w:r>
        <w:t>iosr-jbm</w:t>
      </w:r>
      <w:proofErr w:type="spellEnd"/>
      <w:r>
        <w:t xml:space="preserve">/papers/Vol14-issue2/B01420816.pdf, </w:t>
      </w:r>
      <w:hyperlink r:id="rId23" w:history="1">
        <w:r>
          <w:rPr>
            <w:rStyle w:val="Hyperlink"/>
          </w:rPr>
          <w:t>https://doi.org/10.9790/487x-1420816</w:t>
        </w:r>
      </w:hyperlink>
      <w:r>
        <w:t>.</w:t>
      </w:r>
    </w:p>
    <w:p w14:paraId="4B257EE9" w14:textId="77777777" w:rsidR="007A0049" w:rsidRDefault="007A0049" w:rsidP="007A0049">
      <w:proofErr w:type="spellStart"/>
      <w:r>
        <w:t>Bjerre</w:t>
      </w:r>
      <w:proofErr w:type="spellEnd"/>
      <w:r>
        <w:t xml:space="preserve">, Liv, et al. “Conceptualizing and Measuring Immigration Policies: A Comparative Perspective.” International Migration Review, vol. 49, no. 3, Sept. 2015, pp. 555–600, </w:t>
      </w:r>
      <w:hyperlink r:id="rId24" w:history="1">
        <w:r>
          <w:rPr>
            <w:rStyle w:val="Hyperlink"/>
          </w:rPr>
          <w:t>https://doi.org/10.1111/imre.12100</w:t>
        </w:r>
      </w:hyperlink>
      <w:r>
        <w:t>.</w:t>
      </w:r>
    </w:p>
    <w:p w14:paraId="78828589" w14:textId="77777777" w:rsidR="007A0049" w:rsidRDefault="007A0049" w:rsidP="007A0049">
      <w:r>
        <w:t xml:space="preserve">Blair, Fix. A Service of </w:t>
      </w:r>
      <w:proofErr w:type="spellStart"/>
      <w:r>
        <w:t>Zbw</w:t>
      </w:r>
      <w:proofErr w:type="spellEnd"/>
      <w:r>
        <w:t xml:space="preserve"> the Trouble with Human Capital Theory. 2018.</w:t>
      </w:r>
    </w:p>
    <w:p w14:paraId="4249D141" w14:textId="77777777" w:rsidR="007A0049" w:rsidRDefault="007A0049" w:rsidP="007A0049">
      <w:pPr>
        <w:pStyle w:val="Bibliography1"/>
        <w:jc w:val="both"/>
        <w:rPr>
          <w:rFonts w:cs="Times New Roman"/>
          <w:szCs w:val="24"/>
        </w:rPr>
      </w:pPr>
      <w:proofErr w:type="spellStart"/>
      <w:r>
        <w:rPr>
          <w:rFonts w:cs="Times New Roman"/>
          <w:szCs w:val="24"/>
        </w:rPr>
        <w:t>Bulat</w:t>
      </w:r>
      <w:proofErr w:type="spellEnd"/>
      <w:r>
        <w:rPr>
          <w:rFonts w:cs="Times New Roman"/>
          <w:szCs w:val="24"/>
        </w:rPr>
        <w:t xml:space="preserve">, A., 2019. ‘High-Skilled Good, Low-Skilled </w:t>
      </w:r>
      <w:proofErr w:type="spellStart"/>
      <w:r>
        <w:rPr>
          <w:rFonts w:cs="Times New Roman"/>
          <w:szCs w:val="24"/>
        </w:rPr>
        <w:t>Bad?’British</w:t>
      </w:r>
      <w:proofErr w:type="spellEnd"/>
      <w:r>
        <w:rPr>
          <w:rFonts w:cs="Times New Roman"/>
          <w:szCs w:val="24"/>
        </w:rPr>
        <w:t xml:space="preserve">, Polish and Romanian Attitudes Towards Low-Skilled EU Migration. National Institute Economic Review, 248, </w:t>
      </w:r>
      <w:proofErr w:type="gramStart"/>
      <w:r>
        <w:rPr>
          <w:rFonts w:cs="Times New Roman"/>
          <w:szCs w:val="24"/>
        </w:rPr>
        <w:t>pp.R</w:t>
      </w:r>
      <w:proofErr w:type="gramEnd"/>
      <w:r>
        <w:rPr>
          <w:rFonts w:cs="Times New Roman"/>
          <w:szCs w:val="24"/>
        </w:rPr>
        <w:t>49-R57.</w:t>
      </w:r>
    </w:p>
    <w:p w14:paraId="24ED8774" w14:textId="77777777" w:rsidR="007A0049" w:rsidRDefault="007A0049" w:rsidP="007A0049">
      <w:pPr>
        <w:pStyle w:val="Bibliography1"/>
        <w:jc w:val="both"/>
        <w:rPr>
          <w:rFonts w:cs="Times New Roman"/>
          <w:szCs w:val="24"/>
        </w:rPr>
      </w:pPr>
      <w:proofErr w:type="spellStart"/>
      <w:r>
        <w:rPr>
          <w:rFonts w:cs="Times New Roman"/>
          <w:szCs w:val="24"/>
        </w:rPr>
        <w:t>Bulatov</w:t>
      </w:r>
      <w:proofErr w:type="spellEnd"/>
      <w:r>
        <w:rPr>
          <w:rFonts w:cs="Times New Roman"/>
          <w:szCs w:val="24"/>
        </w:rPr>
        <w:t xml:space="preserve">, A., </w:t>
      </w:r>
      <w:proofErr w:type="spellStart"/>
      <w:r>
        <w:rPr>
          <w:rFonts w:cs="Times New Roman"/>
          <w:szCs w:val="24"/>
        </w:rPr>
        <w:t>Habarta</w:t>
      </w:r>
      <w:proofErr w:type="spellEnd"/>
      <w:r>
        <w:rPr>
          <w:rFonts w:cs="Times New Roman"/>
          <w:szCs w:val="24"/>
        </w:rPr>
        <w:t>, A., &amp;</w:t>
      </w:r>
      <w:proofErr w:type="spellStart"/>
      <w:r>
        <w:rPr>
          <w:rFonts w:cs="Times New Roman"/>
          <w:szCs w:val="24"/>
        </w:rPr>
        <w:t>Sergeev</w:t>
      </w:r>
      <w:proofErr w:type="spellEnd"/>
      <w:r>
        <w:rPr>
          <w:rFonts w:cs="Times New Roman"/>
          <w:szCs w:val="24"/>
        </w:rPr>
        <w:t xml:space="preserve">, E. </w:t>
      </w:r>
      <w:proofErr w:type="gramStart"/>
      <w:r>
        <w:rPr>
          <w:rFonts w:cs="Times New Roman"/>
          <w:szCs w:val="24"/>
        </w:rPr>
        <w:t>2021,International</w:t>
      </w:r>
      <w:proofErr w:type="gramEnd"/>
      <w:r>
        <w:rPr>
          <w:rFonts w:cs="Times New Roman"/>
          <w:szCs w:val="24"/>
        </w:rPr>
        <w:t xml:space="preserve"> Financial </w:t>
      </w:r>
      <w:proofErr w:type="spellStart"/>
      <w:r>
        <w:rPr>
          <w:rFonts w:cs="Times New Roman"/>
          <w:szCs w:val="24"/>
        </w:rPr>
        <w:t>Centers</w:t>
      </w:r>
      <w:proofErr w:type="spellEnd"/>
      <w:r>
        <w:rPr>
          <w:rFonts w:cs="Times New Roman"/>
          <w:szCs w:val="24"/>
        </w:rPr>
        <w:t xml:space="preserve"> as Channels for Foreign Investment Inflow to European </w:t>
      </w:r>
      <w:proofErr w:type="spellStart"/>
      <w:r>
        <w:rPr>
          <w:rFonts w:cs="Times New Roman"/>
          <w:szCs w:val="24"/>
        </w:rPr>
        <w:t>Cities.Journal</w:t>
      </w:r>
      <w:proofErr w:type="spellEnd"/>
      <w:r>
        <w:rPr>
          <w:rFonts w:cs="Times New Roman"/>
          <w:szCs w:val="24"/>
        </w:rPr>
        <w:t xml:space="preserve"> of Globalization Studies, 12(1). </w:t>
      </w:r>
      <w:hyperlink r:id="rId25" w:history="1">
        <w:r>
          <w:rPr>
            <w:rFonts w:cs="Times New Roman"/>
            <w:szCs w:val="24"/>
          </w:rPr>
          <w:t>https://doi.org/10.30884/jogs/2021.01.06</w:t>
        </w:r>
      </w:hyperlink>
    </w:p>
    <w:p w14:paraId="477222A4" w14:textId="77777777" w:rsidR="007A0049" w:rsidRDefault="007A0049" w:rsidP="007A0049">
      <w:proofErr w:type="spellStart"/>
      <w:r>
        <w:t>Bulińska-Stangrecka</w:t>
      </w:r>
      <w:proofErr w:type="spellEnd"/>
      <w:r>
        <w:t xml:space="preserve">, H., 2017. HR Practises in E-culture </w:t>
      </w:r>
      <w:proofErr w:type="gramStart"/>
      <w:r>
        <w:t>on the Basis of</w:t>
      </w:r>
      <w:proofErr w:type="gramEnd"/>
      <w:r>
        <w:t xml:space="preserve"> Qualitative Research in Virtual Organizations. </w:t>
      </w:r>
      <w:proofErr w:type="spellStart"/>
      <w:r>
        <w:rPr>
          <w:i/>
          <w:iCs/>
        </w:rPr>
        <w:t>Przedsiębiorczość</w:t>
      </w:r>
      <w:proofErr w:type="spellEnd"/>
      <w:r>
        <w:rPr>
          <w:i/>
          <w:iCs/>
        </w:rPr>
        <w:t xml:space="preserve"> </w:t>
      </w:r>
      <w:proofErr w:type="spellStart"/>
      <w:r>
        <w:rPr>
          <w:i/>
          <w:iCs/>
        </w:rPr>
        <w:t>i</w:t>
      </w:r>
      <w:proofErr w:type="spellEnd"/>
      <w:r>
        <w:rPr>
          <w:i/>
          <w:iCs/>
        </w:rPr>
        <w:t xml:space="preserve"> </w:t>
      </w:r>
      <w:proofErr w:type="spellStart"/>
      <w:r>
        <w:rPr>
          <w:i/>
          <w:iCs/>
        </w:rPr>
        <w:t>Zarządzanie</w:t>
      </w:r>
      <w:proofErr w:type="spellEnd"/>
      <w:r>
        <w:rPr>
          <w:i/>
          <w:iCs/>
        </w:rPr>
        <w:t xml:space="preserve">, </w:t>
      </w:r>
      <w:r>
        <w:t>18(10.1), pp. 55-67.</w:t>
      </w:r>
    </w:p>
    <w:p w14:paraId="00A7BB95" w14:textId="77777777" w:rsidR="007A0049" w:rsidRDefault="007A0049" w:rsidP="007A0049"/>
    <w:p w14:paraId="3DD3F9FA" w14:textId="77777777" w:rsidR="007A0049" w:rsidRDefault="007A0049" w:rsidP="007A0049">
      <w:r>
        <w:t xml:space="preserve">Cardy, Robert L., et al. “Employee Equity: Toward a Person-Based Approach to HRM.” Human Resource Management Review, vol. 17, no. 2, June 2007, pp. 140–151, </w:t>
      </w:r>
      <w:hyperlink r:id="rId26" w:history="1">
        <w:r>
          <w:rPr>
            <w:rStyle w:val="Hyperlink"/>
          </w:rPr>
          <w:t>https://doi.org/10.1016/j.hrmr.2007.03.006</w:t>
        </w:r>
      </w:hyperlink>
      <w:r>
        <w:t>. Accessed 17 Apr. 2019.</w:t>
      </w:r>
    </w:p>
    <w:p w14:paraId="0829C42A" w14:textId="77777777" w:rsidR="007A0049" w:rsidRDefault="007A0049" w:rsidP="007A0049">
      <w:proofErr w:type="spellStart"/>
      <w:r>
        <w:lastRenderedPageBreak/>
        <w:t>Chalfin</w:t>
      </w:r>
      <w:proofErr w:type="spellEnd"/>
      <w:r>
        <w:t xml:space="preserve">, Aaron, et al. “Productivity and Selection of Human Capital with Machine Learning.” American Economic Review, vol. 106, no. 5, May 2016, pp. 124–127, </w:t>
      </w:r>
      <w:hyperlink r:id="rId27" w:history="1">
        <w:r>
          <w:rPr>
            <w:rStyle w:val="Hyperlink"/>
          </w:rPr>
          <w:t>https://doi.org/10.1257/aer.p20161029</w:t>
        </w:r>
      </w:hyperlink>
      <w:r>
        <w:t>.</w:t>
      </w:r>
    </w:p>
    <w:p w14:paraId="4557441E" w14:textId="77777777" w:rsidR="007A0049" w:rsidRDefault="007A0049" w:rsidP="007A0049">
      <w:r>
        <w:t xml:space="preserve">Choi, S., L. &amp; </w:t>
      </w:r>
      <w:proofErr w:type="spellStart"/>
      <w:r>
        <w:t>Ajagbe</w:t>
      </w:r>
      <w:proofErr w:type="spellEnd"/>
      <w:r>
        <w:t xml:space="preserve">, M., 2012. </w:t>
      </w:r>
      <w:r>
        <w:rPr>
          <w:i/>
          <w:iCs/>
        </w:rPr>
        <w:t xml:space="preserve">The Impact of Human Resource Management Practices on Employees’ Turnover Intention: A Conceptual Model., </w:t>
      </w:r>
      <w:proofErr w:type="spellStart"/>
      <w:r>
        <w:t>s.l.</w:t>
      </w:r>
      <w:proofErr w:type="spellEnd"/>
      <w:r>
        <w:t>: INTERDISCIPLINARY JOURNAL OF CONTEMPORARY RESEARCH IN BUSINESS.</w:t>
      </w:r>
    </w:p>
    <w:p w14:paraId="3FDD09F7" w14:textId="77777777" w:rsidR="007A0049" w:rsidRDefault="007A0049" w:rsidP="007A0049">
      <w:pPr>
        <w:pStyle w:val="Bibliography1"/>
        <w:jc w:val="both"/>
        <w:rPr>
          <w:rFonts w:cs="Times New Roman"/>
          <w:szCs w:val="24"/>
        </w:rPr>
      </w:pPr>
      <w:proofErr w:type="spellStart"/>
      <w:r>
        <w:rPr>
          <w:rFonts w:cs="Times New Roman"/>
          <w:szCs w:val="24"/>
        </w:rPr>
        <w:t>Dünkel</w:t>
      </w:r>
      <w:proofErr w:type="spellEnd"/>
      <w:r>
        <w:rPr>
          <w:rFonts w:cs="Times New Roman"/>
          <w:szCs w:val="24"/>
        </w:rPr>
        <w:t>, F., 2017. European penology: The rise and fall of prison population rates in Europe in times of migrant crises and terrorism. European Journal of Criminology, 14(6), pp.629-653.</w:t>
      </w:r>
    </w:p>
    <w:p w14:paraId="1DD4251F" w14:textId="77777777" w:rsidR="007A0049" w:rsidRDefault="007A0049" w:rsidP="007A0049">
      <w:pPr>
        <w:pStyle w:val="Bibliography1"/>
        <w:jc w:val="both"/>
        <w:rPr>
          <w:rFonts w:cs="Times New Roman"/>
          <w:szCs w:val="24"/>
        </w:rPr>
      </w:pPr>
      <w:proofErr w:type="spellStart"/>
      <w:r>
        <w:rPr>
          <w:rFonts w:cs="Times New Roman"/>
          <w:szCs w:val="24"/>
        </w:rPr>
        <w:t>Dzenovska</w:t>
      </w:r>
      <w:proofErr w:type="spellEnd"/>
      <w:r>
        <w:rPr>
          <w:rFonts w:cs="Times New Roman"/>
          <w:szCs w:val="24"/>
        </w:rPr>
        <w:t>, D., 2016. Eastern Europe, the moral subject of the migration/refugee crisis, and political futures. Near Futures Online, 1, pp.1-13.</w:t>
      </w:r>
    </w:p>
    <w:p w14:paraId="6EA0C850" w14:textId="77777777" w:rsidR="007A0049" w:rsidRDefault="007A0049" w:rsidP="007A0049">
      <w:r>
        <w:t xml:space="preserve">D, VENKATRAMA RAJU, et al. “Employee Retention Techniques.” Journal of Research on the Lepidoptera, vol. 50, no. 1, 25 Mar. 2019, pp. 40–47, </w:t>
      </w:r>
      <w:hyperlink r:id="rId28" w:history="1">
        <w:r>
          <w:rPr>
            <w:rStyle w:val="Hyperlink"/>
          </w:rPr>
          <w:t>https://doi.org/10.36872/lepi/v50i1/201055</w:t>
        </w:r>
      </w:hyperlink>
      <w:r>
        <w:t>.</w:t>
      </w:r>
    </w:p>
    <w:p w14:paraId="29318BCA" w14:textId="77777777" w:rsidR="007A0049" w:rsidRDefault="007A0049" w:rsidP="007A0049">
      <w:proofErr w:type="spellStart"/>
      <w:r>
        <w:t>Davda</w:t>
      </w:r>
      <w:proofErr w:type="spellEnd"/>
      <w:r>
        <w:t xml:space="preserve">, </w:t>
      </w:r>
      <w:proofErr w:type="spellStart"/>
      <w:r>
        <w:t>Latha</w:t>
      </w:r>
      <w:proofErr w:type="spellEnd"/>
      <w:r>
        <w:t xml:space="preserve"> S., et al. “Migration, Retention and Return Migration of Health Professionals Comment on “Doctor Retention: A Cross-Sectional Study of How Ireland Has Been Losing the Battle.”” International Journal of Health Policy and Management, 23 Nov. 2020, </w:t>
      </w:r>
      <w:hyperlink r:id="rId29" w:history="1">
        <w:r>
          <w:rPr>
            <w:rStyle w:val="Hyperlink"/>
          </w:rPr>
          <w:t>https://doi.org/10.34172/ijhpm.2020.225</w:t>
        </w:r>
      </w:hyperlink>
      <w:r>
        <w:t>. Accessed 7 Jan. 2021.</w:t>
      </w:r>
    </w:p>
    <w:p w14:paraId="6CCC9F6B" w14:textId="77777777" w:rsidR="007A0049" w:rsidRDefault="007A0049" w:rsidP="007A0049">
      <w:proofErr w:type="spellStart"/>
      <w:r>
        <w:t>Davidescu</w:t>
      </w:r>
      <w:proofErr w:type="spellEnd"/>
      <w:r>
        <w:t xml:space="preserve">, Adriana </w:t>
      </w:r>
      <w:proofErr w:type="spellStart"/>
      <w:r>
        <w:t>AnaMaria</w:t>
      </w:r>
      <w:proofErr w:type="spellEnd"/>
      <w:r>
        <w:t xml:space="preserve">, et al. “Socioeconomic Effects of COVID-19 Pandemic: Exploring Uncertainty in the Forecast of the Romanian Unemployment Rate for the Period 2020–2023.” Sustainability, vol. 13, no. 13, 23 June 2021, p. 7078, </w:t>
      </w:r>
      <w:hyperlink r:id="rId30" w:history="1">
        <w:r>
          <w:rPr>
            <w:rStyle w:val="Hyperlink"/>
          </w:rPr>
          <w:t>https://doi.org/10.3390/su13137078</w:t>
        </w:r>
      </w:hyperlink>
      <w:r>
        <w:t>. Accessed 17 Nov. 2021.</w:t>
      </w:r>
    </w:p>
    <w:p w14:paraId="010CC050" w14:textId="77777777" w:rsidR="007A0049" w:rsidRDefault="007A0049" w:rsidP="007A0049">
      <w:proofErr w:type="spellStart"/>
      <w:r>
        <w:t>Dohlman</w:t>
      </w:r>
      <w:proofErr w:type="spellEnd"/>
      <w:r>
        <w:t xml:space="preserve">, Lena, et al. “Global Brain Drain: How Can the Maslow Theory of Motivation Improve Our Understanding of Physician Migration?” International Journal of Environmental Research and Public Health, vol. 16, no. 7, 2 Apr. 2019, p. 1182, </w:t>
      </w:r>
      <w:hyperlink r:id="rId31" w:history="1">
        <w:r>
          <w:rPr>
            <w:rStyle w:val="Hyperlink"/>
          </w:rPr>
          <w:t>https://doi.org/10.3390/ijerph16071182</w:t>
        </w:r>
      </w:hyperlink>
      <w:r>
        <w:t>.</w:t>
      </w:r>
    </w:p>
    <w:p w14:paraId="613A7AE0" w14:textId="77777777" w:rsidR="007A0049" w:rsidRDefault="007A0049" w:rsidP="007A0049">
      <w:pPr>
        <w:pStyle w:val="Bibliography1"/>
        <w:jc w:val="both"/>
        <w:rPr>
          <w:rFonts w:cs="Times New Roman"/>
          <w:szCs w:val="24"/>
        </w:rPr>
      </w:pPr>
      <w:proofErr w:type="spellStart"/>
      <w:r>
        <w:rPr>
          <w:rFonts w:cs="Times New Roman"/>
          <w:szCs w:val="24"/>
        </w:rPr>
        <w:t>Erdmans</w:t>
      </w:r>
      <w:proofErr w:type="spellEnd"/>
      <w:r>
        <w:rPr>
          <w:rFonts w:cs="Times New Roman"/>
          <w:szCs w:val="24"/>
        </w:rPr>
        <w:t xml:space="preserve">, M.P. (1995). Immigrants and Ethnics: Conflict and Identity in Chicago </w:t>
      </w:r>
      <w:proofErr w:type="spellStart"/>
      <w:r>
        <w:rPr>
          <w:rFonts w:cs="Times New Roman"/>
          <w:szCs w:val="24"/>
        </w:rPr>
        <w:t>Polinia</w:t>
      </w:r>
      <w:proofErr w:type="spellEnd"/>
      <w:r>
        <w:rPr>
          <w:rFonts w:cs="Times New Roman"/>
          <w:szCs w:val="24"/>
        </w:rPr>
        <w:t>. The Sociological Quarterly, 36(1), pp.175–195. doi:10.1111/j.1533-</w:t>
      </w:r>
      <w:proofErr w:type="gramStart"/>
      <w:r>
        <w:rPr>
          <w:rFonts w:cs="Times New Roman"/>
          <w:szCs w:val="24"/>
        </w:rPr>
        <w:t>8525.1995.tb</w:t>
      </w:r>
      <w:proofErr w:type="gramEnd"/>
      <w:r>
        <w:rPr>
          <w:rFonts w:cs="Times New Roman"/>
          <w:szCs w:val="24"/>
        </w:rPr>
        <w:t>02326.x.</w:t>
      </w:r>
    </w:p>
    <w:p w14:paraId="1B88DDF6" w14:textId="77777777" w:rsidR="007A0049" w:rsidRDefault="007A0049" w:rsidP="007A0049">
      <w:pPr>
        <w:pStyle w:val="Bibliography1"/>
        <w:jc w:val="both"/>
        <w:rPr>
          <w:rFonts w:cs="Times New Roman"/>
          <w:szCs w:val="24"/>
        </w:rPr>
      </w:pPr>
      <w:proofErr w:type="spellStart"/>
      <w:r>
        <w:rPr>
          <w:rFonts w:cs="Times New Roman"/>
          <w:szCs w:val="24"/>
        </w:rPr>
        <w:t>Etikan</w:t>
      </w:r>
      <w:proofErr w:type="spellEnd"/>
      <w:r>
        <w:rPr>
          <w:rFonts w:cs="Times New Roman"/>
          <w:szCs w:val="24"/>
        </w:rPr>
        <w:t xml:space="preserve">, I. and </w:t>
      </w:r>
      <w:proofErr w:type="spellStart"/>
      <w:r>
        <w:rPr>
          <w:rFonts w:cs="Times New Roman"/>
          <w:szCs w:val="24"/>
        </w:rPr>
        <w:t>Bala</w:t>
      </w:r>
      <w:proofErr w:type="spellEnd"/>
      <w:r>
        <w:rPr>
          <w:rFonts w:cs="Times New Roman"/>
          <w:szCs w:val="24"/>
        </w:rPr>
        <w:t>, K., 2017. Sampling and sampling methods. Biometrics &amp; Biostatistics International Journal, 5(6), p.00149.</w:t>
      </w:r>
    </w:p>
    <w:p w14:paraId="6CB7EB99" w14:textId="77777777" w:rsidR="007A0049" w:rsidRDefault="007A0049" w:rsidP="007A0049">
      <w:pPr>
        <w:pStyle w:val="Bibliography1"/>
        <w:jc w:val="both"/>
        <w:rPr>
          <w:rFonts w:cs="Times New Roman"/>
          <w:szCs w:val="24"/>
        </w:rPr>
      </w:pPr>
      <w:r>
        <w:rPr>
          <w:rFonts w:cs="Times New Roman"/>
          <w:szCs w:val="24"/>
        </w:rPr>
        <w:t xml:space="preserve">Haig, B.D., 2018. The philosophy of quantitative </w:t>
      </w:r>
      <w:proofErr w:type="spellStart"/>
      <w:proofErr w:type="gramStart"/>
      <w:r>
        <w:rPr>
          <w:rFonts w:cs="Times New Roman"/>
          <w:szCs w:val="24"/>
        </w:rPr>
        <w:t>methods.In</w:t>
      </w:r>
      <w:proofErr w:type="spellEnd"/>
      <w:proofErr w:type="gramEnd"/>
      <w:r>
        <w:rPr>
          <w:rFonts w:cs="Times New Roman"/>
          <w:szCs w:val="24"/>
        </w:rPr>
        <w:t> Method Matters in Psychology (pp. 159-186).Springer, Cham.</w:t>
      </w:r>
    </w:p>
    <w:p w14:paraId="66D6467D" w14:textId="77777777" w:rsidR="007A0049" w:rsidRDefault="007A0049" w:rsidP="007A0049">
      <w:pPr>
        <w:pStyle w:val="Bibliography1"/>
        <w:jc w:val="both"/>
        <w:rPr>
          <w:rFonts w:cs="Times New Roman"/>
          <w:szCs w:val="24"/>
        </w:rPr>
      </w:pPr>
      <w:r>
        <w:rPr>
          <w:rFonts w:cs="Times New Roman"/>
          <w:szCs w:val="24"/>
        </w:rPr>
        <w:t>HAINMUELLER, J. and HISCOX, M.J. (2010). Attitudes toward Highly Skilled and Low-skilled Immigration: Evidence from a Survey Experiment. American Political Science Review, 104(1), pp.61–84.  doi:10.1017/s0003055409990372</w:t>
      </w:r>
    </w:p>
    <w:p w14:paraId="455B17A1" w14:textId="77777777" w:rsidR="007A0049" w:rsidRDefault="007A0049" w:rsidP="007A0049">
      <w:pPr>
        <w:pStyle w:val="Bibliography1"/>
        <w:jc w:val="both"/>
        <w:rPr>
          <w:rFonts w:cs="Times New Roman"/>
          <w:szCs w:val="24"/>
        </w:rPr>
      </w:pPr>
      <w:r>
        <w:rPr>
          <w:rFonts w:cs="Times New Roman"/>
          <w:szCs w:val="24"/>
        </w:rPr>
        <w:t xml:space="preserve">Heap, V. and Waters, J., 2019.Data collection </w:t>
      </w:r>
      <w:proofErr w:type="spellStart"/>
      <w:proofErr w:type="gramStart"/>
      <w:r>
        <w:rPr>
          <w:rFonts w:cs="Times New Roman"/>
          <w:szCs w:val="24"/>
        </w:rPr>
        <w:t>methods.In</w:t>
      </w:r>
      <w:proofErr w:type="spellEnd"/>
      <w:proofErr w:type="gramEnd"/>
      <w:r>
        <w:rPr>
          <w:rFonts w:cs="Times New Roman"/>
          <w:szCs w:val="24"/>
        </w:rPr>
        <w:t> Mixed Methods in Criminology (pp. 141-176).Routledge.</w:t>
      </w:r>
    </w:p>
    <w:p w14:paraId="52A65CBF" w14:textId="77777777" w:rsidR="007A0049" w:rsidRDefault="007A0049" w:rsidP="007A0049">
      <w:pPr>
        <w:pStyle w:val="Bibliography1"/>
        <w:jc w:val="both"/>
        <w:rPr>
          <w:rFonts w:cs="Times New Roman"/>
          <w:szCs w:val="24"/>
        </w:rPr>
      </w:pPr>
      <w:proofErr w:type="spellStart"/>
      <w:r>
        <w:rPr>
          <w:rFonts w:cs="Times New Roman"/>
          <w:szCs w:val="24"/>
        </w:rPr>
        <w:t>Hercog</w:t>
      </w:r>
      <w:proofErr w:type="spellEnd"/>
      <w:r>
        <w:rPr>
          <w:rFonts w:cs="Times New Roman"/>
          <w:szCs w:val="24"/>
        </w:rPr>
        <w:t xml:space="preserve">, M., &amp; Sandoz, L, 2018.Highly Skilled or Highly Wanted </w:t>
      </w:r>
      <w:proofErr w:type="spellStart"/>
      <w:proofErr w:type="gramStart"/>
      <w:r>
        <w:rPr>
          <w:rFonts w:cs="Times New Roman"/>
          <w:szCs w:val="24"/>
        </w:rPr>
        <w:t>Migrants?Conceptualizations</w:t>
      </w:r>
      <w:proofErr w:type="spellEnd"/>
      <w:proofErr w:type="gramEnd"/>
      <w:r>
        <w:rPr>
          <w:rFonts w:cs="Times New Roman"/>
          <w:szCs w:val="24"/>
        </w:rPr>
        <w:t xml:space="preserve">, Policy Designs and Implementations of High-skilled Migration </w:t>
      </w:r>
      <w:proofErr w:type="spellStart"/>
      <w:r>
        <w:rPr>
          <w:rFonts w:cs="Times New Roman"/>
          <w:szCs w:val="24"/>
        </w:rPr>
        <w:t>Policies.MIGRATION</w:t>
      </w:r>
      <w:proofErr w:type="spellEnd"/>
      <w:r>
        <w:rPr>
          <w:rFonts w:cs="Times New Roman"/>
          <w:szCs w:val="24"/>
        </w:rPr>
        <w:t xml:space="preserve"> LETTERS, 15(4), 453–460. </w:t>
      </w:r>
      <w:hyperlink r:id="rId32" w:history="1">
        <w:r>
          <w:rPr>
            <w:rStyle w:val="Hyperlink"/>
            <w:rFonts w:cs="Times New Roman"/>
            <w:szCs w:val="24"/>
          </w:rPr>
          <w:t>https://doi.org/10.33182/ml.v15i4.534</w:t>
        </w:r>
      </w:hyperlink>
    </w:p>
    <w:p w14:paraId="5340DC62" w14:textId="77777777" w:rsidR="007A0049" w:rsidRDefault="007A0049" w:rsidP="007A0049">
      <w:r>
        <w:lastRenderedPageBreak/>
        <w:t xml:space="preserve">Halvorsen, Beni, et al. “Job Embeddedness among Migrants: Fit and Links without Sacrifice.” The International Journal of Human Resource Management, vol. 26, no. 10, 17 Dec. 2014, pp. 1298–1317, </w:t>
      </w:r>
      <w:hyperlink r:id="rId33" w:history="1">
        <w:r>
          <w:rPr>
            <w:rStyle w:val="Hyperlink"/>
          </w:rPr>
          <w:t>https://doi.org/10.1080/09585192.2014.990399</w:t>
        </w:r>
      </w:hyperlink>
      <w:r>
        <w:t>. Accessed 6 Feb. 2022.</w:t>
      </w:r>
    </w:p>
    <w:p w14:paraId="7A538300" w14:textId="77777777" w:rsidR="007A0049" w:rsidRDefault="007A0049" w:rsidP="007A0049">
      <w:pPr>
        <w:pStyle w:val="Bibliography1"/>
        <w:jc w:val="both"/>
        <w:rPr>
          <w:rFonts w:cs="Times New Roman"/>
          <w:szCs w:val="24"/>
        </w:rPr>
      </w:pPr>
      <w:r>
        <w:rPr>
          <w:rFonts w:cs="Times New Roman"/>
          <w:szCs w:val="24"/>
        </w:rPr>
        <w:t>Johnston, M.P., 2017. Secondary data analysis: A method of which the time has come. Qualitative and quantitative methods in libraries, 3(3), pp.619-626.</w:t>
      </w:r>
    </w:p>
    <w:p w14:paraId="70D58A50" w14:textId="77777777" w:rsidR="007A0049" w:rsidRDefault="007A0049" w:rsidP="007A0049">
      <w:proofErr w:type="spellStart"/>
      <w:r>
        <w:t>Kamalaveni</w:t>
      </w:r>
      <w:proofErr w:type="spellEnd"/>
      <w:r>
        <w:t xml:space="preserve">, M., Ramesh, S. &amp; Vetrivel, T., 2019. A REVIEW OF LITERATURE ON EMPLOYEE RETENTION. </w:t>
      </w:r>
      <w:r>
        <w:rPr>
          <w:i/>
          <w:iCs/>
        </w:rPr>
        <w:t xml:space="preserve">International Journal of Innovative Research in Management Studies (IJIRMS), </w:t>
      </w:r>
      <w:r>
        <w:t>4(4), pp. 1-10.</w:t>
      </w:r>
    </w:p>
    <w:p w14:paraId="4B280DE2" w14:textId="77777777" w:rsidR="007A0049" w:rsidRDefault="007A0049" w:rsidP="007A0049">
      <w:pPr>
        <w:pStyle w:val="Bibliography1"/>
        <w:jc w:val="both"/>
        <w:rPr>
          <w:rFonts w:cs="Times New Roman"/>
          <w:szCs w:val="24"/>
        </w:rPr>
      </w:pPr>
      <w:proofErr w:type="spellStart"/>
      <w:r>
        <w:rPr>
          <w:rFonts w:cs="Times New Roman"/>
          <w:szCs w:val="24"/>
        </w:rPr>
        <w:t>Kasnauskiene</w:t>
      </w:r>
      <w:proofErr w:type="spellEnd"/>
      <w:r>
        <w:rPr>
          <w:rFonts w:cs="Times New Roman"/>
          <w:szCs w:val="24"/>
        </w:rPr>
        <w:t xml:space="preserve">, G. and </w:t>
      </w:r>
      <w:proofErr w:type="spellStart"/>
      <w:r>
        <w:rPr>
          <w:rFonts w:cs="Times New Roman"/>
          <w:szCs w:val="24"/>
        </w:rPr>
        <w:t>Palubinskaite</w:t>
      </w:r>
      <w:proofErr w:type="spellEnd"/>
      <w:r>
        <w:rPr>
          <w:rFonts w:cs="Times New Roman"/>
          <w:szCs w:val="24"/>
        </w:rPr>
        <w:t>, J., 2020. Impact of high-skilled migration to the UK on the source countries (EU8) economies. Organizations and Markets in Emerging Economies, 11(1), pp.55-68.</w:t>
      </w:r>
    </w:p>
    <w:p w14:paraId="5AA96374" w14:textId="77777777" w:rsidR="007A0049" w:rsidRDefault="007A0049" w:rsidP="007A0049">
      <w:pPr>
        <w:pStyle w:val="Bibliography1"/>
        <w:jc w:val="both"/>
        <w:rPr>
          <w:rFonts w:cs="Times New Roman"/>
          <w:szCs w:val="24"/>
        </w:rPr>
      </w:pPr>
      <w:r>
        <w:rPr>
          <w:rFonts w:cs="Times New Roman"/>
          <w:szCs w:val="24"/>
        </w:rPr>
        <w:t xml:space="preserve">Khoo, S.-E. (2013). Attracting and Retaining Globally Mobile Skilled Migrants: Policy Challenges based on Australian Research. International Migration, 52(2), 20–30. </w:t>
      </w:r>
      <w:hyperlink r:id="rId34" w:history="1">
        <w:r>
          <w:rPr>
            <w:rFonts w:cs="Times New Roman"/>
            <w:szCs w:val="24"/>
          </w:rPr>
          <w:t>https://doi.org/10.1111/imig.12103</w:t>
        </w:r>
      </w:hyperlink>
    </w:p>
    <w:p w14:paraId="2F593681" w14:textId="77777777" w:rsidR="007A0049" w:rsidRDefault="007A0049" w:rsidP="007A0049">
      <w:proofErr w:type="spellStart"/>
      <w:r>
        <w:t>Lulle</w:t>
      </w:r>
      <w:proofErr w:type="spellEnd"/>
      <w:r>
        <w:t xml:space="preserve">, </w:t>
      </w:r>
      <w:proofErr w:type="spellStart"/>
      <w:r>
        <w:t>Aija</w:t>
      </w:r>
      <w:proofErr w:type="spellEnd"/>
      <w:r>
        <w:t xml:space="preserve">, et al. “Introduction to the Special Issue: European Youth Migration: Human Capital Outcomes, Skills and Competences.” Journal of Ethnic and Migration Studies, vol. 47, no. 8, 23 Nov. 2019, pp. 1725–1739, </w:t>
      </w:r>
      <w:hyperlink r:id="rId35" w:history="1">
        <w:r>
          <w:rPr>
            <w:rStyle w:val="Hyperlink"/>
          </w:rPr>
          <w:t>https://doi.org/10.1080/1369183x.2019.1679407</w:t>
        </w:r>
      </w:hyperlink>
      <w:r>
        <w:t>. Accessed 31 Oct. 2021.</w:t>
      </w:r>
    </w:p>
    <w:p w14:paraId="0C8CB2C8" w14:textId="77777777" w:rsidR="007A0049" w:rsidRDefault="007A0049" w:rsidP="007A0049">
      <w:pPr>
        <w:pStyle w:val="Bibliography1"/>
        <w:jc w:val="both"/>
        <w:rPr>
          <w:rFonts w:cs="Times New Roman"/>
          <w:szCs w:val="24"/>
        </w:rPr>
      </w:pPr>
      <w:proofErr w:type="spellStart"/>
      <w:r>
        <w:rPr>
          <w:rFonts w:cs="Times New Roman"/>
          <w:szCs w:val="24"/>
        </w:rPr>
        <w:t>Lotfy</w:t>
      </w:r>
      <w:proofErr w:type="spellEnd"/>
      <w:r>
        <w:rPr>
          <w:rFonts w:cs="Times New Roman"/>
          <w:szCs w:val="24"/>
        </w:rPr>
        <w:t xml:space="preserve">, H.M., Fayez, Y.M., </w:t>
      </w:r>
      <w:proofErr w:type="spellStart"/>
      <w:r>
        <w:rPr>
          <w:rFonts w:cs="Times New Roman"/>
          <w:szCs w:val="24"/>
        </w:rPr>
        <w:t>Tawakkol</w:t>
      </w:r>
      <w:proofErr w:type="spellEnd"/>
      <w:r>
        <w:rPr>
          <w:rFonts w:cs="Times New Roman"/>
          <w:szCs w:val="24"/>
        </w:rPr>
        <w:t>, S.M., Fahmy, N.M. and Shehata, M.A.E.A., 2017.Evaluation of graphical and statistical representation of analytical signals of spectrophotometric methods. </w:t>
      </w:r>
      <w:proofErr w:type="spellStart"/>
      <w:r>
        <w:rPr>
          <w:rFonts w:cs="Times New Roman"/>
          <w:szCs w:val="24"/>
        </w:rPr>
        <w:t>SpectrochimicaActa</w:t>
      </w:r>
      <w:proofErr w:type="spellEnd"/>
      <w:r>
        <w:rPr>
          <w:rFonts w:cs="Times New Roman"/>
          <w:szCs w:val="24"/>
        </w:rPr>
        <w:t xml:space="preserve"> Part A: Molecular and Biomolecular Spectroscopy, 184, pp.61-70.</w:t>
      </w:r>
    </w:p>
    <w:p w14:paraId="0CB353D0" w14:textId="77777777" w:rsidR="007A0049" w:rsidRDefault="007A0049" w:rsidP="007A0049">
      <w:r>
        <w:t xml:space="preserve">Lunenburg, F. C., 2011. Goal-Setting Theory of Motivation. </w:t>
      </w:r>
      <w:r>
        <w:rPr>
          <w:i/>
          <w:iCs/>
        </w:rPr>
        <w:t xml:space="preserve">INTERNATIONAL JOURNAL OF MANAGEMENT, BUSINESS, AND ADMINISTRATION, </w:t>
      </w:r>
      <w:r>
        <w:t>15(1), pp. 1-6.</w:t>
      </w:r>
    </w:p>
    <w:p w14:paraId="56A30C08" w14:textId="77777777" w:rsidR="007A0049" w:rsidRDefault="007A0049" w:rsidP="007A0049">
      <w:pPr>
        <w:pStyle w:val="Bibliography1"/>
        <w:jc w:val="both"/>
        <w:rPr>
          <w:rFonts w:cs="Times New Roman"/>
          <w:szCs w:val="24"/>
        </w:rPr>
      </w:pPr>
      <w:r>
        <w:rPr>
          <w:rFonts w:cs="Times New Roman"/>
          <w:szCs w:val="24"/>
        </w:rPr>
        <w:t xml:space="preserve">Migration observatory, 2022.EU migration to and from the UK, Migration </w:t>
      </w:r>
      <w:proofErr w:type="spellStart"/>
      <w:r>
        <w:rPr>
          <w:rFonts w:cs="Times New Roman"/>
          <w:szCs w:val="24"/>
        </w:rPr>
        <w:t>Observatory.Online</w:t>
      </w:r>
      <w:proofErr w:type="spellEnd"/>
      <w:r>
        <w:rPr>
          <w:rFonts w:cs="Times New Roman"/>
          <w:szCs w:val="24"/>
        </w:rPr>
        <w:t xml:space="preserve">. Available at: https://migrationobservatory.ox.ac.uk/resources/briefings/eu-migration-to-and-from-the-uk/ (Accessed: November 1, 2022). </w:t>
      </w:r>
    </w:p>
    <w:p w14:paraId="481174F5" w14:textId="77777777" w:rsidR="007A0049" w:rsidRDefault="007A0049" w:rsidP="007A0049">
      <w:proofErr w:type="spellStart"/>
      <w:r>
        <w:t>Marginean</w:t>
      </w:r>
      <w:proofErr w:type="spellEnd"/>
      <w:r>
        <w:t xml:space="preserve">, Silvia. “Youth Unemployment in Romania: Post-Crisis Challenges.” Procedia Economics and Finance, vol. 16, 2014, pp. 613–620, </w:t>
      </w:r>
      <w:hyperlink r:id="rId36" w:history="1">
        <w:r>
          <w:rPr>
            <w:rStyle w:val="Hyperlink"/>
          </w:rPr>
          <w:t>https://doi.org/10.1016/s2212-5671(14)00848-x</w:t>
        </w:r>
      </w:hyperlink>
      <w:r>
        <w:t>.</w:t>
      </w:r>
    </w:p>
    <w:p w14:paraId="60C0C3FA" w14:textId="77777777" w:rsidR="007A0049" w:rsidRDefault="007A0049" w:rsidP="007A0049">
      <w:proofErr w:type="spellStart"/>
      <w:r>
        <w:t>Oluwatunmise</w:t>
      </w:r>
      <w:proofErr w:type="spellEnd"/>
      <w:r>
        <w:t xml:space="preserve">, </w:t>
      </w:r>
      <w:proofErr w:type="spellStart"/>
      <w:r>
        <w:t>Ojebola</w:t>
      </w:r>
      <w:proofErr w:type="spellEnd"/>
      <w:r>
        <w:t xml:space="preserve">, et al. “Employee Engagement Strategies Antecedents and Migration Intention of Medical Practitioners in Nigeria: A Theoretical Assessment.” Journal of African Research in Business &amp; Technology, 24 Aug. 2020, pp. 1–13, </w:t>
      </w:r>
      <w:hyperlink r:id="rId37" w:history="1">
        <w:r>
          <w:rPr>
            <w:rStyle w:val="Hyperlink"/>
          </w:rPr>
          <w:t>https://doi.org/10.5171/2020.199942</w:t>
        </w:r>
      </w:hyperlink>
      <w:r>
        <w:t>.</w:t>
      </w:r>
    </w:p>
    <w:p w14:paraId="5E2B3A04" w14:textId="77777777" w:rsidR="007A0049" w:rsidRDefault="007A0049" w:rsidP="007A0049">
      <w:pPr>
        <w:pStyle w:val="Bibliography1"/>
        <w:jc w:val="both"/>
        <w:rPr>
          <w:rFonts w:cs="Times New Roman"/>
          <w:szCs w:val="24"/>
        </w:rPr>
      </w:pPr>
      <w:r>
        <w:rPr>
          <w:rFonts w:cs="Times New Roman"/>
          <w:szCs w:val="24"/>
        </w:rPr>
        <w:t xml:space="preserve">Pearse, N., 2019, </w:t>
      </w:r>
      <w:proofErr w:type="spellStart"/>
      <w:r>
        <w:rPr>
          <w:rFonts w:cs="Times New Roman"/>
          <w:szCs w:val="24"/>
        </w:rPr>
        <w:t>June.An</w:t>
      </w:r>
      <w:proofErr w:type="spellEnd"/>
      <w:r>
        <w:rPr>
          <w:rFonts w:cs="Times New Roman"/>
          <w:szCs w:val="24"/>
        </w:rPr>
        <w:t xml:space="preserve"> illustration of deductive analysis in qualitative research. In 18th European conference on research methodology for business and management studies (p. 264).</w:t>
      </w:r>
    </w:p>
    <w:p w14:paraId="3B5D9062" w14:textId="77777777" w:rsidR="007A0049" w:rsidRDefault="007A0049" w:rsidP="007A0049">
      <w:pPr>
        <w:pStyle w:val="Bibliography1"/>
        <w:jc w:val="both"/>
        <w:rPr>
          <w:rFonts w:cs="Times New Roman"/>
          <w:szCs w:val="24"/>
        </w:rPr>
      </w:pPr>
      <w:r>
        <w:rPr>
          <w:rFonts w:cs="Times New Roman"/>
          <w:szCs w:val="24"/>
        </w:rPr>
        <w:t xml:space="preserve">Pinson, H., Arnot, M. and </w:t>
      </w:r>
      <w:proofErr w:type="spellStart"/>
      <w:r>
        <w:rPr>
          <w:rFonts w:cs="Times New Roman"/>
          <w:szCs w:val="24"/>
        </w:rPr>
        <w:t>Candappa</w:t>
      </w:r>
      <w:proofErr w:type="spellEnd"/>
      <w:r>
        <w:rPr>
          <w:rFonts w:cs="Times New Roman"/>
          <w:szCs w:val="24"/>
        </w:rPr>
        <w:t>, M. (2010). Education, Asylum and the ‘Non-Citizen’ Child. London: Palgrave Macmillan UK. doi:10.1057/9780230276505.</w:t>
      </w:r>
    </w:p>
    <w:p w14:paraId="0F78CCC8" w14:textId="77777777" w:rsidR="007A0049" w:rsidRDefault="007A0049" w:rsidP="007A0049">
      <w:proofErr w:type="spellStart"/>
      <w:r>
        <w:lastRenderedPageBreak/>
        <w:t>Pichère</w:t>
      </w:r>
      <w:proofErr w:type="spellEnd"/>
      <w:r>
        <w:t xml:space="preserve">, Pierre. Maslow’s Hierarchy of </w:t>
      </w:r>
      <w:proofErr w:type="gramStart"/>
      <w:r>
        <w:t>Needs :</w:t>
      </w:r>
      <w:proofErr w:type="gramEnd"/>
      <w:r>
        <w:t xml:space="preserve"> Gain Vital Insights into How to Motivate People. 50Minutes.com, 2015.</w:t>
      </w:r>
    </w:p>
    <w:p w14:paraId="2854CB95" w14:textId="77777777" w:rsidR="007A0049" w:rsidRDefault="007A0049" w:rsidP="007A0049">
      <w:r>
        <w:t>“Rates and Thresholds for Employers 2021 to 2022.” GOV.UK, www.gov.uk/guidance/rates-and-thresholds-for-employers-2021-to-2022.</w:t>
      </w:r>
    </w:p>
    <w:p w14:paraId="5812CC13" w14:textId="77777777" w:rsidR="007A0049" w:rsidRDefault="007A0049" w:rsidP="007A0049">
      <w:pPr>
        <w:pStyle w:val="Bibliography1"/>
        <w:jc w:val="both"/>
        <w:rPr>
          <w:rFonts w:cs="Times New Roman"/>
          <w:szCs w:val="24"/>
        </w:rPr>
      </w:pPr>
      <w:r>
        <w:rPr>
          <w:rFonts w:cs="Times New Roman"/>
          <w:szCs w:val="24"/>
        </w:rPr>
        <w:t xml:space="preserve">Roth, W.M. and Von Unger, H., 2018, </w:t>
      </w:r>
      <w:proofErr w:type="spellStart"/>
      <w:r>
        <w:rPr>
          <w:rFonts w:cs="Times New Roman"/>
          <w:szCs w:val="24"/>
        </w:rPr>
        <w:t>September.Current</w:t>
      </w:r>
      <w:proofErr w:type="spellEnd"/>
      <w:r>
        <w:rPr>
          <w:rFonts w:cs="Times New Roman"/>
          <w:szCs w:val="24"/>
        </w:rPr>
        <w:t xml:space="preserve"> perspectives on research ethics in qualitative research. In Forum qualitative </w:t>
      </w:r>
      <w:proofErr w:type="spellStart"/>
      <w:r>
        <w:rPr>
          <w:rFonts w:cs="Times New Roman"/>
          <w:szCs w:val="24"/>
        </w:rPr>
        <w:t>sozialforschung</w:t>
      </w:r>
      <w:proofErr w:type="spellEnd"/>
      <w:r>
        <w:rPr>
          <w:rFonts w:cs="Times New Roman"/>
          <w:szCs w:val="24"/>
        </w:rPr>
        <w:t>/forum: Qualitative social research (Vol. 19, No. 3, pp. 1-12). DEU.</w:t>
      </w:r>
    </w:p>
    <w:p w14:paraId="642BD08A" w14:textId="77777777" w:rsidR="007A0049" w:rsidRDefault="007A0049" w:rsidP="007A0049">
      <w:pPr>
        <w:pStyle w:val="Bibliography1"/>
        <w:jc w:val="both"/>
        <w:rPr>
          <w:rFonts w:cs="Times New Roman"/>
          <w:szCs w:val="24"/>
        </w:rPr>
      </w:pPr>
      <w:r>
        <w:rPr>
          <w:rFonts w:cs="Times New Roman"/>
          <w:szCs w:val="24"/>
        </w:rPr>
        <w:t xml:space="preserve">Ryan, G., 2018. Introduction to positivism, interpretivism and critical </w:t>
      </w:r>
      <w:proofErr w:type="spellStart"/>
      <w:proofErr w:type="gramStart"/>
      <w:r>
        <w:rPr>
          <w:rFonts w:cs="Times New Roman"/>
          <w:szCs w:val="24"/>
        </w:rPr>
        <w:t>theory.Nurse</w:t>
      </w:r>
      <w:proofErr w:type="spellEnd"/>
      <w:proofErr w:type="gramEnd"/>
      <w:r>
        <w:rPr>
          <w:rFonts w:cs="Times New Roman"/>
          <w:szCs w:val="24"/>
        </w:rPr>
        <w:t xml:space="preserve"> researcher, 25(4), pp.41-49.</w:t>
      </w:r>
    </w:p>
    <w:p w14:paraId="7FEC1D96" w14:textId="77777777" w:rsidR="007A0049" w:rsidRDefault="007A0049" w:rsidP="007A0049">
      <w:pPr>
        <w:pStyle w:val="Bibliography1"/>
        <w:jc w:val="both"/>
        <w:rPr>
          <w:rFonts w:cs="Times New Roman"/>
          <w:szCs w:val="24"/>
        </w:rPr>
      </w:pPr>
      <w:r>
        <w:rPr>
          <w:rFonts w:cs="Times New Roman"/>
          <w:szCs w:val="24"/>
        </w:rPr>
        <w:t>Salt, J. (1992). Migration Processes among the Highly Skilled in Europe. International Migration Review, 26(2), pp.484–505. doi:10.1177/019791839202600216.</w:t>
      </w:r>
    </w:p>
    <w:p w14:paraId="2038136F" w14:textId="77777777" w:rsidR="007A0049" w:rsidRDefault="007A0049" w:rsidP="007A0049">
      <w:pPr>
        <w:pStyle w:val="Bibliography1"/>
        <w:jc w:val="both"/>
        <w:rPr>
          <w:rFonts w:cs="Times New Roman"/>
          <w:szCs w:val="24"/>
        </w:rPr>
      </w:pPr>
      <w:r>
        <w:rPr>
          <w:rFonts w:cs="Times New Roman"/>
          <w:szCs w:val="24"/>
        </w:rPr>
        <w:t>Scholten, P. and Geddes, A., 2016. The politics of migration and immigration in Europe. The Politics of Migration and Immigration in Europe, pp.1-288.</w:t>
      </w:r>
    </w:p>
    <w:p w14:paraId="224E3A41" w14:textId="77777777" w:rsidR="007A0049" w:rsidRDefault="007A0049" w:rsidP="007A0049">
      <w:pPr>
        <w:pStyle w:val="Bibliography1"/>
        <w:jc w:val="both"/>
        <w:rPr>
          <w:rFonts w:cs="Times New Roman"/>
          <w:szCs w:val="24"/>
        </w:rPr>
      </w:pPr>
      <w:proofErr w:type="spellStart"/>
      <w:r>
        <w:rPr>
          <w:rFonts w:cs="Times New Roman"/>
          <w:szCs w:val="24"/>
        </w:rPr>
        <w:t>Shugurov</w:t>
      </w:r>
      <w:proofErr w:type="spellEnd"/>
      <w:r>
        <w:rPr>
          <w:rFonts w:cs="Times New Roman"/>
          <w:szCs w:val="24"/>
        </w:rPr>
        <w:t xml:space="preserve">, M. V. (2017). </w:t>
      </w:r>
      <w:proofErr w:type="spellStart"/>
      <w:r>
        <w:rPr>
          <w:rFonts w:cs="Times New Roman"/>
          <w:szCs w:val="24"/>
        </w:rPr>
        <w:t>Mezhdunarodno-pravovoeregulirovanieperedachitekhnologiy</w:t>
      </w:r>
      <w:proofErr w:type="spellEnd"/>
      <w:r>
        <w:rPr>
          <w:rFonts w:cs="Times New Roman"/>
          <w:szCs w:val="24"/>
        </w:rPr>
        <w:t xml:space="preserve"> v </w:t>
      </w:r>
      <w:proofErr w:type="gramStart"/>
      <w:r>
        <w:rPr>
          <w:rFonts w:cs="Times New Roman"/>
          <w:szCs w:val="24"/>
        </w:rPr>
        <w:t>tselyakhbezopasnogoproizvodstvaiispol’zovaniyatoksichnykhkhimicheskikhveshchestv.Russian</w:t>
      </w:r>
      <w:proofErr w:type="gramEnd"/>
      <w:r>
        <w:rPr>
          <w:rFonts w:cs="Times New Roman"/>
          <w:szCs w:val="24"/>
        </w:rPr>
        <w:t xml:space="preserve"> Journal of Legal Studies, 4(2), 114–124. </w:t>
      </w:r>
      <w:hyperlink r:id="rId38" w:history="1">
        <w:r>
          <w:rPr>
            <w:rStyle w:val="Hyperlink"/>
            <w:rFonts w:cs="Times New Roman"/>
            <w:szCs w:val="24"/>
          </w:rPr>
          <w:t>https://doi.org/10.17816/rjls18322</w:t>
        </w:r>
      </w:hyperlink>
    </w:p>
    <w:p w14:paraId="2E1D9A8B" w14:textId="77777777" w:rsidR="007A0049" w:rsidRDefault="007A0049" w:rsidP="007A0049">
      <w:proofErr w:type="spellStart"/>
      <w:r>
        <w:t>Salima</w:t>
      </w:r>
      <w:proofErr w:type="spellEnd"/>
      <w:r>
        <w:t xml:space="preserve">, Haruna, et al. “Examining Effective Human Resource </w:t>
      </w:r>
      <w:proofErr w:type="gramStart"/>
      <w:r>
        <w:t>Management  Practices</w:t>
      </w:r>
      <w:proofErr w:type="gramEnd"/>
      <w:r>
        <w:t xml:space="preserve"> on Employee Retention: Tamale Technical  University as a Case Study.” The International Journal </w:t>
      </w:r>
      <w:proofErr w:type="gramStart"/>
      <w:r>
        <w:t>of  Business</w:t>
      </w:r>
      <w:proofErr w:type="gramEnd"/>
      <w:r>
        <w:t xml:space="preserve"> &amp; Management, vol. 8, no. 12, 31 Dec. 2020, </w:t>
      </w:r>
      <w:hyperlink r:id="rId39" w:history="1">
        <w:r>
          <w:rPr>
            <w:rStyle w:val="Hyperlink"/>
          </w:rPr>
          <w:t>https://doi.org/10.24940/theijbm/2020/v8/i12/bm2010-051</w:t>
        </w:r>
      </w:hyperlink>
      <w:r>
        <w:t>.</w:t>
      </w:r>
    </w:p>
    <w:p w14:paraId="40BE928C" w14:textId="77777777" w:rsidR="007A0049" w:rsidRDefault="007A0049" w:rsidP="007A0049">
      <w:r>
        <w:t xml:space="preserve">Scholten, Peter, and Mark van </w:t>
      </w:r>
      <w:proofErr w:type="spellStart"/>
      <w:r>
        <w:t>Ostaijen</w:t>
      </w:r>
      <w:proofErr w:type="spellEnd"/>
      <w:r>
        <w:t>. Between Mobility and Migration. Springer, 20 July 2018.</w:t>
      </w:r>
    </w:p>
    <w:p w14:paraId="6A08ECB5" w14:textId="77777777" w:rsidR="007A0049" w:rsidRDefault="007A0049" w:rsidP="007A0049">
      <w:r>
        <w:t xml:space="preserve">Singh, Diwakar. “A Literature Review on Employee Retention with Focus on Recent Trends.” International Journal of Scientific Research in Science, Engineering and Technology, vol. 6, no. 1, 10 Feb. 2019, pp. 425–431. ResearchGate, www.researchgate.net/publication/331306592_A_Literature_Review_on_Employee_Retention_with_Focus_on_Recent_Trends, </w:t>
      </w:r>
      <w:hyperlink r:id="rId40" w:history="1">
        <w:r>
          <w:rPr>
            <w:rStyle w:val="Hyperlink"/>
          </w:rPr>
          <w:t>https://doi.org/10.32628/ijsrst195463</w:t>
        </w:r>
      </w:hyperlink>
      <w:r>
        <w:t>.</w:t>
      </w:r>
    </w:p>
    <w:p w14:paraId="736DD283" w14:textId="77777777" w:rsidR="007A0049" w:rsidRDefault="007A0049" w:rsidP="007A0049">
      <w:proofErr w:type="spellStart"/>
      <w:r>
        <w:t>Stoyan</w:t>
      </w:r>
      <w:proofErr w:type="spellEnd"/>
      <w:r>
        <w:t xml:space="preserve"> </w:t>
      </w:r>
      <w:proofErr w:type="spellStart"/>
      <w:r>
        <w:t>Stoyanov</w:t>
      </w:r>
      <w:proofErr w:type="spellEnd"/>
      <w:r>
        <w:t xml:space="preserve">. Theory of Human Motivation. </w:t>
      </w:r>
      <w:proofErr w:type="spellStart"/>
      <w:r>
        <w:t>Macat</w:t>
      </w:r>
      <w:proofErr w:type="spellEnd"/>
      <w:r>
        <w:t xml:space="preserve"> International Limited, 2017.</w:t>
      </w:r>
    </w:p>
    <w:p w14:paraId="5731E7F8" w14:textId="77777777" w:rsidR="007A0049" w:rsidRDefault="007A0049" w:rsidP="007A0049">
      <w:r>
        <w:t>“Student Finance.” GOV.UK, www.gov.uk/student-finance/eu-students.</w:t>
      </w:r>
    </w:p>
    <w:p w14:paraId="309D0304" w14:textId="77777777" w:rsidR="007A0049" w:rsidRDefault="007A0049" w:rsidP="007A0049">
      <w:r>
        <w:t>Sumption, Madeleine, and Zachary Strain-</w:t>
      </w:r>
      <w:proofErr w:type="spellStart"/>
      <w:r>
        <w:t>Fajth</w:t>
      </w:r>
      <w:proofErr w:type="spellEnd"/>
      <w:r>
        <w:t>. “Work Visas and Migrant Workers in the UK.” 3 Sept. 2022.</w:t>
      </w:r>
    </w:p>
    <w:p w14:paraId="128975D7" w14:textId="77777777" w:rsidR="007A0049" w:rsidRDefault="007A0049" w:rsidP="007A0049">
      <w:proofErr w:type="spellStart"/>
      <w:r>
        <w:t>Suraihi</w:t>
      </w:r>
      <w:proofErr w:type="spellEnd"/>
      <w:r>
        <w:t xml:space="preserve">, Walid Abdullah Al, et al. “Employee Turnover: Causes, Importance </w:t>
      </w:r>
      <w:proofErr w:type="gramStart"/>
      <w:r>
        <w:t>and  Retention</w:t>
      </w:r>
      <w:proofErr w:type="gramEnd"/>
      <w:r>
        <w:t xml:space="preserve"> Strategies.” European Journal of Business and Management Research, vol. 6, no. 3, 9 June 2021, pp. 1–10. </w:t>
      </w:r>
      <w:proofErr w:type="spellStart"/>
      <w:r>
        <w:t>researchgate</w:t>
      </w:r>
      <w:proofErr w:type="spellEnd"/>
      <w:r>
        <w:t xml:space="preserve">, www.researchgate.net/publication/352390912_Employee_Turnover_Causes_Importance_and_Retention_Strategies, </w:t>
      </w:r>
      <w:hyperlink r:id="rId41" w:history="1">
        <w:r>
          <w:rPr>
            <w:rStyle w:val="Hyperlink"/>
          </w:rPr>
          <w:t>https://doi.org/10.24018/ejbmr.2021.6.3.893</w:t>
        </w:r>
      </w:hyperlink>
      <w:r>
        <w:t>.</w:t>
      </w:r>
    </w:p>
    <w:p w14:paraId="3E7A7439" w14:textId="77777777" w:rsidR="007A0049" w:rsidRDefault="007A0049" w:rsidP="007A0049">
      <w:proofErr w:type="spellStart"/>
      <w:r>
        <w:t>Terera</w:t>
      </w:r>
      <w:proofErr w:type="spellEnd"/>
      <w:r>
        <w:t xml:space="preserve">, Sharon </w:t>
      </w:r>
      <w:proofErr w:type="spellStart"/>
      <w:r>
        <w:t>Ruvimbo</w:t>
      </w:r>
      <w:proofErr w:type="spellEnd"/>
      <w:r>
        <w:t xml:space="preserve">, and </w:t>
      </w:r>
      <w:proofErr w:type="spellStart"/>
      <w:r>
        <w:t>Hlanganipai</w:t>
      </w:r>
      <w:proofErr w:type="spellEnd"/>
      <w:r>
        <w:t xml:space="preserve"> </w:t>
      </w:r>
      <w:proofErr w:type="spellStart"/>
      <w:r>
        <w:t>Ngirande</w:t>
      </w:r>
      <w:proofErr w:type="spellEnd"/>
      <w:r>
        <w:t xml:space="preserve">. “The Impact of Rewards on Job Satisfaction and Employee Retention.” Mediterranean Journal of Social Sciences, vol. 5, no. 1, 1 Jan. 2014, </w:t>
      </w:r>
      <w:r>
        <w:lastRenderedPageBreak/>
        <w:t xml:space="preserve">www.researchgate.net/publication/272708313_The_Impact_of_Rewards_on_Job_Satisfaction_and_Employee_Retention, </w:t>
      </w:r>
      <w:hyperlink r:id="rId42" w:history="1">
        <w:r>
          <w:rPr>
            <w:rStyle w:val="Hyperlink"/>
          </w:rPr>
          <w:t>https://doi.org/10.5901/mjss.2014.v5n1p481</w:t>
        </w:r>
      </w:hyperlink>
      <w:r>
        <w:t>.</w:t>
      </w:r>
    </w:p>
    <w:p w14:paraId="7AC9949B" w14:textId="77777777" w:rsidR="007A0049" w:rsidRDefault="007A0049" w:rsidP="007A0049">
      <w:pPr>
        <w:pStyle w:val="Bibliography1"/>
        <w:jc w:val="both"/>
        <w:rPr>
          <w:rFonts w:cs="Times New Roman"/>
          <w:szCs w:val="24"/>
        </w:rPr>
      </w:pPr>
      <w:proofErr w:type="spellStart"/>
      <w:r>
        <w:rPr>
          <w:rFonts w:cs="Times New Roman"/>
          <w:szCs w:val="24"/>
        </w:rPr>
        <w:t>Vele</w:t>
      </w:r>
      <w:proofErr w:type="spellEnd"/>
      <w:r>
        <w:rPr>
          <w:rFonts w:cs="Times New Roman"/>
          <w:szCs w:val="24"/>
        </w:rPr>
        <w:t>, C.L. (2016). The Effects of Migration on Romanian Employees: A Managerial Perspective. The Phenomenon of Migration, [online] pp.3–13. Available at: https://www.ceeol.com/search/chapter-detail?id=571724 [Accessed 20 Dec. 2022].</w:t>
      </w:r>
    </w:p>
    <w:p w14:paraId="2256FFB6" w14:textId="77777777" w:rsidR="007A0049" w:rsidRDefault="007A0049" w:rsidP="007A0049">
      <w:pPr>
        <w:pStyle w:val="Bibliography1"/>
        <w:jc w:val="both"/>
        <w:rPr>
          <w:rFonts w:cs="Times New Roman"/>
          <w:szCs w:val="24"/>
        </w:rPr>
      </w:pPr>
      <w:proofErr w:type="spellStart"/>
      <w:r>
        <w:rPr>
          <w:rFonts w:cs="Times New Roman"/>
          <w:szCs w:val="24"/>
        </w:rPr>
        <w:t>Wakisaka</w:t>
      </w:r>
      <w:proofErr w:type="spellEnd"/>
      <w:r>
        <w:rPr>
          <w:rFonts w:cs="Times New Roman"/>
          <w:szCs w:val="24"/>
        </w:rPr>
        <w:t xml:space="preserve">, D. and Cardwell, P.J., 2021. Exploring the trajectories of highly skilled migration law and policy in </w:t>
      </w:r>
      <w:proofErr w:type="spellStart"/>
      <w:r>
        <w:rPr>
          <w:rFonts w:cs="Times New Roman"/>
          <w:szCs w:val="24"/>
        </w:rPr>
        <w:t>Polinia</w:t>
      </w:r>
      <w:proofErr w:type="spellEnd"/>
      <w:r>
        <w:rPr>
          <w:rFonts w:cs="Times New Roman"/>
          <w:szCs w:val="24"/>
        </w:rPr>
        <w:t xml:space="preserve"> and the UK. Comparative Migration Studies, 9(1), pp.1-18.</w:t>
      </w:r>
    </w:p>
    <w:p w14:paraId="4BBC3546" w14:textId="71B3348A" w:rsidR="007A0049" w:rsidRPr="007A0049" w:rsidRDefault="007A0049" w:rsidP="007A0049">
      <w:pPr>
        <w:pStyle w:val="Bibliography1"/>
        <w:jc w:val="both"/>
      </w:pPr>
    </w:p>
    <w:p w14:paraId="0E548910" w14:textId="77777777" w:rsidR="007A0049" w:rsidRDefault="007A0049" w:rsidP="007A0049">
      <w:pPr>
        <w:pStyle w:val="Heading1"/>
        <w:rPr>
          <w:sz w:val="28"/>
          <w:szCs w:val="24"/>
        </w:rPr>
      </w:pPr>
      <w:bookmarkStart w:id="60" w:name="_Toc154742349"/>
      <w:r>
        <w:t>Appendix 1 Survey Questionnaire</w:t>
      </w:r>
      <w:bookmarkEnd w:id="60"/>
      <w:r>
        <w:t xml:space="preserve"> </w:t>
      </w:r>
    </w:p>
    <w:p w14:paraId="5C1ADAFD" w14:textId="77777777" w:rsidR="007A0049" w:rsidRDefault="007A0049" w:rsidP="007A0049">
      <w:pPr>
        <w:jc w:val="center"/>
        <w:rPr>
          <w:b/>
          <w:bCs/>
          <w:sz w:val="28"/>
          <w:szCs w:val="24"/>
        </w:rPr>
      </w:pPr>
    </w:p>
    <w:p w14:paraId="0D501440" w14:textId="77777777" w:rsidR="007A0049" w:rsidRDefault="007A0049" w:rsidP="007A0049">
      <w:r>
        <w:t>1. What is your gender?</w:t>
      </w:r>
    </w:p>
    <w:p w14:paraId="542583C9" w14:textId="77777777" w:rsidR="007A0049" w:rsidRDefault="007A0049" w:rsidP="007A0049">
      <w:pPr>
        <w:pStyle w:val="ListParagraph"/>
        <w:numPr>
          <w:ilvl w:val="0"/>
          <w:numId w:val="6"/>
        </w:numPr>
      </w:pPr>
      <w:r>
        <w:t>Male</w:t>
      </w:r>
    </w:p>
    <w:p w14:paraId="3E3D9A20" w14:textId="77777777" w:rsidR="007A0049" w:rsidRDefault="007A0049" w:rsidP="007A0049">
      <w:pPr>
        <w:pStyle w:val="ListParagraph"/>
        <w:numPr>
          <w:ilvl w:val="0"/>
          <w:numId w:val="6"/>
        </w:numPr>
      </w:pPr>
      <w:r>
        <w:t>Female</w:t>
      </w:r>
    </w:p>
    <w:p w14:paraId="5C4E8AE0" w14:textId="77777777" w:rsidR="007A0049" w:rsidRDefault="007A0049" w:rsidP="007A0049">
      <w:r>
        <w:t>2. What is your age?</w:t>
      </w:r>
    </w:p>
    <w:p w14:paraId="4C3297A1" w14:textId="77777777" w:rsidR="007A0049" w:rsidRDefault="007A0049" w:rsidP="007A0049">
      <w:pPr>
        <w:pStyle w:val="ListParagraph"/>
        <w:numPr>
          <w:ilvl w:val="0"/>
          <w:numId w:val="7"/>
        </w:numPr>
      </w:pPr>
      <w:r>
        <w:t>20-35</w:t>
      </w:r>
    </w:p>
    <w:p w14:paraId="4BEFD6AD" w14:textId="77777777" w:rsidR="007A0049" w:rsidRDefault="007A0049" w:rsidP="007A0049">
      <w:pPr>
        <w:pStyle w:val="ListParagraph"/>
        <w:numPr>
          <w:ilvl w:val="0"/>
          <w:numId w:val="7"/>
        </w:numPr>
      </w:pPr>
      <w:r>
        <w:t>35-50</w:t>
      </w:r>
    </w:p>
    <w:p w14:paraId="4B0B86DC" w14:textId="77777777" w:rsidR="007A0049" w:rsidRDefault="007A0049" w:rsidP="007A0049">
      <w:pPr>
        <w:pStyle w:val="ListParagraph"/>
        <w:numPr>
          <w:ilvl w:val="0"/>
          <w:numId w:val="7"/>
        </w:numPr>
      </w:pPr>
      <w:r>
        <w:t>50-65</w:t>
      </w:r>
    </w:p>
    <w:p w14:paraId="144181DD" w14:textId="77777777" w:rsidR="007A0049" w:rsidRDefault="007A0049" w:rsidP="007A0049">
      <w:pPr>
        <w:pStyle w:val="ListParagraph"/>
        <w:numPr>
          <w:ilvl w:val="0"/>
          <w:numId w:val="7"/>
        </w:numPr>
      </w:pPr>
      <w:r>
        <w:t>other</w:t>
      </w:r>
    </w:p>
    <w:p w14:paraId="301FA9E4" w14:textId="77777777" w:rsidR="007A0049" w:rsidRDefault="007A0049" w:rsidP="007A0049">
      <w:r>
        <w:t>3. How many years of working experience do you have as high skilled worker?</w:t>
      </w:r>
    </w:p>
    <w:p w14:paraId="49C568EB" w14:textId="77777777" w:rsidR="007A0049" w:rsidRDefault="007A0049" w:rsidP="007A0049">
      <w:pPr>
        <w:pStyle w:val="ListParagraph"/>
        <w:numPr>
          <w:ilvl w:val="0"/>
          <w:numId w:val="8"/>
        </w:numPr>
      </w:pPr>
      <w:r>
        <w:t>More than 1 year</w:t>
      </w:r>
    </w:p>
    <w:p w14:paraId="3556D816" w14:textId="77777777" w:rsidR="007A0049" w:rsidRDefault="007A0049" w:rsidP="007A0049">
      <w:pPr>
        <w:pStyle w:val="ListParagraph"/>
        <w:numPr>
          <w:ilvl w:val="0"/>
          <w:numId w:val="8"/>
        </w:numPr>
      </w:pPr>
      <w:r>
        <w:t>2-5 years</w:t>
      </w:r>
    </w:p>
    <w:p w14:paraId="5FACA03A" w14:textId="77777777" w:rsidR="007A0049" w:rsidRDefault="007A0049" w:rsidP="007A0049">
      <w:pPr>
        <w:pStyle w:val="ListParagraph"/>
        <w:numPr>
          <w:ilvl w:val="0"/>
          <w:numId w:val="8"/>
        </w:numPr>
      </w:pPr>
      <w:r>
        <w:t>6-10 years</w:t>
      </w:r>
    </w:p>
    <w:p w14:paraId="7C8BC1E9" w14:textId="77777777" w:rsidR="007A0049" w:rsidRDefault="007A0049" w:rsidP="007A0049">
      <w:pPr>
        <w:pStyle w:val="ListParagraph"/>
        <w:numPr>
          <w:ilvl w:val="0"/>
          <w:numId w:val="8"/>
        </w:numPr>
      </w:pPr>
      <w:r>
        <w:t>More than 10 Years</w:t>
      </w:r>
    </w:p>
    <w:p w14:paraId="189AF69E" w14:textId="77777777" w:rsidR="007A0049" w:rsidRDefault="007A0049" w:rsidP="007A0049">
      <w:r>
        <w:t>4. Are you satisfied with the working conditions in your country?</w:t>
      </w:r>
    </w:p>
    <w:p w14:paraId="0BF3BF54" w14:textId="77777777" w:rsidR="007A0049" w:rsidRDefault="007A0049" w:rsidP="007A0049">
      <w:pPr>
        <w:pStyle w:val="ListParagraph"/>
        <w:numPr>
          <w:ilvl w:val="0"/>
          <w:numId w:val="10"/>
        </w:numPr>
      </w:pPr>
      <w:r>
        <w:t>Yes</w:t>
      </w:r>
    </w:p>
    <w:p w14:paraId="20FFA846" w14:textId="77777777" w:rsidR="007A0049" w:rsidRDefault="007A0049" w:rsidP="007A0049">
      <w:pPr>
        <w:pStyle w:val="ListParagraph"/>
        <w:numPr>
          <w:ilvl w:val="0"/>
          <w:numId w:val="10"/>
        </w:numPr>
      </w:pPr>
      <w:r>
        <w:t>No</w:t>
      </w:r>
    </w:p>
    <w:p w14:paraId="0AE74619" w14:textId="77777777" w:rsidR="007A0049" w:rsidRDefault="007A0049" w:rsidP="007A0049">
      <w:pPr>
        <w:pStyle w:val="ListParagraph"/>
        <w:numPr>
          <w:ilvl w:val="0"/>
          <w:numId w:val="10"/>
        </w:numPr>
      </w:pPr>
      <w:r>
        <w:t>Maybe</w:t>
      </w:r>
    </w:p>
    <w:p w14:paraId="6578D731" w14:textId="77777777" w:rsidR="007A0049" w:rsidRDefault="007A0049" w:rsidP="007A0049">
      <w:r>
        <w:t>5. If not, then what is the reason for dissatisfaction?</w:t>
      </w:r>
    </w:p>
    <w:p w14:paraId="67E44FC9" w14:textId="77777777" w:rsidR="007A0049" w:rsidRDefault="007A0049" w:rsidP="007A0049">
      <w:pPr>
        <w:pStyle w:val="ListParagraph"/>
        <w:numPr>
          <w:ilvl w:val="0"/>
          <w:numId w:val="11"/>
        </w:numPr>
      </w:pPr>
      <w:r>
        <w:t>Fewer opportunities</w:t>
      </w:r>
    </w:p>
    <w:p w14:paraId="3CD5BBD2" w14:textId="77777777" w:rsidR="007A0049" w:rsidRDefault="007A0049" w:rsidP="007A0049">
      <w:pPr>
        <w:pStyle w:val="ListParagraph"/>
        <w:numPr>
          <w:ilvl w:val="0"/>
          <w:numId w:val="11"/>
        </w:numPr>
      </w:pPr>
      <w:r>
        <w:t>Low Pay scale</w:t>
      </w:r>
    </w:p>
    <w:p w14:paraId="6E932D0B" w14:textId="77777777" w:rsidR="007A0049" w:rsidRDefault="007A0049" w:rsidP="007A0049">
      <w:pPr>
        <w:pStyle w:val="ListParagraph"/>
        <w:numPr>
          <w:ilvl w:val="0"/>
          <w:numId w:val="11"/>
        </w:numPr>
      </w:pPr>
      <w:r>
        <w:t>Working conditions in the country</w:t>
      </w:r>
    </w:p>
    <w:p w14:paraId="1F340352" w14:textId="77777777" w:rsidR="007A0049" w:rsidRDefault="007A0049" w:rsidP="007A0049">
      <w:pPr>
        <w:pStyle w:val="ListParagraph"/>
        <w:numPr>
          <w:ilvl w:val="0"/>
          <w:numId w:val="11"/>
        </w:numPr>
      </w:pPr>
      <w:r>
        <w:t>All above</w:t>
      </w:r>
    </w:p>
    <w:p w14:paraId="29703217" w14:textId="77777777" w:rsidR="007A0049" w:rsidRDefault="007A0049" w:rsidP="007A0049">
      <w:r>
        <w:t>6. Do you think your organisation is facing the problem of employee shortage?</w:t>
      </w:r>
    </w:p>
    <w:p w14:paraId="503E52E7" w14:textId="77777777" w:rsidR="007A0049" w:rsidRDefault="007A0049" w:rsidP="007A0049">
      <w:pPr>
        <w:pStyle w:val="ListParagraph"/>
        <w:numPr>
          <w:ilvl w:val="0"/>
          <w:numId w:val="12"/>
        </w:numPr>
      </w:pPr>
      <w:r>
        <w:t>Agree</w:t>
      </w:r>
    </w:p>
    <w:p w14:paraId="01FF4AC1" w14:textId="77777777" w:rsidR="007A0049" w:rsidRDefault="007A0049" w:rsidP="007A0049">
      <w:pPr>
        <w:pStyle w:val="ListParagraph"/>
        <w:numPr>
          <w:ilvl w:val="0"/>
          <w:numId w:val="12"/>
        </w:numPr>
      </w:pPr>
      <w:r>
        <w:t>Neutral</w:t>
      </w:r>
    </w:p>
    <w:p w14:paraId="39E371A1" w14:textId="77777777" w:rsidR="007A0049" w:rsidRDefault="007A0049" w:rsidP="007A0049">
      <w:pPr>
        <w:pStyle w:val="ListParagraph"/>
        <w:numPr>
          <w:ilvl w:val="0"/>
          <w:numId w:val="12"/>
        </w:numPr>
      </w:pPr>
      <w:r>
        <w:t>Disagree</w:t>
      </w:r>
    </w:p>
    <w:p w14:paraId="658B0B13" w14:textId="77777777" w:rsidR="007A0049" w:rsidRDefault="007A0049" w:rsidP="007A0049">
      <w:pPr>
        <w:pStyle w:val="ListParagraph"/>
        <w:numPr>
          <w:ilvl w:val="0"/>
          <w:numId w:val="12"/>
        </w:numPr>
      </w:pPr>
      <w:r>
        <w:t xml:space="preserve">Strongly </w:t>
      </w:r>
      <w:proofErr w:type="gramStart"/>
      <w:r>
        <w:t>disagree</w:t>
      </w:r>
      <w:proofErr w:type="gramEnd"/>
    </w:p>
    <w:p w14:paraId="2234C3BA" w14:textId="77777777" w:rsidR="007A0049" w:rsidRDefault="007A0049" w:rsidP="007A0049">
      <w:r>
        <w:lastRenderedPageBreak/>
        <w:t>7. Are you satisfied with the current working policy and migrating policies?</w:t>
      </w:r>
    </w:p>
    <w:p w14:paraId="5D4578A8" w14:textId="77777777" w:rsidR="007A0049" w:rsidRDefault="007A0049" w:rsidP="007A0049">
      <w:pPr>
        <w:pStyle w:val="ListParagraph"/>
        <w:numPr>
          <w:ilvl w:val="0"/>
          <w:numId w:val="14"/>
        </w:numPr>
      </w:pPr>
      <w:r>
        <w:t>Yes</w:t>
      </w:r>
    </w:p>
    <w:p w14:paraId="4D32A6D0" w14:textId="77777777" w:rsidR="007A0049" w:rsidRDefault="007A0049" w:rsidP="007A0049">
      <w:pPr>
        <w:pStyle w:val="ListParagraph"/>
        <w:numPr>
          <w:ilvl w:val="0"/>
          <w:numId w:val="14"/>
        </w:numPr>
      </w:pPr>
      <w:r>
        <w:t>No</w:t>
      </w:r>
    </w:p>
    <w:p w14:paraId="2B3654FA" w14:textId="77777777" w:rsidR="007A0049" w:rsidRDefault="007A0049" w:rsidP="007A0049">
      <w:pPr>
        <w:pStyle w:val="ListParagraph"/>
        <w:numPr>
          <w:ilvl w:val="0"/>
          <w:numId w:val="14"/>
        </w:numPr>
      </w:pPr>
      <w:r>
        <w:t>Maybe</w:t>
      </w:r>
    </w:p>
    <w:p w14:paraId="5E66C55F" w14:textId="77777777" w:rsidR="007A0049" w:rsidRDefault="007A0049" w:rsidP="007A0049">
      <w:r>
        <w:t>8. What strategies are being adopted by your organisation toward retaining employees?</w:t>
      </w:r>
    </w:p>
    <w:p w14:paraId="27AEC373" w14:textId="77777777" w:rsidR="007A0049" w:rsidRDefault="007A0049" w:rsidP="007A0049">
      <w:pPr>
        <w:pStyle w:val="ListParagraph"/>
        <w:numPr>
          <w:ilvl w:val="0"/>
          <w:numId w:val="15"/>
        </w:numPr>
      </w:pPr>
      <w:r>
        <w:t>Assisting in process of migrating to the country</w:t>
      </w:r>
    </w:p>
    <w:p w14:paraId="768CE8DE" w14:textId="77777777" w:rsidR="007A0049" w:rsidRDefault="007A0049" w:rsidP="007A0049">
      <w:pPr>
        <w:pStyle w:val="ListParagraph"/>
        <w:numPr>
          <w:ilvl w:val="0"/>
          <w:numId w:val="15"/>
        </w:numPr>
      </w:pPr>
      <w:r>
        <w:t>Providing pay scale according to the profession and skills</w:t>
      </w:r>
    </w:p>
    <w:p w14:paraId="16CE818A" w14:textId="77777777" w:rsidR="007A0049" w:rsidRDefault="007A0049" w:rsidP="007A0049">
      <w:pPr>
        <w:pStyle w:val="ListParagraph"/>
        <w:numPr>
          <w:ilvl w:val="0"/>
          <w:numId w:val="15"/>
        </w:numPr>
      </w:pPr>
      <w:r>
        <w:t>Offering a good working culture</w:t>
      </w:r>
    </w:p>
    <w:p w14:paraId="0B4C4C66" w14:textId="77777777" w:rsidR="007A0049" w:rsidRDefault="007A0049" w:rsidP="007A0049">
      <w:pPr>
        <w:pStyle w:val="ListParagraph"/>
        <w:numPr>
          <w:ilvl w:val="0"/>
          <w:numId w:val="15"/>
        </w:numPr>
      </w:pPr>
      <w:r>
        <w:t>All the above</w:t>
      </w:r>
    </w:p>
    <w:p w14:paraId="091BA08D" w14:textId="77777777" w:rsidR="007A0049" w:rsidRDefault="007A0049" w:rsidP="007A0049">
      <w:r>
        <w:t>9. Do you think these strategies are helping organizations in retaining employees and lower the shortage of employees?</w:t>
      </w:r>
    </w:p>
    <w:p w14:paraId="03EAFD3F" w14:textId="77777777" w:rsidR="007A0049" w:rsidRDefault="007A0049" w:rsidP="007A0049">
      <w:pPr>
        <w:pStyle w:val="ListParagraph"/>
        <w:numPr>
          <w:ilvl w:val="0"/>
          <w:numId w:val="16"/>
        </w:numPr>
      </w:pPr>
      <w:r>
        <w:t>Strongly Agree</w:t>
      </w:r>
    </w:p>
    <w:p w14:paraId="6901F9F4" w14:textId="77777777" w:rsidR="007A0049" w:rsidRDefault="007A0049" w:rsidP="007A0049">
      <w:pPr>
        <w:pStyle w:val="ListParagraph"/>
        <w:numPr>
          <w:ilvl w:val="0"/>
          <w:numId w:val="16"/>
        </w:numPr>
      </w:pPr>
      <w:r>
        <w:t>Agree</w:t>
      </w:r>
    </w:p>
    <w:p w14:paraId="0BDEFBF5" w14:textId="77777777" w:rsidR="007A0049" w:rsidRDefault="007A0049" w:rsidP="007A0049">
      <w:pPr>
        <w:pStyle w:val="ListParagraph"/>
        <w:numPr>
          <w:ilvl w:val="0"/>
          <w:numId w:val="16"/>
        </w:numPr>
      </w:pPr>
      <w:r>
        <w:t>Neutral</w:t>
      </w:r>
    </w:p>
    <w:p w14:paraId="04749237" w14:textId="77777777" w:rsidR="007A0049" w:rsidRDefault="007A0049" w:rsidP="007A0049">
      <w:pPr>
        <w:pStyle w:val="ListParagraph"/>
        <w:numPr>
          <w:ilvl w:val="0"/>
          <w:numId w:val="16"/>
        </w:numPr>
      </w:pPr>
      <w:r>
        <w:t>Disagree</w:t>
      </w:r>
    </w:p>
    <w:p w14:paraId="071A01E7" w14:textId="77777777" w:rsidR="007A0049" w:rsidRDefault="007A0049" w:rsidP="007A0049">
      <w:pPr>
        <w:pStyle w:val="ListParagraph"/>
        <w:numPr>
          <w:ilvl w:val="0"/>
          <w:numId w:val="16"/>
        </w:numPr>
      </w:pPr>
      <w:r>
        <w:t xml:space="preserve">Strongly </w:t>
      </w:r>
      <w:proofErr w:type="gramStart"/>
      <w:r>
        <w:t>disagree</w:t>
      </w:r>
      <w:proofErr w:type="gramEnd"/>
    </w:p>
    <w:p w14:paraId="0BC7BE0F" w14:textId="77777777" w:rsidR="007A0049" w:rsidRDefault="007A0049" w:rsidP="007A0049">
      <w:r>
        <w:t>12. Do you think developed countries are offering more opportunities than Eastern European countries?</w:t>
      </w:r>
    </w:p>
    <w:p w14:paraId="08D2EF56" w14:textId="77777777" w:rsidR="007A0049" w:rsidRDefault="007A0049" w:rsidP="007A0049">
      <w:pPr>
        <w:pStyle w:val="ListParagraph"/>
        <w:numPr>
          <w:ilvl w:val="0"/>
          <w:numId w:val="17"/>
        </w:numPr>
      </w:pPr>
      <w:r>
        <w:t>Yes</w:t>
      </w:r>
    </w:p>
    <w:p w14:paraId="1F347E53" w14:textId="77777777" w:rsidR="007A0049" w:rsidRDefault="007A0049" w:rsidP="007A0049">
      <w:pPr>
        <w:pStyle w:val="ListParagraph"/>
        <w:numPr>
          <w:ilvl w:val="0"/>
          <w:numId w:val="17"/>
        </w:numPr>
      </w:pPr>
      <w:r>
        <w:t>No</w:t>
      </w:r>
    </w:p>
    <w:p w14:paraId="3BDF05F4" w14:textId="77777777" w:rsidR="007A0049" w:rsidRDefault="007A0049" w:rsidP="007A0049">
      <w:pPr>
        <w:pStyle w:val="ListParagraph"/>
        <w:numPr>
          <w:ilvl w:val="0"/>
          <w:numId w:val="17"/>
        </w:numPr>
      </w:pPr>
      <w:r>
        <w:t xml:space="preserve">Cannot </w:t>
      </w:r>
      <w:proofErr w:type="gramStart"/>
      <w:r>
        <w:t>say</w:t>
      </w:r>
      <w:proofErr w:type="gramEnd"/>
    </w:p>
    <w:p w14:paraId="75F42646" w14:textId="77777777" w:rsidR="007A0049" w:rsidRDefault="007A0049" w:rsidP="007A0049">
      <w:r>
        <w:t>13. What opportunities are adopting UK for employees?</w:t>
      </w:r>
    </w:p>
    <w:p w14:paraId="326D33F5" w14:textId="77777777" w:rsidR="007A0049" w:rsidRDefault="007A0049" w:rsidP="007A0049">
      <w:pPr>
        <w:pStyle w:val="ListParagraph"/>
        <w:numPr>
          <w:ilvl w:val="0"/>
          <w:numId w:val="18"/>
        </w:numPr>
      </w:pPr>
      <w:r>
        <w:t>Better working condition</w:t>
      </w:r>
    </w:p>
    <w:p w14:paraId="226F0078" w14:textId="77777777" w:rsidR="007A0049" w:rsidRDefault="007A0049" w:rsidP="007A0049">
      <w:pPr>
        <w:pStyle w:val="ListParagraph"/>
        <w:numPr>
          <w:ilvl w:val="0"/>
          <w:numId w:val="18"/>
        </w:numPr>
      </w:pPr>
      <w:r>
        <w:t>Fewer work pressures</w:t>
      </w:r>
    </w:p>
    <w:p w14:paraId="1771B37E" w14:textId="77777777" w:rsidR="007A0049" w:rsidRDefault="007A0049" w:rsidP="007A0049">
      <w:pPr>
        <w:pStyle w:val="ListParagraph"/>
        <w:numPr>
          <w:ilvl w:val="0"/>
          <w:numId w:val="18"/>
        </w:numPr>
      </w:pPr>
      <w:r>
        <w:t>Better pay</w:t>
      </w:r>
    </w:p>
    <w:p w14:paraId="7FFFAF94" w14:textId="77777777" w:rsidR="007A0049" w:rsidRDefault="007A0049" w:rsidP="007A0049">
      <w:r>
        <w:t>14. Do your company provide a fair salary according to the skills you have as per the need of the job profile?</w:t>
      </w:r>
    </w:p>
    <w:p w14:paraId="0EFFB38F" w14:textId="77777777" w:rsidR="007A0049" w:rsidRDefault="007A0049" w:rsidP="007A0049">
      <w:pPr>
        <w:pStyle w:val="ListParagraph"/>
        <w:numPr>
          <w:ilvl w:val="0"/>
          <w:numId w:val="19"/>
        </w:numPr>
      </w:pPr>
      <w:r>
        <w:t>Strongly Agree</w:t>
      </w:r>
    </w:p>
    <w:p w14:paraId="029832EB" w14:textId="77777777" w:rsidR="007A0049" w:rsidRDefault="007A0049" w:rsidP="007A0049">
      <w:pPr>
        <w:pStyle w:val="ListParagraph"/>
        <w:numPr>
          <w:ilvl w:val="0"/>
          <w:numId w:val="19"/>
        </w:numPr>
      </w:pPr>
      <w:r>
        <w:t>Agree</w:t>
      </w:r>
    </w:p>
    <w:p w14:paraId="23E61D2A" w14:textId="77777777" w:rsidR="007A0049" w:rsidRDefault="007A0049" w:rsidP="007A0049">
      <w:pPr>
        <w:pStyle w:val="ListParagraph"/>
        <w:numPr>
          <w:ilvl w:val="0"/>
          <w:numId w:val="19"/>
        </w:numPr>
      </w:pPr>
      <w:r>
        <w:t>Neutral</w:t>
      </w:r>
    </w:p>
    <w:p w14:paraId="4DF9AC27" w14:textId="77777777" w:rsidR="007A0049" w:rsidRDefault="007A0049" w:rsidP="007A0049">
      <w:pPr>
        <w:pStyle w:val="ListParagraph"/>
        <w:numPr>
          <w:ilvl w:val="0"/>
          <w:numId w:val="19"/>
        </w:numPr>
      </w:pPr>
      <w:r>
        <w:t>Disagree</w:t>
      </w:r>
    </w:p>
    <w:p w14:paraId="7E4E211E" w14:textId="77777777" w:rsidR="007A0049" w:rsidRDefault="007A0049" w:rsidP="007A0049">
      <w:pPr>
        <w:pStyle w:val="ListParagraph"/>
        <w:numPr>
          <w:ilvl w:val="0"/>
          <w:numId w:val="19"/>
        </w:numPr>
      </w:pPr>
      <w:r>
        <w:t xml:space="preserve">Strongly </w:t>
      </w:r>
      <w:proofErr w:type="gramStart"/>
      <w:r>
        <w:t>disagree</w:t>
      </w:r>
      <w:proofErr w:type="gramEnd"/>
    </w:p>
    <w:p w14:paraId="16596AA5" w14:textId="77777777" w:rsidR="007A0049" w:rsidRDefault="007A0049" w:rsidP="007A0049">
      <w:r>
        <w:t xml:space="preserve"> 15. If</w:t>
      </w:r>
      <w:r>
        <w:rPr>
          <w:rStyle w:val="normaltextrun"/>
          <w:color w:val="000000"/>
          <w:shd w:val="clear" w:color="auto" w:fill="FFFFFF"/>
        </w:rPr>
        <w:t xml:space="preserve"> your organisation from UK will open a branch at your home-country and will transfer, you at their branch would you go?</w:t>
      </w:r>
    </w:p>
    <w:p w14:paraId="7F5D013F" w14:textId="77777777" w:rsidR="007A0049" w:rsidRDefault="007A0049" w:rsidP="007A0049">
      <w:pPr>
        <w:pStyle w:val="ListParagraph"/>
        <w:numPr>
          <w:ilvl w:val="0"/>
          <w:numId w:val="20"/>
        </w:numPr>
      </w:pPr>
      <w:r>
        <w:t>Yes</w:t>
      </w:r>
    </w:p>
    <w:p w14:paraId="2E05CEC4" w14:textId="77777777" w:rsidR="007A0049" w:rsidRDefault="007A0049" w:rsidP="007A0049">
      <w:pPr>
        <w:pStyle w:val="ListParagraph"/>
        <w:numPr>
          <w:ilvl w:val="0"/>
          <w:numId w:val="20"/>
        </w:numPr>
      </w:pPr>
      <w:r>
        <w:t>No</w:t>
      </w:r>
    </w:p>
    <w:p w14:paraId="2FD9F8DD" w14:textId="77777777" w:rsidR="007A0049" w:rsidRDefault="007A0049" w:rsidP="007A0049">
      <w:pPr>
        <w:pStyle w:val="ListParagraph"/>
        <w:numPr>
          <w:ilvl w:val="0"/>
          <w:numId w:val="20"/>
        </w:numPr>
      </w:pPr>
      <w:r>
        <w:t>May</w:t>
      </w:r>
    </w:p>
    <w:p w14:paraId="582D10F2" w14:textId="77777777" w:rsidR="007A0049" w:rsidRDefault="007A0049" w:rsidP="007A0049"/>
    <w:p w14:paraId="53F00BE0" w14:textId="77777777" w:rsidR="007A0049" w:rsidRDefault="007A0049" w:rsidP="007A0049">
      <w:pPr>
        <w:spacing w:line="360" w:lineRule="auto"/>
        <w:jc w:val="both"/>
        <w:rPr>
          <w:b/>
          <w:bCs/>
        </w:rPr>
      </w:pPr>
    </w:p>
    <w:p w14:paraId="3B0462CC" w14:textId="77777777" w:rsidR="007A0049" w:rsidRDefault="007A0049" w:rsidP="007A0049">
      <w:pPr>
        <w:spacing w:line="360" w:lineRule="auto"/>
        <w:jc w:val="both"/>
        <w:rPr>
          <w:b/>
          <w:bCs/>
        </w:rPr>
      </w:pPr>
    </w:p>
    <w:p w14:paraId="162B6BE3" w14:textId="77777777" w:rsidR="00C5325F" w:rsidRDefault="00C5325F"/>
    <w:sectPr w:rsidR="00C5325F" w:rsidSect="006729A4">
      <w:footerReference w:type="default" r:id="rId43"/>
      <w:pgSz w:w="11906" w:h="16838"/>
      <w:pgMar w:top="1440" w:right="1440" w:bottom="1440" w:left="1440" w:header="0" w:footer="68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F02E8" w14:textId="77777777" w:rsidR="006729A4" w:rsidRDefault="006729A4">
      <w:pPr>
        <w:spacing w:after="0" w:line="240" w:lineRule="auto"/>
      </w:pPr>
      <w:r>
        <w:separator/>
      </w:r>
    </w:p>
  </w:endnote>
  <w:endnote w:type="continuationSeparator" w:id="0">
    <w:p w14:paraId="31899131" w14:textId="77777777" w:rsidR="006729A4" w:rsidRDefault="00672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C6C9B" w14:textId="77777777" w:rsidR="009D4E81" w:rsidRDefault="00000000">
    <w:pPr>
      <w:pStyle w:val="Footer"/>
      <w:jc w:val="right"/>
      <w:rPr>
        <w:b/>
        <w:bCs/>
        <w:color w:val="000000" w:themeColor="text1"/>
        <w:sz w:val="40"/>
        <w:szCs w:val="40"/>
      </w:rPr>
    </w:pPr>
    <w:r>
      <w:rPr>
        <w:b/>
        <w:bCs/>
        <w:color w:val="000000" w:themeColor="text1"/>
        <w:szCs w:val="24"/>
      </w:rPr>
      <w:t xml:space="preserve">pg. </w:t>
    </w:r>
    <w:r>
      <w:rPr>
        <w:b/>
        <w:bCs/>
        <w:color w:val="000000" w:themeColor="text1"/>
        <w:szCs w:val="24"/>
      </w:rPr>
      <w:fldChar w:fldCharType="begin"/>
    </w:r>
    <w:r>
      <w:rPr>
        <w:b/>
        <w:bCs/>
        <w:color w:val="000000" w:themeColor="text1"/>
        <w:szCs w:val="24"/>
      </w:rPr>
      <w:instrText xml:space="preserve"> PAGE  \* Arabic </w:instrText>
    </w:r>
    <w:r>
      <w:rPr>
        <w:b/>
        <w:bCs/>
        <w:color w:val="000000" w:themeColor="text1"/>
        <w:szCs w:val="24"/>
      </w:rPr>
      <w:fldChar w:fldCharType="separate"/>
    </w:r>
    <w:r>
      <w:rPr>
        <w:b/>
        <w:bCs/>
        <w:color w:val="000000" w:themeColor="text1"/>
        <w:szCs w:val="24"/>
      </w:rPr>
      <w:t>51</w:t>
    </w:r>
    <w:r>
      <w:rPr>
        <w:b/>
        <w:bCs/>
        <w:color w:val="000000" w:themeColor="text1"/>
        <w:szCs w:val="24"/>
      </w:rPr>
      <w:fldChar w:fldCharType="end"/>
    </w:r>
  </w:p>
  <w:p w14:paraId="539F43EF" w14:textId="77777777" w:rsidR="009D4E81" w:rsidRDefault="009D4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27374" w14:textId="77777777" w:rsidR="006729A4" w:rsidRDefault="006729A4">
      <w:pPr>
        <w:spacing w:after="0" w:line="240" w:lineRule="auto"/>
      </w:pPr>
      <w:r>
        <w:separator/>
      </w:r>
    </w:p>
  </w:footnote>
  <w:footnote w:type="continuationSeparator" w:id="0">
    <w:p w14:paraId="5AD8E898" w14:textId="77777777" w:rsidR="006729A4" w:rsidRDefault="00672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8193B"/>
    <w:multiLevelType w:val="multilevel"/>
    <w:tmpl w:val="30A6B6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287D48"/>
    <w:multiLevelType w:val="multilevel"/>
    <w:tmpl w:val="F6D62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1F08F2"/>
    <w:multiLevelType w:val="multilevel"/>
    <w:tmpl w:val="061F08F2"/>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079101EE"/>
    <w:multiLevelType w:val="multilevel"/>
    <w:tmpl w:val="68B2E2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6A01CC"/>
    <w:multiLevelType w:val="multilevel"/>
    <w:tmpl w:val="086A01CC"/>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0B9C0E25"/>
    <w:multiLevelType w:val="multilevel"/>
    <w:tmpl w:val="8A9AA1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7E2E41"/>
    <w:multiLevelType w:val="multilevel"/>
    <w:tmpl w:val="127E2E41"/>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A76552"/>
    <w:multiLevelType w:val="multilevel"/>
    <w:tmpl w:val="1CA76552"/>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1ED46A25"/>
    <w:multiLevelType w:val="multilevel"/>
    <w:tmpl w:val="93DA86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F83B1B"/>
    <w:multiLevelType w:val="multilevel"/>
    <w:tmpl w:val="6BA4D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24278E"/>
    <w:multiLevelType w:val="multilevel"/>
    <w:tmpl w:val="746248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E57B36"/>
    <w:multiLevelType w:val="multilevel"/>
    <w:tmpl w:val="165051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B94550"/>
    <w:multiLevelType w:val="multilevel"/>
    <w:tmpl w:val="82546C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26D03643"/>
    <w:multiLevelType w:val="multilevel"/>
    <w:tmpl w:val="26D03643"/>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27191B5B"/>
    <w:multiLevelType w:val="multilevel"/>
    <w:tmpl w:val="2F205E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D501DC"/>
    <w:multiLevelType w:val="multilevel"/>
    <w:tmpl w:val="29D501DC"/>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52466F"/>
    <w:multiLevelType w:val="multilevel"/>
    <w:tmpl w:val="8D28B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C340E24"/>
    <w:multiLevelType w:val="multilevel"/>
    <w:tmpl w:val="58C265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C986E88"/>
    <w:multiLevelType w:val="multilevel"/>
    <w:tmpl w:val="406E2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EDB4C00"/>
    <w:multiLevelType w:val="multilevel"/>
    <w:tmpl w:val="2EDB4C00"/>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40B4A66"/>
    <w:multiLevelType w:val="multilevel"/>
    <w:tmpl w:val="340B4A66"/>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2" w15:restartNumberingAfterBreak="0">
    <w:nsid w:val="39966092"/>
    <w:multiLevelType w:val="multilevel"/>
    <w:tmpl w:val="399660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39B760C2"/>
    <w:multiLevelType w:val="multilevel"/>
    <w:tmpl w:val="39B760C2"/>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4" w15:restartNumberingAfterBreak="0">
    <w:nsid w:val="3A1027AF"/>
    <w:multiLevelType w:val="multilevel"/>
    <w:tmpl w:val="3A1027AF"/>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3A342A59"/>
    <w:multiLevelType w:val="multilevel"/>
    <w:tmpl w:val="84C84E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A5D4DF2"/>
    <w:multiLevelType w:val="multilevel"/>
    <w:tmpl w:val="0E68F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C166664"/>
    <w:multiLevelType w:val="multilevel"/>
    <w:tmpl w:val="3C166664"/>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3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7013EE0"/>
    <w:multiLevelType w:val="multilevel"/>
    <w:tmpl w:val="47013EE0"/>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2" w15:restartNumberingAfterBreak="0">
    <w:nsid w:val="47401B2A"/>
    <w:multiLevelType w:val="multilevel"/>
    <w:tmpl w:val="80883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BA70EC1"/>
    <w:multiLevelType w:val="multilevel"/>
    <w:tmpl w:val="4BA70EC1"/>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2AA0033"/>
    <w:multiLevelType w:val="multilevel"/>
    <w:tmpl w:val="BA2A54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46F64EA"/>
    <w:multiLevelType w:val="multilevel"/>
    <w:tmpl w:val="546F64EA"/>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8" w15:restartNumberingAfterBreak="0">
    <w:nsid w:val="55321C46"/>
    <w:multiLevelType w:val="multilevel"/>
    <w:tmpl w:val="55321C46"/>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9" w15:restartNumberingAfterBreak="0">
    <w:nsid w:val="56387619"/>
    <w:multiLevelType w:val="multilevel"/>
    <w:tmpl w:val="56387619"/>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0" w15:restartNumberingAfterBreak="0">
    <w:nsid w:val="594B547D"/>
    <w:multiLevelType w:val="multilevel"/>
    <w:tmpl w:val="EC9CD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2" w15:restartNumberingAfterBreak="0">
    <w:nsid w:val="5B4E08C7"/>
    <w:multiLevelType w:val="multilevel"/>
    <w:tmpl w:val="FBAECE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4" w15:restartNumberingAfterBreak="0">
    <w:nsid w:val="5FE346CC"/>
    <w:multiLevelType w:val="multilevel"/>
    <w:tmpl w:val="89983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09E4F2B"/>
    <w:multiLevelType w:val="multilevel"/>
    <w:tmpl w:val="D33657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8" w15:restartNumberingAfterBreak="0">
    <w:nsid w:val="657A4E00"/>
    <w:multiLevelType w:val="multilevel"/>
    <w:tmpl w:val="2B0837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2" w15:restartNumberingAfterBreak="0">
    <w:nsid w:val="6DED7500"/>
    <w:multiLevelType w:val="multilevel"/>
    <w:tmpl w:val="6DED7500"/>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3" w15:restartNumberingAfterBreak="0">
    <w:nsid w:val="6E8523B0"/>
    <w:multiLevelType w:val="multilevel"/>
    <w:tmpl w:val="B65A4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EA170DD"/>
    <w:multiLevelType w:val="multilevel"/>
    <w:tmpl w:val="2842E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7" w15:restartNumberingAfterBreak="0">
    <w:nsid w:val="72975E47"/>
    <w:multiLevelType w:val="multilevel"/>
    <w:tmpl w:val="2C9CA9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67A688F"/>
    <w:multiLevelType w:val="multilevel"/>
    <w:tmpl w:val="767A688F"/>
    <w:lvl w:ilvl="0">
      <w:start w:val="1"/>
      <w:numFmt w:val="bullet"/>
      <w:lvlText w:val="o"/>
      <w:lvlJc w:val="left"/>
      <w:pPr>
        <w:ind w:left="720" w:hanging="360"/>
      </w:pPr>
      <w:rPr>
        <w:rFonts w:ascii="Courier New" w:hAnsi="Courier New" w:cs="Courier New"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E3210F0"/>
    <w:multiLevelType w:val="multilevel"/>
    <w:tmpl w:val="7E3210F0"/>
    <w:lvl w:ilvl="0">
      <w:start w:val="1"/>
      <w:numFmt w:val="decimal"/>
      <w:lvlText w:val="%1."/>
      <w:lvlJc w:val="left"/>
      <w:pPr>
        <w:tabs>
          <w:tab w:val="left" w:pos="720"/>
        </w:tabs>
        <w:ind w:left="72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5400" w:hanging="720"/>
      </w:pPr>
      <w:rPr>
        <w:rFonts w:hint="default"/>
      </w:rPr>
    </w:lvl>
    <w:lvl w:ilvl="4">
      <w:start w:val="1"/>
      <w:numFmt w:val="decimal"/>
      <w:isLgl/>
      <w:lvlText w:val="%1.%2.%3.%4.%5"/>
      <w:lvlJc w:val="left"/>
      <w:pPr>
        <w:ind w:left="7200" w:hanging="1080"/>
      </w:pPr>
      <w:rPr>
        <w:rFonts w:hint="default"/>
      </w:rPr>
    </w:lvl>
    <w:lvl w:ilvl="5">
      <w:start w:val="1"/>
      <w:numFmt w:val="decimal"/>
      <w:isLgl/>
      <w:lvlText w:val="%1.%2.%3.%4.%5.%6"/>
      <w:lvlJc w:val="left"/>
      <w:pPr>
        <w:ind w:left="8640" w:hanging="1080"/>
      </w:pPr>
      <w:rPr>
        <w:rFonts w:hint="default"/>
      </w:rPr>
    </w:lvl>
    <w:lvl w:ilvl="6">
      <w:start w:val="1"/>
      <w:numFmt w:val="decimal"/>
      <w:isLgl/>
      <w:lvlText w:val="%1.%2.%3.%4.%5.%6.%7"/>
      <w:lvlJc w:val="left"/>
      <w:pPr>
        <w:ind w:left="10440" w:hanging="1440"/>
      </w:pPr>
      <w:rPr>
        <w:rFonts w:hint="default"/>
      </w:rPr>
    </w:lvl>
    <w:lvl w:ilvl="7">
      <w:start w:val="1"/>
      <w:numFmt w:val="decimal"/>
      <w:isLgl/>
      <w:lvlText w:val="%1.%2.%3.%4.%5.%6.%7.%8"/>
      <w:lvlJc w:val="left"/>
      <w:pPr>
        <w:ind w:left="11880" w:hanging="1440"/>
      </w:pPr>
      <w:rPr>
        <w:rFonts w:hint="default"/>
      </w:rPr>
    </w:lvl>
    <w:lvl w:ilvl="8">
      <w:start w:val="1"/>
      <w:numFmt w:val="decimal"/>
      <w:isLgl/>
      <w:lvlText w:val="%1.%2.%3.%4.%5.%6.%7.%8.%9"/>
      <w:lvlJc w:val="left"/>
      <w:pPr>
        <w:ind w:left="13680" w:hanging="1800"/>
      </w:pPr>
      <w:rPr>
        <w:rFonts w:hint="default"/>
      </w:rPr>
    </w:lvl>
  </w:abstractNum>
  <w:abstractNum w:abstractNumId="71" w15:restartNumberingAfterBreak="0">
    <w:nsid w:val="7F4265CC"/>
    <w:multiLevelType w:val="multilevel"/>
    <w:tmpl w:val="19D08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9790368">
    <w:abstractNumId w:val="70"/>
  </w:num>
  <w:num w:numId="2" w16cid:durableId="682392240">
    <w:abstractNumId w:val="38"/>
  </w:num>
  <w:num w:numId="3" w16cid:durableId="1106577410">
    <w:abstractNumId w:val="48"/>
  </w:num>
  <w:num w:numId="4" w16cid:durableId="793251515">
    <w:abstractNumId w:val="32"/>
  </w:num>
  <w:num w:numId="5" w16cid:durableId="1188985260">
    <w:abstractNumId w:val="34"/>
  </w:num>
  <w:num w:numId="6" w16cid:durableId="600530633">
    <w:abstractNumId w:val="25"/>
  </w:num>
  <w:num w:numId="7" w16cid:durableId="607858234">
    <w:abstractNumId w:val="4"/>
  </w:num>
  <w:num w:numId="8" w16cid:durableId="1495417487">
    <w:abstractNumId w:val="44"/>
  </w:num>
  <w:num w:numId="9" w16cid:durableId="209928506">
    <w:abstractNumId w:val="33"/>
  </w:num>
  <w:num w:numId="10" w16cid:durableId="1512141469">
    <w:abstractNumId w:val="49"/>
  </w:num>
  <w:num w:numId="11" w16cid:durableId="1863936789">
    <w:abstractNumId w:val="47"/>
  </w:num>
  <w:num w:numId="12" w16cid:durableId="1840192542">
    <w:abstractNumId w:val="6"/>
  </w:num>
  <w:num w:numId="13" w16cid:durableId="785000359">
    <w:abstractNumId w:val="68"/>
  </w:num>
  <w:num w:numId="14" w16cid:durableId="21831551">
    <w:abstractNumId w:val="9"/>
  </w:num>
  <w:num w:numId="15" w16cid:durableId="1504929391">
    <w:abstractNumId w:val="62"/>
  </w:num>
  <w:num w:numId="16" w16cid:durableId="1622496833">
    <w:abstractNumId w:val="17"/>
  </w:num>
  <w:num w:numId="17" w16cid:durableId="2091585874">
    <w:abstractNumId w:val="2"/>
  </w:num>
  <w:num w:numId="18" w16cid:durableId="678778332">
    <w:abstractNumId w:val="27"/>
  </w:num>
  <w:num w:numId="19" w16cid:durableId="1612009599">
    <w:abstractNumId w:val="41"/>
  </w:num>
  <w:num w:numId="20" w16cid:durableId="1618028925">
    <w:abstractNumId w:val="19"/>
  </w:num>
  <w:num w:numId="21" w16cid:durableId="1499923905">
    <w:abstractNumId w:val="24"/>
  </w:num>
  <w:num w:numId="22" w16cid:durableId="332298100">
    <w:abstractNumId w:val="50"/>
  </w:num>
  <w:num w:numId="23" w16cid:durableId="992873004">
    <w:abstractNumId w:val="11"/>
  </w:num>
  <w:num w:numId="24" w16cid:durableId="1059786218">
    <w:abstractNumId w:val="21"/>
  </w:num>
  <w:num w:numId="25" w16cid:durableId="2015297683">
    <w:abstractNumId w:val="54"/>
  </w:num>
  <w:num w:numId="26" w16cid:durableId="1363287357">
    <w:abstractNumId w:val="36"/>
  </w:num>
  <w:num w:numId="27" w16cid:durableId="764615871">
    <w:abstractNumId w:val="63"/>
  </w:num>
  <w:num w:numId="28" w16cid:durableId="717513859">
    <w:abstractNumId w:val="64"/>
  </w:num>
  <w:num w:numId="29" w16cid:durableId="148329263">
    <w:abstractNumId w:val="10"/>
  </w:num>
  <w:num w:numId="30" w16cid:durableId="978800306">
    <w:abstractNumId w:val="1"/>
  </w:num>
  <w:num w:numId="31" w16cid:durableId="385110169">
    <w:abstractNumId w:val="55"/>
  </w:num>
  <w:num w:numId="32" w16cid:durableId="1157453344">
    <w:abstractNumId w:val="35"/>
  </w:num>
  <w:num w:numId="33" w16cid:durableId="1435175340">
    <w:abstractNumId w:val="58"/>
  </w:num>
  <w:num w:numId="34" w16cid:durableId="208953096">
    <w:abstractNumId w:val="23"/>
  </w:num>
  <w:num w:numId="35" w16cid:durableId="1304190996">
    <w:abstractNumId w:val="18"/>
  </w:num>
  <w:num w:numId="36" w16cid:durableId="312684427">
    <w:abstractNumId w:val="12"/>
  </w:num>
  <w:num w:numId="37" w16cid:durableId="679429566">
    <w:abstractNumId w:val="67"/>
  </w:num>
  <w:num w:numId="38" w16cid:durableId="1844198824">
    <w:abstractNumId w:val="46"/>
  </w:num>
  <w:num w:numId="39" w16cid:durableId="1184172185">
    <w:abstractNumId w:val="14"/>
  </w:num>
  <w:num w:numId="40" w16cid:durableId="1257058186">
    <w:abstractNumId w:val="52"/>
  </w:num>
  <w:num w:numId="41" w16cid:durableId="1585072883">
    <w:abstractNumId w:val="3"/>
  </w:num>
  <w:num w:numId="42" w16cid:durableId="43456671">
    <w:abstractNumId w:val="13"/>
  </w:num>
  <w:num w:numId="43" w16cid:durableId="1240675150">
    <w:abstractNumId w:val="31"/>
  </w:num>
  <w:num w:numId="44" w16cid:durableId="371729094">
    <w:abstractNumId w:val="57"/>
  </w:num>
  <w:num w:numId="45" w16cid:durableId="416681815">
    <w:abstractNumId w:val="15"/>
  </w:num>
  <w:num w:numId="46" w16cid:durableId="1967271120">
    <w:abstractNumId w:val="66"/>
  </w:num>
  <w:num w:numId="47" w16cid:durableId="19736285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16cid:durableId="887106905">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83679590">
    <w:abstractNumId w:val="5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372388430">
    <w:abstractNumId w:val="16"/>
  </w:num>
  <w:num w:numId="51" w16cid:durableId="1282494161">
    <w:abstractNumId w:val="28"/>
  </w:num>
  <w:num w:numId="52" w16cid:durableId="1014956384">
    <w:abstractNumId w:val="29"/>
  </w:num>
  <w:num w:numId="53" w16cid:durableId="181434049">
    <w:abstractNumId w:val="61"/>
  </w:num>
  <w:num w:numId="54" w16cid:durableId="2112313296">
    <w:abstractNumId w:val="59"/>
  </w:num>
  <w:num w:numId="55" w16cid:durableId="1125465115">
    <w:abstractNumId w:val="60"/>
  </w:num>
  <w:num w:numId="56" w16cid:durableId="886840324">
    <w:abstractNumId w:val="7"/>
  </w:num>
  <w:num w:numId="57" w16cid:durableId="1151095883">
    <w:abstractNumId w:val="22"/>
  </w:num>
  <w:num w:numId="58" w16cid:durableId="1963532498">
    <w:abstractNumId w:val="26"/>
  </w:num>
  <w:num w:numId="59" w16cid:durableId="1313631916">
    <w:abstractNumId w:val="37"/>
  </w:num>
  <w:num w:numId="60" w16cid:durableId="1728719835">
    <w:abstractNumId w:val="40"/>
  </w:num>
  <w:num w:numId="61" w16cid:durableId="1198814383">
    <w:abstractNumId w:val="65"/>
  </w:num>
  <w:num w:numId="62" w16cid:durableId="1817608173">
    <w:abstractNumId w:val="20"/>
  </w:num>
  <w:num w:numId="63" w16cid:durableId="390661813">
    <w:abstractNumId w:val="43"/>
  </w:num>
  <w:num w:numId="64" w16cid:durableId="1455251551">
    <w:abstractNumId w:val="56"/>
  </w:num>
  <w:num w:numId="65" w16cid:durableId="1428891492">
    <w:abstractNumId w:val="8"/>
  </w:num>
  <w:num w:numId="66" w16cid:durableId="407964430">
    <w:abstractNumId w:val="30"/>
  </w:num>
  <w:num w:numId="67" w16cid:durableId="1476678393">
    <w:abstractNumId w:val="39"/>
  </w:num>
  <w:num w:numId="68" w16cid:durableId="1153448007">
    <w:abstractNumId w:val="69"/>
  </w:num>
  <w:num w:numId="69" w16cid:durableId="366177486">
    <w:abstractNumId w:val="53"/>
  </w:num>
  <w:num w:numId="70" w16cid:durableId="765805789">
    <w:abstractNumId w:val="5"/>
  </w:num>
  <w:num w:numId="71" w16cid:durableId="1523979308">
    <w:abstractNumId w:val="0"/>
  </w:num>
  <w:num w:numId="72" w16cid:durableId="145173488">
    <w:abstractNumId w:val="71"/>
  </w:num>
  <w:num w:numId="73" w16cid:durableId="276765164">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049"/>
    <w:rsid w:val="003E43F6"/>
    <w:rsid w:val="0044678B"/>
    <w:rsid w:val="00604852"/>
    <w:rsid w:val="006729A4"/>
    <w:rsid w:val="00772196"/>
    <w:rsid w:val="007A0049"/>
    <w:rsid w:val="008D3BFC"/>
    <w:rsid w:val="00926499"/>
    <w:rsid w:val="00983607"/>
    <w:rsid w:val="009D4E81"/>
    <w:rsid w:val="009D51CB"/>
    <w:rsid w:val="00C5325F"/>
    <w:rsid w:val="00DB4E88"/>
    <w:rsid w:val="00E0705C"/>
    <w:rsid w:val="00E73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1DE821"/>
  <w15:chartTrackingRefBased/>
  <w15:docId w15:val="{E0D6BE34-8B04-5040-B2BA-11E81BF86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049"/>
    <w:pPr>
      <w:spacing w:after="160" w:line="259" w:lineRule="auto"/>
    </w:pPr>
    <w:rPr>
      <w:rFonts w:ascii="Times New Roman" w:hAnsi="Times New Roman"/>
      <w:szCs w:val="22"/>
    </w:rPr>
  </w:style>
  <w:style w:type="paragraph" w:styleId="Heading1">
    <w:name w:val="heading 1"/>
    <w:basedOn w:val="Normal"/>
    <w:next w:val="Normal"/>
    <w:link w:val="Heading1Char"/>
    <w:uiPriority w:val="99"/>
    <w:qFormat/>
    <w:rsid w:val="007A00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00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0049"/>
    <w:pPr>
      <w:keepNext/>
      <w:keepLines/>
      <w:spacing w:before="40" w:after="0"/>
      <w:outlineLvl w:val="2"/>
    </w:pPr>
    <w:rPr>
      <w:rFonts w:asciiTheme="majorHAnsi" w:eastAsiaTheme="majorEastAsia" w:hAnsiTheme="majorHAnsi" w:cstheme="majorBidi"/>
      <w:color w:val="1F3864" w:themeColor="accent1" w:themeShade="80"/>
      <w:szCs w:val="24"/>
    </w:rPr>
  </w:style>
  <w:style w:type="paragraph" w:styleId="Heading4">
    <w:name w:val="heading 4"/>
    <w:basedOn w:val="Normal"/>
    <w:next w:val="Normal"/>
    <w:link w:val="Heading4Char"/>
    <w:uiPriority w:val="99"/>
    <w:qFormat/>
    <w:rsid w:val="00E73740"/>
    <w:pPr>
      <w:keepNext/>
      <w:spacing w:before="240" w:after="60" w:line="240" w:lineRule="auto"/>
      <w:outlineLvl w:val="3"/>
    </w:pPr>
    <w:rPr>
      <w:rFonts w:eastAsia="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qFormat/>
    <w:rsid w:val="007A00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qFormat/>
    <w:rsid w:val="007A00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qFormat/>
    <w:rsid w:val="007A0049"/>
    <w:rPr>
      <w:rFonts w:asciiTheme="majorHAnsi" w:eastAsiaTheme="majorEastAsia" w:hAnsiTheme="majorHAnsi" w:cstheme="majorBidi"/>
      <w:color w:val="1F3864" w:themeColor="accent1" w:themeShade="80"/>
    </w:rPr>
  </w:style>
  <w:style w:type="paragraph" w:styleId="BalloonText">
    <w:name w:val="Balloon Text"/>
    <w:basedOn w:val="Normal"/>
    <w:link w:val="BalloonTextChar"/>
    <w:uiPriority w:val="99"/>
    <w:semiHidden/>
    <w:unhideWhenUsed/>
    <w:qFormat/>
    <w:rsid w:val="007A0049"/>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qFormat/>
    <w:rsid w:val="007A0049"/>
    <w:rPr>
      <w:rFonts w:ascii="Times New Roman" w:hAnsi="Times New Roman" w:cs="Times New Roman"/>
      <w:sz w:val="18"/>
      <w:szCs w:val="18"/>
    </w:rPr>
  </w:style>
  <w:style w:type="character" w:styleId="CommentReference">
    <w:name w:val="annotation reference"/>
    <w:basedOn w:val="DefaultParagraphFont"/>
    <w:uiPriority w:val="99"/>
    <w:semiHidden/>
    <w:unhideWhenUsed/>
    <w:qFormat/>
    <w:rsid w:val="007A0049"/>
    <w:rPr>
      <w:sz w:val="18"/>
      <w:szCs w:val="18"/>
    </w:rPr>
  </w:style>
  <w:style w:type="paragraph" w:styleId="CommentText">
    <w:name w:val="annotation text"/>
    <w:basedOn w:val="Normal"/>
    <w:link w:val="CommentTextChar"/>
    <w:uiPriority w:val="99"/>
    <w:semiHidden/>
    <w:unhideWhenUsed/>
    <w:qFormat/>
    <w:rsid w:val="007A0049"/>
    <w:pPr>
      <w:spacing w:line="240" w:lineRule="auto"/>
    </w:pPr>
    <w:rPr>
      <w:szCs w:val="24"/>
    </w:rPr>
  </w:style>
  <w:style w:type="character" w:customStyle="1" w:styleId="CommentTextChar">
    <w:name w:val="Comment Text Char"/>
    <w:basedOn w:val="DefaultParagraphFont"/>
    <w:link w:val="CommentText"/>
    <w:uiPriority w:val="99"/>
    <w:semiHidden/>
    <w:qFormat/>
    <w:rsid w:val="007A0049"/>
    <w:rPr>
      <w:rFonts w:ascii="Times New Roman" w:hAnsi="Times New Roman"/>
    </w:rPr>
  </w:style>
  <w:style w:type="paragraph" w:styleId="CommentSubject">
    <w:name w:val="annotation subject"/>
    <w:basedOn w:val="CommentText"/>
    <w:next w:val="CommentText"/>
    <w:link w:val="CommentSubjectChar"/>
    <w:uiPriority w:val="99"/>
    <w:semiHidden/>
    <w:unhideWhenUsed/>
    <w:qFormat/>
    <w:rsid w:val="007A0049"/>
    <w:rPr>
      <w:b/>
      <w:bCs/>
      <w:sz w:val="20"/>
      <w:szCs w:val="20"/>
    </w:rPr>
  </w:style>
  <w:style w:type="character" w:customStyle="1" w:styleId="CommentSubjectChar">
    <w:name w:val="Comment Subject Char"/>
    <w:basedOn w:val="CommentTextChar"/>
    <w:link w:val="CommentSubject"/>
    <w:uiPriority w:val="99"/>
    <w:semiHidden/>
    <w:qFormat/>
    <w:rsid w:val="007A0049"/>
    <w:rPr>
      <w:rFonts w:ascii="Times New Roman" w:hAnsi="Times New Roman"/>
      <w:b/>
      <w:bCs/>
      <w:sz w:val="20"/>
      <w:szCs w:val="20"/>
    </w:rPr>
  </w:style>
  <w:style w:type="paragraph" w:styleId="Footer">
    <w:name w:val="footer"/>
    <w:basedOn w:val="Normal"/>
    <w:link w:val="FooterChar"/>
    <w:uiPriority w:val="99"/>
    <w:unhideWhenUsed/>
    <w:qFormat/>
    <w:rsid w:val="007A0049"/>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7A0049"/>
    <w:rPr>
      <w:rFonts w:ascii="Times New Roman" w:hAnsi="Times New Roman"/>
      <w:szCs w:val="22"/>
    </w:rPr>
  </w:style>
  <w:style w:type="paragraph" w:styleId="Header">
    <w:name w:val="header"/>
    <w:basedOn w:val="Normal"/>
    <w:link w:val="HeaderChar"/>
    <w:uiPriority w:val="99"/>
    <w:unhideWhenUsed/>
    <w:qFormat/>
    <w:rsid w:val="007A0049"/>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7A0049"/>
    <w:rPr>
      <w:rFonts w:ascii="Times New Roman" w:hAnsi="Times New Roman"/>
      <w:szCs w:val="22"/>
    </w:rPr>
  </w:style>
  <w:style w:type="character" w:styleId="Hyperlink">
    <w:name w:val="Hyperlink"/>
    <w:basedOn w:val="DefaultParagraphFont"/>
    <w:uiPriority w:val="99"/>
    <w:unhideWhenUsed/>
    <w:qFormat/>
    <w:rsid w:val="007A0049"/>
    <w:rPr>
      <w:color w:val="0563C1" w:themeColor="hyperlink"/>
      <w:u w:val="single"/>
    </w:rPr>
  </w:style>
  <w:style w:type="paragraph" w:styleId="NormalWeb">
    <w:name w:val="Normal (Web)"/>
    <w:basedOn w:val="Normal"/>
    <w:uiPriority w:val="99"/>
    <w:unhideWhenUsed/>
    <w:qFormat/>
    <w:rsid w:val="007A0049"/>
    <w:pPr>
      <w:spacing w:before="100" w:beforeAutospacing="1" w:after="100" w:afterAutospacing="1" w:line="240" w:lineRule="auto"/>
    </w:pPr>
    <w:rPr>
      <w:rFonts w:eastAsia="Times New Roman" w:cs="Times New Roman"/>
      <w:szCs w:val="24"/>
      <w:lang w:val="en-US"/>
    </w:rPr>
  </w:style>
  <w:style w:type="paragraph" w:styleId="Subtitle">
    <w:name w:val="Subtitle"/>
    <w:basedOn w:val="Normal"/>
    <w:next w:val="Normal"/>
    <w:link w:val="SubtitleChar"/>
    <w:uiPriority w:val="11"/>
    <w:qFormat/>
    <w:rsid w:val="007A0049"/>
    <w:rPr>
      <w:rFonts w:eastAsiaTheme="minorEastAsia"/>
      <w:color w:val="595959" w:themeColor="text1" w:themeTint="A6"/>
      <w:spacing w:val="15"/>
    </w:rPr>
  </w:style>
  <w:style w:type="character" w:customStyle="1" w:styleId="SubtitleChar">
    <w:name w:val="Subtitle Char"/>
    <w:basedOn w:val="DefaultParagraphFont"/>
    <w:link w:val="Subtitle"/>
    <w:uiPriority w:val="11"/>
    <w:qFormat/>
    <w:rsid w:val="007A0049"/>
    <w:rPr>
      <w:rFonts w:ascii="Times New Roman" w:eastAsiaTheme="minorEastAsia" w:hAnsi="Times New Roman"/>
      <w:color w:val="595959" w:themeColor="text1" w:themeTint="A6"/>
      <w:spacing w:val="15"/>
      <w:szCs w:val="22"/>
    </w:rPr>
  </w:style>
  <w:style w:type="table" w:styleId="TableGrid">
    <w:name w:val="Table Grid"/>
    <w:basedOn w:val="TableNormal"/>
    <w:uiPriority w:val="59"/>
    <w:qFormat/>
    <w:rsid w:val="007A0049"/>
    <w:rPr>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qFormat/>
    <w:rsid w:val="007A0049"/>
    <w:pPr>
      <w:spacing w:after="0"/>
    </w:pPr>
  </w:style>
  <w:style w:type="paragraph" w:styleId="Title">
    <w:name w:val="Title"/>
    <w:basedOn w:val="Normal"/>
    <w:next w:val="Normal"/>
    <w:link w:val="TitleChar"/>
    <w:uiPriority w:val="10"/>
    <w:qFormat/>
    <w:rsid w:val="007A00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qFormat/>
    <w:rsid w:val="007A0049"/>
    <w:rPr>
      <w:rFonts w:asciiTheme="majorHAnsi" w:eastAsiaTheme="majorEastAsia" w:hAnsiTheme="majorHAnsi" w:cstheme="majorBidi"/>
      <w:spacing w:val="-10"/>
      <w:kern w:val="28"/>
      <w:sz w:val="56"/>
      <w:szCs w:val="56"/>
    </w:rPr>
  </w:style>
  <w:style w:type="paragraph" w:styleId="TOC1">
    <w:name w:val="toc 1"/>
    <w:basedOn w:val="Normal"/>
    <w:next w:val="Normal"/>
    <w:uiPriority w:val="39"/>
    <w:unhideWhenUsed/>
    <w:qFormat/>
    <w:rsid w:val="007A0049"/>
    <w:pPr>
      <w:spacing w:before="120" w:after="0"/>
    </w:pPr>
    <w:rPr>
      <w:rFonts w:asciiTheme="minorHAnsi" w:hAnsiTheme="minorHAnsi" w:cstheme="minorHAnsi"/>
      <w:b/>
      <w:bCs/>
      <w:i/>
      <w:iCs/>
      <w:szCs w:val="24"/>
    </w:rPr>
  </w:style>
  <w:style w:type="paragraph" w:styleId="TOC2">
    <w:name w:val="toc 2"/>
    <w:basedOn w:val="Normal"/>
    <w:next w:val="Normal"/>
    <w:uiPriority w:val="39"/>
    <w:unhideWhenUsed/>
    <w:qFormat/>
    <w:rsid w:val="007A0049"/>
    <w:pPr>
      <w:spacing w:before="120" w:after="0"/>
      <w:ind w:left="240"/>
    </w:pPr>
    <w:rPr>
      <w:rFonts w:asciiTheme="minorHAnsi" w:hAnsiTheme="minorHAnsi" w:cstheme="minorHAnsi"/>
      <w:b/>
      <w:bCs/>
      <w:sz w:val="22"/>
    </w:rPr>
  </w:style>
  <w:style w:type="paragraph" w:styleId="TOC3">
    <w:name w:val="toc 3"/>
    <w:basedOn w:val="Normal"/>
    <w:next w:val="Normal"/>
    <w:uiPriority w:val="39"/>
    <w:unhideWhenUsed/>
    <w:qFormat/>
    <w:rsid w:val="007A0049"/>
    <w:pPr>
      <w:spacing w:after="0"/>
      <w:ind w:left="480"/>
    </w:pPr>
    <w:rPr>
      <w:rFonts w:asciiTheme="minorHAnsi" w:hAnsiTheme="minorHAnsi" w:cstheme="minorHAnsi"/>
      <w:sz w:val="20"/>
      <w:szCs w:val="20"/>
    </w:rPr>
  </w:style>
  <w:style w:type="paragraph" w:styleId="TOC4">
    <w:name w:val="toc 4"/>
    <w:basedOn w:val="Normal"/>
    <w:next w:val="Normal"/>
    <w:uiPriority w:val="39"/>
    <w:semiHidden/>
    <w:unhideWhenUsed/>
    <w:qFormat/>
    <w:rsid w:val="007A0049"/>
    <w:pPr>
      <w:spacing w:after="0"/>
      <w:ind w:left="720"/>
    </w:pPr>
    <w:rPr>
      <w:rFonts w:asciiTheme="minorHAnsi" w:hAnsiTheme="minorHAnsi" w:cstheme="minorHAnsi"/>
      <w:sz w:val="20"/>
      <w:szCs w:val="20"/>
    </w:rPr>
  </w:style>
  <w:style w:type="paragraph" w:styleId="TOC5">
    <w:name w:val="toc 5"/>
    <w:basedOn w:val="Normal"/>
    <w:next w:val="Normal"/>
    <w:uiPriority w:val="39"/>
    <w:semiHidden/>
    <w:unhideWhenUsed/>
    <w:qFormat/>
    <w:rsid w:val="007A0049"/>
    <w:pPr>
      <w:spacing w:after="0"/>
      <w:ind w:left="960"/>
    </w:pPr>
    <w:rPr>
      <w:rFonts w:asciiTheme="minorHAnsi" w:hAnsiTheme="minorHAnsi" w:cstheme="minorHAnsi"/>
      <w:sz w:val="20"/>
      <w:szCs w:val="20"/>
    </w:rPr>
  </w:style>
  <w:style w:type="paragraph" w:styleId="TOC6">
    <w:name w:val="toc 6"/>
    <w:basedOn w:val="Normal"/>
    <w:next w:val="Normal"/>
    <w:uiPriority w:val="39"/>
    <w:semiHidden/>
    <w:unhideWhenUsed/>
    <w:qFormat/>
    <w:rsid w:val="007A0049"/>
    <w:pPr>
      <w:spacing w:after="0"/>
      <w:ind w:left="1200"/>
    </w:pPr>
    <w:rPr>
      <w:rFonts w:asciiTheme="minorHAnsi" w:hAnsiTheme="minorHAnsi" w:cstheme="minorHAnsi"/>
      <w:sz w:val="20"/>
      <w:szCs w:val="20"/>
    </w:rPr>
  </w:style>
  <w:style w:type="paragraph" w:styleId="TOC7">
    <w:name w:val="toc 7"/>
    <w:basedOn w:val="Normal"/>
    <w:next w:val="Normal"/>
    <w:uiPriority w:val="39"/>
    <w:semiHidden/>
    <w:unhideWhenUsed/>
    <w:qFormat/>
    <w:rsid w:val="007A0049"/>
    <w:pPr>
      <w:spacing w:after="0"/>
      <w:ind w:left="1440"/>
    </w:pPr>
    <w:rPr>
      <w:rFonts w:asciiTheme="minorHAnsi" w:hAnsiTheme="minorHAnsi" w:cstheme="minorHAnsi"/>
      <w:sz w:val="20"/>
      <w:szCs w:val="20"/>
    </w:rPr>
  </w:style>
  <w:style w:type="paragraph" w:styleId="TOC8">
    <w:name w:val="toc 8"/>
    <w:basedOn w:val="Normal"/>
    <w:next w:val="Normal"/>
    <w:uiPriority w:val="39"/>
    <w:semiHidden/>
    <w:unhideWhenUsed/>
    <w:qFormat/>
    <w:rsid w:val="007A0049"/>
    <w:pPr>
      <w:spacing w:after="0"/>
      <w:ind w:left="1680"/>
    </w:pPr>
    <w:rPr>
      <w:rFonts w:asciiTheme="minorHAnsi" w:hAnsiTheme="minorHAnsi" w:cstheme="minorHAnsi"/>
      <w:sz w:val="20"/>
      <w:szCs w:val="20"/>
    </w:rPr>
  </w:style>
  <w:style w:type="paragraph" w:styleId="TOC9">
    <w:name w:val="toc 9"/>
    <w:basedOn w:val="Normal"/>
    <w:next w:val="Normal"/>
    <w:uiPriority w:val="39"/>
    <w:semiHidden/>
    <w:unhideWhenUsed/>
    <w:qFormat/>
    <w:rsid w:val="007A0049"/>
    <w:pPr>
      <w:spacing w:after="0"/>
      <w:ind w:left="1920"/>
    </w:pPr>
    <w:rPr>
      <w:rFonts w:asciiTheme="minorHAnsi" w:hAnsiTheme="minorHAnsi" w:cstheme="minorHAnsi"/>
      <w:sz w:val="20"/>
      <w:szCs w:val="20"/>
    </w:rPr>
  </w:style>
  <w:style w:type="paragraph" w:customStyle="1" w:styleId="TOCHeading1">
    <w:name w:val="TOC Heading1"/>
    <w:basedOn w:val="Heading1"/>
    <w:next w:val="Normal"/>
    <w:uiPriority w:val="39"/>
    <w:unhideWhenUsed/>
    <w:qFormat/>
    <w:rsid w:val="007A0049"/>
    <w:pPr>
      <w:spacing w:before="480" w:line="276" w:lineRule="auto"/>
      <w:outlineLvl w:val="9"/>
    </w:pPr>
    <w:rPr>
      <w:rFonts w:ascii="Times New Roman" w:hAnsi="Times New Roman"/>
      <w:b/>
      <w:bCs/>
      <w:color w:val="auto"/>
      <w:szCs w:val="28"/>
      <w:lang w:val="en-US"/>
    </w:rPr>
  </w:style>
  <w:style w:type="table" w:customStyle="1" w:styleId="TableGridLight1">
    <w:name w:val="Table Grid Light1"/>
    <w:basedOn w:val="TableNormal"/>
    <w:uiPriority w:val="40"/>
    <w:qFormat/>
    <w:rsid w:val="007A0049"/>
    <w:rPr>
      <w:sz w:val="20"/>
      <w:szCs w:val="20"/>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7A0049"/>
    <w:pPr>
      <w:ind w:left="720"/>
      <w:contextualSpacing/>
    </w:pPr>
  </w:style>
  <w:style w:type="character" w:customStyle="1" w:styleId="UnresolvedMention1">
    <w:name w:val="Unresolved Mention1"/>
    <w:basedOn w:val="DefaultParagraphFont"/>
    <w:uiPriority w:val="99"/>
    <w:semiHidden/>
    <w:unhideWhenUsed/>
    <w:qFormat/>
    <w:rsid w:val="007A0049"/>
    <w:rPr>
      <w:color w:val="605E5C"/>
      <w:shd w:val="clear" w:color="auto" w:fill="E1DFDD"/>
    </w:rPr>
  </w:style>
  <w:style w:type="table" w:customStyle="1" w:styleId="PlainTable11">
    <w:name w:val="Plain Table 11"/>
    <w:basedOn w:val="TableNormal"/>
    <w:uiPriority w:val="41"/>
    <w:qFormat/>
    <w:rsid w:val="007A0049"/>
    <w:rPr>
      <w:sz w:val="20"/>
      <w:szCs w:val="20"/>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normaltextrun">
    <w:name w:val="normaltextrun"/>
    <w:basedOn w:val="DefaultParagraphFont"/>
    <w:qFormat/>
    <w:rsid w:val="007A0049"/>
  </w:style>
  <w:style w:type="character" w:customStyle="1" w:styleId="eop">
    <w:name w:val="eop"/>
    <w:basedOn w:val="DefaultParagraphFont"/>
    <w:qFormat/>
    <w:rsid w:val="007A0049"/>
  </w:style>
  <w:style w:type="paragraph" w:customStyle="1" w:styleId="Bibliography1">
    <w:name w:val="Bibliography1"/>
    <w:basedOn w:val="Normal"/>
    <w:next w:val="Normal"/>
    <w:uiPriority w:val="37"/>
    <w:unhideWhenUsed/>
    <w:qFormat/>
    <w:rsid w:val="007A0049"/>
  </w:style>
  <w:style w:type="paragraph" w:styleId="TOCHeading">
    <w:name w:val="TOC Heading"/>
    <w:basedOn w:val="Heading1"/>
    <w:next w:val="Normal"/>
    <w:uiPriority w:val="39"/>
    <w:unhideWhenUsed/>
    <w:qFormat/>
    <w:rsid w:val="00E73740"/>
    <w:pPr>
      <w:spacing w:before="480" w:line="276" w:lineRule="auto"/>
      <w:outlineLvl w:val="9"/>
    </w:pPr>
    <w:rPr>
      <w:b/>
      <w:bCs/>
      <w:sz w:val="28"/>
      <w:szCs w:val="28"/>
      <w:lang w:val="en-US"/>
    </w:rPr>
  </w:style>
  <w:style w:type="character" w:customStyle="1" w:styleId="Heading4Char">
    <w:name w:val="Heading 4 Char"/>
    <w:basedOn w:val="DefaultParagraphFont"/>
    <w:link w:val="Heading4"/>
    <w:uiPriority w:val="99"/>
    <w:rsid w:val="00E7374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73740"/>
    <w:pPr>
      <w:spacing w:after="0" w:line="240" w:lineRule="auto"/>
      <w:ind w:left="720" w:hanging="720"/>
    </w:pPr>
    <w:rPr>
      <w:rFonts w:eastAsia="Times New Roman" w:cs="Times New Roman"/>
      <w:b/>
      <w:bCs/>
      <w:sz w:val="22"/>
    </w:rPr>
  </w:style>
  <w:style w:type="character" w:customStyle="1" w:styleId="BodyText2Char">
    <w:name w:val="Body Text 2 Char"/>
    <w:basedOn w:val="DefaultParagraphFont"/>
    <w:link w:val="BodyText2"/>
    <w:uiPriority w:val="99"/>
    <w:rsid w:val="00E73740"/>
    <w:rPr>
      <w:rFonts w:ascii="Times New Roman" w:eastAsia="Times New Roman" w:hAnsi="Times New Roman" w:cs="Times New Roman"/>
      <w:b/>
      <w:bCs/>
      <w:sz w:val="22"/>
      <w:szCs w:val="22"/>
    </w:rPr>
  </w:style>
  <w:style w:type="paragraph" w:customStyle="1" w:styleId="deannah1">
    <w:name w:val="deannah1"/>
    <w:basedOn w:val="Normal"/>
    <w:uiPriority w:val="99"/>
    <w:rsid w:val="00E73740"/>
    <w:pPr>
      <w:keepNext/>
      <w:spacing w:after="240" w:line="240" w:lineRule="auto"/>
    </w:pPr>
    <w:rPr>
      <w:rFonts w:eastAsia="Times New Roman" w:cs="Times New Roman"/>
      <w:b/>
      <w:bCs/>
      <w:szCs w:val="24"/>
    </w:rPr>
  </w:style>
  <w:style w:type="character" w:styleId="FollowedHyperlink">
    <w:name w:val="FollowedHyperlink"/>
    <w:uiPriority w:val="99"/>
    <w:semiHidden/>
    <w:rsid w:val="00E73740"/>
    <w:rPr>
      <w:color w:val="800080"/>
      <w:u w:val="single"/>
    </w:rPr>
  </w:style>
  <w:style w:type="character" w:customStyle="1" w:styleId="Hyperlink1">
    <w:name w:val="Hyperlink1"/>
    <w:uiPriority w:val="99"/>
    <w:rsid w:val="00E73740"/>
    <w:rPr>
      <w:color w:val="535353"/>
      <w:u w:val="single"/>
      <w:effect w:val="none"/>
    </w:rPr>
  </w:style>
  <w:style w:type="paragraph" w:customStyle="1" w:styleId="NormalWeb1">
    <w:name w:val="Normal (Web)1"/>
    <w:basedOn w:val="Normal"/>
    <w:uiPriority w:val="99"/>
    <w:rsid w:val="00E73740"/>
    <w:pPr>
      <w:spacing w:before="100" w:beforeAutospacing="1" w:after="300" w:line="240" w:lineRule="auto"/>
    </w:pPr>
    <w:rPr>
      <w:rFonts w:eastAsia="Times New Roman" w:cs="Times New Roman"/>
      <w:szCs w:val="24"/>
      <w:lang w:eastAsia="en-GB"/>
    </w:rPr>
  </w:style>
  <w:style w:type="character" w:styleId="PageNumber">
    <w:name w:val="page number"/>
    <w:basedOn w:val="DefaultParagraphFont"/>
    <w:uiPriority w:val="99"/>
    <w:rsid w:val="00E73740"/>
  </w:style>
  <w:style w:type="character" w:styleId="Strong">
    <w:name w:val="Strong"/>
    <w:uiPriority w:val="22"/>
    <w:qFormat/>
    <w:rsid w:val="00E73740"/>
    <w:rPr>
      <w:b/>
      <w:bCs/>
    </w:rPr>
  </w:style>
  <w:style w:type="character" w:styleId="UnresolvedMention">
    <w:name w:val="Unresolved Mention"/>
    <w:basedOn w:val="DefaultParagraphFont"/>
    <w:uiPriority w:val="99"/>
    <w:semiHidden/>
    <w:unhideWhenUsed/>
    <w:rsid w:val="00E737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9443">
      <w:bodyDiv w:val="1"/>
      <w:marLeft w:val="0"/>
      <w:marRight w:val="0"/>
      <w:marTop w:val="0"/>
      <w:marBottom w:val="0"/>
      <w:divBdr>
        <w:top w:val="none" w:sz="0" w:space="0" w:color="auto"/>
        <w:left w:val="none" w:sz="0" w:space="0" w:color="auto"/>
        <w:bottom w:val="none" w:sz="0" w:space="0" w:color="auto"/>
        <w:right w:val="none" w:sz="0" w:space="0" w:color="auto"/>
      </w:divBdr>
    </w:div>
    <w:div w:id="75323790">
      <w:bodyDiv w:val="1"/>
      <w:marLeft w:val="0"/>
      <w:marRight w:val="0"/>
      <w:marTop w:val="0"/>
      <w:marBottom w:val="0"/>
      <w:divBdr>
        <w:top w:val="none" w:sz="0" w:space="0" w:color="auto"/>
        <w:left w:val="none" w:sz="0" w:space="0" w:color="auto"/>
        <w:bottom w:val="none" w:sz="0" w:space="0" w:color="auto"/>
        <w:right w:val="none" w:sz="0" w:space="0" w:color="auto"/>
      </w:divBdr>
    </w:div>
    <w:div w:id="123155049">
      <w:bodyDiv w:val="1"/>
      <w:marLeft w:val="0"/>
      <w:marRight w:val="0"/>
      <w:marTop w:val="0"/>
      <w:marBottom w:val="0"/>
      <w:divBdr>
        <w:top w:val="none" w:sz="0" w:space="0" w:color="auto"/>
        <w:left w:val="none" w:sz="0" w:space="0" w:color="auto"/>
        <w:bottom w:val="none" w:sz="0" w:space="0" w:color="auto"/>
        <w:right w:val="none" w:sz="0" w:space="0" w:color="auto"/>
      </w:divBdr>
    </w:div>
    <w:div w:id="133914984">
      <w:bodyDiv w:val="1"/>
      <w:marLeft w:val="0"/>
      <w:marRight w:val="0"/>
      <w:marTop w:val="0"/>
      <w:marBottom w:val="0"/>
      <w:divBdr>
        <w:top w:val="none" w:sz="0" w:space="0" w:color="auto"/>
        <w:left w:val="none" w:sz="0" w:space="0" w:color="auto"/>
        <w:bottom w:val="none" w:sz="0" w:space="0" w:color="auto"/>
        <w:right w:val="none" w:sz="0" w:space="0" w:color="auto"/>
      </w:divBdr>
    </w:div>
    <w:div w:id="260141912">
      <w:bodyDiv w:val="1"/>
      <w:marLeft w:val="0"/>
      <w:marRight w:val="0"/>
      <w:marTop w:val="0"/>
      <w:marBottom w:val="0"/>
      <w:divBdr>
        <w:top w:val="none" w:sz="0" w:space="0" w:color="auto"/>
        <w:left w:val="none" w:sz="0" w:space="0" w:color="auto"/>
        <w:bottom w:val="none" w:sz="0" w:space="0" w:color="auto"/>
        <w:right w:val="none" w:sz="0" w:space="0" w:color="auto"/>
      </w:divBdr>
    </w:div>
    <w:div w:id="290941918">
      <w:bodyDiv w:val="1"/>
      <w:marLeft w:val="0"/>
      <w:marRight w:val="0"/>
      <w:marTop w:val="0"/>
      <w:marBottom w:val="0"/>
      <w:divBdr>
        <w:top w:val="none" w:sz="0" w:space="0" w:color="auto"/>
        <w:left w:val="none" w:sz="0" w:space="0" w:color="auto"/>
        <w:bottom w:val="none" w:sz="0" w:space="0" w:color="auto"/>
        <w:right w:val="none" w:sz="0" w:space="0" w:color="auto"/>
      </w:divBdr>
    </w:div>
    <w:div w:id="306672355">
      <w:bodyDiv w:val="1"/>
      <w:marLeft w:val="0"/>
      <w:marRight w:val="0"/>
      <w:marTop w:val="0"/>
      <w:marBottom w:val="0"/>
      <w:divBdr>
        <w:top w:val="none" w:sz="0" w:space="0" w:color="auto"/>
        <w:left w:val="none" w:sz="0" w:space="0" w:color="auto"/>
        <w:bottom w:val="none" w:sz="0" w:space="0" w:color="auto"/>
        <w:right w:val="none" w:sz="0" w:space="0" w:color="auto"/>
      </w:divBdr>
    </w:div>
    <w:div w:id="330376172">
      <w:bodyDiv w:val="1"/>
      <w:marLeft w:val="0"/>
      <w:marRight w:val="0"/>
      <w:marTop w:val="0"/>
      <w:marBottom w:val="0"/>
      <w:divBdr>
        <w:top w:val="none" w:sz="0" w:space="0" w:color="auto"/>
        <w:left w:val="none" w:sz="0" w:space="0" w:color="auto"/>
        <w:bottom w:val="none" w:sz="0" w:space="0" w:color="auto"/>
        <w:right w:val="none" w:sz="0" w:space="0" w:color="auto"/>
      </w:divBdr>
    </w:div>
    <w:div w:id="342587437">
      <w:bodyDiv w:val="1"/>
      <w:marLeft w:val="0"/>
      <w:marRight w:val="0"/>
      <w:marTop w:val="0"/>
      <w:marBottom w:val="0"/>
      <w:divBdr>
        <w:top w:val="none" w:sz="0" w:space="0" w:color="auto"/>
        <w:left w:val="none" w:sz="0" w:space="0" w:color="auto"/>
        <w:bottom w:val="none" w:sz="0" w:space="0" w:color="auto"/>
        <w:right w:val="none" w:sz="0" w:space="0" w:color="auto"/>
      </w:divBdr>
    </w:div>
    <w:div w:id="475879297">
      <w:bodyDiv w:val="1"/>
      <w:marLeft w:val="0"/>
      <w:marRight w:val="0"/>
      <w:marTop w:val="0"/>
      <w:marBottom w:val="0"/>
      <w:divBdr>
        <w:top w:val="none" w:sz="0" w:space="0" w:color="auto"/>
        <w:left w:val="none" w:sz="0" w:space="0" w:color="auto"/>
        <w:bottom w:val="none" w:sz="0" w:space="0" w:color="auto"/>
        <w:right w:val="none" w:sz="0" w:space="0" w:color="auto"/>
      </w:divBdr>
    </w:div>
    <w:div w:id="623197897">
      <w:bodyDiv w:val="1"/>
      <w:marLeft w:val="0"/>
      <w:marRight w:val="0"/>
      <w:marTop w:val="0"/>
      <w:marBottom w:val="0"/>
      <w:divBdr>
        <w:top w:val="none" w:sz="0" w:space="0" w:color="auto"/>
        <w:left w:val="none" w:sz="0" w:space="0" w:color="auto"/>
        <w:bottom w:val="none" w:sz="0" w:space="0" w:color="auto"/>
        <w:right w:val="none" w:sz="0" w:space="0" w:color="auto"/>
      </w:divBdr>
    </w:div>
    <w:div w:id="753817823">
      <w:bodyDiv w:val="1"/>
      <w:marLeft w:val="0"/>
      <w:marRight w:val="0"/>
      <w:marTop w:val="0"/>
      <w:marBottom w:val="0"/>
      <w:divBdr>
        <w:top w:val="none" w:sz="0" w:space="0" w:color="auto"/>
        <w:left w:val="none" w:sz="0" w:space="0" w:color="auto"/>
        <w:bottom w:val="none" w:sz="0" w:space="0" w:color="auto"/>
        <w:right w:val="none" w:sz="0" w:space="0" w:color="auto"/>
      </w:divBdr>
    </w:div>
    <w:div w:id="807282721">
      <w:bodyDiv w:val="1"/>
      <w:marLeft w:val="0"/>
      <w:marRight w:val="0"/>
      <w:marTop w:val="0"/>
      <w:marBottom w:val="0"/>
      <w:divBdr>
        <w:top w:val="none" w:sz="0" w:space="0" w:color="auto"/>
        <w:left w:val="none" w:sz="0" w:space="0" w:color="auto"/>
        <w:bottom w:val="none" w:sz="0" w:space="0" w:color="auto"/>
        <w:right w:val="none" w:sz="0" w:space="0" w:color="auto"/>
      </w:divBdr>
    </w:div>
    <w:div w:id="862549715">
      <w:bodyDiv w:val="1"/>
      <w:marLeft w:val="0"/>
      <w:marRight w:val="0"/>
      <w:marTop w:val="0"/>
      <w:marBottom w:val="0"/>
      <w:divBdr>
        <w:top w:val="none" w:sz="0" w:space="0" w:color="auto"/>
        <w:left w:val="none" w:sz="0" w:space="0" w:color="auto"/>
        <w:bottom w:val="none" w:sz="0" w:space="0" w:color="auto"/>
        <w:right w:val="none" w:sz="0" w:space="0" w:color="auto"/>
      </w:divBdr>
    </w:div>
    <w:div w:id="915629100">
      <w:bodyDiv w:val="1"/>
      <w:marLeft w:val="0"/>
      <w:marRight w:val="0"/>
      <w:marTop w:val="0"/>
      <w:marBottom w:val="0"/>
      <w:divBdr>
        <w:top w:val="none" w:sz="0" w:space="0" w:color="auto"/>
        <w:left w:val="none" w:sz="0" w:space="0" w:color="auto"/>
        <w:bottom w:val="none" w:sz="0" w:space="0" w:color="auto"/>
        <w:right w:val="none" w:sz="0" w:space="0" w:color="auto"/>
      </w:divBdr>
    </w:div>
    <w:div w:id="932128281">
      <w:bodyDiv w:val="1"/>
      <w:marLeft w:val="0"/>
      <w:marRight w:val="0"/>
      <w:marTop w:val="0"/>
      <w:marBottom w:val="0"/>
      <w:divBdr>
        <w:top w:val="none" w:sz="0" w:space="0" w:color="auto"/>
        <w:left w:val="none" w:sz="0" w:space="0" w:color="auto"/>
        <w:bottom w:val="none" w:sz="0" w:space="0" w:color="auto"/>
        <w:right w:val="none" w:sz="0" w:space="0" w:color="auto"/>
      </w:divBdr>
    </w:div>
    <w:div w:id="1071003199">
      <w:bodyDiv w:val="1"/>
      <w:marLeft w:val="0"/>
      <w:marRight w:val="0"/>
      <w:marTop w:val="0"/>
      <w:marBottom w:val="0"/>
      <w:divBdr>
        <w:top w:val="none" w:sz="0" w:space="0" w:color="auto"/>
        <w:left w:val="none" w:sz="0" w:space="0" w:color="auto"/>
        <w:bottom w:val="none" w:sz="0" w:space="0" w:color="auto"/>
        <w:right w:val="none" w:sz="0" w:space="0" w:color="auto"/>
      </w:divBdr>
    </w:div>
    <w:div w:id="1084227609">
      <w:bodyDiv w:val="1"/>
      <w:marLeft w:val="0"/>
      <w:marRight w:val="0"/>
      <w:marTop w:val="0"/>
      <w:marBottom w:val="0"/>
      <w:divBdr>
        <w:top w:val="none" w:sz="0" w:space="0" w:color="auto"/>
        <w:left w:val="none" w:sz="0" w:space="0" w:color="auto"/>
        <w:bottom w:val="none" w:sz="0" w:space="0" w:color="auto"/>
        <w:right w:val="none" w:sz="0" w:space="0" w:color="auto"/>
      </w:divBdr>
    </w:div>
    <w:div w:id="1205216018">
      <w:bodyDiv w:val="1"/>
      <w:marLeft w:val="0"/>
      <w:marRight w:val="0"/>
      <w:marTop w:val="0"/>
      <w:marBottom w:val="0"/>
      <w:divBdr>
        <w:top w:val="none" w:sz="0" w:space="0" w:color="auto"/>
        <w:left w:val="none" w:sz="0" w:space="0" w:color="auto"/>
        <w:bottom w:val="none" w:sz="0" w:space="0" w:color="auto"/>
        <w:right w:val="none" w:sz="0" w:space="0" w:color="auto"/>
      </w:divBdr>
    </w:div>
    <w:div w:id="1277954014">
      <w:bodyDiv w:val="1"/>
      <w:marLeft w:val="0"/>
      <w:marRight w:val="0"/>
      <w:marTop w:val="0"/>
      <w:marBottom w:val="0"/>
      <w:divBdr>
        <w:top w:val="none" w:sz="0" w:space="0" w:color="auto"/>
        <w:left w:val="none" w:sz="0" w:space="0" w:color="auto"/>
        <w:bottom w:val="none" w:sz="0" w:space="0" w:color="auto"/>
        <w:right w:val="none" w:sz="0" w:space="0" w:color="auto"/>
      </w:divBdr>
    </w:div>
    <w:div w:id="1454594337">
      <w:bodyDiv w:val="1"/>
      <w:marLeft w:val="0"/>
      <w:marRight w:val="0"/>
      <w:marTop w:val="0"/>
      <w:marBottom w:val="0"/>
      <w:divBdr>
        <w:top w:val="none" w:sz="0" w:space="0" w:color="auto"/>
        <w:left w:val="none" w:sz="0" w:space="0" w:color="auto"/>
        <w:bottom w:val="none" w:sz="0" w:space="0" w:color="auto"/>
        <w:right w:val="none" w:sz="0" w:space="0" w:color="auto"/>
      </w:divBdr>
    </w:div>
    <w:div w:id="1677344686">
      <w:bodyDiv w:val="1"/>
      <w:marLeft w:val="0"/>
      <w:marRight w:val="0"/>
      <w:marTop w:val="0"/>
      <w:marBottom w:val="0"/>
      <w:divBdr>
        <w:top w:val="none" w:sz="0" w:space="0" w:color="auto"/>
        <w:left w:val="none" w:sz="0" w:space="0" w:color="auto"/>
        <w:bottom w:val="none" w:sz="0" w:space="0" w:color="auto"/>
        <w:right w:val="none" w:sz="0" w:space="0" w:color="auto"/>
      </w:divBdr>
    </w:div>
    <w:div w:id="1813599187">
      <w:bodyDiv w:val="1"/>
      <w:marLeft w:val="0"/>
      <w:marRight w:val="0"/>
      <w:marTop w:val="0"/>
      <w:marBottom w:val="0"/>
      <w:divBdr>
        <w:top w:val="none" w:sz="0" w:space="0" w:color="auto"/>
        <w:left w:val="none" w:sz="0" w:space="0" w:color="auto"/>
        <w:bottom w:val="none" w:sz="0" w:space="0" w:color="auto"/>
        <w:right w:val="none" w:sz="0" w:space="0" w:color="auto"/>
      </w:divBdr>
    </w:div>
    <w:div w:id="1871605273">
      <w:bodyDiv w:val="1"/>
      <w:marLeft w:val="0"/>
      <w:marRight w:val="0"/>
      <w:marTop w:val="0"/>
      <w:marBottom w:val="0"/>
      <w:divBdr>
        <w:top w:val="none" w:sz="0" w:space="0" w:color="auto"/>
        <w:left w:val="none" w:sz="0" w:space="0" w:color="auto"/>
        <w:bottom w:val="none" w:sz="0" w:space="0" w:color="auto"/>
        <w:right w:val="none" w:sz="0" w:space="0" w:color="auto"/>
      </w:divBdr>
    </w:div>
    <w:div w:id="1889369779">
      <w:bodyDiv w:val="1"/>
      <w:marLeft w:val="0"/>
      <w:marRight w:val="0"/>
      <w:marTop w:val="0"/>
      <w:marBottom w:val="0"/>
      <w:divBdr>
        <w:top w:val="none" w:sz="0" w:space="0" w:color="auto"/>
        <w:left w:val="none" w:sz="0" w:space="0" w:color="auto"/>
        <w:bottom w:val="none" w:sz="0" w:space="0" w:color="auto"/>
        <w:right w:val="none" w:sz="0" w:space="0" w:color="auto"/>
      </w:divBdr>
    </w:div>
    <w:div w:id="1909608073">
      <w:bodyDiv w:val="1"/>
      <w:marLeft w:val="0"/>
      <w:marRight w:val="0"/>
      <w:marTop w:val="0"/>
      <w:marBottom w:val="0"/>
      <w:divBdr>
        <w:top w:val="none" w:sz="0" w:space="0" w:color="auto"/>
        <w:left w:val="none" w:sz="0" w:space="0" w:color="auto"/>
        <w:bottom w:val="none" w:sz="0" w:space="0" w:color="auto"/>
        <w:right w:val="none" w:sz="0" w:space="0" w:color="auto"/>
      </w:divBdr>
    </w:div>
    <w:div w:id="1929119900">
      <w:bodyDiv w:val="1"/>
      <w:marLeft w:val="0"/>
      <w:marRight w:val="0"/>
      <w:marTop w:val="0"/>
      <w:marBottom w:val="0"/>
      <w:divBdr>
        <w:top w:val="none" w:sz="0" w:space="0" w:color="auto"/>
        <w:left w:val="none" w:sz="0" w:space="0" w:color="auto"/>
        <w:bottom w:val="none" w:sz="0" w:space="0" w:color="auto"/>
        <w:right w:val="none" w:sz="0" w:space="0" w:color="auto"/>
      </w:divBdr>
    </w:div>
    <w:div w:id="1968732795">
      <w:bodyDiv w:val="1"/>
      <w:marLeft w:val="0"/>
      <w:marRight w:val="0"/>
      <w:marTop w:val="0"/>
      <w:marBottom w:val="0"/>
      <w:divBdr>
        <w:top w:val="none" w:sz="0" w:space="0" w:color="auto"/>
        <w:left w:val="none" w:sz="0" w:space="0" w:color="auto"/>
        <w:bottom w:val="none" w:sz="0" w:space="0" w:color="auto"/>
        <w:right w:val="none" w:sz="0" w:space="0" w:color="auto"/>
      </w:divBdr>
    </w:div>
    <w:div w:id="2003043860">
      <w:bodyDiv w:val="1"/>
      <w:marLeft w:val="0"/>
      <w:marRight w:val="0"/>
      <w:marTop w:val="0"/>
      <w:marBottom w:val="0"/>
      <w:divBdr>
        <w:top w:val="none" w:sz="0" w:space="0" w:color="auto"/>
        <w:left w:val="none" w:sz="0" w:space="0" w:color="auto"/>
        <w:bottom w:val="none" w:sz="0" w:space="0" w:color="auto"/>
        <w:right w:val="none" w:sz="0" w:space="0" w:color="auto"/>
      </w:divBdr>
    </w:div>
    <w:div w:id="2033215913">
      <w:bodyDiv w:val="1"/>
      <w:marLeft w:val="0"/>
      <w:marRight w:val="0"/>
      <w:marTop w:val="0"/>
      <w:marBottom w:val="0"/>
      <w:divBdr>
        <w:top w:val="none" w:sz="0" w:space="0" w:color="auto"/>
        <w:left w:val="none" w:sz="0" w:space="0" w:color="auto"/>
        <w:bottom w:val="none" w:sz="0" w:space="0" w:color="auto"/>
        <w:right w:val="none" w:sz="0" w:space="0" w:color="auto"/>
      </w:divBdr>
    </w:div>
    <w:div w:id="2041395537">
      <w:bodyDiv w:val="1"/>
      <w:marLeft w:val="0"/>
      <w:marRight w:val="0"/>
      <w:marTop w:val="0"/>
      <w:marBottom w:val="0"/>
      <w:divBdr>
        <w:top w:val="none" w:sz="0" w:space="0" w:color="auto"/>
        <w:left w:val="none" w:sz="0" w:space="0" w:color="auto"/>
        <w:bottom w:val="none" w:sz="0" w:space="0" w:color="auto"/>
        <w:right w:val="none" w:sz="0" w:space="0" w:color="auto"/>
      </w:divBdr>
    </w:div>
    <w:div w:id="2044550068">
      <w:bodyDiv w:val="1"/>
      <w:marLeft w:val="0"/>
      <w:marRight w:val="0"/>
      <w:marTop w:val="0"/>
      <w:marBottom w:val="0"/>
      <w:divBdr>
        <w:top w:val="none" w:sz="0" w:space="0" w:color="auto"/>
        <w:left w:val="none" w:sz="0" w:space="0" w:color="auto"/>
        <w:bottom w:val="none" w:sz="0" w:space="0" w:color="auto"/>
        <w:right w:val="none" w:sz="0" w:space="0" w:color="auto"/>
      </w:divBdr>
    </w:div>
    <w:div w:id="2045784665">
      <w:bodyDiv w:val="1"/>
      <w:marLeft w:val="0"/>
      <w:marRight w:val="0"/>
      <w:marTop w:val="0"/>
      <w:marBottom w:val="0"/>
      <w:divBdr>
        <w:top w:val="none" w:sz="0" w:space="0" w:color="auto"/>
        <w:left w:val="none" w:sz="0" w:space="0" w:color="auto"/>
        <w:bottom w:val="none" w:sz="0" w:space="0" w:color="auto"/>
        <w:right w:val="none" w:sz="0" w:space="0" w:color="auto"/>
      </w:divBdr>
    </w:div>
    <w:div w:id="214461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academic-office/appendices-and-forms/" TargetMode="External"/><Relationship Id="rId18" Type="http://schemas.microsoft.com/office/2007/relationships/diagramDrawing" Target="diagrams/drawing1.xml"/><Relationship Id="rId26" Type="http://schemas.openxmlformats.org/officeDocument/2006/relationships/hyperlink" Target="https://doi.org/10.1016/j.hrmr.2007.03.006" TargetMode="External"/><Relationship Id="rId39" Type="http://schemas.openxmlformats.org/officeDocument/2006/relationships/hyperlink" Target="https://doi.org/10.24940/theijbm/2020/v8/i12/bm2010-051" TargetMode="External"/><Relationship Id="rId21" Type="http://schemas.openxmlformats.org/officeDocument/2006/relationships/hyperlink" Target="https://doi.org/10.1086/258724" TargetMode="External"/><Relationship Id="rId34" Type="http://schemas.openxmlformats.org/officeDocument/2006/relationships/hyperlink" Target="https://doi.org/10.1111/imig.12103" TargetMode="External"/><Relationship Id="rId42" Type="http://schemas.openxmlformats.org/officeDocument/2006/relationships/hyperlink" Target="https://doi.org/10.5901/mjss.2014.v5n1p48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doi.org/10.34172/ijhpm.2020.2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24" Type="http://schemas.openxmlformats.org/officeDocument/2006/relationships/hyperlink" Target="https://doi.org/10.1111/imre.12100" TargetMode="External"/><Relationship Id="rId32" Type="http://schemas.openxmlformats.org/officeDocument/2006/relationships/hyperlink" Target="https://doi.org/10.33182/ml.v15i4.534" TargetMode="External"/><Relationship Id="rId37" Type="http://schemas.openxmlformats.org/officeDocument/2006/relationships/hyperlink" Target="https://doi.org/10.5171/2020.199942" TargetMode="External"/><Relationship Id="rId40" Type="http://schemas.openxmlformats.org/officeDocument/2006/relationships/hyperlink" Target="https://doi.org/10.32628/ijsrst195463"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doi.org/10.9790/487x-1420816" TargetMode="External"/><Relationship Id="rId28" Type="http://schemas.openxmlformats.org/officeDocument/2006/relationships/hyperlink" Target="https://doi.org/10.36872/lepi/v50i1/201055" TargetMode="External"/><Relationship Id="rId36" Type="http://schemas.openxmlformats.org/officeDocument/2006/relationships/hyperlink" Target="https://doi.org/10.1016/s2212-5671(14)00848-x"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doi.org/10.1177/019791839701100402" TargetMode="External"/><Relationship Id="rId31" Type="http://schemas.openxmlformats.org/officeDocument/2006/relationships/hyperlink" Target="https://doi.org/10.3390/ijerph1607118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diagramData" Target="diagrams/data1.xml"/><Relationship Id="rId22" Type="http://schemas.openxmlformats.org/officeDocument/2006/relationships/hyperlink" Target="https://doi.org/10.2139/ssrn.4331124" TargetMode="External"/><Relationship Id="rId27" Type="http://schemas.openxmlformats.org/officeDocument/2006/relationships/hyperlink" Target="https://doi.org/10.1257/aer.p20161029" TargetMode="External"/><Relationship Id="rId30" Type="http://schemas.openxmlformats.org/officeDocument/2006/relationships/hyperlink" Target="https://doi.org/10.3390/su13137078" TargetMode="External"/><Relationship Id="rId35" Type="http://schemas.openxmlformats.org/officeDocument/2006/relationships/hyperlink" Target="https://doi.org/10.1080/1369183x.2019.1679407" TargetMode="External"/><Relationship Id="rId43" Type="http://schemas.openxmlformats.org/officeDocument/2006/relationships/footer" Target="footer1.xml"/><Relationship Id="rId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12" Type="http://schemas.openxmlformats.org/officeDocument/2006/relationships/hyperlink" Target="mailto:pgresearch@uwtsd.ac.uk" TargetMode="External"/><Relationship Id="rId17" Type="http://schemas.openxmlformats.org/officeDocument/2006/relationships/diagramColors" Target="diagrams/colors1.xml"/><Relationship Id="rId25" Type="http://schemas.openxmlformats.org/officeDocument/2006/relationships/hyperlink" Target="https://doi.org/10.30884/jogs/2021.01.06" TargetMode="External"/><Relationship Id="rId33" Type="http://schemas.openxmlformats.org/officeDocument/2006/relationships/hyperlink" Target="https://doi.org/10.1080/09585192.2014.990399" TargetMode="External"/><Relationship Id="rId38" Type="http://schemas.openxmlformats.org/officeDocument/2006/relationships/hyperlink" Target="https://doi.org/10.17816/rjls18322" TargetMode="External"/><Relationship Id="rId20" Type="http://schemas.openxmlformats.org/officeDocument/2006/relationships/hyperlink" Target="https://doi.org/10.1108/ijppm-02-2016-0037.%20Accessed%2024%20December%202022" TargetMode="External"/><Relationship Id="rId41" Type="http://schemas.openxmlformats.org/officeDocument/2006/relationships/hyperlink" Target="https://doi.org/10.24018/ejbmr.2021.6.3.893" TargetMode="External"/></Relationships>
</file>

<file path=word/diagrams/colors1.xml><?xml version="1.0" encoding="utf-8"?>
<dgm:colorsDef xmlns:dgm="http://schemas.openxmlformats.org/drawingml/2006/diagram" xmlns:a="http://schemas.openxmlformats.org/drawingml/2006/main" uniqueId="urn:microsoft.com/office/officeart/2005/8/colors/colorful4#1">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6274EC5D-1559-E848-99AB-B4934DF92E2A}" type="doc">
      <dgm:prSet loTypeId="urn:microsoft.com/office/officeart/2005/8/layout/radial3" loCatId="" qsTypeId="urn:microsoft.com/office/officeart/2005/8/quickstyle/simple1#1" qsCatId="simple" csTypeId="urn:microsoft.com/office/officeart/2005/8/colors/colorful4#1" csCatId="colorful" phldr="1"/>
      <dgm:spPr/>
      <dgm:t>
        <a:bodyPr/>
        <a:lstStyle/>
        <a:p>
          <a:endParaRPr lang="en-GB"/>
        </a:p>
      </dgm:t>
    </dgm:pt>
    <dgm:pt modelId="{AF8C4E9D-C9E2-7249-A30F-2481D9F61EAB}">
      <dgm:prSet phldrT="[Text]" custT="1"/>
      <dgm:spPr/>
      <dgm:t>
        <a:bodyPr/>
        <a:lstStyle/>
        <a:p>
          <a:r>
            <a:rPr lang="en-GB" sz="900" b="1" i="0"/>
            <a:t>The Core Elements</a:t>
          </a:r>
          <a:endParaRPr lang="en-GB" sz="900">
            <a:latin typeface="Times New Roman" panose="02020603050405020304" charset="0"/>
            <a:cs typeface="Times New Roman" panose="02020603050405020304" charset="0"/>
          </a:endParaRPr>
        </a:p>
      </dgm:t>
    </dgm:pt>
    <dgm:pt modelId="{81AD0DC7-CC0E-8348-B7D2-EBF9113C09F4}" type="parTrans" cxnId="{7DDF931E-8063-074D-B0D2-08CC92D0CC80}">
      <dgm:prSet/>
      <dgm:spPr/>
      <dgm:t>
        <a:bodyPr/>
        <a:lstStyle/>
        <a:p>
          <a:endParaRPr lang="en-GB"/>
        </a:p>
      </dgm:t>
    </dgm:pt>
    <dgm:pt modelId="{52C6A79D-8B1A-8D46-9F96-36A7796F2886}" type="sibTrans" cxnId="{7DDF931E-8063-074D-B0D2-08CC92D0CC80}">
      <dgm:prSet/>
      <dgm:spPr/>
      <dgm:t>
        <a:bodyPr/>
        <a:lstStyle/>
        <a:p>
          <a:endParaRPr lang="en-GB"/>
        </a:p>
      </dgm:t>
    </dgm:pt>
    <dgm:pt modelId="{685A6D03-9637-CB42-AD10-B7F39D409D56}">
      <dgm:prSet phldrT="[Text]" custT="1"/>
      <dgm:spPr/>
      <dgm:t>
        <a:bodyPr/>
        <a:lstStyle/>
        <a:p>
          <a:r>
            <a:rPr lang="en-GB" sz="900" b="1" i="0"/>
            <a:t>Application to Unilever and GSK</a:t>
          </a:r>
          <a:endParaRPr lang="en-GB" sz="900">
            <a:latin typeface="Times New Roman" panose="02020603050405020304" charset="0"/>
            <a:cs typeface="Times New Roman" panose="02020603050405020304" charset="0"/>
          </a:endParaRPr>
        </a:p>
      </dgm:t>
    </dgm:pt>
    <dgm:pt modelId="{EEFD2752-09C0-E443-A30C-49315210ACB0}" type="parTrans" cxnId="{2D4978BB-CB93-AE48-9163-3361E44C530A}">
      <dgm:prSet/>
      <dgm:spPr/>
      <dgm:t>
        <a:bodyPr/>
        <a:lstStyle/>
        <a:p>
          <a:endParaRPr lang="en-GB"/>
        </a:p>
      </dgm:t>
    </dgm:pt>
    <dgm:pt modelId="{74849641-AEFA-B24B-A952-D1ED0C8F672D}" type="sibTrans" cxnId="{2D4978BB-CB93-AE48-9163-3361E44C530A}">
      <dgm:prSet/>
      <dgm:spPr/>
      <dgm:t>
        <a:bodyPr/>
        <a:lstStyle/>
        <a:p>
          <a:endParaRPr lang="en-GB"/>
        </a:p>
      </dgm:t>
    </dgm:pt>
    <dgm:pt modelId="{05CFCD29-1EEA-D343-BFD6-4DE8229B1517}">
      <dgm:prSet phldrT="[Text]" custT="1"/>
      <dgm:spPr/>
      <dgm:t>
        <a:bodyPr/>
        <a:lstStyle/>
        <a:p>
          <a:r>
            <a:rPr lang="en-GB" sz="900" b="1" i="0"/>
            <a:t>Organizational Outcomes</a:t>
          </a:r>
          <a:endParaRPr lang="en-GB" sz="900">
            <a:latin typeface="Times New Roman" panose="02020603050405020304" charset="0"/>
            <a:cs typeface="Times New Roman" panose="02020603050405020304" charset="0"/>
          </a:endParaRPr>
        </a:p>
      </dgm:t>
    </dgm:pt>
    <dgm:pt modelId="{D7326BBF-A603-0342-B417-B570CED3B50D}" type="parTrans" cxnId="{83B97466-609A-ED4D-A21C-D81A0D14FDC4}">
      <dgm:prSet/>
      <dgm:spPr/>
      <dgm:t>
        <a:bodyPr/>
        <a:lstStyle/>
        <a:p>
          <a:endParaRPr lang="en-GB"/>
        </a:p>
      </dgm:t>
    </dgm:pt>
    <dgm:pt modelId="{268777E8-CE69-E444-B84A-3B89DBAC244B}" type="sibTrans" cxnId="{83B97466-609A-ED4D-A21C-D81A0D14FDC4}">
      <dgm:prSet/>
      <dgm:spPr/>
      <dgm:t>
        <a:bodyPr/>
        <a:lstStyle/>
        <a:p>
          <a:endParaRPr lang="en-GB"/>
        </a:p>
      </dgm:t>
    </dgm:pt>
    <dgm:pt modelId="{BAE63C5A-D5B9-FC47-87EB-5AD76C2B79E3}">
      <dgm:prSet phldrT="[Text]" custT="1"/>
      <dgm:spPr/>
      <dgm:t>
        <a:bodyPr/>
        <a:lstStyle/>
        <a:p>
          <a:r>
            <a:rPr lang="en-GB" sz="900" b="0">
              <a:latin typeface="Times New Roman" panose="02020603050405020304" charset="0"/>
              <a:cs typeface="Times New Roman" panose="02020603050405020304" charset="0"/>
            </a:rPr>
            <a:t>Application of the Theories</a:t>
          </a:r>
        </a:p>
      </dgm:t>
    </dgm:pt>
    <dgm:pt modelId="{BDC60A7C-82A1-AB4E-B09D-ADDF138BA6C2}" type="sibTrans" cxnId="{C64B4970-A557-CE4C-B9F8-A14E1DACB8E6}">
      <dgm:prSet/>
      <dgm:spPr/>
      <dgm:t>
        <a:bodyPr/>
        <a:lstStyle/>
        <a:p>
          <a:endParaRPr lang="en-GB"/>
        </a:p>
      </dgm:t>
    </dgm:pt>
    <dgm:pt modelId="{EAFD20A7-759E-2C46-8B44-7323821F4319}" type="parTrans" cxnId="{C64B4970-A557-CE4C-B9F8-A14E1DACB8E6}">
      <dgm:prSet/>
      <dgm:spPr/>
      <dgm:t>
        <a:bodyPr/>
        <a:lstStyle/>
        <a:p>
          <a:endParaRPr lang="en-GB"/>
        </a:p>
      </dgm:t>
    </dgm:pt>
    <dgm:pt modelId="{79B6FB9F-CA28-F245-A4A8-65142E2650C3}">
      <dgm:prSet phldrT="[Text]" custT="1"/>
      <dgm:spPr/>
      <dgm:t>
        <a:bodyPr/>
        <a:lstStyle/>
        <a:p>
          <a:r>
            <a:rPr lang="en-GB" sz="900" b="1" i="0"/>
            <a:t>Evaluation and Continuous Improvement</a:t>
          </a:r>
          <a:endParaRPr lang="en-GB" sz="900">
            <a:latin typeface="Times New Roman" panose="02020603050405020304" charset="0"/>
            <a:cs typeface="Times New Roman" panose="02020603050405020304" charset="0"/>
          </a:endParaRPr>
        </a:p>
      </dgm:t>
    </dgm:pt>
    <dgm:pt modelId="{8AB4FC84-3BFA-964E-8364-9BC497854DEC}" type="parTrans" cxnId="{2DD4C194-5B07-C144-A769-32D5B0A018BC}">
      <dgm:prSet/>
      <dgm:spPr/>
      <dgm:t>
        <a:bodyPr/>
        <a:lstStyle/>
        <a:p>
          <a:endParaRPr lang="en-GB"/>
        </a:p>
      </dgm:t>
    </dgm:pt>
    <dgm:pt modelId="{6D1C5013-2F51-F542-B375-D35FA958679A}" type="sibTrans" cxnId="{2DD4C194-5B07-C144-A769-32D5B0A018BC}">
      <dgm:prSet/>
      <dgm:spPr/>
      <dgm:t>
        <a:bodyPr/>
        <a:lstStyle/>
        <a:p>
          <a:endParaRPr lang="en-GB"/>
        </a:p>
      </dgm:t>
    </dgm:pt>
    <dgm:pt modelId="{1720B6BC-EED0-D542-9A73-B0B218683449}">
      <dgm:prSet phldrT="[Text]" custT="1"/>
      <dgm:spPr/>
      <dgm:t>
        <a:bodyPr/>
        <a:lstStyle/>
        <a:p>
          <a:r>
            <a:rPr lang="en-GB" sz="900" b="1" i="0"/>
            <a:t>Potential Challenges and Mitigation Strategies</a:t>
          </a:r>
          <a:endParaRPr lang="en-GB" sz="900" b="0">
            <a:latin typeface="Times New Roman" panose="02020603050405020304" charset="0"/>
            <a:cs typeface="Times New Roman" panose="02020603050405020304" charset="0"/>
          </a:endParaRPr>
        </a:p>
      </dgm:t>
    </dgm:pt>
    <dgm:pt modelId="{FB9A88B0-7EC2-7A47-8799-47C4D24EF7FB}" type="parTrans" cxnId="{404A033E-DAB2-3646-B8AE-F92720F7E88B}">
      <dgm:prSet/>
      <dgm:spPr/>
      <dgm:t>
        <a:bodyPr/>
        <a:lstStyle/>
        <a:p>
          <a:endParaRPr lang="en-GB"/>
        </a:p>
      </dgm:t>
    </dgm:pt>
    <dgm:pt modelId="{A40CB6DE-0D98-8C4F-95B5-0F09020A83DA}" type="sibTrans" cxnId="{404A033E-DAB2-3646-B8AE-F92720F7E88B}">
      <dgm:prSet/>
      <dgm:spPr/>
      <dgm:t>
        <a:bodyPr/>
        <a:lstStyle/>
        <a:p>
          <a:endParaRPr lang="en-GB"/>
        </a:p>
      </dgm:t>
    </dgm:pt>
    <dgm:pt modelId="{CB6886E9-2704-084F-966F-CDDE8DA38082}">
      <dgm:prSet phldrT="[Text]" custT="1"/>
      <dgm:spPr/>
      <dgm:t>
        <a:bodyPr/>
        <a:lstStyle/>
        <a:p>
          <a:r>
            <a:rPr lang="en-GB" sz="1100" b="1" i="0"/>
            <a:t>Enhancing Organizational Effectiveness through Employee Engagement and Leadership Theories</a:t>
          </a:r>
          <a:endParaRPr lang="en-GB" sz="1100" b="1">
            <a:latin typeface="Times New Roman" panose="02020603050405020304" charset="0"/>
            <a:cs typeface="Times New Roman" panose="02020603050405020304" charset="0"/>
          </a:endParaRPr>
        </a:p>
      </dgm:t>
    </dgm:pt>
    <dgm:pt modelId="{D65EDB39-BB5E-1B4C-88E2-3E1A76CA08EF}" type="sibTrans" cxnId="{D7F0BC2D-7470-8B45-BC7E-3CACC6EBDBCF}">
      <dgm:prSet/>
      <dgm:spPr/>
      <dgm:t>
        <a:bodyPr/>
        <a:lstStyle/>
        <a:p>
          <a:endParaRPr lang="en-GB"/>
        </a:p>
      </dgm:t>
    </dgm:pt>
    <dgm:pt modelId="{D7322B7C-7327-3E40-B915-9833EE4CD0A1}" type="parTrans" cxnId="{D7F0BC2D-7470-8B45-BC7E-3CACC6EBDBCF}">
      <dgm:prSet/>
      <dgm:spPr/>
      <dgm:t>
        <a:bodyPr/>
        <a:lstStyle/>
        <a:p>
          <a:endParaRPr lang="en-GB"/>
        </a:p>
      </dgm:t>
    </dgm:pt>
    <dgm:pt modelId="{C69AAC26-C19D-8C4B-840A-90621B8D5F10}" type="pres">
      <dgm:prSet presAssocID="{6274EC5D-1559-E848-99AB-B4934DF92E2A}" presName="composite" presStyleCnt="0">
        <dgm:presLayoutVars>
          <dgm:chMax val="1"/>
          <dgm:dir/>
          <dgm:resizeHandles val="exact"/>
        </dgm:presLayoutVars>
      </dgm:prSet>
      <dgm:spPr/>
    </dgm:pt>
    <dgm:pt modelId="{CAB4245F-C9DE-1342-A6A9-BADBA017EAAC}" type="pres">
      <dgm:prSet presAssocID="{6274EC5D-1559-E848-99AB-B4934DF92E2A}" presName="radial" presStyleCnt="0">
        <dgm:presLayoutVars>
          <dgm:animLvl val="ctr"/>
        </dgm:presLayoutVars>
      </dgm:prSet>
      <dgm:spPr/>
    </dgm:pt>
    <dgm:pt modelId="{0F33640F-821D-164F-9D52-F4FA89DAF1AA}" type="pres">
      <dgm:prSet presAssocID="{CB6886E9-2704-084F-966F-CDDE8DA38082}" presName="centerShape" presStyleLbl="vennNode1" presStyleIdx="0" presStyleCnt="7"/>
      <dgm:spPr/>
    </dgm:pt>
    <dgm:pt modelId="{F3E8FA08-046B-A64E-B6A9-40B84EC79915}" type="pres">
      <dgm:prSet presAssocID="{BAE63C5A-D5B9-FC47-87EB-5AD76C2B79E3}" presName="node" presStyleLbl="vennNode1" presStyleIdx="1" presStyleCnt="7">
        <dgm:presLayoutVars>
          <dgm:bulletEnabled val="1"/>
        </dgm:presLayoutVars>
      </dgm:prSet>
      <dgm:spPr/>
    </dgm:pt>
    <dgm:pt modelId="{0189962A-543D-6D4B-B2CB-A3E0860A452E}" type="pres">
      <dgm:prSet presAssocID="{AF8C4E9D-C9E2-7249-A30F-2481D9F61EAB}" presName="node" presStyleLbl="vennNode1" presStyleIdx="2" presStyleCnt="7">
        <dgm:presLayoutVars>
          <dgm:bulletEnabled val="1"/>
        </dgm:presLayoutVars>
      </dgm:prSet>
      <dgm:spPr/>
    </dgm:pt>
    <dgm:pt modelId="{FFF6F301-ABC2-3B45-AF21-DC5F1E9D803A}" type="pres">
      <dgm:prSet presAssocID="{685A6D03-9637-CB42-AD10-B7F39D409D56}" presName="node" presStyleLbl="vennNode1" presStyleIdx="3" presStyleCnt="7">
        <dgm:presLayoutVars>
          <dgm:bulletEnabled val="1"/>
        </dgm:presLayoutVars>
      </dgm:prSet>
      <dgm:spPr/>
    </dgm:pt>
    <dgm:pt modelId="{FDAF1C00-29F5-BC4B-A40D-4F121E29D58B}" type="pres">
      <dgm:prSet presAssocID="{05CFCD29-1EEA-D343-BFD6-4DE8229B1517}" presName="node" presStyleLbl="vennNode1" presStyleIdx="4" presStyleCnt="7">
        <dgm:presLayoutVars>
          <dgm:bulletEnabled val="1"/>
        </dgm:presLayoutVars>
      </dgm:prSet>
      <dgm:spPr/>
    </dgm:pt>
    <dgm:pt modelId="{3BCCD0AD-B202-CD46-9315-AB47CBEA9488}" type="pres">
      <dgm:prSet presAssocID="{79B6FB9F-CA28-F245-A4A8-65142E2650C3}" presName="node" presStyleLbl="vennNode1" presStyleIdx="5" presStyleCnt="7">
        <dgm:presLayoutVars>
          <dgm:bulletEnabled val="1"/>
        </dgm:presLayoutVars>
      </dgm:prSet>
      <dgm:spPr/>
    </dgm:pt>
    <dgm:pt modelId="{F798C663-C011-6041-9483-8F8CBBBA2C4F}" type="pres">
      <dgm:prSet presAssocID="{1720B6BC-EED0-D542-9A73-B0B218683449}" presName="node" presStyleLbl="vennNode1" presStyleIdx="6" presStyleCnt="7" custScaleX="125244" custRadScaleRad="101337" custRadScaleInc="2141">
        <dgm:presLayoutVars>
          <dgm:bulletEnabled val="1"/>
        </dgm:presLayoutVars>
      </dgm:prSet>
      <dgm:spPr/>
    </dgm:pt>
  </dgm:ptLst>
  <dgm:cxnLst>
    <dgm:cxn modelId="{7DDF931E-8063-074D-B0D2-08CC92D0CC80}" srcId="{CB6886E9-2704-084F-966F-CDDE8DA38082}" destId="{AF8C4E9D-C9E2-7249-A30F-2481D9F61EAB}" srcOrd="1" destOrd="0" parTransId="{81AD0DC7-CC0E-8348-B7D2-EBF9113C09F4}" sibTransId="{52C6A79D-8B1A-8D46-9F96-36A7796F2886}"/>
    <dgm:cxn modelId="{17880E22-09CC-D644-83A9-F5D68F09AAD3}" type="presOf" srcId="{CB6886E9-2704-084F-966F-CDDE8DA38082}" destId="{0F33640F-821D-164F-9D52-F4FA89DAF1AA}" srcOrd="0" destOrd="0" presId="urn:microsoft.com/office/officeart/2005/8/layout/radial3"/>
    <dgm:cxn modelId="{D7F0BC2D-7470-8B45-BC7E-3CACC6EBDBCF}" srcId="{6274EC5D-1559-E848-99AB-B4934DF92E2A}" destId="{CB6886E9-2704-084F-966F-CDDE8DA38082}" srcOrd="0" destOrd="0" parTransId="{D7322B7C-7327-3E40-B915-9833EE4CD0A1}" sibTransId="{D65EDB39-BB5E-1B4C-88E2-3E1A76CA08EF}"/>
    <dgm:cxn modelId="{404A033E-DAB2-3646-B8AE-F92720F7E88B}" srcId="{CB6886E9-2704-084F-966F-CDDE8DA38082}" destId="{1720B6BC-EED0-D542-9A73-B0B218683449}" srcOrd="5" destOrd="0" parTransId="{FB9A88B0-7EC2-7A47-8799-47C4D24EF7FB}" sibTransId="{A40CB6DE-0D98-8C4F-95B5-0F09020A83DA}"/>
    <dgm:cxn modelId="{E9B76151-ECCA-A941-8B9A-C2B14D09128C}" type="presOf" srcId="{BAE63C5A-D5B9-FC47-87EB-5AD76C2B79E3}" destId="{F3E8FA08-046B-A64E-B6A9-40B84EC79915}" srcOrd="0" destOrd="0" presId="urn:microsoft.com/office/officeart/2005/8/layout/radial3"/>
    <dgm:cxn modelId="{83B97466-609A-ED4D-A21C-D81A0D14FDC4}" srcId="{CB6886E9-2704-084F-966F-CDDE8DA38082}" destId="{05CFCD29-1EEA-D343-BFD6-4DE8229B1517}" srcOrd="3" destOrd="0" parTransId="{D7326BBF-A603-0342-B417-B570CED3B50D}" sibTransId="{268777E8-CE69-E444-B84A-3B89DBAC244B}"/>
    <dgm:cxn modelId="{C64B4970-A557-CE4C-B9F8-A14E1DACB8E6}" srcId="{CB6886E9-2704-084F-966F-CDDE8DA38082}" destId="{BAE63C5A-D5B9-FC47-87EB-5AD76C2B79E3}" srcOrd="0" destOrd="0" parTransId="{EAFD20A7-759E-2C46-8B44-7323821F4319}" sibTransId="{BDC60A7C-82A1-AB4E-B09D-ADDF138BA6C2}"/>
    <dgm:cxn modelId="{2DD4C194-5B07-C144-A769-32D5B0A018BC}" srcId="{CB6886E9-2704-084F-966F-CDDE8DA38082}" destId="{79B6FB9F-CA28-F245-A4A8-65142E2650C3}" srcOrd="4" destOrd="0" parTransId="{8AB4FC84-3BFA-964E-8364-9BC497854DEC}" sibTransId="{6D1C5013-2F51-F542-B375-D35FA958679A}"/>
    <dgm:cxn modelId="{1BE84197-4D6E-0E49-B029-3B0F3E72C26F}" type="presOf" srcId="{79B6FB9F-CA28-F245-A4A8-65142E2650C3}" destId="{3BCCD0AD-B202-CD46-9315-AB47CBEA9488}" srcOrd="0" destOrd="0" presId="urn:microsoft.com/office/officeart/2005/8/layout/radial3"/>
    <dgm:cxn modelId="{D55D4C97-BCC9-3A46-8A48-6540551590DB}" type="presOf" srcId="{05CFCD29-1EEA-D343-BFD6-4DE8229B1517}" destId="{FDAF1C00-29F5-BC4B-A40D-4F121E29D58B}" srcOrd="0" destOrd="0" presId="urn:microsoft.com/office/officeart/2005/8/layout/radial3"/>
    <dgm:cxn modelId="{500981B7-E531-D842-A4CA-38BFD04DC191}" type="presOf" srcId="{685A6D03-9637-CB42-AD10-B7F39D409D56}" destId="{FFF6F301-ABC2-3B45-AF21-DC5F1E9D803A}" srcOrd="0" destOrd="0" presId="urn:microsoft.com/office/officeart/2005/8/layout/radial3"/>
    <dgm:cxn modelId="{FE23C2B8-A5DD-5F46-874C-E6CD5CA64318}" type="presOf" srcId="{1720B6BC-EED0-D542-9A73-B0B218683449}" destId="{F798C663-C011-6041-9483-8F8CBBBA2C4F}" srcOrd="0" destOrd="0" presId="urn:microsoft.com/office/officeart/2005/8/layout/radial3"/>
    <dgm:cxn modelId="{2D4978BB-CB93-AE48-9163-3361E44C530A}" srcId="{CB6886E9-2704-084F-966F-CDDE8DA38082}" destId="{685A6D03-9637-CB42-AD10-B7F39D409D56}" srcOrd="2" destOrd="0" parTransId="{EEFD2752-09C0-E443-A30C-49315210ACB0}" sibTransId="{74849641-AEFA-B24B-A952-D1ED0C8F672D}"/>
    <dgm:cxn modelId="{A7F90FD0-93BD-DA42-8BE8-441E4963D928}" type="presOf" srcId="{AF8C4E9D-C9E2-7249-A30F-2481D9F61EAB}" destId="{0189962A-543D-6D4B-B2CB-A3E0860A452E}" srcOrd="0" destOrd="0" presId="urn:microsoft.com/office/officeart/2005/8/layout/radial3"/>
    <dgm:cxn modelId="{59CD52F9-5E4F-B843-AAEC-EB91CC0FC174}" type="presOf" srcId="{6274EC5D-1559-E848-99AB-B4934DF92E2A}" destId="{C69AAC26-C19D-8C4B-840A-90621B8D5F10}" srcOrd="0" destOrd="0" presId="urn:microsoft.com/office/officeart/2005/8/layout/radial3"/>
    <dgm:cxn modelId="{3FEE3CA1-BDFB-0041-A376-3B3855ECD2A3}" type="presParOf" srcId="{C69AAC26-C19D-8C4B-840A-90621B8D5F10}" destId="{CAB4245F-C9DE-1342-A6A9-BADBA017EAAC}" srcOrd="0" destOrd="0" presId="urn:microsoft.com/office/officeart/2005/8/layout/radial3"/>
    <dgm:cxn modelId="{B256D792-870C-F649-B87D-0344FA8AC68E}" type="presParOf" srcId="{CAB4245F-C9DE-1342-A6A9-BADBA017EAAC}" destId="{0F33640F-821D-164F-9D52-F4FA89DAF1AA}" srcOrd="0" destOrd="0" presId="urn:microsoft.com/office/officeart/2005/8/layout/radial3"/>
    <dgm:cxn modelId="{E732C161-EF58-AA45-8706-5EFA2BF50D04}" type="presParOf" srcId="{CAB4245F-C9DE-1342-A6A9-BADBA017EAAC}" destId="{F3E8FA08-046B-A64E-B6A9-40B84EC79915}" srcOrd="1" destOrd="0" presId="urn:microsoft.com/office/officeart/2005/8/layout/radial3"/>
    <dgm:cxn modelId="{4BE0671F-3000-E647-98E4-E0D39ACB462B}" type="presParOf" srcId="{CAB4245F-C9DE-1342-A6A9-BADBA017EAAC}" destId="{0189962A-543D-6D4B-B2CB-A3E0860A452E}" srcOrd="2" destOrd="0" presId="urn:microsoft.com/office/officeart/2005/8/layout/radial3"/>
    <dgm:cxn modelId="{F680B04B-45F8-EC49-84EB-E2FBA76ED644}" type="presParOf" srcId="{CAB4245F-C9DE-1342-A6A9-BADBA017EAAC}" destId="{FFF6F301-ABC2-3B45-AF21-DC5F1E9D803A}" srcOrd="3" destOrd="0" presId="urn:microsoft.com/office/officeart/2005/8/layout/radial3"/>
    <dgm:cxn modelId="{B5F24EDD-F916-BE4B-BC8E-A8051D0F5D2B}" type="presParOf" srcId="{CAB4245F-C9DE-1342-A6A9-BADBA017EAAC}" destId="{FDAF1C00-29F5-BC4B-A40D-4F121E29D58B}" srcOrd="4" destOrd="0" presId="urn:microsoft.com/office/officeart/2005/8/layout/radial3"/>
    <dgm:cxn modelId="{55C2CCB6-02B2-E14A-B486-7C2F0F49733B}" type="presParOf" srcId="{CAB4245F-C9DE-1342-A6A9-BADBA017EAAC}" destId="{3BCCD0AD-B202-CD46-9315-AB47CBEA9488}" srcOrd="5" destOrd="0" presId="urn:microsoft.com/office/officeart/2005/8/layout/radial3"/>
    <dgm:cxn modelId="{6ECD7ACB-8B1E-F443-8DA4-BBE81A194514}" type="presParOf" srcId="{CAB4245F-C9DE-1342-A6A9-BADBA017EAAC}" destId="{F798C663-C011-6041-9483-8F8CBBBA2C4F}" srcOrd="6"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33640F-821D-164F-9D52-F4FA89DAF1AA}">
      <dsp:nvSpPr>
        <dsp:cNvPr id="0" name=""/>
        <dsp:cNvSpPr/>
      </dsp:nvSpPr>
      <dsp:spPr>
        <a:xfrm>
          <a:off x="1895727" y="831212"/>
          <a:ext cx="2070739" cy="2070739"/>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0" kern="1200"/>
            <a:t>Enhancing Organizational Effectiveness through Employee Engagement and Leadership Theories</a:t>
          </a:r>
          <a:endParaRPr lang="en-GB" sz="1100" b="1" kern="1200">
            <a:latin typeface="Times New Roman" panose="02020603050405020304" charset="0"/>
            <a:cs typeface="Times New Roman" panose="02020603050405020304" charset="0"/>
          </a:endParaRPr>
        </a:p>
      </dsp:txBody>
      <dsp:txXfrm>
        <a:off x="2198980" y="1134465"/>
        <a:ext cx="1464233" cy="1464233"/>
      </dsp:txXfrm>
    </dsp:sp>
    <dsp:sp modelId="{F3E8FA08-046B-A64E-B6A9-40B84EC79915}">
      <dsp:nvSpPr>
        <dsp:cNvPr id="0" name=""/>
        <dsp:cNvSpPr/>
      </dsp:nvSpPr>
      <dsp:spPr>
        <a:xfrm>
          <a:off x="2413412" y="369"/>
          <a:ext cx="1035369" cy="1035369"/>
        </a:xfrm>
        <a:prstGeom prst="ellipse">
          <a:avLst/>
        </a:prstGeom>
        <a:solidFill>
          <a:schemeClr val="accent4">
            <a:alpha val="50000"/>
            <a:hueOff val="1633482"/>
            <a:satOff val="-6796"/>
            <a:lumOff val="16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charset="0"/>
              <a:cs typeface="Times New Roman" panose="02020603050405020304" charset="0"/>
            </a:rPr>
            <a:t>Application of the Theories</a:t>
          </a:r>
        </a:p>
      </dsp:txBody>
      <dsp:txXfrm>
        <a:off x="2565038" y="151995"/>
        <a:ext cx="732117" cy="732117"/>
      </dsp:txXfrm>
    </dsp:sp>
    <dsp:sp modelId="{0189962A-543D-6D4B-B2CB-A3E0860A452E}">
      <dsp:nvSpPr>
        <dsp:cNvPr id="0" name=""/>
        <dsp:cNvSpPr/>
      </dsp:nvSpPr>
      <dsp:spPr>
        <a:xfrm>
          <a:off x="3581271" y="674633"/>
          <a:ext cx="1035369" cy="1035369"/>
        </a:xfrm>
        <a:prstGeom prst="ellipse">
          <a:avLst/>
        </a:prstGeom>
        <a:solidFill>
          <a:schemeClr val="accent4">
            <a:alpha val="50000"/>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The Core Elements</a:t>
          </a:r>
          <a:endParaRPr lang="en-GB" sz="900" kern="1200">
            <a:latin typeface="Times New Roman" panose="02020603050405020304" charset="0"/>
            <a:cs typeface="Times New Roman" panose="02020603050405020304" charset="0"/>
          </a:endParaRPr>
        </a:p>
      </dsp:txBody>
      <dsp:txXfrm>
        <a:off x="3732897" y="826259"/>
        <a:ext cx="732117" cy="732117"/>
      </dsp:txXfrm>
    </dsp:sp>
    <dsp:sp modelId="{FFF6F301-ABC2-3B45-AF21-DC5F1E9D803A}">
      <dsp:nvSpPr>
        <dsp:cNvPr id="0" name=""/>
        <dsp:cNvSpPr/>
      </dsp:nvSpPr>
      <dsp:spPr>
        <a:xfrm>
          <a:off x="3581271" y="2023161"/>
          <a:ext cx="1035369" cy="1035369"/>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Application to Unilever and GSK</a:t>
          </a:r>
          <a:endParaRPr lang="en-GB" sz="900" kern="1200">
            <a:latin typeface="Times New Roman" panose="02020603050405020304" charset="0"/>
            <a:cs typeface="Times New Roman" panose="02020603050405020304" charset="0"/>
          </a:endParaRPr>
        </a:p>
      </dsp:txBody>
      <dsp:txXfrm>
        <a:off x="3732897" y="2174787"/>
        <a:ext cx="732117" cy="732117"/>
      </dsp:txXfrm>
    </dsp:sp>
    <dsp:sp modelId="{FDAF1C00-29F5-BC4B-A40D-4F121E29D58B}">
      <dsp:nvSpPr>
        <dsp:cNvPr id="0" name=""/>
        <dsp:cNvSpPr/>
      </dsp:nvSpPr>
      <dsp:spPr>
        <a:xfrm>
          <a:off x="2413412" y="2697425"/>
          <a:ext cx="1035369" cy="1035369"/>
        </a:xfrm>
        <a:prstGeom prst="ellipse">
          <a:avLst/>
        </a:prstGeom>
        <a:solidFill>
          <a:schemeClr val="accent4">
            <a:alpha val="50000"/>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Organizational Outcomes</a:t>
          </a:r>
          <a:endParaRPr lang="en-GB" sz="900" kern="1200">
            <a:latin typeface="Times New Roman" panose="02020603050405020304" charset="0"/>
            <a:cs typeface="Times New Roman" panose="02020603050405020304" charset="0"/>
          </a:endParaRPr>
        </a:p>
      </dsp:txBody>
      <dsp:txXfrm>
        <a:off x="2565038" y="2849051"/>
        <a:ext cx="732117" cy="732117"/>
      </dsp:txXfrm>
    </dsp:sp>
    <dsp:sp modelId="{3BCCD0AD-B202-CD46-9315-AB47CBEA9488}">
      <dsp:nvSpPr>
        <dsp:cNvPr id="0" name=""/>
        <dsp:cNvSpPr/>
      </dsp:nvSpPr>
      <dsp:spPr>
        <a:xfrm>
          <a:off x="1245552" y="2023161"/>
          <a:ext cx="1035369" cy="1035369"/>
        </a:xfrm>
        <a:prstGeom prst="ellipse">
          <a:avLst/>
        </a:prstGeom>
        <a:solidFill>
          <a:schemeClr val="accent4">
            <a:alpha val="50000"/>
            <a:hueOff val="8167408"/>
            <a:satOff val="-33981"/>
            <a:lumOff val="80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Evaluation and Continuous Improvement</a:t>
          </a:r>
          <a:endParaRPr lang="en-GB" sz="900" kern="1200">
            <a:latin typeface="Times New Roman" panose="02020603050405020304" charset="0"/>
            <a:cs typeface="Times New Roman" panose="02020603050405020304" charset="0"/>
          </a:endParaRPr>
        </a:p>
      </dsp:txBody>
      <dsp:txXfrm>
        <a:off x="1397178" y="2174787"/>
        <a:ext cx="732117" cy="732117"/>
      </dsp:txXfrm>
    </dsp:sp>
    <dsp:sp modelId="{F798C663-C011-6041-9483-8F8CBBBA2C4F}">
      <dsp:nvSpPr>
        <dsp:cNvPr id="0" name=""/>
        <dsp:cNvSpPr/>
      </dsp:nvSpPr>
      <dsp:spPr>
        <a:xfrm>
          <a:off x="1114869" y="639258"/>
          <a:ext cx="1296738" cy="1035369"/>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Potential Challenges and Mitigation Strategies</a:t>
          </a:r>
          <a:endParaRPr lang="en-GB" sz="900" b="0" kern="1200">
            <a:latin typeface="Times New Roman" panose="02020603050405020304" charset="0"/>
            <a:cs typeface="Times New Roman" panose="02020603050405020304" charset="0"/>
          </a:endParaRPr>
        </a:p>
      </dsp:txBody>
      <dsp:txXfrm>
        <a:off x="1304772" y="790884"/>
        <a:ext cx="916932" cy="7321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346E7-EA01-1F45-82AE-FC25798BE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70</Pages>
  <Words>23315</Words>
  <Characters>132898</Characters>
  <Application>Microsoft Office Word</Application>
  <DocSecurity>0</DocSecurity>
  <Lines>1107</Lines>
  <Paragraphs>311</Paragraphs>
  <ScaleCrop>false</ScaleCrop>
  <Company/>
  <LinksUpToDate>false</LinksUpToDate>
  <CharactersWithSpaces>155902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6</cp:revision>
  <dcterms:created xsi:type="dcterms:W3CDTF">2023-12-24T13:50:00Z</dcterms:created>
  <dcterms:modified xsi:type="dcterms:W3CDTF">2023-12-29T16:45:00Z</dcterms:modified>
</cp:coreProperties>
</file>