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96365820"/>
        <w:docPartObj>
          <w:docPartGallery w:val="Cover Pages"/>
          <w:docPartUnique/>
        </w:docPartObj>
      </w:sdtPr>
      <w:sdtEndPr/>
      <w:sdtContent>
        <w:p w14:paraId="42542BF4" w14:textId="33E4588C" w:rsidR="00A441FF" w:rsidRPr="00F048E8" w:rsidRDefault="00A441FF" w:rsidP="002A25A8">
          <w:pPr>
            <w:spacing w:line="480" w:lineRule="auto"/>
            <w:rPr>
              <w:rStyle w:val="NoSpacingChar"/>
            </w:rPr>
          </w:pPr>
          <w:r>
            <w:rPr>
              <w:noProof/>
            </w:rPr>
            <mc:AlternateContent>
              <mc:Choice Requires="wps">
                <w:drawing>
                  <wp:anchor distT="0" distB="0" distL="114300" distR="114300" simplePos="0" relativeHeight="251659264" behindDoc="0" locked="0" layoutInCell="1" allowOverlap="1" wp14:anchorId="4944BC72" wp14:editId="6CFE332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5880"/>
                                  <w:gridCol w:w="5300"/>
                                </w:tblGrid>
                                <w:tr w:rsidR="00A441FF" w14:paraId="6BE4B15A" w14:textId="77777777">
                                  <w:trPr>
                                    <w:jc w:val="center"/>
                                  </w:trPr>
                                  <w:tc>
                                    <w:tcPr>
                                      <w:tcW w:w="2568" w:type="pct"/>
                                      <w:vAlign w:val="center"/>
                                    </w:tcPr>
                                    <w:p w14:paraId="6EFD8C40" w14:textId="5A25CF65" w:rsidR="00A441FF" w:rsidRDefault="00A441FF">
                                      <w:pPr>
                                        <w:jc w:val="right"/>
                                      </w:pPr>
                                      <w:r>
                                        <w:rPr>
                                          <w:noProof/>
                                        </w:rPr>
                                        <w:drawing>
                                          <wp:inline distT="0" distB="0" distL="0" distR="0" wp14:anchorId="77923C0A" wp14:editId="4016507B">
                                            <wp:extent cx="3276600" cy="2457450"/>
                                            <wp:effectExtent l="0" t="0" r="0" b="0"/>
                                            <wp:docPr id="1" name="Picture 1" descr="Image result for art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8449" cy="2458837"/>
                                                    </a:xfrm>
                                                    <a:prstGeom prst="rect">
                                                      <a:avLst/>
                                                    </a:prstGeom>
                                                    <a:noFill/>
                                                    <a:ln>
                                                      <a:noFill/>
                                                    </a:ln>
                                                  </pic:spPr>
                                                </pic:pic>
                                              </a:graphicData>
                                            </a:graphic>
                                          </wp:inline>
                                        </w:drawing>
                                      </w:r>
                                    </w:p>
                                    <w:sdt>
                                      <w:sdtPr>
                                        <w:rPr>
                                          <w:caps/>
                                          <w:color w:val="191919" w:themeColor="text1" w:themeTint="E6"/>
                                          <w:sz w:val="40"/>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FFA63DF" w14:textId="1E43C4CE" w:rsidR="00A441FF" w:rsidRDefault="00A92D5B">
                                          <w:pPr>
                                            <w:pStyle w:val="NoSpacing"/>
                                            <w:spacing w:line="312" w:lineRule="auto"/>
                                            <w:jc w:val="right"/>
                                            <w:rPr>
                                              <w:caps/>
                                              <w:color w:val="191919" w:themeColor="text1" w:themeTint="E6"/>
                                              <w:sz w:val="72"/>
                                              <w:szCs w:val="72"/>
                                            </w:rPr>
                                          </w:pPr>
                                          <w:r w:rsidRPr="0064692C">
                                            <w:rPr>
                                              <w:caps/>
                                              <w:color w:val="191919" w:themeColor="text1" w:themeTint="E6"/>
                                              <w:sz w:val="40"/>
                                              <w:szCs w:val="72"/>
                                            </w:rPr>
                                            <w:t>A Detailed analysis of one chld’s holistic development, with justification for the next steps in learning.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3D615CA" w14:textId="2B4548CF" w:rsidR="00A441FF" w:rsidRDefault="0064692C">
                                          <w:pPr>
                                            <w:jc w:val="right"/>
                                            <w:rPr>
                                              <w:sz w:val="24"/>
                                              <w:szCs w:val="24"/>
                                            </w:rPr>
                                          </w:pPr>
                                          <w:r>
                                            <w:rPr>
                                              <w:color w:val="000000" w:themeColor="text1"/>
                                              <w:sz w:val="24"/>
                                              <w:szCs w:val="24"/>
                                            </w:rPr>
                                            <w:t xml:space="preserve">     </w:t>
                                          </w:r>
                                        </w:p>
                                      </w:sdtContent>
                                    </w:sdt>
                                  </w:tc>
                                  <w:tc>
                                    <w:tcPr>
                                      <w:tcW w:w="2432" w:type="pct"/>
                                      <w:vAlign w:val="center"/>
                                    </w:tcPr>
                                    <w:p w14:paraId="170EAD91" w14:textId="77777777" w:rsidR="00A441FF" w:rsidRDefault="00A441FF">
                                      <w:pPr>
                                        <w:pStyle w:val="NoSpacing"/>
                                        <w:rPr>
                                          <w:caps/>
                                          <w:color w:val="F8931D" w:themeColor="accent2"/>
                                          <w:sz w:val="26"/>
                                          <w:szCs w:val="26"/>
                                        </w:rPr>
                                      </w:pPr>
                                      <w:r>
                                        <w:rPr>
                                          <w:caps/>
                                          <w:color w:val="F8931D" w:themeColor="accent2"/>
                                          <w:sz w:val="26"/>
                                          <w:szCs w:val="26"/>
                                        </w:rPr>
                                        <w:t>Abstract</w:t>
                                      </w:r>
                                    </w:p>
                                    <w:p w14:paraId="5971A30C" w14:textId="6071AC0C" w:rsidR="006637AE" w:rsidRDefault="00E83032">
                                      <w:pPr>
                                        <w:pStyle w:val="NoSpacing"/>
                                        <w:rPr>
                                          <w:i/>
                                        </w:rPr>
                                      </w:pPr>
                                      <w:sdt>
                                        <w:sdtPr>
                                          <w:rPr>
                                            <w:i/>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rPr>
                                            <w:i w:val="0"/>
                                            <w:color w:val="auto"/>
                                          </w:rPr>
                                        </w:sdtEndPr>
                                        <w:sdtContent>
                                          <w:r w:rsidR="006637AE">
                                            <w:rPr>
                                              <w:i/>
                                              <w:color w:val="000000" w:themeColor="text1"/>
                                            </w:rPr>
                                            <w:t xml:space="preserve">     </w:t>
                                          </w:r>
                                        </w:sdtContent>
                                      </w:sdt>
                                      <w:r w:rsidR="006637AE">
                                        <w:t>The purpose of this assignment is to provide a detailed analysis of one child’s holistic development and justify their next steps in learning. For anonymity purposes, I will refer to the focus pupil as ‘</w:t>
                                      </w:r>
                                      <w:r w:rsidR="006637AE">
                                        <w:rPr>
                                          <w:i/>
                                        </w:rPr>
                                        <w:t xml:space="preserve">Harry’ </w:t>
                                      </w:r>
                                      <w:r w:rsidR="006637AE">
                                        <w:t>throughout this assignment. This name is in no way related to the focus pupil</w:t>
                                      </w:r>
                                      <w:r w:rsidR="006637AE">
                                        <w:rPr>
                                          <w:i/>
                                        </w:rPr>
                                        <w:t xml:space="preserve">. </w:t>
                                      </w:r>
                                    </w:p>
                                    <w:p w14:paraId="5A9A682E" w14:textId="77777777" w:rsidR="006637AE" w:rsidRDefault="006637AE">
                                      <w:pPr>
                                        <w:pStyle w:val="NoSpacing"/>
                                        <w:rPr>
                                          <w:color w:val="F8931D" w:themeColor="accent2"/>
                                          <w:sz w:val="26"/>
                                          <w:szCs w:val="26"/>
                                        </w:rPr>
                                      </w:pPr>
                                    </w:p>
                                    <w:p w14:paraId="195D8FDB" w14:textId="0D9CA76E" w:rsidR="00A441FF" w:rsidRDefault="00E83032">
                                      <w:pPr>
                                        <w:pStyle w:val="NoSpacing"/>
                                        <w:rPr>
                                          <w:color w:val="F8931D" w:themeColor="accent2"/>
                                          <w:sz w:val="26"/>
                                          <w:szCs w:val="26"/>
                                        </w:rPr>
                                      </w:pPr>
                                      <w:sdt>
                                        <w:sdtPr>
                                          <w:rPr>
                                            <w:color w:val="F8931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A80454">
                                            <w:rPr>
                                              <w:color w:val="F8931D" w:themeColor="accent2"/>
                                              <w:sz w:val="26"/>
                                              <w:szCs w:val="26"/>
                                            </w:rPr>
                                            <w:t xml:space="preserve">1050488 </w:t>
                                          </w:r>
                                        </w:sdtContent>
                                      </w:sdt>
                                    </w:p>
                                    <w:p w14:paraId="3564823A" w14:textId="23060285" w:rsidR="00A441FF" w:rsidRDefault="00E83032">
                                      <w:pPr>
                                        <w:pStyle w:val="NoSpacing"/>
                                      </w:pPr>
                                      <w:sdt>
                                        <w:sdtPr>
                                          <w:rPr>
                                            <w:color w:val="39302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4692C">
                                            <w:rPr>
                                              <w:color w:val="39302A" w:themeColor="text2"/>
                                            </w:rPr>
                                            <w:t>School Development and Pupil Progress</w:t>
                                          </w:r>
                                          <w:r w:rsidR="00A80454">
                                            <w:rPr>
                                              <w:color w:val="39302A" w:themeColor="text2"/>
                                            </w:rPr>
                                            <w:t xml:space="preserve">                           </w:t>
                                          </w:r>
                                        </w:sdtContent>
                                      </w:sdt>
                                    </w:p>
                                  </w:tc>
                                </w:tr>
                              </w:tbl>
                              <w:p w14:paraId="3F74B212" w14:textId="4A931699" w:rsidR="00A441FF" w:rsidRPr="00A80454" w:rsidRDefault="00A80454" w:rsidP="00A80454">
                                <w:pPr>
                                  <w:jc w:val="center"/>
                                  <w:rPr>
                                    <w:sz w:val="40"/>
                                  </w:rPr>
                                </w:pPr>
                                <w:r w:rsidRPr="00A80454">
                                  <w:rPr>
                                    <w:sz w:val="40"/>
                                  </w:rPr>
                                  <w:t>Word Count: 4651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44BC7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5880"/>
                            <w:gridCol w:w="5300"/>
                          </w:tblGrid>
                          <w:tr w:rsidR="00A441FF" w14:paraId="6BE4B15A" w14:textId="77777777">
                            <w:trPr>
                              <w:jc w:val="center"/>
                            </w:trPr>
                            <w:tc>
                              <w:tcPr>
                                <w:tcW w:w="2568" w:type="pct"/>
                                <w:vAlign w:val="center"/>
                              </w:tcPr>
                              <w:p w14:paraId="6EFD8C40" w14:textId="5A25CF65" w:rsidR="00A441FF" w:rsidRDefault="00A441FF">
                                <w:pPr>
                                  <w:jc w:val="right"/>
                                </w:pPr>
                                <w:r>
                                  <w:rPr>
                                    <w:noProof/>
                                  </w:rPr>
                                  <w:drawing>
                                    <wp:inline distT="0" distB="0" distL="0" distR="0" wp14:anchorId="77923C0A" wp14:editId="4016507B">
                                      <wp:extent cx="3276600" cy="2457450"/>
                                      <wp:effectExtent l="0" t="0" r="0" b="0"/>
                                      <wp:docPr id="1" name="Picture 1" descr="Image result for art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8449" cy="2458837"/>
                                              </a:xfrm>
                                              <a:prstGeom prst="rect">
                                                <a:avLst/>
                                              </a:prstGeom>
                                              <a:noFill/>
                                              <a:ln>
                                                <a:noFill/>
                                              </a:ln>
                                            </pic:spPr>
                                          </pic:pic>
                                        </a:graphicData>
                                      </a:graphic>
                                    </wp:inline>
                                  </w:drawing>
                                </w:r>
                              </w:p>
                              <w:sdt>
                                <w:sdtPr>
                                  <w:rPr>
                                    <w:caps/>
                                    <w:color w:val="191919" w:themeColor="text1" w:themeTint="E6"/>
                                    <w:sz w:val="40"/>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FFA63DF" w14:textId="1E43C4CE" w:rsidR="00A441FF" w:rsidRDefault="00A92D5B">
                                    <w:pPr>
                                      <w:pStyle w:val="NoSpacing"/>
                                      <w:spacing w:line="312" w:lineRule="auto"/>
                                      <w:jc w:val="right"/>
                                      <w:rPr>
                                        <w:caps/>
                                        <w:color w:val="191919" w:themeColor="text1" w:themeTint="E6"/>
                                        <w:sz w:val="72"/>
                                        <w:szCs w:val="72"/>
                                      </w:rPr>
                                    </w:pPr>
                                    <w:r w:rsidRPr="0064692C">
                                      <w:rPr>
                                        <w:caps/>
                                        <w:color w:val="191919" w:themeColor="text1" w:themeTint="E6"/>
                                        <w:sz w:val="40"/>
                                        <w:szCs w:val="72"/>
                                      </w:rPr>
                                      <w:t>A Detailed analysis of one chld’s holistic development, with justification for the next steps in learning.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13D615CA" w14:textId="2B4548CF" w:rsidR="00A441FF" w:rsidRDefault="0064692C">
                                    <w:pPr>
                                      <w:jc w:val="right"/>
                                      <w:rPr>
                                        <w:sz w:val="24"/>
                                        <w:szCs w:val="24"/>
                                      </w:rPr>
                                    </w:pPr>
                                    <w:r>
                                      <w:rPr>
                                        <w:color w:val="000000" w:themeColor="text1"/>
                                        <w:sz w:val="24"/>
                                        <w:szCs w:val="24"/>
                                      </w:rPr>
                                      <w:t xml:space="preserve">     </w:t>
                                    </w:r>
                                  </w:p>
                                </w:sdtContent>
                              </w:sdt>
                            </w:tc>
                            <w:tc>
                              <w:tcPr>
                                <w:tcW w:w="2432" w:type="pct"/>
                                <w:vAlign w:val="center"/>
                              </w:tcPr>
                              <w:p w14:paraId="170EAD91" w14:textId="77777777" w:rsidR="00A441FF" w:rsidRDefault="00A441FF">
                                <w:pPr>
                                  <w:pStyle w:val="NoSpacing"/>
                                  <w:rPr>
                                    <w:caps/>
                                    <w:color w:val="F8931D" w:themeColor="accent2"/>
                                    <w:sz w:val="26"/>
                                    <w:szCs w:val="26"/>
                                  </w:rPr>
                                </w:pPr>
                                <w:r>
                                  <w:rPr>
                                    <w:caps/>
                                    <w:color w:val="F8931D" w:themeColor="accent2"/>
                                    <w:sz w:val="26"/>
                                    <w:szCs w:val="26"/>
                                  </w:rPr>
                                  <w:t>Abstract</w:t>
                                </w:r>
                              </w:p>
                              <w:p w14:paraId="5971A30C" w14:textId="6071AC0C" w:rsidR="006637AE" w:rsidRDefault="00E83032">
                                <w:pPr>
                                  <w:pStyle w:val="NoSpacing"/>
                                  <w:rPr>
                                    <w:i/>
                                  </w:rPr>
                                </w:pPr>
                                <w:sdt>
                                  <w:sdtPr>
                                    <w:rPr>
                                      <w:i/>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rPr>
                                      <w:i w:val="0"/>
                                      <w:color w:val="auto"/>
                                    </w:rPr>
                                  </w:sdtEndPr>
                                  <w:sdtContent>
                                    <w:r w:rsidR="006637AE">
                                      <w:rPr>
                                        <w:i/>
                                        <w:color w:val="000000" w:themeColor="text1"/>
                                      </w:rPr>
                                      <w:t xml:space="preserve">     </w:t>
                                    </w:r>
                                  </w:sdtContent>
                                </w:sdt>
                                <w:r w:rsidR="006637AE">
                                  <w:t>The purpose of this assignment is to provide a detailed analysis of one child’s holistic development and justify their next steps in learning. For anonymity purposes, I will refer to the focus pupil as ‘</w:t>
                                </w:r>
                                <w:r w:rsidR="006637AE">
                                  <w:rPr>
                                    <w:i/>
                                  </w:rPr>
                                  <w:t xml:space="preserve">Harry’ </w:t>
                                </w:r>
                                <w:r w:rsidR="006637AE">
                                  <w:t>throughout this assignment. This name is in no way related to the focus pupil</w:t>
                                </w:r>
                                <w:r w:rsidR="006637AE">
                                  <w:rPr>
                                    <w:i/>
                                  </w:rPr>
                                  <w:t xml:space="preserve">. </w:t>
                                </w:r>
                              </w:p>
                              <w:p w14:paraId="5A9A682E" w14:textId="77777777" w:rsidR="006637AE" w:rsidRDefault="006637AE">
                                <w:pPr>
                                  <w:pStyle w:val="NoSpacing"/>
                                  <w:rPr>
                                    <w:color w:val="F8931D" w:themeColor="accent2"/>
                                    <w:sz w:val="26"/>
                                    <w:szCs w:val="26"/>
                                  </w:rPr>
                                </w:pPr>
                              </w:p>
                              <w:p w14:paraId="195D8FDB" w14:textId="0D9CA76E" w:rsidR="00A441FF" w:rsidRDefault="00E83032">
                                <w:pPr>
                                  <w:pStyle w:val="NoSpacing"/>
                                  <w:rPr>
                                    <w:color w:val="F8931D" w:themeColor="accent2"/>
                                    <w:sz w:val="26"/>
                                    <w:szCs w:val="26"/>
                                  </w:rPr>
                                </w:pPr>
                                <w:sdt>
                                  <w:sdtPr>
                                    <w:rPr>
                                      <w:color w:val="F8931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r w:rsidR="00A80454">
                                      <w:rPr>
                                        <w:color w:val="F8931D" w:themeColor="accent2"/>
                                        <w:sz w:val="26"/>
                                        <w:szCs w:val="26"/>
                                      </w:rPr>
                                      <w:t xml:space="preserve">1050488 </w:t>
                                    </w:r>
                                  </w:sdtContent>
                                </w:sdt>
                              </w:p>
                              <w:p w14:paraId="3564823A" w14:textId="23060285" w:rsidR="00A441FF" w:rsidRDefault="00E83032">
                                <w:pPr>
                                  <w:pStyle w:val="NoSpacing"/>
                                </w:pPr>
                                <w:sdt>
                                  <w:sdtPr>
                                    <w:rPr>
                                      <w:color w:val="39302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64692C">
                                      <w:rPr>
                                        <w:color w:val="39302A" w:themeColor="text2"/>
                                      </w:rPr>
                                      <w:t>School Development and Pupil Progress</w:t>
                                    </w:r>
                                    <w:r w:rsidR="00A80454">
                                      <w:rPr>
                                        <w:color w:val="39302A" w:themeColor="text2"/>
                                      </w:rPr>
                                      <w:t xml:space="preserve">                           </w:t>
                                    </w:r>
                                  </w:sdtContent>
                                </w:sdt>
                              </w:p>
                            </w:tc>
                          </w:tr>
                        </w:tbl>
                        <w:p w14:paraId="3F74B212" w14:textId="4A931699" w:rsidR="00A441FF" w:rsidRPr="00A80454" w:rsidRDefault="00A80454" w:rsidP="00A80454">
                          <w:pPr>
                            <w:jc w:val="center"/>
                            <w:rPr>
                              <w:sz w:val="40"/>
                            </w:rPr>
                          </w:pPr>
                          <w:r w:rsidRPr="00A80454">
                            <w:rPr>
                              <w:sz w:val="40"/>
                            </w:rPr>
                            <w:t>Word Count: 4651</w:t>
                          </w:r>
                        </w:p>
                      </w:txbxContent>
                    </v:textbox>
                    <w10:wrap anchorx="page" anchory="page"/>
                  </v:shape>
                </w:pict>
              </mc:Fallback>
            </mc:AlternateContent>
          </w: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4B5494" w14:paraId="547A40FB" w14:textId="77777777" w:rsidTr="004B5494">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43F621C4" w14:textId="77777777" w:rsidR="004B5494" w:rsidRDefault="004B5494">
                <w:pPr>
                  <w:rPr>
                    <w:rFonts w:ascii="Calibri" w:hAnsi="Calibri" w:cs="Calibri"/>
                    <w:b/>
                    <w:color w:val="000000"/>
                  </w:rPr>
                </w:pPr>
                <w:r>
                  <w:rPr>
                    <w:rFonts w:ascii="Calibri" w:hAnsi="Calibri" w:cs="Calibri"/>
                    <w:b/>
                    <w:color w:val="000000"/>
                    <w:sz w:val="40"/>
                  </w:rPr>
                  <w:lastRenderedPageBreak/>
                  <w:t xml:space="preserve">Student Self Evaluation Form </w:t>
                </w:r>
              </w:p>
            </w:tc>
          </w:tr>
        </w:tbl>
        <w:p w14:paraId="711BC2C9" w14:textId="77777777" w:rsidR="004B5494" w:rsidRDefault="004B5494" w:rsidP="004B5494">
          <w:pPr>
            <w:pStyle w:val="BodyText1"/>
            <w:jc w:val="both"/>
            <w:rPr>
              <w:rFonts w:ascii="Calibri" w:hAnsi="Calibri"/>
              <w:sz w:val="20"/>
            </w:rPr>
          </w:pPr>
        </w:p>
        <w:p w14:paraId="510C7E8C" w14:textId="77777777" w:rsidR="004B5494" w:rsidRDefault="004B5494" w:rsidP="004B5494">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t>
          </w:r>
          <w:proofErr w:type="gramStart"/>
          <w:r>
            <w:rPr>
              <w:rFonts w:ascii="Calibri" w:hAnsi="Calibri"/>
              <w:sz w:val="22"/>
              <w:szCs w:val="22"/>
            </w:rPr>
            <w:t>with regard to</w:t>
          </w:r>
          <w:proofErr w:type="gramEnd"/>
          <w:r>
            <w:rPr>
              <w:rFonts w:ascii="Calibri" w:hAnsi="Calibri"/>
              <w:sz w:val="22"/>
              <w:szCs w:val="22"/>
            </w:rPr>
            <w:t xml:space="preserve"> each of them. </w:t>
          </w:r>
        </w:p>
        <w:tbl>
          <w:tblPr>
            <w:tblpPr w:leftFromText="180" w:rightFromText="180" w:vertAnchor="text" w:horzAnchor="margin" w:tblpY="355"/>
            <w:tblW w:w="3712" w:type="pct"/>
            <w:tblLook w:val="04A0" w:firstRow="1" w:lastRow="0" w:firstColumn="1" w:lastColumn="0" w:noHBand="0" w:noVBand="1"/>
          </w:tblPr>
          <w:tblGrid>
            <w:gridCol w:w="1857"/>
            <w:gridCol w:w="983"/>
            <w:gridCol w:w="1113"/>
            <w:gridCol w:w="983"/>
            <w:gridCol w:w="6"/>
            <w:gridCol w:w="963"/>
            <w:gridCol w:w="6"/>
            <w:gridCol w:w="982"/>
            <w:gridCol w:w="861"/>
          </w:tblGrid>
          <w:tr w:rsidR="004B5494" w14:paraId="31EDB131" w14:textId="77777777" w:rsidTr="004B5494">
            <w:trPr>
              <w:gridAfter w:val="8"/>
              <w:wAfter w:w="3803" w:type="pct"/>
              <w:trHeight w:val="415"/>
            </w:trPr>
            <w:tc>
              <w:tcPr>
                <w:tcW w:w="119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446245C" w14:textId="77777777" w:rsidR="004B5494" w:rsidRDefault="004B5494" w:rsidP="004B5494">
                <w:pPr>
                  <w:rPr>
                    <w:rFonts w:ascii="Calibri" w:hAnsi="Calibri"/>
                    <w:b/>
                    <w:sz w:val="22"/>
                    <w:szCs w:val="20"/>
                  </w:rPr>
                </w:pPr>
                <w:r>
                  <w:rPr>
                    <w:rFonts w:ascii="Calibri" w:hAnsi="Calibri"/>
                    <w:b/>
                    <w:sz w:val="22"/>
                    <w:szCs w:val="16"/>
                  </w:rPr>
                  <w:t xml:space="preserve">Common Assessment Criteria </w:t>
                </w:r>
                <w:r>
                  <w:rPr>
                    <w:rFonts w:ascii="Calibri" w:hAnsi="Calibri"/>
                    <w:b/>
                    <w:sz w:val="22"/>
                  </w:rPr>
                  <w:t>Applied</w:t>
                </w:r>
              </w:p>
            </w:tc>
          </w:tr>
          <w:tr w:rsidR="004B5494" w14:paraId="40D39F1C" w14:textId="77777777" w:rsidTr="004B5494">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B3817E" w14:textId="77777777" w:rsidR="004B5494" w:rsidRDefault="004B5494" w:rsidP="004B5494">
                <w:pPr>
                  <w:rPr>
                    <w:rFonts w:ascii="Calibri" w:hAnsi="Calibri"/>
                    <w:b/>
                    <w:sz w:val="22"/>
                  </w:rPr>
                </w:pPr>
              </w:p>
            </w:tc>
            <w:tc>
              <w:tcPr>
                <w:tcW w:w="1352" w:type="pct"/>
                <w:gridSpan w:val="2"/>
                <w:tcBorders>
                  <w:top w:val="single" w:sz="4" w:space="0" w:color="auto"/>
                  <w:left w:val="single" w:sz="4" w:space="0" w:color="auto"/>
                  <w:bottom w:val="single" w:sz="4" w:space="0" w:color="auto"/>
                  <w:right w:val="double" w:sz="4" w:space="0" w:color="auto"/>
                </w:tcBorders>
                <w:shd w:val="clear" w:color="auto" w:fill="BFBFBF"/>
              </w:tcPr>
              <w:p w14:paraId="2F7B6656" w14:textId="77777777" w:rsidR="004B5494" w:rsidRDefault="004B5494" w:rsidP="004B5494">
                <w:pPr>
                  <w:jc w:val="center"/>
                  <w:rPr>
                    <w:rFonts w:ascii="Calibri" w:hAnsi="Calibri"/>
                    <w:b/>
                    <w:sz w:val="18"/>
                  </w:rPr>
                </w:pPr>
              </w:p>
              <w:p w14:paraId="2C11C77C" w14:textId="77777777" w:rsidR="004B5494" w:rsidRDefault="004B5494" w:rsidP="004B5494">
                <w:pPr>
                  <w:jc w:val="center"/>
                  <w:rPr>
                    <w:rFonts w:ascii="Calibri" w:hAnsi="Calibri"/>
                    <w:b/>
                    <w:sz w:val="18"/>
                  </w:rPr>
                </w:pPr>
                <w:r>
                  <w:rPr>
                    <w:rFonts w:ascii="Calibri" w:hAnsi="Calibri"/>
                    <w:b/>
                    <w:sz w:val="18"/>
                  </w:rPr>
                  <w:t>REFER</w:t>
                </w:r>
              </w:p>
            </w:tc>
            <w:tc>
              <w:tcPr>
                <w:tcW w:w="638" w:type="pct"/>
                <w:gridSpan w:val="2"/>
                <w:tcBorders>
                  <w:top w:val="single" w:sz="4" w:space="0" w:color="auto"/>
                  <w:left w:val="double" w:sz="4" w:space="0" w:color="auto"/>
                  <w:bottom w:val="single" w:sz="4" w:space="0" w:color="auto"/>
                  <w:right w:val="dashed" w:sz="4" w:space="0" w:color="auto"/>
                </w:tcBorders>
                <w:shd w:val="clear" w:color="auto" w:fill="BFBFBF"/>
              </w:tcPr>
              <w:p w14:paraId="411EBC82" w14:textId="77777777" w:rsidR="004B5494" w:rsidRDefault="004B5494" w:rsidP="004B5494">
                <w:pPr>
                  <w:jc w:val="center"/>
                  <w:rPr>
                    <w:rFonts w:ascii="Calibri" w:hAnsi="Calibri"/>
                    <w:b/>
                    <w:sz w:val="18"/>
                  </w:rPr>
                </w:pPr>
              </w:p>
              <w:p w14:paraId="5332A69C" w14:textId="77777777" w:rsidR="004B5494" w:rsidRDefault="004B5494" w:rsidP="004B5494">
                <w:pPr>
                  <w:jc w:val="center"/>
                  <w:rPr>
                    <w:rFonts w:ascii="Calibri" w:hAnsi="Calibri"/>
                    <w:b/>
                    <w:sz w:val="18"/>
                  </w:rPr>
                </w:pPr>
                <w:r>
                  <w:rPr>
                    <w:rFonts w:ascii="Calibri" w:hAnsi="Calibri"/>
                    <w:b/>
                    <w:sz w:val="18"/>
                  </w:rPr>
                  <w:t>D</w:t>
                </w:r>
              </w:p>
            </w:tc>
            <w:tc>
              <w:tcPr>
                <w:tcW w:w="625" w:type="pct"/>
                <w:gridSpan w:val="2"/>
                <w:tcBorders>
                  <w:top w:val="single" w:sz="4" w:space="0" w:color="auto"/>
                  <w:left w:val="dashed" w:sz="4" w:space="0" w:color="auto"/>
                  <w:bottom w:val="single" w:sz="4" w:space="0" w:color="auto"/>
                  <w:right w:val="dashed" w:sz="4" w:space="0" w:color="auto"/>
                </w:tcBorders>
                <w:shd w:val="clear" w:color="auto" w:fill="BFBFBF"/>
              </w:tcPr>
              <w:p w14:paraId="592E9147" w14:textId="77777777" w:rsidR="004B5494" w:rsidRDefault="004B5494" w:rsidP="004B5494">
                <w:pPr>
                  <w:jc w:val="center"/>
                  <w:rPr>
                    <w:rFonts w:ascii="Calibri" w:hAnsi="Calibri"/>
                    <w:b/>
                    <w:sz w:val="18"/>
                  </w:rPr>
                </w:pPr>
              </w:p>
              <w:p w14:paraId="6A882C21" w14:textId="77777777" w:rsidR="004B5494" w:rsidRDefault="004B5494" w:rsidP="004B5494">
                <w:pPr>
                  <w:jc w:val="center"/>
                  <w:rPr>
                    <w:rFonts w:ascii="Calibri" w:hAnsi="Calibri"/>
                    <w:b/>
                    <w:sz w:val="18"/>
                  </w:rPr>
                </w:pPr>
                <w:r>
                  <w:rPr>
                    <w:rFonts w:ascii="Calibri" w:hAnsi="Calibri"/>
                    <w:b/>
                    <w:sz w:val="18"/>
                  </w:rPr>
                  <w:t>C</w:t>
                </w:r>
              </w:p>
            </w:tc>
            <w:tc>
              <w:tcPr>
                <w:tcW w:w="633" w:type="pct"/>
                <w:tcBorders>
                  <w:top w:val="single" w:sz="4" w:space="0" w:color="auto"/>
                  <w:left w:val="dashed" w:sz="4" w:space="0" w:color="auto"/>
                  <w:bottom w:val="single" w:sz="4" w:space="0" w:color="auto"/>
                  <w:right w:val="dashed" w:sz="4" w:space="0" w:color="auto"/>
                </w:tcBorders>
                <w:shd w:val="clear" w:color="auto" w:fill="BFBFBF"/>
              </w:tcPr>
              <w:p w14:paraId="0511D7F1" w14:textId="77777777" w:rsidR="004B5494" w:rsidRDefault="004B5494" w:rsidP="004B5494">
                <w:pPr>
                  <w:jc w:val="center"/>
                  <w:rPr>
                    <w:rFonts w:ascii="Calibri" w:hAnsi="Calibri"/>
                    <w:b/>
                    <w:sz w:val="18"/>
                  </w:rPr>
                </w:pPr>
              </w:p>
              <w:p w14:paraId="1895E5E3" w14:textId="77777777" w:rsidR="004B5494" w:rsidRDefault="004B5494" w:rsidP="004B5494">
                <w:pPr>
                  <w:jc w:val="center"/>
                  <w:rPr>
                    <w:rFonts w:ascii="Calibri" w:hAnsi="Calibri"/>
                    <w:b/>
                    <w:sz w:val="18"/>
                  </w:rPr>
                </w:pPr>
                <w:r>
                  <w:rPr>
                    <w:rFonts w:ascii="Calibri" w:hAnsi="Calibri"/>
                    <w:b/>
                    <w:sz w:val="18"/>
                  </w:rPr>
                  <w:t>B</w:t>
                </w:r>
              </w:p>
            </w:tc>
            <w:tc>
              <w:tcPr>
                <w:tcW w:w="555" w:type="pct"/>
                <w:tcBorders>
                  <w:top w:val="single" w:sz="4" w:space="0" w:color="auto"/>
                  <w:left w:val="dashed" w:sz="4" w:space="0" w:color="auto"/>
                  <w:bottom w:val="single" w:sz="4" w:space="0" w:color="auto"/>
                  <w:right w:val="dashed" w:sz="4" w:space="0" w:color="auto"/>
                </w:tcBorders>
                <w:shd w:val="clear" w:color="auto" w:fill="BFBFBF"/>
              </w:tcPr>
              <w:p w14:paraId="49A0E4D2" w14:textId="77777777" w:rsidR="004B5494" w:rsidRDefault="004B5494" w:rsidP="004B5494">
                <w:pPr>
                  <w:jc w:val="center"/>
                  <w:rPr>
                    <w:rFonts w:ascii="Calibri" w:hAnsi="Calibri"/>
                    <w:b/>
                    <w:sz w:val="18"/>
                  </w:rPr>
                </w:pPr>
              </w:p>
              <w:p w14:paraId="3C771E56" w14:textId="77777777" w:rsidR="004B5494" w:rsidRDefault="004B5494" w:rsidP="004B5494">
                <w:pPr>
                  <w:jc w:val="center"/>
                  <w:rPr>
                    <w:rFonts w:ascii="Calibri" w:hAnsi="Calibri"/>
                    <w:b/>
                    <w:sz w:val="18"/>
                  </w:rPr>
                </w:pPr>
                <w:r>
                  <w:rPr>
                    <w:rFonts w:ascii="Calibri" w:hAnsi="Calibri"/>
                    <w:b/>
                    <w:sz w:val="18"/>
                  </w:rPr>
                  <w:t>A</w:t>
                </w:r>
              </w:p>
            </w:tc>
          </w:tr>
          <w:tr w:rsidR="004B5494" w14:paraId="76CF796B" w14:textId="77777777" w:rsidTr="004B5494">
            <w:trPr>
              <w:trHeight w:val="450"/>
            </w:trPr>
            <w:tc>
              <w:tcPr>
                <w:tcW w:w="1197" w:type="pct"/>
                <w:tcBorders>
                  <w:top w:val="single" w:sz="4" w:space="0" w:color="auto"/>
                  <w:left w:val="single" w:sz="4" w:space="0" w:color="auto"/>
                  <w:bottom w:val="nil"/>
                  <w:right w:val="single" w:sz="4" w:space="0" w:color="auto"/>
                </w:tcBorders>
                <w:shd w:val="clear" w:color="auto" w:fill="BFBFBF"/>
              </w:tcPr>
              <w:p w14:paraId="118BD528" w14:textId="77777777" w:rsidR="004B5494" w:rsidRDefault="004B5494" w:rsidP="004B5494">
                <w:pPr>
                  <w:rPr>
                    <w:rFonts w:ascii="Calibri" w:hAnsi="Calibri"/>
                    <w:b/>
                    <w:sz w:val="20"/>
                    <w:szCs w:val="16"/>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3C7D2D28" w14:textId="77777777" w:rsidR="004B5494" w:rsidRDefault="004B5494" w:rsidP="004B5494">
                <w:pPr>
                  <w:jc w:val="center"/>
                  <w:rPr>
                    <w:rFonts w:ascii="Calibri" w:hAnsi="Calibri"/>
                    <w:b/>
                    <w:sz w:val="12"/>
                    <w:szCs w:val="16"/>
                  </w:rPr>
                </w:pPr>
                <w:r>
                  <w:rPr>
                    <w:rFonts w:ascii="Calibri" w:hAnsi="Calibri"/>
                    <w:b/>
                    <w:sz w:val="12"/>
                    <w:szCs w:val="16"/>
                  </w:rPr>
                  <w:t>OUTRIGHT FAIL</w:t>
                </w:r>
              </w:p>
            </w:tc>
            <w:tc>
              <w:tcPr>
                <w:tcW w:w="718" w:type="pct"/>
                <w:tcBorders>
                  <w:top w:val="single" w:sz="4" w:space="0" w:color="auto"/>
                  <w:left w:val="dashed" w:sz="4" w:space="0" w:color="auto"/>
                  <w:bottom w:val="nil"/>
                  <w:right w:val="double" w:sz="4" w:space="0" w:color="auto"/>
                </w:tcBorders>
                <w:shd w:val="clear" w:color="auto" w:fill="BFBFBF"/>
                <w:vAlign w:val="center"/>
                <w:hideMark/>
              </w:tcPr>
              <w:p w14:paraId="293A3844" w14:textId="77777777" w:rsidR="004B5494" w:rsidRDefault="004B5494" w:rsidP="004B5494">
                <w:pPr>
                  <w:jc w:val="center"/>
                  <w:rPr>
                    <w:rFonts w:ascii="Calibri" w:hAnsi="Calibri"/>
                    <w:b/>
                    <w:sz w:val="12"/>
                    <w:szCs w:val="16"/>
                  </w:rPr>
                </w:pPr>
                <w:r>
                  <w:rPr>
                    <w:rFonts w:ascii="Calibri" w:hAnsi="Calibri"/>
                    <w:b/>
                    <w:sz w:val="12"/>
                    <w:szCs w:val="16"/>
                  </w:rPr>
                  <w:t>UNSATISFACTORY</w:t>
                </w:r>
              </w:p>
            </w:tc>
            <w:tc>
              <w:tcPr>
                <w:tcW w:w="634" w:type="pct"/>
                <w:tcBorders>
                  <w:top w:val="single" w:sz="4" w:space="0" w:color="auto"/>
                  <w:left w:val="double" w:sz="4" w:space="0" w:color="auto"/>
                  <w:bottom w:val="nil"/>
                  <w:right w:val="dashed" w:sz="4" w:space="0" w:color="auto"/>
                </w:tcBorders>
                <w:shd w:val="clear" w:color="auto" w:fill="BFBFBF"/>
                <w:vAlign w:val="center"/>
                <w:hideMark/>
              </w:tcPr>
              <w:p w14:paraId="398D4F49" w14:textId="77777777" w:rsidR="004B5494" w:rsidRDefault="004B5494" w:rsidP="004B5494">
                <w:pPr>
                  <w:jc w:val="center"/>
                  <w:rPr>
                    <w:rFonts w:ascii="Calibri" w:hAnsi="Calibri"/>
                    <w:b/>
                    <w:sz w:val="12"/>
                    <w:szCs w:val="16"/>
                  </w:rPr>
                </w:pPr>
                <w:r>
                  <w:rPr>
                    <w:rFonts w:ascii="Calibri" w:hAnsi="Calibri"/>
                    <w:b/>
                    <w:sz w:val="12"/>
                    <w:szCs w:val="16"/>
                  </w:rPr>
                  <w:t>SATISFACTORY</w:t>
                </w:r>
              </w:p>
            </w:tc>
            <w:tc>
              <w:tcPr>
                <w:tcW w:w="625" w:type="pct"/>
                <w:gridSpan w:val="2"/>
                <w:tcBorders>
                  <w:top w:val="single" w:sz="4" w:space="0" w:color="auto"/>
                  <w:left w:val="dashed" w:sz="4" w:space="0" w:color="auto"/>
                  <w:bottom w:val="nil"/>
                  <w:right w:val="dashed" w:sz="4" w:space="0" w:color="auto"/>
                </w:tcBorders>
                <w:shd w:val="clear" w:color="auto" w:fill="BFBFBF"/>
                <w:vAlign w:val="center"/>
                <w:hideMark/>
              </w:tcPr>
              <w:p w14:paraId="7D278167" w14:textId="77777777" w:rsidR="004B5494" w:rsidRDefault="004B5494" w:rsidP="004B5494">
                <w:pPr>
                  <w:jc w:val="center"/>
                  <w:rPr>
                    <w:rFonts w:ascii="Calibri" w:hAnsi="Calibri"/>
                    <w:b/>
                    <w:sz w:val="12"/>
                    <w:szCs w:val="16"/>
                  </w:rPr>
                </w:pPr>
                <w:r>
                  <w:rPr>
                    <w:rFonts w:ascii="Calibri" w:hAnsi="Calibri"/>
                    <w:b/>
                    <w:sz w:val="12"/>
                    <w:szCs w:val="16"/>
                  </w:rPr>
                  <w:t>GOOD</w:t>
                </w:r>
              </w:p>
            </w:tc>
            <w:tc>
              <w:tcPr>
                <w:tcW w:w="637" w:type="pct"/>
                <w:gridSpan w:val="2"/>
                <w:tcBorders>
                  <w:top w:val="single" w:sz="4" w:space="0" w:color="auto"/>
                  <w:left w:val="dashed" w:sz="4" w:space="0" w:color="auto"/>
                  <w:bottom w:val="nil"/>
                  <w:right w:val="dashed" w:sz="4" w:space="0" w:color="auto"/>
                </w:tcBorders>
                <w:shd w:val="clear" w:color="auto" w:fill="BFBFBF"/>
                <w:vAlign w:val="center"/>
                <w:hideMark/>
              </w:tcPr>
              <w:p w14:paraId="6F9C3D1C" w14:textId="77777777" w:rsidR="004B5494" w:rsidRDefault="004B5494" w:rsidP="004B5494">
                <w:pPr>
                  <w:jc w:val="center"/>
                  <w:rPr>
                    <w:rFonts w:ascii="Calibri" w:hAnsi="Calibri"/>
                    <w:b/>
                    <w:sz w:val="12"/>
                    <w:szCs w:val="16"/>
                  </w:rPr>
                </w:pPr>
                <w:r>
                  <w:rPr>
                    <w:rFonts w:ascii="Calibri" w:hAnsi="Calibri"/>
                    <w:b/>
                    <w:sz w:val="12"/>
                    <w:szCs w:val="16"/>
                  </w:rPr>
                  <w:t>VERY GOOD</w:t>
                </w:r>
              </w:p>
            </w:tc>
            <w:tc>
              <w:tcPr>
                <w:tcW w:w="555" w:type="pct"/>
                <w:tcBorders>
                  <w:top w:val="single" w:sz="4" w:space="0" w:color="auto"/>
                  <w:left w:val="dashed" w:sz="4" w:space="0" w:color="auto"/>
                  <w:bottom w:val="nil"/>
                  <w:right w:val="dashed" w:sz="4" w:space="0" w:color="auto"/>
                </w:tcBorders>
                <w:shd w:val="clear" w:color="auto" w:fill="BFBFBF"/>
                <w:vAlign w:val="center"/>
                <w:hideMark/>
              </w:tcPr>
              <w:p w14:paraId="57E13C34" w14:textId="77777777" w:rsidR="004B5494" w:rsidRDefault="004B5494" w:rsidP="004B5494">
                <w:pPr>
                  <w:jc w:val="center"/>
                  <w:rPr>
                    <w:rFonts w:ascii="Calibri" w:hAnsi="Calibri"/>
                    <w:b/>
                    <w:sz w:val="12"/>
                    <w:szCs w:val="16"/>
                  </w:rPr>
                </w:pPr>
                <w:r>
                  <w:rPr>
                    <w:rFonts w:ascii="Calibri" w:hAnsi="Calibri"/>
                    <w:b/>
                    <w:sz w:val="12"/>
                    <w:szCs w:val="16"/>
                  </w:rPr>
                  <w:t>EXCELLENT</w:t>
                </w:r>
              </w:p>
            </w:tc>
          </w:tr>
          <w:tr w:rsidR="004B5494" w14:paraId="6DB19567" w14:textId="77777777" w:rsidTr="004B5494">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1071F89B" w14:textId="77777777" w:rsidR="004B5494" w:rsidRDefault="004B5494" w:rsidP="004B5494">
                <w:pPr>
                  <w:rPr>
                    <w:rFonts w:ascii="Calibri" w:hAnsi="Calibri"/>
                    <w:sz w:val="14"/>
                    <w:szCs w:val="14"/>
                  </w:rPr>
                </w:pPr>
                <w:r>
                  <w:rPr>
                    <w:rFonts w:ascii="Calibri" w:hAnsi="Calibri"/>
                    <w:b/>
                    <w:szCs w:val="16"/>
                  </w:rPr>
                  <w:t xml:space="preserve">1. Subject Knowledge and Understanding </w:t>
                </w:r>
                <w:r>
                  <w:rPr>
                    <w:rFonts w:ascii="Calibri" w:hAnsi="Calibri"/>
                    <w:b/>
                    <w:sz w:val="16"/>
                    <w:szCs w:val="16"/>
                  </w:rPr>
                  <w:t>(which includes using research-informed literature and knowledge and understanding of the subject)</w:t>
                </w:r>
              </w:p>
            </w:tc>
            <w:tc>
              <w:tcPr>
                <w:tcW w:w="634" w:type="pct"/>
                <w:tcBorders>
                  <w:top w:val="single" w:sz="4" w:space="0" w:color="auto"/>
                  <w:left w:val="single" w:sz="4" w:space="0" w:color="auto"/>
                  <w:bottom w:val="nil"/>
                  <w:right w:val="dashed" w:sz="4" w:space="0" w:color="auto"/>
                </w:tcBorders>
              </w:tcPr>
              <w:p w14:paraId="7F5B1A29" w14:textId="77777777" w:rsidR="004B5494" w:rsidRDefault="004B5494" w:rsidP="004B5494">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65079E83" w14:textId="77777777" w:rsidR="004B5494" w:rsidRDefault="004B5494" w:rsidP="004B5494">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7058FF19" w14:textId="77777777" w:rsidR="004B5494" w:rsidRDefault="004B5494" w:rsidP="004B5494">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tcPr>
              <w:p w14:paraId="213F576C" w14:textId="77777777" w:rsidR="004B5494" w:rsidRDefault="004B5494" w:rsidP="004B5494">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16098F19" w14:textId="77777777" w:rsidR="004B5494" w:rsidRDefault="004B5494" w:rsidP="004B5494">
                <w:pPr>
                  <w:jc w:val="center"/>
                  <w:rPr>
                    <w:rFonts w:ascii="Calibri" w:hAnsi="Calibri"/>
                    <w:b/>
                    <w:sz w:val="18"/>
                  </w:rPr>
                </w:pPr>
              </w:p>
            </w:tc>
            <w:tc>
              <w:tcPr>
                <w:tcW w:w="555" w:type="pct"/>
                <w:tcBorders>
                  <w:top w:val="single" w:sz="4" w:space="0" w:color="auto"/>
                  <w:left w:val="dashed" w:sz="4" w:space="0" w:color="auto"/>
                  <w:bottom w:val="nil"/>
                  <w:right w:val="dashed" w:sz="4" w:space="0" w:color="auto"/>
                </w:tcBorders>
              </w:tcPr>
              <w:p w14:paraId="07C362CA" w14:textId="77777777" w:rsidR="004B5494" w:rsidRDefault="004B5494" w:rsidP="004B5494">
                <w:pPr>
                  <w:rPr>
                    <w:rFonts w:ascii="Calibri" w:hAnsi="Calibri"/>
                    <w:b/>
                    <w:sz w:val="18"/>
                  </w:rPr>
                </w:pPr>
              </w:p>
            </w:tc>
          </w:tr>
          <w:tr w:rsidR="004B5494" w14:paraId="03CFF913" w14:textId="77777777" w:rsidTr="004B549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BD8F32" w14:textId="77777777" w:rsidR="004B5494" w:rsidRDefault="004B5494" w:rsidP="004B5494">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132B57E5"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00D7A0CC"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6B4052DA" w14:textId="5F523903" w:rsidR="004B5494" w:rsidRDefault="004B5494" w:rsidP="004B5494">
                <w:pPr>
                  <w:rPr>
                    <w:rFonts w:ascii="Calibri" w:hAnsi="Calibri"/>
                    <w:sz w:val="24"/>
                    <w:szCs w:val="32"/>
                  </w:rPr>
                </w:pPr>
              </w:p>
            </w:tc>
            <w:tc>
              <w:tcPr>
                <w:tcW w:w="625" w:type="pct"/>
                <w:gridSpan w:val="2"/>
                <w:tcBorders>
                  <w:top w:val="nil"/>
                  <w:left w:val="dashed" w:sz="4" w:space="0" w:color="auto"/>
                  <w:bottom w:val="single" w:sz="4" w:space="0" w:color="auto"/>
                  <w:right w:val="dashed" w:sz="4" w:space="0" w:color="auto"/>
                </w:tcBorders>
                <w:vAlign w:val="bottom"/>
                <w:hideMark/>
              </w:tcPr>
              <w:p w14:paraId="1DB75D80" w14:textId="4D96798A" w:rsidR="004B5494" w:rsidRDefault="004B5494" w:rsidP="004B5494">
                <w:pPr>
                  <w:rPr>
                    <w:rFonts w:ascii="Calibri" w:hAnsi="Calibri"/>
                    <w:sz w:val="24"/>
                    <w:szCs w:val="32"/>
                  </w:rPr>
                </w:pPr>
                <w:r>
                  <w:rPr>
                    <w:rFonts w:ascii="Calibri" w:hAnsi="Calibri"/>
                    <w:sz w:val="24"/>
                    <w:szCs w:val="32"/>
                  </w:rPr>
                  <w:t>X</w:t>
                </w:r>
              </w:p>
            </w:tc>
            <w:tc>
              <w:tcPr>
                <w:tcW w:w="637" w:type="pct"/>
                <w:gridSpan w:val="2"/>
                <w:tcBorders>
                  <w:top w:val="nil"/>
                  <w:left w:val="dashed" w:sz="4" w:space="0" w:color="auto"/>
                  <w:bottom w:val="single" w:sz="4" w:space="0" w:color="auto"/>
                  <w:right w:val="dashed" w:sz="4" w:space="0" w:color="auto"/>
                </w:tcBorders>
                <w:vAlign w:val="bottom"/>
                <w:hideMark/>
              </w:tcPr>
              <w:p w14:paraId="1E8AB086"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49A2C0EC" w14:textId="77777777" w:rsidR="004B5494" w:rsidRDefault="004B5494" w:rsidP="004B5494">
                <w:pPr>
                  <w:rPr>
                    <w:rFonts w:ascii="Calibri" w:hAnsi="Calibri"/>
                    <w:sz w:val="24"/>
                    <w:szCs w:val="32"/>
                  </w:rPr>
                </w:pPr>
                <w:r>
                  <w:rPr>
                    <w:rFonts w:ascii="Calibri" w:hAnsi="Calibri"/>
                    <w:sz w:val="24"/>
                    <w:szCs w:val="32"/>
                  </w:rPr>
                  <w:sym w:font="Wingdings" w:char="F06F"/>
                </w:r>
              </w:p>
            </w:tc>
          </w:tr>
          <w:tr w:rsidR="004B5494" w14:paraId="6FA3479C" w14:textId="77777777" w:rsidTr="004B5494">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5C93117C" w14:textId="77777777" w:rsidR="004B5494" w:rsidRDefault="004B5494" w:rsidP="004B5494">
                <w:pPr>
                  <w:rPr>
                    <w:rFonts w:ascii="Calibri" w:hAnsi="Calibri"/>
                    <w:b/>
                    <w:sz w:val="20"/>
                    <w:szCs w:val="20"/>
                  </w:rPr>
                </w:pPr>
                <w:r>
                  <w:rPr>
                    <w:rFonts w:ascii="Calibri" w:hAnsi="Calibri"/>
                    <w:b/>
                    <w:szCs w:val="16"/>
                  </w:rPr>
                  <w:t>2. Intellectual Skills (Analysis)</w:t>
                </w:r>
              </w:p>
            </w:tc>
            <w:tc>
              <w:tcPr>
                <w:tcW w:w="634" w:type="pct"/>
                <w:tcBorders>
                  <w:top w:val="single" w:sz="4" w:space="0" w:color="auto"/>
                  <w:left w:val="single" w:sz="4" w:space="0" w:color="auto"/>
                  <w:bottom w:val="nil"/>
                  <w:right w:val="dashed" w:sz="4" w:space="0" w:color="auto"/>
                </w:tcBorders>
              </w:tcPr>
              <w:p w14:paraId="1112BC1C" w14:textId="77777777" w:rsidR="004B5494" w:rsidRDefault="004B5494" w:rsidP="004B5494">
                <w:pPr>
                  <w:jc w:val="center"/>
                  <w:rPr>
                    <w:rFonts w:ascii="Calibri" w:hAnsi="Calibri"/>
                    <w:sz w:val="18"/>
                  </w:rPr>
                </w:pPr>
              </w:p>
            </w:tc>
            <w:tc>
              <w:tcPr>
                <w:tcW w:w="718" w:type="pct"/>
                <w:tcBorders>
                  <w:top w:val="single" w:sz="4" w:space="0" w:color="auto"/>
                  <w:left w:val="dashed" w:sz="4" w:space="0" w:color="auto"/>
                  <w:bottom w:val="nil"/>
                  <w:right w:val="double" w:sz="4" w:space="0" w:color="auto"/>
                </w:tcBorders>
              </w:tcPr>
              <w:p w14:paraId="16C72D88" w14:textId="77777777" w:rsidR="004B5494" w:rsidRDefault="004B5494" w:rsidP="004B5494">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722A6616" w14:textId="77777777" w:rsidR="004B5494" w:rsidRDefault="004B5494" w:rsidP="004B5494">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tcPr>
              <w:p w14:paraId="5F9B5639" w14:textId="77777777" w:rsidR="004B5494" w:rsidRDefault="004B5494" w:rsidP="004B5494">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6547A8D7" w14:textId="77777777" w:rsidR="004B5494" w:rsidRDefault="004B5494" w:rsidP="004B5494">
                <w:pPr>
                  <w:jc w:val="center"/>
                  <w:rPr>
                    <w:rFonts w:ascii="Calibri" w:hAnsi="Calibri"/>
                    <w:b/>
                    <w:sz w:val="18"/>
                  </w:rPr>
                </w:pPr>
              </w:p>
            </w:tc>
            <w:tc>
              <w:tcPr>
                <w:tcW w:w="555" w:type="pct"/>
                <w:tcBorders>
                  <w:top w:val="single" w:sz="4" w:space="0" w:color="auto"/>
                  <w:left w:val="dashed" w:sz="4" w:space="0" w:color="auto"/>
                  <w:bottom w:val="nil"/>
                  <w:right w:val="dashed" w:sz="4" w:space="0" w:color="auto"/>
                </w:tcBorders>
              </w:tcPr>
              <w:p w14:paraId="09251BAC" w14:textId="77777777" w:rsidR="004B5494" w:rsidRDefault="004B5494" w:rsidP="004B5494">
                <w:pPr>
                  <w:jc w:val="center"/>
                  <w:rPr>
                    <w:rFonts w:ascii="Calibri" w:hAnsi="Calibri"/>
                    <w:b/>
                    <w:sz w:val="18"/>
                  </w:rPr>
                </w:pPr>
              </w:p>
            </w:tc>
          </w:tr>
          <w:tr w:rsidR="004B5494" w14:paraId="5A490EC6" w14:textId="77777777" w:rsidTr="004B549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FF195D" w14:textId="77777777" w:rsidR="004B5494" w:rsidRDefault="004B5494" w:rsidP="004B5494">
                <w:pPr>
                  <w:rPr>
                    <w:rFonts w:ascii="Calibri" w:hAnsi="Calibri"/>
                    <w:b/>
                  </w:rPr>
                </w:pPr>
              </w:p>
            </w:tc>
            <w:tc>
              <w:tcPr>
                <w:tcW w:w="634" w:type="pct"/>
                <w:tcBorders>
                  <w:top w:val="nil"/>
                  <w:left w:val="single" w:sz="4" w:space="0" w:color="auto"/>
                  <w:bottom w:val="single" w:sz="4" w:space="0" w:color="auto"/>
                  <w:right w:val="dashed" w:sz="4" w:space="0" w:color="auto"/>
                </w:tcBorders>
                <w:vAlign w:val="bottom"/>
                <w:hideMark/>
              </w:tcPr>
              <w:p w14:paraId="067D01FF"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04C234C2"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296EB4E5" w14:textId="75BFEF74" w:rsidR="004B5494" w:rsidRDefault="004B5494" w:rsidP="004B5494">
                <w:pPr>
                  <w:rPr>
                    <w:rFonts w:ascii="Calibri" w:hAnsi="Calibri"/>
                    <w:sz w:val="24"/>
                    <w:szCs w:val="32"/>
                  </w:rPr>
                </w:pPr>
              </w:p>
            </w:tc>
            <w:tc>
              <w:tcPr>
                <w:tcW w:w="625" w:type="pct"/>
                <w:gridSpan w:val="2"/>
                <w:tcBorders>
                  <w:top w:val="nil"/>
                  <w:left w:val="dashed" w:sz="4" w:space="0" w:color="auto"/>
                  <w:bottom w:val="single" w:sz="4" w:space="0" w:color="auto"/>
                  <w:right w:val="dashed" w:sz="4" w:space="0" w:color="auto"/>
                </w:tcBorders>
                <w:vAlign w:val="bottom"/>
                <w:hideMark/>
              </w:tcPr>
              <w:p w14:paraId="171E746F" w14:textId="20C18FB5" w:rsidR="004B5494" w:rsidRDefault="004B5494" w:rsidP="004B5494">
                <w:pPr>
                  <w:rPr>
                    <w:rFonts w:ascii="Calibri" w:hAnsi="Calibri"/>
                    <w:sz w:val="24"/>
                    <w:szCs w:val="32"/>
                  </w:rPr>
                </w:pPr>
                <w:r>
                  <w:rPr>
                    <w:rFonts w:ascii="Calibri" w:hAnsi="Calibri"/>
                    <w:sz w:val="24"/>
                    <w:szCs w:val="32"/>
                  </w:rPr>
                  <w:t>X</w:t>
                </w:r>
              </w:p>
            </w:tc>
            <w:tc>
              <w:tcPr>
                <w:tcW w:w="637" w:type="pct"/>
                <w:gridSpan w:val="2"/>
                <w:tcBorders>
                  <w:top w:val="nil"/>
                  <w:left w:val="dashed" w:sz="4" w:space="0" w:color="auto"/>
                  <w:bottom w:val="single" w:sz="4" w:space="0" w:color="auto"/>
                  <w:right w:val="dashed" w:sz="4" w:space="0" w:color="auto"/>
                </w:tcBorders>
                <w:vAlign w:val="bottom"/>
                <w:hideMark/>
              </w:tcPr>
              <w:p w14:paraId="0665857E"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7FBEEAF7" w14:textId="77777777" w:rsidR="004B5494" w:rsidRDefault="004B5494" w:rsidP="004B5494">
                <w:pPr>
                  <w:rPr>
                    <w:rFonts w:ascii="Calibri" w:hAnsi="Calibri"/>
                    <w:sz w:val="24"/>
                    <w:szCs w:val="32"/>
                  </w:rPr>
                </w:pPr>
                <w:r>
                  <w:rPr>
                    <w:rFonts w:ascii="Calibri" w:hAnsi="Calibri"/>
                    <w:sz w:val="24"/>
                    <w:szCs w:val="32"/>
                  </w:rPr>
                  <w:sym w:font="Wingdings" w:char="F06F"/>
                </w:r>
              </w:p>
            </w:tc>
          </w:tr>
          <w:tr w:rsidR="004B5494" w14:paraId="59F1C0CC" w14:textId="77777777" w:rsidTr="004B5494">
            <w:trPr>
              <w:trHeight w:val="450"/>
            </w:trPr>
            <w:tc>
              <w:tcPr>
                <w:tcW w:w="1197" w:type="pct"/>
                <w:vMerge w:val="restart"/>
                <w:tcBorders>
                  <w:top w:val="single" w:sz="4" w:space="0" w:color="auto"/>
                  <w:left w:val="single" w:sz="4" w:space="0" w:color="auto"/>
                  <w:bottom w:val="single" w:sz="4" w:space="0" w:color="auto"/>
                  <w:right w:val="single" w:sz="4" w:space="0" w:color="auto"/>
                </w:tcBorders>
                <w:hideMark/>
              </w:tcPr>
              <w:p w14:paraId="3FC8A450" w14:textId="77777777" w:rsidR="004B5494" w:rsidRDefault="004B5494" w:rsidP="004B5494">
                <w:pPr>
                  <w:rPr>
                    <w:rFonts w:ascii="Calibri" w:hAnsi="Calibri"/>
                    <w:sz w:val="14"/>
                    <w:szCs w:val="14"/>
                  </w:rPr>
                </w:pPr>
                <w:r>
                  <w:rPr>
                    <w:rFonts w:ascii="Calibri" w:hAnsi="Calibri"/>
                    <w:b/>
                    <w:szCs w:val="16"/>
                  </w:rPr>
                  <w:t>3. Pedagogic and Professional Applications (Practical Application and Deployment)</w:t>
                </w:r>
              </w:p>
            </w:tc>
            <w:tc>
              <w:tcPr>
                <w:tcW w:w="634" w:type="pct"/>
                <w:tcBorders>
                  <w:top w:val="single" w:sz="4" w:space="0" w:color="auto"/>
                  <w:left w:val="single" w:sz="4" w:space="0" w:color="auto"/>
                  <w:bottom w:val="nil"/>
                  <w:right w:val="dashed" w:sz="4" w:space="0" w:color="auto"/>
                </w:tcBorders>
              </w:tcPr>
              <w:p w14:paraId="0F545780" w14:textId="77777777" w:rsidR="004B5494" w:rsidRDefault="004B5494" w:rsidP="004B5494">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31AD7316" w14:textId="77777777" w:rsidR="004B5494" w:rsidRDefault="004B5494" w:rsidP="004B5494">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6624E590" w14:textId="77777777" w:rsidR="004B5494" w:rsidRDefault="004B5494" w:rsidP="004B5494">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tcPr>
              <w:p w14:paraId="3087A599" w14:textId="77777777" w:rsidR="004B5494" w:rsidRDefault="004B5494" w:rsidP="004B5494">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5EE8A1B7" w14:textId="77777777" w:rsidR="004B5494" w:rsidRDefault="004B5494" w:rsidP="004B5494">
                <w:pPr>
                  <w:jc w:val="center"/>
                  <w:rPr>
                    <w:rFonts w:ascii="Calibri" w:hAnsi="Calibri"/>
                    <w:b/>
                    <w:sz w:val="18"/>
                  </w:rPr>
                </w:pPr>
              </w:p>
            </w:tc>
            <w:tc>
              <w:tcPr>
                <w:tcW w:w="555" w:type="pct"/>
                <w:tcBorders>
                  <w:top w:val="single" w:sz="4" w:space="0" w:color="auto"/>
                  <w:left w:val="dashed" w:sz="4" w:space="0" w:color="auto"/>
                  <w:bottom w:val="nil"/>
                  <w:right w:val="dashed" w:sz="4" w:space="0" w:color="auto"/>
                </w:tcBorders>
              </w:tcPr>
              <w:p w14:paraId="1D90E018" w14:textId="77777777" w:rsidR="004B5494" w:rsidRDefault="004B5494" w:rsidP="004B5494">
                <w:pPr>
                  <w:jc w:val="center"/>
                  <w:rPr>
                    <w:rFonts w:ascii="Calibri" w:hAnsi="Calibri"/>
                    <w:b/>
                    <w:sz w:val="18"/>
                  </w:rPr>
                </w:pPr>
              </w:p>
            </w:tc>
          </w:tr>
          <w:tr w:rsidR="004B5494" w14:paraId="7F7F1A45" w14:textId="77777777" w:rsidTr="004B5494">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7E4846" w14:textId="77777777" w:rsidR="004B5494" w:rsidRDefault="004B5494" w:rsidP="004B5494">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49A76A10"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369CD057"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38F15BFE" w14:textId="54CDC9B4" w:rsidR="004B5494" w:rsidRDefault="004B5494" w:rsidP="004B5494">
                <w:pPr>
                  <w:rPr>
                    <w:rFonts w:ascii="Calibri" w:hAnsi="Calibri"/>
                    <w:sz w:val="24"/>
                    <w:szCs w:val="32"/>
                  </w:rPr>
                </w:pPr>
              </w:p>
            </w:tc>
            <w:tc>
              <w:tcPr>
                <w:tcW w:w="625" w:type="pct"/>
                <w:gridSpan w:val="2"/>
                <w:tcBorders>
                  <w:top w:val="nil"/>
                  <w:left w:val="dashed" w:sz="4" w:space="0" w:color="auto"/>
                  <w:bottom w:val="single" w:sz="4" w:space="0" w:color="auto"/>
                  <w:right w:val="dashed" w:sz="4" w:space="0" w:color="auto"/>
                </w:tcBorders>
                <w:vAlign w:val="bottom"/>
                <w:hideMark/>
              </w:tcPr>
              <w:p w14:paraId="1E62F691" w14:textId="09588729" w:rsidR="004B5494" w:rsidRDefault="004B5494" w:rsidP="004B5494">
                <w:pPr>
                  <w:rPr>
                    <w:rFonts w:ascii="Calibri" w:hAnsi="Calibri"/>
                    <w:sz w:val="24"/>
                    <w:szCs w:val="32"/>
                  </w:rPr>
                </w:pPr>
                <w:r>
                  <w:rPr>
                    <w:rFonts w:ascii="Calibri" w:hAnsi="Calibri"/>
                    <w:sz w:val="24"/>
                    <w:szCs w:val="32"/>
                  </w:rPr>
                  <w:t>X</w:t>
                </w:r>
              </w:p>
            </w:tc>
            <w:tc>
              <w:tcPr>
                <w:tcW w:w="637" w:type="pct"/>
                <w:gridSpan w:val="2"/>
                <w:tcBorders>
                  <w:top w:val="nil"/>
                  <w:left w:val="dashed" w:sz="4" w:space="0" w:color="auto"/>
                  <w:bottom w:val="single" w:sz="4" w:space="0" w:color="auto"/>
                  <w:right w:val="dashed" w:sz="4" w:space="0" w:color="auto"/>
                </w:tcBorders>
                <w:vAlign w:val="bottom"/>
                <w:hideMark/>
              </w:tcPr>
              <w:p w14:paraId="5599E39A"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0BBD7D5D" w14:textId="77777777" w:rsidR="004B5494" w:rsidRDefault="004B5494" w:rsidP="004B5494">
                <w:pPr>
                  <w:rPr>
                    <w:rFonts w:ascii="Calibri" w:hAnsi="Calibri"/>
                    <w:sz w:val="24"/>
                    <w:szCs w:val="32"/>
                  </w:rPr>
                </w:pPr>
                <w:r>
                  <w:rPr>
                    <w:rFonts w:ascii="Calibri" w:hAnsi="Calibri"/>
                    <w:sz w:val="24"/>
                    <w:szCs w:val="32"/>
                  </w:rPr>
                  <w:sym w:font="Wingdings" w:char="F06F"/>
                </w:r>
              </w:p>
            </w:tc>
          </w:tr>
          <w:tr w:rsidR="004B5494" w14:paraId="76887EC7" w14:textId="77777777" w:rsidTr="004B5494">
            <w:trPr>
              <w:trHeight w:val="451"/>
            </w:trPr>
            <w:tc>
              <w:tcPr>
                <w:tcW w:w="1197" w:type="pct"/>
                <w:vMerge w:val="restart"/>
                <w:tcBorders>
                  <w:top w:val="single" w:sz="4" w:space="0" w:color="auto"/>
                  <w:left w:val="single" w:sz="4" w:space="0" w:color="auto"/>
                  <w:bottom w:val="single" w:sz="4" w:space="0" w:color="auto"/>
                  <w:right w:val="single" w:sz="4" w:space="0" w:color="auto"/>
                </w:tcBorders>
                <w:hideMark/>
              </w:tcPr>
              <w:p w14:paraId="4A1FBFD4" w14:textId="77777777" w:rsidR="004B5494" w:rsidRDefault="004B5494" w:rsidP="004B5494">
                <w:pPr>
                  <w:rPr>
                    <w:rFonts w:ascii="Calibri" w:hAnsi="Calibri"/>
                    <w:sz w:val="14"/>
                    <w:szCs w:val="14"/>
                  </w:rPr>
                </w:pPr>
                <w:r>
                  <w:rPr>
                    <w:rFonts w:ascii="Calibri" w:hAnsi="Calibri"/>
                    <w:b/>
                    <w:szCs w:val="16"/>
                  </w:rPr>
                  <w:t>4. Key Transferable Skills</w:t>
                </w:r>
              </w:p>
            </w:tc>
            <w:tc>
              <w:tcPr>
                <w:tcW w:w="634" w:type="pct"/>
                <w:tcBorders>
                  <w:top w:val="single" w:sz="4" w:space="0" w:color="auto"/>
                  <w:left w:val="single" w:sz="4" w:space="0" w:color="auto"/>
                  <w:bottom w:val="nil"/>
                  <w:right w:val="dashed" w:sz="4" w:space="0" w:color="auto"/>
                </w:tcBorders>
              </w:tcPr>
              <w:p w14:paraId="3F0EFE1C" w14:textId="77777777" w:rsidR="004B5494" w:rsidRDefault="004B5494" w:rsidP="004B5494">
                <w:pPr>
                  <w:jc w:val="center"/>
                  <w:rPr>
                    <w:rFonts w:ascii="Calibri" w:hAnsi="Calibri"/>
                    <w:sz w:val="18"/>
                    <w:szCs w:val="20"/>
                  </w:rPr>
                </w:pPr>
              </w:p>
            </w:tc>
            <w:tc>
              <w:tcPr>
                <w:tcW w:w="718" w:type="pct"/>
                <w:tcBorders>
                  <w:top w:val="single" w:sz="4" w:space="0" w:color="auto"/>
                  <w:left w:val="dashed" w:sz="4" w:space="0" w:color="auto"/>
                  <w:bottom w:val="nil"/>
                  <w:right w:val="double" w:sz="4" w:space="0" w:color="auto"/>
                </w:tcBorders>
              </w:tcPr>
              <w:p w14:paraId="3D3746B2" w14:textId="77777777" w:rsidR="004B5494" w:rsidRDefault="004B5494" w:rsidP="004B5494">
                <w:pPr>
                  <w:jc w:val="center"/>
                  <w:rPr>
                    <w:rFonts w:ascii="Calibri" w:hAnsi="Calibri"/>
                    <w:sz w:val="18"/>
                  </w:rPr>
                </w:pPr>
              </w:p>
            </w:tc>
            <w:tc>
              <w:tcPr>
                <w:tcW w:w="634" w:type="pct"/>
                <w:tcBorders>
                  <w:top w:val="single" w:sz="4" w:space="0" w:color="auto"/>
                  <w:left w:val="double" w:sz="4" w:space="0" w:color="auto"/>
                  <w:bottom w:val="nil"/>
                  <w:right w:val="dashed" w:sz="4" w:space="0" w:color="auto"/>
                </w:tcBorders>
              </w:tcPr>
              <w:p w14:paraId="0CA0024B" w14:textId="77777777" w:rsidR="004B5494" w:rsidRDefault="004B5494" w:rsidP="004B5494">
                <w:pPr>
                  <w:jc w:val="center"/>
                  <w:rPr>
                    <w:rFonts w:ascii="Calibri" w:hAnsi="Calibri"/>
                    <w:b/>
                    <w:sz w:val="18"/>
                  </w:rPr>
                </w:pPr>
              </w:p>
            </w:tc>
            <w:tc>
              <w:tcPr>
                <w:tcW w:w="625" w:type="pct"/>
                <w:gridSpan w:val="2"/>
                <w:tcBorders>
                  <w:top w:val="single" w:sz="4" w:space="0" w:color="auto"/>
                  <w:left w:val="dashed" w:sz="4" w:space="0" w:color="auto"/>
                  <w:bottom w:val="nil"/>
                  <w:right w:val="dashed" w:sz="4" w:space="0" w:color="auto"/>
                </w:tcBorders>
              </w:tcPr>
              <w:p w14:paraId="7184B2BD" w14:textId="77777777" w:rsidR="004B5494" w:rsidRDefault="004B5494" w:rsidP="004B5494">
                <w:pPr>
                  <w:jc w:val="center"/>
                  <w:rPr>
                    <w:rFonts w:ascii="Calibri" w:hAnsi="Calibri"/>
                    <w:b/>
                    <w:sz w:val="18"/>
                  </w:rPr>
                </w:pPr>
              </w:p>
            </w:tc>
            <w:tc>
              <w:tcPr>
                <w:tcW w:w="637" w:type="pct"/>
                <w:gridSpan w:val="2"/>
                <w:tcBorders>
                  <w:top w:val="single" w:sz="4" w:space="0" w:color="auto"/>
                  <w:left w:val="dashed" w:sz="4" w:space="0" w:color="auto"/>
                  <w:bottom w:val="nil"/>
                  <w:right w:val="dashed" w:sz="4" w:space="0" w:color="auto"/>
                </w:tcBorders>
              </w:tcPr>
              <w:p w14:paraId="0AC9DF0B" w14:textId="77777777" w:rsidR="004B5494" w:rsidRDefault="004B5494" w:rsidP="004B5494">
                <w:pPr>
                  <w:jc w:val="center"/>
                  <w:rPr>
                    <w:rFonts w:ascii="Calibri" w:hAnsi="Calibri"/>
                    <w:b/>
                    <w:sz w:val="18"/>
                  </w:rPr>
                </w:pPr>
              </w:p>
            </w:tc>
            <w:tc>
              <w:tcPr>
                <w:tcW w:w="555" w:type="pct"/>
                <w:tcBorders>
                  <w:top w:val="single" w:sz="4" w:space="0" w:color="auto"/>
                  <w:left w:val="dashed" w:sz="4" w:space="0" w:color="auto"/>
                  <w:bottom w:val="nil"/>
                  <w:right w:val="dashed" w:sz="4" w:space="0" w:color="auto"/>
                </w:tcBorders>
              </w:tcPr>
              <w:p w14:paraId="7D7E6F80" w14:textId="77777777" w:rsidR="004B5494" w:rsidRDefault="004B5494" w:rsidP="004B5494">
                <w:pPr>
                  <w:jc w:val="center"/>
                  <w:rPr>
                    <w:rFonts w:ascii="Calibri" w:hAnsi="Calibri"/>
                    <w:b/>
                    <w:sz w:val="18"/>
                  </w:rPr>
                </w:pPr>
              </w:p>
            </w:tc>
          </w:tr>
          <w:tr w:rsidR="004B5494" w14:paraId="183C3793" w14:textId="77777777" w:rsidTr="004B5494">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748D1B" w14:textId="77777777" w:rsidR="004B5494" w:rsidRDefault="004B5494" w:rsidP="004B5494">
                <w:pPr>
                  <w:rPr>
                    <w:rFonts w:ascii="Calibri" w:hAnsi="Calibri"/>
                    <w:sz w:val="14"/>
                    <w:szCs w:val="14"/>
                  </w:rPr>
                </w:pPr>
              </w:p>
            </w:tc>
            <w:tc>
              <w:tcPr>
                <w:tcW w:w="634" w:type="pct"/>
                <w:tcBorders>
                  <w:top w:val="nil"/>
                  <w:left w:val="single" w:sz="4" w:space="0" w:color="auto"/>
                  <w:bottom w:val="single" w:sz="4" w:space="0" w:color="auto"/>
                  <w:right w:val="dashed" w:sz="4" w:space="0" w:color="auto"/>
                </w:tcBorders>
                <w:vAlign w:val="bottom"/>
                <w:hideMark/>
              </w:tcPr>
              <w:p w14:paraId="2B56258B"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718" w:type="pct"/>
                <w:tcBorders>
                  <w:top w:val="nil"/>
                  <w:left w:val="dashed" w:sz="4" w:space="0" w:color="auto"/>
                  <w:bottom w:val="single" w:sz="4" w:space="0" w:color="auto"/>
                  <w:right w:val="double" w:sz="4" w:space="0" w:color="auto"/>
                </w:tcBorders>
                <w:vAlign w:val="bottom"/>
                <w:hideMark/>
              </w:tcPr>
              <w:p w14:paraId="22EB0C28"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634" w:type="pct"/>
                <w:tcBorders>
                  <w:top w:val="nil"/>
                  <w:left w:val="double" w:sz="4" w:space="0" w:color="auto"/>
                  <w:bottom w:val="single" w:sz="4" w:space="0" w:color="auto"/>
                  <w:right w:val="dashed" w:sz="4" w:space="0" w:color="auto"/>
                </w:tcBorders>
                <w:vAlign w:val="bottom"/>
                <w:hideMark/>
              </w:tcPr>
              <w:p w14:paraId="2E3E1906" w14:textId="5A99AEA5" w:rsidR="004B5494" w:rsidRDefault="004B5494" w:rsidP="004B5494">
                <w:pPr>
                  <w:rPr>
                    <w:rFonts w:ascii="Calibri" w:hAnsi="Calibri"/>
                    <w:sz w:val="24"/>
                    <w:szCs w:val="32"/>
                  </w:rPr>
                </w:pPr>
              </w:p>
            </w:tc>
            <w:tc>
              <w:tcPr>
                <w:tcW w:w="625" w:type="pct"/>
                <w:gridSpan w:val="2"/>
                <w:tcBorders>
                  <w:top w:val="nil"/>
                  <w:left w:val="dashed" w:sz="4" w:space="0" w:color="auto"/>
                  <w:bottom w:val="single" w:sz="4" w:space="0" w:color="auto"/>
                  <w:right w:val="dashed" w:sz="4" w:space="0" w:color="auto"/>
                </w:tcBorders>
                <w:vAlign w:val="bottom"/>
                <w:hideMark/>
              </w:tcPr>
              <w:p w14:paraId="1F52C164" w14:textId="2445D73C" w:rsidR="004B5494" w:rsidRDefault="004B5494" w:rsidP="004B5494">
                <w:pPr>
                  <w:rPr>
                    <w:rFonts w:ascii="Calibri" w:hAnsi="Calibri"/>
                    <w:sz w:val="24"/>
                    <w:szCs w:val="32"/>
                  </w:rPr>
                </w:pPr>
                <w:r>
                  <w:rPr>
                    <w:rFonts w:ascii="Calibri" w:hAnsi="Calibri"/>
                    <w:sz w:val="24"/>
                    <w:szCs w:val="32"/>
                  </w:rPr>
                  <w:t>X</w:t>
                </w:r>
              </w:p>
            </w:tc>
            <w:tc>
              <w:tcPr>
                <w:tcW w:w="637" w:type="pct"/>
                <w:gridSpan w:val="2"/>
                <w:tcBorders>
                  <w:top w:val="nil"/>
                  <w:left w:val="dashed" w:sz="4" w:space="0" w:color="auto"/>
                  <w:bottom w:val="single" w:sz="4" w:space="0" w:color="auto"/>
                  <w:right w:val="dashed" w:sz="4" w:space="0" w:color="auto"/>
                </w:tcBorders>
                <w:vAlign w:val="bottom"/>
                <w:hideMark/>
              </w:tcPr>
              <w:p w14:paraId="44D1D45F" w14:textId="77777777" w:rsidR="004B5494" w:rsidRDefault="004B5494" w:rsidP="004B5494">
                <w:pPr>
                  <w:rPr>
                    <w:rFonts w:ascii="Calibri" w:hAnsi="Calibri"/>
                    <w:sz w:val="24"/>
                    <w:szCs w:val="32"/>
                  </w:rPr>
                </w:pPr>
                <w:r>
                  <w:rPr>
                    <w:rFonts w:ascii="Calibri" w:hAnsi="Calibri"/>
                    <w:sz w:val="24"/>
                    <w:szCs w:val="32"/>
                  </w:rPr>
                  <w:sym w:font="Wingdings" w:char="F06F"/>
                </w:r>
              </w:p>
            </w:tc>
            <w:tc>
              <w:tcPr>
                <w:tcW w:w="555" w:type="pct"/>
                <w:tcBorders>
                  <w:top w:val="nil"/>
                  <w:left w:val="dashed" w:sz="4" w:space="0" w:color="auto"/>
                  <w:bottom w:val="single" w:sz="4" w:space="0" w:color="auto"/>
                  <w:right w:val="dashed" w:sz="4" w:space="0" w:color="auto"/>
                </w:tcBorders>
                <w:vAlign w:val="bottom"/>
                <w:hideMark/>
              </w:tcPr>
              <w:p w14:paraId="40CD1F72" w14:textId="77777777" w:rsidR="004B5494" w:rsidRDefault="004B5494" w:rsidP="004B5494">
                <w:pPr>
                  <w:rPr>
                    <w:rFonts w:ascii="Calibri" w:hAnsi="Calibri"/>
                    <w:sz w:val="24"/>
                    <w:szCs w:val="32"/>
                  </w:rPr>
                </w:pPr>
                <w:r>
                  <w:rPr>
                    <w:rFonts w:ascii="Calibri" w:hAnsi="Calibri"/>
                    <w:sz w:val="24"/>
                    <w:szCs w:val="32"/>
                  </w:rPr>
                  <w:sym w:font="Wingdings" w:char="F06F"/>
                </w:r>
              </w:p>
            </w:tc>
          </w:tr>
        </w:tbl>
        <w:p w14:paraId="675F9F7E" w14:textId="77777777" w:rsidR="004B5494" w:rsidRDefault="004B5494" w:rsidP="004B5494">
          <w:pPr>
            <w:rPr>
              <w:rFonts w:ascii="Calibri" w:hAnsi="Calibri"/>
              <w:b/>
              <w:sz w:val="22"/>
              <w:szCs w:val="22"/>
            </w:rPr>
          </w:pPr>
        </w:p>
        <w:p w14:paraId="5A768E6C" w14:textId="77777777" w:rsidR="004B5494" w:rsidRDefault="004B5494" w:rsidP="004B5494">
          <w:pPr>
            <w:rPr>
              <w:rFonts w:ascii="Calibri" w:hAnsi="Calibri"/>
              <w:b/>
              <w:sz w:val="22"/>
              <w:szCs w:val="22"/>
            </w:rPr>
            <w:sectPr w:rsidR="004B5494">
              <w:pgSz w:w="11894" w:h="16834"/>
              <w:pgMar w:top="720" w:right="720" w:bottom="720" w:left="720" w:header="706" w:footer="454" w:gutter="0"/>
              <w:paperSrc w:first="1" w:other="1"/>
              <w:cols w:space="720"/>
            </w:sectPr>
          </w:pPr>
        </w:p>
        <w:tbl>
          <w:tblPr>
            <w:tblpPr w:leftFromText="180" w:rightFromText="180" w:vertAnchor="text" w:horzAnchor="margin" w:tblpXSpec="center" w:tblpY="-77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B5494" w14:paraId="456D139A" w14:textId="77777777" w:rsidTr="004B5494">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15BCB787" w14:textId="77777777" w:rsidR="004B5494" w:rsidRDefault="004B5494" w:rsidP="004B5494">
                <w:pPr>
                  <w:spacing w:before="120"/>
                  <w:jc w:val="both"/>
                  <w:rPr>
                    <w:rFonts w:ascii="Calibri" w:hAnsi="Calibri" w:cs="Calibri"/>
                    <w:b/>
                  </w:rPr>
                </w:pPr>
                <w:r>
                  <w:rPr>
                    <w:rFonts w:ascii="Calibri" w:hAnsi="Calibri" w:cs="Calibri"/>
                    <w:b/>
                  </w:rPr>
                  <w:lastRenderedPageBreak/>
                  <w:t xml:space="preserve">PLEASE COMMENT ON AREAS IN WHICH YOU FEEL THAT YOU HAVE PERFORMED WELL </w:t>
                </w:r>
              </w:p>
            </w:tc>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03D9610E" w14:textId="77777777" w:rsidR="004B5494" w:rsidRDefault="004B5494" w:rsidP="004B5494">
                <w:pPr>
                  <w:spacing w:before="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r w:rsidR="004B5494" w14:paraId="5409E9EA" w14:textId="77777777" w:rsidTr="004B5494">
            <w:trPr>
              <w:trHeight w:val="555"/>
            </w:trPr>
            <w:tc>
              <w:tcPr>
                <w:tcW w:w="5299" w:type="dxa"/>
                <w:tcBorders>
                  <w:top w:val="single" w:sz="8" w:space="0" w:color="000000"/>
                  <w:left w:val="single" w:sz="8" w:space="0" w:color="000000"/>
                  <w:bottom w:val="single" w:sz="8" w:space="0" w:color="000000"/>
                  <w:right w:val="single" w:sz="8" w:space="0" w:color="000000"/>
                </w:tcBorders>
              </w:tcPr>
              <w:p w14:paraId="03CBCC4A" w14:textId="6A543A9B" w:rsidR="004B5494" w:rsidRDefault="004B5494" w:rsidP="004B5494">
                <w:pPr>
                  <w:pStyle w:val="BulletedList"/>
                  <w:numPr>
                    <w:ilvl w:val="0"/>
                    <w:numId w:val="0"/>
                  </w:numPr>
                  <w:tabs>
                    <w:tab w:val="left" w:pos="720"/>
                  </w:tabs>
                  <w:rPr>
                    <w:rFonts w:ascii="Calibri" w:hAnsi="Calibri"/>
                    <w:sz w:val="20"/>
                    <w:szCs w:val="20"/>
                  </w:rPr>
                </w:pPr>
                <w:r>
                  <w:rPr>
                    <w:rFonts w:ascii="Calibri" w:hAnsi="Calibri"/>
                    <w:sz w:val="20"/>
                    <w:szCs w:val="20"/>
                  </w:rPr>
                  <w:t xml:space="preserve">I feel that I have gotten to know my focus child well and able to appropriately identify realistic next steps. </w:t>
                </w:r>
              </w:p>
              <w:p w14:paraId="3C68E695" w14:textId="77777777" w:rsidR="004B5494" w:rsidRDefault="004B5494" w:rsidP="004B5494">
                <w:pPr>
                  <w:pStyle w:val="BulletedList"/>
                  <w:numPr>
                    <w:ilvl w:val="0"/>
                    <w:numId w:val="0"/>
                  </w:numPr>
                  <w:tabs>
                    <w:tab w:val="left" w:pos="720"/>
                  </w:tabs>
                  <w:ind w:left="432"/>
                  <w:rPr>
                    <w:rFonts w:ascii="Calibri" w:hAnsi="Calibri"/>
                    <w:sz w:val="20"/>
                    <w:szCs w:val="20"/>
                  </w:rPr>
                </w:pPr>
              </w:p>
              <w:p w14:paraId="1F62C8B5" w14:textId="77777777" w:rsidR="004B5494" w:rsidRDefault="004B5494" w:rsidP="004B5494">
                <w:pPr>
                  <w:pStyle w:val="BulletedList"/>
                  <w:numPr>
                    <w:ilvl w:val="0"/>
                    <w:numId w:val="0"/>
                  </w:numPr>
                  <w:tabs>
                    <w:tab w:val="left" w:pos="720"/>
                  </w:tabs>
                  <w:ind w:left="432"/>
                  <w:rPr>
                    <w:rFonts w:ascii="Calibri" w:hAnsi="Calibri"/>
                    <w:sz w:val="20"/>
                    <w:szCs w:val="20"/>
                  </w:rPr>
                </w:pPr>
              </w:p>
            </w:tc>
            <w:tc>
              <w:tcPr>
                <w:tcW w:w="5299" w:type="dxa"/>
                <w:tcBorders>
                  <w:top w:val="single" w:sz="8" w:space="0" w:color="000000"/>
                  <w:left w:val="single" w:sz="8" w:space="0" w:color="000000"/>
                  <w:bottom w:val="single" w:sz="8" w:space="0" w:color="000000"/>
                  <w:right w:val="single" w:sz="8" w:space="0" w:color="000000"/>
                </w:tcBorders>
              </w:tcPr>
              <w:p w14:paraId="2FEA8C02" w14:textId="086B84E2" w:rsidR="004B5494" w:rsidRDefault="00562E37" w:rsidP="00093D51">
                <w:pPr>
                  <w:pStyle w:val="BulletedList"/>
                  <w:numPr>
                    <w:ilvl w:val="0"/>
                    <w:numId w:val="0"/>
                  </w:numPr>
                  <w:tabs>
                    <w:tab w:val="left" w:pos="720"/>
                  </w:tabs>
                  <w:rPr>
                    <w:rFonts w:ascii="Calibri" w:hAnsi="Calibri"/>
                    <w:sz w:val="20"/>
                    <w:szCs w:val="20"/>
                  </w:rPr>
                </w:pPr>
                <w:r>
                  <w:rPr>
                    <w:rFonts w:ascii="Calibri" w:hAnsi="Calibri"/>
                    <w:sz w:val="20"/>
                    <w:szCs w:val="20"/>
                  </w:rPr>
                  <w:t xml:space="preserve">I feel that this assignment was poorly structured. I feel that I should have had more of a focus within the assignment as I was trying to observe everything and all areas rather than one or two key </w:t>
                </w:r>
                <w:r w:rsidR="009E2237">
                  <w:rPr>
                    <w:rFonts w:ascii="Calibri" w:hAnsi="Calibri"/>
                    <w:sz w:val="20"/>
                    <w:szCs w:val="20"/>
                  </w:rPr>
                  <w:t>areas</w:t>
                </w:r>
                <w:bookmarkStart w:id="0" w:name="_GoBack"/>
                <w:bookmarkEnd w:id="0"/>
                <w:r>
                  <w:rPr>
                    <w:rFonts w:ascii="Calibri" w:hAnsi="Calibri"/>
                    <w:sz w:val="20"/>
                    <w:szCs w:val="20"/>
                  </w:rPr>
                  <w:t xml:space="preserve">. </w:t>
                </w:r>
              </w:p>
            </w:tc>
          </w:tr>
        </w:tbl>
        <w:p w14:paraId="137999B7" w14:textId="77777777" w:rsidR="004B5494" w:rsidRDefault="004B5494" w:rsidP="004B5494">
          <w:pPr>
            <w:rPr>
              <w:rFonts w:ascii="Times New Roman" w:hAnsi="Times New Roman"/>
              <w:sz w:val="20"/>
              <w:szCs w:val="20"/>
              <w:lang w:eastAsia="en-GB"/>
            </w:rPr>
          </w:pPr>
        </w:p>
        <w:p w14:paraId="5E15330B" w14:textId="77777777" w:rsidR="004B5494" w:rsidRDefault="004B5494" w:rsidP="004B5494">
          <w:pPr>
            <w:rPr>
              <w:rFonts w:ascii="Times New Roman" w:hAnsi="Times New Roman"/>
              <w:sz w:val="20"/>
              <w:szCs w:val="20"/>
            </w:rPr>
          </w:pPr>
        </w:p>
        <w:tbl>
          <w:tblPr>
            <w:tblW w:w="10598" w:type="dxa"/>
            <w:tblInd w:w="-7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B5494" w14:paraId="61A31323" w14:textId="77777777" w:rsidTr="004B5494">
            <w:trPr>
              <w:trHeight w:val="586"/>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6E5415D1" w14:textId="77777777" w:rsidR="004B5494" w:rsidRDefault="004B5494">
                <w:pPr>
                  <w:spacing w:before="120"/>
                  <w:jc w:val="both"/>
                  <w:rPr>
                    <w:rFonts w:ascii="Calibri" w:hAnsi="Calibri" w:cs="Calibri"/>
                    <w:b/>
                  </w:rPr>
                </w:pPr>
                <w:r>
                  <w:rPr>
                    <w:rFonts w:ascii="Calibri" w:hAnsi="Calibri" w:cs="Calibri"/>
                    <w:b/>
                  </w:rPr>
                  <w:t>Student’s Name</w:t>
                </w:r>
              </w:p>
            </w:tc>
            <w:tc>
              <w:tcPr>
                <w:tcW w:w="3858" w:type="dxa"/>
                <w:tcBorders>
                  <w:top w:val="single" w:sz="8" w:space="0" w:color="000000"/>
                  <w:left w:val="single" w:sz="8" w:space="0" w:color="000000"/>
                  <w:bottom w:val="single" w:sz="8" w:space="0" w:color="000000"/>
                  <w:right w:val="single" w:sz="8" w:space="0" w:color="000000"/>
                </w:tcBorders>
              </w:tcPr>
              <w:p w14:paraId="2AD5F78D" w14:textId="11C858D6" w:rsidR="004B5494" w:rsidRDefault="00093D51">
                <w:pPr>
                  <w:spacing w:before="120"/>
                  <w:jc w:val="both"/>
                  <w:rPr>
                    <w:rFonts w:ascii="Calibri" w:hAnsi="Calibri" w:cs="Calibri"/>
                    <w:b/>
                  </w:rPr>
                </w:pPr>
                <w:proofErr w:type="spellStart"/>
                <w:proofErr w:type="gramStart"/>
                <w:r>
                  <w:rPr>
                    <w:rFonts w:ascii="Calibri" w:hAnsi="Calibri" w:cs="Calibri"/>
                    <w:b/>
                  </w:rPr>
                  <w:t>S.Copplestone</w:t>
                </w:r>
                <w:proofErr w:type="spellEnd"/>
                <w:proofErr w:type="gramEnd"/>
              </w:p>
            </w:tc>
            <w:tc>
              <w:tcPr>
                <w:tcW w:w="1047" w:type="dxa"/>
                <w:tcBorders>
                  <w:top w:val="single" w:sz="8" w:space="0" w:color="000000"/>
                  <w:left w:val="single" w:sz="8" w:space="0" w:color="000000"/>
                  <w:bottom w:val="single" w:sz="8" w:space="0" w:color="000000"/>
                  <w:right w:val="single" w:sz="8" w:space="0" w:color="000000"/>
                </w:tcBorders>
                <w:shd w:val="clear" w:color="auto" w:fill="D9D9D9"/>
                <w:hideMark/>
              </w:tcPr>
              <w:p w14:paraId="6D86A32D" w14:textId="77777777" w:rsidR="004B5494" w:rsidRDefault="004B5494">
                <w:pPr>
                  <w:spacing w:before="120"/>
                  <w:jc w:val="both"/>
                  <w:rPr>
                    <w:rFonts w:ascii="Calibri" w:hAnsi="Calibri" w:cs="Calibri"/>
                    <w:b/>
                  </w:rPr>
                </w:pPr>
                <w:r>
                  <w:rPr>
                    <w:rFonts w:ascii="Calibri" w:hAnsi="Calibri" w:cs="Calibri"/>
                    <w:b/>
                  </w:rPr>
                  <w:t>Date</w:t>
                </w:r>
              </w:p>
            </w:tc>
            <w:tc>
              <w:tcPr>
                <w:tcW w:w="3489" w:type="dxa"/>
                <w:tcBorders>
                  <w:top w:val="single" w:sz="8" w:space="0" w:color="000000"/>
                  <w:left w:val="single" w:sz="8" w:space="0" w:color="000000"/>
                  <w:bottom w:val="single" w:sz="8" w:space="0" w:color="000000"/>
                  <w:right w:val="single" w:sz="8" w:space="0" w:color="000000"/>
                </w:tcBorders>
              </w:tcPr>
              <w:p w14:paraId="612EF613" w14:textId="3FB2974E" w:rsidR="004B5494" w:rsidRDefault="00093D51">
                <w:pPr>
                  <w:spacing w:before="120"/>
                  <w:jc w:val="both"/>
                  <w:rPr>
                    <w:rFonts w:ascii="Calibri" w:hAnsi="Calibri" w:cs="Calibri"/>
                    <w:b/>
                  </w:rPr>
                </w:pPr>
                <w:r>
                  <w:rPr>
                    <w:rFonts w:ascii="Calibri" w:hAnsi="Calibri" w:cs="Calibri"/>
                    <w:b/>
                  </w:rPr>
                  <w:t>30-05-18</w:t>
                </w:r>
              </w:p>
            </w:tc>
          </w:tr>
          <w:tr w:rsidR="004B5494" w14:paraId="0D0C57A0" w14:textId="77777777" w:rsidTr="004B5494">
            <w:trPr>
              <w:trHeight w:val="288"/>
            </w:trPr>
            <w:tc>
              <w:tcPr>
                <w:tcW w:w="2204" w:type="dxa"/>
                <w:tcBorders>
                  <w:top w:val="single" w:sz="8" w:space="0" w:color="000000"/>
                  <w:left w:val="single" w:sz="8" w:space="0" w:color="000000"/>
                  <w:bottom w:val="single" w:sz="8" w:space="0" w:color="000000"/>
                  <w:right w:val="single" w:sz="8" w:space="0" w:color="000000"/>
                </w:tcBorders>
                <w:shd w:val="clear" w:color="auto" w:fill="D9D9D9"/>
                <w:hideMark/>
              </w:tcPr>
              <w:p w14:paraId="4822168F" w14:textId="77777777" w:rsidR="004B5494" w:rsidRDefault="004B5494">
                <w:pPr>
                  <w:spacing w:before="120"/>
                  <w:jc w:val="both"/>
                  <w:rPr>
                    <w:rFonts w:ascii="Calibri" w:hAnsi="Calibri" w:cs="Calibri"/>
                    <w:b/>
                  </w:rPr>
                </w:pPr>
                <w:r>
                  <w:rPr>
                    <w:rFonts w:ascii="Calibri" w:hAnsi="Calibri" w:cs="Calibri"/>
                    <w:b/>
                  </w:rPr>
                  <w:t>Student’s Signature</w:t>
                </w:r>
              </w:p>
            </w:tc>
            <w:tc>
              <w:tcPr>
                <w:tcW w:w="8394" w:type="dxa"/>
                <w:gridSpan w:val="3"/>
                <w:tcBorders>
                  <w:top w:val="single" w:sz="8" w:space="0" w:color="000000"/>
                  <w:left w:val="single" w:sz="8" w:space="0" w:color="000000"/>
                  <w:bottom w:val="single" w:sz="8" w:space="0" w:color="000000"/>
                  <w:right w:val="single" w:sz="8" w:space="0" w:color="000000"/>
                </w:tcBorders>
              </w:tcPr>
              <w:p w14:paraId="419505CD" w14:textId="4CF0E4FB" w:rsidR="004B5494" w:rsidRDefault="00093D51">
                <w:pPr>
                  <w:spacing w:before="120"/>
                  <w:jc w:val="both"/>
                  <w:rPr>
                    <w:rFonts w:ascii="Calibri" w:hAnsi="Calibri" w:cs="Calibri"/>
                    <w:b/>
                  </w:rPr>
                </w:pPr>
                <w:proofErr w:type="spellStart"/>
                <w:proofErr w:type="gramStart"/>
                <w:r>
                  <w:rPr>
                    <w:rFonts w:ascii="Calibri" w:hAnsi="Calibri" w:cs="Calibri"/>
                    <w:b/>
                  </w:rPr>
                  <w:t>S.Copplestone</w:t>
                </w:r>
                <w:proofErr w:type="spellEnd"/>
                <w:proofErr w:type="gramEnd"/>
              </w:p>
            </w:tc>
          </w:tr>
        </w:tbl>
        <w:p w14:paraId="2D8A59E9" w14:textId="77777777" w:rsidR="004B5494" w:rsidRDefault="004B5494" w:rsidP="004B5494">
          <w:pPr>
            <w:jc w:val="both"/>
            <w:rPr>
              <w:rFonts w:ascii="Times New Roman" w:hAnsi="Times New Roman" w:cs="Times New Roman"/>
              <w:sz w:val="20"/>
              <w:szCs w:val="20"/>
              <w:lang w:eastAsia="en-GB"/>
            </w:rPr>
          </w:pPr>
        </w:p>
        <w:p w14:paraId="2FA80FBF" w14:textId="77777777" w:rsidR="004B5494" w:rsidRDefault="004B5494" w:rsidP="004B5494">
          <w:pPr>
            <w:pStyle w:val="ListParagraph"/>
            <w:ind w:left="0"/>
            <w:jc w:val="both"/>
            <w:rPr>
              <w:rFonts w:ascii="Calibri" w:hAnsi="Calibri" w:cs="Calibri"/>
              <w:sz w:val="22"/>
              <w:szCs w:val="22"/>
            </w:rPr>
          </w:pPr>
        </w:p>
        <w:p w14:paraId="00AA78C5" w14:textId="1B5F90E6" w:rsidR="0045562B" w:rsidRDefault="0045562B" w:rsidP="002A25A8">
          <w:pPr>
            <w:spacing w:line="480" w:lineRule="auto"/>
          </w:pPr>
        </w:p>
        <w:p w14:paraId="3C4687B2" w14:textId="78D07DB8" w:rsidR="004B5494" w:rsidRDefault="004B5494" w:rsidP="002A25A8">
          <w:pPr>
            <w:spacing w:line="480" w:lineRule="auto"/>
          </w:pPr>
        </w:p>
        <w:p w14:paraId="7173F5AD" w14:textId="08A4D52D" w:rsidR="004B5494" w:rsidRDefault="004B5494" w:rsidP="002A25A8">
          <w:pPr>
            <w:spacing w:line="480" w:lineRule="auto"/>
          </w:pPr>
        </w:p>
        <w:p w14:paraId="3692E568" w14:textId="3C779A40" w:rsidR="004B5494" w:rsidRDefault="004B5494" w:rsidP="002A25A8">
          <w:pPr>
            <w:spacing w:line="480" w:lineRule="auto"/>
          </w:pPr>
        </w:p>
        <w:p w14:paraId="5365706D" w14:textId="7596E401" w:rsidR="004B5494" w:rsidRDefault="004B5494" w:rsidP="002A25A8">
          <w:pPr>
            <w:spacing w:line="480" w:lineRule="auto"/>
          </w:pPr>
        </w:p>
        <w:p w14:paraId="38B5F579" w14:textId="3796E738" w:rsidR="004B5494" w:rsidRDefault="004B5494" w:rsidP="002A25A8">
          <w:pPr>
            <w:spacing w:line="480" w:lineRule="auto"/>
          </w:pPr>
        </w:p>
        <w:p w14:paraId="33311507" w14:textId="7D008488" w:rsidR="004B5494" w:rsidRDefault="004B5494" w:rsidP="002A25A8">
          <w:pPr>
            <w:spacing w:line="480" w:lineRule="auto"/>
          </w:pPr>
        </w:p>
        <w:p w14:paraId="17E95131" w14:textId="6CDC7AF9" w:rsidR="004B5494" w:rsidRDefault="004B5494" w:rsidP="002A25A8">
          <w:pPr>
            <w:spacing w:line="480" w:lineRule="auto"/>
          </w:pPr>
        </w:p>
        <w:p w14:paraId="616688CF" w14:textId="359B4BD6" w:rsidR="004B5494" w:rsidRDefault="004B5494" w:rsidP="002A25A8">
          <w:pPr>
            <w:spacing w:line="480" w:lineRule="auto"/>
          </w:pPr>
        </w:p>
        <w:p w14:paraId="21B91408" w14:textId="54422EBA" w:rsidR="004B5494" w:rsidRDefault="004B5494" w:rsidP="002A25A8">
          <w:pPr>
            <w:spacing w:line="480" w:lineRule="auto"/>
          </w:pPr>
        </w:p>
        <w:p w14:paraId="0A077BC7" w14:textId="5C242B7A" w:rsidR="004B5494" w:rsidRDefault="004B5494" w:rsidP="002A25A8">
          <w:pPr>
            <w:spacing w:line="480" w:lineRule="auto"/>
          </w:pPr>
        </w:p>
        <w:p w14:paraId="72A4CB46" w14:textId="3717221C" w:rsidR="004B5494" w:rsidRDefault="004B5494" w:rsidP="002A25A8">
          <w:pPr>
            <w:spacing w:line="480" w:lineRule="auto"/>
          </w:pPr>
        </w:p>
        <w:p w14:paraId="0D845262" w14:textId="285934A6" w:rsidR="004B5494" w:rsidRDefault="004B5494" w:rsidP="002A25A8">
          <w:pPr>
            <w:spacing w:line="480" w:lineRule="auto"/>
          </w:pPr>
        </w:p>
        <w:p w14:paraId="7EAD9248" w14:textId="77777777" w:rsidR="004B5494" w:rsidRDefault="004B5494" w:rsidP="002A25A8">
          <w:pPr>
            <w:spacing w:line="480" w:lineRule="auto"/>
          </w:pPr>
        </w:p>
        <w:p w14:paraId="4A5CE566" w14:textId="1DB488D1" w:rsidR="003F1B36" w:rsidRDefault="0045562B" w:rsidP="0045562B">
          <w:pPr>
            <w:spacing w:line="480" w:lineRule="auto"/>
            <w:ind w:left="5040" w:firstLine="720"/>
            <w:rPr>
              <w:i/>
            </w:rPr>
          </w:pPr>
          <w:r>
            <w:lastRenderedPageBreak/>
            <w:t>‘</w:t>
          </w:r>
          <w:r>
            <w:rPr>
              <w:i/>
            </w:rPr>
            <w:t>Once you begin to trust the learners and regard them as the ‘experts’ in their own learning, you be</w:t>
          </w:r>
          <w:r w:rsidR="007228A3">
            <w:rPr>
              <w:i/>
            </w:rPr>
            <w:t xml:space="preserve">gin </w:t>
          </w:r>
          <w:r>
            <w:rPr>
              <w:i/>
            </w:rPr>
            <w:t xml:space="preserve">to realise that you may have been limiting them by trying to control what work they engage in.’ (Smith 2007:18)  </w:t>
          </w:r>
        </w:p>
        <w:p w14:paraId="31C2E1FF" w14:textId="155DCBB7" w:rsidR="00A441FF" w:rsidRDefault="00E83032" w:rsidP="0045562B">
          <w:pPr>
            <w:spacing w:line="480" w:lineRule="auto"/>
            <w:ind w:left="5040" w:firstLine="720"/>
          </w:pPr>
        </w:p>
      </w:sdtContent>
    </w:sdt>
    <w:p w14:paraId="4B06BF81" w14:textId="7060F101" w:rsidR="00074473" w:rsidRPr="00A80454" w:rsidRDefault="00A77BCE" w:rsidP="00A80454">
      <w:pPr>
        <w:spacing w:line="480" w:lineRule="auto"/>
        <w:rPr>
          <w:i/>
        </w:rPr>
      </w:pPr>
      <w:r>
        <w:tab/>
        <w:t xml:space="preserve">The </w:t>
      </w:r>
      <w:r w:rsidR="00165041">
        <w:t>purpose</w:t>
      </w:r>
      <w:r>
        <w:t xml:space="preserve"> of this assignment is to provide a detailed analysis of one child’s holistic development and justify their next steps in learning. </w:t>
      </w:r>
      <w:r w:rsidR="00051A6A">
        <w:t xml:space="preserve">For anonymity purposes, I will refer to the focus </w:t>
      </w:r>
      <w:r w:rsidR="00165041">
        <w:t>pupil</w:t>
      </w:r>
      <w:r w:rsidR="00051A6A">
        <w:t xml:space="preserve"> as </w:t>
      </w:r>
      <w:r w:rsidR="00051A6A">
        <w:rPr>
          <w:i/>
        </w:rPr>
        <w:t>Harry</w:t>
      </w:r>
      <w:r w:rsidR="00165041">
        <w:rPr>
          <w:i/>
        </w:rPr>
        <w:t xml:space="preserve"> </w:t>
      </w:r>
      <w:r w:rsidR="00165041">
        <w:t xml:space="preserve">throughout this assignment. This </w:t>
      </w:r>
      <w:r w:rsidR="00382ED8">
        <w:t>alias</w:t>
      </w:r>
      <w:r w:rsidR="00165041">
        <w:t xml:space="preserve"> is in no way related to the focus pupil</w:t>
      </w:r>
      <w:r w:rsidR="002921B4">
        <w:t xml:space="preserve"> nor his class</w:t>
      </w:r>
      <w:r w:rsidR="00051A6A">
        <w:rPr>
          <w:i/>
        </w:rPr>
        <w:t>.</w:t>
      </w:r>
      <w:r w:rsidR="00A80454">
        <w:rPr>
          <w:i/>
        </w:rPr>
        <w:t xml:space="preserve"> </w:t>
      </w:r>
      <w:r w:rsidR="00D91BC3">
        <w:t>In this assignment, there</w:t>
      </w:r>
      <w:r w:rsidR="00874ECE">
        <w:t xml:space="preserve"> is a focus on all areas of Harry’s education</w:t>
      </w:r>
      <w:r w:rsidR="0017268A">
        <w:t xml:space="preserve"> and holistic development</w:t>
      </w:r>
      <w:r w:rsidR="00C465DD">
        <w:t>.</w:t>
      </w:r>
      <w:r w:rsidR="002D71CD">
        <w:t xml:space="preserve"> </w:t>
      </w:r>
      <w:r w:rsidR="006637AE">
        <w:t xml:space="preserve">For the purposes of the research </w:t>
      </w:r>
      <w:r w:rsidR="002D71CD">
        <w:t>I have adopted the ‘Mosaic Approach</w:t>
      </w:r>
      <w:r w:rsidR="006637AE">
        <w:t>’ throughout this study.</w:t>
      </w:r>
      <w:r w:rsidR="002D71CD">
        <w:t xml:space="preserve"> This approach takes the time to listen to Harry</w:t>
      </w:r>
      <w:r w:rsidR="006637AE">
        <w:t xml:space="preserve"> and</w:t>
      </w:r>
      <w:r w:rsidR="002D71CD">
        <w:t xml:space="preserve"> </w:t>
      </w:r>
      <w:r w:rsidR="0004515F">
        <w:t>to</w:t>
      </w:r>
      <w:r w:rsidR="002D71CD">
        <w:t xml:space="preserve"> gain </w:t>
      </w:r>
      <w:r w:rsidR="006637AE">
        <w:t xml:space="preserve">a </w:t>
      </w:r>
      <w:r w:rsidR="0059056D">
        <w:t>stronger</w:t>
      </w:r>
      <w:r w:rsidR="006637AE">
        <w:t xml:space="preserve"> </w:t>
      </w:r>
      <w:r w:rsidR="002D71CD">
        <w:t xml:space="preserve">understanding </w:t>
      </w:r>
      <w:r w:rsidR="0003709E">
        <w:t xml:space="preserve">of his </w:t>
      </w:r>
      <w:r w:rsidR="002D71CD">
        <w:t>opinions on his</w:t>
      </w:r>
      <w:r w:rsidR="0003709E">
        <w:t xml:space="preserve"> own</w:t>
      </w:r>
      <w:r w:rsidR="002D71CD">
        <w:t xml:space="preserve"> </w:t>
      </w:r>
      <w:r w:rsidR="0059056D">
        <w:t>learning</w:t>
      </w:r>
      <w:r w:rsidR="00A445CC">
        <w:t xml:space="preserve">. </w:t>
      </w:r>
      <w:r w:rsidR="00AE03E6">
        <w:t xml:space="preserve">Clark and Moss (2011) </w:t>
      </w:r>
      <w:r w:rsidR="002D71CD">
        <w:t>This approach puts Harry at the centre of the research and allows for him to be the expert and for me in turn to learn from him.</w:t>
      </w:r>
      <w:r w:rsidR="00820730">
        <w:t xml:space="preserve"> This multi-method approach allows for Harry to express himself in various ways without restriction or judgement.</w:t>
      </w:r>
      <w:r w:rsidR="00874ECE">
        <w:t xml:space="preserve"> </w:t>
      </w:r>
      <w:r w:rsidR="002D71CD">
        <w:t>Although this research will place a lens over his entire being</w:t>
      </w:r>
      <w:r w:rsidR="00820730">
        <w:t xml:space="preserve">; </w:t>
      </w:r>
      <w:r w:rsidR="002D71CD">
        <w:t>w</w:t>
      </w:r>
      <w:r w:rsidR="00874ECE">
        <w:t>hen compiling an education</w:t>
      </w:r>
      <w:r w:rsidR="00023A14">
        <w:t>al</w:t>
      </w:r>
      <w:r w:rsidR="00874ECE">
        <w:t xml:space="preserve"> profile, the research places </w:t>
      </w:r>
      <w:r w:rsidR="005F0547">
        <w:t>emphasis</w:t>
      </w:r>
      <w:r w:rsidR="00874ECE">
        <w:t xml:space="preserve"> on</w:t>
      </w:r>
      <w:r w:rsidR="00B002DF">
        <w:t xml:space="preserve"> Harry’s development within</w:t>
      </w:r>
      <w:r w:rsidR="00100EFB">
        <w:t xml:space="preserve"> the</w:t>
      </w:r>
      <w:r w:rsidR="00874ECE">
        <w:t xml:space="preserve"> Literacy and Numeracy</w:t>
      </w:r>
      <w:r w:rsidR="00100EFB">
        <w:t xml:space="preserve"> strands in his education</w:t>
      </w:r>
      <w:r w:rsidR="00874ECE">
        <w:t>.</w:t>
      </w:r>
      <w:r w:rsidR="00AF3A77">
        <w:t xml:space="preserve"> </w:t>
      </w:r>
      <w:r>
        <w:t xml:space="preserve">The data gathered is a </w:t>
      </w:r>
      <w:r w:rsidR="00AF3A77">
        <w:t xml:space="preserve">combination </w:t>
      </w:r>
      <w:r>
        <w:t>of observation notes, voice recordings</w:t>
      </w:r>
      <w:r w:rsidR="00934386">
        <w:t>, interview</w:t>
      </w:r>
      <w:r w:rsidR="0055011B">
        <w:t xml:space="preserve">s, </w:t>
      </w:r>
      <w:r w:rsidR="00820730">
        <w:t xml:space="preserve">teacher </w:t>
      </w:r>
      <w:r w:rsidR="0055011B">
        <w:t>tracking, reflective journals</w:t>
      </w:r>
      <w:r>
        <w:t xml:space="preserve"> and annotated samples of</w:t>
      </w:r>
      <w:r w:rsidR="00675C9F">
        <w:t xml:space="preserve"> Harry’s</w:t>
      </w:r>
      <w:r>
        <w:t xml:space="preserve"> work</w:t>
      </w:r>
      <w:r w:rsidR="00AF3A77">
        <w:t xml:space="preserve"> over the </w:t>
      </w:r>
      <w:r w:rsidR="006A3579">
        <w:t>data collection period</w:t>
      </w:r>
      <w:r>
        <w:t xml:space="preserve">. </w:t>
      </w:r>
    </w:p>
    <w:p w14:paraId="627B0EEE" w14:textId="77777777" w:rsidR="00E73AA1" w:rsidRDefault="00E73AA1" w:rsidP="00A80454">
      <w:pPr>
        <w:spacing w:line="480" w:lineRule="auto"/>
      </w:pPr>
    </w:p>
    <w:p w14:paraId="48B3511F" w14:textId="35908DB3" w:rsidR="004952E1" w:rsidRDefault="0064252C" w:rsidP="002A25A8">
      <w:pPr>
        <w:spacing w:line="480" w:lineRule="auto"/>
        <w:ind w:firstLine="720"/>
      </w:pPr>
      <w:r>
        <w:t xml:space="preserve"> </w:t>
      </w:r>
      <w:r w:rsidR="00690A1B">
        <w:t xml:space="preserve">Harry is </w:t>
      </w:r>
      <w:r w:rsidR="00AB3871">
        <w:t xml:space="preserve">in </w:t>
      </w:r>
      <w:r w:rsidR="00690A1B">
        <w:t>one of two Year 5 classes</w:t>
      </w:r>
      <w:r w:rsidR="00074473">
        <w:t xml:space="preserve"> and</w:t>
      </w:r>
      <w:r w:rsidR="00690A1B">
        <w:t xml:space="preserve"> his class consists of 26 pupils</w:t>
      </w:r>
      <w:r w:rsidR="007E42CA">
        <w:t xml:space="preserve">. </w:t>
      </w:r>
      <w:r w:rsidR="00C41D34">
        <w:t>The class has a variety of additional learning needs which var</w:t>
      </w:r>
      <w:r w:rsidR="00BD5E72">
        <w:t>y</w:t>
      </w:r>
      <w:r w:rsidR="00C41D34">
        <w:t xml:space="preserve"> from speech and language to behavioural issues. </w:t>
      </w:r>
      <w:r w:rsidR="00864F82">
        <w:t>The class has one full time teaching assistant who</w:t>
      </w:r>
      <w:r w:rsidR="001F2FB5">
        <w:t xml:space="preserve"> </w:t>
      </w:r>
      <w:r w:rsidR="00864F82">
        <w:t>is a one to one with another pupil in class. This pupil is sa</w:t>
      </w:r>
      <w:r w:rsidR="00BD5E72">
        <w:t xml:space="preserve">t with Harry </w:t>
      </w:r>
      <w:r w:rsidR="00387DBB">
        <w:t xml:space="preserve">for </w:t>
      </w:r>
      <w:r w:rsidR="00BD5E72">
        <w:t>the majority</w:t>
      </w:r>
      <w:r w:rsidR="00387DBB">
        <w:t xml:space="preserve"> of </w:t>
      </w:r>
      <w:r w:rsidR="00BD5E72">
        <w:t>Harry’s</w:t>
      </w:r>
      <w:r w:rsidR="00387DBB">
        <w:t xml:space="preserve"> timetable</w:t>
      </w:r>
      <w:r w:rsidR="00DE574E">
        <w:t xml:space="preserve"> and could be considered a close friend</w:t>
      </w:r>
      <w:r w:rsidR="00864F82">
        <w:t xml:space="preserve">, so I have also taken into consideration </w:t>
      </w:r>
      <w:r w:rsidR="00A40B69">
        <w:t>the teaching assistants</w:t>
      </w:r>
      <w:r w:rsidR="00864F82">
        <w:t xml:space="preserve"> professional opinion</w:t>
      </w:r>
      <w:r w:rsidR="00387DBB">
        <w:t xml:space="preserve"> on Harry with an informal interview</w:t>
      </w:r>
      <w:r w:rsidR="00D3297C">
        <w:t xml:space="preserve"> to </w:t>
      </w:r>
      <w:r w:rsidR="00D3297C">
        <w:lastRenderedPageBreak/>
        <w:t>coincide with the research</w:t>
      </w:r>
      <w:r w:rsidR="00864F82">
        <w:t xml:space="preserve">. </w:t>
      </w:r>
      <w:r w:rsidR="00690A1B">
        <w:t>H</w:t>
      </w:r>
      <w:r w:rsidR="00864F82">
        <w:t>arry</w:t>
      </w:r>
      <w:r w:rsidR="00690A1B">
        <w:t xml:space="preserve"> is recognised </w:t>
      </w:r>
      <w:r w:rsidR="00C41D34">
        <w:t xml:space="preserve">by his teacher </w:t>
      </w:r>
      <w:r w:rsidR="00690A1B">
        <w:t xml:space="preserve">as an average ability child and is in the higher ability group for maths. </w:t>
      </w:r>
      <w:r w:rsidR="002472CC">
        <w:t>The research has been collected</w:t>
      </w:r>
      <w:r w:rsidR="00E61B77">
        <w:t xml:space="preserve"> </w:t>
      </w:r>
      <w:r w:rsidR="002472CC">
        <w:t>from an urban</w:t>
      </w:r>
      <w:r w:rsidR="00E61B77">
        <w:t>,</w:t>
      </w:r>
      <w:r w:rsidR="002472CC">
        <w:t xml:space="preserve"> large school with approximately 5</w:t>
      </w:r>
      <w:r w:rsidR="004952E1">
        <w:t>8</w:t>
      </w:r>
      <w:r w:rsidR="002472CC">
        <w:t xml:space="preserve">0 pupils. </w:t>
      </w:r>
      <w:r w:rsidR="00C60125">
        <w:t>Th</w:t>
      </w:r>
      <w:r w:rsidR="00690A1B">
        <w:t xml:space="preserve">e </w:t>
      </w:r>
      <w:r w:rsidR="00C60125">
        <w:t>school</w:t>
      </w:r>
      <w:r w:rsidR="00690A1B">
        <w:t xml:space="preserve"> where the research has been gathered</w:t>
      </w:r>
      <w:r w:rsidR="00C60125">
        <w:t xml:space="preserve"> has recently</w:t>
      </w:r>
      <w:r w:rsidR="00C01D5F">
        <w:t xml:space="preserve"> </w:t>
      </w:r>
      <w:r w:rsidR="009364C9">
        <w:t>experienced</w:t>
      </w:r>
      <w:r w:rsidR="00C60125">
        <w:t xml:space="preserve"> an inspection from Ofsted</w:t>
      </w:r>
      <w:r w:rsidR="00C01D5F">
        <w:t xml:space="preserve"> and were given targets</w:t>
      </w:r>
      <w:r w:rsidR="009364C9">
        <w:t xml:space="preserve"> in areas particularly in </w:t>
      </w:r>
      <w:r w:rsidR="00BD5E72">
        <w:t>N</w:t>
      </w:r>
      <w:r w:rsidR="009364C9">
        <w:t xml:space="preserve">umeracy and </w:t>
      </w:r>
      <w:r w:rsidR="00BD5E72">
        <w:t>L</w:t>
      </w:r>
      <w:r w:rsidR="009364C9">
        <w:t>iteracy</w:t>
      </w:r>
      <w:r w:rsidR="00C01D5F">
        <w:t xml:space="preserve">. These targets will </w:t>
      </w:r>
      <w:r w:rsidR="00F57479">
        <w:t xml:space="preserve">also </w:t>
      </w:r>
      <w:r w:rsidR="00C01D5F">
        <w:t xml:space="preserve">be taken into consideration when planning the next steps for </w:t>
      </w:r>
      <w:r w:rsidR="00C01D5F" w:rsidRPr="00313415">
        <w:t>Harry.</w:t>
      </w:r>
      <w:r w:rsidR="006E58C8">
        <w:rPr>
          <w:i/>
        </w:rPr>
        <w:t xml:space="preserve"> </w:t>
      </w:r>
      <w:r w:rsidR="00E53488">
        <w:t xml:space="preserve"> All research methods have </w:t>
      </w:r>
      <w:r w:rsidR="00BD5E72">
        <w:t xml:space="preserve">identified </w:t>
      </w:r>
      <w:r w:rsidR="00E53488">
        <w:t xml:space="preserve">strengths and weaknesses which have been acknowledged over the course of this assignment. </w:t>
      </w:r>
    </w:p>
    <w:p w14:paraId="1D10BE48" w14:textId="77777777" w:rsidR="00E73AA1" w:rsidRDefault="00E73AA1" w:rsidP="002A25A8">
      <w:pPr>
        <w:spacing w:line="480" w:lineRule="auto"/>
      </w:pPr>
    </w:p>
    <w:p w14:paraId="63533CE3" w14:textId="77777777" w:rsidR="00890824" w:rsidRDefault="00AE7320" w:rsidP="00890824">
      <w:pPr>
        <w:spacing w:line="480" w:lineRule="auto"/>
      </w:pPr>
      <w:r>
        <w:tab/>
        <w:t xml:space="preserve">When conducting this research, ethical issues were raised and considered. </w:t>
      </w:r>
      <w:r w:rsidR="00AF3E8C">
        <w:t>A</w:t>
      </w:r>
      <w:r>
        <w:t xml:space="preserve">nyone under the age of 18 is considered a vulnerable sample </w:t>
      </w:r>
      <w:r w:rsidR="00AF3E8C">
        <w:t xml:space="preserve">so </w:t>
      </w:r>
      <w:r>
        <w:t xml:space="preserve">it was critical to gain </w:t>
      </w:r>
      <w:r w:rsidR="00EF58E3">
        <w:t xml:space="preserve">institutional approval. </w:t>
      </w:r>
      <w:r w:rsidR="002A25A8">
        <w:t xml:space="preserve">Before </w:t>
      </w:r>
      <w:r w:rsidR="00AF3E8C">
        <w:t>commencing my research</w:t>
      </w:r>
      <w:r w:rsidR="002A25A8">
        <w:t xml:space="preserve"> on </w:t>
      </w:r>
      <w:r w:rsidR="0014554C">
        <w:t>Harry,</w:t>
      </w:r>
      <w:r w:rsidR="002A25A8">
        <w:t xml:space="preserve"> I sought for consent off </w:t>
      </w:r>
      <w:r w:rsidR="00AF3E8C">
        <w:t>a member of staff within the school</w:t>
      </w:r>
      <w:r w:rsidR="002A25A8">
        <w:t>.</w:t>
      </w:r>
      <w:r>
        <w:t xml:space="preserve"> (</w:t>
      </w:r>
      <w:r>
        <w:rPr>
          <w:i/>
        </w:rPr>
        <w:t>Please refer to Appendix A.)</w:t>
      </w:r>
      <w:r>
        <w:t xml:space="preserve"> </w:t>
      </w:r>
      <w:r w:rsidR="00E57CA5">
        <w:t xml:space="preserve">As highlighted in Howlett and Cramer (2014) </w:t>
      </w:r>
      <w:r w:rsidR="00AF3E8C">
        <w:t xml:space="preserve">anonymity is vital when executing research such as this. For this reason, </w:t>
      </w:r>
      <w:r w:rsidR="00E57CA5">
        <w:t xml:space="preserve">the school and </w:t>
      </w:r>
      <w:r w:rsidR="00A41EB2">
        <w:t>any</w:t>
      </w:r>
      <w:r w:rsidR="00E57CA5">
        <w:t xml:space="preserve"> pupil</w:t>
      </w:r>
      <w:r w:rsidR="00A41EB2">
        <w:t>s within this assignment</w:t>
      </w:r>
      <w:r w:rsidR="00E57CA5">
        <w:t xml:space="preserve"> will have full anonymity</w:t>
      </w:r>
      <w:r w:rsidR="00AF3E8C">
        <w:t xml:space="preserve">.  Pupils who </w:t>
      </w:r>
      <w:r w:rsidR="00593CFB">
        <w:t xml:space="preserve">Harry has included in the research that he considers friends, </w:t>
      </w:r>
      <w:r w:rsidR="00AF3E8C">
        <w:t xml:space="preserve">will be given </w:t>
      </w:r>
      <w:r w:rsidR="00593CFB">
        <w:t xml:space="preserve">various </w:t>
      </w:r>
      <w:r w:rsidR="00AF3E8C">
        <w:t>alias’</w:t>
      </w:r>
      <w:r w:rsidR="00593CFB">
        <w:t xml:space="preserve"> that are in no way an indication of their real name nor their identities</w:t>
      </w:r>
      <w:r w:rsidR="00E57CA5">
        <w:t xml:space="preserve">. </w:t>
      </w:r>
      <w:r w:rsidR="005A152E">
        <w:t xml:space="preserve">During this research period, I have ensured that my focus pupil </w:t>
      </w:r>
      <w:r w:rsidR="00CA08AC">
        <w:t xml:space="preserve">and any other pupils’ that have been included within the research </w:t>
      </w:r>
      <w:r w:rsidR="000A5E75">
        <w:t>received</w:t>
      </w:r>
      <w:r w:rsidR="005A152E">
        <w:t xml:space="preserve"> the same treatment without prejudice regardless of gender, ethnicity, disability etc. </w:t>
      </w:r>
    </w:p>
    <w:p w14:paraId="6F23F580" w14:textId="77777777" w:rsidR="00890824" w:rsidRDefault="00890824" w:rsidP="00A80454">
      <w:pPr>
        <w:spacing w:line="480" w:lineRule="auto"/>
      </w:pPr>
    </w:p>
    <w:p w14:paraId="04BA34AA" w14:textId="60117296" w:rsidR="00E73AA1" w:rsidRDefault="002E0617" w:rsidP="00783FDE">
      <w:pPr>
        <w:spacing w:line="480" w:lineRule="auto"/>
        <w:ind w:firstLine="720"/>
      </w:pPr>
      <w:r>
        <w:t xml:space="preserve">After acquiring the schools consent for my research, I fully disclosed </w:t>
      </w:r>
      <w:r w:rsidR="00365930">
        <w:t>the intentions</w:t>
      </w:r>
      <w:r w:rsidR="00801C9A">
        <w:t xml:space="preserve"> of the research</w:t>
      </w:r>
      <w:r w:rsidR="00E33491">
        <w:t xml:space="preserve"> to Harry</w:t>
      </w:r>
      <w:r w:rsidR="00A41EB2">
        <w:t xml:space="preserve"> </w:t>
      </w:r>
      <w:r w:rsidR="00263616">
        <w:t xml:space="preserve">and he </w:t>
      </w:r>
      <w:r w:rsidR="00365930">
        <w:t xml:space="preserve">has shown his consent by using the I-pad to create his profile and adding his work. </w:t>
      </w:r>
      <w:r w:rsidR="002F1745">
        <w:t>Alongside this</w:t>
      </w:r>
      <w:r w:rsidR="00365930">
        <w:t xml:space="preserve">, he has given me verbal consent </w:t>
      </w:r>
      <w:r w:rsidR="00A41EB2">
        <w:t xml:space="preserve">and </w:t>
      </w:r>
      <w:r w:rsidR="00365930">
        <w:t xml:space="preserve">I </w:t>
      </w:r>
      <w:r w:rsidR="00A41EB2">
        <w:t>continually gauged for ongoing assent over the data collection period</w:t>
      </w:r>
      <w:r w:rsidR="00365930">
        <w:t xml:space="preserve"> to which Harry obliged</w:t>
      </w:r>
      <w:r w:rsidR="00B042CF">
        <w:t>.</w:t>
      </w:r>
      <w:r w:rsidR="00E33491">
        <w:t xml:space="preserve">  I</w:t>
      </w:r>
      <w:r w:rsidR="00323486">
        <w:t xml:space="preserve"> clarified</w:t>
      </w:r>
      <w:r w:rsidR="00E33491">
        <w:t xml:space="preserve"> the purposes of my study and ensured that Harry was aware that he could </w:t>
      </w:r>
      <w:r w:rsidR="00A41EB2">
        <w:t>withdraw his</w:t>
      </w:r>
      <w:r w:rsidR="00E33491">
        <w:t xml:space="preserve"> information at any </w:t>
      </w:r>
      <w:r w:rsidR="00365930">
        <w:t>time.</w:t>
      </w:r>
      <w:r w:rsidR="003C7896">
        <w:t xml:space="preserve"> I have ensured that I have adhered to the British Psychological Society Research Ethics Principles (2010) and have recognised the four principles outlined by Howlett and Cramer (2014) during the research period.</w:t>
      </w:r>
    </w:p>
    <w:p w14:paraId="7883A0CF" w14:textId="520ABA02" w:rsidR="00C60125" w:rsidRDefault="00A41EB2" w:rsidP="00A80454">
      <w:pPr>
        <w:spacing w:line="480" w:lineRule="auto"/>
        <w:ind w:firstLine="720"/>
      </w:pPr>
      <w:r>
        <w:lastRenderedPageBreak/>
        <w:t xml:space="preserve"> </w:t>
      </w:r>
      <w:r w:rsidR="001640DD">
        <w:t xml:space="preserve">The research was </w:t>
      </w:r>
      <w:r w:rsidR="003D6895">
        <w:t xml:space="preserve">primarily </w:t>
      </w:r>
      <w:r w:rsidR="001640DD">
        <w:t xml:space="preserve">based on the ‘Mosaic Approach’ outlined by Clark &amp; Moss (2011.) </w:t>
      </w:r>
      <w:r w:rsidR="0056208E">
        <w:t xml:space="preserve">This approach </w:t>
      </w:r>
      <w:r w:rsidR="00455584">
        <w:t>emphasis</w:t>
      </w:r>
      <w:r w:rsidR="002F1745">
        <w:t>es</w:t>
      </w:r>
      <w:r w:rsidR="00455584">
        <w:t xml:space="preserve"> the use of</w:t>
      </w:r>
      <w:r w:rsidR="00814146">
        <w:t xml:space="preserve"> open-ended questions</w:t>
      </w:r>
      <w:r w:rsidR="00455584">
        <w:t xml:space="preserve"> and</w:t>
      </w:r>
      <w:r w:rsidR="00814146">
        <w:t xml:space="preserve"> </w:t>
      </w:r>
      <w:r w:rsidR="00A322B8">
        <w:t>increased Harry’s</w:t>
      </w:r>
      <w:r w:rsidR="00C25507">
        <w:t xml:space="preserve"> </w:t>
      </w:r>
      <w:r w:rsidR="00A322B8">
        <w:t xml:space="preserve">enthusiasm </w:t>
      </w:r>
      <w:r w:rsidR="00C25507">
        <w:t>to share his work</w:t>
      </w:r>
      <w:r w:rsidR="00455584">
        <w:t>.</w:t>
      </w:r>
      <w:r w:rsidR="00C25507">
        <w:t xml:space="preserve"> </w:t>
      </w:r>
      <w:r w:rsidR="00455584">
        <w:t xml:space="preserve">Harry </w:t>
      </w:r>
      <w:r w:rsidR="0056208E">
        <w:t xml:space="preserve">demonstrated </w:t>
      </w:r>
      <w:r w:rsidR="00C25507">
        <w:t>some independence to create</w:t>
      </w:r>
      <w:r w:rsidR="004A05FE">
        <w:t xml:space="preserve"> an</w:t>
      </w:r>
      <w:r w:rsidR="00C25507">
        <w:t xml:space="preserve"> e-book</w:t>
      </w:r>
      <w:r w:rsidR="004A05FE">
        <w:t xml:space="preserve"> of his work</w:t>
      </w:r>
      <w:r w:rsidR="00C25507">
        <w:t xml:space="preserve"> on a password protected I-pad</w:t>
      </w:r>
      <w:r w:rsidR="00AC3BA1">
        <w:t xml:space="preserve"> that only I had access to</w:t>
      </w:r>
      <w:r w:rsidR="00602C07">
        <w:t xml:space="preserve">. </w:t>
      </w:r>
      <w:r w:rsidR="00E838B4">
        <w:t>We discussed potential ideas for the e-book and Harry suggested that he could add</w:t>
      </w:r>
      <w:r w:rsidR="00602C07">
        <w:t xml:space="preserve"> comments</w:t>
      </w:r>
      <w:r w:rsidR="0015715C">
        <w:t>/opinions</w:t>
      </w:r>
      <w:r w:rsidR="00602C07">
        <w:t xml:space="preserve"> that he felt relevant to the work and </w:t>
      </w:r>
      <w:r w:rsidR="0046019C">
        <w:t xml:space="preserve">at no point </w:t>
      </w:r>
      <w:r w:rsidR="00602C07">
        <w:t>was pressured to have correct spelling or grammar.</w:t>
      </w:r>
      <w:r w:rsidR="001640DD">
        <w:t xml:space="preserve"> </w:t>
      </w:r>
      <w:r w:rsidR="00643672">
        <w:t>This project between myself and Harry was key in my research. Not only did it allow for our relationship to grow, but it also allowed Harry the freedom to express himself and share what work he was proud o</w:t>
      </w:r>
      <w:r w:rsidR="00A45D9B">
        <w:t>f</w:t>
      </w:r>
      <w:r w:rsidR="00A73E7A">
        <w:t xml:space="preserve"> </w:t>
      </w:r>
      <w:r w:rsidR="00FA084E">
        <w:t>using</w:t>
      </w:r>
      <w:r w:rsidR="00A73E7A">
        <w:t xml:space="preserve"> </w:t>
      </w:r>
      <w:r w:rsidR="00FE3448">
        <w:t xml:space="preserve">an area of learning that he was very confident in, </w:t>
      </w:r>
      <w:r w:rsidR="00A73E7A">
        <w:t>ICT</w:t>
      </w:r>
      <w:r w:rsidR="00643672">
        <w:t>.</w:t>
      </w:r>
      <w:r w:rsidR="001640DD">
        <w:t xml:space="preserve"> </w:t>
      </w:r>
      <w:r w:rsidR="00643672">
        <w:t>This mosaic approach allowed me to delve into my research and gain a key insight into the inner workings of Harry’s mind</w:t>
      </w:r>
      <w:r w:rsidR="00A434A1">
        <w:t xml:space="preserve"> and his approach to learning</w:t>
      </w:r>
      <w:r w:rsidR="00C25507">
        <w:t xml:space="preserve">. </w:t>
      </w:r>
    </w:p>
    <w:p w14:paraId="50C48E5A" w14:textId="77777777" w:rsidR="00890824" w:rsidRDefault="00890824" w:rsidP="002A25A8">
      <w:pPr>
        <w:spacing w:line="480" w:lineRule="auto"/>
      </w:pPr>
    </w:p>
    <w:p w14:paraId="79BB2F93" w14:textId="3670930F" w:rsidR="00E5388F" w:rsidRDefault="00A603FD" w:rsidP="002A25A8">
      <w:pPr>
        <w:spacing w:line="480" w:lineRule="auto"/>
      </w:pPr>
      <w:r>
        <w:tab/>
        <w:t xml:space="preserve">Through observation and voice recordings, the research </w:t>
      </w:r>
      <w:r w:rsidR="003C0806">
        <w:t>provided</w:t>
      </w:r>
      <w:r>
        <w:t xml:space="preserve"> rich qualitative data. This data coincide</w:t>
      </w:r>
      <w:r w:rsidR="00E33348">
        <w:t>s</w:t>
      </w:r>
      <w:r>
        <w:t xml:space="preserve"> with the results from moderation w</w:t>
      </w:r>
      <w:r w:rsidR="00F02D04">
        <w:t>hic</w:t>
      </w:r>
      <w:r>
        <w:t xml:space="preserve">h is quantitative data. </w:t>
      </w:r>
      <w:r w:rsidR="00903A84">
        <w:t xml:space="preserve">All qualitative and quantitative data will be factors in Harry’s next steps. </w:t>
      </w:r>
      <w:r w:rsidR="004A458F">
        <w:t xml:space="preserve">Quantitative data is important to have in a study such as this, due to qualitative data being overly impressionistic and subjective. (Bryman 2011) </w:t>
      </w:r>
      <w:r w:rsidR="006E510C">
        <w:t>However</w:t>
      </w:r>
      <w:r w:rsidR="003A54E9">
        <w:t xml:space="preserve">, Howett and Cramer (2011) argue that qualitative data provides a better understanding of the subject matter. </w:t>
      </w:r>
      <w:r w:rsidR="005A4A65">
        <w:t>Over the course of the research I have immersed myself into Harry’s social setting and observe</w:t>
      </w:r>
      <w:r w:rsidR="00233848">
        <w:t>d</w:t>
      </w:r>
      <w:r w:rsidR="005A4A65">
        <w:t xml:space="preserve"> his behaviours as accurately as possible. </w:t>
      </w:r>
      <w:r w:rsidR="00DE5E8A">
        <w:t xml:space="preserve">Although Harry was aware and had agreed to being observed it would have been difficult for him to keep up an </w:t>
      </w:r>
      <w:r w:rsidR="00A72111">
        <w:t>‘</w:t>
      </w:r>
      <w:r w:rsidR="00DE5E8A" w:rsidRPr="00890824">
        <w:rPr>
          <w:i/>
        </w:rPr>
        <w:t>act</w:t>
      </w:r>
      <w:r w:rsidR="00A72111">
        <w:t>’</w:t>
      </w:r>
      <w:r w:rsidR="00DE5E8A">
        <w:t xml:space="preserve"> over 4 weeks</w:t>
      </w:r>
      <w:r w:rsidR="00A72111">
        <w:t xml:space="preserve"> so as time has progressed </w:t>
      </w:r>
      <w:r w:rsidR="0031476C">
        <w:t xml:space="preserve">it is safe to assume that </w:t>
      </w:r>
      <w:r w:rsidR="00A72111">
        <w:t xml:space="preserve">his behaviour has become </w:t>
      </w:r>
      <w:r w:rsidR="0031476C">
        <w:t>a better reflection of his true self</w:t>
      </w:r>
      <w:r w:rsidR="00DE5E8A">
        <w:t xml:space="preserve">. Although he was aware that he was being observed, he was not sure precisely when the observations were taking place. </w:t>
      </w:r>
      <w:r w:rsidR="00692E50">
        <w:t>I believe this to be fundamental for the validity of my findings.</w:t>
      </w:r>
      <w:r w:rsidR="00742C1A">
        <w:t xml:space="preserve"> To encourage this</w:t>
      </w:r>
      <w:r w:rsidR="005355F7">
        <w:t>,</w:t>
      </w:r>
      <w:r w:rsidR="00742C1A">
        <w:t xml:space="preserve"> the </w:t>
      </w:r>
      <w:r w:rsidR="00E5388F">
        <w:t>observation periods of the research</w:t>
      </w:r>
      <w:r w:rsidR="00742C1A">
        <w:t xml:space="preserve"> were</w:t>
      </w:r>
      <w:r w:rsidR="00E5388F">
        <w:t xml:space="preserve"> </w:t>
      </w:r>
      <w:r w:rsidR="009560B2">
        <w:t>a covert</w:t>
      </w:r>
      <w:r w:rsidR="00E5388F">
        <w:t xml:space="preserve"> observational method.</w:t>
      </w:r>
      <w:r w:rsidR="00674DB3">
        <w:t xml:space="preserve"> Pritchard (2005) </w:t>
      </w:r>
    </w:p>
    <w:p w14:paraId="4C86A76B" w14:textId="6E3C46E4" w:rsidR="00C60125" w:rsidRDefault="00C60125" w:rsidP="002A25A8">
      <w:pPr>
        <w:spacing w:line="480" w:lineRule="auto"/>
      </w:pPr>
    </w:p>
    <w:p w14:paraId="19788421" w14:textId="77777777" w:rsidR="00E73AA1" w:rsidRDefault="00E73AA1" w:rsidP="002A25A8">
      <w:pPr>
        <w:spacing w:line="480" w:lineRule="auto"/>
      </w:pPr>
    </w:p>
    <w:p w14:paraId="16FC75B4" w14:textId="6F01169F" w:rsidR="00E73AA1" w:rsidRDefault="00E5388F" w:rsidP="007515D6">
      <w:pPr>
        <w:spacing w:line="480" w:lineRule="auto"/>
      </w:pPr>
      <w:r>
        <w:lastRenderedPageBreak/>
        <w:tab/>
        <w:t xml:space="preserve">Howett and Cramer (2014) have suggested that interviews can be easily </w:t>
      </w:r>
      <w:r w:rsidR="00F854C9">
        <w:t>forgotten,</w:t>
      </w:r>
      <w:r>
        <w:t xml:space="preserve"> and small details missed</w:t>
      </w:r>
      <w:r w:rsidR="00813B4F">
        <w:t>. To improve the validity of my study,</w:t>
      </w:r>
      <w:r w:rsidR="00F854C9">
        <w:t xml:space="preserve"> I </w:t>
      </w:r>
      <w:r>
        <w:t xml:space="preserve">felt it important to record the interviews. </w:t>
      </w:r>
      <w:r w:rsidR="00F854C9">
        <w:t xml:space="preserve">As Cohen </w:t>
      </w:r>
      <w:r w:rsidR="00F854C9">
        <w:rPr>
          <w:i/>
        </w:rPr>
        <w:t xml:space="preserve">et al </w:t>
      </w:r>
      <w:r w:rsidR="00F854C9">
        <w:t>(2011) suggest, open ended questions allow for participants to answer with flexibility and if I deemed it necessary</w:t>
      </w:r>
      <w:r w:rsidR="00BF1E5C">
        <w:t xml:space="preserve"> the researcher</w:t>
      </w:r>
      <w:r w:rsidR="00F854C9">
        <w:t xml:space="preserve"> could probe for additional information. </w:t>
      </w:r>
      <w:r w:rsidR="00B76E74">
        <w:t xml:space="preserve">The interviews with Harry remained </w:t>
      </w:r>
      <w:r w:rsidR="0085581E">
        <w:t>conversational</w:t>
      </w:r>
      <w:r w:rsidR="00B76E74">
        <w:t xml:space="preserve">. The nature of the conversation was key for Harry to feel comfortable and to not be intimidated by the questions asked. </w:t>
      </w:r>
      <w:r w:rsidR="002F1745">
        <w:t>Although it is known for participants to give the researcher desirable answers, an interview alone would not have given me a good enough insight into Harry’s interests and opinions. However, the mosaic approach has allowed for us to build a better relationship so that Harry could be honest with me</w:t>
      </w:r>
      <w:r w:rsidR="00D10D01">
        <w:t xml:space="preserve"> and I could make a professional opinion on whether his answers were valid or not</w:t>
      </w:r>
      <w:r w:rsidR="002F1745">
        <w:t xml:space="preserve">. </w:t>
      </w:r>
      <w:r w:rsidR="00FF064E">
        <w:t xml:space="preserve">Cohen </w:t>
      </w:r>
      <w:r w:rsidR="00FF064E">
        <w:rPr>
          <w:i/>
        </w:rPr>
        <w:t>et al</w:t>
      </w:r>
      <w:r w:rsidR="00FF064E">
        <w:t xml:space="preserve"> (2011) suggest</w:t>
      </w:r>
      <w:r w:rsidR="007515D6">
        <w:t>s</w:t>
      </w:r>
      <w:r w:rsidR="00FF064E">
        <w:t xml:space="preserve"> that when interviewing </w:t>
      </w:r>
      <w:r w:rsidR="00940177">
        <w:t>children,</w:t>
      </w:r>
      <w:r w:rsidR="00FF064E">
        <w:t xml:space="preserve"> it is better to do it within groups</w:t>
      </w:r>
      <w:r w:rsidR="007515D6">
        <w:t>. However,</w:t>
      </w:r>
      <w:r w:rsidR="00FF064E">
        <w:t xml:space="preserve"> due to the nature of the research this was not </w:t>
      </w:r>
      <w:r w:rsidR="00BD676E">
        <w:t>an</w:t>
      </w:r>
      <w:r w:rsidR="00FF064E">
        <w:t xml:space="preserve"> option as a peer may have influenced Harry’s answers</w:t>
      </w:r>
      <w:r w:rsidR="00FE1F20">
        <w:t xml:space="preserve">. </w:t>
      </w:r>
      <w:r w:rsidR="002D1EFF">
        <w:t>To overcome this, I ensured Harry was comfortable when being interviewed</w:t>
      </w:r>
      <w:r w:rsidR="003F2545">
        <w:t xml:space="preserve"> and that he could stop at any time</w:t>
      </w:r>
      <w:r w:rsidR="002D1EFF">
        <w:t>. If Harry displayed any non-verbal or verbal signs of discomfort I would immediately end the interview</w:t>
      </w:r>
      <w:r w:rsidR="005B0F21">
        <w:t xml:space="preserve"> myself</w:t>
      </w:r>
      <w:r w:rsidR="002D1EFF">
        <w:t xml:space="preserve">.  </w:t>
      </w:r>
      <w:r w:rsidR="00750360">
        <w:t>The interview mainly focused on Harry’s opinion of his own education and his most/least favourite subjects. We have also discussed his own targets and how he feels about them. From this combination of research and evidence gathered, I can make a professional decision about his current standing within his own education and appropriate next steps.</w:t>
      </w:r>
      <w:r w:rsidR="008160E3">
        <w:t xml:space="preserve"> </w:t>
      </w:r>
      <w:r w:rsidR="009E24C3">
        <w:t xml:space="preserve">Over the course of this research, at no point have any findings been fabricated or </w:t>
      </w:r>
      <w:r w:rsidR="006C31D2">
        <w:t>plagiarised</w:t>
      </w:r>
      <w:r w:rsidR="009E24C3">
        <w:t>. All data collected has been recorded as accurately as possible.</w:t>
      </w:r>
      <w:r w:rsidR="008160E3">
        <w:t xml:space="preserve"> </w:t>
      </w:r>
      <w:r w:rsidR="00E73AA1">
        <w:t>Due to the GDPR I am unable to share voice recordings due to pupils saying their real names</w:t>
      </w:r>
      <w:r w:rsidR="00E73AA1">
        <w:t xml:space="preserve"> and the school being identified</w:t>
      </w:r>
      <w:r w:rsidR="00E73AA1">
        <w:t>.</w:t>
      </w:r>
    </w:p>
    <w:p w14:paraId="53F10F49" w14:textId="77777777" w:rsidR="008160E3" w:rsidRDefault="008160E3" w:rsidP="00A80454">
      <w:pPr>
        <w:spacing w:line="480" w:lineRule="auto"/>
      </w:pPr>
    </w:p>
    <w:p w14:paraId="47685094" w14:textId="005FCEDA" w:rsidR="009176C1" w:rsidRPr="009176C1" w:rsidRDefault="00674DB3" w:rsidP="00B2687B">
      <w:pPr>
        <w:spacing w:line="480" w:lineRule="auto"/>
        <w:ind w:firstLine="720"/>
      </w:pPr>
      <w:r>
        <w:t>Although there are clear limitations within the methodology, using different techniques allows for rich variety when analysing the focus pupil</w:t>
      </w:r>
      <w:r w:rsidR="00C46551">
        <w:t xml:space="preserve"> and </w:t>
      </w:r>
      <w:r w:rsidR="0085694E">
        <w:t>can allow me to make valid</w:t>
      </w:r>
      <w:r w:rsidR="00C46551">
        <w:t xml:space="preserve"> judgements for his next steps. </w:t>
      </w:r>
      <w:r w:rsidR="00E50374">
        <w:t xml:space="preserve">The different methods of data collection would also accommodate for any inconsistencies within the findings also. </w:t>
      </w:r>
      <w:r w:rsidR="00D95C5C">
        <w:t xml:space="preserve">The mix of qualitative and quantitative data strengths the validity of the study. The </w:t>
      </w:r>
      <w:r w:rsidR="00D95C5C">
        <w:lastRenderedPageBreak/>
        <w:t>validity is also increased by the various sources and people the data has been collected from such as his permanent teacher and himself. This would allow for any inconsistencies to be recognised</w:t>
      </w:r>
      <w:r w:rsidR="00375D79">
        <w:t xml:space="preserve"> and is key to the research. </w:t>
      </w:r>
      <w:r w:rsidR="00B2687B">
        <w:t xml:space="preserve"> </w:t>
      </w:r>
      <w:r w:rsidR="00D95C5C">
        <w:t xml:space="preserve"> </w:t>
      </w:r>
    </w:p>
    <w:tbl>
      <w:tblPr>
        <w:tblStyle w:val="TableGrid"/>
        <w:tblW w:w="0" w:type="auto"/>
        <w:tblLook w:val="04A0" w:firstRow="1" w:lastRow="0" w:firstColumn="1" w:lastColumn="0" w:noHBand="0" w:noVBand="1"/>
      </w:tblPr>
      <w:tblGrid>
        <w:gridCol w:w="9016"/>
      </w:tblGrid>
      <w:tr w:rsidR="0005129C" w14:paraId="14D3AC87" w14:textId="77777777" w:rsidTr="0005129C">
        <w:tc>
          <w:tcPr>
            <w:tcW w:w="9016" w:type="dxa"/>
          </w:tcPr>
          <w:p w14:paraId="6C739447" w14:textId="69C406A4" w:rsidR="0005129C" w:rsidRPr="0005129C" w:rsidRDefault="0005129C" w:rsidP="004B2CDC">
            <w:pPr>
              <w:spacing w:line="480" w:lineRule="auto"/>
              <w:rPr>
                <w:u w:val="single"/>
              </w:rPr>
            </w:pPr>
            <w:r w:rsidRPr="0005129C">
              <w:rPr>
                <w:noProof/>
                <w:u w:val="single"/>
              </w:rPr>
              <w:drawing>
                <wp:anchor distT="0" distB="0" distL="114300" distR="114300" simplePos="0" relativeHeight="251660288" behindDoc="1" locked="0" layoutInCell="1" allowOverlap="1" wp14:anchorId="0A983902" wp14:editId="7612991A">
                  <wp:simplePos x="0" y="0"/>
                  <wp:positionH relativeFrom="column">
                    <wp:posOffset>3785870</wp:posOffset>
                  </wp:positionH>
                  <wp:positionV relativeFrom="paragraph">
                    <wp:posOffset>0</wp:posOffset>
                  </wp:positionV>
                  <wp:extent cx="1762125" cy="3448050"/>
                  <wp:effectExtent l="1143000" t="114300" r="104775" b="171450"/>
                  <wp:wrapTight wrapText="bothSides">
                    <wp:wrapPolygon edited="0">
                      <wp:start x="-1401" y="-716"/>
                      <wp:lineTo x="-1401" y="14798"/>
                      <wp:lineTo x="-13777" y="14798"/>
                      <wp:lineTo x="-14011" y="18617"/>
                      <wp:lineTo x="-10508" y="18617"/>
                      <wp:lineTo x="-10508" y="20526"/>
                      <wp:lineTo x="-6071" y="20526"/>
                      <wp:lineTo x="-6071" y="21719"/>
                      <wp:lineTo x="-1635" y="22555"/>
                      <wp:lineTo x="21016" y="22555"/>
                      <wp:lineTo x="22651" y="20645"/>
                      <wp:lineTo x="22651" y="-716"/>
                      <wp:lineTo x="-1401" y="-716"/>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cstate="print">
                            <a:extLst>
                              <a:ext uri="{28A0092B-C50C-407E-A947-70E740481C1C}">
                                <a14:useLocalDpi xmlns:a14="http://schemas.microsoft.com/office/drawing/2010/main" val="0"/>
                              </a:ext>
                            </a:extLst>
                          </a:blip>
                          <a:srcRect l="44538" t="8871" r="24717" b="10838"/>
                          <a:stretch/>
                        </pic:blipFill>
                        <pic:spPr bwMode="auto">
                          <a:xfrm>
                            <a:off x="0" y="0"/>
                            <a:ext cx="1762125" cy="344805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5129C">
              <w:rPr>
                <w:u w:val="single"/>
              </w:rPr>
              <w:t>About Harry:</w:t>
            </w:r>
          </w:p>
          <w:p w14:paraId="37FE5667" w14:textId="532EFFCD" w:rsidR="00682E83" w:rsidRDefault="00682E83" w:rsidP="002A25A8">
            <w:pPr>
              <w:spacing w:line="480" w:lineRule="auto"/>
              <w:rPr>
                <w:noProof/>
              </w:rPr>
            </w:pPr>
            <w:r>
              <w:tab/>
              <w:t>H</w:t>
            </w:r>
            <w:r w:rsidR="0005129C">
              <w:t>arry is nine years old and has a younger sibling in key stage 2. Jack lives at home with his mother and father and does not have any pets.</w:t>
            </w:r>
            <w:r w:rsidR="0005129C">
              <w:rPr>
                <w:noProof/>
              </w:rPr>
              <w:t xml:space="preserve"> </w:t>
            </w:r>
          </w:p>
          <w:p w14:paraId="49229DC7" w14:textId="77777777" w:rsidR="000329AE" w:rsidRDefault="000329AE" w:rsidP="002A25A8">
            <w:pPr>
              <w:spacing w:line="480" w:lineRule="auto"/>
              <w:rPr>
                <w:noProof/>
              </w:rPr>
            </w:pPr>
          </w:p>
          <w:p w14:paraId="40E94F6E" w14:textId="3FA259B8" w:rsidR="008669F9" w:rsidRDefault="00394A14" w:rsidP="002A25A8">
            <w:pPr>
              <w:spacing w:line="480" w:lineRule="auto"/>
            </w:pPr>
            <w:r>
              <w:rPr>
                <w:noProof/>
              </w:rPr>
              <mc:AlternateContent>
                <mc:Choice Requires="wps">
                  <w:drawing>
                    <wp:anchor distT="0" distB="0" distL="114300" distR="114300" simplePos="0" relativeHeight="251662336" behindDoc="1" locked="0" layoutInCell="1" allowOverlap="1" wp14:anchorId="7F0C92A2" wp14:editId="0A73636E">
                      <wp:simplePos x="0" y="0"/>
                      <wp:positionH relativeFrom="column">
                        <wp:posOffset>3823970</wp:posOffset>
                      </wp:positionH>
                      <wp:positionV relativeFrom="paragraph">
                        <wp:posOffset>1684020</wp:posOffset>
                      </wp:positionV>
                      <wp:extent cx="1676400" cy="635"/>
                      <wp:effectExtent l="0" t="0" r="0" b="0"/>
                      <wp:wrapTight wrapText="bothSides">
                        <wp:wrapPolygon edited="0">
                          <wp:start x="0" y="0"/>
                          <wp:lineTo x="0" y="19582"/>
                          <wp:lineTo x="21355" y="19582"/>
                          <wp:lineTo x="21355"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676400" cy="635"/>
                              </a:xfrm>
                              <a:prstGeom prst="rect">
                                <a:avLst/>
                              </a:prstGeom>
                              <a:solidFill>
                                <a:prstClr val="white"/>
                              </a:solidFill>
                              <a:ln>
                                <a:noFill/>
                              </a:ln>
                            </wps:spPr>
                            <wps:txbx>
                              <w:txbxContent>
                                <w:p w14:paraId="38EBBEF6" w14:textId="485D83A8" w:rsidR="0005129C" w:rsidRPr="00F149E3" w:rsidRDefault="0005129C" w:rsidP="0005129C">
                                  <w:pPr>
                                    <w:pStyle w:val="Caption"/>
                                    <w:jc w:val="center"/>
                                    <w:rPr>
                                      <w:noProof/>
                                      <w:sz w:val="21"/>
                                      <w:szCs w:val="21"/>
                                      <w:u w:val="single"/>
                                    </w:rPr>
                                  </w:pPr>
                                  <w:r>
                                    <w:t xml:space="preserve">Figure </w:t>
                                  </w:r>
                                  <w:r w:rsidR="00E83032">
                                    <w:fldChar w:fldCharType="begin"/>
                                  </w:r>
                                  <w:r w:rsidR="00E83032">
                                    <w:instrText xml:space="preserve"> SEQ Figure \* ARABIC </w:instrText>
                                  </w:r>
                                  <w:r w:rsidR="00E83032">
                                    <w:fldChar w:fldCharType="separate"/>
                                  </w:r>
                                  <w:r>
                                    <w:rPr>
                                      <w:noProof/>
                                    </w:rPr>
                                    <w:t>1</w:t>
                                  </w:r>
                                  <w:r w:rsidR="00E83032">
                                    <w:rPr>
                                      <w:noProof/>
                                    </w:rPr>
                                    <w:fldChar w:fldCharType="end"/>
                                  </w:r>
                                  <w:r>
                                    <w:t>: Harry's self-portrait.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0C92A2" id="Text Box 2" o:spid="_x0000_s1027" type="#_x0000_t202" style="position:absolute;margin-left:301.1pt;margin-top:132.6pt;width:132pt;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" stroked="f">
                      <v:textbox style="mso-fit-shape-to-text:t" inset="0,0,0,0">
                        <w:txbxContent>
                          <w:p w14:paraId="38EBBEF6" w14:textId="485D83A8" w:rsidR="0005129C" w:rsidRPr="00F149E3" w:rsidRDefault="0005129C" w:rsidP="0005129C">
                            <w:pPr>
                              <w:pStyle w:val="Caption"/>
                              <w:jc w:val="center"/>
                              <w:rPr>
                                <w:noProof/>
                                <w:sz w:val="21"/>
                                <w:szCs w:val="21"/>
                                <w:u w:val="single"/>
                              </w:rPr>
                            </w:pPr>
                            <w:r>
                              <w:t xml:space="preserve">Figure </w:t>
                            </w:r>
                            <w:r w:rsidR="00E83032">
                              <w:fldChar w:fldCharType="begin"/>
                            </w:r>
                            <w:r w:rsidR="00E83032">
                              <w:instrText xml:space="preserve"> SEQ Figure \* ARABIC </w:instrText>
                            </w:r>
                            <w:r w:rsidR="00E83032">
                              <w:fldChar w:fldCharType="separate"/>
                            </w:r>
                            <w:r>
                              <w:rPr>
                                <w:noProof/>
                              </w:rPr>
                              <w:t>1</w:t>
                            </w:r>
                            <w:r w:rsidR="00E83032">
                              <w:rPr>
                                <w:noProof/>
                              </w:rPr>
                              <w:fldChar w:fldCharType="end"/>
                            </w:r>
                            <w:r>
                              <w:t>: Harry's self-portrait.</w:t>
                            </w:r>
                          </w:p>
                        </w:txbxContent>
                      </v:textbox>
                      <w10:wrap type="tight"/>
                    </v:shape>
                  </w:pict>
                </mc:Fallback>
              </mc:AlternateContent>
            </w:r>
            <w:r w:rsidR="0005129C">
              <w:tab/>
              <w:t>Harry has a passion for ICT and will always go on the I-pads as a first choice. He has demonstrated confidence in using various apps as well as problem solving computer errors</w:t>
            </w:r>
            <w:r w:rsidR="00EA577F">
              <w:t xml:space="preserve"> that happen in the classroom</w:t>
            </w:r>
            <w:r w:rsidR="0005129C">
              <w:t xml:space="preserve">. </w:t>
            </w:r>
            <w:r w:rsidR="00A70A69">
              <w:t>Harry has told me that the app ‘</w:t>
            </w:r>
            <w:r w:rsidR="00A70A69">
              <w:rPr>
                <w:i/>
              </w:rPr>
              <w:t xml:space="preserve">Book creator’ </w:t>
            </w:r>
            <w:r w:rsidR="00A70A69">
              <w:t xml:space="preserve">helps him learn as well as </w:t>
            </w:r>
            <w:r w:rsidR="00D4366D" w:rsidRPr="00D4366D">
              <w:rPr>
                <w:i/>
              </w:rPr>
              <w:t>‘</w:t>
            </w:r>
            <w:r w:rsidR="00A70A69" w:rsidRPr="00D4366D">
              <w:rPr>
                <w:i/>
              </w:rPr>
              <w:t>Garage Band.</w:t>
            </w:r>
            <w:r w:rsidR="00D4366D" w:rsidRPr="00D4366D">
              <w:rPr>
                <w:i/>
              </w:rPr>
              <w:t>’</w:t>
            </w:r>
            <w:r w:rsidR="00A70A69">
              <w:t xml:space="preserve"> </w:t>
            </w:r>
            <w:r w:rsidR="00D4366D">
              <w:t>He mentioned ‘</w:t>
            </w:r>
            <w:r w:rsidR="00D4366D">
              <w:rPr>
                <w:i/>
              </w:rPr>
              <w:t xml:space="preserve">Kahoot’ </w:t>
            </w:r>
            <w:r w:rsidR="00D4366D">
              <w:t xml:space="preserve">helps him learn and using </w:t>
            </w:r>
            <w:r w:rsidR="00D4366D">
              <w:rPr>
                <w:i/>
              </w:rPr>
              <w:t xml:space="preserve">‘J2 Blast’ </w:t>
            </w:r>
            <w:r w:rsidR="00D4366D">
              <w:t xml:space="preserve">has helped him with his </w:t>
            </w:r>
            <w:r w:rsidR="00235A4E">
              <w:t>times tables</w:t>
            </w:r>
            <w:r w:rsidR="00D4366D">
              <w:t xml:space="preserve">. </w:t>
            </w:r>
            <w:r w:rsidR="00DE2E34">
              <w:t xml:space="preserve">He also told me that the use of ICT is important for his job when he is older. </w:t>
            </w:r>
            <w:r w:rsidR="00F42465">
              <w:t xml:space="preserve">Through voice recordings, </w:t>
            </w:r>
            <w:r w:rsidR="00B8400C">
              <w:t>Harry</w:t>
            </w:r>
            <w:r w:rsidR="00F42465">
              <w:t xml:space="preserve"> has told me he enjoys Maths but does not like Reasoning</w:t>
            </w:r>
            <w:r w:rsidR="0089729A">
              <w:t xml:space="preserve"> because it is too hard. “When I see it says reasoning on the board, I just go oh no</w:t>
            </w:r>
            <w:r w:rsidR="00D234B5">
              <w:t>.</w:t>
            </w:r>
            <w:r w:rsidR="0089729A">
              <w:t>” (</w:t>
            </w:r>
            <w:r w:rsidR="0089729A">
              <w:rPr>
                <w:i/>
              </w:rPr>
              <w:t>Harry in audio recording</w:t>
            </w:r>
            <w:r w:rsidR="00F42465">
              <w:t>.</w:t>
            </w:r>
            <w:r w:rsidR="0089729A">
              <w:t>)</w:t>
            </w:r>
            <w:r w:rsidR="00F42465">
              <w:t xml:space="preserve"> He also</w:t>
            </w:r>
            <w:r w:rsidR="0005129C">
              <w:t xml:space="preserve"> feels that he is not very good at drawing </w:t>
            </w:r>
            <w:r w:rsidR="004A0044">
              <w:t xml:space="preserve">or </w:t>
            </w:r>
            <w:r w:rsidR="0005129C">
              <w:t xml:space="preserve">speaking Welsh. </w:t>
            </w:r>
          </w:p>
          <w:p w14:paraId="30454B99" w14:textId="77777777" w:rsidR="000329AE" w:rsidRDefault="000329AE" w:rsidP="002A25A8">
            <w:pPr>
              <w:spacing w:line="480" w:lineRule="auto"/>
            </w:pPr>
          </w:p>
          <w:p w14:paraId="404462E5" w14:textId="301668CF" w:rsidR="00682E83" w:rsidRDefault="008669F9" w:rsidP="002A25A8">
            <w:pPr>
              <w:spacing w:line="480" w:lineRule="auto"/>
            </w:pPr>
            <w:r>
              <w:tab/>
              <w:t xml:space="preserve">Harry is a confident individual who takes risks and will share his </w:t>
            </w:r>
            <w:r w:rsidR="00DB4AD2">
              <w:t>opinion</w:t>
            </w:r>
            <w:r>
              <w:t xml:space="preserve"> with the class. He has a close group of three friends (</w:t>
            </w:r>
            <w:r>
              <w:rPr>
                <w:i/>
              </w:rPr>
              <w:t xml:space="preserve">Please refer to Appendix 2) </w:t>
            </w:r>
            <w:r>
              <w:t>Alex, Coby and Sam</w:t>
            </w:r>
            <w:r w:rsidR="007F252E">
              <w:t xml:space="preserve"> but believes he is friends with everyone in class</w:t>
            </w:r>
            <w:r>
              <w:t xml:space="preserve">. </w:t>
            </w:r>
            <w:r w:rsidR="00EA577F">
              <w:t xml:space="preserve">Harry is comfortable when working with others and participates well with activities in class. Although Harry has a passion for ICT, it can often prove a distraction and Harry will lose his focus and go off task. </w:t>
            </w:r>
            <w:r w:rsidR="00DB4AD2">
              <w:t xml:space="preserve">He can also be influenced by peers in his group, particularly Caleb who </w:t>
            </w:r>
            <w:r w:rsidR="00DB4AD2">
              <w:lastRenderedPageBreak/>
              <w:t>has behavioural issues. When with a group</w:t>
            </w:r>
            <w:r w:rsidR="00682E83">
              <w:t>,</w:t>
            </w:r>
            <w:r w:rsidR="00DB4AD2">
              <w:t xml:space="preserve"> he will attempt to show off and gain favour of peers</w:t>
            </w:r>
            <w:r w:rsidR="00E353FC">
              <w:t xml:space="preserve"> through</w:t>
            </w:r>
            <w:r w:rsidR="00226203">
              <w:t xml:space="preserve"> desired or undesirable behaviour</w:t>
            </w:r>
            <w:r w:rsidR="00DB4AD2">
              <w:t xml:space="preserve">. Individually, Harry is very polite and places importance on his relationship with adults. </w:t>
            </w:r>
            <w:r w:rsidR="00DB4AD2">
              <w:rPr>
                <w:i/>
              </w:rPr>
              <w:t xml:space="preserve">(Please refer to Appendix 3.) </w:t>
            </w:r>
            <w:r w:rsidR="00DB4AD2">
              <w:t xml:space="preserve">After being influenced by Caleb and Alex, Harry was sent out of the classroom with the other boys and found this funny, it was only later when Harry was on his own that he </w:t>
            </w:r>
            <w:r w:rsidR="00682E83">
              <w:t xml:space="preserve">apologised and without prompt created an apology letter. This emphasises </w:t>
            </w:r>
            <w:r w:rsidR="00D234B5">
              <w:t>that he places importance</w:t>
            </w:r>
            <w:r w:rsidR="00682E83">
              <w:t xml:space="preserve"> on good relationships with peers and adults but can find this difficult at times. </w:t>
            </w:r>
            <w:r w:rsidR="008F40DD">
              <w:t>Harry believes he works well in a group but has mentioned that when working with a friend he is often off task.</w:t>
            </w:r>
          </w:p>
          <w:p w14:paraId="6E2A9442" w14:textId="77777777" w:rsidR="000329AE" w:rsidRDefault="000329AE" w:rsidP="002A25A8">
            <w:pPr>
              <w:spacing w:line="480" w:lineRule="auto"/>
            </w:pPr>
          </w:p>
          <w:p w14:paraId="4A3C4C2B" w14:textId="77777777" w:rsidR="0005129C" w:rsidRDefault="00682E83" w:rsidP="002A25A8">
            <w:pPr>
              <w:spacing w:line="480" w:lineRule="auto"/>
            </w:pPr>
            <w:r>
              <w:tab/>
              <w:t>On the tracking sheets (</w:t>
            </w:r>
            <w:r>
              <w:rPr>
                <w:i/>
              </w:rPr>
              <w:t xml:space="preserve">Please refer to Appendix 4) </w:t>
            </w:r>
            <w:r>
              <w:t xml:space="preserve">Harry will often be rated as orange on the RAG rating system and he will often choose this on an AfL strategy when self-assessing called ‘traffic lighting.’  Harry appears confident in Maths and often observed as being on task. Harry is also a free reader and particularly enjoys non-fiction. Harry has a strong interest in football and very knowledgeable on facts about planes and cars. </w:t>
            </w:r>
          </w:p>
          <w:p w14:paraId="4FC7AAC3" w14:textId="77777777" w:rsidR="00887F0E" w:rsidRDefault="00887F0E" w:rsidP="002A25A8">
            <w:pPr>
              <w:spacing w:line="480" w:lineRule="auto"/>
            </w:pPr>
          </w:p>
          <w:p w14:paraId="2326ED66" w14:textId="3826A496" w:rsidR="00D77C1B" w:rsidRDefault="00887F0E" w:rsidP="002A25A8">
            <w:pPr>
              <w:spacing w:line="480" w:lineRule="auto"/>
            </w:pPr>
            <w:r>
              <w:tab/>
              <w:t xml:space="preserve">From Harry’s </w:t>
            </w:r>
            <w:r w:rsidR="00D77C1B">
              <w:t>data I can see the levels he has officially been given by the school</w:t>
            </w:r>
            <w:r w:rsidR="006C5AA4">
              <w:t xml:space="preserve"> according to his INSERTS</w:t>
            </w:r>
            <w:r w:rsidR="00D77C1B">
              <w:t>:</w:t>
            </w:r>
          </w:p>
          <w:tbl>
            <w:tblPr>
              <w:tblStyle w:val="TableGrid"/>
              <w:tblW w:w="0" w:type="auto"/>
              <w:tblLook w:val="04A0" w:firstRow="1" w:lastRow="0" w:firstColumn="1" w:lastColumn="0" w:noHBand="0" w:noVBand="1"/>
            </w:tblPr>
            <w:tblGrid>
              <w:gridCol w:w="2197"/>
              <w:gridCol w:w="2498"/>
              <w:gridCol w:w="2126"/>
              <w:gridCol w:w="1969"/>
            </w:tblGrid>
            <w:tr w:rsidR="005D0B42" w14:paraId="7FF1CDE7" w14:textId="77777777" w:rsidTr="009D10F1">
              <w:tc>
                <w:tcPr>
                  <w:tcW w:w="2197" w:type="dxa"/>
                </w:tcPr>
                <w:p w14:paraId="0FC1AB54" w14:textId="77777777" w:rsidR="00573D1E" w:rsidRDefault="005D0B42" w:rsidP="00573D1E">
                  <w:pPr>
                    <w:spacing w:line="480" w:lineRule="auto"/>
                    <w:jc w:val="center"/>
                  </w:pPr>
                  <w:r w:rsidRPr="005D0B42">
                    <w:rPr>
                      <w:i/>
                      <w:u w:val="single"/>
                    </w:rPr>
                    <w:t>Oracy:</w:t>
                  </w:r>
                  <w:r>
                    <w:t xml:space="preserve"> </w:t>
                  </w:r>
                </w:p>
                <w:p w14:paraId="3AD992D3" w14:textId="513595D3" w:rsidR="005D0B42" w:rsidRDefault="005D0B42" w:rsidP="00573D1E">
                  <w:pPr>
                    <w:spacing w:line="480" w:lineRule="auto"/>
                    <w:jc w:val="center"/>
                  </w:pPr>
                  <w:r>
                    <w:t>Level 3 with elements of Level 4.</w:t>
                  </w:r>
                </w:p>
              </w:tc>
              <w:tc>
                <w:tcPr>
                  <w:tcW w:w="2498" w:type="dxa"/>
                </w:tcPr>
                <w:p w14:paraId="23A088C9" w14:textId="77777777" w:rsidR="00573D1E" w:rsidRDefault="005D0B42" w:rsidP="00573D1E">
                  <w:pPr>
                    <w:spacing w:line="480" w:lineRule="auto"/>
                    <w:jc w:val="center"/>
                  </w:pPr>
                  <w:r w:rsidRPr="005D0B42">
                    <w:rPr>
                      <w:i/>
                      <w:u w:val="single"/>
                    </w:rPr>
                    <w:t>Handling Data</w:t>
                  </w:r>
                  <w:r>
                    <w:t xml:space="preserve">: </w:t>
                  </w:r>
                </w:p>
                <w:p w14:paraId="47E278D3" w14:textId="13D669AB" w:rsidR="005D0B42" w:rsidRDefault="005D0B42" w:rsidP="00573D1E">
                  <w:pPr>
                    <w:spacing w:line="480" w:lineRule="auto"/>
                    <w:jc w:val="center"/>
                  </w:pPr>
                  <w:r>
                    <w:t>Level 3 with strong elements of Level 4.</w:t>
                  </w:r>
                </w:p>
              </w:tc>
              <w:tc>
                <w:tcPr>
                  <w:tcW w:w="2126" w:type="dxa"/>
                  <w:vMerge w:val="restart"/>
                </w:tcPr>
                <w:p w14:paraId="6633122C" w14:textId="77777777" w:rsidR="005D0B42" w:rsidRDefault="005D0B42" w:rsidP="00573D1E">
                  <w:pPr>
                    <w:spacing w:line="480" w:lineRule="auto"/>
                    <w:jc w:val="center"/>
                  </w:pPr>
                </w:p>
                <w:p w14:paraId="3A255D1C" w14:textId="77777777" w:rsidR="005D0B42" w:rsidRDefault="005D0B42" w:rsidP="00573D1E">
                  <w:pPr>
                    <w:spacing w:line="480" w:lineRule="auto"/>
                    <w:jc w:val="center"/>
                  </w:pPr>
                </w:p>
                <w:p w14:paraId="17F4668A" w14:textId="46728694" w:rsidR="005D0B42" w:rsidRDefault="005D0B42" w:rsidP="00573D1E">
                  <w:pPr>
                    <w:spacing w:line="480" w:lineRule="auto"/>
                    <w:jc w:val="center"/>
                  </w:pPr>
                </w:p>
                <w:p w14:paraId="32A1BA7A" w14:textId="77777777" w:rsidR="00874E0B" w:rsidRDefault="00874E0B" w:rsidP="00573D1E">
                  <w:pPr>
                    <w:spacing w:line="480" w:lineRule="auto"/>
                    <w:jc w:val="center"/>
                  </w:pPr>
                </w:p>
                <w:p w14:paraId="56421E21" w14:textId="4671D490" w:rsidR="005D0B42" w:rsidRDefault="005D0B42" w:rsidP="00573D1E">
                  <w:pPr>
                    <w:spacing w:line="480" w:lineRule="auto"/>
                    <w:jc w:val="center"/>
                  </w:pPr>
                  <w:r w:rsidRPr="00EE27F5">
                    <w:rPr>
                      <w:i/>
                      <w:highlight w:val="yellow"/>
                      <w:u w:val="single"/>
                    </w:rPr>
                    <w:t>Using and Applying:</w:t>
                  </w:r>
                  <w:r w:rsidRPr="00EE27F5">
                    <w:rPr>
                      <w:highlight w:val="yellow"/>
                    </w:rPr>
                    <w:t xml:space="preserve"> Level 3</w:t>
                  </w:r>
                </w:p>
              </w:tc>
              <w:tc>
                <w:tcPr>
                  <w:tcW w:w="1969" w:type="dxa"/>
                </w:tcPr>
                <w:p w14:paraId="4A6C8A63" w14:textId="77777777" w:rsidR="00573D1E" w:rsidRDefault="005D0B42" w:rsidP="00573D1E">
                  <w:pPr>
                    <w:spacing w:line="480" w:lineRule="auto"/>
                    <w:jc w:val="center"/>
                  </w:pPr>
                  <w:r w:rsidRPr="005D0B42">
                    <w:rPr>
                      <w:i/>
                      <w:u w:val="single"/>
                    </w:rPr>
                    <w:t>Welsh Writing</w:t>
                  </w:r>
                  <w:r>
                    <w:t xml:space="preserve">: </w:t>
                  </w:r>
                </w:p>
                <w:p w14:paraId="418AABE8" w14:textId="60AC3B51" w:rsidR="005D0B42" w:rsidRDefault="005D0B42" w:rsidP="00573D1E">
                  <w:pPr>
                    <w:spacing w:line="480" w:lineRule="auto"/>
                    <w:jc w:val="center"/>
                  </w:pPr>
                  <w:r>
                    <w:t>Level 3</w:t>
                  </w:r>
                </w:p>
              </w:tc>
            </w:tr>
            <w:tr w:rsidR="005D0B42" w14:paraId="0F7943EB" w14:textId="77777777" w:rsidTr="009D10F1">
              <w:tc>
                <w:tcPr>
                  <w:tcW w:w="2197" w:type="dxa"/>
                </w:tcPr>
                <w:p w14:paraId="7A7502F6" w14:textId="7AB91A0E" w:rsidR="005D0B42" w:rsidRDefault="005D0B42" w:rsidP="00573D1E">
                  <w:pPr>
                    <w:spacing w:line="480" w:lineRule="auto"/>
                    <w:jc w:val="center"/>
                  </w:pPr>
                  <w:r w:rsidRPr="005D0B42">
                    <w:rPr>
                      <w:i/>
                      <w:u w:val="single"/>
                    </w:rPr>
                    <w:t>Reading:</w:t>
                  </w:r>
                  <w:r>
                    <w:t xml:space="preserve"> Level 3 with elements of Level 4.</w:t>
                  </w:r>
                </w:p>
              </w:tc>
              <w:tc>
                <w:tcPr>
                  <w:tcW w:w="2498" w:type="dxa"/>
                </w:tcPr>
                <w:p w14:paraId="75FF94DE" w14:textId="5D7F9C63" w:rsidR="005D0B42" w:rsidRDefault="005D0B42" w:rsidP="00573D1E">
                  <w:pPr>
                    <w:spacing w:line="480" w:lineRule="auto"/>
                    <w:jc w:val="center"/>
                  </w:pPr>
                  <w:r w:rsidRPr="005D0B42">
                    <w:rPr>
                      <w:i/>
                      <w:u w:val="single"/>
                    </w:rPr>
                    <w:t>Number and Algebra:</w:t>
                  </w:r>
                  <w:r>
                    <w:t xml:space="preserve"> Level 3 with elements of Level 4.</w:t>
                  </w:r>
                </w:p>
              </w:tc>
              <w:tc>
                <w:tcPr>
                  <w:tcW w:w="2126" w:type="dxa"/>
                  <w:vMerge/>
                </w:tcPr>
                <w:p w14:paraId="68FF1270" w14:textId="7F863E56" w:rsidR="005D0B42" w:rsidRDefault="005D0B42" w:rsidP="00573D1E">
                  <w:pPr>
                    <w:spacing w:line="480" w:lineRule="auto"/>
                    <w:jc w:val="center"/>
                  </w:pPr>
                </w:p>
              </w:tc>
              <w:tc>
                <w:tcPr>
                  <w:tcW w:w="1969" w:type="dxa"/>
                </w:tcPr>
                <w:p w14:paraId="16320A50" w14:textId="77777777" w:rsidR="00573D1E" w:rsidRDefault="005D0B42" w:rsidP="00573D1E">
                  <w:pPr>
                    <w:spacing w:line="480" w:lineRule="auto"/>
                    <w:jc w:val="center"/>
                  </w:pPr>
                  <w:r w:rsidRPr="005D0B42">
                    <w:rPr>
                      <w:i/>
                      <w:u w:val="single"/>
                    </w:rPr>
                    <w:t>Welsh Oracy:</w:t>
                  </w:r>
                  <w:r>
                    <w:t xml:space="preserve"> </w:t>
                  </w:r>
                </w:p>
                <w:p w14:paraId="1C735464" w14:textId="4105CA63" w:rsidR="005D0B42" w:rsidRDefault="005D0B42" w:rsidP="00573D1E">
                  <w:pPr>
                    <w:spacing w:line="480" w:lineRule="auto"/>
                    <w:jc w:val="center"/>
                  </w:pPr>
                  <w:r>
                    <w:t>Level 3</w:t>
                  </w:r>
                </w:p>
              </w:tc>
            </w:tr>
            <w:tr w:rsidR="005D0B42" w14:paraId="048263C1" w14:textId="77777777" w:rsidTr="009D10F1">
              <w:tc>
                <w:tcPr>
                  <w:tcW w:w="2197" w:type="dxa"/>
                </w:tcPr>
                <w:p w14:paraId="2C7CD78C" w14:textId="77777777" w:rsidR="00EE27F5" w:rsidRDefault="005D0B42" w:rsidP="00573D1E">
                  <w:pPr>
                    <w:spacing w:line="480" w:lineRule="auto"/>
                    <w:jc w:val="center"/>
                    <w:rPr>
                      <w:highlight w:val="yellow"/>
                    </w:rPr>
                  </w:pPr>
                  <w:r w:rsidRPr="00EE27F5">
                    <w:rPr>
                      <w:i/>
                      <w:highlight w:val="yellow"/>
                      <w:u w:val="single"/>
                    </w:rPr>
                    <w:t>Writing</w:t>
                  </w:r>
                  <w:r w:rsidRPr="00EE27F5">
                    <w:rPr>
                      <w:highlight w:val="yellow"/>
                    </w:rPr>
                    <w:t xml:space="preserve">: </w:t>
                  </w:r>
                </w:p>
                <w:p w14:paraId="3A2F3BB4" w14:textId="1FB2E160" w:rsidR="005D0B42" w:rsidRDefault="005D0B42" w:rsidP="00573D1E">
                  <w:pPr>
                    <w:spacing w:line="480" w:lineRule="auto"/>
                    <w:jc w:val="center"/>
                  </w:pPr>
                  <w:r w:rsidRPr="00EE27F5">
                    <w:rPr>
                      <w:highlight w:val="yellow"/>
                    </w:rPr>
                    <w:t>Level 3.</w:t>
                  </w:r>
                </w:p>
              </w:tc>
              <w:tc>
                <w:tcPr>
                  <w:tcW w:w="2498" w:type="dxa"/>
                </w:tcPr>
                <w:p w14:paraId="3E4A98FA" w14:textId="77777777" w:rsidR="00573D1E" w:rsidRPr="00573D1E" w:rsidRDefault="005D0B42" w:rsidP="00573D1E">
                  <w:pPr>
                    <w:spacing w:line="480" w:lineRule="auto"/>
                    <w:jc w:val="center"/>
                    <w:rPr>
                      <w:sz w:val="20"/>
                    </w:rPr>
                  </w:pPr>
                  <w:r w:rsidRPr="00573D1E">
                    <w:rPr>
                      <w:i/>
                      <w:sz w:val="20"/>
                      <w:u w:val="single"/>
                    </w:rPr>
                    <w:t>Shape, Space and Measure:</w:t>
                  </w:r>
                  <w:r w:rsidRPr="00573D1E">
                    <w:rPr>
                      <w:sz w:val="20"/>
                    </w:rPr>
                    <w:t xml:space="preserve"> </w:t>
                  </w:r>
                </w:p>
                <w:p w14:paraId="41123E1C" w14:textId="6E0B3058" w:rsidR="005D0B42" w:rsidRDefault="005D0B42" w:rsidP="00573D1E">
                  <w:pPr>
                    <w:spacing w:line="480" w:lineRule="auto"/>
                    <w:jc w:val="center"/>
                  </w:pPr>
                  <w:r w:rsidRPr="00573D1E">
                    <w:rPr>
                      <w:sz w:val="20"/>
                    </w:rPr>
                    <w:lastRenderedPageBreak/>
                    <w:t>Level 3 with elements of Level 4</w:t>
                  </w:r>
                </w:p>
              </w:tc>
              <w:tc>
                <w:tcPr>
                  <w:tcW w:w="2126" w:type="dxa"/>
                  <w:vMerge/>
                </w:tcPr>
                <w:p w14:paraId="73E58A37" w14:textId="5C126912" w:rsidR="005D0B42" w:rsidRDefault="005D0B42" w:rsidP="00573D1E">
                  <w:pPr>
                    <w:spacing w:line="480" w:lineRule="auto"/>
                    <w:jc w:val="center"/>
                  </w:pPr>
                </w:p>
              </w:tc>
              <w:tc>
                <w:tcPr>
                  <w:tcW w:w="1969" w:type="dxa"/>
                </w:tcPr>
                <w:p w14:paraId="757A408C" w14:textId="77777777" w:rsidR="00573D1E" w:rsidRDefault="005D0B42" w:rsidP="00573D1E">
                  <w:pPr>
                    <w:spacing w:line="480" w:lineRule="auto"/>
                    <w:jc w:val="center"/>
                  </w:pPr>
                  <w:r w:rsidRPr="005D0B42">
                    <w:rPr>
                      <w:i/>
                      <w:u w:val="single"/>
                    </w:rPr>
                    <w:t>Welsh Reading</w:t>
                  </w:r>
                  <w:r>
                    <w:t>:</w:t>
                  </w:r>
                </w:p>
                <w:p w14:paraId="47F45C36" w14:textId="18C26A71" w:rsidR="005D0B42" w:rsidRDefault="005D0B42" w:rsidP="00573D1E">
                  <w:pPr>
                    <w:spacing w:line="480" w:lineRule="auto"/>
                    <w:jc w:val="center"/>
                  </w:pPr>
                  <w:r>
                    <w:t xml:space="preserve"> Level 3</w:t>
                  </w:r>
                </w:p>
              </w:tc>
            </w:tr>
          </w:tbl>
          <w:p w14:paraId="467FDB71" w14:textId="5B22CACE" w:rsidR="00887F0E" w:rsidRDefault="00887F0E" w:rsidP="002A25A8">
            <w:pPr>
              <w:spacing w:line="480" w:lineRule="auto"/>
            </w:pPr>
            <w:r>
              <w:lastRenderedPageBreak/>
              <w:t xml:space="preserve"> </w:t>
            </w:r>
            <w:r w:rsidR="00EE27F5">
              <w:rPr>
                <w:highlight w:val="yellow"/>
              </w:rPr>
              <w:t xml:space="preserve"> </w:t>
            </w:r>
            <w:r w:rsidR="00454A96">
              <w:rPr>
                <w:highlight w:val="yellow"/>
              </w:rPr>
              <w:t xml:space="preserve">A </w:t>
            </w:r>
            <w:r w:rsidR="00F877A1">
              <w:rPr>
                <w:highlight w:val="yellow"/>
              </w:rPr>
              <w:t>k</w:t>
            </w:r>
            <w:r w:rsidR="00EE27F5">
              <w:rPr>
                <w:highlight w:val="yellow"/>
              </w:rPr>
              <w:t>ey focus on these areas</w:t>
            </w:r>
            <w:r w:rsidR="00302E5E">
              <w:rPr>
                <w:highlight w:val="yellow"/>
              </w:rPr>
              <w:t xml:space="preserve"> for next steps</w:t>
            </w:r>
            <w:r w:rsidR="003E6EB4">
              <w:rPr>
                <w:highlight w:val="yellow"/>
              </w:rPr>
              <w:t>.</w:t>
            </w:r>
          </w:p>
          <w:p w14:paraId="015E2C3C" w14:textId="2557B062" w:rsidR="005D0B42" w:rsidRDefault="005D0B42" w:rsidP="002A25A8">
            <w:pPr>
              <w:spacing w:line="480" w:lineRule="auto"/>
            </w:pPr>
            <w:r>
              <w:tab/>
              <w:t xml:space="preserve">His current class targets are to focus in class, have only two spelling mistakes in a piece of writing and his 7,8 and 12 times tables. </w:t>
            </w:r>
            <w:r w:rsidR="0057324D">
              <w:t xml:space="preserve">He has also given himself a personal target which is to speak incidental Welsh. </w:t>
            </w:r>
          </w:p>
        </w:tc>
      </w:tr>
    </w:tbl>
    <w:p w14:paraId="2CAAF9C0" w14:textId="7AFE5DC3" w:rsidR="00313415" w:rsidRPr="004F6112" w:rsidRDefault="00313415" w:rsidP="002A25A8">
      <w:pPr>
        <w:spacing w:line="480" w:lineRule="auto"/>
        <w:rPr>
          <w:u w:val="single"/>
        </w:rPr>
      </w:pPr>
    </w:p>
    <w:p w14:paraId="40CD388E" w14:textId="71E41707" w:rsidR="00313415" w:rsidRDefault="007F252E" w:rsidP="0036231B">
      <w:pPr>
        <w:spacing w:line="480" w:lineRule="auto"/>
        <w:ind w:firstLine="720"/>
      </w:pPr>
      <w:r>
        <w:t>On the voice recording, Harry has said that he enjoys writing. He explained that he is good at writing stories but prefers to write ones that he</w:t>
      </w:r>
      <w:r w:rsidR="00012EEB">
        <w:t xml:space="preserve"> is familiar with</w:t>
      </w:r>
      <w:r>
        <w:t xml:space="preserve">. </w:t>
      </w:r>
      <w:r w:rsidR="00EC0F9D">
        <w:t xml:space="preserve">He goes on to explain that when it is a piece of writing he does not know, </w:t>
      </w:r>
      <w:r w:rsidR="00A650B8">
        <w:t xml:space="preserve">he struggles and gets stuck. </w:t>
      </w:r>
      <w:r w:rsidR="005167C8">
        <w:t xml:space="preserve">Through moderation, I was able to see Harry’s levels and next steps for improvement. He is a level 3 with some elements of level 4. His independent writing was well </w:t>
      </w:r>
      <w:r w:rsidR="004F6112">
        <w:t>presented,</w:t>
      </w:r>
      <w:r w:rsidR="005167C8">
        <w:t xml:space="preserve"> and his handwriting and presentation is good </w:t>
      </w:r>
      <w:proofErr w:type="gramStart"/>
      <w:r w:rsidR="005167C8">
        <w:t>on the whole</w:t>
      </w:r>
      <w:proofErr w:type="gramEnd"/>
      <w:r w:rsidR="004F6112">
        <w:t xml:space="preserve"> </w:t>
      </w:r>
      <w:r w:rsidR="004F6112">
        <w:rPr>
          <w:i/>
        </w:rPr>
        <w:t>Please refer to appendix 5</w:t>
      </w:r>
      <w:r w:rsidR="005167C8">
        <w:t>.</w:t>
      </w:r>
      <w:r w:rsidR="00FD21EC">
        <w:t xml:space="preserve"> A recall text type suited Harry because he was not making it up, it was something that had happened before. </w:t>
      </w:r>
      <w:r w:rsidR="00496ED9">
        <w:t>It would be interesting to see what Harry can do when creating a story independently and how he will overcome these challenges.</w:t>
      </w:r>
      <w:r w:rsidR="00833852">
        <w:t xml:space="preserve"> It is unclear if it is due to a lack of imagination, creativity or something else entirely. </w:t>
      </w:r>
    </w:p>
    <w:p w14:paraId="612D90BE" w14:textId="77777777" w:rsidR="002671CF" w:rsidRPr="0036231B" w:rsidRDefault="002671CF" w:rsidP="00A21860">
      <w:pPr>
        <w:spacing w:line="480" w:lineRule="auto"/>
      </w:pPr>
    </w:p>
    <w:p w14:paraId="7A254C98" w14:textId="1865CEBE" w:rsidR="0095251C" w:rsidRPr="00173392" w:rsidRDefault="002348F7" w:rsidP="002A25A8">
      <w:pPr>
        <w:spacing w:line="480" w:lineRule="auto"/>
      </w:pPr>
      <w:r>
        <w:tab/>
        <w:t xml:space="preserve">Through an informal interview, Harry explained that he does not mind speaking in front of the class and talks well. Harry is comfortable to present in a group or class setting but would not want to speak in an assembly. </w:t>
      </w:r>
      <w:r w:rsidR="0036231B">
        <w:t xml:space="preserve">Through observation, Harry can communicate his opinions and ideas well within his group.  </w:t>
      </w:r>
      <w:r w:rsidR="008D6A29">
        <w:t xml:space="preserve">Harry has </w:t>
      </w:r>
      <w:r w:rsidR="00D75218">
        <w:t>been recorded saying</w:t>
      </w:r>
      <w:r w:rsidR="008D6A29">
        <w:t xml:space="preserve"> that he loves reading and mostly likes non-fiction because of the facts and because he learns ‘</w:t>
      </w:r>
      <w:r w:rsidR="008D6A29">
        <w:rPr>
          <w:i/>
        </w:rPr>
        <w:t>new stuff.’</w:t>
      </w:r>
      <w:r w:rsidR="008A13B0">
        <w:t xml:space="preserve"> </w:t>
      </w:r>
      <w:r w:rsidR="00173392">
        <w:t xml:space="preserve">When reading, Harry shows good fluency and </w:t>
      </w:r>
      <w:r w:rsidR="006723EF">
        <w:t>can</w:t>
      </w:r>
      <w:r w:rsidR="00173392">
        <w:t xml:space="preserve"> decode words that he is unfamiliar with. </w:t>
      </w:r>
      <w:r w:rsidR="007610C1">
        <w:t>When reading ‘Horrible Histories: Woeful second World War,’ Harry enjoy</w:t>
      </w:r>
      <w:r w:rsidR="00A327FB">
        <w:t>ed</w:t>
      </w:r>
      <w:r w:rsidR="007610C1">
        <w:t xml:space="preserve"> discussing facts he has learnt and will often share his opinion whilst reading</w:t>
      </w:r>
      <w:r w:rsidR="00A327FB">
        <w:t xml:space="preserve"> individually or in group reading. Harry can make inferences when reading and is able to </w:t>
      </w:r>
      <w:r w:rsidR="008A13B0">
        <w:t>refer</w:t>
      </w:r>
      <w:r w:rsidR="00A327FB">
        <w:t xml:space="preserve"> to the text when asked questions. </w:t>
      </w:r>
    </w:p>
    <w:p w14:paraId="4A255698" w14:textId="4F118263" w:rsidR="005B3A3E" w:rsidRDefault="005B3A3E" w:rsidP="002A25A8">
      <w:pPr>
        <w:spacing w:line="480" w:lineRule="auto"/>
      </w:pPr>
      <w:r>
        <w:lastRenderedPageBreak/>
        <w:tab/>
        <w:t xml:space="preserve">Harry enjoys Maths and feels that he is good at it. He particularly </w:t>
      </w:r>
      <w:r w:rsidR="001C6A3F">
        <w:t xml:space="preserve">enjoys learning about </w:t>
      </w:r>
      <w:r>
        <w:t>time and diagrams. He also told me his favourite</w:t>
      </w:r>
      <w:r w:rsidR="00FB240F">
        <w:t xml:space="preserve"> and most memorable</w:t>
      </w:r>
      <w:r>
        <w:t xml:space="preserve"> lesson was Venn diagrams because they </w:t>
      </w:r>
      <w:r w:rsidR="00CC2F56">
        <w:t>could</w:t>
      </w:r>
      <w:r>
        <w:t xml:space="preserve"> choose what they did. When asked what he did not like in Maths, Harry responded that long division is awful and loa</w:t>
      </w:r>
      <w:r w:rsidRPr="007E0E71">
        <w:t>thes</w:t>
      </w:r>
      <w:r>
        <w:t xml:space="preserve"> reasoning. He explained that it was too hard and every time</w:t>
      </w:r>
      <w:r w:rsidR="00202E34">
        <w:t xml:space="preserve"> </w:t>
      </w:r>
      <w:r>
        <w:t>he</w:t>
      </w:r>
      <w:r w:rsidR="000133AD">
        <w:t xml:space="preserve"> notices that it says</w:t>
      </w:r>
      <w:r>
        <w:t xml:space="preserve"> </w:t>
      </w:r>
      <w:r w:rsidR="00A605CD">
        <w:t>r</w:t>
      </w:r>
      <w:r>
        <w:t xml:space="preserve">easoning on the board he worries. </w:t>
      </w:r>
      <w:r w:rsidR="00E25BE4">
        <w:t xml:space="preserve">He was not able to explain exactly what he found difficult about reasoning questions. </w:t>
      </w:r>
      <w:r w:rsidR="002671CF">
        <w:t xml:space="preserve">Harry also has good pace and is beginning to use expression when reading. </w:t>
      </w:r>
      <w:r w:rsidR="0008366C">
        <w:t xml:space="preserve">When working in maths, Harry works well and understands key concepts. He </w:t>
      </w:r>
      <w:proofErr w:type="gramStart"/>
      <w:r w:rsidR="0008366C">
        <w:t>is able to</w:t>
      </w:r>
      <w:proofErr w:type="gramEnd"/>
      <w:r w:rsidR="0008366C">
        <w:t xml:space="preserve"> work systematically through problems and works particularly well with others. </w:t>
      </w:r>
      <w:r w:rsidR="009E152D">
        <w:t xml:space="preserve">Harry is often enthusiastic to share his work and ideas with the class. </w:t>
      </w:r>
    </w:p>
    <w:p w14:paraId="29A698BE" w14:textId="773E677E" w:rsidR="00313415" w:rsidRDefault="00313415" w:rsidP="002A25A8">
      <w:pPr>
        <w:spacing w:line="480" w:lineRule="auto"/>
      </w:pPr>
    </w:p>
    <w:p w14:paraId="36BB253C" w14:textId="008EC84E" w:rsidR="003A75F3" w:rsidRDefault="000D6986" w:rsidP="002A25A8">
      <w:pPr>
        <w:spacing w:line="480" w:lineRule="auto"/>
      </w:pPr>
      <w:r>
        <w:tab/>
        <w:t xml:space="preserve">From observations and discussion with the teaching assistant, Harry has two distinct work types. </w:t>
      </w:r>
      <w:r w:rsidR="004031B4">
        <w:t>He is either on task and does the work well or is completely off task and there is a stark contrast in his behaviour</w:t>
      </w:r>
      <w:r w:rsidR="002B2C22">
        <w:t xml:space="preserve"> and attitude</w:t>
      </w:r>
      <w:r w:rsidR="005D51B8">
        <w:t>,</w:t>
      </w:r>
      <w:r w:rsidR="0037239D">
        <w:t xml:space="preserve"> particularly with adults</w:t>
      </w:r>
      <w:r w:rsidR="004031B4">
        <w:t>. When Harry is off task it is often because there is an element of ICT within the lesson</w:t>
      </w:r>
      <w:r w:rsidR="002B2C22">
        <w:t xml:space="preserve"> or due to certain peers being in his </w:t>
      </w:r>
      <w:r w:rsidR="00070A98">
        <w:t>proximity</w:t>
      </w:r>
      <w:r w:rsidR="002B2C22">
        <w:t xml:space="preserve">. </w:t>
      </w:r>
      <w:r w:rsidR="00FE16A9">
        <w:t xml:space="preserve"> </w:t>
      </w:r>
      <w:r w:rsidR="000D4FE9">
        <w:t>Regarding</w:t>
      </w:r>
      <w:r w:rsidR="00FE16A9">
        <w:t xml:space="preserve"> ICT, Harry is very passionate and confident in this </w:t>
      </w:r>
      <w:r w:rsidR="00D36132">
        <w:t>subject,</w:t>
      </w:r>
      <w:r w:rsidR="00FE16A9">
        <w:t xml:space="preserve"> so it would be unwise to not take advantage of this</w:t>
      </w:r>
      <w:r w:rsidR="0030439A">
        <w:t xml:space="preserve">. </w:t>
      </w:r>
      <w:r w:rsidR="00FE16A9">
        <w:t>Harry has</w:t>
      </w:r>
      <w:r w:rsidR="0031459C">
        <w:t xml:space="preserve"> also</w:t>
      </w:r>
      <w:r w:rsidR="00FE16A9">
        <w:t xml:space="preserve"> told me in interviews that he loves ICT and loves using Kahoot and HWB.</w:t>
      </w:r>
      <w:r w:rsidR="00630EB0">
        <w:t xml:space="preserve"> In Harry’s opinion, ICT helps with his learning above all else in the classroom. When asked to show me his favourite places in school</w:t>
      </w:r>
      <w:r w:rsidR="00F256C6">
        <w:t xml:space="preserve">, without hesitation he </w:t>
      </w:r>
      <w:r w:rsidR="00630EB0">
        <w:t xml:space="preserve">gestured to the laptops and the I-pads. </w:t>
      </w:r>
      <w:r w:rsidR="00D0196D">
        <w:t>However, this can also lead as a distraction to his learning. If Harry is on task and an I-pad is placed next to him, he cannot continue to work.</w:t>
      </w:r>
      <w:r w:rsidR="00600E7A">
        <w:t xml:space="preserve"> This happened numerous times over the observation periods</w:t>
      </w:r>
      <w:r w:rsidR="000F073C">
        <w:t xml:space="preserve"> and </w:t>
      </w:r>
      <w:r w:rsidR="007F1CCE">
        <w:t>is something Harry is aware of when discussing his own behaviour</w:t>
      </w:r>
      <w:r w:rsidR="001603B3">
        <w:t xml:space="preserve"> during an interview.</w:t>
      </w:r>
      <w:r w:rsidR="00C37B7C">
        <w:t xml:space="preserve"> </w:t>
      </w:r>
      <w:r w:rsidR="00600E7A">
        <w:t xml:space="preserve"> </w:t>
      </w:r>
      <w:r w:rsidR="00787444">
        <w:t>Regarding</w:t>
      </w:r>
      <w:r w:rsidR="00691C83">
        <w:t xml:space="preserve"> Harry’s behaviour he is quite well behaved. He sometimes finds it difficult to focus and listen to instructions at the beginning of a lesson. </w:t>
      </w:r>
      <w:r w:rsidR="00787444">
        <w:t xml:space="preserve">This is usually due to distraction from an ALN student who is sat with him on his table whom he considers a close friend. </w:t>
      </w:r>
      <w:r w:rsidR="00B365D8">
        <w:t xml:space="preserve">It is in this state of mind that when Harry is then told off, he laughs and finds it </w:t>
      </w:r>
      <w:r w:rsidR="001E4E10">
        <w:t>somewhat</w:t>
      </w:r>
      <w:r w:rsidR="00B365D8">
        <w:t xml:space="preserve"> </w:t>
      </w:r>
      <w:r w:rsidR="006F7BB0">
        <w:t>humorous</w:t>
      </w:r>
      <w:r w:rsidR="001E4E10">
        <w:t xml:space="preserve"> along with his peers</w:t>
      </w:r>
      <w:r w:rsidR="00B365D8">
        <w:t xml:space="preserve"> to be sent out of class for unapproved behaviour. </w:t>
      </w:r>
      <w:r w:rsidR="004373D2">
        <w:t xml:space="preserve">However, when given </w:t>
      </w:r>
      <w:r w:rsidR="004373D2">
        <w:lastRenderedPageBreak/>
        <w:t xml:space="preserve">time to reflect, Harry takes responsibility for his actions </w:t>
      </w:r>
      <w:r w:rsidR="003A0EEA">
        <w:t xml:space="preserve">and apologises. </w:t>
      </w:r>
      <w:r w:rsidR="00444BD8">
        <w:t>It is unclear if this is due to him genuinely being sorry or an attempt to avoid punishment.</w:t>
      </w:r>
      <w:r w:rsidR="00580706">
        <w:t xml:space="preserve"> From this observation </w:t>
      </w:r>
      <w:r w:rsidR="00E712BB">
        <w:t>the</w:t>
      </w:r>
      <w:r w:rsidR="00580706">
        <w:t xml:space="preserve"> laughter </w:t>
      </w:r>
      <w:r w:rsidR="00C32E44">
        <w:t>could be</w:t>
      </w:r>
      <w:r w:rsidR="00580706">
        <w:t xml:space="preserve"> a sign of nervousness or a defence mechanism</w:t>
      </w:r>
      <w:r w:rsidR="00236CA3">
        <w:t xml:space="preserve">. </w:t>
      </w:r>
    </w:p>
    <w:p w14:paraId="4AE94CD3" w14:textId="77777777" w:rsidR="009E00F0" w:rsidRDefault="009E00F0" w:rsidP="002A25A8">
      <w:pPr>
        <w:spacing w:line="480" w:lineRule="auto"/>
      </w:pPr>
    </w:p>
    <w:p w14:paraId="4E24766D" w14:textId="1BE354AB" w:rsidR="009E00F0" w:rsidRDefault="00D275DF" w:rsidP="00783FDE">
      <w:pPr>
        <w:spacing w:line="480" w:lineRule="auto"/>
        <w:ind w:firstLine="720"/>
      </w:pPr>
      <w:r>
        <w:t xml:space="preserve">When interviewing Harry, the only issue he </w:t>
      </w:r>
      <w:r w:rsidR="00A64D7F">
        <w:t xml:space="preserve">believes he has </w:t>
      </w:r>
      <w:r>
        <w:t xml:space="preserve">with literacy </w:t>
      </w:r>
      <w:r w:rsidR="00C46C03">
        <w:t xml:space="preserve">was </w:t>
      </w:r>
      <w:r>
        <w:t xml:space="preserve">his written work. </w:t>
      </w:r>
      <w:r w:rsidR="00874082">
        <w:t>He told me that he likes writing but finds it difficult to write stories that</w:t>
      </w:r>
      <w:r w:rsidR="00AA3B5D">
        <w:t xml:space="preserve"> he is unfamiliar with. </w:t>
      </w:r>
      <w:r w:rsidR="002741FF">
        <w:t xml:space="preserve">As story-writing fortnight is coming up as a </w:t>
      </w:r>
      <w:r w:rsidR="001930B5">
        <w:t>key stage 2 approach</w:t>
      </w:r>
      <w:r w:rsidR="002741FF">
        <w:t xml:space="preserve">, this will be a key time to creatively encourage Harry and his story writing. </w:t>
      </w:r>
      <w:r w:rsidR="00A20625">
        <w:t xml:space="preserve"> </w:t>
      </w:r>
      <w:proofErr w:type="spellStart"/>
      <w:r w:rsidR="00CC1CCC">
        <w:t>Csillag</w:t>
      </w:r>
      <w:proofErr w:type="spellEnd"/>
      <w:r w:rsidR="00CC1CCC">
        <w:t xml:space="preserve"> (2017) suggests that children should not write because they have been told to but rather to express what they wish to communicate. </w:t>
      </w:r>
      <w:r w:rsidR="00D830C9">
        <w:t>To build on this</w:t>
      </w:r>
      <w:r w:rsidR="008B7EB5">
        <w:t>,</w:t>
      </w:r>
      <w:r w:rsidR="00D830C9">
        <w:t xml:space="preserve"> </w:t>
      </w:r>
      <w:proofErr w:type="spellStart"/>
      <w:r w:rsidR="00D830C9">
        <w:t>Csillag</w:t>
      </w:r>
      <w:proofErr w:type="spellEnd"/>
      <w:r w:rsidR="00D830C9">
        <w:t xml:space="preserve"> states that it would prove beneficial for learners to communicate their writing through drawing and other forms of expression to show their understanding. </w:t>
      </w:r>
      <w:r w:rsidR="000D0648">
        <w:t xml:space="preserve">She </w:t>
      </w:r>
      <w:r w:rsidR="00D830C9">
        <w:t>also</w:t>
      </w:r>
      <w:r w:rsidR="001948AC">
        <w:t xml:space="preserve"> believes that </w:t>
      </w:r>
      <w:proofErr w:type="gramStart"/>
      <w:r w:rsidR="0038624B">
        <w:t>through the</w:t>
      </w:r>
      <w:r w:rsidR="001948AC">
        <w:t xml:space="preserve"> use of</w:t>
      </w:r>
      <w:proofErr w:type="gramEnd"/>
      <w:r w:rsidR="001948AC">
        <w:t xml:space="preserve"> assistive </w:t>
      </w:r>
      <w:r w:rsidR="00B073DD">
        <w:t>technology,</w:t>
      </w:r>
      <w:r w:rsidR="001948AC">
        <w:t xml:space="preserve"> pupils can use word prediction and </w:t>
      </w:r>
      <w:r w:rsidR="00B073DD">
        <w:t xml:space="preserve">apps to </w:t>
      </w:r>
      <w:r w:rsidR="001948AC">
        <w:t xml:space="preserve">dictate the story to disbar any worries or frustration of spelling words wrong. This would suit Harry’s </w:t>
      </w:r>
      <w:r w:rsidR="00E239EA">
        <w:t>passion</w:t>
      </w:r>
      <w:r w:rsidR="001948AC">
        <w:t xml:space="preserve"> for ICT and should prove </w:t>
      </w:r>
      <w:r w:rsidR="001930B5">
        <w:t>an effective tool</w:t>
      </w:r>
      <w:r w:rsidR="001948AC">
        <w:t>. Lastly</w:t>
      </w:r>
      <w:r w:rsidR="001930B5">
        <w:t xml:space="preserve">, </w:t>
      </w:r>
      <w:r w:rsidR="001948AC">
        <w:t xml:space="preserve">learners should be given things that they are interested in writing to give it a purpose. </w:t>
      </w:r>
      <w:r w:rsidR="0038624B">
        <w:t>T</w:t>
      </w:r>
      <w:r w:rsidR="001948AC">
        <w:t xml:space="preserve">he child </w:t>
      </w:r>
      <w:r w:rsidR="0038624B">
        <w:t xml:space="preserve">should be writing </w:t>
      </w:r>
      <w:r w:rsidR="001948AC">
        <w:t>because they want to, not because they have been told to.</w:t>
      </w:r>
      <w:r w:rsidR="0038624B" w:rsidRPr="0038624B">
        <w:t xml:space="preserve"> </w:t>
      </w:r>
      <w:proofErr w:type="spellStart"/>
      <w:r w:rsidR="0038624B">
        <w:t>Csillag</w:t>
      </w:r>
      <w:proofErr w:type="spellEnd"/>
      <w:r w:rsidR="0038624B">
        <w:t xml:space="preserve"> (2017)</w:t>
      </w:r>
      <w:r w:rsidR="001930B5">
        <w:t xml:space="preserve"> This leads me to conclude that Harry and his peers should be in control of the story writing and give them responsibility and a sense of ownership.</w:t>
      </w:r>
      <w:r w:rsidR="0062730F">
        <w:t xml:space="preserve"> To compliment this, it would prove beneficial to encourage Harry to read some fiction. Over the data collection period, I only observed Harry reading non-fictional books. This could be why Harry struggles to write creatively when given a story writing task.</w:t>
      </w:r>
      <w:r w:rsidR="000F783F">
        <w:t xml:space="preserve"> It may also prove beneficial for Harry to see a wide range of fictional books and tailor his choice to one that he is interested in. (war/ football/ computers,) </w:t>
      </w:r>
      <w:r w:rsidR="00B63216">
        <w:t xml:space="preserve">According to the </w:t>
      </w:r>
      <w:r w:rsidR="00B63216">
        <w:t>Programme of Study for English Key Stages 2–4</w:t>
      </w:r>
      <w:r w:rsidR="00B63216">
        <w:t xml:space="preserve"> (2015) Learners should be provided with opportunities to write to various audiences. This would provide Harry the opportunity to write with purpose to other peers in his school. It may also prove beneficial for Harry to be able to choose what the writing is about as he mentioned earlier that was one of the reasons the Maths </w:t>
      </w:r>
      <w:r w:rsidR="00B63216">
        <w:lastRenderedPageBreak/>
        <w:t>lesson was his favou</w:t>
      </w:r>
      <w:r w:rsidR="00227493">
        <w:t xml:space="preserve">rite. </w:t>
      </w:r>
      <w:r w:rsidR="002449F1">
        <w:t xml:space="preserve"> It would also help if Harry was provided with a wide range of written and dynamic stimuli to aid in his writing</w:t>
      </w:r>
      <w:proofErr w:type="gramStart"/>
      <w:r w:rsidR="00651804">
        <w:t xml:space="preserve">. </w:t>
      </w:r>
      <w:proofErr w:type="gramEnd"/>
      <w:r w:rsidR="00651804">
        <w:t>This would also be desirable for the whole class</w:t>
      </w:r>
      <w:r w:rsidR="002449F1">
        <w:t xml:space="preserve">. </w:t>
      </w:r>
    </w:p>
    <w:p w14:paraId="7B33F7AA" w14:textId="77777777" w:rsidR="00783FDE" w:rsidRPr="001930B5" w:rsidRDefault="00783FDE" w:rsidP="00783FDE">
      <w:pPr>
        <w:spacing w:line="480" w:lineRule="auto"/>
        <w:ind w:firstLine="720"/>
      </w:pPr>
    </w:p>
    <w:p w14:paraId="2CDAB0CE" w14:textId="33574633" w:rsidR="004270AA" w:rsidRDefault="00BE6EAC" w:rsidP="00E05477">
      <w:pPr>
        <w:spacing w:line="480" w:lineRule="auto"/>
        <w:ind w:firstLine="720"/>
      </w:pPr>
      <w:r>
        <w:t>Over the course of the research, Harry has been very positive about his work and his school life. The only significant dislike Harry displayed was to reasoning tasks. This display of negative attitude towards reasoning has made this a key area within Harry’s next steps and SMART targets</w:t>
      </w:r>
      <w:r w:rsidR="000F3AE7">
        <w:t xml:space="preserve"> in my research</w:t>
      </w:r>
      <w:r>
        <w:t xml:space="preserve">. </w:t>
      </w:r>
      <w:r w:rsidR="004270AA">
        <w:t xml:space="preserve">To tackle Harry’s disliking to reasoning </w:t>
      </w:r>
      <w:r w:rsidR="00E60EA5">
        <w:t>I believe it would prove effective to implement the use of ICT during reasoning</w:t>
      </w:r>
      <w:r w:rsidR="006E44CA">
        <w:t xml:space="preserve"> tasks</w:t>
      </w:r>
      <w:r w:rsidR="00E60EA5">
        <w:t>.</w:t>
      </w:r>
      <w:r w:rsidR="006E44CA">
        <w:t xml:space="preserve"> This would include the use of reasoning problems with audio</w:t>
      </w:r>
      <w:r w:rsidR="00A33EDC">
        <w:t xml:space="preserve"> available</w:t>
      </w:r>
      <w:r w:rsidR="006E44CA">
        <w:t xml:space="preserve"> to read the question to him</w:t>
      </w:r>
      <w:r w:rsidR="005C3220">
        <w:t xml:space="preserve"> and </w:t>
      </w:r>
      <w:r w:rsidR="006E44CA">
        <w:t>game</w:t>
      </w:r>
      <w:r w:rsidR="005C3220">
        <w:t>s</w:t>
      </w:r>
      <w:r w:rsidR="006E44CA">
        <w:t xml:space="preserve"> that encourage logical thinking</w:t>
      </w:r>
      <w:r w:rsidR="005C3220">
        <w:t>. It may also prove effective to i</w:t>
      </w:r>
      <w:r w:rsidR="001C60A2">
        <w:t>ntroduce a</w:t>
      </w:r>
      <w:r w:rsidR="006E44CA">
        <w:t xml:space="preserve"> step by step process </w:t>
      </w:r>
      <w:r w:rsidR="003F129C">
        <w:t xml:space="preserve">(as a whole class approach) </w:t>
      </w:r>
      <w:r w:rsidR="006E44CA">
        <w:t>w</w:t>
      </w:r>
      <w:r w:rsidR="001C60A2">
        <w:t>hich wil</w:t>
      </w:r>
      <w:r w:rsidR="006E44CA">
        <w:t>l allow Harry</w:t>
      </w:r>
      <w:r w:rsidR="005C3220">
        <w:t xml:space="preserve"> and peers</w:t>
      </w:r>
      <w:r w:rsidR="006E44CA">
        <w:t xml:space="preserve"> to not feel discouraged when seeing the word </w:t>
      </w:r>
      <w:r w:rsidR="00C7449E">
        <w:t>‘</w:t>
      </w:r>
      <w:r w:rsidR="006E44CA">
        <w:t>reasoning</w:t>
      </w:r>
      <w:r w:rsidR="00C7449E">
        <w:t>’</w:t>
      </w:r>
      <w:r w:rsidR="006E44CA">
        <w:t xml:space="preserve"> on the board</w:t>
      </w:r>
      <w:r w:rsidR="00813E35">
        <w:t>,</w:t>
      </w:r>
      <w:r w:rsidR="00C7449E">
        <w:t xml:space="preserve"> but rather view it as a problem to be solved</w:t>
      </w:r>
      <w:r w:rsidR="006A4BDB">
        <w:t>.</w:t>
      </w:r>
      <w:r w:rsidR="008B5C38">
        <w:t xml:space="preserve"> </w:t>
      </w:r>
      <w:r w:rsidR="004F38E6">
        <w:t>Referring to my observation notes,</w:t>
      </w:r>
      <w:r w:rsidR="008B5C38">
        <w:t xml:space="preserve"> Harry was very excited about this task and was </w:t>
      </w:r>
      <w:r w:rsidR="00C85CF8">
        <w:t>focussed</w:t>
      </w:r>
      <w:r w:rsidR="008B5C38">
        <w:t xml:space="preserve"> for most of the lesson.</w:t>
      </w:r>
      <w:r w:rsidR="00EF750B">
        <w:t xml:space="preserve"> According to Barkley </w:t>
      </w:r>
      <w:r w:rsidR="00EF750B">
        <w:rPr>
          <w:i/>
        </w:rPr>
        <w:t xml:space="preserve">et al </w:t>
      </w:r>
      <w:r w:rsidR="00EF750B">
        <w:t>(20</w:t>
      </w:r>
      <w:r w:rsidR="00ED6882">
        <w:t>05</w:t>
      </w:r>
      <w:r w:rsidR="00EF750B">
        <w:t>)</w:t>
      </w:r>
      <w:r w:rsidR="00ED6882">
        <w:t xml:space="preserve"> collaborative learning engages all pupils and through collaborative learning, our students </w:t>
      </w:r>
      <w:r w:rsidR="00E7246F">
        <w:t xml:space="preserve">can </w:t>
      </w:r>
      <w:r w:rsidR="00ED6882">
        <w:t>develop life skills that can be applied within the workplace.</w:t>
      </w:r>
      <w:r w:rsidR="00371656">
        <w:t xml:space="preserve"> I observed that Harry had</w:t>
      </w:r>
      <w:r w:rsidR="008B5C38">
        <w:t xml:space="preserve"> worked well alongside his peers and enjoyed the concept of cracking a secret code</w:t>
      </w:r>
      <w:r w:rsidR="00B83E20">
        <w:t xml:space="preserve">. This observation </w:t>
      </w:r>
      <w:r w:rsidR="00B50922">
        <w:t xml:space="preserve">along with Barkley </w:t>
      </w:r>
      <w:r w:rsidR="00B50922">
        <w:rPr>
          <w:i/>
        </w:rPr>
        <w:t xml:space="preserve">et </w:t>
      </w:r>
      <w:proofErr w:type="spellStart"/>
      <w:r w:rsidR="00B50922">
        <w:rPr>
          <w:i/>
        </w:rPr>
        <w:t>al’s</w:t>
      </w:r>
      <w:proofErr w:type="spellEnd"/>
      <w:r w:rsidR="00B50922">
        <w:rPr>
          <w:i/>
        </w:rPr>
        <w:t xml:space="preserve"> </w:t>
      </w:r>
      <w:r w:rsidR="00B50922">
        <w:t xml:space="preserve">theory, </w:t>
      </w:r>
      <w:r w:rsidR="00B83E20">
        <w:t>has allowed me to deduce that</w:t>
      </w:r>
      <w:r w:rsidR="00DB29FF">
        <w:t xml:space="preserve"> it could prove beneficial to have ‘Problem Solving Partners’ that allow the pupils to be presented with a problem and for the partners to tackle it together with logical reasoning, justification and suggestions. </w:t>
      </w:r>
      <w:r w:rsidR="0046659D">
        <w:t xml:space="preserve">It would also be beneficial if </w:t>
      </w:r>
      <w:r w:rsidR="002C008E">
        <w:t>p</w:t>
      </w:r>
      <w:r w:rsidR="0046659D">
        <w:t xml:space="preserve">roblem solving partners were given practical reasoning tasks to </w:t>
      </w:r>
      <w:r w:rsidR="002C008E">
        <w:t xml:space="preserve">work through together and apply their mathematical talents to </w:t>
      </w:r>
      <w:r w:rsidR="00BD76C3">
        <w:t>real-life</w:t>
      </w:r>
      <w:r w:rsidR="002C008E">
        <w:t xml:space="preserve"> concept</w:t>
      </w:r>
      <w:r w:rsidR="004C7E40">
        <w:t>s</w:t>
      </w:r>
      <w:r w:rsidR="002C008E">
        <w:t xml:space="preserve">. </w:t>
      </w:r>
      <w:r w:rsidR="00D07DBC">
        <w:t xml:space="preserve">Harry has mentioned previously that his favourite lesson was on Venn diagrams as they </w:t>
      </w:r>
      <w:r w:rsidR="005E3948">
        <w:t>could</w:t>
      </w:r>
      <w:r w:rsidR="00D07DBC">
        <w:t xml:space="preserve"> choose what their Venn diagrams were about. It may improve his understanding of reasoning if Harry were tasked with creating his own reasoning problems. </w:t>
      </w:r>
      <w:r w:rsidR="008B53EC">
        <w:t xml:space="preserve">He would create a reasoning problem, and then present it to the class. He would be tasked to help pupils who did not understand and </w:t>
      </w:r>
      <w:r w:rsidR="005B64C0">
        <w:t>would</w:t>
      </w:r>
      <w:r w:rsidR="001311AD">
        <w:t xml:space="preserve"> expectantly</w:t>
      </w:r>
      <w:r w:rsidR="005B64C0">
        <w:t xml:space="preserve"> result in</w:t>
      </w:r>
      <w:r w:rsidR="00A01419">
        <w:t xml:space="preserve"> impro</w:t>
      </w:r>
      <w:r w:rsidR="00E05477">
        <w:t>v</w:t>
      </w:r>
      <w:r w:rsidR="00A01419">
        <w:t>ing</w:t>
      </w:r>
      <w:r w:rsidR="008B53EC">
        <w:t xml:space="preserve"> his own understanding of the reasoning process</w:t>
      </w:r>
      <w:r w:rsidR="0027634A">
        <w:t xml:space="preserve"> and improve his confidence</w:t>
      </w:r>
      <w:r w:rsidR="008B53EC">
        <w:t xml:space="preserve">. </w:t>
      </w:r>
      <w:r w:rsidR="00E60EA5">
        <w:t xml:space="preserve"> </w:t>
      </w:r>
      <w:r w:rsidR="00AF1873">
        <w:t xml:space="preserve">It would also be useful to use reasoning problems to improve </w:t>
      </w:r>
      <w:r w:rsidR="00AF1873">
        <w:lastRenderedPageBreak/>
        <w:t>Harry’s reading</w:t>
      </w:r>
      <w:r w:rsidR="00E901BD">
        <w:t xml:space="preserve"> and vice versa. When on ‘free reading’ Harry could be </w:t>
      </w:r>
      <w:r w:rsidR="00AF338B">
        <w:t>encoura</w:t>
      </w:r>
      <w:r w:rsidR="001D7A41">
        <w:t>ged</w:t>
      </w:r>
      <w:r w:rsidR="00447239">
        <w:t xml:space="preserve"> or tasked with</w:t>
      </w:r>
      <w:r w:rsidR="00E901BD">
        <w:t xml:space="preserve"> read</w:t>
      </w:r>
      <w:r w:rsidR="00447239">
        <w:t>ing</w:t>
      </w:r>
      <w:r w:rsidR="00E901BD">
        <w:t xml:space="preserve"> </w:t>
      </w:r>
      <w:r w:rsidR="00B92083">
        <w:t>reasoning problems and attempt to solve them</w:t>
      </w:r>
      <w:r w:rsidR="00AF1873">
        <w:t xml:space="preserve">. </w:t>
      </w:r>
      <w:r w:rsidR="000920E2">
        <w:t>This combi</w:t>
      </w:r>
      <w:r w:rsidR="006E44CA">
        <w:t>nation of Literacy and Numeracy wou</w:t>
      </w:r>
      <w:r w:rsidR="0053454A">
        <w:t>ld allow Harry to</w:t>
      </w:r>
      <w:r w:rsidR="00E6024A">
        <w:t xml:space="preserve"> discuss the problem and understand </w:t>
      </w:r>
      <w:r w:rsidR="00E6024A" w:rsidRPr="00EF0EFE">
        <w:rPr>
          <w:i/>
        </w:rPr>
        <w:t>what</w:t>
      </w:r>
      <w:r w:rsidR="00E6024A">
        <w:t xml:space="preserve"> </w:t>
      </w:r>
      <w:r w:rsidR="00EF0EFE">
        <w:t>the question is</w:t>
      </w:r>
      <w:r w:rsidR="00E6024A">
        <w:t xml:space="preserve"> asking him. </w:t>
      </w:r>
      <w:r w:rsidR="006E44CA">
        <w:t xml:space="preserve"> </w:t>
      </w:r>
      <w:r w:rsidR="002D4CDB">
        <w:t xml:space="preserve">To Harry, reasoning has many negative connotations and I feel in my professional opinion that this should be a main focus in his next steps. </w:t>
      </w:r>
      <w:r w:rsidR="00A86ADF">
        <w:t>Cotton (201</w:t>
      </w:r>
      <w:r w:rsidR="009008DE">
        <w:t>3</w:t>
      </w:r>
      <w:r w:rsidR="00A86ADF">
        <w:t xml:space="preserve">) has suggested that the use of putting pupils into sets can have serious implications to their learning. </w:t>
      </w:r>
      <w:r w:rsidR="00C30760">
        <w:t xml:space="preserve">Cotton states that pupils who </w:t>
      </w:r>
      <w:r w:rsidR="004A2A7C">
        <w:t>can</w:t>
      </w:r>
      <w:r w:rsidR="00C30760">
        <w:t xml:space="preserve"> choose their own difficulty will result in a happier working environment. Cotton also goes on to suggest that by focusing on the needs of specific groups within maths it naturally results in planning for individual needs. Cotton proposes that this allows pupils to become more engaged with the learning and the mathematics being taught. </w:t>
      </w:r>
      <w:r w:rsidR="00A56537">
        <w:t xml:space="preserve">From this research I will implement the use of ‘Chili challenges’ that allow pupils to choose their own level of difficulty. </w:t>
      </w:r>
      <w:r w:rsidR="008F5FCD">
        <w:t xml:space="preserve">Swann </w:t>
      </w:r>
      <w:r w:rsidR="008F5FCD">
        <w:rPr>
          <w:i/>
        </w:rPr>
        <w:t>et al</w:t>
      </w:r>
      <w:r w:rsidR="00C04936">
        <w:t xml:space="preserve"> (2012) also theorise that pupils who are responsible for their own learning have resulted in higher engagement levels and an overall better quality of learning. </w:t>
      </w:r>
      <w:r w:rsidR="006A60AE">
        <w:t xml:space="preserve"> </w:t>
      </w:r>
      <w:r w:rsidR="004F6976">
        <w:t>A case study shown in ‘</w:t>
      </w:r>
      <w:r w:rsidR="004F6976">
        <w:rPr>
          <w:i/>
        </w:rPr>
        <w:t xml:space="preserve">Learning without Limits’ </w:t>
      </w:r>
      <w:r w:rsidR="004F6976">
        <w:t xml:space="preserve">shows a teacher who uses zones in their classroom for differentiation. </w:t>
      </w:r>
      <w:r w:rsidR="00100DD5">
        <w:t xml:space="preserve">This meant that pupils who were choosing the same areas were on the same level of task which allowed the Year 6 teacher to target specific learners or groups of learners. This also reduced the sense of hierarchy in the classroom because learners were choosing their own levels. </w:t>
      </w:r>
      <w:r w:rsidR="007F3E2B">
        <w:t>In my professional opinion, the mature attitude this system encourages would not only benefit Harry but would benefit the whole class.</w:t>
      </w:r>
    </w:p>
    <w:tbl>
      <w:tblPr>
        <w:tblStyle w:val="TableGrid"/>
        <w:tblW w:w="0" w:type="auto"/>
        <w:tblInd w:w="1703" w:type="dxa"/>
        <w:tblLook w:val="04A0" w:firstRow="1" w:lastRow="0" w:firstColumn="1" w:lastColumn="0" w:noHBand="0" w:noVBand="1"/>
      </w:tblPr>
      <w:tblGrid>
        <w:gridCol w:w="5619"/>
      </w:tblGrid>
      <w:tr w:rsidR="00AB4D5D" w14:paraId="7DD30518" w14:textId="77777777" w:rsidTr="00A80454">
        <w:tc>
          <w:tcPr>
            <w:tcW w:w="5619" w:type="dxa"/>
          </w:tcPr>
          <w:p w14:paraId="1F5E0D51" w14:textId="77777777" w:rsidR="00AB4D5D" w:rsidRPr="00AB4D5D" w:rsidRDefault="00AB4D5D" w:rsidP="00A80454">
            <w:pPr>
              <w:spacing w:line="480" w:lineRule="auto"/>
              <w:jc w:val="right"/>
              <w:rPr>
                <w:i/>
              </w:rPr>
            </w:pPr>
            <w:r>
              <w:t xml:space="preserve">• </w:t>
            </w:r>
            <w:r w:rsidRPr="00AB4D5D">
              <w:rPr>
                <w:i/>
              </w:rPr>
              <w:t>select from an increasing range of checking strategies to decide if answers are reasonable</w:t>
            </w:r>
          </w:p>
          <w:p w14:paraId="7E1933F9" w14:textId="27EBE287" w:rsidR="00AB4D5D" w:rsidRPr="00AB4D5D" w:rsidRDefault="00AB4D5D" w:rsidP="00A80454">
            <w:pPr>
              <w:spacing w:line="480" w:lineRule="auto"/>
              <w:jc w:val="right"/>
              <w:rPr>
                <w:i/>
              </w:rPr>
            </w:pPr>
            <w:r w:rsidRPr="00AB4D5D">
              <w:rPr>
                <w:i/>
              </w:rPr>
              <w:t xml:space="preserve"> • interpret answers within the context of the problem and consider whether answers, including calculator, analogue and digital displays, are sensible</w:t>
            </w:r>
          </w:p>
          <w:p w14:paraId="08E6157D" w14:textId="6A02879B" w:rsidR="00AB4D5D" w:rsidRDefault="00AB4D5D" w:rsidP="00A80454">
            <w:pPr>
              <w:spacing w:line="480" w:lineRule="auto"/>
              <w:jc w:val="right"/>
            </w:pPr>
            <w:r w:rsidRPr="00AB4D5D">
              <w:rPr>
                <w:i/>
              </w:rPr>
              <w:t xml:space="preserve"> • draw conclusions from data and recognise that some conclusions may be misleading or uncertain</w:t>
            </w:r>
          </w:p>
        </w:tc>
      </w:tr>
      <w:tr w:rsidR="00AB4D5D" w14:paraId="7E5E5B3F" w14:textId="77777777" w:rsidTr="00A80454">
        <w:tc>
          <w:tcPr>
            <w:tcW w:w="5619" w:type="dxa"/>
          </w:tcPr>
          <w:p w14:paraId="68C8E74D" w14:textId="13FF804E" w:rsidR="00AB4D5D" w:rsidRPr="00A80454" w:rsidRDefault="00AB4D5D" w:rsidP="00A80454">
            <w:pPr>
              <w:spacing w:line="480" w:lineRule="auto"/>
              <w:jc w:val="right"/>
              <w:rPr>
                <w:i/>
              </w:rPr>
            </w:pPr>
            <w:r w:rsidRPr="00A80454">
              <w:rPr>
                <w:i/>
              </w:rPr>
              <w:lastRenderedPageBreak/>
              <w:t xml:space="preserve">Source: </w:t>
            </w:r>
            <w:r w:rsidRPr="00A80454">
              <w:rPr>
                <w:i/>
              </w:rPr>
              <w:t>‘Curriculum for Wales: Programme of Study for Mathematics, Key Stages 2–4’</w:t>
            </w:r>
            <w:r w:rsidRPr="00A80454">
              <w:rPr>
                <w:i/>
              </w:rPr>
              <w:t xml:space="preserve"> </w:t>
            </w:r>
            <w:proofErr w:type="spellStart"/>
            <w:r w:rsidRPr="00A80454">
              <w:rPr>
                <w:i/>
              </w:rPr>
              <w:t>pg</w:t>
            </w:r>
            <w:proofErr w:type="spellEnd"/>
            <w:r w:rsidRPr="00A80454">
              <w:rPr>
                <w:i/>
              </w:rPr>
              <w:t xml:space="preserve"> 2</w:t>
            </w:r>
          </w:p>
        </w:tc>
      </w:tr>
    </w:tbl>
    <w:p w14:paraId="362CEF84" w14:textId="4BE9EBE7" w:rsidR="00AB4D5D" w:rsidRDefault="00AB4D5D" w:rsidP="00E05477">
      <w:pPr>
        <w:spacing w:line="480" w:lineRule="auto"/>
        <w:ind w:firstLine="720"/>
      </w:pPr>
    </w:p>
    <w:p w14:paraId="24EF3E80" w14:textId="6DC0616D" w:rsidR="0029262B" w:rsidRDefault="00AB4D5D" w:rsidP="00A80454">
      <w:pPr>
        <w:spacing w:line="480" w:lineRule="auto"/>
        <w:ind w:firstLine="720"/>
      </w:pPr>
      <w:r>
        <w:t xml:space="preserve">From observation, Harry struggles with the reviewing of a reasoning task. Particularly using a range of checking strategies. </w:t>
      </w:r>
      <w:r w:rsidR="00F90F44">
        <w:t xml:space="preserve">It would be helpful if Harry were to learn different checking strategies. In partnership with the collaborative learning, partners could investigate numerous checking strategies. They could then share what worked and what did not work and agree upon a set of rules for each checking </w:t>
      </w:r>
      <w:r w:rsidR="00A900A6">
        <w:t>strategy</w:t>
      </w:r>
      <w:r w:rsidR="00F90F44">
        <w:t xml:space="preserve">. </w:t>
      </w:r>
    </w:p>
    <w:p w14:paraId="05110F43" w14:textId="77777777" w:rsidR="00FA56F8" w:rsidRDefault="00FA56F8" w:rsidP="00E05477">
      <w:pPr>
        <w:spacing w:line="480" w:lineRule="auto"/>
        <w:ind w:firstLine="720"/>
      </w:pPr>
    </w:p>
    <w:p w14:paraId="62711879" w14:textId="41E5C2AB" w:rsidR="005255DD" w:rsidRDefault="00BB3E0D" w:rsidP="002A25A8">
      <w:pPr>
        <w:spacing w:line="480" w:lineRule="auto"/>
      </w:pPr>
      <w:r>
        <w:tab/>
      </w:r>
      <w:proofErr w:type="spellStart"/>
      <w:r>
        <w:t>Cowley</w:t>
      </w:r>
      <w:proofErr w:type="spellEnd"/>
      <w:r>
        <w:t xml:space="preserve"> (2010) suggests that when dealing with behaviour it is vital to set key expectations as soon as the pupils walk through the door. </w:t>
      </w:r>
      <w:r w:rsidR="001A2D17">
        <w:t xml:space="preserve">She suggests that rather than expecting a whole behaviour approach you choose one </w:t>
      </w:r>
      <w:r w:rsidR="00E310BF">
        <w:t xml:space="preserve">display of behaviour to work on. For example, I could meet with Harry in the morning and tell him that today his only focus is to not call out. Throughout the day that would be our focus and I would check in to see how he feels this is going and if he is meeting expectations. </w:t>
      </w:r>
      <w:r w:rsidR="005255DD">
        <w:t xml:space="preserve">A behaviour plan like this would set clear boundaries and would allow for Harry to focus on ‘one’ behaviour rather than trying to </w:t>
      </w:r>
      <w:r w:rsidR="00C3117F">
        <w:t xml:space="preserve">improve in all areas. </w:t>
      </w:r>
      <w:r w:rsidR="00022446">
        <w:t xml:space="preserve">Regarding Harry’s problems with listening, it could be that he is too far away from the board and certain peers distract him on the table. Moving him closer may improve his ability to focus and allow for me to monitor him closer. </w:t>
      </w:r>
      <w:r w:rsidR="003B0BF5">
        <w:t xml:space="preserve">Harry has responded well to positive reinforcement and will always show more focus when a raffle ticket or dojo point is available. </w:t>
      </w:r>
      <w:r w:rsidR="0006354C">
        <w:t xml:space="preserve">As Grigg (2010) states, learners are far more likely to do something if there is a positive reward as opposed to something bad happening. </w:t>
      </w:r>
    </w:p>
    <w:p w14:paraId="5C1BF36B" w14:textId="3446CA23" w:rsidR="00CF303A" w:rsidRDefault="001A18CB" w:rsidP="002A25A8">
      <w:pPr>
        <w:spacing w:line="480" w:lineRule="auto"/>
      </w:pPr>
      <w:r>
        <w:tab/>
      </w:r>
    </w:p>
    <w:p w14:paraId="736A2FFF" w14:textId="086677D4" w:rsidR="00562E5A" w:rsidRDefault="005F1302" w:rsidP="00A80454">
      <w:pPr>
        <w:spacing w:line="480" w:lineRule="auto"/>
        <w:ind w:firstLine="720"/>
      </w:pPr>
      <w:r>
        <w:t xml:space="preserve">Overall, Harry’s teacher has explained that he has come on along a lot this year. His biggest improvement is in his writing and in his behaviour. </w:t>
      </w:r>
      <w:r w:rsidR="002B2CA6">
        <w:t xml:space="preserve">Harry has displayed a keen excitement for learning </w:t>
      </w:r>
      <w:r w:rsidR="002B2CA6">
        <w:lastRenderedPageBreak/>
        <w:t xml:space="preserve">and </w:t>
      </w:r>
      <w:proofErr w:type="gramStart"/>
      <w:r w:rsidR="002B2CA6">
        <w:t>is capable of achieving</w:t>
      </w:r>
      <w:proofErr w:type="gramEnd"/>
      <w:r w:rsidR="002B2CA6">
        <w:t xml:space="preserve"> expecting levels next year. </w:t>
      </w:r>
      <w:r w:rsidR="00634A95">
        <w:t xml:space="preserve">The next steps have been very specific and has homed in on one key area. I feel this is important as too much can overwhelm a learner. </w:t>
      </w:r>
      <w:r w:rsidR="00AF73F0">
        <w:t>Grigg (2010)</w:t>
      </w:r>
    </w:p>
    <w:p w14:paraId="4DA6C0A3" w14:textId="77777777" w:rsidR="00562E5A" w:rsidRDefault="00562E5A" w:rsidP="005F1302">
      <w:pPr>
        <w:spacing w:line="480" w:lineRule="auto"/>
        <w:ind w:firstLine="720"/>
      </w:pPr>
    </w:p>
    <w:p w14:paraId="5F0664B9" w14:textId="3C194A0B" w:rsidR="00562E5A" w:rsidRDefault="00A85676" w:rsidP="00A80454">
      <w:pPr>
        <w:spacing w:line="480" w:lineRule="auto"/>
        <w:ind w:firstLine="720"/>
      </w:pPr>
      <w:r>
        <w:t xml:space="preserve">Upon reflection, I feel that I should have used more research. As an </w:t>
      </w:r>
      <w:r w:rsidR="00AA7724">
        <w:t>example,</w:t>
      </w:r>
      <w:r>
        <w:t xml:space="preserve"> Harry shared with me that he did not like writing stories or reasoning. It may have improved my study if I had given him a reasoning question or a ‘cold write’ without support and observe Harry’s behaviours. How does he tackle a problem? What are his various coping strategies? </w:t>
      </w:r>
      <w:r w:rsidR="00B64EB2">
        <w:t xml:space="preserve">I feel that this would have provided me with better intel as to how to appropriately support Harry effectively. </w:t>
      </w:r>
    </w:p>
    <w:p w14:paraId="28A74868" w14:textId="77777777" w:rsidR="00562E5A" w:rsidRPr="006402F8" w:rsidRDefault="00562E5A" w:rsidP="005F1302">
      <w:pPr>
        <w:spacing w:line="480" w:lineRule="auto"/>
        <w:ind w:firstLine="720"/>
      </w:pPr>
    </w:p>
    <w:p w14:paraId="0308FBE1" w14:textId="13B122E8" w:rsidR="00456ACF" w:rsidRDefault="0084362F" w:rsidP="002A25A8">
      <w:pPr>
        <w:spacing w:line="480" w:lineRule="auto"/>
      </w:pPr>
      <w:r>
        <w:tab/>
      </w:r>
      <w:r w:rsidR="00E21254">
        <w:t xml:space="preserve">Although this assignment primarily focuses on one learner, in my professional opinion a lot of the interventions and targets for Harry could be beneficial </w:t>
      </w:r>
      <w:proofErr w:type="gramStart"/>
      <w:r w:rsidR="00E21254">
        <w:t>as a whole class</w:t>
      </w:r>
      <w:proofErr w:type="gramEnd"/>
      <w:r w:rsidR="00E21254">
        <w:t xml:space="preserve"> approach. The use of collaborative learning and pupils having a voice in their own learning has proven advantageous for all pupils regardless of ability, gender, FSM etc.</w:t>
      </w:r>
      <w:r w:rsidR="00E21254">
        <w:t xml:space="preserve"> </w:t>
      </w:r>
      <w:r>
        <w:t>Clark &amp; Moss (2011) outlined that the Mosaic Approach allows for us to deepen our relationships with young children</w:t>
      </w:r>
      <w:r w:rsidR="00A701F0">
        <w:t xml:space="preserve"> and</w:t>
      </w:r>
      <w:r>
        <w:t xml:space="preserve"> have also acknowledged that this method of accumulating information is somewhat time consuming. However, the quality and depth of information you can achieve from this make it worth pursuing. Clark and Moss (2011) suggest that this approach results in a new shared vocabulary between adult and student and is far more participant-friendly. </w:t>
      </w:r>
      <w:r w:rsidR="008D0095">
        <w:t xml:space="preserve">The execution of ‘pupil voice’ through the Mosaic Approach has widened my understanding of how important it is for us to listen to young people. This approach allows us to delve deeply with our young children and explore new ways of gathering their </w:t>
      </w:r>
      <w:r w:rsidR="00AE0F7B">
        <w:t>thoughts and feelings</w:t>
      </w:r>
      <w:r w:rsidR="008D0095">
        <w:t xml:space="preserve">. I will ensure that this </w:t>
      </w:r>
      <w:r w:rsidR="00523128">
        <w:t xml:space="preserve">approach </w:t>
      </w:r>
      <w:r w:rsidR="008D0095">
        <w:t xml:space="preserve">will continue in my professional practice as a teacher. </w:t>
      </w:r>
      <w:r w:rsidR="00AA560B">
        <w:t xml:space="preserve">It is clear from Harry’s next steps that all pupils would benefit from a lot of the interventions to be implemented in Harry’s learning. </w:t>
      </w:r>
      <w:r w:rsidR="00993C3F">
        <w:t xml:space="preserve">I believe that all next steps stated are SMART targets and would be achievable for Harry at the beginning of Year 6. </w:t>
      </w:r>
      <w:r w:rsidR="008D0095">
        <w:t xml:space="preserve">All pupils deserve a voice and all pupils should have a say in their educational career. It is through this new understanding that we can better prepare our young people for </w:t>
      </w:r>
      <w:r w:rsidR="00591981">
        <w:t xml:space="preserve">a successful </w:t>
      </w:r>
      <w:r w:rsidR="008D0095">
        <w:t xml:space="preserve">future. </w:t>
      </w:r>
      <w:r w:rsidR="00E25671">
        <w:t xml:space="preserve">Donaldson (2015) </w:t>
      </w:r>
    </w:p>
    <w:p w14:paraId="43ECFEDD" w14:textId="77777777" w:rsidR="00783FDE" w:rsidRDefault="00783FDE" w:rsidP="00783FDE">
      <w:pPr>
        <w:pStyle w:val="IntenseQuote"/>
        <w:rPr>
          <w:sz w:val="52"/>
        </w:rPr>
      </w:pPr>
      <w:r>
        <w:rPr>
          <w:sz w:val="52"/>
        </w:rPr>
        <w:lastRenderedPageBreak/>
        <w:t>Appendices</w:t>
      </w:r>
    </w:p>
    <w:p w14:paraId="75FA397A" w14:textId="77777777" w:rsidR="00783FDE" w:rsidRDefault="00783FDE" w:rsidP="00783FDE">
      <w:pPr>
        <w:pStyle w:val="Heading1"/>
        <w:rPr>
          <w:sz w:val="32"/>
          <w:u w:val="single"/>
        </w:rPr>
      </w:pPr>
      <w:r>
        <w:rPr>
          <w:u w:val="single"/>
        </w:rPr>
        <w:t>Appendix 1: Consent Form</w:t>
      </w:r>
    </w:p>
    <w:p w14:paraId="1B7BEB51" w14:textId="2B873AE1" w:rsidR="00783FDE" w:rsidRDefault="00783FDE" w:rsidP="00783FDE">
      <w:r>
        <w:rPr>
          <w:noProof/>
        </w:rPr>
        <w:drawing>
          <wp:anchor distT="0" distB="0" distL="114300" distR="114300" simplePos="0" relativeHeight="251666432" behindDoc="1" locked="0" layoutInCell="1" allowOverlap="1" wp14:anchorId="184E589D" wp14:editId="320CAE4B">
            <wp:simplePos x="0" y="0"/>
            <wp:positionH relativeFrom="margin">
              <wp:posOffset>114300</wp:posOffset>
            </wp:positionH>
            <wp:positionV relativeFrom="paragraph">
              <wp:posOffset>59055</wp:posOffset>
            </wp:positionV>
            <wp:extent cx="4629150" cy="6773545"/>
            <wp:effectExtent l="0" t="0" r="0" b="8255"/>
            <wp:wrapSquare wrapText="bothSides"/>
            <wp:docPr id="7" name="Picture 7" descr="Doc 27 May 2018, 1438.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 27 May 2018, 1438.pdf - Adobe Acrobat Reader DC"/>
                    <pic:cNvPicPr>
                      <a:picLocks noChangeAspect="1" noChangeArrowheads="1"/>
                    </pic:cNvPicPr>
                  </pic:nvPicPr>
                  <pic:blipFill>
                    <a:blip r:embed="rId11">
                      <a:extLst>
                        <a:ext uri="{28A0092B-C50C-407E-A947-70E740481C1C}">
                          <a14:useLocalDpi xmlns:a14="http://schemas.microsoft.com/office/drawing/2010/main" val="0"/>
                        </a:ext>
                      </a:extLst>
                    </a:blip>
                    <a:srcRect l="26424" t="17905" r="44160" b="2142"/>
                    <a:stretch>
                      <a:fillRect/>
                    </a:stretch>
                  </pic:blipFill>
                  <pic:spPr bwMode="auto">
                    <a:xfrm>
                      <a:off x="0" y="0"/>
                      <a:ext cx="4629150" cy="6773545"/>
                    </a:xfrm>
                    <a:prstGeom prst="rect">
                      <a:avLst/>
                    </a:prstGeom>
                    <a:noFill/>
                  </pic:spPr>
                </pic:pic>
              </a:graphicData>
            </a:graphic>
            <wp14:sizeRelH relativeFrom="page">
              <wp14:pctWidth>0</wp14:pctWidth>
            </wp14:sizeRelH>
            <wp14:sizeRelV relativeFrom="page">
              <wp14:pctHeight>0</wp14:pctHeight>
            </wp14:sizeRelV>
          </wp:anchor>
        </w:drawing>
      </w:r>
    </w:p>
    <w:p w14:paraId="7BFF4EC6" w14:textId="5C3403E5" w:rsidR="00783FDE" w:rsidRDefault="00783FDE" w:rsidP="00783FDE">
      <w:pPr>
        <w:pStyle w:val="Heading1"/>
        <w:rPr>
          <w:u w:val="single"/>
        </w:rPr>
      </w:pPr>
      <w:r>
        <w:rPr>
          <w:u w:val="single"/>
        </w:rPr>
        <w:lastRenderedPageBreak/>
        <w:t>Appendix 2: A photo of Harry and his friends.</w:t>
      </w:r>
      <w:r>
        <w:rPr>
          <w:noProof/>
        </w:rPr>
        <w:drawing>
          <wp:anchor distT="0" distB="0" distL="114300" distR="114300" simplePos="0" relativeHeight="251664384" behindDoc="1" locked="0" layoutInCell="1" allowOverlap="1" wp14:anchorId="10AA3390" wp14:editId="41C5CC1B">
            <wp:simplePos x="0" y="0"/>
            <wp:positionH relativeFrom="margin">
              <wp:posOffset>-314325</wp:posOffset>
            </wp:positionH>
            <wp:positionV relativeFrom="paragraph">
              <wp:posOffset>323850</wp:posOffset>
            </wp:positionV>
            <wp:extent cx="6206490" cy="4650740"/>
            <wp:effectExtent l="0" t="0" r="3810" b="0"/>
            <wp:wrapTight wrapText="bothSides">
              <wp:wrapPolygon edited="0">
                <wp:start x="0" y="0"/>
                <wp:lineTo x="0" y="21500"/>
                <wp:lineTo x="21547" y="21500"/>
                <wp:lineTo x="2154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6490" cy="4650740"/>
                    </a:xfrm>
                    <a:prstGeom prst="rect">
                      <a:avLst/>
                    </a:prstGeom>
                    <a:noFill/>
                  </pic:spPr>
                </pic:pic>
              </a:graphicData>
            </a:graphic>
            <wp14:sizeRelH relativeFrom="page">
              <wp14:pctWidth>0</wp14:pctWidth>
            </wp14:sizeRelH>
            <wp14:sizeRelV relativeFrom="page">
              <wp14:pctHeight>0</wp14:pctHeight>
            </wp14:sizeRelV>
          </wp:anchor>
        </w:drawing>
      </w:r>
    </w:p>
    <w:p w14:paraId="0C7E05A8" w14:textId="77777777" w:rsidR="00783FDE" w:rsidRDefault="00783FDE" w:rsidP="00783FDE">
      <w:pPr>
        <w:pStyle w:val="Heading2"/>
        <w:rPr>
          <w:u w:val="single"/>
        </w:rPr>
      </w:pPr>
    </w:p>
    <w:p w14:paraId="59ABBE18" w14:textId="77777777" w:rsidR="00783FDE" w:rsidRDefault="00783FDE" w:rsidP="00783FDE">
      <w:pPr>
        <w:pStyle w:val="Heading2"/>
        <w:rPr>
          <w:u w:val="single"/>
        </w:rPr>
      </w:pPr>
    </w:p>
    <w:p w14:paraId="2CA8842C" w14:textId="77777777" w:rsidR="00783FDE" w:rsidRDefault="00783FDE" w:rsidP="00783FDE">
      <w:pPr>
        <w:pStyle w:val="Heading2"/>
        <w:rPr>
          <w:u w:val="single"/>
        </w:rPr>
      </w:pPr>
    </w:p>
    <w:p w14:paraId="57E36393" w14:textId="77777777" w:rsidR="00783FDE" w:rsidRDefault="00783FDE" w:rsidP="00783FDE">
      <w:pPr>
        <w:pStyle w:val="Heading2"/>
        <w:rPr>
          <w:u w:val="single"/>
        </w:rPr>
      </w:pPr>
    </w:p>
    <w:p w14:paraId="496FE534" w14:textId="77777777" w:rsidR="00783FDE" w:rsidRDefault="00783FDE" w:rsidP="00783FDE">
      <w:pPr>
        <w:pStyle w:val="Heading2"/>
        <w:rPr>
          <w:u w:val="single"/>
        </w:rPr>
      </w:pPr>
    </w:p>
    <w:p w14:paraId="64B8DDD2" w14:textId="77777777" w:rsidR="00783FDE" w:rsidRDefault="00783FDE" w:rsidP="00783FDE">
      <w:pPr>
        <w:pStyle w:val="Heading2"/>
        <w:rPr>
          <w:u w:val="single"/>
        </w:rPr>
      </w:pPr>
    </w:p>
    <w:p w14:paraId="2322AAA4" w14:textId="77777777" w:rsidR="00783FDE" w:rsidRDefault="00783FDE" w:rsidP="00783FDE">
      <w:pPr>
        <w:pStyle w:val="Heading2"/>
        <w:rPr>
          <w:u w:val="single"/>
        </w:rPr>
      </w:pPr>
    </w:p>
    <w:p w14:paraId="03F917E5" w14:textId="77777777" w:rsidR="00783FDE" w:rsidRDefault="00783FDE" w:rsidP="00783FDE">
      <w:pPr>
        <w:pStyle w:val="Heading2"/>
        <w:rPr>
          <w:u w:val="single"/>
        </w:rPr>
      </w:pPr>
    </w:p>
    <w:p w14:paraId="06165628" w14:textId="77777777" w:rsidR="00783FDE" w:rsidRDefault="00783FDE" w:rsidP="00783FDE">
      <w:pPr>
        <w:pStyle w:val="Heading2"/>
        <w:rPr>
          <w:u w:val="single"/>
        </w:rPr>
      </w:pPr>
    </w:p>
    <w:p w14:paraId="5A48FC54" w14:textId="77777777" w:rsidR="00783FDE" w:rsidRDefault="00783FDE" w:rsidP="00783FDE">
      <w:pPr>
        <w:pStyle w:val="Heading2"/>
        <w:rPr>
          <w:u w:val="single"/>
        </w:rPr>
      </w:pPr>
    </w:p>
    <w:p w14:paraId="3D050259" w14:textId="77777777" w:rsidR="00783FDE" w:rsidRDefault="00783FDE" w:rsidP="00783FDE">
      <w:pPr>
        <w:pStyle w:val="Heading2"/>
        <w:rPr>
          <w:u w:val="single"/>
        </w:rPr>
      </w:pPr>
      <w:r>
        <w:rPr>
          <w:u w:val="single"/>
        </w:rPr>
        <w:lastRenderedPageBreak/>
        <w:t>Appendix 3: Apology Letter from Harry after misbehaving in class.</w:t>
      </w:r>
    </w:p>
    <w:p w14:paraId="0437F663" w14:textId="4AFA5DFF" w:rsidR="00783FDE" w:rsidRDefault="00783FDE" w:rsidP="00783FDE">
      <w:r>
        <w:rPr>
          <w:noProof/>
        </w:rPr>
        <mc:AlternateContent>
          <mc:Choice Requires="wps">
            <w:drawing>
              <wp:anchor distT="0" distB="0" distL="114300" distR="114300" simplePos="0" relativeHeight="251665408" behindDoc="0" locked="0" layoutInCell="1" allowOverlap="1" wp14:anchorId="6C88DB73" wp14:editId="05A94CF7">
                <wp:simplePos x="0" y="0"/>
                <wp:positionH relativeFrom="column">
                  <wp:posOffset>3152775</wp:posOffset>
                </wp:positionH>
                <wp:positionV relativeFrom="paragraph">
                  <wp:posOffset>1252855</wp:posOffset>
                </wp:positionV>
                <wp:extent cx="276225" cy="13620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76225" cy="136207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2471F" id="Rectangle 5" o:spid="_x0000_s1026" style="position:absolute;margin-left:248.25pt;margin-top:98.65pt;width:21.75pt;height:10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" fillcolor="#ffdb5a [2164]" strokecolor="#ffca08 [3204]" strokeweight=".5pt">
                <v:fill color2="#ffd337 [2612]" rotate="t" colors="0 #ffe39d;.5 #ffdd8f;1 #ffdc79" focus="100%" type="gradient">
                  <o:fill v:ext="view" type="gradientUnscaled"/>
                </v:fill>
              </v:rect>
            </w:pict>
          </mc:Fallback>
        </mc:AlternateContent>
      </w:r>
      <w:r>
        <w:rPr>
          <w:noProof/>
        </w:rPr>
        <w:drawing>
          <wp:inline distT="0" distB="0" distL="0" distR="0" wp14:anchorId="5957B733" wp14:editId="3EF9CD6E">
            <wp:extent cx="3771900" cy="7439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r="19946" b="11304"/>
                    <a:stretch>
                      <a:fillRect/>
                    </a:stretch>
                  </pic:blipFill>
                  <pic:spPr bwMode="auto">
                    <a:xfrm>
                      <a:off x="0" y="0"/>
                      <a:ext cx="3771900" cy="7439025"/>
                    </a:xfrm>
                    <a:prstGeom prst="rect">
                      <a:avLst/>
                    </a:prstGeom>
                    <a:noFill/>
                    <a:ln>
                      <a:noFill/>
                    </a:ln>
                  </pic:spPr>
                </pic:pic>
              </a:graphicData>
            </a:graphic>
          </wp:inline>
        </w:drawing>
      </w:r>
    </w:p>
    <w:p w14:paraId="71F3F693" w14:textId="77777777" w:rsidR="00783FDE" w:rsidRDefault="00783FDE" w:rsidP="00783FDE"/>
    <w:p w14:paraId="3747519A" w14:textId="77777777" w:rsidR="00783FDE" w:rsidRDefault="00783FDE" w:rsidP="00783FDE">
      <w:pPr>
        <w:pStyle w:val="Heading2"/>
      </w:pPr>
      <w:r>
        <w:lastRenderedPageBreak/>
        <w:t>Appendix Four: Harry’s Book</w:t>
      </w:r>
    </w:p>
    <w:p w14:paraId="46123F83" w14:textId="77777777" w:rsidR="00783FDE" w:rsidRDefault="00783FDE" w:rsidP="00783FDE">
      <w:pPr>
        <w:pStyle w:val="Heading2"/>
      </w:pPr>
    </w:p>
    <w:p w14:paraId="451B51C4" w14:textId="77777777" w:rsidR="00783FDE" w:rsidRDefault="00783FDE" w:rsidP="00783FDE">
      <w:pPr>
        <w:pStyle w:val="Heading2"/>
      </w:pPr>
      <w:r>
        <w:object w:dxaOrig="1530" w:dyaOrig="990" w14:anchorId="151BF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5pt;height:49.5pt" o:ole="">
            <v:imagedata r:id="rId14" o:title=""/>
          </v:shape>
          <o:OLEObject Type="Embed" ProgID="AcroExch.Document.DC" ShapeID="_x0000_i1026" DrawAspect="Icon" ObjectID="_1589182656" r:id="rId15"/>
        </w:object>
      </w:r>
    </w:p>
    <w:p w14:paraId="441CA97D" w14:textId="77777777" w:rsidR="00783FDE" w:rsidRDefault="00783FDE" w:rsidP="00783FDE"/>
    <w:p w14:paraId="1A9EFFB9" w14:textId="77777777" w:rsidR="00783FDE" w:rsidRDefault="00783FDE" w:rsidP="00783FDE">
      <w:pPr>
        <w:pStyle w:val="Heading2"/>
      </w:pPr>
      <w:r>
        <w:t>Appendix Six: Reading Sample 1</w:t>
      </w:r>
    </w:p>
    <w:p w14:paraId="60C5117B" w14:textId="77777777" w:rsidR="00783FDE" w:rsidRDefault="00783FDE" w:rsidP="00783FDE">
      <w:pPr>
        <w:pStyle w:val="Heading2"/>
      </w:pPr>
      <w:r>
        <w:object w:dxaOrig="1530" w:dyaOrig="990" w14:anchorId="6C48E7AE">
          <v:shape id="_x0000_i1027" type="#_x0000_t75" style="width:76.5pt;height:49.5pt" o:ole="">
            <v:imagedata r:id="rId16" o:title=""/>
          </v:shape>
          <o:OLEObject Type="Embed" ProgID="Package" ShapeID="_x0000_i1027" DrawAspect="Icon" ObjectID="_1589182657" r:id="rId17"/>
        </w:object>
      </w:r>
    </w:p>
    <w:p w14:paraId="0D94D25C" w14:textId="2156D01E" w:rsidR="00783FDE" w:rsidRDefault="00783FDE" w:rsidP="002A25A8">
      <w:pPr>
        <w:spacing w:line="480" w:lineRule="auto"/>
      </w:pPr>
    </w:p>
    <w:p w14:paraId="2B8CCDB8" w14:textId="77777777" w:rsidR="00783FDE" w:rsidRDefault="00783FDE" w:rsidP="00783FDE">
      <w:pPr>
        <w:pStyle w:val="IntenseQuote"/>
        <w:rPr>
          <w:sz w:val="56"/>
        </w:rPr>
      </w:pPr>
    </w:p>
    <w:p w14:paraId="0CE768BD" w14:textId="77777777" w:rsidR="00783FDE" w:rsidRDefault="00783FDE" w:rsidP="00783FDE">
      <w:pPr>
        <w:pStyle w:val="IntenseQuote"/>
        <w:rPr>
          <w:sz w:val="56"/>
        </w:rPr>
      </w:pPr>
    </w:p>
    <w:p w14:paraId="20FFAA45" w14:textId="77777777" w:rsidR="00783FDE" w:rsidRDefault="00783FDE" w:rsidP="00783FDE">
      <w:pPr>
        <w:pStyle w:val="IntenseQuote"/>
        <w:rPr>
          <w:sz w:val="56"/>
        </w:rPr>
      </w:pPr>
    </w:p>
    <w:p w14:paraId="5E713433" w14:textId="77777777" w:rsidR="00783FDE" w:rsidRDefault="00783FDE" w:rsidP="00783FDE">
      <w:pPr>
        <w:pStyle w:val="IntenseQuote"/>
        <w:rPr>
          <w:sz w:val="56"/>
        </w:rPr>
      </w:pPr>
    </w:p>
    <w:p w14:paraId="04BFA838" w14:textId="77777777" w:rsidR="00783FDE" w:rsidRDefault="00783FDE" w:rsidP="00783FDE">
      <w:pPr>
        <w:pStyle w:val="IntenseQuote"/>
        <w:rPr>
          <w:sz w:val="56"/>
        </w:rPr>
      </w:pPr>
    </w:p>
    <w:p w14:paraId="23249F96" w14:textId="77777777" w:rsidR="00783FDE" w:rsidRDefault="00783FDE" w:rsidP="00783FDE">
      <w:pPr>
        <w:pStyle w:val="IntenseQuote"/>
        <w:rPr>
          <w:sz w:val="56"/>
        </w:rPr>
      </w:pPr>
    </w:p>
    <w:p w14:paraId="746BCD80" w14:textId="77777777" w:rsidR="00783FDE" w:rsidRDefault="00783FDE" w:rsidP="00783FDE">
      <w:pPr>
        <w:pStyle w:val="IntenseQuote"/>
        <w:rPr>
          <w:sz w:val="56"/>
        </w:rPr>
      </w:pPr>
    </w:p>
    <w:p w14:paraId="2DCEFFF8" w14:textId="77777777" w:rsidR="00783FDE" w:rsidRDefault="00783FDE" w:rsidP="00783FDE">
      <w:pPr>
        <w:pStyle w:val="IntenseQuote"/>
        <w:rPr>
          <w:sz w:val="56"/>
        </w:rPr>
      </w:pPr>
    </w:p>
    <w:p w14:paraId="74592600" w14:textId="66B7A201" w:rsidR="00783FDE" w:rsidRDefault="00783FDE" w:rsidP="00783FDE">
      <w:pPr>
        <w:pStyle w:val="IntenseQuote"/>
        <w:rPr>
          <w:sz w:val="56"/>
        </w:rPr>
      </w:pPr>
      <w:r>
        <w:rPr>
          <w:sz w:val="56"/>
        </w:rPr>
        <w:lastRenderedPageBreak/>
        <w:t>References</w:t>
      </w:r>
    </w:p>
    <w:p w14:paraId="1B13D566" w14:textId="77777777" w:rsidR="00783FDE" w:rsidRDefault="00783FDE" w:rsidP="00783FDE">
      <w:pPr>
        <w:pStyle w:val="Header"/>
        <w:rPr>
          <w:sz w:val="22"/>
        </w:rPr>
      </w:pPr>
    </w:p>
    <w:p w14:paraId="62EE6638" w14:textId="77777777" w:rsidR="00783FDE" w:rsidRDefault="00783FDE" w:rsidP="00783FDE"/>
    <w:p w14:paraId="6ED46D13" w14:textId="77777777" w:rsidR="00783FDE" w:rsidRDefault="00783FDE" w:rsidP="00783FDE">
      <w:proofErr w:type="spellStart"/>
      <w:r>
        <w:t>Barkey</w:t>
      </w:r>
      <w:proofErr w:type="spellEnd"/>
      <w:r>
        <w:t xml:space="preserve">, E., Cross, P., and Major, C. (2005) </w:t>
      </w:r>
      <w:r>
        <w:rPr>
          <w:i/>
        </w:rPr>
        <w:t xml:space="preserve">‘Collaborative Learning Techniques: A handbook for college faculty.’ </w:t>
      </w:r>
      <w:r>
        <w:t>San Francisco: Jossey Bass Publishing.</w:t>
      </w:r>
    </w:p>
    <w:p w14:paraId="66695FF8" w14:textId="77777777" w:rsidR="00783FDE" w:rsidRDefault="00783FDE" w:rsidP="00783FDE"/>
    <w:p w14:paraId="7393A6D9" w14:textId="77777777" w:rsidR="00783FDE" w:rsidRDefault="00783FDE" w:rsidP="00783FDE">
      <w:r>
        <w:t>Cotton, T. (2014) 2</w:t>
      </w:r>
      <w:r>
        <w:rPr>
          <w:vertAlign w:val="superscript"/>
        </w:rPr>
        <w:t>nd</w:t>
      </w:r>
      <w:r>
        <w:t xml:space="preserve"> edition. ‘</w:t>
      </w:r>
      <w:r>
        <w:rPr>
          <w:i/>
        </w:rPr>
        <w:t xml:space="preserve">Understanding and Teaching Primary Mathematics.’ </w:t>
      </w:r>
      <w:r>
        <w:t>Oxon: Routledge</w:t>
      </w:r>
    </w:p>
    <w:p w14:paraId="0274D968" w14:textId="77777777" w:rsidR="00783FDE" w:rsidRDefault="00783FDE" w:rsidP="00783FDE"/>
    <w:p w14:paraId="57C526F3" w14:textId="77777777" w:rsidR="00783FDE" w:rsidRDefault="00783FDE" w:rsidP="00783FDE">
      <w:proofErr w:type="spellStart"/>
      <w:r>
        <w:t>Cowley</w:t>
      </w:r>
      <w:proofErr w:type="spellEnd"/>
      <w:r>
        <w:t>, S. (2010) 4</w:t>
      </w:r>
      <w:r>
        <w:rPr>
          <w:vertAlign w:val="superscript"/>
        </w:rPr>
        <w:t>th</w:t>
      </w:r>
      <w:r>
        <w:t xml:space="preserve"> edition ‘</w:t>
      </w:r>
      <w:r>
        <w:rPr>
          <w:i/>
        </w:rPr>
        <w:t xml:space="preserve">Getting the buggers to behave.’ </w:t>
      </w:r>
      <w:r>
        <w:t xml:space="preserve">London; Continuum Publishing. </w:t>
      </w:r>
    </w:p>
    <w:p w14:paraId="41740CA6" w14:textId="77777777" w:rsidR="00783FDE" w:rsidRDefault="00783FDE" w:rsidP="00783FDE"/>
    <w:p w14:paraId="1C161B04" w14:textId="77777777" w:rsidR="00783FDE" w:rsidRDefault="00783FDE" w:rsidP="00783FDE">
      <w:r>
        <w:t>Clark, A. and Moss, P. (2011) 2</w:t>
      </w:r>
      <w:r>
        <w:rPr>
          <w:vertAlign w:val="superscript"/>
        </w:rPr>
        <w:t>nd</w:t>
      </w:r>
      <w:r>
        <w:t xml:space="preserve"> edition. ‘</w:t>
      </w:r>
      <w:r>
        <w:rPr>
          <w:i/>
        </w:rPr>
        <w:t xml:space="preserve">Listening to Young Children: The Mosaic Approach’ </w:t>
      </w:r>
      <w:r>
        <w:t xml:space="preserve">London: NCB Publishing. </w:t>
      </w:r>
    </w:p>
    <w:p w14:paraId="171732B6" w14:textId="77777777" w:rsidR="00783FDE" w:rsidRDefault="00783FDE" w:rsidP="00783FDE"/>
    <w:p w14:paraId="700123D1" w14:textId="77777777" w:rsidR="00783FDE" w:rsidRDefault="00783FDE" w:rsidP="00783FDE">
      <w:pPr>
        <w:rPr>
          <w:rFonts w:ascii="Arial" w:eastAsia="Times New Roman" w:hAnsi="Arial" w:cs="Arial"/>
          <w:kern w:val="36"/>
          <w:sz w:val="48"/>
          <w:szCs w:val="48"/>
          <w:lang w:eastAsia="en-GB"/>
        </w:rPr>
      </w:pPr>
      <w:proofErr w:type="spellStart"/>
      <w:r>
        <w:t>Csillag</w:t>
      </w:r>
      <w:proofErr w:type="spellEnd"/>
      <w:r>
        <w:t xml:space="preserve">, J. (2016) </w:t>
      </w:r>
      <w:r>
        <w:rPr>
          <w:lang w:eastAsia="en-GB"/>
        </w:rPr>
        <w:t xml:space="preserve">Writing Tips for Kids Who Hate to Write [online video] </w:t>
      </w:r>
      <w:proofErr w:type="spellStart"/>
      <w:r>
        <w:rPr>
          <w:lang w:eastAsia="en-GB"/>
        </w:rPr>
        <w:t>Availble</w:t>
      </w:r>
      <w:proofErr w:type="spellEnd"/>
      <w:r>
        <w:rPr>
          <w:lang w:eastAsia="en-GB"/>
        </w:rPr>
        <w:t xml:space="preserve"> at: </w:t>
      </w:r>
      <w:hyperlink r:id="rId18" w:history="1">
        <w:r>
          <w:rPr>
            <w:rStyle w:val="Hyperlink"/>
            <w:lang w:eastAsia="en-GB"/>
          </w:rPr>
          <w:t>https://www.youtube.com/watch?v=49BYGHaSkEU</w:t>
        </w:r>
      </w:hyperlink>
      <w:r>
        <w:rPr>
          <w:lang w:eastAsia="en-GB"/>
        </w:rPr>
        <w:t xml:space="preserve"> [Accessed 20</w:t>
      </w:r>
      <w:r>
        <w:rPr>
          <w:vertAlign w:val="superscript"/>
          <w:lang w:eastAsia="en-GB"/>
        </w:rPr>
        <w:t>th</w:t>
      </w:r>
      <w:r>
        <w:rPr>
          <w:lang w:eastAsia="en-GB"/>
        </w:rPr>
        <w:t xml:space="preserve"> May 2018]</w:t>
      </w:r>
    </w:p>
    <w:p w14:paraId="76C7EF80" w14:textId="77777777" w:rsidR="00783FDE" w:rsidRDefault="00783FDE" w:rsidP="00783FDE">
      <w:pPr>
        <w:rPr>
          <w:rFonts w:eastAsiaTheme="minorHAnsi"/>
          <w:sz w:val="22"/>
          <w:szCs w:val="22"/>
        </w:rPr>
      </w:pPr>
    </w:p>
    <w:p w14:paraId="6F3BF4F6" w14:textId="77777777" w:rsidR="00783FDE" w:rsidRDefault="00783FDE" w:rsidP="00783FDE">
      <w:r>
        <w:t>Cohen, L., Manion, L., &amp; Morrison, K. (2011) 7</w:t>
      </w:r>
      <w:r>
        <w:rPr>
          <w:vertAlign w:val="superscript"/>
        </w:rPr>
        <w:t>th</w:t>
      </w:r>
      <w:r>
        <w:t xml:space="preserve"> edition ‘</w:t>
      </w:r>
      <w:r>
        <w:rPr>
          <w:i/>
        </w:rPr>
        <w:t xml:space="preserve">Research Methods in Education.’ </w:t>
      </w:r>
      <w:r>
        <w:t>Routledge: Oxon.</w:t>
      </w:r>
    </w:p>
    <w:p w14:paraId="6A317E1F" w14:textId="77777777" w:rsidR="00783FDE" w:rsidRDefault="00783FDE" w:rsidP="00783FDE"/>
    <w:p w14:paraId="07C055BD" w14:textId="77777777" w:rsidR="00783FDE" w:rsidRDefault="00783FDE" w:rsidP="00783FDE">
      <w:r>
        <w:t>Donaldson, G. (2015) ‘</w:t>
      </w:r>
      <w:r>
        <w:rPr>
          <w:i/>
        </w:rPr>
        <w:t xml:space="preserve">Donaldson Report – </w:t>
      </w:r>
      <w:proofErr w:type="spellStart"/>
      <w:r>
        <w:rPr>
          <w:i/>
        </w:rPr>
        <w:t>Succesful</w:t>
      </w:r>
      <w:proofErr w:type="spellEnd"/>
      <w:r>
        <w:rPr>
          <w:i/>
        </w:rPr>
        <w:t xml:space="preserve"> Futures – </w:t>
      </w:r>
      <w:proofErr w:type="spellStart"/>
      <w:r>
        <w:rPr>
          <w:i/>
        </w:rPr>
        <w:t>Independednt</w:t>
      </w:r>
      <w:proofErr w:type="spellEnd"/>
      <w:r>
        <w:rPr>
          <w:i/>
        </w:rPr>
        <w:t xml:space="preserve"> Review of Curriculum and </w:t>
      </w:r>
      <w:proofErr w:type="spellStart"/>
      <w:r>
        <w:rPr>
          <w:i/>
        </w:rPr>
        <w:t>Assessmsnet</w:t>
      </w:r>
      <w:proofErr w:type="spellEnd"/>
      <w:r>
        <w:rPr>
          <w:i/>
        </w:rPr>
        <w:t xml:space="preserve"> Arrangements in Wales’ </w:t>
      </w:r>
      <w:r>
        <w:t xml:space="preserve">Available at: </w:t>
      </w:r>
      <w:hyperlink r:id="rId19" w:history="1">
        <w:r>
          <w:rPr>
            <w:rStyle w:val="Hyperlink"/>
          </w:rPr>
          <w:t>https://www.nasuwt.org.uk/asset/A788604C-3046-4005-A1EA0EAFF023E0DD/</w:t>
        </w:r>
      </w:hyperlink>
      <w:r>
        <w:t xml:space="preserve"> [Accessed 20</w:t>
      </w:r>
      <w:r>
        <w:rPr>
          <w:vertAlign w:val="superscript"/>
        </w:rPr>
        <w:t>th</w:t>
      </w:r>
      <w:r>
        <w:t xml:space="preserve"> May 2018]</w:t>
      </w:r>
    </w:p>
    <w:p w14:paraId="78A5EB67" w14:textId="77777777" w:rsidR="00783FDE" w:rsidRDefault="00783FDE" w:rsidP="00783FDE"/>
    <w:p w14:paraId="1044D405" w14:textId="77777777" w:rsidR="00783FDE" w:rsidRDefault="00783FDE" w:rsidP="00783FDE">
      <w:r>
        <w:t>Grigg, R. (2010) ‘</w:t>
      </w:r>
      <w:r>
        <w:rPr>
          <w:i/>
        </w:rPr>
        <w:t xml:space="preserve">Becoming an Outstanding Primary School Teacher.’ </w:t>
      </w:r>
      <w:r>
        <w:t>Harlow: Pearson Education Limited.</w:t>
      </w:r>
    </w:p>
    <w:p w14:paraId="3B867233" w14:textId="77777777" w:rsidR="00783FDE" w:rsidRDefault="00783FDE" w:rsidP="00783FDE"/>
    <w:p w14:paraId="2FD7D2B7" w14:textId="77777777" w:rsidR="00783FDE" w:rsidRDefault="00783FDE" w:rsidP="00783FDE">
      <w:r>
        <w:t>Howett, D. and Cramer, D. (2014) 4</w:t>
      </w:r>
      <w:r>
        <w:rPr>
          <w:vertAlign w:val="superscript"/>
        </w:rPr>
        <w:t>th</w:t>
      </w:r>
      <w:r>
        <w:t xml:space="preserve"> edition. ‘</w:t>
      </w:r>
      <w:r>
        <w:rPr>
          <w:i/>
        </w:rPr>
        <w:t>Introduction to Research Methods in Psychology.’</w:t>
      </w:r>
      <w:r>
        <w:t xml:space="preserve"> Harlow: Pearson Education Limited. </w:t>
      </w:r>
    </w:p>
    <w:p w14:paraId="05BB7533" w14:textId="77777777" w:rsidR="00783FDE" w:rsidRDefault="00783FDE" w:rsidP="00783FDE"/>
    <w:p w14:paraId="038BDA48" w14:textId="77777777" w:rsidR="00783FDE" w:rsidRDefault="00783FDE" w:rsidP="00783FDE">
      <w:r>
        <w:t>The British Psychology Society (2010) ‘</w:t>
      </w:r>
      <w:r>
        <w:rPr>
          <w:i/>
        </w:rPr>
        <w:t xml:space="preserve">Code of Human Research Ethics.’ </w:t>
      </w:r>
      <w:r>
        <w:t xml:space="preserve">Available at: </w:t>
      </w:r>
      <w:hyperlink r:id="rId20" w:history="1">
        <w:r>
          <w:rPr>
            <w:rStyle w:val="Hyperlink"/>
          </w:rPr>
          <w:t>http://wwww.bps.org.uk/sites/default/files/documents/code_of_human_research_ethics.pdf</w:t>
        </w:r>
      </w:hyperlink>
      <w:r>
        <w:t xml:space="preserve"> [Accessed 20</w:t>
      </w:r>
      <w:r>
        <w:rPr>
          <w:vertAlign w:val="superscript"/>
        </w:rPr>
        <w:t>th</w:t>
      </w:r>
      <w:r>
        <w:t xml:space="preserve"> May 2018]</w:t>
      </w:r>
    </w:p>
    <w:p w14:paraId="2741AAD7" w14:textId="77777777" w:rsidR="00783FDE" w:rsidRDefault="00783FDE" w:rsidP="00783FDE"/>
    <w:p w14:paraId="1D43B3CD" w14:textId="77777777" w:rsidR="00783FDE" w:rsidRDefault="00783FDE" w:rsidP="00783FDE">
      <w:r>
        <w:t>Pritchard, A. (2005) 3</w:t>
      </w:r>
      <w:r>
        <w:rPr>
          <w:vertAlign w:val="superscript"/>
        </w:rPr>
        <w:t>rd</w:t>
      </w:r>
      <w:r>
        <w:t xml:space="preserve"> edition. </w:t>
      </w:r>
      <w:r>
        <w:rPr>
          <w:i/>
        </w:rPr>
        <w:t xml:space="preserve">‘Ways of Learning; Learning theories and learning styles in the Classroom.’ </w:t>
      </w:r>
      <w:r>
        <w:t xml:space="preserve">Oxon: David Fulton Publishers. </w:t>
      </w:r>
    </w:p>
    <w:p w14:paraId="49559411" w14:textId="77777777" w:rsidR="00783FDE" w:rsidRDefault="00783FDE" w:rsidP="00783FDE"/>
    <w:p w14:paraId="731E2CC9" w14:textId="77777777" w:rsidR="00783FDE" w:rsidRDefault="00783FDE" w:rsidP="00783FDE">
      <w:r>
        <w:lastRenderedPageBreak/>
        <w:t xml:space="preserve">Reid, D. &amp; </w:t>
      </w:r>
      <w:proofErr w:type="spellStart"/>
      <w:r>
        <w:t>Ostashewski</w:t>
      </w:r>
      <w:proofErr w:type="spellEnd"/>
      <w:r>
        <w:t xml:space="preserve">, N. (2011) iPads in the Classroom – New Technologies, Old Issues: Are they worth the effort? In T. </w:t>
      </w:r>
      <w:proofErr w:type="spellStart"/>
      <w:r>
        <w:t>Bastiaens</w:t>
      </w:r>
      <w:proofErr w:type="spellEnd"/>
      <w:r>
        <w:t xml:space="preserve"> &amp; M. Ebner (eds.), Proceedings of World Conference on Educational Multimedia, Hypermedia and Telecommunications 2011 (pp. 1689-1694). Chesapeake, VA: AACE</w:t>
      </w:r>
    </w:p>
    <w:p w14:paraId="67A90856" w14:textId="77777777" w:rsidR="00783FDE" w:rsidRDefault="00783FDE" w:rsidP="00783FDE"/>
    <w:p w14:paraId="5AB1CC0B" w14:textId="77777777" w:rsidR="00783FDE" w:rsidRDefault="00783FDE" w:rsidP="00783FDE">
      <w:r>
        <w:t>Smith, D. and Elliot, D. (2007) Exploring the Barriers to Learning from Crises.</w:t>
      </w:r>
      <w:r>
        <w:rPr>
          <w:i/>
        </w:rPr>
        <w:t xml:space="preserve"> Management Learning, </w:t>
      </w:r>
      <w:r>
        <w:t>38(5), pp.519-538</w:t>
      </w:r>
    </w:p>
    <w:p w14:paraId="71EDA50C" w14:textId="77777777" w:rsidR="00783FDE" w:rsidRDefault="00783FDE" w:rsidP="00783FDE"/>
    <w:p w14:paraId="44E1C282" w14:textId="77777777" w:rsidR="00783FDE" w:rsidRDefault="00783FDE" w:rsidP="00783FDE">
      <w:r>
        <w:t xml:space="preserve">Swann, </w:t>
      </w:r>
      <w:proofErr w:type="gramStart"/>
      <w:r>
        <w:t>M,.</w:t>
      </w:r>
      <w:proofErr w:type="gramEnd"/>
      <w:r>
        <w:t xml:space="preserve"> Peacock, A., Hart, S., and </w:t>
      </w:r>
      <w:proofErr w:type="spellStart"/>
      <w:r>
        <w:t>Dummond</w:t>
      </w:r>
      <w:proofErr w:type="spellEnd"/>
      <w:r>
        <w:t xml:space="preserve">, M. (2012) </w:t>
      </w:r>
      <w:r>
        <w:rPr>
          <w:i/>
        </w:rPr>
        <w:t xml:space="preserve">‘Creating Learning without Limits’ </w:t>
      </w:r>
      <w:r>
        <w:t xml:space="preserve">New York: Open University Press. </w:t>
      </w:r>
    </w:p>
    <w:p w14:paraId="23EFC687" w14:textId="77777777" w:rsidR="00783FDE" w:rsidRDefault="00783FDE" w:rsidP="00783FDE">
      <w:pPr>
        <w:rPr>
          <w:rFonts w:ascii="Courier New" w:eastAsia="Times New Roman" w:hAnsi="Courier New" w:cs="Courier New"/>
          <w:color w:val="DD1144"/>
          <w:sz w:val="27"/>
          <w:szCs w:val="27"/>
          <w:lang w:eastAsia="en-GB"/>
        </w:rPr>
      </w:pPr>
    </w:p>
    <w:p w14:paraId="409FDF97" w14:textId="77777777" w:rsidR="00783FDE" w:rsidRDefault="00783FDE" w:rsidP="00783FDE">
      <w:pPr>
        <w:rPr>
          <w:rFonts w:eastAsiaTheme="minorHAnsi"/>
          <w:i/>
          <w:sz w:val="22"/>
          <w:szCs w:val="22"/>
        </w:rPr>
      </w:pPr>
      <w:r>
        <w:t xml:space="preserve">Welsh Assembly Government (2015) </w:t>
      </w:r>
      <w:r>
        <w:rPr>
          <w:i/>
        </w:rPr>
        <w:t xml:space="preserve">‘Curriculum for Wales: Programme of Study for Mathematics, Key Stages 2–4’ </w:t>
      </w:r>
      <w:r>
        <w:t xml:space="preserve">Available at: </w:t>
      </w:r>
      <w:hyperlink r:id="rId21" w:history="1">
        <w:r>
          <w:rPr>
            <w:rStyle w:val="Hyperlink"/>
          </w:rPr>
          <w:t>http://learning.gov.wales/docs/learningwales/publications/150717-nc-maths-en-v2.pdf</w:t>
        </w:r>
      </w:hyperlink>
      <w:r>
        <w:t xml:space="preserve"> [Accessed 25th May 2018]</w:t>
      </w:r>
    </w:p>
    <w:p w14:paraId="505186AF" w14:textId="77777777" w:rsidR="00783FDE" w:rsidRDefault="00783FDE" w:rsidP="00783FDE"/>
    <w:p w14:paraId="62A8D7D1" w14:textId="77777777" w:rsidR="00783FDE" w:rsidRDefault="00783FDE" w:rsidP="00783FDE">
      <w:r>
        <w:t xml:space="preserve">Welsh Assembly Government (2015) </w:t>
      </w:r>
      <w:r>
        <w:rPr>
          <w:i/>
        </w:rPr>
        <w:t xml:space="preserve">‘Curriculum for Wales: Programme of Study for English, Key Stages 2–4’ </w:t>
      </w:r>
      <w:r>
        <w:t xml:space="preserve">Available at: </w:t>
      </w:r>
      <w:hyperlink r:id="rId22" w:history="1">
        <w:r>
          <w:rPr>
            <w:rStyle w:val="Hyperlink"/>
          </w:rPr>
          <w:t>http://learning.gov.wales/docs/learningwales/publications/150717-nc-english-en-v3.pdf</w:t>
        </w:r>
      </w:hyperlink>
      <w:r>
        <w:t xml:space="preserve">  [Accessed 25th May 2018]</w:t>
      </w:r>
    </w:p>
    <w:p w14:paraId="026C4A84" w14:textId="77777777" w:rsidR="00783FDE" w:rsidRDefault="00783FDE" w:rsidP="00783FDE"/>
    <w:p w14:paraId="1A7AC752" w14:textId="77777777" w:rsidR="00783FDE" w:rsidRDefault="00783FDE" w:rsidP="002A25A8">
      <w:pPr>
        <w:spacing w:line="480" w:lineRule="auto"/>
      </w:pPr>
    </w:p>
    <w:sectPr w:rsidR="00783FDE" w:rsidSect="00A441FF">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4CBDA" w14:textId="77777777" w:rsidR="00E83032" w:rsidRDefault="00E83032" w:rsidP="00F048E8">
      <w:pPr>
        <w:spacing w:after="0" w:line="240" w:lineRule="auto"/>
      </w:pPr>
      <w:r>
        <w:separator/>
      </w:r>
    </w:p>
  </w:endnote>
  <w:endnote w:type="continuationSeparator" w:id="0">
    <w:p w14:paraId="7D432442" w14:textId="77777777" w:rsidR="00E83032" w:rsidRDefault="00E83032" w:rsidP="00F0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21"/>
      <w:gridCol w:w="1805"/>
    </w:tblGrid>
    <w:sdt>
      <w:sdtPr>
        <w:rPr>
          <w:rFonts w:asciiTheme="majorHAnsi" w:eastAsiaTheme="majorEastAsia" w:hAnsiTheme="majorHAnsi" w:cstheme="majorBidi"/>
          <w:b/>
          <w:i/>
          <w:sz w:val="20"/>
          <w:szCs w:val="20"/>
        </w:rPr>
        <w:id w:val="39869531"/>
        <w:docPartObj>
          <w:docPartGallery w:val="Page Numbers (Bottom of Page)"/>
          <w:docPartUnique/>
        </w:docPartObj>
      </w:sdtPr>
      <w:sdtEndPr>
        <w:rPr>
          <w:rFonts w:asciiTheme="minorHAnsi" w:eastAsiaTheme="minorEastAsia" w:hAnsiTheme="minorHAnsi" w:cstheme="minorBidi"/>
          <w:b w:val="0"/>
          <w:i w:val="0"/>
          <w:noProof/>
          <w:sz w:val="21"/>
          <w:szCs w:val="21"/>
        </w:rPr>
      </w:sdtEndPr>
      <w:sdtContent>
        <w:tr w:rsidR="00F048E8" w14:paraId="7869381B" w14:textId="77777777">
          <w:trPr>
            <w:trHeight w:val="727"/>
          </w:trPr>
          <w:tc>
            <w:tcPr>
              <w:tcW w:w="4000" w:type="pct"/>
              <w:tcBorders>
                <w:right w:val="triple" w:sz="4" w:space="0" w:color="FFCA08" w:themeColor="accent1"/>
              </w:tcBorders>
            </w:tcPr>
            <w:p w14:paraId="2A7168DE" w14:textId="5EED9498" w:rsidR="00F048E8" w:rsidRPr="00F048E8" w:rsidRDefault="00F048E8">
              <w:pPr>
                <w:tabs>
                  <w:tab w:val="left" w:pos="620"/>
                  <w:tab w:val="center" w:pos="4320"/>
                </w:tabs>
                <w:jc w:val="right"/>
                <w:rPr>
                  <w:rFonts w:asciiTheme="majorHAnsi" w:eastAsiaTheme="majorEastAsia" w:hAnsiTheme="majorHAnsi" w:cstheme="majorBidi"/>
                  <w:b/>
                  <w:i/>
                  <w:sz w:val="20"/>
                  <w:szCs w:val="20"/>
                </w:rPr>
              </w:pPr>
              <w:r>
                <w:rPr>
                  <w:rFonts w:asciiTheme="majorHAnsi" w:eastAsiaTheme="majorEastAsia" w:hAnsiTheme="majorHAnsi" w:cstheme="majorBidi"/>
                  <w:b/>
                  <w:i/>
                  <w:sz w:val="20"/>
                  <w:szCs w:val="20"/>
                </w:rPr>
                <w:t xml:space="preserve">Student Number: </w:t>
              </w:r>
              <w:r w:rsidRPr="00F048E8">
                <w:rPr>
                  <w:rFonts w:asciiTheme="majorHAnsi" w:eastAsiaTheme="majorEastAsia" w:hAnsiTheme="majorHAnsi" w:cstheme="majorBidi"/>
                  <w:b/>
                  <w:i/>
                  <w:sz w:val="20"/>
                  <w:szCs w:val="20"/>
                </w:rPr>
                <w:t>1050488</w:t>
              </w:r>
            </w:p>
          </w:tc>
          <w:tc>
            <w:tcPr>
              <w:tcW w:w="1000" w:type="pct"/>
              <w:tcBorders>
                <w:left w:val="triple" w:sz="4" w:space="0" w:color="FFCA08" w:themeColor="accent1"/>
              </w:tcBorders>
            </w:tcPr>
            <w:p w14:paraId="5BD0E836" w14:textId="779A5180" w:rsidR="00F048E8" w:rsidRDefault="00F048E8">
              <w:pPr>
                <w:tabs>
                  <w:tab w:val="left" w:pos="1490"/>
                </w:tabs>
                <w:rPr>
                  <w:rFonts w:asciiTheme="majorHAnsi" w:eastAsiaTheme="majorEastAsia" w:hAnsiTheme="majorHAnsi" w:cstheme="majorBidi"/>
                  <w:sz w:val="28"/>
                  <w:szCs w:val="28"/>
                </w:rPr>
              </w:pPr>
              <w:r>
                <w:fldChar w:fldCharType="begin"/>
              </w:r>
              <w:r>
                <w:instrText xml:space="preserve"> PAGE    \* MERGEFORMAT </w:instrText>
              </w:r>
              <w:r>
                <w:fldChar w:fldCharType="separate"/>
              </w:r>
              <w:r>
                <w:rPr>
                  <w:noProof/>
                </w:rPr>
                <w:t>2</w:t>
              </w:r>
              <w:r>
                <w:rPr>
                  <w:noProof/>
                </w:rPr>
                <w:fldChar w:fldCharType="end"/>
              </w:r>
            </w:p>
          </w:tc>
        </w:tr>
      </w:sdtContent>
    </w:sdt>
  </w:tbl>
  <w:p w14:paraId="5908BCAA" w14:textId="77777777" w:rsidR="00F048E8" w:rsidRDefault="00F048E8">
    <w:pPr>
      <w:pStyle w:val="Footer"/>
    </w:pPr>
  </w:p>
  <w:p w14:paraId="70C0CD00" w14:textId="77777777" w:rsidR="00000000" w:rsidRDefault="00E830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0F7D8" w14:textId="77777777" w:rsidR="00E83032" w:rsidRDefault="00E83032" w:rsidP="00F048E8">
      <w:pPr>
        <w:spacing w:after="0" w:line="240" w:lineRule="auto"/>
      </w:pPr>
      <w:r>
        <w:separator/>
      </w:r>
    </w:p>
  </w:footnote>
  <w:footnote w:type="continuationSeparator" w:id="0">
    <w:p w14:paraId="3D66B332" w14:textId="77777777" w:rsidR="00E83032" w:rsidRDefault="00E83032" w:rsidP="00F04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940D" w14:textId="0B385054" w:rsidR="00F048E8" w:rsidRDefault="00F048E8">
    <w:pPr>
      <w:pStyle w:val="Header"/>
    </w:pPr>
    <w:r>
      <w:rPr>
        <w:noProof/>
      </w:rPr>
      <mc:AlternateContent>
        <mc:Choice Requires="wps">
          <w:drawing>
            <wp:anchor distT="0" distB="0" distL="118745" distR="118745" simplePos="0" relativeHeight="251659264" behindDoc="1" locked="0" layoutInCell="1" allowOverlap="0" wp14:anchorId="0A6E6BD4" wp14:editId="492B582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3D78FDD" w14:textId="65EFFDD1" w:rsidR="00F048E8" w:rsidRDefault="00F048E8">
                              <w:pPr>
                                <w:pStyle w:val="Header"/>
                                <w:jc w:val="center"/>
                                <w:rPr>
                                  <w:caps/>
                                  <w:color w:val="FFFFFF" w:themeColor="background1"/>
                                </w:rPr>
                              </w:pPr>
                              <w:r>
                                <w:rPr>
                                  <w:caps/>
                                  <w:color w:val="FFFFFF" w:themeColor="background1"/>
                                </w:rPr>
                                <w:t>A Detailed analysis of one chld’s holistic development, with justification for the next steps in learning.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A6E6BD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ffca08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3D78FDD" w14:textId="65EFFDD1" w:rsidR="00F048E8" w:rsidRDefault="00F048E8">
                        <w:pPr>
                          <w:pStyle w:val="Header"/>
                          <w:jc w:val="center"/>
                          <w:rPr>
                            <w:caps/>
                            <w:color w:val="FFFFFF" w:themeColor="background1"/>
                          </w:rPr>
                        </w:pPr>
                        <w:r>
                          <w:rPr>
                            <w:caps/>
                            <w:color w:val="FFFFFF" w:themeColor="background1"/>
                          </w:rPr>
                          <w:t>A Detailed analysis of one chld’s holistic development, with justification for the next steps in learning.</w:t>
                        </w:r>
                      </w:p>
                    </w:sdtContent>
                  </w:sdt>
                </w:txbxContent>
              </v:textbox>
              <w10:wrap type="square" anchorx="margin" anchory="page"/>
            </v:rect>
          </w:pict>
        </mc:Fallback>
      </mc:AlternateContent>
    </w:r>
  </w:p>
  <w:p w14:paraId="572A440A" w14:textId="77777777" w:rsidR="00000000" w:rsidRDefault="00E830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FF"/>
    <w:rsid w:val="00012EEB"/>
    <w:rsid w:val="000133AD"/>
    <w:rsid w:val="00022446"/>
    <w:rsid w:val="00023A14"/>
    <w:rsid w:val="000329AE"/>
    <w:rsid w:val="00033D34"/>
    <w:rsid w:val="0003709E"/>
    <w:rsid w:val="0004515F"/>
    <w:rsid w:val="0005129C"/>
    <w:rsid w:val="00051A6A"/>
    <w:rsid w:val="0006354C"/>
    <w:rsid w:val="00070A98"/>
    <w:rsid w:val="00074473"/>
    <w:rsid w:val="0008366C"/>
    <w:rsid w:val="00086FC3"/>
    <w:rsid w:val="000920E2"/>
    <w:rsid w:val="00093D51"/>
    <w:rsid w:val="000A5E75"/>
    <w:rsid w:val="000B6E8A"/>
    <w:rsid w:val="000C3BB7"/>
    <w:rsid w:val="000D0648"/>
    <w:rsid w:val="000D4FE9"/>
    <w:rsid w:val="000D6986"/>
    <w:rsid w:val="000F073C"/>
    <w:rsid w:val="000F3AE7"/>
    <w:rsid w:val="000F6584"/>
    <w:rsid w:val="000F783F"/>
    <w:rsid w:val="00100DD5"/>
    <w:rsid w:val="00100EFB"/>
    <w:rsid w:val="0010298C"/>
    <w:rsid w:val="0011618E"/>
    <w:rsid w:val="00123F3C"/>
    <w:rsid w:val="001311AD"/>
    <w:rsid w:val="00132228"/>
    <w:rsid w:val="0014554C"/>
    <w:rsid w:val="0015715C"/>
    <w:rsid w:val="00157630"/>
    <w:rsid w:val="001603B3"/>
    <w:rsid w:val="001640DD"/>
    <w:rsid w:val="00165041"/>
    <w:rsid w:val="00171C3C"/>
    <w:rsid w:val="0017268A"/>
    <w:rsid w:val="00173392"/>
    <w:rsid w:val="00175C97"/>
    <w:rsid w:val="001930B5"/>
    <w:rsid w:val="001948AC"/>
    <w:rsid w:val="001A18CB"/>
    <w:rsid w:val="001A2D17"/>
    <w:rsid w:val="001C60A2"/>
    <w:rsid w:val="001C6A3F"/>
    <w:rsid w:val="001C79C2"/>
    <w:rsid w:val="001D2FC8"/>
    <w:rsid w:val="001D7A41"/>
    <w:rsid w:val="001E4E10"/>
    <w:rsid w:val="001F2FB5"/>
    <w:rsid w:val="00202E34"/>
    <w:rsid w:val="00205334"/>
    <w:rsid w:val="00226203"/>
    <w:rsid w:val="00227493"/>
    <w:rsid w:val="00233848"/>
    <w:rsid w:val="002348F7"/>
    <w:rsid w:val="00235A4E"/>
    <w:rsid w:val="00236CA3"/>
    <w:rsid w:val="002449F1"/>
    <w:rsid w:val="002472CC"/>
    <w:rsid w:val="00263616"/>
    <w:rsid w:val="002671CF"/>
    <w:rsid w:val="002720A6"/>
    <w:rsid w:val="002741FF"/>
    <w:rsid w:val="0027634A"/>
    <w:rsid w:val="00286D45"/>
    <w:rsid w:val="002921B4"/>
    <w:rsid w:val="0029262B"/>
    <w:rsid w:val="002A25A8"/>
    <w:rsid w:val="002A7C45"/>
    <w:rsid w:val="002B2C22"/>
    <w:rsid w:val="002B2CA6"/>
    <w:rsid w:val="002C008E"/>
    <w:rsid w:val="002C08D8"/>
    <w:rsid w:val="002D1EFF"/>
    <w:rsid w:val="002D3BB4"/>
    <w:rsid w:val="002D4CDB"/>
    <w:rsid w:val="002D6C71"/>
    <w:rsid w:val="002D71CD"/>
    <w:rsid w:val="002E0617"/>
    <w:rsid w:val="002F1745"/>
    <w:rsid w:val="002F2B02"/>
    <w:rsid w:val="00302E5E"/>
    <w:rsid w:val="0030439A"/>
    <w:rsid w:val="0031155A"/>
    <w:rsid w:val="00313415"/>
    <w:rsid w:val="0031459C"/>
    <w:rsid w:val="0031476C"/>
    <w:rsid w:val="00322817"/>
    <w:rsid w:val="00323486"/>
    <w:rsid w:val="00332FB5"/>
    <w:rsid w:val="00342238"/>
    <w:rsid w:val="00345B99"/>
    <w:rsid w:val="0036231B"/>
    <w:rsid w:val="00365930"/>
    <w:rsid w:val="00371656"/>
    <w:rsid w:val="0037239D"/>
    <w:rsid w:val="00375D79"/>
    <w:rsid w:val="00380638"/>
    <w:rsid w:val="00382ED8"/>
    <w:rsid w:val="0038624B"/>
    <w:rsid w:val="00387DBB"/>
    <w:rsid w:val="00394A14"/>
    <w:rsid w:val="00396B4A"/>
    <w:rsid w:val="003A0EEA"/>
    <w:rsid w:val="003A54E9"/>
    <w:rsid w:val="003A75F3"/>
    <w:rsid w:val="003B0BF5"/>
    <w:rsid w:val="003B300F"/>
    <w:rsid w:val="003C0806"/>
    <w:rsid w:val="003C7896"/>
    <w:rsid w:val="003D6895"/>
    <w:rsid w:val="003E6EB4"/>
    <w:rsid w:val="003F129C"/>
    <w:rsid w:val="003F1B36"/>
    <w:rsid w:val="003F2545"/>
    <w:rsid w:val="003F6642"/>
    <w:rsid w:val="004031B4"/>
    <w:rsid w:val="00407C5D"/>
    <w:rsid w:val="004270AA"/>
    <w:rsid w:val="0043729B"/>
    <w:rsid w:val="004373D2"/>
    <w:rsid w:val="00444BD8"/>
    <w:rsid w:val="00447239"/>
    <w:rsid w:val="00447A59"/>
    <w:rsid w:val="00454A96"/>
    <w:rsid w:val="00455584"/>
    <w:rsid w:val="0045562B"/>
    <w:rsid w:val="00455E57"/>
    <w:rsid w:val="00456ACF"/>
    <w:rsid w:val="0046019C"/>
    <w:rsid w:val="0046618B"/>
    <w:rsid w:val="0046659D"/>
    <w:rsid w:val="00476141"/>
    <w:rsid w:val="004952E1"/>
    <w:rsid w:val="00496ED9"/>
    <w:rsid w:val="004A0044"/>
    <w:rsid w:val="004A05FE"/>
    <w:rsid w:val="004A2A7C"/>
    <w:rsid w:val="004A458F"/>
    <w:rsid w:val="004B08F6"/>
    <w:rsid w:val="004B2CDC"/>
    <w:rsid w:val="004B5494"/>
    <w:rsid w:val="004C0ACD"/>
    <w:rsid w:val="004C7E40"/>
    <w:rsid w:val="004F38E6"/>
    <w:rsid w:val="004F6112"/>
    <w:rsid w:val="004F6976"/>
    <w:rsid w:val="005167C8"/>
    <w:rsid w:val="00517024"/>
    <w:rsid w:val="00520BD9"/>
    <w:rsid w:val="00523128"/>
    <w:rsid w:val="00524840"/>
    <w:rsid w:val="005255DD"/>
    <w:rsid w:val="0053454A"/>
    <w:rsid w:val="005355F7"/>
    <w:rsid w:val="005379EF"/>
    <w:rsid w:val="0055011B"/>
    <w:rsid w:val="0056208E"/>
    <w:rsid w:val="00562E37"/>
    <w:rsid w:val="00562E5A"/>
    <w:rsid w:val="0057324D"/>
    <w:rsid w:val="00573D1E"/>
    <w:rsid w:val="00580706"/>
    <w:rsid w:val="00585266"/>
    <w:rsid w:val="0059056D"/>
    <w:rsid w:val="00591981"/>
    <w:rsid w:val="00593CFB"/>
    <w:rsid w:val="005A152E"/>
    <w:rsid w:val="005A4A65"/>
    <w:rsid w:val="005B0F21"/>
    <w:rsid w:val="005B3A3E"/>
    <w:rsid w:val="005B64C0"/>
    <w:rsid w:val="005C3220"/>
    <w:rsid w:val="005C50AB"/>
    <w:rsid w:val="005D0B42"/>
    <w:rsid w:val="005D51B8"/>
    <w:rsid w:val="005D6D1D"/>
    <w:rsid w:val="005D7C16"/>
    <w:rsid w:val="005E3948"/>
    <w:rsid w:val="005F0547"/>
    <w:rsid w:val="005F1302"/>
    <w:rsid w:val="00600E7A"/>
    <w:rsid w:val="00602C07"/>
    <w:rsid w:val="00606D05"/>
    <w:rsid w:val="00621318"/>
    <w:rsid w:val="0062730F"/>
    <w:rsid w:val="00630EB0"/>
    <w:rsid w:val="00631501"/>
    <w:rsid w:val="00634A95"/>
    <w:rsid w:val="006402F8"/>
    <w:rsid w:val="0064252C"/>
    <w:rsid w:val="00643672"/>
    <w:rsid w:val="0064692C"/>
    <w:rsid w:val="00650358"/>
    <w:rsid w:val="006508AD"/>
    <w:rsid w:val="00651804"/>
    <w:rsid w:val="006637AE"/>
    <w:rsid w:val="00664AA5"/>
    <w:rsid w:val="006723EF"/>
    <w:rsid w:val="00674DB3"/>
    <w:rsid w:val="00675C9F"/>
    <w:rsid w:val="00682E83"/>
    <w:rsid w:val="00690A1B"/>
    <w:rsid w:val="00691C83"/>
    <w:rsid w:val="00692E50"/>
    <w:rsid w:val="006A06E3"/>
    <w:rsid w:val="006A3579"/>
    <w:rsid w:val="006A4924"/>
    <w:rsid w:val="006A4BDB"/>
    <w:rsid w:val="006A60AE"/>
    <w:rsid w:val="006B1F7E"/>
    <w:rsid w:val="006C31D2"/>
    <w:rsid w:val="006C5AA4"/>
    <w:rsid w:val="006E44CA"/>
    <w:rsid w:val="006E510C"/>
    <w:rsid w:val="006E58C8"/>
    <w:rsid w:val="006F2426"/>
    <w:rsid w:val="006F7B28"/>
    <w:rsid w:val="006F7BB0"/>
    <w:rsid w:val="00706179"/>
    <w:rsid w:val="00707178"/>
    <w:rsid w:val="00710109"/>
    <w:rsid w:val="007228A3"/>
    <w:rsid w:val="00726730"/>
    <w:rsid w:val="0072688E"/>
    <w:rsid w:val="00733B78"/>
    <w:rsid w:val="00742C1A"/>
    <w:rsid w:val="00747324"/>
    <w:rsid w:val="00750360"/>
    <w:rsid w:val="007515D6"/>
    <w:rsid w:val="00754EDA"/>
    <w:rsid w:val="007610C1"/>
    <w:rsid w:val="00771C55"/>
    <w:rsid w:val="00783FDE"/>
    <w:rsid w:val="00787444"/>
    <w:rsid w:val="007909DD"/>
    <w:rsid w:val="007C74D4"/>
    <w:rsid w:val="007D1A90"/>
    <w:rsid w:val="007E0E71"/>
    <w:rsid w:val="007E1CC7"/>
    <w:rsid w:val="007E42CA"/>
    <w:rsid w:val="007F0136"/>
    <w:rsid w:val="007F1CCE"/>
    <w:rsid w:val="007F252E"/>
    <w:rsid w:val="007F3E2B"/>
    <w:rsid w:val="007F42DC"/>
    <w:rsid w:val="00801C9A"/>
    <w:rsid w:val="00813B4F"/>
    <w:rsid w:val="00813E35"/>
    <w:rsid w:val="00814146"/>
    <w:rsid w:val="008160E3"/>
    <w:rsid w:val="00820730"/>
    <w:rsid w:val="00833852"/>
    <w:rsid w:val="00836098"/>
    <w:rsid w:val="0084362F"/>
    <w:rsid w:val="0085581E"/>
    <w:rsid w:val="0085694E"/>
    <w:rsid w:val="00863DAF"/>
    <w:rsid w:val="00864F82"/>
    <w:rsid w:val="008654B5"/>
    <w:rsid w:val="008669F9"/>
    <w:rsid w:val="00874082"/>
    <w:rsid w:val="00874E0B"/>
    <w:rsid w:val="00874ECE"/>
    <w:rsid w:val="00882A69"/>
    <w:rsid w:val="00887F0E"/>
    <w:rsid w:val="00890824"/>
    <w:rsid w:val="008930BD"/>
    <w:rsid w:val="0089729A"/>
    <w:rsid w:val="008A13B0"/>
    <w:rsid w:val="008B09E4"/>
    <w:rsid w:val="008B53EC"/>
    <w:rsid w:val="008B5C38"/>
    <w:rsid w:val="008B7EB5"/>
    <w:rsid w:val="008C1A5C"/>
    <w:rsid w:val="008D0095"/>
    <w:rsid w:val="008D6A29"/>
    <w:rsid w:val="008F40DD"/>
    <w:rsid w:val="008F5FCD"/>
    <w:rsid w:val="009008DE"/>
    <w:rsid w:val="00903A84"/>
    <w:rsid w:val="009176C1"/>
    <w:rsid w:val="00934386"/>
    <w:rsid w:val="009364C9"/>
    <w:rsid w:val="00940177"/>
    <w:rsid w:val="0095251C"/>
    <w:rsid w:val="009560B2"/>
    <w:rsid w:val="00993C3F"/>
    <w:rsid w:val="009D10F1"/>
    <w:rsid w:val="009D1C66"/>
    <w:rsid w:val="009D3EF5"/>
    <w:rsid w:val="009D6BDD"/>
    <w:rsid w:val="009E00F0"/>
    <w:rsid w:val="009E152D"/>
    <w:rsid w:val="009E2237"/>
    <w:rsid w:val="009E24C3"/>
    <w:rsid w:val="00A01419"/>
    <w:rsid w:val="00A04A2E"/>
    <w:rsid w:val="00A20625"/>
    <w:rsid w:val="00A21860"/>
    <w:rsid w:val="00A26E61"/>
    <w:rsid w:val="00A322B8"/>
    <w:rsid w:val="00A327FB"/>
    <w:rsid w:val="00A33EDC"/>
    <w:rsid w:val="00A40B69"/>
    <w:rsid w:val="00A41EB2"/>
    <w:rsid w:val="00A434A1"/>
    <w:rsid w:val="00A441FF"/>
    <w:rsid w:val="00A445CC"/>
    <w:rsid w:val="00A45D9B"/>
    <w:rsid w:val="00A529B5"/>
    <w:rsid w:val="00A56537"/>
    <w:rsid w:val="00A603FD"/>
    <w:rsid w:val="00A605CD"/>
    <w:rsid w:val="00A64D7F"/>
    <w:rsid w:val="00A650B8"/>
    <w:rsid w:val="00A701F0"/>
    <w:rsid w:val="00A70A69"/>
    <w:rsid w:val="00A72111"/>
    <w:rsid w:val="00A73E7A"/>
    <w:rsid w:val="00A77BCE"/>
    <w:rsid w:val="00A80454"/>
    <w:rsid w:val="00A85676"/>
    <w:rsid w:val="00A86ADF"/>
    <w:rsid w:val="00A900A6"/>
    <w:rsid w:val="00A92B7E"/>
    <w:rsid w:val="00A92D5B"/>
    <w:rsid w:val="00AA3018"/>
    <w:rsid w:val="00AA3B5D"/>
    <w:rsid w:val="00AA560B"/>
    <w:rsid w:val="00AA64F6"/>
    <w:rsid w:val="00AA7724"/>
    <w:rsid w:val="00AB1808"/>
    <w:rsid w:val="00AB3871"/>
    <w:rsid w:val="00AB4D5D"/>
    <w:rsid w:val="00AC3BA1"/>
    <w:rsid w:val="00AC4101"/>
    <w:rsid w:val="00AC657B"/>
    <w:rsid w:val="00AE03E6"/>
    <w:rsid w:val="00AE0F7B"/>
    <w:rsid w:val="00AE7320"/>
    <w:rsid w:val="00AF1873"/>
    <w:rsid w:val="00AF338B"/>
    <w:rsid w:val="00AF3A77"/>
    <w:rsid w:val="00AF3E8C"/>
    <w:rsid w:val="00AF73F0"/>
    <w:rsid w:val="00B002DF"/>
    <w:rsid w:val="00B042CF"/>
    <w:rsid w:val="00B073DD"/>
    <w:rsid w:val="00B2612F"/>
    <w:rsid w:val="00B2687B"/>
    <w:rsid w:val="00B365D8"/>
    <w:rsid w:val="00B4415D"/>
    <w:rsid w:val="00B461F1"/>
    <w:rsid w:val="00B50922"/>
    <w:rsid w:val="00B63216"/>
    <w:rsid w:val="00B64EB2"/>
    <w:rsid w:val="00B76E74"/>
    <w:rsid w:val="00B839FC"/>
    <w:rsid w:val="00B83E20"/>
    <w:rsid w:val="00B8400C"/>
    <w:rsid w:val="00B92083"/>
    <w:rsid w:val="00BA2452"/>
    <w:rsid w:val="00BB3E0D"/>
    <w:rsid w:val="00BB7A9A"/>
    <w:rsid w:val="00BD5E72"/>
    <w:rsid w:val="00BD676E"/>
    <w:rsid w:val="00BD76C3"/>
    <w:rsid w:val="00BE6EAC"/>
    <w:rsid w:val="00BF17EE"/>
    <w:rsid w:val="00BF1E5C"/>
    <w:rsid w:val="00C01D5F"/>
    <w:rsid w:val="00C04936"/>
    <w:rsid w:val="00C25507"/>
    <w:rsid w:val="00C30760"/>
    <w:rsid w:val="00C3117F"/>
    <w:rsid w:val="00C32E44"/>
    <w:rsid w:val="00C3733B"/>
    <w:rsid w:val="00C37B7C"/>
    <w:rsid w:val="00C41D34"/>
    <w:rsid w:val="00C46551"/>
    <w:rsid w:val="00C465DD"/>
    <w:rsid w:val="00C46C03"/>
    <w:rsid w:val="00C53A90"/>
    <w:rsid w:val="00C60125"/>
    <w:rsid w:val="00C7449E"/>
    <w:rsid w:val="00C81820"/>
    <w:rsid w:val="00C85CF8"/>
    <w:rsid w:val="00CA08AC"/>
    <w:rsid w:val="00CA212D"/>
    <w:rsid w:val="00CB67F1"/>
    <w:rsid w:val="00CC1CCC"/>
    <w:rsid w:val="00CC2F56"/>
    <w:rsid w:val="00CE0251"/>
    <w:rsid w:val="00CF02DE"/>
    <w:rsid w:val="00CF303A"/>
    <w:rsid w:val="00CF51B7"/>
    <w:rsid w:val="00D001E1"/>
    <w:rsid w:val="00D0196D"/>
    <w:rsid w:val="00D07DBC"/>
    <w:rsid w:val="00D10D01"/>
    <w:rsid w:val="00D12A31"/>
    <w:rsid w:val="00D234B5"/>
    <w:rsid w:val="00D275DF"/>
    <w:rsid w:val="00D3297C"/>
    <w:rsid w:val="00D341AC"/>
    <w:rsid w:val="00D36132"/>
    <w:rsid w:val="00D41EF4"/>
    <w:rsid w:val="00D4366D"/>
    <w:rsid w:val="00D66C2C"/>
    <w:rsid w:val="00D71CD9"/>
    <w:rsid w:val="00D75218"/>
    <w:rsid w:val="00D77C1B"/>
    <w:rsid w:val="00D830C9"/>
    <w:rsid w:val="00D91BC3"/>
    <w:rsid w:val="00D95C5C"/>
    <w:rsid w:val="00DA4B26"/>
    <w:rsid w:val="00DB29FF"/>
    <w:rsid w:val="00DB4AD2"/>
    <w:rsid w:val="00DE2E34"/>
    <w:rsid w:val="00DE574E"/>
    <w:rsid w:val="00DE5E8A"/>
    <w:rsid w:val="00E05477"/>
    <w:rsid w:val="00E151CC"/>
    <w:rsid w:val="00E21254"/>
    <w:rsid w:val="00E239EA"/>
    <w:rsid w:val="00E25671"/>
    <w:rsid w:val="00E25BE4"/>
    <w:rsid w:val="00E310BF"/>
    <w:rsid w:val="00E33348"/>
    <w:rsid w:val="00E33491"/>
    <w:rsid w:val="00E353FC"/>
    <w:rsid w:val="00E458AD"/>
    <w:rsid w:val="00E50374"/>
    <w:rsid w:val="00E53488"/>
    <w:rsid w:val="00E5388F"/>
    <w:rsid w:val="00E57CA5"/>
    <w:rsid w:val="00E6024A"/>
    <w:rsid w:val="00E60EA5"/>
    <w:rsid w:val="00E61B77"/>
    <w:rsid w:val="00E702C0"/>
    <w:rsid w:val="00E712BB"/>
    <w:rsid w:val="00E7246F"/>
    <w:rsid w:val="00E73AA1"/>
    <w:rsid w:val="00E83032"/>
    <w:rsid w:val="00E838B4"/>
    <w:rsid w:val="00E87C6F"/>
    <w:rsid w:val="00E901BD"/>
    <w:rsid w:val="00EA2CF0"/>
    <w:rsid w:val="00EA577F"/>
    <w:rsid w:val="00EC0F9D"/>
    <w:rsid w:val="00ED581C"/>
    <w:rsid w:val="00ED6882"/>
    <w:rsid w:val="00ED7331"/>
    <w:rsid w:val="00EE27F5"/>
    <w:rsid w:val="00EF0EFE"/>
    <w:rsid w:val="00EF58E3"/>
    <w:rsid w:val="00EF750B"/>
    <w:rsid w:val="00F02D04"/>
    <w:rsid w:val="00F048E8"/>
    <w:rsid w:val="00F04B61"/>
    <w:rsid w:val="00F256C6"/>
    <w:rsid w:val="00F37ADA"/>
    <w:rsid w:val="00F410E0"/>
    <w:rsid w:val="00F42465"/>
    <w:rsid w:val="00F566B6"/>
    <w:rsid w:val="00F57479"/>
    <w:rsid w:val="00F57F0A"/>
    <w:rsid w:val="00F608CD"/>
    <w:rsid w:val="00F743CF"/>
    <w:rsid w:val="00F77989"/>
    <w:rsid w:val="00F854C9"/>
    <w:rsid w:val="00F877A1"/>
    <w:rsid w:val="00F87A8E"/>
    <w:rsid w:val="00F90F44"/>
    <w:rsid w:val="00FA084E"/>
    <w:rsid w:val="00FA56F8"/>
    <w:rsid w:val="00FB240F"/>
    <w:rsid w:val="00FC31F5"/>
    <w:rsid w:val="00FD21EC"/>
    <w:rsid w:val="00FE0584"/>
    <w:rsid w:val="00FE16A9"/>
    <w:rsid w:val="00FE1F20"/>
    <w:rsid w:val="00FE3448"/>
    <w:rsid w:val="00FF0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4EEE6"/>
  <w15:chartTrackingRefBased/>
  <w15:docId w15:val="{3AC4AF5F-9D83-46D3-9E66-96BF1080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48E8"/>
  </w:style>
  <w:style w:type="paragraph" w:styleId="Heading1">
    <w:name w:val="heading 1"/>
    <w:basedOn w:val="Normal"/>
    <w:next w:val="Normal"/>
    <w:link w:val="Heading1Char"/>
    <w:uiPriority w:val="9"/>
    <w:qFormat/>
    <w:rsid w:val="00F048E8"/>
    <w:pPr>
      <w:keepNext/>
      <w:keepLines/>
      <w:pBdr>
        <w:bottom w:val="single" w:sz="4" w:space="1" w:color="FFCA08" w:themeColor="accent1"/>
      </w:pBdr>
      <w:spacing w:before="400" w:after="40" w:line="240" w:lineRule="auto"/>
      <w:outlineLvl w:val="0"/>
    </w:pPr>
    <w:rPr>
      <w:rFonts w:asciiTheme="majorHAnsi" w:eastAsiaTheme="majorEastAsia" w:hAnsiTheme="majorHAnsi" w:cstheme="majorBidi"/>
      <w:color w:val="C49A00" w:themeColor="accent1" w:themeShade="BF"/>
      <w:sz w:val="36"/>
      <w:szCs w:val="36"/>
    </w:rPr>
  </w:style>
  <w:style w:type="paragraph" w:styleId="Heading2">
    <w:name w:val="heading 2"/>
    <w:basedOn w:val="Normal"/>
    <w:next w:val="Normal"/>
    <w:link w:val="Heading2Char"/>
    <w:uiPriority w:val="9"/>
    <w:semiHidden/>
    <w:unhideWhenUsed/>
    <w:qFormat/>
    <w:rsid w:val="00F048E8"/>
    <w:pPr>
      <w:keepNext/>
      <w:keepLines/>
      <w:spacing w:before="160" w:after="0" w:line="240" w:lineRule="auto"/>
      <w:outlineLvl w:val="1"/>
    </w:pPr>
    <w:rPr>
      <w:rFonts w:asciiTheme="majorHAnsi" w:eastAsiaTheme="majorEastAsia" w:hAnsiTheme="majorHAnsi" w:cstheme="majorBidi"/>
      <w:color w:val="C49A00" w:themeColor="accent1" w:themeShade="BF"/>
      <w:sz w:val="28"/>
      <w:szCs w:val="28"/>
    </w:rPr>
  </w:style>
  <w:style w:type="paragraph" w:styleId="Heading3">
    <w:name w:val="heading 3"/>
    <w:basedOn w:val="Normal"/>
    <w:next w:val="Normal"/>
    <w:link w:val="Heading3Char"/>
    <w:uiPriority w:val="9"/>
    <w:semiHidden/>
    <w:unhideWhenUsed/>
    <w:qFormat/>
    <w:rsid w:val="00F048E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F048E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048E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048E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048E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048E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048E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48E8"/>
    <w:pPr>
      <w:spacing w:after="0" w:line="240" w:lineRule="auto"/>
    </w:pPr>
  </w:style>
  <w:style w:type="character" w:customStyle="1" w:styleId="NoSpacingChar">
    <w:name w:val="No Spacing Char"/>
    <w:basedOn w:val="DefaultParagraphFont"/>
    <w:link w:val="NoSpacing"/>
    <w:uiPriority w:val="1"/>
    <w:rsid w:val="00A441FF"/>
  </w:style>
  <w:style w:type="character" w:customStyle="1" w:styleId="Heading1Char">
    <w:name w:val="Heading 1 Char"/>
    <w:basedOn w:val="DefaultParagraphFont"/>
    <w:link w:val="Heading1"/>
    <w:uiPriority w:val="9"/>
    <w:rsid w:val="00F048E8"/>
    <w:rPr>
      <w:rFonts w:asciiTheme="majorHAnsi" w:eastAsiaTheme="majorEastAsia" w:hAnsiTheme="majorHAnsi" w:cstheme="majorBidi"/>
      <w:color w:val="C49A00" w:themeColor="accent1" w:themeShade="BF"/>
      <w:sz w:val="36"/>
      <w:szCs w:val="36"/>
    </w:rPr>
  </w:style>
  <w:style w:type="character" w:customStyle="1" w:styleId="Heading2Char">
    <w:name w:val="Heading 2 Char"/>
    <w:basedOn w:val="DefaultParagraphFont"/>
    <w:link w:val="Heading2"/>
    <w:uiPriority w:val="9"/>
    <w:semiHidden/>
    <w:rsid w:val="00F048E8"/>
    <w:rPr>
      <w:rFonts w:asciiTheme="majorHAnsi" w:eastAsiaTheme="majorEastAsia" w:hAnsiTheme="majorHAnsi" w:cstheme="majorBidi"/>
      <w:color w:val="C49A00" w:themeColor="accent1" w:themeShade="BF"/>
      <w:sz w:val="28"/>
      <w:szCs w:val="28"/>
    </w:rPr>
  </w:style>
  <w:style w:type="character" w:customStyle="1" w:styleId="Heading3Char">
    <w:name w:val="Heading 3 Char"/>
    <w:basedOn w:val="DefaultParagraphFont"/>
    <w:link w:val="Heading3"/>
    <w:uiPriority w:val="9"/>
    <w:semiHidden/>
    <w:rsid w:val="00F048E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F048E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048E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048E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048E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048E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048E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F048E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F048E8"/>
    <w:pPr>
      <w:spacing w:after="0" w:line="240" w:lineRule="auto"/>
      <w:contextualSpacing/>
    </w:pPr>
    <w:rPr>
      <w:rFonts w:asciiTheme="majorHAnsi" w:eastAsiaTheme="majorEastAsia" w:hAnsiTheme="majorHAnsi" w:cstheme="majorBidi"/>
      <w:color w:val="C49A00" w:themeColor="accent1" w:themeShade="BF"/>
      <w:spacing w:val="-7"/>
      <w:sz w:val="80"/>
      <w:szCs w:val="80"/>
    </w:rPr>
  </w:style>
  <w:style w:type="character" w:customStyle="1" w:styleId="TitleChar">
    <w:name w:val="Title Char"/>
    <w:basedOn w:val="DefaultParagraphFont"/>
    <w:link w:val="Title"/>
    <w:uiPriority w:val="10"/>
    <w:rsid w:val="00F048E8"/>
    <w:rPr>
      <w:rFonts w:asciiTheme="majorHAnsi" w:eastAsiaTheme="majorEastAsia" w:hAnsiTheme="majorHAnsi" w:cstheme="majorBidi"/>
      <w:color w:val="C49A00" w:themeColor="accent1" w:themeShade="BF"/>
      <w:spacing w:val="-7"/>
      <w:sz w:val="80"/>
      <w:szCs w:val="80"/>
    </w:rPr>
  </w:style>
  <w:style w:type="paragraph" w:styleId="Subtitle">
    <w:name w:val="Subtitle"/>
    <w:basedOn w:val="Normal"/>
    <w:next w:val="Normal"/>
    <w:link w:val="SubtitleChar"/>
    <w:uiPriority w:val="11"/>
    <w:qFormat/>
    <w:rsid w:val="00F048E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F048E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048E8"/>
    <w:rPr>
      <w:b/>
      <w:bCs/>
    </w:rPr>
  </w:style>
  <w:style w:type="character" w:styleId="Emphasis">
    <w:name w:val="Emphasis"/>
    <w:basedOn w:val="DefaultParagraphFont"/>
    <w:uiPriority w:val="20"/>
    <w:qFormat/>
    <w:rsid w:val="00F048E8"/>
    <w:rPr>
      <w:i/>
      <w:iCs/>
    </w:rPr>
  </w:style>
  <w:style w:type="paragraph" w:styleId="Quote">
    <w:name w:val="Quote"/>
    <w:basedOn w:val="Normal"/>
    <w:next w:val="Normal"/>
    <w:link w:val="QuoteChar"/>
    <w:uiPriority w:val="29"/>
    <w:qFormat/>
    <w:rsid w:val="00F048E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048E8"/>
    <w:rPr>
      <w:i/>
      <w:iCs/>
    </w:rPr>
  </w:style>
  <w:style w:type="paragraph" w:styleId="IntenseQuote">
    <w:name w:val="Intense Quote"/>
    <w:basedOn w:val="Normal"/>
    <w:next w:val="Normal"/>
    <w:link w:val="IntenseQuoteChar"/>
    <w:uiPriority w:val="30"/>
    <w:qFormat/>
    <w:rsid w:val="00F048E8"/>
    <w:pPr>
      <w:spacing w:before="100" w:beforeAutospacing="1" w:after="240"/>
      <w:ind w:left="864" w:right="864"/>
      <w:jc w:val="center"/>
    </w:pPr>
    <w:rPr>
      <w:rFonts w:asciiTheme="majorHAnsi" w:eastAsiaTheme="majorEastAsia" w:hAnsiTheme="majorHAnsi" w:cstheme="majorBidi"/>
      <w:color w:val="FFCA08" w:themeColor="accent1"/>
      <w:sz w:val="28"/>
      <w:szCs w:val="28"/>
    </w:rPr>
  </w:style>
  <w:style w:type="character" w:customStyle="1" w:styleId="IntenseQuoteChar">
    <w:name w:val="Intense Quote Char"/>
    <w:basedOn w:val="DefaultParagraphFont"/>
    <w:link w:val="IntenseQuote"/>
    <w:uiPriority w:val="30"/>
    <w:rsid w:val="00F048E8"/>
    <w:rPr>
      <w:rFonts w:asciiTheme="majorHAnsi" w:eastAsiaTheme="majorEastAsia" w:hAnsiTheme="majorHAnsi" w:cstheme="majorBidi"/>
      <w:color w:val="FFCA08" w:themeColor="accent1"/>
      <w:sz w:val="28"/>
      <w:szCs w:val="28"/>
    </w:rPr>
  </w:style>
  <w:style w:type="character" w:styleId="SubtleEmphasis">
    <w:name w:val="Subtle Emphasis"/>
    <w:basedOn w:val="DefaultParagraphFont"/>
    <w:uiPriority w:val="19"/>
    <w:qFormat/>
    <w:rsid w:val="00F048E8"/>
    <w:rPr>
      <w:i/>
      <w:iCs/>
      <w:color w:val="595959" w:themeColor="text1" w:themeTint="A6"/>
    </w:rPr>
  </w:style>
  <w:style w:type="character" w:styleId="IntenseEmphasis">
    <w:name w:val="Intense Emphasis"/>
    <w:basedOn w:val="DefaultParagraphFont"/>
    <w:uiPriority w:val="21"/>
    <w:qFormat/>
    <w:rsid w:val="00F048E8"/>
    <w:rPr>
      <w:b/>
      <w:bCs/>
      <w:i/>
      <w:iCs/>
    </w:rPr>
  </w:style>
  <w:style w:type="character" w:styleId="SubtleReference">
    <w:name w:val="Subtle Reference"/>
    <w:basedOn w:val="DefaultParagraphFont"/>
    <w:uiPriority w:val="31"/>
    <w:qFormat/>
    <w:rsid w:val="00F048E8"/>
    <w:rPr>
      <w:smallCaps/>
      <w:color w:val="404040" w:themeColor="text1" w:themeTint="BF"/>
    </w:rPr>
  </w:style>
  <w:style w:type="character" w:styleId="IntenseReference">
    <w:name w:val="Intense Reference"/>
    <w:basedOn w:val="DefaultParagraphFont"/>
    <w:uiPriority w:val="32"/>
    <w:qFormat/>
    <w:rsid w:val="00F048E8"/>
    <w:rPr>
      <w:b/>
      <w:bCs/>
      <w:smallCaps/>
      <w:u w:val="single"/>
    </w:rPr>
  </w:style>
  <w:style w:type="character" w:styleId="BookTitle">
    <w:name w:val="Book Title"/>
    <w:basedOn w:val="DefaultParagraphFont"/>
    <w:uiPriority w:val="33"/>
    <w:qFormat/>
    <w:rsid w:val="00F048E8"/>
    <w:rPr>
      <w:b/>
      <w:bCs/>
      <w:smallCaps/>
    </w:rPr>
  </w:style>
  <w:style w:type="paragraph" w:styleId="TOCHeading">
    <w:name w:val="TOC Heading"/>
    <w:basedOn w:val="Heading1"/>
    <w:next w:val="Normal"/>
    <w:uiPriority w:val="39"/>
    <w:semiHidden/>
    <w:unhideWhenUsed/>
    <w:qFormat/>
    <w:rsid w:val="00F048E8"/>
    <w:pPr>
      <w:outlineLvl w:val="9"/>
    </w:pPr>
  </w:style>
  <w:style w:type="paragraph" w:styleId="Header">
    <w:name w:val="header"/>
    <w:basedOn w:val="Normal"/>
    <w:link w:val="HeaderChar"/>
    <w:uiPriority w:val="99"/>
    <w:unhideWhenUsed/>
    <w:rsid w:val="00F04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8E8"/>
  </w:style>
  <w:style w:type="paragraph" w:styleId="Footer">
    <w:name w:val="footer"/>
    <w:basedOn w:val="Normal"/>
    <w:link w:val="FooterChar"/>
    <w:uiPriority w:val="99"/>
    <w:unhideWhenUsed/>
    <w:rsid w:val="00F04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8E8"/>
  </w:style>
  <w:style w:type="table" w:styleId="TableGrid">
    <w:name w:val="Table Grid"/>
    <w:basedOn w:val="TableNormal"/>
    <w:uiPriority w:val="39"/>
    <w:rsid w:val="00051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494"/>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odyText1">
    <w:name w:val="Body Text1"/>
    <w:basedOn w:val="Normal"/>
    <w:rsid w:val="004B5494"/>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4B5494"/>
    <w:pPr>
      <w:numPr>
        <w:numId w:val="1"/>
      </w:numPr>
      <w:spacing w:before="120" w:after="240" w:line="240" w:lineRule="auto"/>
    </w:pPr>
    <w:rPr>
      <w:rFonts w:ascii="Verdana" w:eastAsia="Times New Roman" w:hAnsi="Verdana" w:cs="Times New Roman"/>
      <w:sz w:val="16"/>
      <w:szCs w:val="24"/>
      <w:lang w:val="en-US"/>
    </w:rPr>
  </w:style>
  <w:style w:type="character" w:styleId="Hyperlink">
    <w:name w:val="Hyperlink"/>
    <w:basedOn w:val="DefaultParagraphFont"/>
    <w:uiPriority w:val="99"/>
    <w:semiHidden/>
    <w:unhideWhenUsed/>
    <w:rsid w:val="00783FDE"/>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267494">
      <w:bodyDiv w:val="1"/>
      <w:marLeft w:val="0"/>
      <w:marRight w:val="0"/>
      <w:marTop w:val="0"/>
      <w:marBottom w:val="0"/>
      <w:divBdr>
        <w:top w:val="none" w:sz="0" w:space="0" w:color="auto"/>
        <w:left w:val="none" w:sz="0" w:space="0" w:color="auto"/>
        <w:bottom w:val="none" w:sz="0" w:space="0" w:color="auto"/>
        <w:right w:val="none" w:sz="0" w:space="0" w:color="auto"/>
      </w:divBdr>
    </w:div>
    <w:div w:id="1124235350">
      <w:bodyDiv w:val="1"/>
      <w:marLeft w:val="0"/>
      <w:marRight w:val="0"/>
      <w:marTop w:val="0"/>
      <w:marBottom w:val="0"/>
      <w:divBdr>
        <w:top w:val="none" w:sz="0" w:space="0" w:color="auto"/>
        <w:left w:val="none" w:sz="0" w:space="0" w:color="auto"/>
        <w:bottom w:val="none" w:sz="0" w:space="0" w:color="auto"/>
        <w:right w:val="none" w:sz="0" w:space="0" w:color="auto"/>
      </w:divBdr>
    </w:div>
    <w:div w:id="1134563519">
      <w:bodyDiv w:val="1"/>
      <w:marLeft w:val="0"/>
      <w:marRight w:val="0"/>
      <w:marTop w:val="0"/>
      <w:marBottom w:val="0"/>
      <w:divBdr>
        <w:top w:val="none" w:sz="0" w:space="0" w:color="auto"/>
        <w:left w:val="none" w:sz="0" w:space="0" w:color="auto"/>
        <w:bottom w:val="none" w:sz="0" w:space="0" w:color="auto"/>
        <w:right w:val="none" w:sz="0" w:space="0" w:color="auto"/>
      </w:divBdr>
    </w:div>
    <w:div w:id="1362777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youtube.com/watch?v=49BYGHaSkE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learning.gov.wales/docs/learningwales/publications/150717-nc-maths-en-v2.pdf"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emf"/><Relationship Id="rId20" Type="http://schemas.openxmlformats.org/officeDocument/2006/relationships/hyperlink" Target="http://wwww.bps.org.uk/sites/default/files/documents/code_of_human_research_ethic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s://www.nasuwt.org.uk/asset/A788604C-3046-4005-A1EA0EAFF023E0DD/"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hyperlink" Target="http://learning.gov.wales/docs/learningwales/publications/150717-nc-english-en-v3.pdf" TargetMode="Externa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7C1BA9-C7AA-488E-897E-6FE6FD56E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4796</Words>
  <Characters>27340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A Detailed analysis of one chld’s holistic development, with justification for the next steps in learning.</vt:lpstr>
    </vt:vector>
  </TitlesOfParts>
  <Company/>
  <LinksUpToDate>false</LinksUpToDate>
  <CharactersWithSpaces>32072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Detailed analysis of one chld’s holistic development, with justification for the next steps in learning.</dc:title>
  <dc:subject/>
  <dc:creator>1050488</dc:creator>
  <cp:keywords/>
  <dc:description/>
  <cp:lastModifiedBy>Stephanie Copplestone (1050488)</cp:lastModifiedBy>
  <cp:revision>3</cp:revision>
  <dcterms:created xsi:type="dcterms:W3CDTF">2018-05-30T09:51:00Z</dcterms:created>
  <dcterms:modified xsi:type="dcterms:W3CDTF">2018-05-30T09:51:00Z</dcterms:modified>
  <cp:category>School Development and Pupil Progress</cp:category>
</cp:coreProperties>
</file>