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DA6B1" w14:textId="6DD91776" w:rsidR="000D44D6" w:rsidRPr="00885FEF" w:rsidRDefault="000D44D6" w:rsidP="000D44D6">
      <w:pPr>
        <w:jc w:val="both"/>
        <w:rPr>
          <w:rFonts w:cs="Arial"/>
          <w:b/>
          <w:bCs/>
        </w:rPr>
      </w:pPr>
      <w:r w:rsidRPr="00885FEF">
        <w:rPr>
          <w:rFonts w:cs="Arial"/>
          <w:b/>
          <w:bCs/>
        </w:rPr>
        <w:t>Litrature Review</w:t>
      </w:r>
    </w:p>
    <w:p w14:paraId="7A7E0D54" w14:textId="440B4780" w:rsidR="00724694" w:rsidRPr="00885FEF" w:rsidRDefault="000B4348" w:rsidP="001A2766">
      <w:pPr>
        <w:rPr>
          <w:rFonts w:cs="Arial"/>
        </w:rPr>
      </w:pPr>
      <w:r w:rsidRPr="00885FEF">
        <w:t xml:space="preserve">When considering the question of how Adverse Childhood Experiences (ACE’s) can impact on the mental wellbeing of an individual </w:t>
      </w:r>
      <w:r w:rsidR="000D44D6" w:rsidRPr="00885FEF">
        <w:t>and how this effect can transpire into</w:t>
      </w:r>
      <w:r w:rsidRPr="00885FEF">
        <w:t xml:space="preserve"> adulthood resulting in contact with police and how this can have any correlation to </w:t>
      </w:r>
      <w:r w:rsidR="000D44D6" w:rsidRPr="00885FEF">
        <w:t>involvement in the criminal justice system</w:t>
      </w:r>
      <w:r w:rsidR="0020616C" w:rsidRPr="00885FEF">
        <w:t xml:space="preserve">. </w:t>
      </w:r>
      <w:r w:rsidRPr="00885FEF">
        <w:t xml:space="preserve">Firstly, I have to break down what constitutes an Adverse Childhood Experience. These are set out as emotional, sexual or physical abuse during childhood or household dysfunction. These are incidents that an individual experience during childhood that have a negative impact on the child and an experience that a child will always remember. </w:t>
      </w:r>
      <w:r w:rsidR="001A2766" w:rsidRPr="00885FEF">
        <w:rPr>
          <w:rFonts w:cs="Arial"/>
        </w:rPr>
        <w:t>ACEs are described as “</w:t>
      </w:r>
      <w:r w:rsidR="001A2766" w:rsidRPr="00885FEF">
        <w:rPr>
          <w:rFonts w:cs="Arial"/>
          <w:shd w:val="clear" w:color="auto" w:fill="FFFFFF"/>
        </w:rPr>
        <w:t>highly stressful, and potentially traumatic, events or situations that occur during childhood and/or adolescence” (Manchester University Foundation Trust, 2023). Our knowledge of ACEs</w:t>
      </w:r>
      <w:r w:rsidR="001A2766" w:rsidRPr="00885FEF">
        <w:rPr>
          <w:rFonts w:cs="Arial"/>
        </w:rPr>
        <w:t xml:space="preserve"> is ever developing and the demand upon police officers dealing with mental health related incidents is higher now than ever. Following a study in 2014, 47% of people were found to have experienced at least one ACE with an estimated 9% of people in the UK have experienced 4 or more ACE’s </w:t>
      </w:r>
      <w:r w:rsidR="001A2766" w:rsidRPr="00885FEF">
        <w:rPr>
          <w:rFonts w:cs="Arial"/>
          <w:shd w:val="clear" w:color="auto" w:fill="FFFFFF"/>
        </w:rPr>
        <w:t>(Bellis et al, 2014).</w:t>
      </w:r>
      <w:r w:rsidR="001A2766" w:rsidRPr="00885FEF">
        <w:rPr>
          <w:rFonts w:cs="Arial"/>
        </w:rPr>
        <w:t xml:space="preserve"> </w:t>
      </w:r>
    </w:p>
    <w:p w14:paraId="324D3661" w14:textId="6DAAD588" w:rsidR="00D96AB5" w:rsidRPr="00885FEF" w:rsidRDefault="00417270" w:rsidP="00D96AB5">
      <w:r w:rsidRPr="00885FEF">
        <w:t>In this chapter I intend to review the literature regardin</w:t>
      </w:r>
      <w:r w:rsidRPr="00885FEF">
        <w:t xml:space="preserve">g ACE’s and their impacts throughout adulthood </w:t>
      </w:r>
      <w:r w:rsidRPr="00885FEF">
        <w:t>in order to discov</w:t>
      </w:r>
      <w:r w:rsidRPr="00885FEF">
        <w:t xml:space="preserve">er </w:t>
      </w:r>
      <w:r w:rsidR="001A2766" w:rsidRPr="00885FEF">
        <w:rPr>
          <w:rFonts w:cs="Arial"/>
        </w:rPr>
        <w:t>if there can be any correlation between the impact of these ACEs upon young people and how these</w:t>
      </w:r>
      <w:r w:rsidRPr="00885FEF">
        <w:rPr>
          <w:rFonts w:cs="Arial"/>
        </w:rPr>
        <w:t xml:space="preserve"> can</w:t>
      </w:r>
      <w:r w:rsidR="001A2766" w:rsidRPr="00885FEF">
        <w:rPr>
          <w:rFonts w:cs="Arial"/>
        </w:rPr>
        <w:t xml:space="preserve"> transition into</w:t>
      </w:r>
      <w:r w:rsidRPr="00885FEF">
        <w:rPr>
          <w:rFonts w:cs="Arial"/>
        </w:rPr>
        <w:t xml:space="preserve"> any potential</w:t>
      </w:r>
      <w:r w:rsidR="001A2766" w:rsidRPr="00885FEF">
        <w:rPr>
          <w:rFonts w:cs="Arial"/>
        </w:rPr>
        <w:t xml:space="preserve"> mental health diagnosis over time and with the rising demand upon mental health related incidents that police officers deal with on a daily basis.</w:t>
      </w:r>
      <w:r w:rsidRPr="00885FEF">
        <w:rPr>
          <w:rFonts w:cs="Arial"/>
        </w:rPr>
        <w:t xml:space="preserve"> I am also interested to investigate if these childhood experiences can have any proven links to </w:t>
      </w:r>
      <w:r w:rsidR="00367A4A" w:rsidRPr="00885FEF">
        <w:rPr>
          <w:rFonts w:cs="Arial"/>
        </w:rPr>
        <w:t xml:space="preserve">a person’s involvement in the criminal justice system and if there can be any possible interventions identified that can assist in the future to deter individuals from a life of criminality, organised crime and ultimately </w:t>
      </w:r>
      <w:r w:rsidR="00FF0E90" w:rsidRPr="00885FEF">
        <w:rPr>
          <w:rFonts w:cs="Arial"/>
        </w:rPr>
        <w:t>time spent in custody.</w:t>
      </w:r>
      <w:r w:rsidR="001A2766" w:rsidRPr="00885FEF">
        <w:rPr>
          <w:rFonts w:cs="Arial"/>
        </w:rPr>
        <w:t xml:space="preserve"> This research is required to be able to fully understand the scale of the tasks faced by police officers</w:t>
      </w:r>
      <w:r w:rsidR="00180B91" w:rsidRPr="00885FEF">
        <w:rPr>
          <w:rFonts w:cs="Arial"/>
        </w:rPr>
        <w:t xml:space="preserve"> </w:t>
      </w:r>
      <w:r w:rsidR="00155AD3" w:rsidRPr="00885FEF">
        <w:rPr>
          <w:rFonts w:cs="Arial"/>
        </w:rPr>
        <w:t>in current times</w:t>
      </w:r>
      <w:r w:rsidR="001A2766" w:rsidRPr="00885FEF">
        <w:rPr>
          <w:rFonts w:cs="Arial"/>
        </w:rPr>
        <w:t xml:space="preserve"> but also to understand the extent of the social issues the police may face in the future and how early intervention could reduce or prevent any correlation that leads to contact with the police or criminal justice system later in life. An assessment of this could assist in preparing policing for future challenges but also to ensure that police officers understand the differing complex needs of individuals and how the</w:t>
      </w:r>
      <w:r w:rsidR="00155AD3" w:rsidRPr="00885FEF">
        <w:rPr>
          <w:rFonts w:cs="Arial"/>
        </w:rPr>
        <w:t xml:space="preserve"> </w:t>
      </w:r>
      <w:r w:rsidR="001A2766" w:rsidRPr="00885FEF">
        <w:rPr>
          <w:rFonts w:cs="Arial"/>
        </w:rPr>
        <w:t>actions</w:t>
      </w:r>
      <w:r w:rsidR="00155AD3" w:rsidRPr="00885FEF">
        <w:rPr>
          <w:rFonts w:cs="Arial"/>
        </w:rPr>
        <w:t xml:space="preserve"> of police officers</w:t>
      </w:r>
      <w:r w:rsidR="001A2766" w:rsidRPr="00885FEF">
        <w:rPr>
          <w:rFonts w:cs="Arial"/>
        </w:rPr>
        <w:t xml:space="preserve"> and interventions in such circumstances can be adapted on an individual basis when dealing with prospective incidents of this nature.</w:t>
      </w:r>
      <w:r w:rsidR="00C64CAE" w:rsidRPr="00885FEF">
        <w:rPr>
          <w:rFonts w:cs="Arial"/>
        </w:rPr>
        <w:t xml:space="preserve"> In my own personal experience since becoming a police officer, I have found what seems to be a large proportion of the individuals that cross the door of a police custody unit later </w:t>
      </w:r>
      <w:r w:rsidR="00352266" w:rsidRPr="00885FEF">
        <w:rPr>
          <w:rFonts w:cs="Arial"/>
        </w:rPr>
        <w:t xml:space="preserve">at some point </w:t>
      </w:r>
      <w:r w:rsidR="00C64CAE" w:rsidRPr="00885FEF">
        <w:rPr>
          <w:rFonts w:cs="Arial"/>
        </w:rPr>
        <w:t xml:space="preserve">disclose traumatic </w:t>
      </w:r>
      <w:r w:rsidR="00352266" w:rsidRPr="00885FEF">
        <w:rPr>
          <w:rFonts w:cs="Arial"/>
        </w:rPr>
        <w:t>incidents</w:t>
      </w:r>
      <w:r w:rsidR="00C64CAE" w:rsidRPr="00885FEF">
        <w:rPr>
          <w:rFonts w:cs="Arial"/>
        </w:rPr>
        <w:t xml:space="preserve"> </w:t>
      </w:r>
      <w:r w:rsidR="00352266" w:rsidRPr="00885FEF">
        <w:rPr>
          <w:rFonts w:cs="Arial"/>
        </w:rPr>
        <w:t xml:space="preserve">they experienced </w:t>
      </w:r>
      <w:r w:rsidR="00C64CAE" w:rsidRPr="00885FEF">
        <w:rPr>
          <w:rFonts w:cs="Arial"/>
        </w:rPr>
        <w:t>throughout their childhoods</w:t>
      </w:r>
      <w:r w:rsidR="00352266" w:rsidRPr="00885FEF">
        <w:rPr>
          <w:rFonts w:cs="Arial"/>
        </w:rPr>
        <w:t xml:space="preserve"> which they may not be able to recognise that could be a correlation from their childhood to their criminal behaviour in adulthood. I hope to identify these issues in this research and raise awareness of these matters and </w:t>
      </w:r>
      <w:r w:rsidR="004C11F0" w:rsidRPr="00885FEF">
        <w:rPr>
          <w:rFonts w:cs="Arial"/>
        </w:rPr>
        <w:t xml:space="preserve">identify if there is anything the police or other public bodies could implement to deter these individuals. </w:t>
      </w:r>
      <w:r w:rsidR="001A2766" w:rsidRPr="00885FEF">
        <w:rPr>
          <w:rFonts w:cs="Arial"/>
        </w:rPr>
        <w:t xml:space="preserve">Current research upon </w:t>
      </w:r>
      <w:r w:rsidR="004C11F0" w:rsidRPr="00885FEF">
        <w:rPr>
          <w:rFonts w:cs="Arial"/>
        </w:rPr>
        <w:t>Adverse Childhood Experiences</w:t>
      </w:r>
      <w:r w:rsidR="001A2766" w:rsidRPr="00885FEF">
        <w:rPr>
          <w:rFonts w:cs="Arial"/>
        </w:rPr>
        <w:t xml:space="preserve"> breakdown the impacts upon young people and how this can affect their development but there seems to be a lack of research that links the impact of ACE’s specifically to mental health related policing incidents </w:t>
      </w:r>
      <w:r w:rsidR="00DC2902" w:rsidRPr="00885FEF">
        <w:rPr>
          <w:rFonts w:cs="Arial"/>
        </w:rPr>
        <w:t>and the links to criminality. I believe the policing service should be looking to identify</w:t>
      </w:r>
      <w:r w:rsidR="001A2766" w:rsidRPr="00885FEF">
        <w:rPr>
          <w:rFonts w:cs="Arial"/>
        </w:rPr>
        <w:t xml:space="preserve"> what steps or interventions can be undertaken in order to try and reduce the demand placed upon police forces and improve the service delivery to individuals in crisis when they come into contact with the police. </w:t>
      </w:r>
      <w:r w:rsidR="00DC2902" w:rsidRPr="00885FEF">
        <w:rPr>
          <w:rFonts w:cs="Arial"/>
        </w:rPr>
        <w:t>Public bodies could have the ability to work with individuals with a traumatic childhood and encourage them away from a life involved in the criminal justice system and</w:t>
      </w:r>
      <w:r w:rsidR="00C74D50" w:rsidRPr="00885FEF">
        <w:rPr>
          <w:rFonts w:cs="Arial"/>
        </w:rPr>
        <w:t xml:space="preserve"> </w:t>
      </w:r>
      <w:r w:rsidR="001A2766" w:rsidRPr="00885FEF">
        <w:rPr>
          <w:rFonts w:cs="Arial"/>
        </w:rPr>
        <w:t xml:space="preserve">I feel the police service </w:t>
      </w:r>
      <w:r w:rsidR="00867843" w:rsidRPr="00885FEF">
        <w:rPr>
          <w:rFonts w:cs="Arial"/>
        </w:rPr>
        <w:t xml:space="preserve">and other public bodies </w:t>
      </w:r>
      <w:r w:rsidR="001A2766" w:rsidRPr="00885FEF">
        <w:rPr>
          <w:rFonts w:cs="Arial"/>
        </w:rPr>
        <w:t xml:space="preserve">can also learn from this research and </w:t>
      </w:r>
      <w:r w:rsidR="00C74D50" w:rsidRPr="00885FEF">
        <w:rPr>
          <w:rFonts w:cs="Arial"/>
        </w:rPr>
        <w:t xml:space="preserve">current </w:t>
      </w:r>
      <w:r w:rsidR="001A2766" w:rsidRPr="00885FEF">
        <w:rPr>
          <w:rFonts w:cs="Arial"/>
        </w:rPr>
        <w:t>working practices can be amended to meet these</w:t>
      </w:r>
      <w:r w:rsidR="00C74D50" w:rsidRPr="00885FEF">
        <w:rPr>
          <w:rFonts w:cs="Arial"/>
        </w:rPr>
        <w:t xml:space="preserve"> specific</w:t>
      </w:r>
      <w:r w:rsidR="001A2766" w:rsidRPr="00885FEF">
        <w:rPr>
          <w:rFonts w:cs="Arial"/>
        </w:rPr>
        <w:t xml:space="preserve"> complex needs.</w:t>
      </w:r>
    </w:p>
    <w:p w14:paraId="7E1C24BE" w14:textId="0DD2C3C9" w:rsidR="00C01D48" w:rsidRPr="00885FEF" w:rsidRDefault="00D96AB5" w:rsidP="00D96AB5">
      <w:pPr>
        <w:rPr>
          <w:rFonts w:cs="Open Sans"/>
          <w:shd w:val="clear" w:color="auto" w:fill="FFFFFF"/>
        </w:rPr>
      </w:pPr>
      <w:r w:rsidRPr="00885FEF">
        <w:rPr>
          <w:rFonts w:cs="Arial"/>
        </w:rPr>
        <w:t xml:space="preserve">Understanding </w:t>
      </w:r>
      <w:r w:rsidR="000D6848" w:rsidRPr="00885FEF">
        <w:rPr>
          <w:rFonts w:cs="Arial"/>
        </w:rPr>
        <w:t xml:space="preserve">ACE’s and </w:t>
      </w:r>
      <w:r w:rsidRPr="00885FEF">
        <w:rPr>
          <w:rFonts w:cs="Arial"/>
        </w:rPr>
        <w:t xml:space="preserve">mental health in a policing context is an enormous task. </w:t>
      </w:r>
      <w:r w:rsidR="003E52B8" w:rsidRPr="00885FEF">
        <w:rPr>
          <w:rFonts w:cs="Arial"/>
        </w:rPr>
        <w:t xml:space="preserve">There is no doubt that ACE’s and traumatic incidents in childhood affect an </w:t>
      </w:r>
      <w:r w:rsidR="0062721C" w:rsidRPr="00885FEF">
        <w:rPr>
          <w:rFonts w:cs="Arial"/>
        </w:rPr>
        <w:t>individual’s</w:t>
      </w:r>
      <w:r w:rsidR="003E52B8" w:rsidRPr="00885FEF">
        <w:rPr>
          <w:rFonts w:cs="Arial"/>
        </w:rPr>
        <w:t xml:space="preserve"> mental health. However, w</w:t>
      </w:r>
      <w:r w:rsidRPr="00885FEF">
        <w:rPr>
          <w:rFonts w:cs="Arial"/>
        </w:rPr>
        <w:t>hen considering a persons’ mental health as a police officer, you often meet people who are experiencing crisis which may involve a person being intent on causing themselves or even someone else harm, they could be psychotic, or be experiencing drug induced psychosis following a period of substance misuse. There could be individuals who have a diagnosed mental health related condition who may be experiencing a mental health episode or may be not medicated correctly. This list is non exhaustive but can lead to a variety of incidents where these individuals can become involved with the police. They may be missing people or have committed offences that leads to an arrest or may be detained using powers under the Mental Health Act (MHA, 1983) or the Mental Capacity Act (MCA, 2005) for example.</w:t>
      </w:r>
      <w:r w:rsidR="00595502" w:rsidRPr="00885FEF">
        <w:rPr>
          <w:rFonts w:cs="Arial"/>
        </w:rPr>
        <w:t xml:space="preserve"> </w:t>
      </w:r>
      <w:r w:rsidR="00941120" w:rsidRPr="00885FEF">
        <w:rPr>
          <w:rFonts w:cs="Arial"/>
        </w:rPr>
        <w:t>Further</w:t>
      </w:r>
      <w:r w:rsidR="003804EE" w:rsidRPr="00885FEF">
        <w:rPr>
          <w:rFonts w:cs="Arial"/>
        </w:rPr>
        <w:t xml:space="preserve"> Dr Katie </w:t>
      </w:r>
      <w:r w:rsidR="00A314DC" w:rsidRPr="00885FEF">
        <w:rPr>
          <w:rFonts w:cs="Arial"/>
        </w:rPr>
        <w:t xml:space="preserve">Scott </w:t>
      </w:r>
      <w:r w:rsidR="003804EE" w:rsidRPr="00885FEF">
        <w:rPr>
          <w:rFonts w:cs="Arial"/>
        </w:rPr>
        <w:t xml:space="preserve">a doctor of medicine for the NHS </w:t>
      </w:r>
      <w:r w:rsidR="009B2A52" w:rsidRPr="00885FEF">
        <w:rPr>
          <w:rFonts w:cs="Arial"/>
        </w:rPr>
        <w:t>says that stressful events such as abuse, neglect, living within a household suffering with domestic violence, criminal activity or behaviours and substance abuse are known to be a</w:t>
      </w:r>
      <w:r w:rsidR="009B2A52" w:rsidRPr="00885FEF">
        <w:rPr>
          <w:rFonts w:cs="Arial"/>
          <w:shd w:val="clear" w:color="auto" w:fill="FFFFFF"/>
        </w:rPr>
        <w:t>dverse childhood experiences (ACEs)</w:t>
      </w:r>
      <w:r w:rsidR="003804EE" w:rsidRPr="00885FEF">
        <w:rPr>
          <w:rFonts w:cs="Arial"/>
          <w:shd w:val="clear" w:color="auto" w:fill="FFFFFF"/>
        </w:rPr>
        <w:t xml:space="preserve"> </w:t>
      </w:r>
      <w:r w:rsidR="003804EE" w:rsidRPr="00885FEF">
        <w:rPr>
          <w:rFonts w:cs="Arial"/>
          <w:shd w:val="clear" w:color="auto" w:fill="FFFFFF"/>
        </w:rPr>
        <w:t>(Scott K, 2021</w:t>
      </w:r>
      <w:r w:rsidR="003804EE" w:rsidRPr="00885FEF">
        <w:rPr>
          <w:rFonts w:cs="Arial"/>
          <w:shd w:val="clear" w:color="auto" w:fill="FFFFFF"/>
        </w:rPr>
        <w:t xml:space="preserve">). </w:t>
      </w:r>
      <w:r w:rsidR="00A314DC" w:rsidRPr="00885FEF">
        <w:rPr>
          <w:rFonts w:cs="Arial"/>
          <w:shd w:val="clear" w:color="auto" w:fill="FFFFFF"/>
        </w:rPr>
        <w:t>The</w:t>
      </w:r>
      <w:r w:rsidR="003804EE" w:rsidRPr="00885FEF">
        <w:rPr>
          <w:rFonts w:cs="Arial"/>
          <w:shd w:val="clear" w:color="auto" w:fill="FFFFFF"/>
        </w:rPr>
        <w:t>ir</w:t>
      </w:r>
      <w:r w:rsidR="00A314DC" w:rsidRPr="00885FEF">
        <w:rPr>
          <w:rFonts w:cs="Arial"/>
          <w:shd w:val="clear" w:color="auto" w:fill="FFFFFF"/>
        </w:rPr>
        <w:t xml:space="preserve"> research </w:t>
      </w:r>
      <w:r w:rsidR="003151E9" w:rsidRPr="00885FEF">
        <w:rPr>
          <w:rFonts w:cs="Open Sans"/>
          <w:shd w:val="clear" w:color="auto" w:fill="FFFFFF"/>
        </w:rPr>
        <w:t>is a study that looks at the failings to recognise and treat the impact of ACEs in a medical fashion. Although it is a medical matter, how the police address and deal with incidents involving those with adverse experiences in childhood requires further research to understand what the police service can improve upon in order to support these individuals and deter them away from the criminal justice system. This would allow the police and third partner agencies to work collaboratively with the medical professionals to introduce partnership working that better equips professionals to recognise these individuals who may have suffered in silence as a result of abuse as a child which has caused their offending later in life.</w:t>
      </w:r>
      <w:r w:rsidR="00A314DC" w:rsidRPr="00885FEF">
        <w:rPr>
          <w:rFonts w:cs="Open Sans"/>
          <w:shd w:val="clear" w:color="auto" w:fill="FFFFFF"/>
        </w:rPr>
        <w:t xml:space="preserve"> </w:t>
      </w:r>
      <w:r w:rsidR="009B2A52" w:rsidRPr="00885FEF">
        <w:rPr>
          <w:rFonts w:cs="Arial"/>
          <w:shd w:val="clear" w:color="auto" w:fill="FFFFFF"/>
        </w:rPr>
        <w:t xml:space="preserve">This research also says that in general practice in the UK, opportunities are missed to prevent or reverse the effect of these experiences due to the fact that we do not routinely seek a history of an individual’s history of ACEs and fundamentally these individuals are being failed by the system leading to developing problems in adulthood which have never been properly addressed. Ultimately, we do not presently collect data on an individual’s childhood. This is problematic because of those individuals known to the police, or those involved in criminality, organised crime and those in the prison system have a largely unknown background. </w:t>
      </w:r>
      <w:r w:rsidR="00707DE9" w:rsidRPr="00885FEF">
        <w:rPr>
          <w:rFonts w:cs="Arial"/>
        </w:rPr>
        <w:t xml:space="preserve">Vincent </w:t>
      </w:r>
      <w:proofErr w:type="spellStart"/>
      <w:r w:rsidR="00E77BF4" w:rsidRPr="00885FEF">
        <w:rPr>
          <w:rFonts w:cs="Arial"/>
        </w:rPr>
        <w:t>Felitti</w:t>
      </w:r>
      <w:proofErr w:type="spellEnd"/>
      <w:r w:rsidR="00E77BF4" w:rsidRPr="00885FEF">
        <w:rPr>
          <w:rFonts w:cs="Arial"/>
        </w:rPr>
        <w:t>,</w:t>
      </w:r>
      <w:r w:rsidR="00707DE9" w:rsidRPr="00885FEF">
        <w:rPr>
          <w:rFonts w:cs="Arial"/>
        </w:rPr>
        <w:t xml:space="preserve"> who is a clinical professor </w:t>
      </w:r>
      <w:r w:rsidR="00122016" w:rsidRPr="00885FEF">
        <w:rPr>
          <w:rFonts w:cs="Arial"/>
        </w:rPr>
        <w:t xml:space="preserve">of medicine </w:t>
      </w:r>
      <w:r w:rsidR="00707DE9" w:rsidRPr="00885FEF">
        <w:rPr>
          <w:rFonts w:cs="Arial"/>
        </w:rPr>
        <w:t xml:space="preserve">at the University of </w:t>
      </w:r>
      <w:r w:rsidR="00122016" w:rsidRPr="00885FEF">
        <w:rPr>
          <w:rFonts w:cs="Arial"/>
        </w:rPr>
        <w:t>California conducted a study</w:t>
      </w:r>
      <w:r w:rsidR="00287E58" w:rsidRPr="00885FEF">
        <w:rPr>
          <w:rFonts w:cs="Arial"/>
        </w:rPr>
        <w:t xml:space="preserve"> that looked</w:t>
      </w:r>
      <w:r w:rsidR="00E77BF4" w:rsidRPr="00885FEF">
        <w:rPr>
          <w:rFonts w:cs="Arial"/>
        </w:rPr>
        <w:t xml:space="preserve"> </w:t>
      </w:r>
      <w:r w:rsidR="00E77BF4" w:rsidRPr="00885FEF">
        <w:rPr>
          <w:rFonts w:cstheme="minorHAnsi"/>
          <w:shd w:val="clear" w:color="auto" w:fill="FFFFFF"/>
        </w:rPr>
        <w:t>into the r</w:t>
      </w:r>
      <w:r w:rsidR="00961A8D" w:rsidRPr="00885FEF">
        <w:rPr>
          <w:rFonts w:cstheme="minorHAnsi"/>
          <w:shd w:val="clear" w:color="auto" w:fill="FFFFFF"/>
        </w:rPr>
        <w:t>elationship of </w:t>
      </w:r>
      <w:r w:rsidR="00961A8D" w:rsidRPr="00885FEF">
        <w:rPr>
          <w:rFonts w:cstheme="minorHAnsi"/>
        </w:rPr>
        <w:t>childhood</w:t>
      </w:r>
      <w:r w:rsidR="00961A8D" w:rsidRPr="00885FEF">
        <w:rPr>
          <w:rFonts w:cstheme="minorHAnsi"/>
          <w:shd w:val="clear" w:color="auto" w:fill="FFFFFF"/>
        </w:rPr>
        <w:t xml:space="preserve"> abuse and household dysfunction </w:t>
      </w:r>
      <w:r w:rsidR="00287E58" w:rsidRPr="00885FEF">
        <w:rPr>
          <w:rFonts w:cstheme="minorHAnsi"/>
          <w:shd w:val="clear" w:color="auto" w:fill="FFFFFF"/>
        </w:rPr>
        <w:t xml:space="preserve">and compared these </w:t>
      </w:r>
      <w:r w:rsidR="00961A8D" w:rsidRPr="00885FEF">
        <w:rPr>
          <w:rFonts w:cstheme="minorHAnsi"/>
          <w:shd w:val="clear" w:color="auto" w:fill="FFFFFF"/>
        </w:rPr>
        <w:t>to many of the leading causes of death in adults</w:t>
      </w:r>
      <w:r w:rsidR="00287E58" w:rsidRPr="00885FEF">
        <w:rPr>
          <w:rFonts w:cstheme="minorHAnsi"/>
          <w:shd w:val="clear" w:color="auto" w:fill="FFFFFF"/>
        </w:rPr>
        <w:t xml:space="preserve"> and</w:t>
      </w:r>
      <w:r w:rsidR="00961A8D" w:rsidRPr="00885FEF">
        <w:rPr>
          <w:rFonts w:cstheme="minorHAnsi"/>
          <w:shd w:val="clear" w:color="auto" w:fill="FFFFFF"/>
        </w:rPr>
        <w:t xml:space="preserve"> </w:t>
      </w:r>
      <w:r w:rsidR="00685019" w:rsidRPr="00885FEF">
        <w:rPr>
          <w:rFonts w:cstheme="minorHAnsi"/>
          <w:shd w:val="clear" w:color="auto" w:fill="FFFFFF"/>
        </w:rPr>
        <w:t>explains</w:t>
      </w:r>
      <w:r w:rsidR="009B2A39" w:rsidRPr="00885FEF">
        <w:rPr>
          <w:rFonts w:cstheme="minorHAnsi"/>
          <w:shd w:val="clear" w:color="auto" w:fill="FFFFFF"/>
        </w:rPr>
        <w:t xml:space="preserve"> how early death in adulthood is linked to ACE’s and its impacts. The research outlines the</w:t>
      </w:r>
      <w:r w:rsidR="003E77A5" w:rsidRPr="00885FEF">
        <w:rPr>
          <w:rFonts w:cstheme="minorHAnsi"/>
          <w:shd w:val="clear" w:color="auto" w:fill="FFFFFF"/>
        </w:rPr>
        <w:t xml:space="preserve"> statics of adults surveyed </w:t>
      </w:r>
      <w:r w:rsidR="005F09FD" w:rsidRPr="00885FEF">
        <w:rPr>
          <w:rFonts w:cstheme="minorHAnsi"/>
          <w:shd w:val="clear" w:color="auto" w:fill="FFFFFF"/>
        </w:rPr>
        <w:t>who have suffered the</w:t>
      </w:r>
      <w:r w:rsidR="00AE6A7B" w:rsidRPr="00885FEF">
        <w:rPr>
          <w:rFonts w:cstheme="minorHAnsi"/>
          <w:shd w:val="clear" w:color="auto" w:fill="FFFFFF"/>
        </w:rPr>
        <w:t xml:space="preserve"> increased</w:t>
      </w:r>
      <w:r w:rsidR="005F09FD" w:rsidRPr="00885FEF">
        <w:rPr>
          <w:rFonts w:cstheme="minorHAnsi"/>
          <w:shd w:val="clear" w:color="auto" w:fill="FFFFFF"/>
        </w:rPr>
        <w:t xml:space="preserve"> effects of</w:t>
      </w:r>
      <w:r w:rsidR="003E77A5" w:rsidRPr="00885FEF">
        <w:rPr>
          <w:rFonts w:cstheme="minorHAnsi"/>
          <w:shd w:val="clear" w:color="auto" w:fill="FFFFFF"/>
        </w:rPr>
        <w:t xml:space="preserve"> diseases</w:t>
      </w:r>
      <w:r w:rsidR="005F09FD" w:rsidRPr="00885FEF">
        <w:rPr>
          <w:rFonts w:cstheme="minorHAnsi"/>
          <w:shd w:val="clear" w:color="auto" w:fill="FFFFFF"/>
        </w:rPr>
        <w:t xml:space="preserve"> such as cancer to substance abuse</w:t>
      </w:r>
      <w:r w:rsidR="003E77A5" w:rsidRPr="00885FEF">
        <w:rPr>
          <w:rFonts w:cstheme="minorHAnsi"/>
          <w:shd w:val="clear" w:color="auto" w:fill="FFFFFF"/>
        </w:rPr>
        <w:t xml:space="preserve"> and mental health </w:t>
      </w:r>
      <w:r w:rsidR="005F09FD" w:rsidRPr="00885FEF">
        <w:rPr>
          <w:rFonts w:cstheme="minorHAnsi"/>
          <w:shd w:val="clear" w:color="auto" w:fill="FFFFFF"/>
        </w:rPr>
        <w:t>crisis</w:t>
      </w:r>
      <w:r w:rsidR="00AE6A7B" w:rsidRPr="00885FEF">
        <w:rPr>
          <w:rFonts w:cstheme="minorHAnsi"/>
          <w:shd w:val="clear" w:color="auto" w:fill="FFFFFF"/>
        </w:rPr>
        <w:t xml:space="preserve"> as a result of ACE’s</w:t>
      </w:r>
      <w:r w:rsidR="005F09FD" w:rsidRPr="00885FEF">
        <w:rPr>
          <w:rFonts w:cstheme="minorHAnsi"/>
          <w:shd w:val="clear" w:color="auto" w:fill="FFFFFF"/>
        </w:rPr>
        <w:t>. The research found that 18.3</w:t>
      </w:r>
      <w:r w:rsidR="003B2200" w:rsidRPr="00885FEF">
        <w:rPr>
          <w:rFonts w:cstheme="minorHAnsi"/>
          <w:shd w:val="clear" w:color="auto" w:fill="FFFFFF"/>
        </w:rPr>
        <w:t>% of those that surveyed that stated they had suffered with their mental health following exposure to ACE’s had attempted suicide on four or more occasions (</w:t>
      </w:r>
      <w:proofErr w:type="spellStart"/>
      <w:r w:rsidR="003B2200" w:rsidRPr="00885FEF">
        <w:rPr>
          <w:rFonts w:cstheme="minorHAnsi"/>
          <w:shd w:val="clear" w:color="auto" w:fill="FFFFFF"/>
        </w:rPr>
        <w:t>Felitti</w:t>
      </w:r>
      <w:proofErr w:type="spellEnd"/>
      <w:r w:rsidR="003B2200" w:rsidRPr="00885FEF">
        <w:rPr>
          <w:rFonts w:cstheme="minorHAnsi"/>
          <w:shd w:val="clear" w:color="auto" w:fill="FFFFFF"/>
        </w:rPr>
        <w:t xml:space="preserve"> et al, 2019). </w:t>
      </w:r>
      <w:r w:rsidRPr="00885FEF">
        <w:rPr>
          <w:rFonts w:cs="Arial"/>
        </w:rPr>
        <w:t>Understanding an individual’s specific needs, background, and reasons for the cause of an incident could help to prevent further incidents and deter these individuals away from the criminal justice system</w:t>
      </w:r>
      <w:r w:rsidR="00A854DD" w:rsidRPr="00885FEF">
        <w:rPr>
          <w:rFonts w:cs="Arial"/>
        </w:rPr>
        <w:t xml:space="preserve"> and police contact</w:t>
      </w:r>
      <w:r w:rsidRPr="00885FEF">
        <w:rPr>
          <w:rFonts w:cs="Arial"/>
        </w:rPr>
        <w:t xml:space="preserve"> with the proper interventions, treatment, and future care</w:t>
      </w:r>
      <w:r w:rsidR="00A854DD" w:rsidRPr="00885FEF">
        <w:rPr>
          <w:rFonts w:cs="Arial"/>
        </w:rPr>
        <w:t xml:space="preserve"> and collaborative working amongst all public bodies. </w:t>
      </w:r>
      <w:r w:rsidR="00287E58" w:rsidRPr="00885FEF">
        <w:rPr>
          <w:rFonts w:cs="Arial"/>
        </w:rPr>
        <w:t xml:space="preserve">This </w:t>
      </w:r>
      <w:r w:rsidR="00077AB0" w:rsidRPr="00885FEF">
        <w:rPr>
          <w:rFonts w:cs="Arial"/>
        </w:rPr>
        <w:t xml:space="preserve">research highlights the many of the impacts of ACE’s upon a person but for the benefit of this project allows me to understand the mental health impacts and the links to suicide that has come about from </w:t>
      </w:r>
      <w:r w:rsidR="00B2514B" w:rsidRPr="00885FEF">
        <w:rPr>
          <w:rFonts w:cs="Arial"/>
        </w:rPr>
        <w:t xml:space="preserve">adverse childhood experiences. </w:t>
      </w:r>
    </w:p>
    <w:p w14:paraId="17C48ED7" w14:textId="4004D7D9" w:rsidR="00D96AB5" w:rsidRPr="00885FEF" w:rsidRDefault="00D96AB5" w:rsidP="00D96AB5">
      <w:pPr>
        <w:rPr>
          <w:rFonts w:cstheme="minorHAnsi"/>
          <w:shd w:val="clear" w:color="auto" w:fill="FFFFFF"/>
        </w:rPr>
      </w:pPr>
      <w:r w:rsidRPr="00885FEF">
        <w:rPr>
          <w:rFonts w:cs="Open Sans"/>
          <w:shd w:val="clear" w:color="auto" w:fill="FFFFFF"/>
        </w:rPr>
        <w:t xml:space="preserve">There is an argument for mental health professionals to be present within police custody suites (Allen D, 2013). </w:t>
      </w:r>
      <w:r w:rsidR="007A7EF4" w:rsidRPr="00885FEF">
        <w:rPr>
          <w:rFonts w:cs="Open Sans"/>
          <w:shd w:val="clear" w:color="auto" w:fill="FFFFFF"/>
        </w:rPr>
        <w:t xml:space="preserve">Daniel Allen </w:t>
      </w:r>
      <w:r w:rsidR="003A6A3F" w:rsidRPr="00885FEF">
        <w:rPr>
          <w:rFonts w:cs="Open Sans"/>
          <w:shd w:val="clear" w:color="auto" w:fill="FFFFFF"/>
        </w:rPr>
        <w:t xml:space="preserve">of The Royal College of Nursing </w:t>
      </w:r>
      <w:r w:rsidR="007A7EF4" w:rsidRPr="00885FEF">
        <w:rPr>
          <w:rFonts w:cs="Open Sans"/>
          <w:shd w:val="clear" w:color="auto" w:fill="FFFFFF"/>
        </w:rPr>
        <w:t>created a</w:t>
      </w:r>
      <w:r w:rsidRPr="00885FEF">
        <w:rPr>
          <w:rFonts w:cs="Open Sans"/>
          <w:shd w:val="clear" w:color="auto" w:fill="FFFFFF"/>
        </w:rPr>
        <w:t xml:space="preserve"> report follow</w:t>
      </w:r>
      <w:r w:rsidR="007A7EF4" w:rsidRPr="00885FEF">
        <w:rPr>
          <w:rFonts w:cs="Open Sans"/>
          <w:shd w:val="clear" w:color="auto" w:fill="FFFFFF"/>
        </w:rPr>
        <w:t>ing</w:t>
      </w:r>
      <w:r w:rsidRPr="00885FEF">
        <w:rPr>
          <w:rFonts w:cs="Open Sans"/>
          <w:shd w:val="clear" w:color="auto" w:fill="FFFFFF"/>
        </w:rPr>
        <w:t xml:space="preserve"> an enquiry into the Metropolitan Police commission</w:t>
      </w:r>
      <w:r w:rsidR="003A6A3F" w:rsidRPr="00885FEF">
        <w:rPr>
          <w:rFonts w:cs="Open Sans"/>
          <w:shd w:val="clear" w:color="auto" w:fill="FFFFFF"/>
        </w:rPr>
        <w:t>s own</w:t>
      </w:r>
      <w:r w:rsidRPr="00885FEF">
        <w:rPr>
          <w:rFonts w:cs="Open Sans"/>
          <w:shd w:val="clear" w:color="auto" w:fill="FFFFFF"/>
        </w:rPr>
        <w:t xml:space="preserve"> enquiry into</w:t>
      </w:r>
      <w:r w:rsidR="003A6A3F" w:rsidRPr="00885FEF">
        <w:rPr>
          <w:rFonts w:cs="Open Sans"/>
          <w:shd w:val="clear" w:color="auto" w:fill="FFFFFF"/>
        </w:rPr>
        <w:t xml:space="preserve"> a</w:t>
      </w:r>
      <w:r w:rsidRPr="00885FEF">
        <w:rPr>
          <w:rFonts w:cs="Open Sans"/>
          <w:shd w:val="clear" w:color="auto" w:fill="FFFFFF"/>
        </w:rPr>
        <w:t xml:space="preserve"> mental health related police incident that have led to death or severe injury. The report critics the police service for unfair treatment of vulnerable persons. Any person entering a police custody suite is suspected to have committed a criminal offence, and if a mental health professional could be on hand at police custody suites, then potentially these issues can be identified at the source. Instead, the police have been criticised for processing individuals through the criminal justice network without addressing the need for interventions and treatment which could assist the individual to prevent reoffending and improve or change that person’s outlook on life. Further research</w:t>
      </w:r>
      <w:r w:rsidR="003B2200" w:rsidRPr="00885FEF">
        <w:rPr>
          <w:rFonts w:cs="Open Sans"/>
          <w:shd w:val="clear" w:color="auto" w:fill="FFFFFF"/>
        </w:rPr>
        <w:t xml:space="preserve"> </w:t>
      </w:r>
      <w:r w:rsidR="00E938CD" w:rsidRPr="00885FEF">
        <w:rPr>
          <w:rFonts w:cs="Open Sans"/>
          <w:shd w:val="clear" w:color="auto" w:fill="FFFFFF"/>
        </w:rPr>
        <w:t>following</w:t>
      </w:r>
      <w:r w:rsidRPr="00885FEF">
        <w:rPr>
          <w:rFonts w:cs="Open Sans"/>
          <w:shd w:val="clear" w:color="auto" w:fill="FFFFFF"/>
        </w:rPr>
        <w:t xml:space="preserve"> a study of policing interventions and their impact upon people with mental health related problems (Kane E, Evans E, 2018)</w:t>
      </w:r>
      <w:r w:rsidR="00E938CD" w:rsidRPr="00885FEF">
        <w:rPr>
          <w:rFonts w:cs="Open Sans"/>
          <w:shd w:val="clear" w:color="auto" w:fill="FFFFFF"/>
        </w:rPr>
        <w:t xml:space="preserve"> </w:t>
      </w:r>
      <w:r w:rsidRPr="00885FEF">
        <w:rPr>
          <w:rFonts w:cs="Open Sans"/>
          <w:shd w:val="clear" w:color="auto" w:fill="FFFFFF"/>
        </w:rPr>
        <w:t>highlights the positive and negative impacts of policing interventions such are Section 136 of the Mental Health Act detention powers (MHA</w:t>
      </w:r>
      <w:r w:rsidRPr="00885FEF">
        <w:rPr>
          <w:rFonts w:cs="Arial"/>
          <w:shd w:val="clear" w:color="auto" w:fill="FFFFFF"/>
        </w:rPr>
        <w:t>, 1983). In addition, further reading highlights the impact of “inadequate community-based mental health services that contribute to the increasing number of calls to police in responding to people in or approaching a mental health crisis (</w:t>
      </w:r>
      <w:proofErr w:type="spellStart"/>
      <w:r w:rsidRPr="00885FEF">
        <w:rPr>
          <w:rFonts w:cs="Arial"/>
          <w:shd w:val="clear" w:color="auto" w:fill="FFFFFF"/>
        </w:rPr>
        <w:t>Pepler</w:t>
      </w:r>
      <w:proofErr w:type="spellEnd"/>
      <w:r w:rsidRPr="00885FEF">
        <w:rPr>
          <w:rFonts w:cs="Arial"/>
          <w:shd w:val="clear" w:color="auto" w:fill="FFFFFF"/>
        </w:rPr>
        <w:t xml:space="preserve"> EF, Barber CG, 2021). This research claims that the mental health community treatment programmes are broken which results in the increased demand placed upon police officers.</w:t>
      </w:r>
      <w:r w:rsidR="009A355B" w:rsidRPr="00885FEF">
        <w:rPr>
          <w:rFonts w:cs="Arial"/>
          <w:shd w:val="clear" w:color="auto" w:fill="FFFFFF"/>
        </w:rPr>
        <w:t xml:space="preserve"> Police officers are not trained or qualified mental health professionals but are placed or forced to intervene in episodes that they are largely recognised as not the mo</w:t>
      </w:r>
      <w:r w:rsidR="00D940FE" w:rsidRPr="00885FEF">
        <w:rPr>
          <w:rFonts w:cs="Arial"/>
          <w:shd w:val="clear" w:color="auto" w:fill="FFFFFF"/>
        </w:rPr>
        <w:t>s</w:t>
      </w:r>
      <w:r w:rsidR="009A355B" w:rsidRPr="00885FEF">
        <w:rPr>
          <w:rFonts w:cs="Arial"/>
          <w:shd w:val="clear" w:color="auto" w:fill="FFFFFF"/>
        </w:rPr>
        <w:t>t appropriate</w:t>
      </w:r>
      <w:r w:rsidR="00D940FE" w:rsidRPr="00885FEF">
        <w:rPr>
          <w:rFonts w:cs="Arial"/>
          <w:shd w:val="clear" w:color="auto" w:fill="FFFFFF"/>
        </w:rPr>
        <w:t xml:space="preserve"> public body to intervene but necessary due to the failings and pressures upon mental health services </w:t>
      </w:r>
      <w:r w:rsidR="00E034F3" w:rsidRPr="00885FEF">
        <w:rPr>
          <w:rFonts w:cs="Arial"/>
          <w:shd w:val="clear" w:color="auto" w:fill="FFFFFF"/>
        </w:rPr>
        <w:t>of recent times</w:t>
      </w:r>
      <w:r w:rsidR="00C43363" w:rsidRPr="00885FEF">
        <w:rPr>
          <w:rFonts w:cs="Arial"/>
          <w:shd w:val="clear" w:color="auto" w:fill="FFFFFF"/>
        </w:rPr>
        <w:t xml:space="preserve"> and when no other service is available, the police will have to intervene. It could be argued that</w:t>
      </w:r>
      <w:r w:rsidR="00595B44" w:rsidRPr="00885FEF">
        <w:rPr>
          <w:rFonts w:cs="Arial"/>
          <w:shd w:val="clear" w:color="auto" w:fill="FFFFFF"/>
        </w:rPr>
        <w:t xml:space="preserve"> this</w:t>
      </w:r>
      <w:r w:rsidR="00C43363" w:rsidRPr="00885FEF">
        <w:rPr>
          <w:rFonts w:cs="Arial"/>
          <w:shd w:val="clear" w:color="auto" w:fill="FFFFFF"/>
        </w:rPr>
        <w:t xml:space="preserve"> </w:t>
      </w:r>
      <w:r w:rsidR="007D4DCC" w:rsidRPr="00885FEF">
        <w:rPr>
          <w:rFonts w:cs="Arial"/>
          <w:shd w:val="clear" w:color="auto" w:fill="FFFFFF"/>
        </w:rPr>
        <w:t>approach also forces individuals into contact with police that they did not seek or intend</w:t>
      </w:r>
      <w:r w:rsidR="00595B44" w:rsidRPr="00885FEF">
        <w:rPr>
          <w:rFonts w:cs="Arial"/>
          <w:shd w:val="clear" w:color="auto" w:fill="FFFFFF"/>
        </w:rPr>
        <w:t xml:space="preserve"> to have</w:t>
      </w:r>
      <w:r w:rsidR="007D4DCC" w:rsidRPr="00885FEF">
        <w:rPr>
          <w:rFonts w:cs="Arial"/>
          <w:shd w:val="clear" w:color="auto" w:fill="FFFFFF"/>
        </w:rPr>
        <w:t>. A vulnerable person requiring the help of a mental health trained professional could easily find themselves in the company of a police officer against their will.</w:t>
      </w:r>
      <w:r w:rsidR="009A355B" w:rsidRPr="00885FEF">
        <w:rPr>
          <w:rFonts w:cs="Arial"/>
          <w:shd w:val="clear" w:color="auto" w:fill="FFFFFF"/>
        </w:rPr>
        <w:t xml:space="preserve"> </w:t>
      </w:r>
    </w:p>
    <w:p w14:paraId="7FBC6A36" w14:textId="443B44D0" w:rsidR="00E1283D" w:rsidRPr="00A53D32" w:rsidRDefault="00B427DE">
      <w:pPr>
        <w:rPr>
          <w:rFonts w:cs="Arial"/>
          <w:shd w:val="clear" w:color="auto" w:fill="FFFFFF"/>
        </w:rPr>
      </w:pPr>
      <w:r w:rsidRPr="00885FEF">
        <w:rPr>
          <w:rFonts w:cs="Arial"/>
          <w:shd w:val="clear" w:color="auto" w:fill="FFFFFF"/>
        </w:rPr>
        <w:t>To conclude, a</w:t>
      </w:r>
      <w:r w:rsidR="00D96AB5" w:rsidRPr="00885FEF">
        <w:rPr>
          <w:rFonts w:cs="Arial"/>
          <w:shd w:val="clear" w:color="auto" w:fill="FFFFFF"/>
        </w:rPr>
        <w:t>lthough there is a vast amount of research in this field, there are various differing opinions. I hope that my research can highlight where police officers perform well when dealing with incident of this nature and where the</w:t>
      </w:r>
      <w:r w:rsidR="00CF50A9" w:rsidRPr="00885FEF">
        <w:rPr>
          <w:rFonts w:cs="Arial"/>
          <w:shd w:val="clear" w:color="auto" w:fill="FFFFFF"/>
        </w:rPr>
        <w:t xml:space="preserve"> police</w:t>
      </w:r>
      <w:r w:rsidR="00D96AB5" w:rsidRPr="00885FEF">
        <w:rPr>
          <w:rFonts w:cs="Arial"/>
          <w:shd w:val="clear" w:color="auto" w:fill="FFFFFF"/>
        </w:rPr>
        <w:t xml:space="preserve"> service can</w:t>
      </w:r>
      <w:r w:rsidR="00885FEF">
        <w:rPr>
          <w:rFonts w:cs="Arial"/>
          <w:shd w:val="clear" w:color="auto" w:fill="FFFFFF"/>
        </w:rPr>
        <w:t xml:space="preserve"> and need to </w:t>
      </w:r>
      <w:r w:rsidR="00D96AB5" w:rsidRPr="00885FEF">
        <w:rPr>
          <w:rFonts w:cs="Arial"/>
          <w:shd w:val="clear" w:color="auto" w:fill="FFFFFF"/>
        </w:rPr>
        <w:t>improve. I hope this research can modernise policing to be able to address the possibility of further work around out of court disposals for lower-level criminal offences where police officers have inter</w:t>
      </w:r>
      <w:r w:rsidR="00885FEF">
        <w:rPr>
          <w:rFonts w:cs="Arial"/>
          <w:shd w:val="clear" w:color="auto" w:fill="FFFFFF"/>
        </w:rPr>
        <w:t>actions</w:t>
      </w:r>
      <w:r w:rsidR="00D96AB5" w:rsidRPr="00885FEF">
        <w:rPr>
          <w:rFonts w:cs="Arial"/>
          <w:shd w:val="clear" w:color="auto" w:fill="FFFFFF"/>
        </w:rPr>
        <w:t xml:space="preserve"> with persons with mental health needs that can be a much better suited outcome after police interventions. This could be a disposal requiring a person to engage with mental health professionals in any format or undertaking educational courses or assessments to be able to fully understand their own needs and obtain the historical assessment of mental health and ACEs that are missing from all professions in the UK at this present time</w:t>
      </w:r>
      <w:r w:rsidR="00CF50A9" w:rsidRPr="00885FEF">
        <w:rPr>
          <w:rFonts w:cs="Arial"/>
          <w:shd w:val="clear" w:color="auto" w:fill="FFFFFF"/>
        </w:rPr>
        <w:t xml:space="preserve"> and use these opportunities to engage and educate individuals with a traumatic childhood against prosecution where feasible </w:t>
      </w:r>
      <w:r w:rsidR="00171793" w:rsidRPr="00885FEF">
        <w:rPr>
          <w:rFonts w:cs="Arial"/>
          <w:shd w:val="clear" w:color="auto" w:fill="FFFFFF"/>
        </w:rPr>
        <w:t xml:space="preserve">with the aim of reducing re offending rates and discouraging individuals away from the criminal justice system. </w:t>
      </w:r>
      <w:r w:rsidR="00BC2E16" w:rsidRPr="00885FEF">
        <w:rPr>
          <w:rFonts w:cs="Arial"/>
          <w:shd w:val="clear" w:color="auto" w:fill="FFFFFF"/>
        </w:rPr>
        <w:t xml:space="preserve">In my research I hope to be able to bridge the gap in the current research between those that have suffered with ACE’s during their childhood and </w:t>
      </w:r>
      <w:r w:rsidR="00925877" w:rsidRPr="00885FEF">
        <w:rPr>
          <w:rFonts w:cs="Arial"/>
          <w:shd w:val="clear" w:color="auto" w:fill="FFFFFF"/>
        </w:rPr>
        <w:t xml:space="preserve">the evidence of criminality and organised crime in adulthood and how the relationship between these two </w:t>
      </w:r>
      <w:r w:rsidR="00827D56" w:rsidRPr="00885FEF">
        <w:rPr>
          <w:rFonts w:cs="Arial"/>
          <w:shd w:val="clear" w:color="auto" w:fill="FFFFFF"/>
        </w:rPr>
        <w:t>factor</w:t>
      </w:r>
      <w:r w:rsidR="00A53D32">
        <w:rPr>
          <w:rFonts w:cs="Arial"/>
          <w:shd w:val="clear" w:color="auto" w:fill="FFFFFF"/>
        </w:rPr>
        <w:t>s</w:t>
      </w:r>
      <w:r w:rsidR="00827D56" w:rsidRPr="00885FEF">
        <w:rPr>
          <w:rFonts w:cs="Arial"/>
          <w:shd w:val="clear" w:color="auto" w:fill="FFFFFF"/>
        </w:rPr>
        <w:t xml:space="preserve"> upon how the police deal with these suspects. </w:t>
      </w:r>
      <w:r w:rsidR="00A53D32">
        <w:rPr>
          <w:rFonts w:cs="Arial"/>
          <w:shd w:val="clear" w:color="auto" w:fill="FFFFFF"/>
        </w:rPr>
        <w:t>I hope this can reduce the</w:t>
      </w:r>
      <w:r w:rsidR="0032296B">
        <w:rPr>
          <w:rFonts w:cs="Arial"/>
          <w:shd w:val="clear" w:color="auto" w:fill="FFFFFF"/>
        </w:rPr>
        <w:t xml:space="preserve"> number</w:t>
      </w:r>
      <w:r w:rsidR="00A53D32">
        <w:rPr>
          <w:rFonts w:cs="Arial"/>
          <w:shd w:val="clear" w:color="auto" w:fill="FFFFFF"/>
        </w:rPr>
        <w:t xml:space="preserve"> of individuals who are lost in the criminal justice system </w:t>
      </w:r>
      <w:r w:rsidR="0032296B">
        <w:rPr>
          <w:rFonts w:cs="Arial"/>
          <w:shd w:val="clear" w:color="auto" w:fill="FFFFFF"/>
        </w:rPr>
        <w:t xml:space="preserve">by repeat offending </w:t>
      </w:r>
      <w:r w:rsidR="00A53D32">
        <w:rPr>
          <w:rFonts w:cs="Arial"/>
          <w:shd w:val="clear" w:color="auto" w:fill="FFFFFF"/>
        </w:rPr>
        <w:t xml:space="preserve">and </w:t>
      </w:r>
      <w:r w:rsidR="00FA12D0">
        <w:rPr>
          <w:rFonts w:cs="Arial"/>
          <w:shd w:val="clear" w:color="auto" w:fill="FFFFFF"/>
        </w:rPr>
        <w:t>can</w:t>
      </w:r>
      <w:r w:rsidR="0032296B">
        <w:rPr>
          <w:rFonts w:cs="Arial"/>
          <w:shd w:val="clear" w:color="auto" w:fill="FFFFFF"/>
        </w:rPr>
        <w:t xml:space="preserve"> identify those that require it to</w:t>
      </w:r>
      <w:r w:rsidR="00FA12D0">
        <w:rPr>
          <w:rFonts w:cs="Arial"/>
          <w:shd w:val="clear" w:color="auto" w:fill="FFFFFF"/>
        </w:rPr>
        <w:t xml:space="preserve"> be supported, cared for and treated appropriately to heal the effects of the</w:t>
      </w:r>
      <w:r w:rsidR="0032296B">
        <w:rPr>
          <w:rFonts w:cs="Arial"/>
          <w:shd w:val="clear" w:color="auto" w:fill="FFFFFF"/>
        </w:rPr>
        <w:t>ir</w:t>
      </w:r>
      <w:r w:rsidR="00FA12D0">
        <w:rPr>
          <w:rFonts w:cs="Arial"/>
          <w:shd w:val="clear" w:color="auto" w:fill="FFFFFF"/>
        </w:rPr>
        <w:t xml:space="preserve"> childhood. </w:t>
      </w:r>
    </w:p>
    <w:p w14:paraId="2B9F04FF" w14:textId="5E0392CC" w:rsidR="00E1283D" w:rsidRPr="00885FEF" w:rsidRDefault="000B4348">
      <w:pPr>
        <w:rPr>
          <w:b/>
          <w:bCs/>
        </w:rPr>
      </w:pPr>
      <w:r w:rsidRPr="00885FEF">
        <w:rPr>
          <w:b/>
          <w:bCs/>
        </w:rPr>
        <w:t>References</w:t>
      </w:r>
    </w:p>
    <w:p w14:paraId="43595D27" w14:textId="3E3A8AAF" w:rsidR="00E1283D" w:rsidRPr="00885FEF" w:rsidRDefault="00E1283D" w:rsidP="00E1283D">
      <w:pPr>
        <w:jc w:val="both"/>
        <w:rPr>
          <w:rFonts w:cstheme="minorHAnsi"/>
          <w:shd w:val="clear" w:color="auto" w:fill="FFFFFF"/>
        </w:rPr>
      </w:pPr>
      <w:r w:rsidRPr="00885FEF">
        <w:rPr>
          <w:rFonts w:cstheme="minorHAnsi"/>
          <w:shd w:val="clear" w:color="auto" w:fill="FFFFFF"/>
        </w:rPr>
        <w:t>ALLEN, D., 2013. Calls for mental health nurses in custody suites. </w:t>
      </w:r>
      <w:r w:rsidRPr="00885FEF">
        <w:rPr>
          <w:rFonts w:cstheme="minorHAnsi"/>
          <w:i/>
          <w:iCs/>
          <w:shd w:val="clear" w:color="auto" w:fill="FFFFFF"/>
        </w:rPr>
        <w:t>Mental Health Practice (through 2013), </w:t>
      </w:r>
      <w:r w:rsidRPr="00885FEF">
        <w:rPr>
          <w:rFonts w:cstheme="minorHAnsi"/>
          <w:shd w:val="clear" w:color="auto" w:fill="FFFFFF"/>
        </w:rPr>
        <w:t>16(9), pp. 5.</w:t>
      </w:r>
    </w:p>
    <w:p w14:paraId="73480238" w14:textId="55A403DD" w:rsidR="00E1283D" w:rsidRPr="00885FEF" w:rsidRDefault="00E1283D" w:rsidP="00E1283D">
      <w:pPr>
        <w:jc w:val="both"/>
        <w:rPr>
          <w:rFonts w:cstheme="minorHAnsi"/>
          <w:shd w:val="clear" w:color="auto" w:fill="FFFFFF"/>
        </w:rPr>
      </w:pPr>
      <w:r w:rsidRPr="00885FEF">
        <w:rPr>
          <w:rFonts w:cstheme="minorHAnsi"/>
          <w:shd w:val="clear" w:color="auto" w:fill="FFFFFF"/>
        </w:rPr>
        <w:t>Bellis et al, 2014. Journal of Public Health, Vol 36, No 1, pp 81-91, Advance Access Publication 14 April 2013</w:t>
      </w:r>
    </w:p>
    <w:p w14:paraId="45A3C1FE" w14:textId="56F621ED" w:rsidR="00E1283D" w:rsidRPr="00885FEF" w:rsidRDefault="00E1283D" w:rsidP="00E1283D">
      <w:pPr>
        <w:jc w:val="both"/>
        <w:rPr>
          <w:rFonts w:cstheme="minorHAnsi"/>
        </w:rPr>
      </w:pPr>
      <w:r w:rsidRPr="00885FEF">
        <w:rPr>
          <w:rFonts w:cstheme="minorHAnsi"/>
          <w:shd w:val="clear" w:color="auto" w:fill="FFFFFF"/>
        </w:rPr>
        <w:t>Department of Health. (1983). </w:t>
      </w:r>
      <w:r w:rsidRPr="00885FEF">
        <w:rPr>
          <w:rStyle w:val="Emphasis"/>
          <w:rFonts w:cstheme="minorHAnsi"/>
          <w:shd w:val="clear" w:color="auto" w:fill="FFFFFF"/>
        </w:rPr>
        <w:t>Mental Health Act. </w:t>
      </w:r>
      <w:r w:rsidRPr="00885FEF">
        <w:rPr>
          <w:rFonts w:cstheme="minorHAnsi"/>
          <w:shd w:val="clear" w:color="auto" w:fill="FFFFFF"/>
        </w:rPr>
        <w:t>London: HMSO.</w:t>
      </w:r>
    </w:p>
    <w:p w14:paraId="1B3308F9" w14:textId="0BCDD496" w:rsidR="00E1283D" w:rsidRPr="00885FEF" w:rsidRDefault="00E1283D" w:rsidP="00E1283D">
      <w:pPr>
        <w:jc w:val="both"/>
        <w:rPr>
          <w:rFonts w:cstheme="minorHAnsi"/>
          <w:shd w:val="clear" w:color="auto" w:fill="FFFFFF"/>
        </w:rPr>
      </w:pPr>
      <w:r w:rsidRPr="00885FEF">
        <w:rPr>
          <w:rFonts w:cstheme="minorHAnsi"/>
          <w:shd w:val="clear" w:color="auto" w:fill="FFFFFF"/>
        </w:rPr>
        <w:t>Department of Health. (2005). </w:t>
      </w:r>
      <w:r w:rsidRPr="00885FEF">
        <w:rPr>
          <w:rStyle w:val="Emphasis"/>
          <w:rFonts w:cstheme="minorHAnsi"/>
          <w:shd w:val="clear" w:color="auto" w:fill="FFFFFF"/>
        </w:rPr>
        <w:t>Mental Capacity Act. </w:t>
      </w:r>
      <w:r w:rsidRPr="00885FEF">
        <w:rPr>
          <w:rFonts w:cstheme="minorHAnsi"/>
          <w:shd w:val="clear" w:color="auto" w:fill="FFFFFF"/>
        </w:rPr>
        <w:t>London: HMSO.</w:t>
      </w:r>
    </w:p>
    <w:p w14:paraId="1FBA39EC" w14:textId="0890DE80" w:rsidR="00E1283D" w:rsidRPr="00885FEF" w:rsidRDefault="00E1283D" w:rsidP="00E1283D">
      <w:pPr>
        <w:rPr>
          <w:rFonts w:cstheme="minorHAnsi"/>
          <w:shd w:val="clear" w:color="auto" w:fill="FFFFFF"/>
        </w:rPr>
      </w:pPr>
      <w:proofErr w:type="spellStart"/>
      <w:r w:rsidRPr="00885FEF">
        <w:rPr>
          <w:rFonts w:cstheme="minorHAnsi"/>
          <w:shd w:val="clear" w:color="auto" w:fill="FFFFFF"/>
        </w:rPr>
        <w:t>Felitti</w:t>
      </w:r>
      <w:proofErr w:type="spellEnd"/>
      <w:r w:rsidRPr="00885FEF">
        <w:rPr>
          <w:rFonts w:cstheme="minorHAnsi"/>
          <w:shd w:val="clear" w:color="auto" w:fill="FFFFFF"/>
        </w:rPr>
        <w:t>, V.J. </w:t>
      </w:r>
      <w:r w:rsidRPr="00885FEF">
        <w:rPr>
          <w:rFonts w:cstheme="minorHAnsi"/>
          <w:i/>
          <w:iCs/>
          <w:shd w:val="clear" w:color="auto" w:fill="FFFFFF"/>
        </w:rPr>
        <w:t>et al.</w:t>
      </w:r>
      <w:r w:rsidRPr="00885FEF">
        <w:rPr>
          <w:rFonts w:cstheme="minorHAnsi"/>
          <w:shd w:val="clear" w:color="auto" w:fill="FFFFFF"/>
        </w:rPr>
        <w:t> (2019) “Relationship of childhood abuse and household dysfunction to many of the leading causes of death in adults. The Adverse Childhood Experiences (ACE) Study,” </w:t>
      </w:r>
      <w:r w:rsidRPr="00885FEF">
        <w:rPr>
          <w:rFonts w:cstheme="minorHAnsi"/>
          <w:i/>
          <w:iCs/>
          <w:shd w:val="clear" w:color="auto" w:fill="FFFFFF"/>
        </w:rPr>
        <w:t>American journal of preventive medicine</w:t>
      </w:r>
      <w:r w:rsidRPr="00885FEF">
        <w:rPr>
          <w:rFonts w:cstheme="minorHAnsi"/>
          <w:shd w:val="clear" w:color="auto" w:fill="FFFFFF"/>
        </w:rPr>
        <w:t>, 14(4), pp. 245-.</w:t>
      </w:r>
    </w:p>
    <w:p w14:paraId="0C3721F4" w14:textId="136D9A11" w:rsidR="00E1283D" w:rsidRPr="00885FEF" w:rsidRDefault="00E1283D" w:rsidP="00E1283D">
      <w:pPr>
        <w:jc w:val="both"/>
        <w:rPr>
          <w:rFonts w:cstheme="minorHAnsi"/>
          <w:shd w:val="clear" w:color="auto" w:fill="FFFFFF"/>
        </w:rPr>
      </w:pPr>
      <w:r w:rsidRPr="00885FEF">
        <w:rPr>
          <w:rFonts w:cstheme="minorHAnsi"/>
          <w:shd w:val="clear" w:color="auto" w:fill="FFFFFF"/>
        </w:rPr>
        <w:t>Kane, E. and Evans, E., 2018. Mental health and policing interventions: implementation and impact. </w:t>
      </w:r>
      <w:r w:rsidRPr="00885FEF">
        <w:rPr>
          <w:rFonts w:cstheme="minorHAnsi"/>
          <w:i/>
          <w:iCs/>
          <w:shd w:val="clear" w:color="auto" w:fill="FFFFFF"/>
        </w:rPr>
        <w:t>The Mental Health Review, </w:t>
      </w:r>
      <w:r w:rsidRPr="00885FEF">
        <w:rPr>
          <w:rFonts w:cstheme="minorHAnsi"/>
          <w:shd w:val="clear" w:color="auto" w:fill="FFFFFF"/>
        </w:rPr>
        <w:t>23(2), pp. 86-93.</w:t>
      </w:r>
    </w:p>
    <w:p w14:paraId="3738FC1D" w14:textId="4BD84885" w:rsidR="00E1283D" w:rsidRPr="00885FEF" w:rsidRDefault="00E1283D" w:rsidP="00E1283D">
      <w:pPr>
        <w:jc w:val="both"/>
        <w:rPr>
          <w:rFonts w:cstheme="minorHAnsi"/>
          <w:shd w:val="clear" w:color="auto" w:fill="FFFFFF"/>
        </w:rPr>
      </w:pPr>
      <w:r w:rsidRPr="00885FEF">
        <w:rPr>
          <w:rFonts w:cstheme="minorHAnsi"/>
          <w:shd w:val="clear" w:color="auto" w:fill="FFFFFF"/>
        </w:rPr>
        <w:t xml:space="preserve">Manchester University Foundation Trust, National Health Service. </w:t>
      </w:r>
      <w:r w:rsidRPr="00885FEF">
        <w:rPr>
          <w:rFonts w:cstheme="minorHAnsi"/>
          <w:i/>
          <w:iCs/>
          <w:shd w:val="clear" w:color="auto" w:fill="FFFFFF"/>
        </w:rPr>
        <w:t xml:space="preserve">Adverse Childhood Experiences (ACEs) and Attachment, </w:t>
      </w:r>
      <w:hyperlink r:id="rId4" w:history="1">
        <w:r w:rsidRPr="00885FEF">
          <w:rPr>
            <w:rStyle w:val="Hyperlink"/>
            <w:rFonts w:cstheme="minorHAnsi"/>
            <w:i/>
            <w:iCs/>
            <w:color w:val="auto"/>
            <w:shd w:val="clear" w:color="auto" w:fill="FFFFFF"/>
          </w:rPr>
          <w:t>https://mft.nhs.uk/rmch/services/camhs/young-people/adverse-childhood-experiences-aces-and-attachment/</w:t>
        </w:r>
      </w:hyperlink>
      <w:r w:rsidRPr="00885FEF">
        <w:rPr>
          <w:rFonts w:cstheme="minorHAnsi"/>
          <w:i/>
          <w:iCs/>
          <w:shd w:val="clear" w:color="auto" w:fill="FFFFFF"/>
        </w:rPr>
        <w:t xml:space="preserve">, </w:t>
      </w:r>
      <w:r w:rsidRPr="00885FEF">
        <w:rPr>
          <w:rFonts w:cstheme="minorHAnsi"/>
          <w:shd w:val="clear" w:color="auto" w:fill="FFFFFF"/>
        </w:rPr>
        <w:t>Accessed 13</w:t>
      </w:r>
      <w:r w:rsidRPr="00885FEF">
        <w:rPr>
          <w:rFonts w:cstheme="minorHAnsi"/>
          <w:shd w:val="clear" w:color="auto" w:fill="FFFFFF"/>
          <w:vertAlign w:val="superscript"/>
        </w:rPr>
        <w:t>th</w:t>
      </w:r>
      <w:r w:rsidRPr="00885FEF">
        <w:rPr>
          <w:rFonts w:cstheme="minorHAnsi"/>
          <w:shd w:val="clear" w:color="auto" w:fill="FFFFFF"/>
        </w:rPr>
        <w:t xml:space="preserve"> November 2023</w:t>
      </w:r>
      <w:r w:rsidRPr="00885FEF">
        <w:rPr>
          <w:rFonts w:cstheme="minorHAnsi"/>
          <w:i/>
          <w:iCs/>
          <w:shd w:val="clear" w:color="auto" w:fill="FFFFFF"/>
        </w:rPr>
        <w:t xml:space="preserve">. </w:t>
      </w:r>
    </w:p>
    <w:p w14:paraId="6C9C3C8F" w14:textId="60875FE9" w:rsidR="00E1283D" w:rsidRPr="00885FEF" w:rsidRDefault="00E1283D" w:rsidP="00E1283D">
      <w:pPr>
        <w:jc w:val="both"/>
        <w:rPr>
          <w:rFonts w:cstheme="minorHAnsi"/>
          <w:shd w:val="clear" w:color="auto" w:fill="FFFFFF"/>
        </w:rPr>
      </w:pPr>
      <w:proofErr w:type="spellStart"/>
      <w:r w:rsidRPr="00885FEF">
        <w:rPr>
          <w:rFonts w:cstheme="minorHAnsi"/>
          <w:shd w:val="clear" w:color="auto" w:fill="FFFFFF"/>
        </w:rPr>
        <w:t>Pepler</w:t>
      </w:r>
      <w:proofErr w:type="spellEnd"/>
      <w:r w:rsidRPr="00885FEF">
        <w:rPr>
          <w:rFonts w:cstheme="minorHAnsi"/>
          <w:shd w:val="clear" w:color="auto" w:fill="FFFFFF"/>
        </w:rPr>
        <w:t xml:space="preserve"> EF, Barber CG. Mental health and policing: Picking up the pieces in a broken system. </w:t>
      </w:r>
      <w:r w:rsidRPr="00885FEF">
        <w:rPr>
          <w:rFonts w:cstheme="minorHAnsi"/>
          <w:i/>
          <w:iCs/>
          <w:shd w:val="clear" w:color="auto" w:fill="FFFFFF"/>
        </w:rPr>
        <w:t>Healthcare Management Forum</w:t>
      </w:r>
      <w:r w:rsidRPr="00885FEF">
        <w:rPr>
          <w:rFonts w:cstheme="minorHAnsi"/>
          <w:shd w:val="clear" w:color="auto" w:fill="FFFFFF"/>
        </w:rPr>
        <w:t>. 2021;34(2):93-99</w:t>
      </w:r>
    </w:p>
    <w:p w14:paraId="40CC1D01" w14:textId="77777777" w:rsidR="00E1283D" w:rsidRPr="00885FEF" w:rsidRDefault="00E1283D" w:rsidP="00E1283D">
      <w:pPr>
        <w:jc w:val="both"/>
        <w:rPr>
          <w:rFonts w:cs="Arial"/>
          <w:shd w:val="clear" w:color="auto" w:fill="FFFFFF"/>
        </w:rPr>
      </w:pPr>
      <w:r w:rsidRPr="00885FEF">
        <w:rPr>
          <w:rFonts w:cs="Arial"/>
          <w:shd w:val="clear" w:color="auto" w:fill="FFFFFF"/>
        </w:rPr>
        <w:t>Scott K. Adverse childhood experiences. </w:t>
      </w:r>
      <w:r w:rsidRPr="00885FEF">
        <w:rPr>
          <w:rFonts w:cs="Arial"/>
          <w:i/>
          <w:iCs/>
          <w:shd w:val="clear" w:color="auto" w:fill="FFFFFF"/>
        </w:rPr>
        <w:t>InnovAiT</w:t>
      </w:r>
      <w:r w:rsidRPr="00885FEF">
        <w:rPr>
          <w:rFonts w:cs="Arial"/>
          <w:shd w:val="clear" w:color="auto" w:fill="FFFFFF"/>
        </w:rPr>
        <w:t>. 2021;14(1):6-11</w:t>
      </w:r>
    </w:p>
    <w:p w14:paraId="58067AA6" w14:textId="77777777" w:rsidR="00E1283D" w:rsidRPr="00885FEF" w:rsidRDefault="00E1283D"/>
    <w:sectPr w:rsidR="00E1283D" w:rsidRPr="00885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F1B"/>
    <w:rsid w:val="0004047C"/>
    <w:rsid w:val="00077AB0"/>
    <w:rsid w:val="00090923"/>
    <w:rsid w:val="000B4348"/>
    <w:rsid w:val="000D44D6"/>
    <w:rsid w:val="000D6848"/>
    <w:rsid w:val="00122016"/>
    <w:rsid w:val="00155AD3"/>
    <w:rsid w:val="00171793"/>
    <w:rsid w:val="00180B91"/>
    <w:rsid w:val="001A2766"/>
    <w:rsid w:val="0020616C"/>
    <w:rsid w:val="00287E58"/>
    <w:rsid w:val="003151E9"/>
    <w:rsid w:val="0032296B"/>
    <w:rsid w:val="00352266"/>
    <w:rsid w:val="00367A4A"/>
    <w:rsid w:val="003804EE"/>
    <w:rsid w:val="003A6A3F"/>
    <w:rsid w:val="003B2200"/>
    <w:rsid w:val="003E52B8"/>
    <w:rsid w:val="003E77A5"/>
    <w:rsid w:val="00417270"/>
    <w:rsid w:val="004C11F0"/>
    <w:rsid w:val="00595502"/>
    <w:rsid w:val="00595B44"/>
    <w:rsid w:val="005F09FD"/>
    <w:rsid w:val="0062721C"/>
    <w:rsid w:val="00685019"/>
    <w:rsid w:val="00707DE9"/>
    <w:rsid w:val="00717FE8"/>
    <w:rsid w:val="00724694"/>
    <w:rsid w:val="007A7EF4"/>
    <w:rsid w:val="007D4DCC"/>
    <w:rsid w:val="00827D56"/>
    <w:rsid w:val="00867843"/>
    <w:rsid w:val="00885FEF"/>
    <w:rsid w:val="00925877"/>
    <w:rsid w:val="00941120"/>
    <w:rsid w:val="00961A8D"/>
    <w:rsid w:val="009A355B"/>
    <w:rsid w:val="009B2A39"/>
    <w:rsid w:val="009B2A52"/>
    <w:rsid w:val="00A07C6A"/>
    <w:rsid w:val="00A22BAE"/>
    <w:rsid w:val="00A314DC"/>
    <w:rsid w:val="00A53D32"/>
    <w:rsid w:val="00A854DD"/>
    <w:rsid w:val="00AE6A7B"/>
    <w:rsid w:val="00B2514B"/>
    <w:rsid w:val="00B427DE"/>
    <w:rsid w:val="00BC2E16"/>
    <w:rsid w:val="00C01D48"/>
    <w:rsid w:val="00C407A8"/>
    <w:rsid w:val="00C43363"/>
    <w:rsid w:val="00C64CAE"/>
    <w:rsid w:val="00C74D50"/>
    <w:rsid w:val="00CA7469"/>
    <w:rsid w:val="00CF50A9"/>
    <w:rsid w:val="00D940FE"/>
    <w:rsid w:val="00D96AB5"/>
    <w:rsid w:val="00DB28E8"/>
    <w:rsid w:val="00DC2902"/>
    <w:rsid w:val="00E0152F"/>
    <w:rsid w:val="00E034F3"/>
    <w:rsid w:val="00E1283D"/>
    <w:rsid w:val="00E74367"/>
    <w:rsid w:val="00E77BF4"/>
    <w:rsid w:val="00E807D9"/>
    <w:rsid w:val="00E938CD"/>
    <w:rsid w:val="00EB4536"/>
    <w:rsid w:val="00FA12D0"/>
    <w:rsid w:val="00FD4F1B"/>
    <w:rsid w:val="00FF0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90E19"/>
  <w15:docId w15:val="{3F082A09-C1B9-4C38-BD5B-4382B5641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0B4348"/>
    <w:rPr>
      <w:i/>
      <w:iCs/>
    </w:rPr>
  </w:style>
  <w:style w:type="character" w:styleId="Hyperlink">
    <w:name w:val="Hyperlink"/>
    <w:basedOn w:val="DefaultParagraphFont"/>
    <w:uiPriority w:val="99"/>
    <w:unhideWhenUsed/>
    <w:rsid w:val="000B4348"/>
    <w:rPr>
      <w:color w:val="0000FF"/>
      <w:u w:val="single"/>
    </w:rPr>
  </w:style>
  <w:style w:type="character" w:styleId="UnresolvedMention">
    <w:name w:val="Unresolved Mention"/>
    <w:basedOn w:val="DefaultParagraphFont"/>
    <w:uiPriority w:val="99"/>
    <w:semiHidden/>
    <w:unhideWhenUsed/>
    <w:rsid w:val="00E1283D"/>
    <w:rPr>
      <w:color w:val="605E5C"/>
      <w:shd w:val="clear" w:color="auto" w:fill="E1DFDD"/>
    </w:rPr>
  </w:style>
  <w:style w:type="character" w:styleId="Emphasis">
    <w:name w:val="Emphasis"/>
    <w:uiPriority w:val="20"/>
    <w:qFormat/>
    <w:rsid w:val="00E128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mft.nhs.uk/rmch/services/camhs/young-people/adverse-childhood-experiences-aces-and-attach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Pages>
  <Words>2005</Words>
  <Characters>11431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Vernall</dc:creator>
  <cp:keywords/>
  <dc:description/>
  <cp:lastModifiedBy>Vernall, Craig</cp:lastModifiedBy>
  <cp:revision>3</cp:revision>
  <dcterms:created xsi:type="dcterms:W3CDTF">2024-02-05T20:16:00Z</dcterms:created>
  <dcterms:modified xsi:type="dcterms:W3CDTF">2024-02-05T21:15:00Z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2024-02-05T15:51:45Z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173a9268-4ea2-4a3d-8602-9c24a7be45a6</vt:lpwstr>
  </property>
  <property fmtid="{D5CDD505-2E9C-101B-9397-08002B2CF9AE}" pid="8" name="MSIP_Label_f2acd28b-79a3-4a0f-b0ff-4b75658b1549_ContentBits">
    <vt:lpwstr>0</vt:lpwstr>
  </property>
</Properties>
</file>