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0F6D2F2" w14:textId="477A67B3" w:rsidR="008547F2" w:rsidRDefault="008547F2" w:rsidP="008547F2">
      <w:pPr>
        <w:pStyle w:val="Header"/>
        <w:jc w:val="right"/>
        <w:rPr>
          <w:rFonts w:eastAsia="Times New Roman" w:cs="Times New Roman"/>
          <w:b/>
          <w:bCs/>
          <w:sz w:val="28"/>
          <w:szCs w:val="28"/>
          <w:lang w:val="en-GB" w:eastAsia="en-GB"/>
        </w:rPr>
      </w:pPr>
      <w:r w:rsidRPr="004C3A0B">
        <w:rPr>
          <w:noProof/>
          <w:lang w:eastAsia="en-GB"/>
        </w:rPr>
        <w:drawing>
          <wp:anchor distT="0" distB="0" distL="114300" distR="114300" simplePos="0" relativeHeight="251695104" behindDoc="0" locked="0" layoutInCell="1" allowOverlap="1" wp14:anchorId="27B4FF6C" wp14:editId="34C68DB6">
            <wp:simplePos x="0" y="0"/>
            <wp:positionH relativeFrom="margin">
              <wp:align>center</wp:align>
            </wp:positionH>
            <wp:positionV relativeFrom="page">
              <wp:posOffset>922020</wp:posOffset>
            </wp:positionV>
            <wp:extent cx="2651760" cy="889000"/>
            <wp:effectExtent l="0" t="0" r="0" b="635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51760" cy="8890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A671F5B" w14:textId="77777777" w:rsidR="008547F2" w:rsidRDefault="008547F2" w:rsidP="001A1BE7">
      <w:pPr>
        <w:spacing w:line="276" w:lineRule="auto"/>
        <w:jc w:val="center"/>
        <w:rPr>
          <w:rFonts w:eastAsia="Times New Roman" w:cs="Times New Roman"/>
          <w:b/>
          <w:bCs/>
          <w:sz w:val="28"/>
          <w:szCs w:val="28"/>
          <w:lang w:val="en-GB" w:eastAsia="en-GB"/>
        </w:rPr>
      </w:pPr>
    </w:p>
    <w:p w14:paraId="47A7D4E1" w14:textId="77777777" w:rsidR="008547F2" w:rsidRDefault="008547F2" w:rsidP="001A1BE7">
      <w:pPr>
        <w:spacing w:line="276" w:lineRule="auto"/>
        <w:jc w:val="center"/>
        <w:rPr>
          <w:rFonts w:eastAsia="Times New Roman" w:cs="Times New Roman"/>
          <w:b/>
          <w:bCs/>
          <w:sz w:val="28"/>
          <w:szCs w:val="28"/>
          <w:lang w:val="en-GB" w:eastAsia="en-GB"/>
        </w:rPr>
      </w:pPr>
    </w:p>
    <w:p w14:paraId="384ADE0E" w14:textId="77777777" w:rsidR="008547F2" w:rsidRDefault="008547F2" w:rsidP="001A1BE7">
      <w:pPr>
        <w:spacing w:line="276" w:lineRule="auto"/>
        <w:jc w:val="center"/>
        <w:rPr>
          <w:rFonts w:eastAsia="Times New Roman" w:cs="Times New Roman"/>
          <w:b/>
          <w:bCs/>
          <w:sz w:val="28"/>
          <w:szCs w:val="28"/>
          <w:lang w:val="en-GB" w:eastAsia="en-GB"/>
        </w:rPr>
      </w:pPr>
    </w:p>
    <w:p w14:paraId="249F9DA7" w14:textId="086B21A8" w:rsidR="001A1BE7" w:rsidRPr="007A24CF" w:rsidRDefault="001A1BE7" w:rsidP="001A1BE7">
      <w:pPr>
        <w:spacing w:line="276" w:lineRule="auto"/>
        <w:jc w:val="center"/>
        <w:rPr>
          <w:rFonts w:eastAsia="Times New Roman" w:cs="Times New Roman"/>
          <w:b/>
          <w:bCs/>
          <w:sz w:val="28"/>
          <w:szCs w:val="28"/>
          <w:lang w:val="en-GB" w:eastAsia="en-GB"/>
        </w:rPr>
      </w:pPr>
      <w:r w:rsidRPr="007A24CF">
        <w:rPr>
          <w:rFonts w:eastAsia="Times New Roman" w:cs="Times New Roman"/>
          <w:b/>
          <w:bCs/>
          <w:sz w:val="28"/>
          <w:szCs w:val="28"/>
          <w:lang w:val="en-GB" w:eastAsia="en-GB"/>
        </w:rPr>
        <w:t>Module: LCMB7035 – Dissertation</w:t>
      </w:r>
    </w:p>
    <w:p w14:paraId="1A6FCC23" w14:textId="77777777" w:rsidR="001A1BE7" w:rsidRPr="007A24CF" w:rsidRDefault="001A1BE7" w:rsidP="001A1BE7">
      <w:pPr>
        <w:spacing w:line="276" w:lineRule="auto"/>
        <w:jc w:val="center"/>
        <w:rPr>
          <w:rFonts w:eastAsia="Times New Roman" w:cs="Times New Roman"/>
          <w:b/>
          <w:bCs/>
          <w:sz w:val="28"/>
          <w:szCs w:val="28"/>
          <w:lang w:val="en-GB" w:eastAsia="en-GB"/>
        </w:rPr>
      </w:pPr>
      <w:r w:rsidRPr="007A24CF">
        <w:rPr>
          <w:rFonts w:eastAsia="Times New Roman" w:cs="Times New Roman"/>
          <w:b/>
          <w:bCs/>
          <w:sz w:val="28"/>
          <w:szCs w:val="28"/>
          <w:lang w:val="en-GB" w:eastAsia="en-GB"/>
        </w:rPr>
        <w:t>Programme: Master of Business Administration</w:t>
      </w:r>
    </w:p>
    <w:p w14:paraId="4DF72498" w14:textId="77777777" w:rsidR="001A1BE7" w:rsidRPr="007A24CF" w:rsidRDefault="001A1BE7" w:rsidP="001A1BE7">
      <w:pPr>
        <w:spacing w:line="276" w:lineRule="auto"/>
        <w:jc w:val="center"/>
        <w:rPr>
          <w:rFonts w:eastAsia="Times New Roman" w:cs="Times New Roman"/>
          <w:b/>
          <w:bCs/>
          <w:sz w:val="28"/>
          <w:szCs w:val="28"/>
          <w:lang w:val="en-GB" w:eastAsia="en-GB"/>
        </w:rPr>
      </w:pPr>
      <w:r w:rsidRPr="007A24CF">
        <w:rPr>
          <w:rFonts w:eastAsia="Times New Roman" w:cs="Times New Roman"/>
          <w:b/>
          <w:bCs/>
          <w:sz w:val="28"/>
          <w:szCs w:val="28"/>
          <w:lang w:val="en-GB" w:eastAsia="en-GB"/>
        </w:rPr>
        <w:t>Institution: Institute of Inner-City Learning, London Campus</w:t>
      </w:r>
    </w:p>
    <w:p w14:paraId="1D43B8CE" w14:textId="77777777" w:rsidR="001A1BE7" w:rsidRPr="007A24CF" w:rsidRDefault="001A1BE7" w:rsidP="001A1BE7">
      <w:pPr>
        <w:spacing w:line="276" w:lineRule="auto"/>
        <w:jc w:val="center"/>
        <w:rPr>
          <w:rFonts w:eastAsia="Times New Roman" w:cs="Times New Roman"/>
          <w:b/>
          <w:bCs/>
          <w:sz w:val="28"/>
          <w:szCs w:val="28"/>
          <w:lang w:val="en-GB" w:eastAsia="en-GB"/>
        </w:rPr>
      </w:pPr>
    </w:p>
    <w:p w14:paraId="4E17CA5F" w14:textId="77777777" w:rsidR="001A1BE7" w:rsidRPr="007A24CF" w:rsidRDefault="001A1BE7" w:rsidP="001A1BE7">
      <w:pPr>
        <w:spacing w:line="276" w:lineRule="auto"/>
        <w:jc w:val="center"/>
        <w:rPr>
          <w:rFonts w:eastAsia="Times New Roman" w:cs="Times New Roman"/>
          <w:b/>
          <w:bCs/>
          <w:sz w:val="28"/>
          <w:szCs w:val="28"/>
          <w:lang w:val="en-GB" w:eastAsia="en-GB"/>
        </w:rPr>
      </w:pPr>
    </w:p>
    <w:p w14:paraId="68B4F425" w14:textId="77777777" w:rsidR="001A1BE7" w:rsidRPr="007A24CF" w:rsidRDefault="001A1BE7" w:rsidP="001A1BE7">
      <w:pPr>
        <w:spacing w:line="276" w:lineRule="auto"/>
        <w:jc w:val="center"/>
        <w:rPr>
          <w:rFonts w:eastAsia="Times New Roman" w:cs="Times New Roman"/>
          <w:b/>
          <w:bCs/>
          <w:sz w:val="28"/>
          <w:szCs w:val="28"/>
          <w:lang w:val="en-GB" w:eastAsia="en-GB"/>
        </w:rPr>
      </w:pPr>
    </w:p>
    <w:p w14:paraId="06607C4E" w14:textId="51DC74B6" w:rsidR="001A1BE7" w:rsidRPr="007A24CF" w:rsidRDefault="001A1BE7" w:rsidP="001A1BE7">
      <w:pPr>
        <w:spacing w:line="276" w:lineRule="auto"/>
        <w:jc w:val="center"/>
        <w:rPr>
          <w:rFonts w:eastAsia="Times New Roman" w:cs="Times New Roman"/>
          <w:b/>
          <w:bCs/>
          <w:sz w:val="28"/>
          <w:szCs w:val="28"/>
          <w:lang w:val="en-GB" w:eastAsia="en-GB"/>
        </w:rPr>
      </w:pPr>
      <w:r w:rsidRPr="007A24CF">
        <w:rPr>
          <w:rFonts w:eastAsia="Times New Roman" w:cs="Times New Roman"/>
          <w:b/>
          <w:bCs/>
          <w:szCs w:val="24"/>
          <w:lang w:val="en-GB" w:eastAsia="en-GB"/>
        </w:rPr>
        <w:t>GREEN GOVERNANCE AND ORGANISATIONAL PRODUCTIVITY: A SECONDARY QUALITATIVE STUDY OF TESCO’S SUSTAINABILITY PRACTICES</w:t>
      </w:r>
    </w:p>
    <w:p w14:paraId="5457AC99" w14:textId="77777777" w:rsidR="001A1BE7" w:rsidRPr="007A24CF" w:rsidRDefault="001A1BE7" w:rsidP="001A1BE7">
      <w:pPr>
        <w:spacing w:line="276" w:lineRule="auto"/>
        <w:jc w:val="center"/>
        <w:rPr>
          <w:rFonts w:eastAsia="Times New Roman" w:cs="Times New Roman"/>
          <w:b/>
          <w:bCs/>
          <w:sz w:val="28"/>
          <w:szCs w:val="28"/>
          <w:lang w:val="en-GB" w:eastAsia="en-GB"/>
        </w:rPr>
      </w:pPr>
    </w:p>
    <w:p w14:paraId="0DE512C9" w14:textId="77777777" w:rsidR="001A1BE7" w:rsidRPr="007A24CF" w:rsidRDefault="001A1BE7" w:rsidP="001A1BE7">
      <w:pPr>
        <w:spacing w:line="276" w:lineRule="auto"/>
        <w:jc w:val="center"/>
        <w:rPr>
          <w:rFonts w:eastAsia="Times New Roman" w:cs="Times New Roman"/>
          <w:b/>
          <w:bCs/>
          <w:sz w:val="28"/>
          <w:szCs w:val="28"/>
          <w:lang w:val="en-GB" w:eastAsia="en-GB"/>
        </w:rPr>
      </w:pPr>
    </w:p>
    <w:p w14:paraId="4AD6DC1C" w14:textId="77777777" w:rsidR="001A1BE7" w:rsidRPr="007A24CF" w:rsidRDefault="001A1BE7" w:rsidP="001A1BE7">
      <w:pPr>
        <w:spacing w:line="276" w:lineRule="auto"/>
        <w:jc w:val="center"/>
        <w:rPr>
          <w:rFonts w:eastAsia="Times New Roman" w:cs="Times New Roman"/>
          <w:b/>
          <w:bCs/>
          <w:sz w:val="28"/>
          <w:szCs w:val="28"/>
          <w:lang w:val="en-GB" w:eastAsia="en-GB"/>
        </w:rPr>
      </w:pPr>
    </w:p>
    <w:p w14:paraId="4A158BA8" w14:textId="74F50099" w:rsidR="001A1BE7" w:rsidRPr="007A24CF" w:rsidRDefault="001A1BE7" w:rsidP="001A1BE7">
      <w:pPr>
        <w:spacing w:line="276" w:lineRule="auto"/>
        <w:jc w:val="center"/>
        <w:rPr>
          <w:rFonts w:eastAsia="Times New Roman" w:cs="Times New Roman"/>
          <w:b/>
          <w:bCs/>
          <w:sz w:val="28"/>
          <w:szCs w:val="28"/>
          <w:lang w:val="en-GB" w:eastAsia="en-GB"/>
        </w:rPr>
      </w:pPr>
      <w:r w:rsidRPr="007A24CF">
        <w:rPr>
          <w:rFonts w:eastAsia="Times New Roman" w:cs="Times New Roman"/>
          <w:b/>
          <w:bCs/>
          <w:sz w:val="28"/>
          <w:szCs w:val="28"/>
          <w:lang w:val="en-GB" w:eastAsia="en-GB"/>
        </w:rPr>
        <w:t>Student Name:</w:t>
      </w:r>
      <w:r w:rsidR="00F844ED" w:rsidRPr="007A24CF">
        <w:rPr>
          <w:rFonts w:eastAsia="Times New Roman" w:cs="Times New Roman"/>
          <w:b/>
          <w:bCs/>
          <w:sz w:val="28"/>
          <w:szCs w:val="28"/>
          <w:lang w:val="en-GB" w:eastAsia="en-GB"/>
        </w:rPr>
        <w:t xml:space="preserve"> Bhargav </w:t>
      </w:r>
      <w:proofErr w:type="spellStart"/>
      <w:r w:rsidR="00F844ED" w:rsidRPr="007A24CF">
        <w:rPr>
          <w:rFonts w:eastAsia="Times New Roman" w:cs="Times New Roman"/>
          <w:b/>
          <w:bCs/>
          <w:sz w:val="28"/>
          <w:szCs w:val="28"/>
          <w:lang w:val="en-GB" w:eastAsia="en-GB"/>
        </w:rPr>
        <w:t>Detroja</w:t>
      </w:r>
      <w:proofErr w:type="spellEnd"/>
    </w:p>
    <w:p w14:paraId="379B772F" w14:textId="2180B7D7" w:rsidR="001A1BE7" w:rsidRPr="007A24CF" w:rsidRDefault="001A1BE7" w:rsidP="001A1BE7">
      <w:pPr>
        <w:spacing w:line="276" w:lineRule="auto"/>
        <w:jc w:val="center"/>
        <w:rPr>
          <w:rFonts w:eastAsia="Times New Roman" w:cs="Times New Roman"/>
          <w:b/>
          <w:bCs/>
          <w:sz w:val="28"/>
          <w:szCs w:val="28"/>
          <w:lang w:val="en-GB" w:eastAsia="en-GB"/>
        </w:rPr>
      </w:pPr>
      <w:r w:rsidRPr="007A24CF">
        <w:rPr>
          <w:rFonts w:eastAsia="Times New Roman" w:cs="Times New Roman"/>
          <w:b/>
          <w:bCs/>
          <w:sz w:val="28"/>
          <w:szCs w:val="28"/>
          <w:lang w:val="en-GB" w:eastAsia="en-GB"/>
        </w:rPr>
        <w:t>Student number:</w:t>
      </w:r>
      <w:r w:rsidR="00F844ED" w:rsidRPr="007A24CF">
        <w:rPr>
          <w:rFonts w:eastAsia="Times New Roman" w:cs="Times New Roman"/>
          <w:b/>
          <w:bCs/>
          <w:sz w:val="28"/>
          <w:szCs w:val="28"/>
          <w:lang w:val="en-GB" w:eastAsia="en-GB"/>
        </w:rPr>
        <w:t xml:space="preserve"> 2426140</w:t>
      </w:r>
    </w:p>
    <w:p w14:paraId="62382708" w14:textId="7B7CAB81" w:rsidR="001A1BE7" w:rsidRPr="007A24CF" w:rsidRDefault="001A1BE7" w:rsidP="001A1BE7">
      <w:pPr>
        <w:spacing w:line="276" w:lineRule="auto"/>
        <w:jc w:val="center"/>
        <w:rPr>
          <w:rFonts w:eastAsia="Times New Roman" w:cs="Times New Roman"/>
          <w:b/>
          <w:bCs/>
          <w:sz w:val="28"/>
          <w:szCs w:val="28"/>
          <w:lang w:val="en-GB" w:eastAsia="en-GB"/>
        </w:rPr>
      </w:pPr>
      <w:r w:rsidRPr="007A24CF">
        <w:rPr>
          <w:rFonts w:eastAsia="Times New Roman" w:cs="Times New Roman"/>
          <w:b/>
          <w:bCs/>
          <w:sz w:val="28"/>
          <w:szCs w:val="28"/>
          <w:lang w:val="en-GB" w:eastAsia="en-GB"/>
        </w:rPr>
        <w:t>Student email:</w:t>
      </w:r>
      <w:r w:rsidR="00F844ED" w:rsidRPr="007A24CF">
        <w:rPr>
          <w:rFonts w:eastAsia="Times New Roman" w:cs="Times New Roman"/>
          <w:b/>
          <w:bCs/>
          <w:sz w:val="28"/>
          <w:szCs w:val="28"/>
          <w:lang w:val="en-GB" w:eastAsia="en-GB"/>
        </w:rPr>
        <w:t xml:space="preserve"> 2426140@student.uwtsd.ac.uk</w:t>
      </w:r>
    </w:p>
    <w:p w14:paraId="19E7462C" w14:textId="77777777" w:rsidR="001A1BE7" w:rsidRPr="007A24CF" w:rsidRDefault="001A1BE7">
      <w:pPr>
        <w:spacing w:line="276" w:lineRule="auto"/>
        <w:jc w:val="left"/>
        <w:rPr>
          <w:rFonts w:eastAsia="Times New Roman" w:cs="Times New Roman"/>
          <w:b/>
          <w:bCs/>
          <w:sz w:val="36"/>
          <w:szCs w:val="36"/>
          <w:lang w:val="en-GB" w:eastAsia="en-GB"/>
        </w:rPr>
      </w:pPr>
      <w:r w:rsidRPr="007A24CF">
        <w:rPr>
          <w:rFonts w:eastAsia="Times New Roman" w:cs="Times New Roman"/>
          <w:b/>
          <w:bCs/>
          <w:sz w:val="36"/>
          <w:szCs w:val="36"/>
          <w:lang w:val="en-GB" w:eastAsia="en-GB"/>
        </w:rPr>
        <w:br w:type="page"/>
      </w:r>
    </w:p>
    <w:p w14:paraId="522185D0" w14:textId="77777777" w:rsidR="00B71CD3" w:rsidRPr="007A24CF" w:rsidRDefault="00B71CD3" w:rsidP="00B71CD3">
      <w:pPr>
        <w:spacing w:line="276" w:lineRule="auto"/>
        <w:jc w:val="center"/>
        <w:rPr>
          <w:rFonts w:eastAsia="Times New Roman" w:cs="Times New Roman"/>
          <w:b/>
          <w:bCs/>
          <w:sz w:val="28"/>
          <w:szCs w:val="28"/>
          <w:lang w:val="en-GB" w:eastAsia="en-GB"/>
        </w:rPr>
      </w:pPr>
      <w:r w:rsidRPr="007A24CF">
        <w:rPr>
          <w:rFonts w:eastAsia="Times New Roman" w:cs="Times New Roman"/>
          <w:b/>
          <w:bCs/>
          <w:sz w:val="28"/>
          <w:szCs w:val="28"/>
          <w:lang w:val="en-GB" w:eastAsia="en-GB"/>
        </w:rPr>
        <w:lastRenderedPageBreak/>
        <w:t xml:space="preserve">Table of Contents </w:t>
      </w:r>
    </w:p>
    <w:sdt>
      <w:sdtPr>
        <w:rPr>
          <w:rFonts w:eastAsiaTheme="minorEastAsia" w:cstheme="minorBidi"/>
          <w:b w:val="0"/>
          <w:bCs w:val="0"/>
          <w:sz w:val="24"/>
          <w:szCs w:val="22"/>
          <w:lang w:val="en-GB"/>
        </w:rPr>
        <w:id w:val="857554848"/>
        <w:docPartObj>
          <w:docPartGallery w:val="Table of Contents"/>
          <w:docPartUnique/>
        </w:docPartObj>
      </w:sdtPr>
      <w:sdtEndPr>
        <w:rPr>
          <w:noProof/>
        </w:rPr>
      </w:sdtEndPr>
      <w:sdtContent>
        <w:p w14:paraId="232AF0CF" w14:textId="3F56E71F" w:rsidR="0042183F" w:rsidRPr="007A24CF" w:rsidRDefault="0042183F">
          <w:pPr>
            <w:pStyle w:val="TOCHeading"/>
            <w:rPr>
              <w:lang w:val="en-GB"/>
            </w:rPr>
          </w:pPr>
        </w:p>
        <w:p w14:paraId="59149FFE" w14:textId="3C7BBDB7" w:rsidR="00362100" w:rsidRDefault="0042183F">
          <w:pPr>
            <w:pStyle w:val="TOC1"/>
            <w:tabs>
              <w:tab w:val="right" w:leader="dot" w:pos="8630"/>
            </w:tabs>
            <w:rPr>
              <w:rFonts w:asciiTheme="minorHAnsi" w:hAnsiTheme="minorHAnsi"/>
              <w:noProof/>
              <w:color w:val="auto"/>
              <w:kern w:val="2"/>
              <w:szCs w:val="24"/>
              <w:lang w:val="en-IN" w:eastAsia="en-IN"/>
              <w14:ligatures w14:val="standardContextual"/>
            </w:rPr>
          </w:pPr>
          <w:r w:rsidRPr="007A24CF">
            <w:rPr>
              <w:lang w:val="en-GB"/>
            </w:rPr>
            <w:fldChar w:fldCharType="begin"/>
          </w:r>
          <w:r w:rsidRPr="007A24CF">
            <w:rPr>
              <w:lang w:val="en-GB"/>
            </w:rPr>
            <w:instrText xml:space="preserve"> TOC \o "1-3" \h \z \u </w:instrText>
          </w:r>
          <w:r w:rsidRPr="007A24CF">
            <w:rPr>
              <w:lang w:val="en-GB"/>
            </w:rPr>
            <w:fldChar w:fldCharType="separate"/>
          </w:r>
          <w:hyperlink w:anchor="_Toc213322973" w:history="1">
            <w:r w:rsidR="00362100" w:rsidRPr="0052176B">
              <w:rPr>
                <w:rStyle w:val="Hyperlink"/>
                <w:noProof/>
                <w:lang w:val="en-GB" w:eastAsia="en-GB"/>
              </w:rPr>
              <w:t>Proposed Title</w:t>
            </w:r>
            <w:r w:rsidR="00362100">
              <w:rPr>
                <w:noProof/>
                <w:webHidden/>
              </w:rPr>
              <w:tab/>
            </w:r>
            <w:r w:rsidR="00362100">
              <w:rPr>
                <w:noProof/>
                <w:webHidden/>
              </w:rPr>
              <w:fldChar w:fldCharType="begin"/>
            </w:r>
            <w:r w:rsidR="00362100">
              <w:rPr>
                <w:noProof/>
                <w:webHidden/>
              </w:rPr>
              <w:instrText xml:space="preserve"> PAGEREF _Toc213322973 \h </w:instrText>
            </w:r>
            <w:r w:rsidR="00362100">
              <w:rPr>
                <w:noProof/>
                <w:webHidden/>
              </w:rPr>
            </w:r>
            <w:r w:rsidR="00362100">
              <w:rPr>
                <w:noProof/>
                <w:webHidden/>
              </w:rPr>
              <w:fldChar w:fldCharType="separate"/>
            </w:r>
            <w:r w:rsidR="00362100">
              <w:rPr>
                <w:noProof/>
                <w:webHidden/>
              </w:rPr>
              <w:t>4</w:t>
            </w:r>
            <w:r w:rsidR="00362100">
              <w:rPr>
                <w:noProof/>
                <w:webHidden/>
              </w:rPr>
              <w:fldChar w:fldCharType="end"/>
            </w:r>
          </w:hyperlink>
        </w:p>
        <w:p w14:paraId="074AC638" w14:textId="4AB59228" w:rsidR="00362100" w:rsidRDefault="00362100">
          <w:pPr>
            <w:pStyle w:val="TOC1"/>
            <w:tabs>
              <w:tab w:val="right" w:leader="dot" w:pos="8630"/>
            </w:tabs>
            <w:rPr>
              <w:rFonts w:asciiTheme="minorHAnsi" w:hAnsiTheme="minorHAnsi"/>
              <w:noProof/>
              <w:color w:val="auto"/>
              <w:kern w:val="2"/>
              <w:szCs w:val="24"/>
              <w:lang w:val="en-IN" w:eastAsia="en-IN"/>
              <w14:ligatures w14:val="standardContextual"/>
            </w:rPr>
          </w:pPr>
          <w:hyperlink w:anchor="_Toc213322974" w:history="1">
            <w:r w:rsidRPr="0052176B">
              <w:rPr>
                <w:rStyle w:val="Hyperlink"/>
                <w:noProof/>
                <w:lang w:val="en-GB" w:eastAsia="en-GB"/>
              </w:rPr>
              <w:t>1. Introduction</w:t>
            </w:r>
            <w:r>
              <w:rPr>
                <w:noProof/>
                <w:webHidden/>
              </w:rPr>
              <w:tab/>
            </w:r>
            <w:r>
              <w:rPr>
                <w:noProof/>
                <w:webHidden/>
              </w:rPr>
              <w:fldChar w:fldCharType="begin"/>
            </w:r>
            <w:r>
              <w:rPr>
                <w:noProof/>
                <w:webHidden/>
              </w:rPr>
              <w:instrText xml:space="preserve"> PAGEREF _Toc213322974 \h </w:instrText>
            </w:r>
            <w:r>
              <w:rPr>
                <w:noProof/>
                <w:webHidden/>
              </w:rPr>
            </w:r>
            <w:r>
              <w:rPr>
                <w:noProof/>
                <w:webHidden/>
              </w:rPr>
              <w:fldChar w:fldCharType="separate"/>
            </w:r>
            <w:r>
              <w:rPr>
                <w:noProof/>
                <w:webHidden/>
              </w:rPr>
              <w:t>4</w:t>
            </w:r>
            <w:r>
              <w:rPr>
                <w:noProof/>
                <w:webHidden/>
              </w:rPr>
              <w:fldChar w:fldCharType="end"/>
            </w:r>
          </w:hyperlink>
        </w:p>
        <w:p w14:paraId="5AA2F7E2" w14:textId="5E4C3FFA" w:rsidR="00362100" w:rsidRDefault="00362100">
          <w:pPr>
            <w:pStyle w:val="TOC2"/>
            <w:tabs>
              <w:tab w:val="right" w:leader="dot" w:pos="8630"/>
            </w:tabs>
            <w:rPr>
              <w:rFonts w:asciiTheme="minorHAnsi" w:hAnsiTheme="minorHAnsi"/>
              <w:noProof/>
              <w:color w:val="auto"/>
              <w:kern w:val="2"/>
              <w:szCs w:val="24"/>
              <w:lang w:val="en-IN" w:eastAsia="en-IN"/>
              <w14:ligatures w14:val="standardContextual"/>
            </w:rPr>
          </w:pPr>
          <w:hyperlink w:anchor="_Toc213322975" w:history="1">
            <w:r w:rsidRPr="0052176B">
              <w:rPr>
                <w:rStyle w:val="Hyperlink"/>
                <w:noProof/>
                <w:lang w:val="en-GB" w:eastAsia="en-GB"/>
              </w:rPr>
              <w:t>1.1 Background and Rationale</w:t>
            </w:r>
            <w:r>
              <w:rPr>
                <w:noProof/>
                <w:webHidden/>
              </w:rPr>
              <w:tab/>
            </w:r>
            <w:r>
              <w:rPr>
                <w:noProof/>
                <w:webHidden/>
              </w:rPr>
              <w:fldChar w:fldCharType="begin"/>
            </w:r>
            <w:r>
              <w:rPr>
                <w:noProof/>
                <w:webHidden/>
              </w:rPr>
              <w:instrText xml:space="preserve"> PAGEREF _Toc213322975 \h </w:instrText>
            </w:r>
            <w:r>
              <w:rPr>
                <w:noProof/>
                <w:webHidden/>
              </w:rPr>
            </w:r>
            <w:r>
              <w:rPr>
                <w:noProof/>
                <w:webHidden/>
              </w:rPr>
              <w:fldChar w:fldCharType="separate"/>
            </w:r>
            <w:r>
              <w:rPr>
                <w:noProof/>
                <w:webHidden/>
              </w:rPr>
              <w:t>4</w:t>
            </w:r>
            <w:r>
              <w:rPr>
                <w:noProof/>
                <w:webHidden/>
              </w:rPr>
              <w:fldChar w:fldCharType="end"/>
            </w:r>
          </w:hyperlink>
        </w:p>
        <w:p w14:paraId="390C7304" w14:textId="4E033A25" w:rsidR="00362100" w:rsidRDefault="00362100">
          <w:pPr>
            <w:pStyle w:val="TOC2"/>
            <w:tabs>
              <w:tab w:val="right" w:leader="dot" w:pos="8630"/>
            </w:tabs>
            <w:rPr>
              <w:rFonts w:asciiTheme="minorHAnsi" w:hAnsiTheme="minorHAnsi"/>
              <w:noProof/>
              <w:color w:val="auto"/>
              <w:kern w:val="2"/>
              <w:szCs w:val="24"/>
              <w:lang w:val="en-IN" w:eastAsia="en-IN"/>
              <w14:ligatures w14:val="standardContextual"/>
            </w:rPr>
          </w:pPr>
          <w:hyperlink w:anchor="_Toc213322976" w:history="1">
            <w:r w:rsidRPr="0052176B">
              <w:rPr>
                <w:rStyle w:val="Hyperlink"/>
                <w:noProof/>
                <w:lang w:val="en-GB" w:eastAsia="en-GB"/>
              </w:rPr>
              <w:t>1.2 Research Aim</w:t>
            </w:r>
            <w:r>
              <w:rPr>
                <w:noProof/>
                <w:webHidden/>
              </w:rPr>
              <w:tab/>
            </w:r>
            <w:r>
              <w:rPr>
                <w:noProof/>
                <w:webHidden/>
              </w:rPr>
              <w:fldChar w:fldCharType="begin"/>
            </w:r>
            <w:r>
              <w:rPr>
                <w:noProof/>
                <w:webHidden/>
              </w:rPr>
              <w:instrText xml:space="preserve"> PAGEREF _Toc213322976 \h </w:instrText>
            </w:r>
            <w:r>
              <w:rPr>
                <w:noProof/>
                <w:webHidden/>
              </w:rPr>
            </w:r>
            <w:r>
              <w:rPr>
                <w:noProof/>
                <w:webHidden/>
              </w:rPr>
              <w:fldChar w:fldCharType="separate"/>
            </w:r>
            <w:r>
              <w:rPr>
                <w:noProof/>
                <w:webHidden/>
              </w:rPr>
              <w:t>6</w:t>
            </w:r>
            <w:r>
              <w:rPr>
                <w:noProof/>
                <w:webHidden/>
              </w:rPr>
              <w:fldChar w:fldCharType="end"/>
            </w:r>
          </w:hyperlink>
        </w:p>
        <w:p w14:paraId="2DA53918" w14:textId="1721342C" w:rsidR="00362100" w:rsidRDefault="00362100">
          <w:pPr>
            <w:pStyle w:val="TOC2"/>
            <w:tabs>
              <w:tab w:val="right" w:leader="dot" w:pos="8630"/>
            </w:tabs>
            <w:rPr>
              <w:rFonts w:asciiTheme="minorHAnsi" w:hAnsiTheme="minorHAnsi"/>
              <w:noProof/>
              <w:color w:val="auto"/>
              <w:kern w:val="2"/>
              <w:szCs w:val="24"/>
              <w:lang w:val="en-IN" w:eastAsia="en-IN"/>
              <w14:ligatures w14:val="standardContextual"/>
            </w:rPr>
          </w:pPr>
          <w:hyperlink w:anchor="_Toc213322977" w:history="1">
            <w:r w:rsidRPr="0052176B">
              <w:rPr>
                <w:rStyle w:val="Hyperlink"/>
                <w:noProof/>
                <w:lang w:val="en-GB" w:eastAsia="en-GB"/>
              </w:rPr>
              <w:t>1.3 Research Objectives</w:t>
            </w:r>
            <w:r>
              <w:rPr>
                <w:noProof/>
                <w:webHidden/>
              </w:rPr>
              <w:tab/>
            </w:r>
            <w:r>
              <w:rPr>
                <w:noProof/>
                <w:webHidden/>
              </w:rPr>
              <w:fldChar w:fldCharType="begin"/>
            </w:r>
            <w:r>
              <w:rPr>
                <w:noProof/>
                <w:webHidden/>
              </w:rPr>
              <w:instrText xml:space="preserve"> PAGEREF _Toc213322977 \h </w:instrText>
            </w:r>
            <w:r>
              <w:rPr>
                <w:noProof/>
                <w:webHidden/>
              </w:rPr>
            </w:r>
            <w:r>
              <w:rPr>
                <w:noProof/>
                <w:webHidden/>
              </w:rPr>
              <w:fldChar w:fldCharType="separate"/>
            </w:r>
            <w:r>
              <w:rPr>
                <w:noProof/>
                <w:webHidden/>
              </w:rPr>
              <w:t>6</w:t>
            </w:r>
            <w:r>
              <w:rPr>
                <w:noProof/>
                <w:webHidden/>
              </w:rPr>
              <w:fldChar w:fldCharType="end"/>
            </w:r>
          </w:hyperlink>
        </w:p>
        <w:p w14:paraId="368C22FD" w14:textId="47E38617" w:rsidR="00362100" w:rsidRDefault="00362100">
          <w:pPr>
            <w:pStyle w:val="TOC2"/>
            <w:tabs>
              <w:tab w:val="right" w:leader="dot" w:pos="8630"/>
            </w:tabs>
            <w:rPr>
              <w:rFonts w:asciiTheme="minorHAnsi" w:hAnsiTheme="minorHAnsi"/>
              <w:noProof/>
              <w:color w:val="auto"/>
              <w:kern w:val="2"/>
              <w:szCs w:val="24"/>
              <w:lang w:val="en-IN" w:eastAsia="en-IN"/>
              <w14:ligatures w14:val="standardContextual"/>
            </w:rPr>
          </w:pPr>
          <w:hyperlink w:anchor="_Toc213322978" w:history="1">
            <w:r w:rsidRPr="0052176B">
              <w:rPr>
                <w:rStyle w:val="Hyperlink"/>
                <w:noProof/>
                <w:lang w:val="en-GB" w:eastAsia="en-GB"/>
              </w:rPr>
              <w:t>1.4 Research Questions</w:t>
            </w:r>
            <w:r>
              <w:rPr>
                <w:noProof/>
                <w:webHidden/>
              </w:rPr>
              <w:tab/>
            </w:r>
            <w:r>
              <w:rPr>
                <w:noProof/>
                <w:webHidden/>
              </w:rPr>
              <w:fldChar w:fldCharType="begin"/>
            </w:r>
            <w:r>
              <w:rPr>
                <w:noProof/>
                <w:webHidden/>
              </w:rPr>
              <w:instrText xml:space="preserve"> PAGEREF _Toc213322978 \h </w:instrText>
            </w:r>
            <w:r>
              <w:rPr>
                <w:noProof/>
                <w:webHidden/>
              </w:rPr>
            </w:r>
            <w:r>
              <w:rPr>
                <w:noProof/>
                <w:webHidden/>
              </w:rPr>
              <w:fldChar w:fldCharType="separate"/>
            </w:r>
            <w:r>
              <w:rPr>
                <w:noProof/>
                <w:webHidden/>
              </w:rPr>
              <w:t>7</w:t>
            </w:r>
            <w:r>
              <w:rPr>
                <w:noProof/>
                <w:webHidden/>
              </w:rPr>
              <w:fldChar w:fldCharType="end"/>
            </w:r>
          </w:hyperlink>
        </w:p>
        <w:p w14:paraId="39271283" w14:textId="3FD1ADBC" w:rsidR="00362100" w:rsidRDefault="00362100">
          <w:pPr>
            <w:pStyle w:val="TOC1"/>
            <w:tabs>
              <w:tab w:val="right" w:leader="dot" w:pos="8630"/>
            </w:tabs>
            <w:rPr>
              <w:rFonts w:asciiTheme="minorHAnsi" w:hAnsiTheme="minorHAnsi"/>
              <w:noProof/>
              <w:color w:val="auto"/>
              <w:kern w:val="2"/>
              <w:szCs w:val="24"/>
              <w:lang w:val="en-IN" w:eastAsia="en-IN"/>
              <w14:ligatures w14:val="standardContextual"/>
            </w:rPr>
          </w:pPr>
          <w:hyperlink w:anchor="_Toc213322979" w:history="1">
            <w:r w:rsidRPr="0052176B">
              <w:rPr>
                <w:rStyle w:val="Hyperlink"/>
                <w:noProof/>
                <w:lang w:val="en-GB" w:eastAsia="en-GB"/>
              </w:rPr>
              <w:t>2. Literature Review</w:t>
            </w:r>
            <w:r>
              <w:rPr>
                <w:noProof/>
                <w:webHidden/>
              </w:rPr>
              <w:tab/>
            </w:r>
            <w:r>
              <w:rPr>
                <w:noProof/>
                <w:webHidden/>
              </w:rPr>
              <w:fldChar w:fldCharType="begin"/>
            </w:r>
            <w:r>
              <w:rPr>
                <w:noProof/>
                <w:webHidden/>
              </w:rPr>
              <w:instrText xml:space="preserve"> PAGEREF _Toc213322979 \h </w:instrText>
            </w:r>
            <w:r>
              <w:rPr>
                <w:noProof/>
                <w:webHidden/>
              </w:rPr>
            </w:r>
            <w:r>
              <w:rPr>
                <w:noProof/>
                <w:webHidden/>
              </w:rPr>
              <w:fldChar w:fldCharType="separate"/>
            </w:r>
            <w:r>
              <w:rPr>
                <w:noProof/>
                <w:webHidden/>
              </w:rPr>
              <w:t>7</w:t>
            </w:r>
            <w:r>
              <w:rPr>
                <w:noProof/>
                <w:webHidden/>
              </w:rPr>
              <w:fldChar w:fldCharType="end"/>
            </w:r>
          </w:hyperlink>
        </w:p>
        <w:p w14:paraId="2AFDF3D3" w14:textId="0A7F1BAB" w:rsidR="00362100" w:rsidRDefault="00362100">
          <w:pPr>
            <w:pStyle w:val="TOC2"/>
            <w:tabs>
              <w:tab w:val="right" w:leader="dot" w:pos="8630"/>
            </w:tabs>
            <w:rPr>
              <w:rFonts w:asciiTheme="minorHAnsi" w:hAnsiTheme="minorHAnsi"/>
              <w:noProof/>
              <w:color w:val="auto"/>
              <w:kern w:val="2"/>
              <w:szCs w:val="24"/>
              <w:lang w:val="en-IN" w:eastAsia="en-IN"/>
              <w14:ligatures w14:val="standardContextual"/>
            </w:rPr>
          </w:pPr>
          <w:hyperlink w:anchor="_Toc213322980" w:history="1">
            <w:r w:rsidRPr="0052176B">
              <w:rPr>
                <w:rStyle w:val="Hyperlink"/>
                <w:noProof/>
                <w:lang w:val="en-GB" w:eastAsia="en-GB"/>
              </w:rPr>
              <w:t>2.1 Key Themes and Theories</w:t>
            </w:r>
            <w:r>
              <w:rPr>
                <w:noProof/>
                <w:webHidden/>
              </w:rPr>
              <w:tab/>
            </w:r>
            <w:r>
              <w:rPr>
                <w:noProof/>
                <w:webHidden/>
              </w:rPr>
              <w:fldChar w:fldCharType="begin"/>
            </w:r>
            <w:r>
              <w:rPr>
                <w:noProof/>
                <w:webHidden/>
              </w:rPr>
              <w:instrText xml:space="preserve"> PAGEREF _Toc213322980 \h </w:instrText>
            </w:r>
            <w:r>
              <w:rPr>
                <w:noProof/>
                <w:webHidden/>
              </w:rPr>
            </w:r>
            <w:r>
              <w:rPr>
                <w:noProof/>
                <w:webHidden/>
              </w:rPr>
              <w:fldChar w:fldCharType="separate"/>
            </w:r>
            <w:r>
              <w:rPr>
                <w:noProof/>
                <w:webHidden/>
              </w:rPr>
              <w:t>7</w:t>
            </w:r>
            <w:r>
              <w:rPr>
                <w:noProof/>
                <w:webHidden/>
              </w:rPr>
              <w:fldChar w:fldCharType="end"/>
            </w:r>
          </w:hyperlink>
        </w:p>
        <w:p w14:paraId="6B7F9D06" w14:textId="6153E24E" w:rsidR="00362100" w:rsidRDefault="00362100">
          <w:pPr>
            <w:pStyle w:val="TOC3"/>
            <w:tabs>
              <w:tab w:val="right" w:leader="dot" w:pos="8630"/>
            </w:tabs>
            <w:rPr>
              <w:rFonts w:asciiTheme="minorHAnsi" w:hAnsiTheme="minorHAnsi"/>
              <w:noProof/>
              <w:color w:val="auto"/>
              <w:kern w:val="2"/>
              <w:szCs w:val="24"/>
              <w:lang w:val="en-IN" w:eastAsia="en-IN"/>
              <w14:ligatures w14:val="standardContextual"/>
            </w:rPr>
          </w:pPr>
          <w:hyperlink w:anchor="_Toc213322981" w:history="1">
            <w:r w:rsidRPr="0052176B">
              <w:rPr>
                <w:rStyle w:val="Hyperlink"/>
                <w:noProof/>
                <w:lang w:val="en-GB" w:eastAsia="en-GB"/>
              </w:rPr>
              <w:t>2.1.1 Green governance and its theoretical foundations</w:t>
            </w:r>
            <w:r>
              <w:rPr>
                <w:noProof/>
                <w:webHidden/>
              </w:rPr>
              <w:tab/>
            </w:r>
            <w:r>
              <w:rPr>
                <w:noProof/>
                <w:webHidden/>
              </w:rPr>
              <w:fldChar w:fldCharType="begin"/>
            </w:r>
            <w:r>
              <w:rPr>
                <w:noProof/>
                <w:webHidden/>
              </w:rPr>
              <w:instrText xml:space="preserve"> PAGEREF _Toc213322981 \h </w:instrText>
            </w:r>
            <w:r>
              <w:rPr>
                <w:noProof/>
                <w:webHidden/>
              </w:rPr>
            </w:r>
            <w:r>
              <w:rPr>
                <w:noProof/>
                <w:webHidden/>
              </w:rPr>
              <w:fldChar w:fldCharType="separate"/>
            </w:r>
            <w:r>
              <w:rPr>
                <w:noProof/>
                <w:webHidden/>
              </w:rPr>
              <w:t>7</w:t>
            </w:r>
            <w:r>
              <w:rPr>
                <w:noProof/>
                <w:webHidden/>
              </w:rPr>
              <w:fldChar w:fldCharType="end"/>
            </w:r>
          </w:hyperlink>
        </w:p>
        <w:p w14:paraId="19B7D1F0" w14:textId="111B8266" w:rsidR="00362100" w:rsidRDefault="00362100">
          <w:pPr>
            <w:pStyle w:val="TOC3"/>
            <w:tabs>
              <w:tab w:val="right" w:leader="dot" w:pos="8630"/>
            </w:tabs>
            <w:rPr>
              <w:rFonts w:asciiTheme="minorHAnsi" w:hAnsiTheme="minorHAnsi"/>
              <w:noProof/>
              <w:color w:val="auto"/>
              <w:kern w:val="2"/>
              <w:szCs w:val="24"/>
              <w:lang w:val="en-IN" w:eastAsia="en-IN"/>
              <w14:ligatures w14:val="standardContextual"/>
            </w:rPr>
          </w:pPr>
          <w:hyperlink w:anchor="_Toc213322982" w:history="1">
            <w:r w:rsidRPr="0052176B">
              <w:rPr>
                <w:rStyle w:val="Hyperlink"/>
                <w:noProof/>
                <w:lang w:val="en-GB" w:eastAsia="en-GB"/>
              </w:rPr>
              <w:t>2.1.2 Green governance in retail sector and at Tesco</w:t>
            </w:r>
            <w:r>
              <w:rPr>
                <w:noProof/>
                <w:webHidden/>
              </w:rPr>
              <w:tab/>
            </w:r>
            <w:r>
              <w:rPr>
                <w:noProof/>
                <w:webHidden/>
              </w:rPr>
              <w:fldChar w:fldCharType="begin"/>
            </w:r>
            <w:r>
              <w:rPr>
                <w:noProof/>
                <w:webHidden/>
              </w:rPr>
              <w:instrText xml:space="preserve"> PAGEREF _Toc213322982 \h </w:instrText>
            </w:r>
            <w:r>
              <w:rPr>
                <w:noProof/>
                <w:webHidden/>
              </w:rPr>
            </w:r>
            <w:r>
              <w:rPr>
                <w:noProof/>
                <w:webHidden/>
              </w:rPr>
              <w:fldChar w:fldCharType="separate"/>
            </w:r>
            <w:r>
              <w:rPr>
                <w:noProof/>
                <w:webHidden/>
              </w:rPr>
              <w:t>8</w:t>
            </w:r>
            <w:r>
              <w:rPr>
                <w:noProof/>
                <w:webHidden/>
              </w:rPr>
              <w:fldChar w:fldCharType="end"/>
            </w:r>
          </w:hyperlink>
        </w:p>
        <w:p w14:paraId="3BFDA740" w14:textId="579D0D32" w:rsidR="00362100" w:rsidRDefault="00362100">
          <w:pPr>
            <w:pStyle w:val="TOC3"/>
            <w:tabs>
              <w:tab w:val="right" w:leader="dot" w:pos="8630"/>
            </w:tabs>
            <w:rPr>
              <w:rFonts w:asciiTheme="minorHAnsi" w:hAnsiTheme="minorHAnsi"/>
              <w:noProof/>
              <w:color w:val="auto"/>
              <w:kern w:val="2"/>
              <w:szCs w:val="24"/>
              <w:lang w:val="en-IN" w:eastAsia="en-IN"/>
              <w14:ligatures w14:val="standardContextual"/>
            </w:rPr>
          </w:pPr>
          <w:hyperlink w:anchor="_Toc213322983" w:history="1">
            <w:r w:rsidRPr="0052176B">
              <w:rPr>
                <w:rStyle w:val="Hyperlink"/>
                <w:noProof/>
                <w:lang w:val="en-GB" w:eastAsia="en-GB"/>
              </w:rPr>
              <w:t>2.1.3 Linking governance to productivity and efficiency</w:t>
            </w:r>
            <w:r>
              <w:rPr>
                <w:noProof/>
                <w:webHidden/>
              </w:rPr>
              <w:tab/>
            </w:r>
            <w:r>
              <w:rPr>
                <w:noProof/>
                <w:webHidden/>
              </w:rPr>
              <w:fldChar w:fldCharType="begin"/>
            </w:r>
            <w:r>
              <w:rPr>
                <w:noProof/>
                <w:webHidden/>
              </w:rPr>
              <w:instrText xml:space="preserve"> PAGEREF _Toc213322983 \h </w:instrText>
            </w:r>
            <w:r>
              <w:rPr>
                <w:noProof/>
                <w:webHidden/>
              </w:rPr>
            </w:r>
            <w:r>
              <w:rPr>
                <w:noProof/>
                <w:webHidden/>
              </w:rPr>
              <w:fldChar w:fldCharType="separate"/>
            </w:r>
            <w:r>
              <w:rPr>
                <w:noProof/>
                <w:webHidden/>
              </w:rPr>
              <w:t>8</w:t>
            </w:r>
            <w:r>
              <w:rPr>
                <w:noProof/>
                <w:webHidden/>
              </w:rPr>
              <w:fldChar w:fldCharType="end"/>
            </w:r>
          </w:hyperlink>
        </w:p>
        <w:p w14:paraId="0D060B89" w14:textId="6ACFF256" w:rsidR="00362100" w:rsidRDefault="00362100">
          <w:pPr>
            <w:pStyle w:val="TOC3"/>
            <w:tabs>
              <w:tab w:val="right" w:leader="dot" w:pos="8630"/>
            </w:tabs>
            <w:rPr>
              <w:rFonts w:asciiTheme="minorHAnsi" w:hAnsiTheme="minorHAnsi"/>
              <w:noProof/>
              <w:color w:val="auto"/>
              <w:kern w:val="2"/>
              <w:szCs w:val="24"/>
              <w:lang w:val="en-IN" w:eastAsia="en-IN"/>
              <w14:ligatures w14:val="standardContextual"/>
            </w:rPr>
          </w:pPr>
          <w:hyperlink w:anchor="_Toc213322984" w:history="1">
            <w:r w:rsidRPr="0052176B">
              <w:rPr>
                <w:rStyle w:val="Hyperlink"/>
                <w:noProof/>
                <w:lang w:val="en-GB" w:eastAsia="en-GB"/>
              </w:rPr>
              <w:t>2.1.4 Governance, sustainability, ESG alignment, and long-term resilience</w:t>
            </w:r>
            <w:r>
              <w:rPr>
                <w:noProof/>
                <w:webHidden/>
              </w:rPr>
              <w:tab/>
            </w:r>
            <w:r>
              <w:rPr>
                <w:noProof/>
                <w:webHidden/>
              </w:rPr>
              <w:fldChar w:fldCharType="begin"/>
            </w:r>
            <w:r>
              <w:rPr>
                <w:noProof/>
                <w:webHidden/>
              </w:rPr>
              <w:instrText xml:space="preserve"> PAGEREF _Toc213322984 \h </w:instrText>
            </w:r>
            <w:r>
              <w:rPr>
                <w:noProof/>
                <w:webHidden/>
              </w:rPr>
            </w:r>
            <w:r>
              <w:rPr>
                <w:noProof/>
                <w:webHidden/>
              </w:rPr>
              <w:fldChar w:fldCharType="separate"/>
            </w:r>
            <w:r>
              <w:rPr>
                <w:noProof/>
                <w:webHidden/>
              </w:rPr>
              <w:t>9</w:t>
            </w:r>
            <w:r>
              <w:rPr>
                <w:noProof/>
                <w:webHidden/>
              </w:rPr>
              <w:fldChar w:fldCharType="end"/>
            </w:r>
          </w:hyperlink>
        </w:p>
        <w:p w14:paraId="3BF52C9C" w14:textId="3B74282E" w:rsidR="00362100" w:rsidRDefault="00362100">
          <w:pPr>
            <w:pStyle w:val="TOC3"/>
            <w:tabs>
              <w:tab w:val="right" w:leader="dot" w:pos="8630"/>
            </w:tabs>
            <w:rPr>
              <w:rFonts w:asciiTheme="minorHAnsi" w:hAnsiTheme="minorHAnsi"/>
              <w:noProof/>
              <w:color w:val="auto"/>
              <w:kern w:val="2"/>
              <w:szCs w:val="24"/>
              <w:lang w:val="en-IN" w:eastAsia="en-IN"/>
              <w14:ligatures w14:val="standardContextual"/>
            </w:rPr>
          </w:pPr>
          <w:hyperlink w:anchor="_Toc213322985" w:history="1">
            <w:r w:rsidRPr="0052176B">
              <w:rPr>
                <w:rStyle w:val="Hyperlink"/>
                <w:noProof/>
                <w:lang w:val="en-GB" w:eastAsia="en-GB"/>
              </w:rPr>
              <w:t>2.1.5 Theoretical perspective</w:t>
            </w:r>
            <w:r>
              <w:rPr>
                <w:noProof/>
                <w:webHidden/>
              </w:rPr>
              <w:tab/>
            </w:r>
            <w:r>
              <w:rPr>
                <w:noProof/>
                <w:webHidden/>
              </w:rPr>
              <w:fldChar w:fldCharType="begin"/>
            </w:r>
            <w:r>
              <w:rPr>
                <w:noProof/>
                <w:webHidden/>
              </w:rPr>
              <w:instrText xml:space="preserve"> PAGEREF _Toc213322985 \h </w:instrText>
            </w:r>
            <w:r>
              <w:rPr>
                <w:noProof/>
                <w:webHidden/>
              </w:rPr>
            </w:r>
            <w:r>
              <w:rPr>
                <w:noProof/>
                <w:webHidden/>
              </w:rPr>
              <w:fldChar w:fldCharType="separate"/>
            </w:r>
            <w:r>
              <w:rPr>
                <w:noProof/>
                <w:webHidden/>
              </w:rPr>
              <w:t>10</w:t>
            </w:r>
            <w:r>
              <w:rPr>
                <w:noProof/>
                <w:webHidden/>
              </w:rPr>
              <w:fldChar w:fldCharType="end"/>
            </w:r>
          </w:hyperlink>
        </w:p>
        <w:p w14:paraId="47BD2C19" w14:textId="26434C26" w:rsidR="00362100" w:rsidRDefault="00362100">
          <w:pPr>
            <w:pStyle w:val="TOC2"/>
            <w:tabs>
              <w:tab w:val="right" w:leader="dot" w:pos="8630"/>
            </w:tabs>
            <w:rPr>
              <w:rFonts w:asciiTheme="minorHAnsi" w:hAnsiTheme="minorHAnsi"/>
              <w:noProof/>
              <w:color w:val="auto"/>
              <w:kern w:val="2"/>
              <w:szCs w:val="24"/>
              <w:lang w:val="en-IN" w:eastAsia="en-IN"/>
              <w14:ligatures w14:val="standardContextual"/>
            </w:rPr>
          </w:pPr>
          <w:hyperlink w:anchor="_Toc213322986" w:history="1">
            <w:r w:rsidRPr="0052176B">
              <w:rPr>
                <w:rStyle w:val="Hyperlink"/>
                <w:noProof/>
                <w:lang w:val="en-GB" w:eastAsia="en-GB"/>
              </w:rPr>
              <w:t>2.2 Key Studies and Debates</w:t>
            </w:r>
            <w:r>
              <w:rPr>
                <w:noProof/>
                <w:webHidden/>
              </w:rPr>
              <w:tab/>
            </w:r>
            <w:r>
              <w:rPr>
                <w:noProof/>
                <w:webHidden/>
              </w:rPr>
              <w:fldChar w:fldCharType="begin"/>
            </w:r>
            <w:r>
              <w:rPr>
                <w:noProof/>
                <w:webHidden/>
              </w:rPr>
              <w:instrText xml:space="preserve"> PAGEREF _Toc213322986 \h </w:instrText>
            </w:r>
            <w:r>
              <w:rPr>
                <w:noProof/>
                <w:webHidden/>
              </w:rPr>
            </w:r>
            <w:r>
              <w:rPr>
                <w:noProof/>
                <w:webHidden/>
              </w:rPr>
              <w:fldChar w:fldCharType="separate"/>
            </w:r>
            <w:r>
              <w:rPr>
                <w:noProof/>
                <w:webHidden/>
              </w:rPr>
              <w:t>10</w:t>
            </w:r>
            <w:r>
              <w:rPr>
                <w:noProof/>
                <w:webHidden/>
              </w:rPr>
              <w:fldChar w:fldCharType="end"/>
            </w:r>
          </w:hyperlink>
        </w:p>
        <w:p w14:paraId="3F51833D" w14:textId="1BA56296" w:rsidR="00362100" w:rsidRDefault="00362100">
          <w:pPr>
            <w:pStyle w:val="TOC2"/>
            <w:tabs>
              <w:tab w:val="right" w:leader="dot" w:pos="8630"/>
            </w:tabs>
            <w:rPr>
              <w:rFonts w:asciiTheme="minorHAnsi" w:hAnsiTheme="minorHAnsi"/>
              <w:noProof/>
              <w:color w:val="auto"/>
              <w:kern w:val="2"/>
              <w:szCs w:val="24"/>
              <w:lang w:val="en-IN" w:eastAsia="en-IN"/>
              <w14:ligatures w14:val="standardContextual"/>
            </w:rPr>
          </w:pPr>
          <w:hyperlink w:anchor="_Toc213322987" w:history="1">
            <w:r w:rsidRPr="0052176B">
              <w:rPr>
                <w:rStyle w:val="Hyperlink"/>
                <w:noProof/>
                <w:lang w:val="en-GB" w:eastAsia="en-GB"/>
              </w:rPr>
              <w:t>2.3 Research Gap</w:t>
            </w:r>
            <w:r>
              <w:rPr>
                <w:noProof/>
                <w:webHidden/>
              </w:rPr>
              <w:tab/>
            </w:r>
            <w:r>
              <w:rPr>
                <w:noProof/>
                <w:webHidden/>
              </w:rPr>
              <w:fldChar w:fldCharType="begin"/>
            </w:r>
            <w:r>
              <w:rPr>
                <w:noProof/>
                <w:webHidden/>
              </w:rPr>
              <w:instrText xml:space="preserve"> PAGEREF _Toc213322987 \h </w:instrText>
            </w:r>
            <w:r>
              <w:rPr>
                <w:noProof/>
                <w:webHidden/>
              </w:rPr>
            </w:r>
            <w:r>
              <w:rPr>
                <w:noProof/>
                <w:webHidden/>
              </w:rPr>
              <w:fldChar w:fldCharType="separate"/>
            </w:r>
            <w:r>
              <w:rPr>
                <w:noProof/>
                <w:webHidden/>
              </w:rPr>
              <w:t>11</w:t>
            </w:r>
            <w:r>
              <w:rPr>
                <w:noProof/>
                <w:webHidden/>
              </w:rPr>
              <w:fldChar w:fldCharType="end"/>
            </w:r>
          </w:hyperlink>
        </w:p>
        <w:p w14:paraId="352491EE" w14:textId="1ED224A0" w:rsidR="00362100" w:rsidRDefault="00362100">
          <w:pPr>
            <w:pStyle w:val="TOC2"/>
            <w:tabs>
              <w:tab w:val="right" w:leader="dot" w:pos="8630"/>
            </w:tabs>
            <w:rPr>
              <w:rFonts w:asciiTheme="minorHAnsi" w:hAnsiTheme="minorHAnsi"/>
              <w:noProof/>
              <w:color w:val="auto"/>
              <w:kern w:val="2"/>
              <w:szCs w:val="24"/>
              <w:lang w:val="en-IN" w:eastAsia="en-IN"/>
              <w14:ligatures w14:val="standardContextual"/>
            </w:rPr>
          </w:pPr>
          <w:hyperlink w:anchor="_Toc213322988" w:history="1">
            <w:r w:rsidRPr="0052176B">
              <w:rPr>
                <w:rStyle w:val="Hyperlink"/>
                <w:noProof/>
                <w:lang w:val="en-GB" w:eastAsia="en-GB"/>
              </w:rPr>
              <w:t>2.4 Conceptual Framework</w:t>
            </w:r>
            <w:r>
              <w:rPr>
                <w:noProof/>
                <w:webHidden/>
              </w:rPr>
              <w:tab/>
            </w:r>
            <w:r>
              <w:rPr>
                <w:noProof/>
                <w:webHidden/>
              </w:rPr>
              <w:fldChar w:fldCharType="begin"/>
            </w:r>
            <w:r>
              <w:rPr>
                <w:noProof/>
                <w:webHidden/>
              </w:rPr>
              <w:instrText xml:space="preserve"> PAGEREF _Toc213322988 \h </w:instrText>
            </w:r>
            <w:r>
              <w:rPr>
                <w:noProof/>
                <w:webHidden/>
              </w:rPr>
            </w:r>
            <w:r>
              <w:rPr>
                <w:noProof/>
                <w:webHidden/>
              </w:rPr>
              <w:fldChar w:fldCharType="separate"/>
            </w:r>
            <w:r>
              <w:rPr>
                <w:noProof/>
                <w:webHidden/>
              </w:rPr>
              <w:t>12</w:t>
            </w:r>
            <w:r>
              <w:rPr>
                <w:noProof/>
                <w:webHidden/>
              </w:rPr>
              <w:fldChar w:fldCharType="end"/>
            </w:r>
          </w:hyperlink>
        </w:p>
        <w:p w14:paraId="56FF17F9" w14:textId="205498FA" w:rsidR="00362100" w:rsidRDefault="00362100">
          <w:pPr>
            <w:pStyle w:val="TOC1"/>
            <w:tabs>
              <w:tab w:val="right" w:leader="dot" w:pos="8630"/>
            </w:tabs>
            <w:rPr>
              <w:rFonts w:asciiTheme="minorHAnsi" w:hAnsiTheme="minorHAnsi"/>
              <w:noProof/>
              <w:color w:val="auto"/>
              <w:kern w:val="2"/>
              <w:szCs w:val="24"/>
              <w:lang w:val="en-IN" w:eastAsia="en-IN"/>
              <w14:ligatures w14:val="standardContextual"/>
            </w:rPr>
          </w:pPr>
          <w:hyperlink w:anchor="_Toc213322989" w:history="1">
            <w:r w:rsidRPr="0052176B">
              <w:rPr>
                <w:rStyle w:val="Hyperlink"/>
                <w:noProof/>
                <w:lang w:val="en-GB" w:eastAsia="en-GB"/>
              </w:rPr>
              <w:t>3. Methodology</w:t>
            </w:r>
            <w:r>
              <w:rPr>
                <w:noProof/>
                <w:webHidden/>
              </w:rPr>
              <w:tab/>
            </w:r>
            <w:r>
              <w:rPr>
                <w:noProof/>
                <w:webHidden/>
              </w:rPr>
              <w:fldChar w:fldCharType="begin"/>
            </w:r>
            <w:r>
              <w:rPr>
                <w:noProof/>
                <w:webHidden/>
              </w:rPr>
              <w:instrText xml:space="preserve"> PAGEREF _Toc213322989 \h </w:instrText>
            </w:r>
            <w:r>
              <w:rPr>
                <w:noProof/>
                <w:webHidden/>
              </w:rPr>
            </w:r>
            <w:r>
              <w:rPr>
                <w:noProof/>
                <w:webHidden/>
              </w:rPr>
              <w:fldChar w:fldCharType="separate"/>
            </w:r>
            <w:r>
              <w:rPr>
                <w:noProof/>
                <w:webHidden/>
              </w:rPr>
              <w:t>13</w:t>
            </w:r>
            <w:r>
              <w:rPr>
                <w:noProof/>
                <w:webHidden/>
              </w:rPr>
              <w:fldChar w:fldCharType="end"/>
            </w:r>
          </w:hyperlink>
        </w:p>
        <w:p w14:paraId="1347945C" w14:textId="2F7B34E6" w:rsidR="00362100" w:rsidRDefault="00362100">
          <w:pPr>
            <w:pStyle w:val="TOC2"/>
            <w:tabs>
              <w:tab w:val="right" w:leader="dot" w:pos="8630"/>
            </w:tabs>
            <w:rPr>
              <w:rFonts w:asciiTheme="minorHAnsi" w:hAnsiTheme="minorHAnsi"/>
              <w:noProof/>
              <w:color w:val="auto"/>
              <w:kern w:val="2"/>
              <w:szCs w:val="24"/>
              <w:lang w:val="en-IN" w:eastAsia="en-IN"/>
              <w14:ligatures w14:val="standardContextual"/>
            </w:rPr>
          </w:pPr>
          <w:hyperlink w:anchor="_Toc213322990" w:history="1">
            <w:r w:rsidRPr="0052176B">
              <w:rPr>
                <w:rStyle w:val="Hyperlink"/>
                <w:noProof/>
                <w:lang w:val="en-GB" w:eastAsia="en-GB"/>
              </w:rPr>
              <w:t>3.1 Research Approach</w:t>
            </w:r>
            <w:r>
              <w:rPr>
                <w:noProof/>
                <w:webHidden/>
              </w:rPr>
              <w:tab/>
            </w:r>
            <w:r>
              <w:rPr>
                <w:noProof/>
                <w:webHidden/>
              </w:rPr>
              <w:fldChar w:fldCharType="begin"/>
            </w:r>
            <w:r>
              <w:rPr>
                <w:noProof/>
                <w:webHidden/>
              </w:rPr>
              <w:instrText xml:space="preserve"> PAGEREF _Toc213322990 \h </w:instrText>
            </w:r>
            <w:r>
              <w:rPr>
                <w:noProof/>
                <w:webHidden/>
              </w:rPr>
            </w:r>
            <w:r>
              <w:rPr>
                <w:noProof/>
                <w:webHidden/>
              </w:rPr>
              <w:fldChar w:fldCharType="separate"/>
            </w:r>
            <w:r>
              <w:rPr>
                <w:noProof/>
                <w:webHidden/>
              </w:rPr>
              <w:t>13</w:t>
            </w:r>
            <w:r>
              <w:rPr>
                <w:noProof/>
                <w:webHidden/>
              </w:rPr>
              <w:fldChar w:fldCharType="end"/>
            </w:r>
          </w:hyperlink>
        </w:p>
        <w:p w14:paraId="3C134C4A" w14:textId="0ADF7074" w:rsidR="00362100" w:rsidRDefault="00362100">
          <w:pPr>
            <w:pStyle w:val="TOC2"/>
            <w:tabs>
              <w:tab w:val="right" w:leader="dot" w:pos="8630"/>
            </w:tabs>
            <w:rPr>
              <w:rFonts w:asciiTheme="minorHAnsi" w:hAnsiTheme="minorHAnsi"/>
              <w:noProof/>
              <w:color w:val="auto"/>
              <w:kern w:val="2"/>
              <w:szCs w:val="24"/>
              <w:lang w:val="en-IN" w:eastAsia="en-IN"/>
              <w14:ligatures w14:val="standardContextual"/>
            </w:rPr>
          </w:pPr>
          <w:hyperlink w:anchor="_Toc213322991" w:history="1">
            <w:r w:rsidRPr="0052176B">
              <w:rPr>
                <w:rStyle w:val="Hyperlink"/>
                <w:noProof/>
                <w:lang w:val="en-GB" w:eastAsia="en-GB"/>
              </w:rPr>
              <w:t>3.2 Data Collection Methods</w:t>
            </w:r>
            <w:r>
              <w:rPr>
                <w:noProof/>
                <w:webHidden/>
              </w:rPr>
              <w:tab/>
            </w:r>
            <w:r>
              <w:rPr>
                <w:noProof/>
                <w:webHidden/>
              </w:rPr>
              <w:fldChar w:fldCharType="begin"/>
            </w:r>
            <w:r>
              <w:rPr>
                <w:noProof/>
                <w:webHidden/>
              </w:rPr>
              <w:instrText xml:space="preserve"> PAGEREF _Toc213322991 \h </w:instrText>
            </w:r>
            <w:r>
              <w:rPr>
                <w:noProof/>
                <w:webHidden/>
              </w:rPr>
            </w:r>
            <w:r>
              <w:rPr>
                <w:noProof/>
                <w:webHidden/>
              </w:rPr>
              <w:fldChar w:fldCharType="separate"/>
            </w:r>
            <w:r>
              <w:rPr>
                <w:noProof/>
                <w:webHidden/>
              </w:rPr>
              <w:t>13</w:t>
            </w:r>
            <w:r>
              <w:rPr>
                <w:noProof/>
                <w:webHidden/>
              </w:rPr>
              <w:fldChar w:fldCharType="end"/>
            </w:r>
          </w:hyperlink>
        </w:p>
        <w:p w14:paraId="4B627592" w14:textId="7AC51646" w:rsidR="00362100" w:rsidRDefault="00362100">
          <w:pPr>
            <w:pStyle w:val="TOC2"/>
            <w:tabs>
              <w:tab w:val="right" w:leader="dot" w:pos="8630"/>
            </w:tabs>
            <w:rPr>
              <w:rFonts w:asciiTheme="minorHAnsi" w:hAnsiTheme="minorHAnsi"/>
              <w:noProof/>
              <w:color w:val="auto"/>
              <w:kern w:val="2"/>
              <w:szCs w:val="24"/>
              <w:lang w:val="en-IN" w:eastAsia="en-IN"/>
              <w14:ligatures w14:val="standardContextual"/>
            </w:rPr>
          </w:pPr>
          <w:hyperlink w:anchor="_Toc213322992" w:history="1">
            <w:r w:rsidRPr="0052176B">
              <w:rPr>
                <w:rStyle w:val="Hyperlink"/>
                <w:noProof/>
                <w:lang w:val="en-GB" w:eastAsia="en-GB"/>
              </w:rPr>
              <w:t>3.3 Sampling Strategy</w:t>
            </w:r>
            <w:r>
              <w:rPr>
                <w:noProof/>
                <w:webHidden/>
              </w:rPr>
              <w:tab/>
            </w:r>
            <w:r>
              <w:rPr>
                <w:noProof/>
                <w:webHidden/>
              </w:rPr>
              <w:fldChar w:fldCharType="begin"/>
            </w:r>
            <w:r>
              <w:rPr>
                <w:noProof/>
                <w:webHidden/>
              </w:rPr>
              <w:instrText xml:space="preserve"> PAGEREF _Toc213322992 \h </w:instrText>
            </w:r>
            <w:r>
              <w:rPr>
                <w:noProof/>
                <w:webHidden/>
              </w:rPr>
            </w:r>
            <w:r>
              <w:rPr>
                <w:noProof/>
                <w:webHidden/>
              </w:rPr>
              <w:fldChar w:fldCharType="separate"/>
            </w:r>
            <w:r>
              <w:rPr>
                <w:noProof/>
                <w:webHidden/>
              </w:rPr>
              <w:t>14</w:t>
            </w:r>
            <w:r>
              <w:rPr>
                <w:noProof/>
                <w:webHidden/>
              </w:rPr>
              <w:fldChar w:fldCharType="end"/>
            </w:r>
          </w:hyperlink>
        </w:p>
        <w:p w14:paraId="1B452ED8" w14:textId="400C7E07" w:rsidR="00362100" w:rsidRDefault="00362100">
          <w:pPr>
            <w:pStyle w:val="TOC2"/>
            <w:tabs>
              <w:tab w:val="right" w:leader="dot" w:pos="8630"/>
            </w:tabs>
            <w:rPr>
              <w:rFonts w:asciiTheme="minorHAnsi" w:hAnsiTheme="minorHAnsi"/>
              <w:noProof/>
              <w:color w:val="auto"/>
              <w:kern w:val="2"/>
              <w:szCs w:val="24"/>
              <w:lang w:val="en-IN" w:eastAsia="en-IN"/>
              <w14:ligatures w14:val="standardContextual"/>
            </w:rPr>
          </w:pPr>
          <w:hyperlink w:anchor="_Toc213322993" w:history="1">
            <w:r w:rsidRPr="0052176B">
              <w:rPr>
                <w:rStyle w:val="Hyperlink"/>
                <w:noProof/>
                <w:lang w:val="en-GB" w:eastAsia="en-GB"/>
              </w:rPr>
              <w:t>3.4 Data Analysis</w:t>
            </w:r>
            <w:r>
              <w:rPr>
                <w:noProof/>
                <w:webHidden/>
              </w:rPr>
              <w:tab/>
            </w:r>
            <w:r>
              <w:rPr>
                <w:noProof/>
                <w:webHidden/>
              </w:rPr>
              <w:fldChar w:fldCharType="begin"/>
            </w:r>
            <w:r>
              <w:rPr>
                <w:noProof/>
                <w:webHidden/>
              </w:rPr>
              <w:instrText xml:space="preserve"> PAGEREF _Toc213322993 \h </w:instrText>
            </w:r>
            <w:r>
              <w:rPr>
                <w:noProof/>
                <w:webHidden/>
              </w:rPr>
            </w:r>
            <w:r>
              <w:rPr>
                <w:noProof/>
                <w:webHidden/>
              </w:rPr>
              <w:fldChar w:fldCharType="separate"/>
            </w:r>
            <w:r>
              <w:rPr>
                <w:noProof/>
                <w:webHidden/>
              </w:rPr>
              <w:t>14</w:t>
            </w:r>
            <w:r>
              <w:rPr>
                <w:noProof/>
                <w:webHidden/>
              </w:rPr>
              <w:fldChar w:fldCharType="end"/>
            </w:r>
          </w:hyperlink>
        </w:p>
        <w:p w14:paraId="4822CEEA" w14:textId="0568AE89" w:rsidR="00362100" w:rsidRDefault="00362100">
          <w:pPr>
            <w:pStyle w:val="TOC2"/>
            <w:tabs>
              <w:tab w:val="right" w:leader="dot" w:pos="8630"/>
            </w:tabs>
            <w:rPr>
              <w:rFonts w:asciiTheme="minorHAnsi" w:hAnsiTheme="minorHAnsi"/>
              <w:noProof/>
              <w:color w:val="auto"/>
              <w:kern w:val="2"/>
              <w:szCs w:val="24"/>
              <w:lang w:val="en-IN" w:eastAsia="en-IN"/>
              <w14:ligatures w14:val="standardContextual"/>
            </w:rPr>
          </w:pPr>
          <w:hyperlink w:anchor="_Toc213322994" w:history="1">
            <w:r w:rsidRPr="0052176B">
              <w:rPr>
                <w:rStyle w:val="Hyperlink"/>
                <w:noProof/>
                <w:lang w:val="en-GB" w:eastAsia="en-GB"/>
              </w:rPr>
              <w:t>3.5 Ethical Considerations</w:t>
            </w:r>
            <w:r>
              <w:rPr>
                <w:noProof/>
                <w:webHidden/>
              </w:rPr>
              <w:tab/>
            </w:r>
            <w:r>
              <w:rPr>
                <w:noProof/>
                <w:webHidden/>
              </w:rPr>
              <w:fldChar w:fldCharType="begin"/>
            </w:r>
            <w:r>
              <w:rPr>
                <w:noProof/>
                <w:webHidden/>
              </w:rPr>
              <w:instrText xml:space="preserve"> PAGEREF _Toc213322994 \h </w:instrText>
            </w:r>
            <w:r>
              <w:rPr>
                <w:noProof/>
                <w:webHidden/>
              </w:rPr>
            </w:r>
            <w:r>
              <w:rPr>
                <w:noProof/>
                <w:webHidden/>
              </w:rPr>
              <w:fldChar w:fldCharType="separate"/>
            </w:r>
            <w:r>
              <w:rPr>
                <w:noProof/>
                <w:webHidden/>
              </w:rPr>
              <w:t>15</w:t>
            </w:r>
            <w:r>
              <w:rPr>
                <w:noProof/>
                <w:webHidden/>
              </w:rPr>
              <w:fldChar w:fldCharType="end"/>
            </w:r>
          </w:hyperlink>
        </w:p>
        <w:p w14:paraId="7A68B48E" w14:textId="3D15E0A1" w:rsidR="00362100" w:rsidRDefault="00362100">
          <w:pPr>
            <w:pStyle w:val="TOC2"/>
            <w:tabs>
              <w:tab w:val="right" w:leader="dot" w:pos="8630"/>
            </w:tabs>
            <w:rPr>
              <w:rFonts w:asciiTheme="minorHAnsi" w:hAnsiTheme="minorHAnsi"/>
              <w:noProof/>
              <w:color w:val="auto"/>
              <w:kern w:val="2"/>
              <w:szCs w:val="24"/>
              <w:lang w:val="en-IN" w:eastAsia="en-IN"/>
              <w14:ligatures w14:val="standardContextual"/>
            </w:rPr>
          </w:pPr>
          <w:hyperlink w:anchor="_Toc213322995" w:history="1">
            <w:r w:rsidRPr="0052176B">
              <w:rPr>
                <w:rStyle w:val="Hyperlink"/>
                <w:noProof/>
                <w:lang w:val="en-GB" w:eastAsia="en-GB"/>
              </w:rPr>
              <w:t>3.6 Feasibility</w:t>
            </w:r>
            <w:r>
              <w:rPr>
                <w:noProof/>
                <w:webHidden/>
              </w:rPr>
              <w:tab/>
            </w:r>
            <w:r>
              <w:rPr>
                <w:noProof/>
                <w:webHidden/>
              </w:rPr>
              <w:fldChar w:fldCharType="begin"/>
            </w:r>
            <w:r>
              <w:rPr>
                <w:noProof/>
                <w:webHidden/>
              </w:rPr>
              <w:instrText xml:space="preserve"> PAGEREF _Toc213322995 \h </w:instrText>
            </w:r>
            <w:r>
              <w:rPr>
                <w:noProof/>
                <w:webHidden/>
              </w:rPr>
            </w:r>
            <w:r>
              <w:rPr>
                <w:noProof/>
                <w:webHidden/>
              </w:rPr>
              <w:fldChar w:fldCharType="separate"/>
            </w:r>
            <w:r>
              <w:rPr>
                <w:noProof/>
                <w:webHidden/>
              </w:rPr>
              <w:t>15</w:t>
            </w:r>
            <w:r>
              <w:rPr>
                <w:noProof/>
                <w:webHidden/>
              </w:rPr>
              <w:fldChar w:fldCharType="end"/>
            </w:r>
          </w:hyperlink>
        </w:p>
        <w:p w14:paraId="1DE3ABB7" w14:textId="32284F11" w:rsidR="00362100" w:rsidRDefault="00362100">
          <w:pPr>
            <w:pStyle w:val="TOC1"/>
            <w:tabs>
              <w:tab w:val="right" w:leader="dot" w:pos="8630"/>
            </w:tabs>
            <w:rPr>
              <w:rFonts w:asciiTheme="minorHAnsi" w:hAnsiTheme="minorHAnsi"/>
              <w:noProof/>
              <w:color w:val="auto"/>
              <w:kern w:val="2"/>
              <w:szCs w:val="24"/>
              <w:lang w:val="en-IN" w:eastAsia="en-IN"/>
              <w14:ligatures w14:val="standardContextual"/>
            </w:rPr>
          </w:pPr>
          <w:hyperlink w:anchor="_Toc213322996" w:history="1">
            <w:r w:rsidRPr="0052176B">
              <w:rPr>
                <w:rStyle w:val="Hyperlink"/>
                <w:noProof/>
                <w:lang w:val="en-GB" w:eastAsia="en-GB"/>
              </w:rPr>
              <w:t>4. Expected Findings</w:t>
            </w:r>
            <w:r>
              <w:rPr>
                <w:noProof/>
                <w:webHidden/>
              </w:rPr>
              <w:tab/>
            </w:r>
            <w:r>
              <w:rPr>
                <w:noProof/>
                <w:webHidden/>
              </w:rPr>
              <w:fldChar w:fldCharType="begin"/>
            </w:r>
            <w:r>
              <w:rPr>
                <w:noProof/>
                <w:webHidden/>
              </w:rPr>
              <w:instrText xml:space="preserve"> PAGEREF _Toc213322996 \h </w:instrText>
            </w:r>
            <w:r>
              <w:rPr>
                <w:noProof/>
                <w:webHidden/>
              </w:rPr>
            </w:r>
            <w:r>
              <w:rPr>
                <w:noProof/>
                <w:webHidden/>
              </w:rPr>
              <w:fldChar w:fldCharType="separate"/>
            </w:r>
            <w:r>
              <w:rPr>
                <w:noProof/>
                <w:webHidden/>
              </w:rPr>
              <w:t>16</w:t>
            </w:r>
            <w:r>
              <w:rPr>
                <w:noProof/>
                <w:webHidden/>
              </w:rPr>
              <w:fldChar w:fldCharType="end"/>
            </w:r>
          </w:hyperlink>
        </w:p>
        <w:p w14:paraId="423F5656" w14:textId="4C5290AE" w:rsidR="00362100" w:rsidRDefault="00362100">
          <w:pPr>
            <w:pStyle w:val="TOC2"/>
            <w:tabs>
              <w:tab w:val="right" w:leader="dot" w:pos="8630"/>
            </w:tabs>
            <w:rPr>
              <w:rFonts w:asciiTheme="minorHAnsi" w:hAnsiTheme="minorHAnsi"/>
              <w:noProof/>
              <w:color w:val="auto"/>
              <w:kern w:val="2"/>
              <w:szCs w:val="24"/>
              <w:lang w:val="en-IN" w:eastAsia="en-IN"/>
              <w14:ligatures w14:val="standardContextual"/>
            </w:rPr>
          </w:pPr>
          <w:hyperlink w:anchor="_Toc213322997" w:history="1">
            <w:r w:rsidRPr="0052176B">
              <w:rPr>
                <w:rStyle w:val="Hyperlink"/>
                <w:noProof/>
                <w:lang w:val="en-GB" w:eastAsia="en-GB"/>
              </w:rPr>
              <w:t>4.1 Anticipated Results</w:t>
            </w:r>
            <w:r>
              <w:rPr>
                <w:noProof/>
                <w:webHidden/>
              </w:rPr>
              <w:tab/>
            </w:r>
            <w:r>
              <w:rPr>
                <w:noProof/>
                <w:webHidden/>
              </w:rPr>
              <w:fldChar w:fldCharType="begin"/>
            </w:r>
            <w:r>
              <w:rPr>
                <w:noProof/>
                <w:webHidden/>
              </w:rPr>
              <w:instrText xml:space="preserve"> PAGEREF _Toc213322997 \h </w:instrText>
            </w:r>
            <w:r>
              <w:rPr>
                <w:noProof/>
                <w:webHidden/>
              </w:rPr>
            </w:r>
            <w:r>
              <w:rPr>
                <w:noProof/>
                <w:webHidden/>
              </w:rPr>
              <w:fldChar w:fldCharType="separate"/>
            </w:r>
            <w:r>
              <w:rPr>
                <w:noProof/>
                <w:webHidden/>
              </w:rPr>
              <w:t>16</w:t>
            </w:r>
            <w:r>
              <w:rPr>
                <w:noProof/>
                <w:webHidden/>
              </w:rPr>
              <w:fldChar w:fldCharType="end"/>
            </w:r>
          </w:hyperlink>
        </w:p>
        <w:p w14:paraId="12DFE654" w14:textId="0F02BEBA" w:rsidR="00362100" w:rsidRDefault="00362100">
          <w:pPr>
            <w:pStyle w:val="TOC2"/>
            <w:tabs>
              <w:tab w:val="right" w:leader="dot" w:pos="8630"/>
            </w:tabs>
            <w:rPr>
              <w:rFonts w:asciiTheme="minorHAnsi" w:hAnsiTheme="minorHAnsi"/>
              <w:noProof/>
              <w:color w:val="auto"/>
              <w:kern w:val="2"/>
              <w:szCs w:val="24"/>
              <w:lang w:val="en-IN" w:eastAsia="en-IN"/>
              <w14:ligatures w14:val="standardContextual"/>
            </w:rPr>
          </w:pPr>
          <w:hyperlink w:anchor="_Toc213322998" w:history="1">
            <w:r w:rsidRPr="0052176B">
              <w:rPr>
                <w:rStyle w:val="Hyperlink"/>
                <w:noProof/>
                <w:lang w:val="en-GB" w:eastAsia="en-GB"/>
              </w:rPr>
              <w:t>4.2 Expected Contribution</w:t>
            </w:r>
            <w:r>
              <w:rPr>
                <w:noProof/>
                <w:webHidden/>
              </w:rPr>
              <w:tab/>
            </w:r>
            <w:r>
              <w:rPr>
                <w:noProof/>
                <w:webHidden/>
              </w:rPr>
              <w:fldChar w:fldCharType="begin"/>
            </w:r>
            <w:r>
              <w:rPr>
                <w:noProof/>
                <w:webHidden/>
              </w:rPr>
              <w:instrText xml:space="preserve"> PAGEREF _Toc213322998 \h </w:instrText>
            </w:r>
            <w:r>
              <w:rPr>
                <w:noProof/>
                <w:webHidden/>
              </w:rPr>
            </w:r>
            <w:r>
              <w:rPr>
                <w:noProof/>
                <w:webHidden/>
              </w:rPr>
              <w:fldChar w:fldCharType="separate"/>
            </w:r>
            <w:r>
              <w:rPr>
                <w:noProof/>
                <w:webHidden/>
              </w:rPr>
              <w:t>16</w:t>
            </w:r>
            <w:r>
              <w:rPr>
                <w:noProof/>
                <w:webHidden/>
              </w:rPr>
              <w:fldChar w:fldCharType="end"/>
            </w:r>
          </w:hyperlink>
        </w:p>
        <w:p w14:paraId="3293EA20" w14:textId="123E99B0" w:rsidR="00362100" w:rsidRDefault="00362100">
          <w:pPr>
            <w:pStyle w:val="TOC1"/>
            <w:tabs>
              <w:tab w:val="right" w:leader="dot" w:pos="8630"/>
            </w:tabs>
            <w:rPr>
              <w:rFonts w:asciiTheme="minorHAnsi" w:hAnsiTheme="minorHAnsi"/>
              <w:noProof/>
              <w:color w:val="auto"/>
              <w:kern w:val="2"/>
              <w:szCs w:val="24"/>
              <w:lang w:val="en-IN" w:eastAsia="en-IN"/>
              <w14:ligatures w14:val="standardContextual"/>
            </w:rPr>
          </w:pPr>
          <w:hyperlink w:anchor="_Toc213322999" w:history="1">
            <w:r w:rsidRPr="0052176B">
              <w:rPr>
                <w:rStyle w:val="Hyperlink"/>
                <w:noProof/>
                <w:lang w:val="en-GB" w:eastAsia="en-GB"/>
              </w:rPr>
              <w:t>5. Limitations</w:t>
            </w:r>
            <w:r>
              <w:rPr>
                <w:noProof/>
                <w:webHidden/>
              </w:rPr>
              <w:tab/>
            </w:r>
            <w:r>
              <w:rPr>
                <w:noProof/>
                <w:webHidden/>
              </w:rPr>
              <w:fldChar w:fldCharType="begin"/>
            </w:r>
            <w:r>
              <w:rPr>
                <w:noProof/>
                <w:webHidden/>
              </w:rPr>
              <w:instrText xml:space="preserve"> PAGEREF _Toc213322999 \h </w:instrText>
            </w:r>
            <w:r>
              <w:rPr>
                <w:noProof/>
                <w:webHidden/>
              </w:rPr>
            </w:r>
            <w:r>
              <w:rPr>
                <w:noProof/>
                <w:webHidden/>
              </w:rPr>
              <w:fldChar w:fldCharType="separate"/>
            </w:r>
            <w:r>
              <w:rPr>
                <w:noProof/>
                <w:webHidden/>
              </w:rPr>
              <w:t>17</w:t>
            </w:r>
            <w:r>
              <w:rPr>
                <w:noProof/>
                <w:webHidden/>
              </w:rPr>
              <w:fldChar w:fldCharType="end"/>
            </w:r>
          </w:hyperlink>
        </w:p>
        <w:p w14:paraId="6F899DA5" w14:textId="75DFC051" w:rsidR="00362100" w:rsidRDefault="00362100">
          <w:pPr>
            <w:pStyle w:val="TOC2"/>
            <w:tabs>
              <w:tab w:val="right" w:leader="dot" w:pos="8630"/>
            </w:tabs>
            <w:rPr>
              <w:rFonts w:asciiTheme="minorHAnsi" w:hAnsiTheme="minorHAnsi"/>
              <w:noProof/>
              <w:color w:val="auto"/>
              <w:kern w:val="2"/>
              <w:szCs w:val="24"/>
              <w:lang w:val="en-IN" w:eastAsia="en-IN"/>
              <w14:ligatures w14:val="standardContextual"/>
            </w:rPr>
          </w:pPr>
          <w:hyperlink w:anchor="_Toc213323000" w:history="1">
            <w:r w:rsidRPr="0052176B">
              <w:rPr>
                <w:rStyle w:val="Hyperlink"/>
                <w:noProof/>
                <w:lang w:val="en-GB" w:eastAsia="en-GB"/>
              </w:rPr>
              <w:t>5.1 Anticipated Constraints</w:t>
            </w:r>
            <w:r>
              <w:rPr>
                <w:noProof/>
                <w:webHidden/>
              </w:rPr>
              <w:tab/>
            </w:r>
            <w:r>
              <w:rPr>
                <w:noProof/>
                <w:webHidden/>
              </w:rPr>
              <w:fldChar w:fldCharType="begin"/>
            </w:r>
            <w:r>
              <w:rPr>
                <w:noProof/>
                <w:webHidden/>
              </w:rPr>
              <w:instrText xml:space="preserve"> PAGEREF _Toc213323000 \h </w:instrText>
            </w:r>
            <w:r>
              <w:rPr>
                <w:noProof/>
                <w:webHidden/>
              </w:rPr>
            </w:r>
            <w:r>
              <w:rPr>
                <w:noProof/>
                <w:webHidden/>
              </w:rPr>
              <w:fldChar w:fldCharType="separate"/>
            </w:r>
            <w:r>
              <w:rPr>
                <w:noProof/>
                <w:webHidden/>
              </w:rPr>
              <w:t>17</w:t>
            </w:r>
            <w:r>
              <w:rPr>
                <w:noProof/>
                <w:webHidden/>
              </w:rPr>
              <w:fldChar w:fldCharType="end"/>
            </w:r>
          </w:hyperlink>
        </w:p>
        <w:p w14:paraId="0D71C2D9" w14:textId="28994F42" w:rsidR="00362100" w:rsidRDefault="00362100">
          <w:pPr>
            <w:pStyle w:val="TOC2"/>
            <w:tabs>
              <w:tab w:val="right" w:leader="dot" w:pos="8630"/>
            </w:tabs>
            <w:rPr>
              <w:rFonts w:asciiTheme="minorHAnsi" w:hAnsiTheme="minorHAnsi"/>
              <w:noProof/>
              <w:color w:val="auto"/>
              <w:kern w:val="2"/>
              <w:szCs w:val="24"/>
              <w:lang w:val="en-IN" w:eastAsia="en-IN"/>
              <w14:ligatures w14:val="standardContextual"/>
            </w:rPr>
          </w:pPr>
          <w:hyperlink w:anchor="_Toc213323001" w:history="1">
            <w:r w:rsidRPr="0052176B">
              <w:rPr>
                <w:rStyle w:val="Hyperlink"/>
                <w:noProof/>
                <w:lang w:val="en-GB" w:eastAsia="en-GB"/>
              </w:rPr>
              <w:t>5.2 Mitigation Strategies</w:t>
            </w:r>
            <w:r>
              <w:rPr>
                <w:noProof/>
                <w:webHidden/>
              </w:rPr>
              <w:tab/>
            </w:r>
            <w:r>
              <w:rPr>
                <w:noProof/>
                <w:webHidden/>
              </w:rPr>
              <w:fldChar w:fldCharType="begin"/>
            </w:r>
            <w:r>
              <w:rPr>
                <w:noProof/>
                <w:webHidden/>
              </w:rPr>
              <w:instrText xml:space="preserve"> PAGEREF _Toc213323001 \h </w:instrText>
            </w:r>
            <w:r>
              <w:rPr>
                <w:noProof/>
                <w:webHidden/>
              </w:rPr>
            </w:r>
            <w:r>
              <w:rPr>
                <w:noProof/>
                <w:webHidden/>
              </w:rPr>
              <w:fldChar w:fldCharType="separate"/>
            </w:r>
            <w:r>
              <w:rPr>
                <w:noProof/>
                <w:webHidden/>
              </w:rPr>
              <w:t>18</w:t>
            </w:r>
            <w:r>
              <w:rPr>
                <w:noProof/>
                <w:webHidden/>
              </w:rPr>
              <w:fldChar w:fldCharType="end"/>
            </w:r>
          </w:hyperlink>
        </w:p>
        <w:p w14:paraId="604CB4B4" w14:textId="51C1C405" w:rsidR="00362100" w:rsidRDefault="00362100">
          <w:pPr>
            <w:pStyle w:val="TOC1"/>
            <w:tabs>
              <w:tab w:val="right" w:leader="dot" w:pos="8630"/>
            </w:tabs>
            <w:rPr>
              <w:rFonts w:asciiTheme="minorHAnsi" w:hAnsiTheme="minorHAnsi"/>
              <w:noProof/>
              <w:color w:val="auto"/>
              <w:kern w:val="2"/>
              <w:szCs w:val="24"/>
              <w:lang w:val="en-IN" w:eastAsia="en-IN"/>
              <w14:ligatures w14:val="standardContextual"/>
            </w:rPr>
          </w:pPr>
          <w:hyperlink w:anchor="_Toc213323002" w:history="1">
            <w:r w:rsidRPr="0052176B">
              <w:rPr>
                <w:rStyle w:val="Hyperlink"/>
                <w:noProof/>
                <w:lang w:val="en-GB" w:eastAsia="en-GB"/>
              </w:rPr>
              <w:t>6. Time-frame</w:t>
            </w:r>
            <w:r>
              <w:rPr>
                <w:noProof/>
                <w:webHidden/>
              </w:rPr>
              <w:tab/>
            </w:r>
            <w:r>
              <w:rPr>
                <w:noProof/>
                <w:webHidden/>
              </w:rPr>
              <w:fldChar w:fldCharType="begin"/>
            </w:r>
            <w:r>
              <w:rPr>
                <w:noProof/>
                <w:webHidden/>
              </w:rPr>
              <w:instrText xml:space="preserve"> PAGEREF _Toc213323002 \h </w:instrText>
            </w:r>
            <w:r>
              <w:rPr>
                <w:noProof/>
                <w:webHidden/>
              </w:rPr>
            </w:r>
            <w:r>
              <w:rPr>
                <w:noProof/>
                <w:webHidden/>
              </w:rPr>
              <w:fldChar w:fldCharType="separate"/>
            </w:r>
            <w:r>
              <w:rPr>
                <w:noProof/>
                <w:webHidden/>
              </w:rPr>
              <w:t>18</w:t>
            </w:r>
            <w:r>
              <w:rPr>
                <w:noProof/>
                <w:webHidden/>
              </w:rPr>
              <w:fldChar w:fldCharType="end"/>
            </w:r>
          </w:hyperlink>
        </w:p>
        <w:p w14:paraId="79BD4E3B" w14:textId="7243EDEE" w:rsidR="00362100" w:rsidRDefault="00362100">
          <w:pPr>
            <w:pStyle w:val="TOC1"/>
            <w:tabs>
              <w:tab w:val="right" w:leader="dot" w:pos="8630"/>
            </w:tabs>
            <w:rPr>
              <w:rFonts w:asciiTheme="minorHAnsi" w:hAnsiTheme="minorHAnsi"/>
              <w:noProof/>
              <w:color w:val="auto"/>
              <w:kern w:val="2"/>
              <w:szCs w:val="24"/>
              <w:lang w:val="en-IN" w:eastAsia="en-IN"/>
              <w14:ligatures w14:val="standardContextual"/>
            </w:rPr>
          </w:pPr>
          <w:hyperlink w:anchor="_Toc213323003" w:history="1">
            <w:r w:rsidRPr="0052176B">
              <w:rPr>
                <w:rStyle w:val="Hyperlink"/>
                <w:noProof/>
                <w:lang w:val="en-GB" w:eastAsia="en-GB"/>
              </w:rPr>
              <w:t>7. Conclusion</w:t>
            </w:r>
            <w:r>
              <w:rPr>
                <w:noProof/>
                <w:webHidden/>
              </w:rPr>
              <w:tab/>
            </w:r>
            <w:r>
              <w:rPr>
                <w:noProof/>
                <w:webHidden/>
              </w:rPr>
              <w:fldChar w:fldCharType="begin"/>
            </w:r>
            <w:r>
              <w:rPr>
                <w:noProof/>
                <w:webHidden/>
              </w:rPr>
              <w:instrText xml:space="preserve"> PAGEREF _Toc213323003 \h </w:instrText>
            </w:r>
            <w:r>
              <w:rPr>
                <w:noProof/>
                <w:webHidden/>
              </w:rPr>
            </w:r>
            <w:r>
              <w:rPr>
                <w:noProof/>
                <w:webHidden/>
              </w:rPr>
              <w:fldChar w:fldCharType="separate"/>
            </w:r>
            <w:r>
              <w:rPr>
                <w:noProof/>
                <w:webHidden/>
              </w:rPr>
              <w:t>19</w:t>
            </w:r>
            <w:r>
              <w:rPr>
                <w:noProof/>
                <w:webHidden/>
              </w:rPr>
              <w:fldChar w:fldCharType="end"/>
            </w:r>
          </w:hyperlink>
        </w:p>
        <w:p w14:paraId="6E6F1C66" w14:textId="614AB160" w:rsidR="00362100" w:rsidRDefault="00362100">
          <w:pPr>
            <w:pStyle w:val="TOC1"/>
            <w:tabs>
              <w:tab w:val="right" w:leader="dot" w:pos="8630"/>
            </w:tabs>
            <w:rPr>
              <w:rFonts w:asciiTheme="minorHAnsi" w:hAnsiTheme="minorHAnsi"/>
              <w:noProof/>
              <w:color w:val="auto"/>
              <w:kern w:val="2"/>
              <w:szCs w:val="24"/>
              <w:lang w:val="en-IN" w:eastAsia="en-IN"/>
              <w14:ligatures w14:val="standardContextual"/>
            </w:rPr>
          </w:pPr>
          <w:hyperlink w:anchor="_Toc213323004" w:history="1">
            <w:r w:rsidRPr="0052176B">
              <w:rPr>
                <w:rStyle w:val="Hyperlink"/>
                <w:noProof/>
                <w:lang w:val="en-GB" w:eastAsia="en-GB"/>
              </w:rPr>
              <w:t>8. References</w:t>
            </w:r>
            <w:r>
              <w:rPr>
                <w:noProof/>
                <w:webHidden/>
              </w:rPr>
              <w:tab/>
            </w:r>
            <w:r>
              <w:rPr>
                <w:noProof/>
                <w:webHidden/>
              </w:rPr>
              <w:fldChar w:fldCharType="begin"/>
            </w:r>
            <w:r>
              <w:rPr>
                <w:noProof/>
                <w:webHidden/>
              </w:rPr>
              <w:instrText xml:space="preserve"> PAGEREF _Toc213323004 \h </w:instrText>
            </w:r>
            <w:r>
              <w:rPr>
                <w:noProof/>
                <w:webHidden/>
              </w:rPr>
            </w:r>
            <w:r>
              <w:rPr>
                <w:noProof/>
                <w:webHidden/>
              </w:rPr>
              <w:fldChar w:fldCharType="separate"/>
            </w:r>
            <w:r>
              <w:rPr>
                <w:noProof/>
                <w:webHidden/>
              </w:rPr>
              <w:t>21</w:t>
            </w:r>
            <w:r>
              <w:rPr>
                <w:noProof/>
                <w:webHidden/>
              </w:rPr>
              <w:fldChar w:fldCharType="end"/>
            </w:r>
          </w:hyperlink>
        </w:p>
        <w:p w14:paraId="416502FA" w14:textId="37A175B5" w:rsidR="0042183F" w:rsidRPr="007A24CF" w:rsidRDefault="0042183F">
          <w:pPr>
            <w:rPr>
              <w:lang w:val="en-GB"/>
            </w:rPr>
          </w:pPr>
          <w:r w:rsidRPr="007A24CF">
            <w:rPr>
              <w:b/>
              <w:bCs/>
              <w:noProof/>
              <w:lang w:val="en-GB"/>
            </w:rPr>
            <w:fldChar w:fldCharType="end"/>
          </w:r>
        </w:p>
      </w:sdtContent>
    </w:sdt>
    <w:p w14:paraId="1E868A08" w14:textId="42B5C3B3" w:rsidR="001A1BE7" w:rsidRPr="007A24CF" w:rsidRDefault="001A1BE7" w:rsidP="0042183F">
      <w:pPr>
        <w:rPr>
          <w:lang w:val="en-GB" w:eastAsia="en-GB"/>
        </w:rPr>
      </w:pPr>
      <w:r w:rsidRPr="007A24CF">
        <w:rPr>
          <w:lang w:val="en-GB" w:eastAsia="en-GB"/>
        </w:rPr>
        <w:br w:type="page"/>
      </w:r>
    </w:p>
    <w:p w14:paraId="0EDDEE7D" w14:textId="587BC021" w:rsidR="0062276C" w:rsidRPr="007A24CF" w:rsidRDefault="0062276C" w:rsidP="00336F90">
      <w:pPr>
        <w:pStyle w:val="Heading1"/>
        <w:rPr>
          <w:lang w:val="en-GB" w:eastAsia="en-GB"/>
        </w:rPr>
      </w:pPr>
      <w:bookmarkStart w:id="0" w:name="_Toc213322973"/>
      <w:r w:rsidRPr="007A24CF">
        <w:rPr>
          <w:lang w:val="en-GB" w:eastAsia="en-GB"/>
        </w:rPr>
        <w:lastRenderedPageBreak/>
        <w:t>Proposed Title</w:t>
      </w:r>
      <w:bookmarkEnd w:id="0"/>
    </w:p>
    <w:p w14:paraId="7312F4C5" w14:textId="77777777" w:rsidR="0062276C" w:rsidRPr="007A24CF" w:rsidRDefault="0062276C" w:rsidP="0062276C">
      <w:pPr>
        <w:spacing w:before="100" w:beforeAutospacing="1" w:after="100" w:afterAutospacing="1"/>
        <w:rPr>
          <w:rFonts w:eastAsia="Times New Roman" w:cs="Times New Roman"/>
          <w:szCs w:val="24"/>
          <w:lang w:val="en-GB" w:eastAsia="en-GB"/>
        </w:rPr>
      </w:pPr>
      <w:r w:rsidRPr="007A24CF">
        <w:rPr>
          <w:rFonts w:eastAsia="Times New Roman" w:cs="Times New Roman"/>
          <w:b/>
          <w:bCs/>
          <w:szCs w:val="24"/>
          <w:lang w:val="en-GB" w:eastAsia="en-GB"/>
        </w:rPr>
        <w:t>Green Governance and Organisational Productivity: A Secondary Qualitative Study of Tesco’s Sustainability Practices</w:t>
      </w:r>
    </w:p>
    <w:p w14:paraId="29528B14" w14:textId="76029396" w:rsidR="0062276C" w:rsidRPr="007A24CF" w:rsidRDefault="0062276C" w:rsidP="008B1EFF">
      <w:pPr>
        <w:pStyle w:val="Heading1"/>
        <w:rPr>
          <w:lang w:val="en-GB" w:eastAsia="en-GB"/>
        </w:rPr>
      </w:pPr>
      <w:bookmarkStart w:id="1" w:name="_Toc213322974"/>
      <w:r w:rsidRPr="007A24CF">
        <w:rPr>
          <w:lang w:val="en-GB" w:eastAsia="en-GB"/>
        </w:rPr>
        <w:t>1. Introduction</w:t>
      </w:r>
      <w:bookmarkEnd w:id="1"/>
      <w:r w:rsidR="005711CA" w:rsidRPr="007A24CF">
        <w:rPr>
          <w:lang w:val="en-GB" w:eastAsia="en-GB"/>
        </w:rPr>
        <w:t xml:space="preserve"> </w:t>
      </w:r>
    </w:p>
    <w:p w14:paraId="5EAE36C3" w14:textId="2A6199D7" w:rsidR="0062276C" w:rsidRPr="007A24CF" w:rsidRDefault="0062276C" w:rsidP="008B1EFF">
      <w:pPr>
        <w:pStyle w:val="Heading2"/>
        <w:rPr>
          <w:lang w:val="en-GB" w:eastAsia="en-GB"/>
        </w:rPr>
      </w:pPr>
      <w:bookmarkStart w:id="2" w:name="_Toc213322975"/>
      <w:r w:rsidRPr="007A24CF">
        <w:rPr>
          <w:lang w:val="en-GB" w:eastAsia="en-GB"/>
        </w:rPr>
        <w:t>1.1 Background and Rationale</w:t>
      </w:r>
      <w:bookmarkEnd w:id="2"/>
      <w:r w:rsidR="00B32750" w:rsidRPr="007A24CF">
        <w:rPr>
          <w:lang w:val="en-GB" w:eastAsia="en-GB"/>
        </w:rPr>
        <w:t xml:space="preserve"> </w:t>
      </w:r>
    </w:p>
    <w:p w14:paraId="2566BA9D" w14:textId="22ED5806" w:rsidR="0062276C" w:rsidRPr="007A24CF" w:rsidRDefault="00E84D22" w:rsidP="00E84D22">
      <w:pPr>
        <w:rPr>
          <w:lang w:val="en-GB" w:eastAsia="en-GB"/>
        </w:rPr>
      </w:pPr>
      <w:r w:rsidRPr="007A24CF">
        <w:rPr>
          <w:lang w:val="en-GB" w:eastAsia="en-GB"/>
        </w:rPr>
        <w:t xml:space="preserve">Green governance refers to how organizations adopt formal organizational structures, rules, and practices to manage their environmental responsibilities and </w:t>
      </w:r>
      <w:r w:rsidR="00586B37" w:rsidRPr="007A24CF">
        <w:rPr>
          <w:lang w:val="en-GB" w:eastAsia="en-GB"/>
        </w:rPr>
        <w:t>to</w:t>
      </w:r>
      <w:r w:rsidRPr="007A24CF">
        <w:rPr>
          <w:lang w:val="en-GB" w:eastAsia="en-GB"/>
        </w:rPr>
        <w:t xml:space="preserve"> embrace sustainability in the decision-making process</w:t>
      </w:r>
      <w:r w:rsidR="001A5AE0" w:rsidRPr="007A24CF">
        <w:rPr>
          <w:lang w:val="en-GB" w:eastAsia="en-GB"/>
        </w:rPr>
        <w:t xml:space="preserve"> (</w:t>
      </w:r>
      <w:r w:rsidR="001A5AE0" w:rsidRPr="007A24CF">
        <w:rPr>
          <w:rFonts w:cs="Times New Roman"/>
          <w:szCs w:val="24"/>
          <w:lang w:val="en-GB"/>
        </w:rPr>
        <w:t xml:space="preserve">Usman </w:t>
      </w:r>
      <w:r w:rsidR="001A5AE0" w:rsidRPr="007A24CF">
        <w:rPr>
          <w:rFonts w:cs="Times New Roman"/>
          <w:i/>
          <w:iCs/>
          <w:szCs w:val="24"/>
          <w:lang w:val="en-GB"/>
        </w:rPr>
        <w:t xml:space="preserve">et al. </w:t>
      </w:r>
      <w:r w:rsidR="00CD627C" w:rsidRPr="007A24CF">
        <w:rPr>
          <w:rFonts w:cs="Times New Roman"/>
          <w:szCs w:val="24"/>
          <w:lang w:val="en-GB"/>
        </w:rPr>
        <w:t>2025</w:t>
      </w:r>
      <w:r w:rsidR="001A5AE0" w:rsidRPr="007A24CF">
        <w:rPr>
          <w:lang w:val="en-GB" w:eastAsia="en-GB"/>
        </w:rPr>
        <w:t>)</w:t>
      </w:r>
      <w:r w:rsidRPr="007A24CF">
        <w:rPr>
          <w:lang w:val="en-GB" w:eastAsia="en-GB"/>
        </w:rPr>
        <w:t>. In an industry like the retail industry, large players like Tesco are essential since their operations influence greatly the use of energy, wastes produced, supply chain emissions and consumer behaviour. Tesco is among key players of retail sector in UK</w:t>
      </w:r>
      <w:r w:rsidR="005C7257" w:rsidRPr="007A24CF">
        <w:rPr>
          <w:lang w:val="en-GB" w:eastAsia="en-GB"/>
        </w:rPr>
        <w:t xml:space="preserve">. </w:t>
      </w:r>
      <w:r w:rsidRPr="007A24CF">
        <w:rPr>
          <w:lang w:val="en-GB" w:eastAsia="en-GB"/>
        </w:rPr>
        <w:t>The company aims at carbon-neutral operations by the year 2035 and full value chain net by 2050</w:t>
      </w:r>
      <w:r w:rsidR="005C7257" w:rsidRPr="007A24CF">
        <w:rPr>
          <w:lang w:val="en-GB" w:eastAsia="en-GB"/>
        </w:rPr>
        <w:t xml:space="preserve"> (</w:t>
      </w:r>
      <w:r w:rsidR="005C7257" w:rsidRPr="007A24CF">
        <w:rPr>
          <w:rFonts w:cs="Times New Roman"/>
          <w:szCs w:val="24"/>
          <w:lang w:val="en-GB"/>
        </w:rPr>
        <w:t>Tescoplc.com, 2024</w:t>
      </w:r>
      <w:r w:rsidR="005C7257" w:rsidRPr="007A24CF">
        <w:rPr>
          <w:lang w:val="en-GB" w:eastAsia="en-GB"/>
        </w:rPr>
        <w:t>)</w:t>
      </w:r>
      <w:r w:rsidRPr="007A24CF">
        <w:rPr>
          <w:lang w:val="en-GB" w:eastAsia="en-GB"/>
        </w:rPr>
        <w:t>.</w:t>
      </w:r>
    </w:p>
    <w:p w14:paraId="153056C8" w14:textId="781B8591" w:rsidR="00240A1A" w:rsidRPr="007A24CF" w:rsidRDefault="00240A1A" w:rsidP="00240A1A">
      <w:pPr>
        <w:spacing w:before="100" w:beforeAutospacing="1" w:after="100" w:afterAutospacing="1"/>
        <w:rPr>
          <w:rFonts w:eastAsia="Times New Roman" w:cs="Times New Roman"/>
          <w:szCs w:val="24"/>
          <w:lang w:val="en-GB" w:eastAsia="en-GB"/>
        </w:rPr>
      </w:pPr>
      <w:r w:rsidRPr="007A24CF">
        <w:rPr>
          <w:rFonts w:eastAsia="Times New Roman" w:cs="Times New Roman"/>
          <w:szCs w:val="24"/>
          <w:lang w:val="en-GB" w:eastAsia="en-GB"/>
        </w:rPr>
        <w:t xml:space="preserve">This​‍​‌‍​‍‌ </w:t>
      </w:r>
      <w:r w:rsidR="002D36CF" w:rsidRPr="007A24CF">
        <w:rPr>
          <w:rFonts w:eastAsia="Times New Roman" w:cs="Times New Roman"/>
          <w:szCs w:val="24"/>
          <w:lang w:val="en-GB" w:eastAsia="en-GB"/>
        </w:rPr>
        <w:t>research</w:t>
      </w:r>
      <w:r w:rsidRPr="007A24CF">
        <w:rPr>
          <w:rFonts w:eastAsia="Times New Roman" w:cs="Times New Roman"/>
          <w:szCs w:val="24"/>
          <w:lang w:val="en-GB" w:eastAsia="en-GB"/>
        </w:rPr>
        <w:t xml:space="preserve"> has significance in business and management practice in several ways:</w:t>
      </w:r>
    </w:p>
    <w:p w14:paraId="7A7DE5DC" w14:textId="113BAC58" w:rsidR="00240A1A" w:rsidRPr="007A24CF" w:rsidRDefault="00586B37" w:rsidP="00240A1A">
      <w:pPr>
        <w:numPr>
          <w:ilvl w:val="0"/>
          <w:numId w:val="21"/>
        </w:numPr>
        <w:spacing w:before="100" w:beforeAutospacing="1" w:after="100" w:afterAutospacing="1"/>
        <w:rPr>
          <w:rFonts w:eastAsia="Times New Roman" w:cs="Times New Roman"/>
          <w:szCs w:val="24"/>
          <w:lang w:val="en-GB" w:eastAsia="en-GB"/>
        </w:rPr>
      </w:pPr>
      <w:r w:rsidRPr="007A24CF">
        <w:rPr>
          <w:rFonts w:eastAsia="Times New Roman" w:cs="Times New Roman"/>
          <w:szCs w:val="24"/>
          <w:lang w:val="en-GB" w:eastAsia="en-GB"/>
        </w:rPr>
        <w:t>Regulators, investors and consumers are increasingly pressuring companies to have better environmental, social and governance performance (ESG). The planet-plan and governance risk in the case of Tesco is included in the sustainability: Sustainability Committee and Audit Committee monitor the sustainability</w:t>
      </w:r>
      <w:r w:rsidR="007127C1" w:rsidRPr="007A24CF">
        <w:rPr>
          <w:rFonts w:eastAsia="Times New Roman" w:cs="Times New Roman"/>
          <w:szCs w:val="24"/>
          <w:lang w:val="en-GB" w:eastAsia="en-GB"/>
        </w:rPr>
        <w:t xml:space="preserve"> (</w:t>
      </w:r>
      <w:r w:rsidR="007127C1" w:rsidRPr="007A24CF">
        <w:rPr>
          <w:rFonts w:cs="Times New Roman"/>
          <w:szCs w:val="24"/>
          <w:lang w:val="en-GB"/>
        </w:rPr>
        <w:t>Tescoplc.com, 2025</w:t>
      </w:r>
      <w:r w:rsidR="007127C1" w:rsidRPr="007A24CF">
        <w:rPr>
          <w:rFonts w:eastAsia="Times New Roman" w:cs="Times New Roman"/>
          <w:szCs w:val="24"/>
          <w:lang w:val="en-GB" w:eastAsia="en-GB"/>
        </w:rPr>
        <w:t>)</w:t>
      </w:r>
      <w:r w:rsidRPr="007A24CF">
        <w:rPr>
          <w:rFonts w:eastAsia="Times New Roman" w:cs="Times New Roman"/>
          <w:szCs w:val="24"/>
          <w:lang w:val="en-GB" w:eastAsia="en-GB"/>
        </w:rPr>
        <w:t>.</w:t>
      </w:r>
    </w:p>
    <w:p w14:paraId="4AE81365" w14:textId="36B78CA4" w:rsidR="00240A1A" w:rsidRPr="007A24CF" w:rsidRDefault="00240A1A" w:rsidP="00240A1A">
      <w:pPr>
        <w:numPr>
          <w:ilvl w:val="0"/>
          <w:numId w:val="21"/>
        </w:numPr>
        <w:spacing w:before="100" w:beforeAutospacing="1" w:after="100" w:afterAutospacing="1"/>
        <w:rPr>
          <w:rFonts w:eastAsia="Times New Roman" w:cs="Times New Roman"/>
          <w:szCs w:val="24"/>
          <w:lang w:val="en-GB" w:eastAsia="en-GB"/>
        </w:rPr>
      </w:pPr>
      <w:r w:rsidRPr="007A24CF">
        <w:rPr>
          <w:rFonts w:eastAsia="Times New Roman" w:cs="Times New Roman"/>
          <w:szCs w:val="24"/>
          <w:lang w:val="en-GB" w:eastAsia="en-GB"/>
        </w:rPr>
        <w:t>Secondly, many companies, as a matter of green governance beyond compliance, claim that this can lead to the improvement of operational efficiency and productivity. As a matter of fact, Tesco states the company makes capital efficiency (</w:t>
      </w:r>
      <w:r w:rsidR="001B5D0A" w:rsidRPr="007A24CF">
        <w:rPr>
          <w:rFonts w:eastAsia="Times New Roman" w:cs="Times New Roman"/>
          <w:szCs w:val="24"/>
          <w:lang w:val="en-GB" w:eastAsia="en-GB"/>
        </w:rPr>
        <w:t xml:space="preserve">like </w:t>
      </w:r>
      <w:r w:rsidRPr="007A24CF">
        <w:rPr>
          <w:rFonts w:eastAsia="Times New Roman" w:cs="Times New Roman"/>
          <w:szCs w:val="24"/>
          <w:lang w:val="en-GB" w:eastAsia="en-GB"/>
        </w:rPr>
        <w:t>better Return on Capital Employed) partially due to the sustainability initiatives that it has undertaken</w:t>
      </w:r>
      <w:r w:rsidR="007127C1" w:rsidRPr="007A24CF">
        <w:rPr>
          <w:rFonts w:eastAsia="Times New Roman" w:cs="Times New Roman"/>
          <w:szCs w:val="24"/>
          <w:lang w:val="en-GB" w:eastAsia="en-GB"/>
        </w:rPr>
        <w:t xml:space="preserve"> (</w:t>
      </w:r>
      <w:r w:rsidR="007127C1" w:rsidRPr="007A24CF">
        <w:rPr>
          <w:rFonts w:cs="Times New Roman"/>
          <w:szCs w:val="24"/>
          <w:lang w:val="en-GB"/>
        </w:rPr>
        <w:t>Yahoo.com, 2025</w:t>
      </w:r>
      <w:r w:rsidR="007127C1" w:rsidRPr="007A24CF">
        <w:rPr>
          <w:rFonts w:eastAsia="Times New Roman" w:cs="Times New Roman"/>
          <w:szCs w:val="24"/>
          <w:lang w:val="en-GB" w:eastAsia="en-GB"/>
        </w:rPr>
        <w:t>)</w:t>
      </w:r>
      <w:r w:rsidRPr="007A24CF">
        <w:rPr>
          <w:rFonts w:eastAsia="Times New Roman" w:cs="Times New Roman"/>
          <w:szCs w:val="24"/>
          <w:lang w:val="en-GB" w:eastAsia="en-GB"/>
        </w:rPr>
        <w:t>.</w:t>
      </w:r>
    </w:p>
    <w:p w14:paraId="443CE7E0" w14:textId="53CB520E" w:rsidR="00240A1A" w:rsidRPr="007A24CF" w:rsidRDefault="00240A1A" w:rsidP="00240A1A">
      <w:pPr>
        <w:numPr>
          <w:ilvl w:val="0"/>
          <w:numId w:val="21"/>
        </w:numPr>
        <w:spacing w:before="100" w:beforeAutospacing="1" w:after="100" w:afterAutospacing="1"/>
        <w:rPr>
          <w:rFonts w:eastAsia="Times New Roman" w:cs="Times New Roman"/>
          <w:szCs w:val="24"/>
          <w:lang w:val="en-GB" w:eastAsia="en-GB"/>
        </w:rPr>
      </w:pPr>
      <w:r w:rsidRPr="007A24CF">
        <w:rPr>
          <w:rFonts w:eastAsia="Times New Roman" w:cs="Times New Roman"/>
          <w:szCs w:val="24"/>
          <w:lang w:val="en-GB" w:eastAsia="en-GB"/>
        </w:rPr>
        <w:t>Thirdly, eco-friendly practices can become a source of corporate resilience over the long run (for instance, by avoiding risks of resource scarcity, regulatory change, or reputational damage)</w:t>
      </w:r>
      <w:r w:rsidR="00227AD8" w:rsidRPr="007A24CF">
        <w:rPr>
          <w:rFonts w:eastAsia="Times New Roman" w:cs="Times New Roman"/>
          <w:szCs w:val="24"/>
          <w:lang w:val="en-GB" w:eastAsia="en-GB"/>
        </w:rPr>
        <w:t xml:space="preserve"> (</w:t>
      </w:r>
      <w:r w:rsidR="00227AD8" w:rsidRPr="007A24CF">
        <w:rPr>
          <w:rFonts w:cs="Times New Roman"/>
          <w:szCs w:val="24"/>
          <w:lang w:val="en-GB"/>
        </w:rPr>
        <w:t xml:space="preserve">Odeyemi </w:t>
      </w:r>
      <w:r w:rsidR="00227AD8" w:rsidRPr="007A24CF">
        <w:rPr>
          <w:rFonts w:cs="Times New Roman"/>
          <w:i/>
          <w:iCs/>
          <w:szCs w:val="24"/>
          <w:lang w:val="en-GB"/>
        </w:rPr>
        <w:t xml:space="preserve">et al. </w:t>
      </w:r>
      <w:r w:rsidR="00227AD8" w:rsidRPr="007A24CF">
        <w:rPr>
          <w:rFonts w:cs="Times New Roman"/>
          <w:szCs w:val="24"/>
          <w:lang w:val="en-GB"/>
        </w:rPr>
        <w:t>2024</w:t>
      </w:r>
      <w:r w:rsidR="00227AD8" w:rsidRPr="007A24CF">
        <w:rPr>
          <w:rFonts w:eastAsia="Times New Roman" w:cs="Times New Roman"/>
          <w:szCs w:val="24"/>
          <w:lang w:val="en-GB" w:eastAsia="en-GB"/>
        </w:rPr>
        <w:t>). T</w:t>
      </w:r>
      <w:r w:rsidRPr="007A24CF">
        <w:rPr>
          <w:rFonts w:eastAsia="Times New Roman" w:cs="Times New Roman"/>
          <w:szCs w:val="24"/>
          <w:lang w:val="en-GB" w:eastAsia="en-GB"/>
        </w:rPr>
        <w:t>herefore, the alignment of productivity, governance, and sustainability issues becomes a matter of ​‍​‌‍​‍‌strategy.</w:t>
      </w:r>
    </w:p>
    <w:p w14:paraId="79F61BD0" w14:textId="24D13351" w:rsidR="00240A1A" w:rsidRDefault="0085145E" w:rsidP="0062276C">
      <w:pPr>
        <w:spacing w:before="100" w:beforeAutospacing="1" w:after="100" w:afterAutospacing="1"/>
        <w:rPr>
          <w:rFonts w:eastAsia="Times New Roman" w:cs="Times New Roman"/>
          <w:szCs w:val="24"/>
          <w:lang w:val="en-GB" w:eastAsia="en-GB"/>
        </w:rPr>
      </w:pPr>
      <w:r w:rsidRPr="007A24CF">
        <w:rPr>
          <w:rFonts w:eastAsia="Times New Roman" w:cs="Times New Roman"/>
          <w:szCs w:val="24"/>
          <w:lang w:val="en-GB" w:eastAsia="en-GB"/>
        </w:rPr>
        <w:lastRenderedPageBreak/>
        <w:t xml:space="preserve">The​‍​‌‍​‍‌ question of how green governance frameworks lead to increased </w:t>
      </w:r>
      <w:r w:rsidR="001F798C" w:rsidRPr="007A24CF">
        <w:rPr>
          <w:rFonts w:eastAsia="Times New Roman" w:cs="Times New Roman"/>
          <w:szCs w:val="24"/>
          <w:lang w:val="en-GB" w:eastAsia="en-GB"/>
        </w:rPr>
        <w:t>organizational</w:t>
      </w:r>
      <w:r w:rsidRPr="007A24CF">
        <w:rPr>
          <w:rFonts w:eastAsia="Times New Roman" w:cs="Times New Roman"/>
          <w:szCs w:val="24"/>
          <w:lang w:val="en-GB" w:eastAsia="en-GB"/>
        </w:rPr>
        <w:t xml:space="preserve"> productivity and efficiency in a retail context such as Tesco </w:t>
      </w:r>
      <w:r w:rsidR="00970A9C" w:rsidRPr="007A24CF">
        <w:rPr>
          <w:rFonts w:eastAsia="Times New Roman" w:cs="Times New Roman"/>
          <w:szCs w:val="24"/>
          <w:lang w:val="en-GB" w:eastAsia="en-GB"/>
        </w:rPr>
        <w:t>remains</w:t>
      </w:r>
      <w:r w:rsidRPr="007A24CF">
        <w:rPr>
          <w:rFonts w:eastAsia="Times New Roman" w:cs="Times New Roman"/>
          <w:szCs w:val="24"/>
          <w:lang w:val="en-GB" w:eastAsia="en-GB"/>
        </w:rPr>
        <w:t xml:space="preserve"> unanswered despite the growing interest. A significant number of research works pay little attention to the environmental side of the issue (emissions, waste, packaging) but more to how governance mechanisms (structures, metrics, accountability) influence productivity and long-term value creation. An illustration is the case of Tesco, for instance, where a 52% reduction in scope 1 &amp; 2 emissions against a 2015 baseline has been accomplished</w:t>
      </w:r>
      <w:r w:rsidR="001D7EB9" w:rsidRPr="007A24CF">
        <w:rPr>
          <w:rFonts w:eastAsia="Times New Roman" w:cs="Times New Roman"/>
          <w:szCs w:val="24"/>
          <w:lang w:val="en-GB" w:eastAsia="en-GB"/>
        </w:rPr>
        <w:t xml:space="preserve"> (</w:t>
      </w:r>
      <w:r w:rsidR="001D7EB9" w:rsidRPr="007A24CF">
        <w:rPr>
          <w:rFonts w:cs="Times New Roman"/>
          <w:szCs w:val="24"/>
          <w:lang w:val="en-GB"/>
        </w:rPr>
        <w:t>Tescoplc.com, 2024</w:t>
      </w:r>
      <w:r w:rsidR="001D7EB9" w:rsidRPr="007A24CF">
        <w:rPr>
          <w:rFonts w:eastAsia="Times New Roman" w:cs="Times New Roman"/>
          <w:szCs w:val="24"/>
          <w:lang w:val="en-GB" w:eastAsia="en-GB"/>
        </w:rPr>
        <w:t>)</w:t>
      </w:r>
      <w:r w:rsidRPr="007A24CF">
        <w:rPr>
          <w:rFonts w:eastAsia="Times New Roman" w:cs="Times New Roman"/>
          <w:szCs w:val="24"/>
          <w:lang w:val="en-GB" w:eastAsia="en-GB"/>
        </w:rPr>
        <w:t xml:space="preserve">. </w:t>
      </w:r>
      <w:r w:rsidR="00FB020E" w:rsidRPr="007A24CF">
        <w:rPr>
          <w:rFonts w:eastAsia="Times New Roman" w:cs="Times New Roman"/>
          <w:color w:val="EE0000"/>
          <w:szCs w:val="24"/>
          <w:lang w:val="en-GB" w:eastAsia="en-GB"/>
        </w:rPr>
        <w:t xml:space="preserve">Tesco​‍​‌‍​‍‌ has accomplished reduction of its operational emissions and inclusion of sustainability governance in the company. However, management of the company is still struggling to maintain a balance between environmental ambition and operational productivity. </w:t>
      </w:r>
      <w:r w:rsidRPr="007A24CF">
        <w:rPr>
          <w:rFonts w:eastAsia="Times New Roman" w:cs="Times New Roman"/>
          <w:szCs w:val="24"/>
          <w:lang w:val="en-GB" w:eastAsia="en-GB"/>
        </w:rPr>
        <w:t>This is a good environmental result</w:t>
      </w:r>
      <w:r w:rsidR="001F798C" w:rsidRPr="007A24CF">
        <w:rPr>
          <w:rFonts w:eastAsia="Times New Roman" w:cs="Times New Roman"/>
          <w:szCs w:val="24"/>
          <w:lang w:val="en-GB" w:eastAsia="en-GB"/>
        </w:rPr>
        <w:t xml:space="preserve">; </w:t>
      </w:r>
      <w:r w:rsidRPr="007A24CF">
        <w:rPr>
          <w:rFonts w:eastAsia="Times New Roman" w:cs="Times New Roman"/>
          <w:szCs w:val="24"/>
          <w:lang w:val="en-GB" w:eastAsia="en-GB"/>
        </w:rPr>
        <w:t xml:space="preserve">however, it is less </w:t>
      </w:r>
      <w:r w:rsidR="00970A9C" w:rsidRPr="007A24CF">
        <w:rPr>
          <w:rFonts w:eastAsia="Times New Roman" w:cs="Times New Roman"/>
          <w:szCs w:val="24"/>
          <w:lang w:val="en-GB" w:eastAsia="en-GB"/>
        </w:rPr>
        <w:t>concerned</w:t>
      </w:r>
      <w:r w:rsidRPr="007A24CF">
        <w:rPr>
          <w:rFonts w:eastAsia="Times New Roman" w:cs="Times New Roman"/>
          <w:szCs w:val="24"/>
          <w:lang w:val="en-GB" w:eastAsia="en-GB"/>
        </w:rPr>
        <w:t xml:space="preserve"> about how these changes have led to the improvement of store operations, supply-chain flows, or overall productivity. Consequently, this research is aimed at solving a very significant problem</w:t>
      </w:r>
      <w:r w:rsidR="00CE0401" w:rsidRPr="007A24CF">
        <w:rPr>
          <w:rFonts w:eastAsia="Times New Roman" w:cs="Times New Roman"/>
          <w:szCs w:val="24"/>
          <w:lang w:val="en-GB" w:eastAsia="en-GB"/>
        </w:rPr>
        <w:t>, such as</w:t>
      </w:r>
      <w:r w:rsidRPr="007A24CF">
        <w:rPr>
          <w:rFonts w:eastAsia="Times New Roman" w:cs="Times New Roman"/>
          <w:szCs w:val="24"/>
          <w:lang w:val="en-GB" w:eastAsia="en-GB"/>
        </w:rPr>
        <w:t xml:space="preserve"> the green governance practices</w:t>
      </w:r>
      <w:r w:rsidR="00CE0401" w:rsidRPr="007A24CF">
        <w:rPr>
          <w:rFonts w:eastAsia="Times New Roman" w:cs="Times New Roman"/>
          <w:szCs w:val="24"/>
          <w:lang w:val="en-GB" w:eastAsia="en-GB"/>
        </w:rPr>
        <w:t xml:space="preserve"> and </w:t>
      </w:r>
      <w:r w:rsidRPr="007A24CF">
        <w:rPr>
          <w:rFonts w:eastAsia="Times New Roman" w:cs="Times New Roman"/>
          <w:szCs w:val="24"/>
          <w:lang w:val="en-GB" w:eastAsia="en-GB"/>
        </w:rPr>
        <w:t>productivity linkage in a large retail ​‍​‌‍​‍‌firm.</w:t>
      </w:r>
    </w:p>
    <w:p w14:paraId="47211A3A" w14:textId="1F2F71BA" w:rsidR="00335B11" w:rsidRPr="00692812" w:rsidRDefault="00436CD6" w:rsidP="0062276C">
      <w:pPr>
        <w:spacing w:before="100" w:beforeAutospacing="1" w:after="100" w:afterAutospacing="1"/>
        <w:rPr>
          <w:rFonts w:eastAsia="Times New Roman" w:cs="Times New Roman"/>
          <w:color w:val="EE0000"/>
          <w:szCs w:val="24"/>
          <w:lang w:val="en-GB" w:eastAsia="en-GB"/>
        </w:rPr>
      </w:pPr>
      <w:r w:rsidRPr="00692812">
        <w:rPr>
          <w:rFonts w:eastAsia="Times New Roman" w:cs="Times New Roman"/>
          <w:color w:val="EE0000"/>
          <w:szCs w:val="24"/>
          <w:lang w:eastAsia="en-GB"/>
        </w:rPr>
        <w:t>The​‍​‌‍​‍‌ rationale should detail governance–performance paradox, illustrating how Tesco's sustainability measures can improve the company's efficiency and bring about disadvantages such as a rise in expenses or greater complexity in operations. This issue of management serves as a spotlight for conflict between goal of environmental stewardship and necessity of sustaining productivity and profit in retail ​‍​‌‍​‍‌operations.</w:t>
      </w:r>
    </w:p>
    <w:p w14:paraId="79524F8D" w14:textId="65C2C849" w:rsidR="009217D1" w:rsidRPr="007A24CF" w:rsidRDefault="009217D1" w:rsidP="009217D1">
      <w:pPr>
        <w:spacing w:before="100" w:beforeAutospacing="1" w:after="100" w:afterAutospacing="1"/>
        <w:jc w:val="center"/>
        <w:rPr>
          <w:rFonts w:eastAsia="Times New Roman" w:cs="Times New Roman"/>
          <w:szCs w:val="24"/>
          <w:lang w:val="en-GB" w:eastAsia="en-GB"/>
        </w:rPr>
      </w:pPr>
      <w:r w:rsidRPr="007A24CF">
        <w:rPr>
          <w:noProof/>
          <w:lang w:val="en-GB"/>
        </w:rPr>
        <w:lastRenderedPageBreak/>
        <w:drawing>
          <wp:inline distT="0" distB="0" distL="0" distR="0" wp14:anchorId="379D5B07" wp14:editId="12DC8E03">
            <wp:extent cx="5486400" cy="2967990"/>
            <wp:effectExtent l="19050" t="19050" r="19050" b="22860"/>
            <wp:docPr id="1473065295"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486400" cy="2967990"/>
                    </a:xfrm>
                    <a:prstGeom prst="rect">
                      <a:avLst/>
                    </a:prstGeom>
                    <a:noFill/>
                    <a:ln>
                      <a:solidFill>
                        <a:schemeClr val="tx1"/>
                      </a:solidFill>
                    </a:ln>
                  </pic:spPr>
                </pic:pic>
              </a:graphicData>
            </a:graphic>
          </wp:inline>
        </w:drawing>
      </w:r>
    </w:p>
    <w:p w14:paraId="6868AD09" w14:textId="0A654D78" w:rsidR="009217D1" w:rsidRPr="007A24CF" w:rsidRDefault="009217D1" w:rsidP="009217D1">
      <w:pPr>
        <w:spacing w:before="100" w:beforeAutospacing="1" w:after="100" w:afterAutospacing="1"/>
        <w:jc w:val="center"/>
        <w:rPr>
          <w:rFonts w:eastAsia="Times New Roman" w:cs="Times New Roman"/>
          <w:b/>
          <w:bCs/>
          <w:szCs w:val="24"/>
          <w:lang w:val="en-GB" w:eastAsia="en-GB"/>
        </w:rPr>
      </w:pPr>
      <w:r w:rsidRPr="007A24CF">
        <w:rPr>
          <w:rFonts w:eastAsia="Times New Roman" w:cs="Times New Roman"/>
          <w:b/>
          <w:bCs/>
          <w:szCs w:val="24"/>
          <w:lang w:val="en-GB" w:eastAsia="en-GB"/>
        </w:rPr>
        <w:t xml:space="preserve">Figure 1: Cover Scope 1, 2, and 3 of Tesco </w:t>
      </w:r>
    </w:p>
    <w:p w14:paraId="6C492CE9" w14:textId="230E792E" w:rsidR="009217D1" w:rsidRPr="007A24CF" w:rsidRDefault="009217D1" w:rsidP="009217D1">
      <w:pPr>
        <w:spacing w:before="100" w:beforeAutospacing="1" w:after="100" w:afterAutospacing="1"/>
        <w:jc w:val="center"/>
        <w:rPr>
          <w:rFonts w:eastAsia="Times New Roman" w:cs="Times New Roman"/>
          <w:szCs w:val="24"/>
          <w:lang w:val="en-GB" w:eastAsia="en-GB"/>
        </w:rPr>
      </w:pPr>
      <w:r w:rsidRPr="007A24CF">
        <w:rPr>
          <w:rFonts w:eastAsia="Times New Roman" w:cs="Times New Roman"/>
          <w:szCs w:val="24"/>
          <w:lang w:val="en-GB" w:eastAsia="en-GB"/>
        </w:rPr>
        <w:t xml:space="preserve">(Source: </w:t>
      </w:r>
      <w:r w:rsidR="007830ED" w:rsidRPr="007A24CF">
        <w:rPr>
          <w:rFonts w:cs="Times New Roman"/>
          <w:szCs w:val="24"/>
          <w:lang w:val="en-GB"/>
        </w:rPr>
        <w:t>Tescoplc.com, 2024</w:t>
      </w:r>
      <w:r w:rsidRPr="007A24CF">
        <w:rPr>
          <w:rFonts w:eastAsia="Times New Roman" w:cs="Times New Roman"/>
          <w:szCs w:val="24"/>
          <w:lang w:val="en-GB" w:eastAsia="en-GB"/>
        </w:rPr>
        <w:t>)</w:t>
      </w:r>
    </w:p>
    <w:p w14:paraId="561F7252" w14:textId="0846CABE" w:rsidR="00396DB6" w:rsidRPr="007A24CF" w:rsidRDefault="005862D0" w:rsidP="005862D0">
      <w:pPr>
        <w:rPr>
          <w:color w:val="EE0000"/>
          <w:lang w:val="en-GB" w:eastAsia="en-GB"/>
        </w:rPr>
      </w:pPr>
      <w:r w:rsidRPr="007A24CF">
        <w:rPr>
          <w:color w:val="EE0000"/>
          <w:lang w:val="en-GB" w:eastAsia="en-GB"/>
        </w:rPr>
        <w:t>Within this study, organizational productivity is understood as efficiency of the processes, optimisation of costs and utilisation of resources resulting from good governance and sustainability alignment. Environmentally friendly governance may lead to increased productivity through the company becoming more innovative, disciplined in its operations, and efficient in long-term rather than in ​‍​‌‍​‍‌short-term.</w:t>
      </w:r>
    </w:p>
    <w:p w14:paraId="57AAF80A" w14:textId="1F6DE9BA" w:rsidR="0062276C" w:rsidRPr="007A24CF" w:rsidRDefault="0062276C" w:rsidP="008B1EFF">
      <w:pPr>
        <w:pStyle w:val="Heading2"/>
        <w:rPr>
          <w:lang w:val="en-GB" w:eastAsia="en-GB"/>
        </w:rPr>
      </w:pPr>
      <w:bookmarkStart w:id="3" w:name="_Toc213322976"/>
      <w:r w:rsidRPr="007A24CF">
        <w:rPr>
          <w:lang w:val="en-GB" w:eastAsia="en-GB"/>
        </w:rPr>
        <w:t>1.2 Research Aim</w:t>
      </w:r>
      <w:bookmarkEnd w:id="3"/>
      <w:r w:rsidR="00B32750" w:rsidRPr="007A24CF">
        <w:rPr>
          <w:lang w:val="en-GB" w:eastAsia="en-GB"/>
        </w:rPr>
        <w:t xml:space="preserve"> </w:t>
      </w:r>
    </w:p>
    <w:p w14:paraId="54FA761E" w14:textId="41A4A073" w:rsidR="0062276C" w:rsidRPr="007A24CF" w:rsidRDefault="00206CF0" w:rsidP="0062276C">
      <w:pPr>
        <w:spacing w:before="100" w:beforeAutospacing="1" w:after="100" w:afterAutospacing="1"/>
        <w:rPr>
          <w:rFonts w:eastAsia="Times New Roman" w:cs="Times New Roman"/>
          <w:szCs w:val="24"/>
          <w:lang w:val="en-GB" w:eastAsia="en-GB"/>
        </w:rPr>
      </w:pPr>
      <w:r w:rsidRPr="007A24CF">
        <w:rPr>
          <w:rFonts w:eastAsia="Times New Roman" w:cs="Times New Roman"/>
          <w:szCs w:val="24"/>
          <w:lang w:val="en-GB" w:eastAsia="en-GB"/>
        </w:rPr>
        <w:t xml:space="preserve">Through​‍​‌‍​‍‌ a secondary qualitative analysis, the aim is to understand </w:t>
      </w:r>
      <w:r w:rsidR="00021454" w:rsidRPr="007A24CF">
        <w:rPr>
          <w:rFonts w:eastAsia="Times New Roman" w:cs="Times New Roman"/>
          <w:szCs w:val="24"/>
          <w:lang w:val="en-GB" w:eastAsia="en-GB"/>
        </w:rPr>
        <w:t>impacts of</w:t>
      </w:r>
      <w:r w:rsidRPr="007A24CF">
        <w:rPr>
          <w:rFonts w:eastAsia="Times New Roman" w:cs="Times New Roman"/>
          <w:szCs w:val="24"/>
          <w:lang w:val="en-GB" w:eastAsia="en-GB"/>
        </w:rPr>
        <w:t xml:space="preserve"> green governance </w:t>
      </w:r>
      <w:r w:rsidR="00021454" w:rsidRPr="007A24CF">
        <w:rPr>
          <w:rFonts w:eastAsia="Times New Roman" w:cs="Times New Roman"/>
          <w:szCs w:val="24"/>
          <w:lang w:val="en-GB" w:eastAsia="en-GB"/>
        </w:rPr>
        <w:t>on</w:t>
      </w:r>
      <w:r w:rsidRPr="007A24CF">
        <w:rPr>
          <w:rFonts w:eastAsia="Times New Roman" w:cs="Times New Roman"/>
          <w:szCs w:val="24"/>
          <w:lang w:val="en-GB" w:eastAsia="en-GB"/>
        </w:rPr>
        <w:t xml:space="preserve"> organizational productivity and sustainability at Tesco PLC.</w:t>
      </w:r>
    </w:p>
    <w:p w14:paraId="2F929F1A" w14:textId="21CF0E8D" w:rsidR="0062276C" w:rsidRPr="007A24CF" w:rsidRDefault="0062276C" w:rsidP="008B1EFF">
      <w:pPr>
        <w:pStyle w:val="Heading2"/>
        <w:rPr>
          <w:lang w:val="en-GB" w:eastAsia="en-GB"/>
        </w:rPr>
      </w:pPr>
      <w:bookmarkStart w:id="4" w:name="_Toc213322977"/>
      <w:r w:rsidRPr="007A24CF">
        <w:rPr>
          <w:lang w:val="en-GB" w:eastAsia="en-GB"/>
        </w:rPr>
        <w:t>1.3 Research Objectives</w:t>
      </w:r>
      <w:bookmarkEnd w:id="4"/>
      <w:r w:rsidR="00B32750" w:rsidRPr="007A24CF">
        <w:rPr>
          <w:lang w:val="en-GB" w:eastAsia="en-GB"/>
        </w:rPr>
        <w:t xml:space="preserve"> </w:t>
      </w:r>
    </w:p>
    <w:p w14:paraId="0ECF9ED8" w14:textId="43A370B4" w:rsidR="00131414" w:rsidRPr="007755DD" w:rsidRDefault="00131414" w:rsidP="00131414">
      <w:pPr>
        <w:numPr>
          <w:ilvl w:val="0"/>
          <w:numId w:val="10"/>
        </w:numPr>
        <w:spacing w:before="100" w:beforeAutospacing="1" w:after="100" w:afterAutospacing="1"/>
        <w:rPr>
          <w:rFonts w:eastAsia="Times New Roman" w:cs="Times New Roman"/>
          <w:color w:val="EE0000"/>
          <w:szCs w:val="24"/>
          <w:lang w:val="en-GB" w:eastAsia="en-GB"/>
        </w:rPr>
      </w:pPr>
      <w:r w:rsidRPr="007755DD">
        <w:rPr>
          <w:rFonts w:eastAsia="Times New Roman" w:cs="Times New Roman"/>
          <w:color w:val="EE0000"/>
          <w:szCs w:val="24"/>
          <w:lang w:val="en-GB" w:eastAsia="en-GB"/>
        </w:rPr>
        <w:t>Identify Tesco’s governance and sustainability framework.</w:t>
      </w:r>
    </w:p>
    <w:p w14:paraId="77B939D2" w14:textId="23B3F914" w:rsidR="00131414" w:rsidRPr="007755DD" w:rsidRDefault="00131414" w:rsidP="00131414">
      <w:pPr>
        <w:numPr>
          <w:ilvl w:val="0"/>
          <w:numId w:val="10"/>
        </w:numPr>
        <w:spacing w:before="100" w:beforeAutospacing="1" w:after="100" w:afterAutospacing="1"/>
        <w:rPr>
          <w:rFonts w:eastAsia="Times New Roman" w:cs="Times New Roman"/>
          <w:color w:val="EE0000"/>
          <w:szCs w:val="24"/>
          <w:lang w:val="en-GB" w:eastAsia="en-GB"/>
        </w:rPr>
      </w:pPr>
      <w:r w:rsidRPr="007755DD">
        <w:rPr>
          <w:rFonts w:eastAsia="Times New Roman" w:cs="Times New Roman"/>
          <w:color w:val="EE0000"/>
          <w:szCs w:val="24"/>
          <w:lang w:val="en-GB" w:eastAsia="en-GB"/>
        </w:rPr>
        <w:t>Evaluate how governance mechanisms contribute to operational productivity and efficiency.</w:t>
      </w:r>
    </w:p>
    <w:p w14:paraId="5B12C716" w14:textId="4340C4BC" w:rsidR="00131414" w:rsidRPr="007755DD" w:rsidRDefault="00131414" w:rsidP="00131414">
      <w:pPr>
        <w:numPr>
          <w:ilvl w:val="0"/>
          <w:numId w:val="10"/>
        </w:numPr>
        <w:spacing w:before="100" w:beforeAutospacing="1" w:after="100" w:afterAutospacing="1"/>
        <w:rPr>
          <w:rFonts w:eastAsia="Times New Roman" w:cs="Times New Roman"/>
          <w:color w:val="EE0000"/>
          <w:szCs w:val="24"/>
          <w:lang w:val="en-GB" w:eastAsia="en-GB"/>
        </w:rPr>
      </w:pPr>
      <w:r w:rsidRPr="007755DD">
        <w:rPr>
          <w:rFonts w:eastAsia="Times New Roman" w:cs="Times New Roman"/>
          <w:color w:val="EE0000"/>
          <w:szCs w:val="24"/>
          <w:lang w:val="en-GB" w:eastAsia="en-GB"/>
        </w:rPr>
        <w:t>Examine the alignment between governance structures and ESG objectives.</w:t>
      </w:r>
    </w:p>
    <w:p w14:paraId="66CBB490" w14:textId="7A6C8A14" w:rsidR="0062276C" w:rsidRPr="007755DD" w:rsidRDefault="00131414" w:rsidP="00131414">
      <w:pPr>
        <w:numPr>
          <w:ilvl w:val="0"/>
          <w:numId w:val="10"/>
        </w:numPr>
        <w:spacing w:before="100" w:beforeAutospacing="1" w:after="100" w:afterAutospacing="1"/>
        <w:rPr>
          <w:rFonts w:eastAsia="Times New Roman" w:cs="Times New Roman"/>
          <w:color w:val="EE0000"/>
          <w:szCs w:val="24"/>
          <w:lang w:val="en-GB" w:eastAsia="en-GB"/>
        </w:rPr>
      </w:pPr>
      <w:r w:rsidRPr="007755DD">
        <w:rPr>
          <w:rFonts w:eastAsia="Times New Roman" w:cs="Times New Roman"/>
          <w:color w:val="EE0000"/>
          <w:szCs w:val="24"/>
          <w:lang w:val="en-GB" w:eastAsia="en-GB"/>
        </w:rPr>
        <w:lastRenderedPageBreak/>
        <w:t>Assess how green governance fosters long-term resilience and competitiveness.</w:t>
      </w:r>
    </w:p>
    <w:p w14:paraId="7AF61A3B" w14:textId="56AC4861" w:rsidR="0062276C" w:rsidRPr="007A24CF" w:rsidRDefault="0062276C" w:rsidP="008B1EFF">
      <w:pPr>
        <w:pStyle w:val="Heading2"/>
        <w:rPr>
          <w:lang w:val="en-GB" w:eastAsia="en-GB"/>
        </w:rPr>
      </w:pPr>
      <w:bookmarkStart w:id="5" w:name="_Toc213322978"/>
      <w:r w:rsidRPr="007A24CF">
        <w:rPr>
          <w:lang w:val="en-GB" w:eastAsia="en-GB"/>
        </w:rPr>
        <w:t>1.4 Research Questions</w:t>
      </w:r>
      <w:bookmarkEnd w:id="5"/>
      <w:r w:rsidR="00B32750" w:rsidRPr="007A24CF">
        <w:rPr>
          <w:lang w:val="en-GB" w:eastAsia="en-GB"/>
        </w:rPr>
        <w:t xml:space="preserve"> </w:t>
      </w:r>
    </w:p>
    <w:p w14:paraId="461F5074" w14:textId="77777777" w:rsidR="005852E4" w:rsidRPr="005852E4" w:rsidRDefault="005852E4" w:rsidP="005852E4">
      <w:pPr>
        <w:numPr>
          <w:ilvl w:val="0"/>
          <w:numId w:val="11"/>
        </w:numPr>
        <w:spacing w:before="100" w:beforeAutospacing="1" w:after="100" w:afterAutospacing="1"/>
        <w:rPr>
          <w:rFonts w:eastAsia="Times New Roman" w:cs="Times New Roman"/>
          <w:color w:val="EE0000"/>
          <w:szCs w:val="24"/>
          <w:lang w:val="en-IN" w:eastAsia="en-GB"/>
        </w:rPr>
      </w:pPr>
      <w:r w:rsidRPr="005852E4">
        <w:rPr>
          <w:rFonts w:eastAsia="Times New Roman" w:cs="Times New Roman"/>
          <w:color w:val="EE0000"/>
          <w:szCs w:val="24"/>
          <w:lang w:val="en-IN" w:eastAsia="en-GB"/>
        </w:rPr>
        <w:t>How​‍​‌‍​‍‌ much does Tesco's environmentally friendly governance and sustainability structure contribute to the organization's productivity?</w:t>
      </w:r>
    </w:p>
    <w:p w14:paraId="3A5E440A" w14:textId="77777777" w:rsidR="005852E4" w:rsidRPr="005852E4" w:rsidRDefault="005852E4" w:rsidP="005852E4">
      <w:pPr>
        <w:numPr>
          <w:ilvl w:val="0"/>
          <w:numId w:val="11"/>
        </w:numPr>
        <w:spacing w:before="100" w:beforeAutospacing="1" w:after="100" w:afterAutospacing="1"/>
        <w:rPr>
          <w:rFonts w:eastAsia="Times New Roman" w:cs="Times New Roman"/>
          <w:color w:val="EE0000"/>
          <w:szCs w:val="24"/>
          <w:lang w:val="en-IN" w:eastAsia="en-GB"/>
        </w:rPr>
      </w:pPr>
      <w:r w:rsidRPr="005852E4">
        <w:rPr>
          <w:rFonts w:eastAsia="Times New Roman" w:cs="Times New Roman"/>
          <w:color w:val="EE0000"/>
          <w:szCs w:val="24"/>
          <w:lang w:val="en-IN" w:eastAsia="en-GB"/>
        </w:rPr>
        <w:t>In what way do Tesco's governance mechanisms lead to operational efficiency and performance results?</w:t>
      </w:r>
    </w:p>
    <w:p w14:paraId="4D64FB90" w14:textId="77777777" w:rsidR="005852E4" w:rsidRPr="005852E4" w:rsidRDefault="005852E4" w:rsidP="005852E4">
      <w:pPr>
        <w:numPr>
          <w:ilvl w:val="0"/>
          <w:numId w:val="11"/>
        </w:numPr>
        <w:spacing w:before="100" w:beforeAutospacing="1" w:after="100" w:afterAutospacing="1"/>
        <w:rPr>
          <w:rFonts w:eastAsia="Times New Roman" w:cs="Times New Roman"/>
          <w:color w:val="EE0000"/>
          <w:szCs w:val="24"/>
          <w:lang w:val="en-IN" w:eastAsia="en-GB"/>
        </w:rPr>
      </w:pPr>
      <w:r w:rsidRPr="005852E4">
        <w:rPr>
          <w:rFonts w:eastAsia="Times New Roman" w:cs="Times New Roman"/>
          <w:color w:val="EE0000"/>
          <w:szCs w:val="24"/>
          <w:lang w:val="en-IN" w:eastAsia="en-GB"/>
        </w:rPr>
        <w:t>How deeply are the governance structures of Tesco connected with the ESG goals and sustainability promise of the company?</w:t>
      </w:r>
    </w:p>
    <w:p w14:paraId="7C4CF385" w14:textId="30C67881" w:rsidR="00F003DD" w:rsidRPr="00FB5690" w:rsidRDefault="005852E4" w:rsidP="00FB5690">
      <w:pPr>
        <w:numPr>
          <w:ilvl w:val="0"/>
          <w:numId w:val="11"/>
        </w:numPr>
        <w:spacing w:before="100" w:beforeAutospacing="1" w:after="100" w:afterAutospacing="1"/>
        <w:rPr>
          <w:rFonts w:eastAsia="Times New Roman" w:cs="Times New Roman"/>
          <w:color w:val="EE0000"/>
          <w:szCs w:val="24"/>
          <w:lang w:val="en-IN" w:eastAsia="en-GB"/>
        </w:rPr>
      </w:pPr>
      <w:r w:rsidRPr="005852E4">
        <w:rPr>
          <w:rFonts w:eastAsia="Times New Roman" w:cs="Times New Roman"/>
          <w:color w:val="EE0000"/>
          <w:szCs w:val="24"/>
          <w:lang w:val="en-IN" w:eastAsia="en-GB"/>
        </w:rPr>
        <w:t>In what way does green governance at Tesco help to maintain long-term organisational resilience and ​‍​‌‍​‍‌competitiveness?</w:t>
      </w:r>
    </w:p>
    <w:p w14:paraId="34FE09C0" w14:textId="3B505E30" w:rsidR="0062276C" w:rsidRPr="007A24CF" w:rsidRDefault="0062276C" w:rsidP="008B1EFF">
      <w:pPr>
        <w:pStyle w:val="Heading1"/>
        <w:rPr>
          <w:lang w:val="en-GB" w:eastAsia="en-GB"/>
        </w:rPr>
      </w:pPr>
      <w:bookmarkStart w:id="6" w:name="_Toc213322979"/>
      <w:r w:rsidRPr="007A24CF">
        <w:rPr>
          <w:lang w:val="en-GB" w:eastAsia="en-GB"/>
        </w:rPr>
        <w:t>2. Literature Review</w:t>
      </w:r>
      <w:bookmarkEnd w:id="6"/>
      <w:r w:rsidR="000F0B6F" w:rsidRPr="007A24CF">
        <w:rPr>
          <w:lang w:val="en-GB" w:eastAsia="en-GB"/>
        </w:rPr>
        <w:t xml:space="preserve"> </w:t>
      </w:r>
    </w:p>
    <w:p w14:paraId="10C8D5D5" w14:textId="545EC114" w:rsidR="0062276C" w:rsidRPr="007A24CF" w:rsidRDefault="0062276C" w:rsidP="008B1EFF">
      <w:pPr>
        <w:pStyle w:val="Heading2"/>
        <w:rPr>
          <w:lang w:val="en-GB" w:eastAsia="en-GB"/>
        </w:rPr>
      </w:pPr>
      <w:bookmarkStart w:id="7" w:name="_Toc213322980"/>
      <w:r w:rsidRPr="007A24CF">
        <w:rPr>
          <w:lang w:val="en-GB" w:eastAsia="en-GB"/>
        </w:rPr>
        <w:t>2.1 Key Themes and Theories</w:t>
      </w:r>
      <w:bookmarkEnd w:id="7"/>
    </w:p>
    <w:p w14:paraId="7BF0FB38" w14:textId="2C11367B" w:rsidR="00C752CD" w:rsidRPr="007A24CF" w:rsidRDefault="00C752CD" w:rsidP="008B1EFF">
      <w:pPr>
        <w:pStyle w:val="Heading3"/>
        <w:rPr>
          <w:lang w:val="en-GB" w:eastAsia="en-GB"/>
        </w:rPr>
      </w:pPr>
      <w:bookmarkStart w:id="8" w:name="_Toc213322981"/>
      <w:r w:rsidRPr="007A24CF">
        <w:rPr>
          <w:lang w:val="en-GB" w:eastAsia="en-GB"/>
        </w:rPr>
        <w:t>2.1.1 Green governance and its theoretical foundations</w:t>
      </w:r>
      <w:bookmarkEnd w:id="8"/>
      <w:r w:rsidRPr="007A24CF">
        <w:rPr>
          <w:lang w:val="en-GB" w:eastAsia="en-GB"/>
        </w:rPr>
        <w:t xml:space="preserve"> </w:t>
      </w:r>
    </w:p>
    <w:p w14:paraId="7D3D54FC" w14:textId="27BE8B93" w:rsidR="00C752CD" w:rsidRPr="007A24CF" w:rsidRDefault="00C752CD" w:rsidP="00C752CD">
      <w:pPr>
        <w:rPr>
          <w:lang w:val="en-GB" w:eastAsia="en-GB"/>
        </w:rPr>
      </w:pPr>
      <w:r w:rsidRPr="007A24CF">
        <w:rPr>
          <w:lang w:val="en-GB" w:eastAsia="en-GB"/>
        </w:rPr>
        <w:t xml:space="preserve">Green​‍​‌‍​‍‌ governance can be traced back to concepts like ecological economics, resource-scarcity and externalities. According to </w:t>
      </w:r>
      <w:r w:rsidR="00CF17D2" w:rsidRPr="007A24CF">
        <w:rPr>
          <w:rFonts w:cs="Times New Roman"/>
          <w:szCs w:val="24"/>
          <w:lang w:val="en-GB"/>
        </w:rPr>
        <w:t xml:space="preserve">Chopra </w:t>
      </w:r>
      <w:r w:rsidR="00CF17D2" w:rsidRPr="007A24CF">
        <w:rPr>
          <w:rFonts w:cs="Times New Roman"/>
          <w:i/>
          <w:iCs/>
          <w:szCs w:val="24"/>
          <w:lang w:val="en-GB"/>
        </w:rPr>
        <w:t xml:space="preserve">et al. </w:t>
      </w:r>
      <w:r w:rsidR="00CF17D2" w:rsidRPr="007A24CF">
        <w:rPr>
          <w:rFonts w:cs="Times New Roman"/>
          <w:szCs w:val="24"/>
          <w:lang w:val="en-GB"/>
        </w:rPr>
        <w:t>(2024),</w:t>
      </w:r>
      <w:r w:rsidRPr="007A24CF">
        <w:rPr>
          <w:lang w:val="en-GB" w:eastAsia="en-GB"/>
        </w:rPr>
        <w:t xml:space="preserve"> there </w:t>
      </w:r>
      <w:r w:rsidR="00CF17D2" w:rsidRPr="007A24CF">
        <w:rPr>
          <w:lang w:val="en-GB" w:eastAsia="en-GB"/>
        </w:rPr>
        <w:t>is</w:t>
      </w:r>
      <w:r w:rsidRPr="007A24CF">
        <w:rPr>
          <w:lang w:val="en-GB" w:eastAsia="en-GB"/>
        </w:rPr>
        <w:t xml:space="preserve"> a significant turn in company performance when organisations set up governance structures with environmental accountability as a core element. The idea is in line with the well-known Porter Hypothesis, which proposes that </w:t>
      </w:r>
      <w:r w:rsidR="00854FEB" w:rsidRPr="007A24CF">
        <w:rPr>
          <w:lang w:val="en-GB" w:eastAsia="en-GB"/>
        </w:rPr>
        <w:t>because of</w:t>
      </w:r>
      <w:r w:rsidRPr="007A24CF">
        <w:rPr>
          <w:lang w:val="en-GB" w:eastAsia="en-GB"/>
        </w:rPr>
        <w:t xml:space="preserve"> strict environmental regulation innovation is stimulated, which in consequence leads to better efficiency and competitiveness</w:t>
      </w:r>
      <w:r w:rsidR="00422CB2" w:rsidRPr="007A24CF">
        <w:rPr>
          <w:lang w:val="en-GB" w:eastAsia="en-GB"/>
        </w:rPr>
        <w:t xml:space="preserve"> (</w:t>
      </w:r>
      <w:r w:rsidR="00422CB2" w:rsidRPr="007A24CF">
        <w:rPr>
          <w:rFonts w:cs="Times New Roman"/>
          <w:szCs w:val="24"/>
          <w:lang w:val="en-GB"/>
        </w:rPr>
        <w:t xml:space="preserve">Saxena </w:t>
      </w:r>
      <w:r w:rsidR="00422CB2" w:rsidRPr="007A24CF">
        <w:rPr>
          <w:rFonts w:cs="Times New Roman"/>
          <w:i/>
          <w:iCs/>
          <w:szCs w:val="24"/>
          <w:lang w:val="en-GB"/>
        </w:rPr>
        <w:t xml:space="preserve">et al. </w:t>
      </w:r>
      <w:r w:rsidR="00422CB2" w:rsidRPr="007A24CF">
        <w:rPr>
          <w:rFonts w:cs="Times New Roman"/>
          <w:szCs w:val="24"/>
          <w:lang w:val="en-GB"/>
        </w:rPr>
        <w:t>2024</w:t>
      </w:r>
      <w:r w:rsidR="00422CB2" w:rsidRPr="007A24CF">
        <w:rPr>
          <w:lang w:val="en-GB" w:eastAsia="en-GB"/>
        </w:rPr>
        <w:t>)</w:t>
      </w:r>
      <w:r w:rsidRPr="007A24CF">
        <w:rPr>
          <w:lang w:val="en-GB" w:eastAsia="en-GB"/>
        </w:rPr>
        <w:t xml:space="preserve">. </w:t>
      </w:r>
      <w:r w:rsidR="00243727" w:rsidRPr="007A24CF">
        <w:rPr>
          <w:lang w:val="en-GB" w:eastAsia="en-GB"/>
        </w:rPr>
        <w:t>E</w:t>
      </w:r>
      <w:r w:rsidRPr="007A24CF">
        <w:rPr>
          <w:lang w:val="en-GB" w:eastAsia="en-GB"/>
        </w:rPr>
        <w:t>nvironmental governance is about costs involved or complying with law for productivity and value creation.</w:t>
      </w:r>
    </w:p>
    <w:p w14:paraId="26676D32" w14:textId="6B38BB0D" w:rsidR="00C752CD" w:rsidRPr="007A24CF" w:rsidRDefault="00C752CD" w:rsidP="00C752CD">
      <w:pPr>
        <w:rPr>
          <w:lang w:val="en-GB" w:eastAsia="en-GB"/>
        </w:rPr>
      </w:pPr>
      <w:r w:rsidRPr="007A24CF">
        <w:rPr>
          <w:lang w:val="en-GB" w:eastAsia="en-GB"/>
        </w:rPr>
        <w:t>One of the key messages in a considerable amount of research on organisational sustainability is that governance is the main factor that determines the outcome. Take the green human-resource management research for instance, where governance and culture are considered as mediators in the relationship between strategy and performance</w:t>
      </w:r>
      <w:r w:rsidR="00CF2737" w:rsidRPr="007A24CF">
        <w:rPr>
          <w:lang w:val="en-GB" w:eastAsia="en-GB"/>
        </w:rPr>
        <w:t xml:space="preserve"> (</w:t>
      </w:r>
      <w:r w:rsidR="00CF2737" w:rsidRPr="007A24CF">
        <w:rPr>
          <w:rFonts w:cs="Times New Roman"/>
          <w:szCs w:val="24"/>
          <w:lang w:val="en-GB"/>
        </w:rPr>
        <w:t xml:space="preserve">Molina-Azorin </w:t>
      </w:r>
      <w:r w:rsidR="00CF2737" w:rsidRPr="007A24CF">
        <w:rPr>
          <w:rFonts w:cs="Times New Roman"/>
          <w:i/>
          <w:iCs/>
          <w:szCs w:val="24"/>
          <w:lang w:val="en-GB"/>
        </w:rPr>
        <w:t xml:space="preserve">et al. </w:t>
      </w:r>
      <w:r w:rsidR="00CF2737" w:rsidRPr="007A24CF">
        <w:rPr>
          <w:rFonts w:cs="Times New Roman"/>
          <w:szCs w:val="24"/>
          <w:lang w:val="en-GB"/>
        </w:rPr>
        <w:t>2021</w:t>
      </w:r>
      <w:r w:rsidR="00CF2737" w:rsidRPr="007A24CF">
        <w:rPr>
          <w:lang w:val="en-GB" w:eastAsia="en-GB"/>
        </w:rPr>
        <w:t>)</w:t>
      </w:r>
      <w:r w:rsidRPr="007A24CF">
        <w:rPr>
          <w:lang w:val="en-GB" w:eastAsia="en-GB"/>
        </w:rPr>
        <w:t>. Therefore, if Tesco were to implement green governance</w:t>
      </w:r>
      <w:r w:rsidR="00AC060B" w:rsidRPr="007A24CF">
        <w:rPr>
          <w:lang w:val="en-GB" w:eastAsia="en-GB"/>
        </w:rPr>
        <w:t>,</w:t>
      </w:r>
      <w:r w:rsidRPr="007A24CF">
        <w:rPr>
          <w:lang w:val="en-GB" w:eastAsia="en-GB"/>
        </w:rPr>
        <w:t xml:space="preserve"> it could </w:t>
      </w:r>
      <w:r w:rsidRPr="007A24CF">
        <w:rPr>
          <w:lang w:val="en-GB" w:eastAsia="en-GB"/>
        </w:rPr>
        <w:lastRenderedPageBreak/>
        <w:t xml:space="preserve">involve formalising structures (committees, board oversight), </w:t>
      </w:r>
      <w:r w:rsidR="00AC060B" w:rsidRPr="007A24CF">
        <w:rPr>
          <w:lang w:val="en-GB" w:eastAsia="en-GB"/>
        </w:rPr>
        <w:t>have</w:t>
      </w:r>
      <w:r w:rsidRPr="007A24CF">
        <w:rPr>
          <w:lang w:val="en-GB" w:eastAsia="en-GB"/>
        </w:rPr>
        <w:t xml:space="preserve"> metrics (emissions, waste) and </w:t>
      </w:r>
      <w:r w:rsidR="00D93350" w:rsidRPr="007A24CF">
        <w:rPr>
          <w:lang w:val="en-GB" w:eastAsia="en-GB"/>
        </w:rPr>
        <w:t>link</w:t>
      </w:r>
      <w:r w:rsidRPr="007A24CF">
        <w:rPr>
          <w:lang w:val="en-GB" w:eastAsia="en-GB"/>
        </w:rPr>
        <w:t xml:space="preserve"> them with productivity ​‍​‌‍​‍‌targets.</w:t>
      </w:r>
    </w:p>
    <w:p w14:paraId="31870040" w14:textId="34AE866A" w:rsidR="00C752CD" w:rsidRPr="007A24CF" w:rsidRDefault="00C752CD" w:rsidP="008B1EFF">
      <w:pPr>
        <w:pStyle w:val="Heading3"/>
        <w:rPr>
          <w:lang w:val="en-GB" w:eastAsia="en-GB"/>
        </w:rPr>
      </w:pPr>
      <w:bookmarkStart w:id="9" w:name="_Toc213322982"/>
      <w:r w:rsidRPr="007A24CF">
        <w:rPr>
          <w:lang w:val="en-GB" w:eastAsia="en-GB"/>
        </w:rPr>
        <w:t>2.1.2 Green governance in retail sector and at Tesco</w:t>
      </w:r>
      <w:bookmarkEnd w:id="9"/>
      <w:r w:rsidRPr="007A24CF">
        <w:rPr>
          <w:lang w:val="en-GB" w:eastAsia="en-GB"/>
        </w:rPr>
        <w:t xml:space="preserve"> </w:t>
      </w:r>
    </w:p>
    <w:p w14:paraId="173F0172" w14:textId="0EFE0E9F" w:rsidR="00573EBD" w:rsidRPr="007A24CF" w:rsidRDefault="00573EBD" w:rsidP="00573EBD">
      <w:pPr>
        <w:rPr>
          <w:lang w:val="en-GB" w:eastAsia="en-GB"/>
        </w:rPr>
      </w:pPr>
      <w:r w:rsidRPr="007A24CF">
        <w:rPr>
          <w:lang w:val="en-GB" w:eastAsia="en-GB"/>
        </w:rPr>
        <w:t xml:space="preserve">Green​‍​‌‍​‍‌ governance is particularly relevant in the retail sector. Retailers </w:t>
      </w:r>
      <w:r w:rsidR="00854FEB" w:rsidRPr="007A24CF">
        <w:rPr>
          <w:lang w:val="en-GB" w:eastAsia="en-GB"/>
        </w:rPr>
        <w:t>must</w:t>
      </w:r>
      <w:r w:rsidRPr="007A24CF">
        <w:rPr>
          <w:lang w:val="en-GB" w:eastAsia="en-GB"/>
        </w:rPr>
        <w:t xml:space="preserve"> deal with big supply chains, energy consumption in stores, transport, waste, packaging, and consumer behaviour, among other things</w:t>
      </w:r>
      <w:r w:rsidR="009F6102" w:rsidRPr="007A24CF">
        <w:rPr>
          <w:lang w:val="en-GB" w:eastAsia="en-GB"/>
        </w:rPr>
        <w:t xml:space="preserve"> (</w:t>
      </w:r>
      <w:r w:rsidR="009F6102" w:rsidRPr="007A24CF">
        <w:rPr>
          <w:rFonts w:cs="Times New Roman"/>
          <w:szCs w:val="24"/>
          <w:lang w:val="en-GB"/>
        </w:rPr>
        <w:t>Astete, 2022</w:t>
      </w:r>
      <w:r w:rsidR="009F6102" w:rsidRPr="007A24CF">
        <w:rPr>
          <w:lang w:val="en-GB" w:eastAsia="en-GB"/>
        </w:rPr>
        <w:t>)</w:t>
      </w:r>
      <w:r w:rsidRPr="007A24CF">
        <w:rPr>
          <w:lang w:val="en-GB" w:eastAsia="en-GB"/>
        </w:rPr>
        <w:t xml:space="preserve">. These factors make the management of environmental issues not only complicated but also system-wide. A case study of Tesco was conducted recently to see how the company has incorporated sustainability into its operations and governance. Tesco </w:t>
      </w:r>
      <w:r w:rsidR="00210770" w:rsidRPr="007A24CF">
        <w:rPr>
          <w:lang w:val="en-GB" w:eastAsia="en-GB"/>
        </w:rPr>
        <w:t>implement</w:t>
      </w:r>
      <w:r w:rsidRPr="007A24CF">
        <w:rPr>
          <w:lang w:val="en-GB" w:eastAsia="en-GB"/>
        </w:rPr>
        <w:t xml:space="preserve"> Environment Policy that guides its operations worldwide, </w:t>
      </w:r>
      <w:r w:rsidR="00BE2C4D" w:rsidRPr="007A24CF">
        <w:rPr>
          <w:lang w:val="en-GB" w:eastAsia="en-GB"/>
        </w:rPr>
        <w:t xml:space="preserve">which </w:t>
      </w:r>
      <w:r w:rsidRPr="007A24CF">
        <w:rPr>
          <w:lang w:val="en-GB" w:eastAsia="en-GB"/>
        </w:rPr>
        <w:t>is committed to carbon-neutral targets, collaborates with suppliers to ensure sustainable sourcing</w:t>
      </w:r>
      <w:r w:rsidR="003D500E" w:rsidRPr="007A24CF">
        <w:rPr>
          <w:lang w:val="en-GB" w:eastAsia="en-GB"/>
        </w:rPr>
        <w:t xml:space="preserve"> (</w:t>
      </w:r>
      <w:proofErr w:type="spellStart"/>
      <w:r w:rsidR="003D500E" w:rsidRPr="007A24CF">
        <w:rPr>
          <w:rFonts w:cs="Times New Roman"/>
          <w:szCs w:val="24"/>
          <w:lang w:val="en-GB"/>
        </w:rPr>
        <w:t>Mazidi</w:t>
      </w:r>
      <w:proofErr w:type="spellEnd"/>
      <w:r w:rsidR="003D500E" w:rsidRPr="007A24CF">
        <w:rPr>
          <w:rFonts w:cs="Times New Roman"/>
          <w:szCs w:val="24"/>
          <w:lang w:val="en-GB"/>
        </w:rPr>
        <w:t>, 2025</w:t>
      </w:r>
      <w:r w:rsidR="003D500E" w:rsidRPr="007A24CF">
        <w:rPr>
          <w:lang w:val="en-GB" w:eastAsia="en-GB"/>
        </w:rPr>
        <w:t>)</w:t>
      </w:r>
      <w:r w:rsidR="00BE2C4D" w:rsidRPr="007A24CF">
        <w:rPr>
          <w:lang w:val="en-GB" w:eastAsia="en-GB"/>
        </w:rPr>
        <w:t xml:space="preserve">. </w:t>
      </w:r>
    </w:p>
    <w:p w14:paraId="750D214F" w14:textId="39CA616E" w:rsidR="00C752CD" w:rsidRPr="007A24CF" w:rsidRDefault="00854FEB" w:rsidP="00C752CD">
      <w:pPr>
        <w:rPr>
          <w:lang w:val="en-GB" w:eastAsia="en-GB"/>
        </w:rPr>
      </w:pPr>
      <w:r w:rsidRPr="007A24CF">
        <w:rPr>
          <w:lang w:val="en-GB" w:eastAsia="en-GB"/>
        </w:rPr>
        <w:t>The governance structures and the sustainability committee that supports the board, the audit committee that oversees the assurance, and ESG (Environmental, Social and Governance) metrics that is connected to the remuneration (a 25 percent weighting of senior leadership) are some of the features outlined in Tesco 2024/25 Sustainability Report. In 2030, Tesco is intending to have an all-electric home-delivery fleet and has signed a Power Purchase Agreement regarding solar power</w:t>
      </w:r>
      <w:r w:rsidR="003D500E" w:rsidRPr="007A24CF">
        <w:rPr>
          <w:lang w:val="en-GB" w:eastAsia="en-GB"/>
        </w:rPr>
        <w:t xml:space="preserve"> (</w:t>
      </w:r>
      <w:r w:rsidR="003D500E" w:rsidRPr="007A24CF">
        <w:rPr>
          <w:rFonts w:cs="Times New Roman"/>
          <w:szCs w:val="24"/>
          <w:lang w:val="en-GB"/>
        </w:rPr>
        <w:t>Tescoplc.com, 2020</w:t>
      </w:r>
      <w:r w:rsidR="003D500E" w:rsidRPr="007A24CF">
        <w:rPr>
          <w:lang w:val="en-GB" w:eastAsia="en-GB"/>
        </w:rPr>
        <w:t>)</w:t>
      </w:r>
      <w:r w:rsidRPr="007A24CF">
        <w:rPr>
          <w:lang w:val="en-GB" w:eastAsia="en-GB"/>
        </w:rPr>
        <w:t>. These are just a few examples that can be used to explain ways in which retailer can plan green governance and consider it as part of operating targets.</w:t>
      </w:r>
    </w:p>
    <w:p w14:paraId="286682DE" w14:textId="32760791" w:rsidR="00C752CD" w:rsidRPr="007A24CF" w:rsidRDefault="00C752CD" w:rsidP="008B1EFF">
      <w:pPr>
        <w:pStyle w:val="Heading3"/>
        <w:rPr>
          <w:lang w:val="en-GB" w:eastAsia="en-GB"/>
        </w:rPr>
      </w:pPr>
      <w:bookmarkStart w:id="10" w:name="_Toc213322983"/>
      <w:r w:rsidRPr="007A24CF">
        <w:rPr>
          <w:lang w:val="en-GB" w:eastAsia="en-GB"/>
        </w:rPr>
        <w:t>2.1.3 Linking governance to productivity and efficiency</w:t>
      </w:r>
      <w:bookmarkEnd w:id="10"/>
      <w:r w:rsidRPr="007A24CF">
        <w:rPr>
          <w:lang w:val="en-GB" w:eastAsia="en-GB"/>
        </w:rPr>
        <w:t xml:space="preserve"> </w:t>
      </w:r>
    </w:p>
    <w:p w14:paraId="42384EDA" w14:textId="286AAC2E" w:rsidR="00785B4D" w:rsidRPr="007A24CF" w:rsidRDefault="00854FEB" w:rsidP="00C752CD">
      <w:pPr>
        <w:rPr>
          <w:lang w:val="en-GB" w:eastAsia="en-GB"/>
        </w:rPr>
      </w:pPr>
      <w:r w:rsidRPr="007A24CF">
        <w:rPr>
          <w:lang w:val="en-GB" w:eastAsia="en-GB"/>
        </w:rPr>
        <w:t xml:space="preserve">Primary emphasis is on environmental or social results (such as a reduction of emissions, waste reduction or responsible sourcing). </w:t>
      </w:r>
      <w:r w:rsidR="00B6582D" w:rsidRPr="007A24CF">
        <w:rPr>
          <w:lang w:val="en-GB" w:eastAsia="en-GB"/>
        </w:rPr>
        <w:t>However,</w:t>
      </w:r>
      <w:r w:rsidRPr="007A24CF">
        <w:rPr>
          <w:lang w:val="en-GB" w:eastAsia="en-GB"/>
        </w:rPr>
        <w:t xml:space="preserve"> there is a restriction to the way governance of these issues can have an impact on </w:t>
      </w:r>
      <w:r w:rsidR="00B6582D" w:rsidRPr="007A24CF">
        <w:rPr>
          <w:lang w:val="en-GB" w:eastAsia="en-GB"/>
        </w:rPr>
        <w:t>organizational</w:t>
      </w:r>
      <w:r w:rsidRPr="007A24CF">
        <w:rPr>
          <w:lang w:val="en-GB" w:eastAsia="en-GB"/>
        </w:rPr>
        <w:t xml:space="preserve"> productivity that is the efficiency of resource (capital, </w:t>
      </w:r>
      <w:proofErr w:type="spellStart"/>
      <w:r w:rsidR="00B6582D" w:rsidRPr="007A24CF">
        <w:rPr>
          <w:lang w:val="en-GB" w:eastAsia="en-GB"/>
        </w:rPr>
        <w:t>labor</w:t>
      </w:r>
      <w:proofErr w:type="spellEnd"/>
      <w:r w:rsidRPr="007A24CF">
        <w:rPr>
          <w:lang w:val="en-GB" w:eastAsia="en-GB"/>
        </w:rPr>
        <w:t xml:space="preserve">, materials) </w:t>
      </w:r>
      <w:r w:rsidR="00B6582D" w:rsidRPr="007A24CF">
        <w:rPr>
          <w:lang w:val="en-GB" w:eastAsia="en-GB"/>
        </w:rPr>
        <w:t>utilization</w:t>
      </w:r>
      <w:r w:rsidRPr="007A24CF">
        <w:rPr>
          <w:lang w:val="en-GB" w:eastAsia="en-GB"/>
        </w:rPr>
        <w:t xml:space="preserve"> to create outputs.</w:t>
      </w:r>
      <w:r w:rsidR="000C7654" w:rsidRPr="007A24CF">
        <w:rPr>
          <w:lang w:val="en-GB" w:eastAsia="en-GB"/>
        </w:rPr>
        <w:t xml:space="preserve"> </w:t>
      </w:r>
      <w:r w:rsidR="00B6582D" w:rsidRPr="007A24CF">
        <w:rPr>
          <w:lang w:val="en-GB" w:eastAsia="en-GB"/>
        </w:rPr>
        <w:t>While</w:t>
      </w:r>
      <w:r w:rsidR="000C7654" w:rsidRPr="007A24CF">
        <w:rPr>
          <w:lang w:val="en-GB" w:eastAsia="en-GB"/>
        </w:rPr>
        <w:t xml:space="preserve"> </w:t>
      </w:r>
      <w:r w:rsidRPr="007A24CF">
        <w:rPr>
          <w:lang w:val="en-GB" w:eastAsia="en-GB"/>
        </w:rPr>
        <w:t>governance contributes to the performance of environmental monitoring, this implies better performance, streamlined operations, reduction of wastage and innovation that ought to drive productivity</w:t>
      </w:r>
      <w:r w:rsidR="00722CBC" w:rsidRPr="007A24CF">
        <w:rPr>
          <w:lang w:val="en-GB" w:eastAsia="en-GB"/>
        </w:rPr>
        <w:t xml:space="preserve"> (</w:t>
      </w:r>
      <w:proofErr w:type="spellStart"/>
      <w:r w:rsidR="00722CBC" w:rsidRPr="007A24CF">
        <w:rPr>
          <w:rFonts w:cs="Times New Roman"/>
          <w:szCs w:val="24"/>
          <w:lang w:val="en-GB"/>
        </w:rPr>
        <w:t>Alamandi</w:t>
      </w:r>
      <w:proofErr w:type="spellEnd"/>
      <w:r w:rsidR="00722CBC" w:rsidRPr="007A24CF">
        <w:rPr>
          <w:rFonts w:cs="Times New Roman"/>
          <w:szCs w:val="24"/>
          <w:lang w:val="en-GB"/>
        </w:rPr>
        <w:t>, 2025</w:t>
      </w:r>
      <w:r w:rsidR="00722CBC" w:rsidRPr="007A24CF">
        <w:rPr>
          <w:lang w:val="en-GB" w:eastAsia="en-GB"/>
        </w:rPr>
        <w:t>)</w:t>
      </w:r>
      <w:r w:rsidRPr="007A24CF">
        <w:rPr>
          <w:lang w:val="en-GB" w:eastAsia="en-GB"/>
        </w:rPr>
        <w:t xml:space="preserve">. As an example, the retail business can be cheaper and more efficient, as it will reduce the amount of waste and optimize the use of energy. </w:t>
      </w:r>
    </w:p>
    <w:p w14:paraId="39C668A5" w14:textId="42114F5D" w:rsidR="00C752CD" w:rsidRPr="007A24CF" w:rsidRDefault="00854FEB" w:rsidP="00C752CD">
      <w:pPr>
        <w:rPr>
          <w:lang w:val="en-GB" w:eastAsia="en-GB"/>
        </w:rPr>
      </w:pPr>
      <w:r w:rsidRPr="007A24CF">
        <w:rPr>
          <w:lang w:val="en-GB" w:eastAsia="en-GB"/>
        </w:rPr>
        <w:lastRenderedPageBreak/>
        <w:t xml:space="preserve">This concept is partly supported in a great variety of literature. Studies conducted on MSME settings indicate that </w:t>
      </w:r>
      <w:r w:rsidR="00D82A74" w:rsidRPr="007A24CF">
        <w:rPr>
          <w:lang w:val="en-GB" w:eastAsia="en-GB"/>
        </w:rPr>
        <w:t>good environmentally-friendly corporate governance positively influences positive influences on sustainable performance (internal efficiency, reputation)</w:t>
      </w:r>
      <w:r w:rsidRPr="007A24CF">
        <w:rPr>
          <w:lang w:val="en-GB" w:eastAsia="en-GB"/>
        </w:rPr>
        <w:t xml:space="preserve"> though productivity is rarely indicated directly</w:t>
      </w:r>
      <w:r w:rsidR="009950D9" w:rsidRPr="007A24CF">
        <w:rPr>
          <w:lang w:val="en-GB" w:eastAsia="en-GB"/>
        </w:rPr>
        <w:t xml:space="preserve"> (</w:t>
      </w:r>
      <w:proofErr w:type="spellStart"/>
      <w:r w:rsidR="009950D9" w:rsidRPr="007A24CF">
        <w:rPr>
          <w:rFonts w:cs="Times New Roman"/>
          <w:szCs w:val="24"/>
          <w:lang w:val="en-GB"/>
        </w:rPr>
        <w:t>Sarsiti</w:t>
      </w:r>
      <w:proofErr w:type="spellEnd"/>
      <w:r w:rsidR="009950D9" w:rsidRPr="007A24CF">
        <w:rPr>
          <w:rFonts w:cs="Times New Roman"/>
          <w:szCs w:val="24"/>
          <w:lang w:val="en-GB"/>
        </w:rPr>
        <w:t xml:space="preserve"> </w:t>
      </w:r>
      <w:r w:rsidR="009950D9" w:rsidRPr="007A24CF">
        <w:rPr>
          <w:rFonts w:cs="Times New Roman"/>
          <w:i/>
          <w:iCs/>
          <w:szCs w:val="24"/>
          <w:lang w:val="en-GB"/>
        </w:rPr>
        <w:t xml:space="preserve">et al. </w:t>
      </w:r>
      <w:r w:rsidR="009950D9" w:rsidRPr="007A24CF">
        <w:rPr>
          <w:rFonts w:cs="Times New Roman"/>
          <w:szCs w:val="24"/>
          <w:lang w:val="en-GB"/>
        </w:rPr>
        <w:t>2024</w:t>
      </w:r>
      <w:r w:rsidR="009950D9" w:rsidRPr="007A24CF">
        <w:rPr>
          <w:lang w:val="en-GB" w:eastAsia="en-GB"/>
        </w:rPr>
        <w:t>)</w:t>
      </w:r>
      <w:r w:rsidRPr="007A24CF">
        <w:rPr>
          <w:lang w:val="en-GB" w:eastAsia="en-GB"/>
        </w:rPr>
        <w:t>. In the case study of Tesco concerning the management of food waste, the company has reported in 2021/22 that the Tesco store had a food-waste rate of just 0.35</w:t>
      </w:r>
      <w:r w:rsidR="007B0A84" w:rsidRPr="007A24CF">
        <w:rPr>
          <w:lang w:val="en-GB" w:eastAsia="en-GB"/>
        </w:rPr>
        <w:t xml:space="preserve">% </w:t>
      </w:r>
      <w:r w:rsidRPr="007A24CF">
        <w:rPr>
          <w:lang w:val="en-GB" w:eastAsia="en-GB"/>
        </w:rPr>
        <w:t>of goods that were being processed, which could be attributed to high operational efficiency due to the waste management governance</w:t>
      </w:r>
      <w:r w:rsidR="001B25A2" w:rsidRPr="007A24CF">
        <w:rPr>
          <w:lang w:val="en-GB" w:eastAsia="en-GB"/>
        </w:rPr>
        <w:t xml:space="preserve"> (</w:t>
      </w:r>
      <w:r w:rsidR="001B25A2" w:rsidRPr="007A24CF">
        <w:rPr>
          <w:rFonts w:cs="Times New Roman"/>
          <w:szCs w:val="24"/>
          <w:lang w:val="en-GB"/>
        </w:rPr>
        <w:t>Tescoplc.com, 2020</w:t>
      </w:r>
      <w:r w:rsidR="001B25A2" w:rsidRPr="007A24CF">
        <w:rPr>
          <w:lang w:val="en-GB" w:eastAsia="en-GB"/>
        </w:rPr>
        <w:t>)</w:t>
      </w:r>
      <w:r w:rsidRPr="007A24CF">
        <w:rPr>
          <w:lang w:val="en-GB" w:eastAsia="en-GB"/>
        </w:rPr>
        <w:t xml:space="preserve">. </w:t>
      </w:r>
      <w:r w:rsidR="00B6582D" w:rsidRPr="007A24CF">
        <w:rPr>
          <w:lang w:val="en-GB" w:eastAsia="en-GB"/>
        </w:rPr>
        <w:t>T</w:t>
      </w:r>
      <w:r w:rsidRPr="007A24CF">
        <w:rPr>
          <w:lang w:val="en-GB" w:eastAsia="en-GB"/>
        </w:rPr>
        <w:t>he relationship between formal structures of governance and productivity achievements remains practically an under-explored question.</w:t>
      </w:r>
    </w:p>
    <w:p w14:paraId="7729F3E4" w14:textId="7FC4BE53" w:rsidR="00C752CD" w:rsidRPr="007A24CF" w:rsidRDefault="00C752CD" w:rsidP="008B1EFF">
      <w:pPr>
        <w:pStyle w:val="Heading3"/>
        <w:rPr>
          <w:lang w:val="en-GB" w:eastAsia="en-GB"/>
        </w:rPr>
      </w:pPr>
      <w:bookmarkStart w:id="11" w:name="_Toc213322984"/>
      <w:r w:rsidRPr="007A24CF">
        <w:rPr>
          <w:lang w:val="en-GB" w:eastAsia="en-GB"/>
        </w:rPr>
        <w:t>2.1.4 Governance, sustainability, ESG alignment, and long-term resilience</w:t>
      </w:r>
      <w:bookmarkEnd w:id="11"/>
      <w:r w:rsidRPr="007A24CF">
        <w:rPr>
          <w:lang w:val="en-GB" w:eastAsia="en-GB"/>
        </w:rPr>
        <w:t xml:space="preserve"> </w:t>
      </w:r>
    </w:p>
    <w:p w14:paraId="652364B8" w14:textId="2B87EA7F" w:rsidR="00164420" w:rsidRPr="007A24CF" w:rsidRDefault="00164420" w:rsidP="00164420">
      <w:pPr>
        <w:rPr>
          <w:lang w:val="en-GB" w:eastAsia="en-GB"/>
        </w:rPr>
      </w:pPr>
      <w:r w:rsidRPr="007A24CF">
        <w:rPr>
          <w:lang w:val="en-GB" w:eastAsia="en-GB"/>
        </w:rPr>
        <w:t>Another​‍​‌‍​‍‌ group of studies highlights the necessity of the fit between governance, sustainability, and ESG (Environmental, Social, Governance) goals</w:t>
      </w:r>
      <w:r w:rsidR="006709B5" w:rsidRPr="007A24CF">
        <w:rPr>
          <w:lang w:val="en-GB" w:eastAsia="en-GB"/>
        </w:rPr>
        <w:t xml:space="preserve"> (</w:t>
      </w:r>
      <w:proofErr w:type="spellStart"/>
      <w:r w:rsidR="006709B5" w:rsidRPr="007A24CF">
        <w:rPr>
          <w:rFonts w:cs="Times New Roman"/>
          <w:szCs w:val="24"/>
          <w:lang w:val="en-GB"/>
        </w:rPr>
        <w:t>Aldowaish</w:t>
      </w:r>
      <w:proofErr w:type="spellEnd"/>
      <w:r w:rsidR="006709B5" w:rsidRPr="007A24CF">
        <w:rPr>
          <w:rFonts w:cs="Times New Roman"/>
          <w:szCs w:val="24"/>
          <w:lang w:val="en-GB"/>
        </w:rPr>
        <w:t xml:space="preserve"> </w:t>
      </w:r>
      <w:r w:rsidR="006709B5" w:rsidRPr="007A24CF">
        <w:rPr>
          <w:rFonts w:cs="Times New Roman"/>
          <w:i/>
          <w:iCs/>
          <w:szCs w:val="24"/>
          <w:lang w:val="en-GB"/>
        </w:rPr>
        <w:t xml:space="preserve">et al. </w:t>
      </w:r>
      <w:r w:rsidR="006709B5" w:rsidRPr="007A24CF">
        <w:rPr>
          <w:rFonts w:cs="Times New Roman"/>
          <w:szCs w:val="24"/>
          <w:lang w:val="en-GB"/>
        </w:rPr>
        <w:t>2022</w:t>
      </w:r>
      <w:r w:rsidR="006709B5" w:rsidRPr="007A24CF">
        <w:rPr>
          <w:lang w:val="en-GB" w:eastAsia="en-GB"/>
        </w:rPr>
        <w:t>)</w:t>
      </w:r>
      <w:r w:rsidRPr="007A24CF">
        <w:rPr>
          <w:lang w:val="en-GB" w:eastAsia="en-GB"/>
        </w:rPr>
        <w:t xml:space="preserve">. Governance frameworks that include sustainability gauges in the areas of strategy, management, and reporting are considered more potent in delivering long-term resilience. One of the ways in which ESG goals integration can be used is the corporate social responsibility part of the pay package, as a sign of accountability and a performance driver. Tesco’s senior management pay linked to ESG goals is an example. </w:t>
      </w:r>
    </w:p>
    <w:p w14:paraId="5DC3F436" w14:textId="60E35A01" w:rsidR="00C752CD" w:rsidRDefault="00164420" w:rsidP="00C752CD">
      <w:pPr>
        <w:rPr>
          <w:lang w:val="en-GB" w:eastAsia="en-GB"/>
        </w:rPr>
      </w:pPr>
      <w:r w:rsidRPr="007A24CF">
        <w:rPr>
          <w:lang w:val="en-GB" w:eastAsia="en-GB"/>
        </w:rPr>
        <w:t>In addition, proper environmental governance is the main source of corporate resilience</w:t>
      </w:r>
      <w:r w:rsidR="00AB4A6B" w:rsidRPr="007A24CF">
        <w:rPr>
          <w:lang w:val="en-GB" w:eastAsia="en-GB"/>
        </w:rPr>
        <w:t xml:space="preserve">, like </w:t>
      </w:r>
      <w:r w:rsidRPr="007A24CF">
        <w:rPr>
          <w:lang w:val="en-GB" w:eastAsia="en-GB"/>
        </w:rPr>
        <w:t xml:space="preserve">the ability to survive shocks, changes in regulations, the scarcity of resources, and reputational risk. For a big retailer, disruptions in the supply chain or climate changes are the things that have an impact. Governance that deals with such risks ahead of time survives </w:t>
      </w:r>
      <w:r w:rsidR="004C2EEB" w:rsidRPr="007A24CF">
        <w:rPr>
          <w:lang w:val="en-GB" w:eastAsia="en-GB"/>
        </w:rPr>
        <w:t>and</w:t>
      </w:r>
      <w:r w:rsidRPr="007A24CF">
        <w:rPr>
          <w:lang w:val="en-GB" w:eastAsia="en-GB"/>
        </w:rPr>
        <w:t xml:space="preserve"> turns to be more resilient. </w:t>
      </w:r>
      <w:r w:rsidR="00AB4A6B" w:rsidRPr="007A24CF">
        <w:rPr>
          <w:lang w:val="en-GB" w:eastAsia="en-GB"/>
        </w:rPr>
        <w:t>For</w:t>
      </w:r>
      <w:r w:rsidRPr="007A24CF">
        <w:rPr>
          <w:lang w:val="en-GB" w:eastAsia="en-GB"/>
        </w:rPr>
        <w:t xml:space="preserve"> organisational productivity in the future</w:t>
      </w:r>
      <w:r w:rsidR="00AB4A6B" w:rsidRPr="007A24CF">
        <w:rPr>
          <w:lang w:val="en-GB" w:eastAsia="en-GB"/>
        </w:rPr>
        <w:t>, necessary component are</w:t>
      </w:r>
      <w:r w:rsidRPr="007A24CF">
        <w:rPr>
          <w:lang w:val="en-GB" w:eastAsia="en-GB"/>
        </w:rPr>
        <w:t xml:space="preserve"> less disruption, more stable operations, and better resource ​‍​‌‍​‍‌utilisation</w:t>
      </w:r>
      <w:r w:rsidR="00273E94" w:rsidRPr="007A24CF">
        <w:rPr>
          <w:lang w:val="en-GB" w:eastAsia="en-GB"/>
        </w:rPr>
        <w:t xml:space="preserve"> (</w:t>
      </w:r>
      <w:r w:rsidR="00273E94" w:rsidRPr="007A24CF">
        <w:rPr>
          <w:rFonts w:cs="Times New Roman"/>
          <w:szCs w:val="24"/>
          <w:lang w:val="en-GB"/>
        </w:rPr>
        <w:t>Dahmen, 2023</w:t>
      </w:r>
      <w:r w:rsidR="00273E94" w:rsidRPr="007A24CF">
        <w:rPr>
          <w:lang w:val="en-GB" w:eastAsia="en-GB"/>
        </w:rPr>
        <w:t>)</w:t>
      </w:r>
      <w:r w:rsidRPr="007A24CF">
        <w:rPr>
          <w:lang w:val="en-GB" w:eastAsia="en-GB"/>
        </w:rPr>
        <w:t>.</w:t>
      </w:r>
    </w:p>
    <w:p w14:paraId="60C86D51" w14:textId="35F0F4C4" w:rsidR="000A56C1" w:rsidRPr="00E549D7" w:rsidRDefault="000A56C1" w:rsidP="00C752CD">
      <w:pPr>
        <w:rPr>
          <w:color w:val="EE0000"/>
          <w:lang w:val="en-IN" w:eastAsia="en-GB"/>
        </w:rPr>
      </w:pPr>
      <w:r w:rsidRPr="000A56C1">
        <w:rPr>
          <w:color w:val="EE0000"/>
          <w:lang w:val="en-IN" w:eastAsia="en-GB"/>
        </w:rPr>
        <w:t xml:space="preserve">Green​‍​‌‍​‍‌ productivity can be measured in terms of operational efficiency and process innovation, where environmental friendliness leads to performance improvement. </w:t>
      </w:r>
      <w:r w:rsidR="00D92A55">
        <w:rPr>
          <w:color w:val="EE0000"/>
          <w:lang w:val="en-IN" w:eastAsia="en-GB"/>
        </w:rPr>
        <w:t xml:space="preserve">According to </w:t>
      </w:r>
      <w:r w:rsidR="00D92A55" w:rsidRPr="005C1B47">
        <w:rPr>
          <w:color w:val="EE0000"/>
          <w:lang w:eastAsia="en-GB"/>
        </w:rPr>
        <w:t>Cheng</w:t>
      </w:r>
      <w:r w:rsidR="00D92A55">
        <w:rPr>
          <w:color w:val="EE0000"/>
          <w:lang w:eastAsia="en-GB"/>
        </w:rPr>
        <w:t xml:space="preserve"> </w:t>
      </w:r>
      <w:r w:rsidR="00D92A55">
        <w:rPr>
          <w:i/>
          <w:iCs/>
          <w:color w:val="EE0000"/>
          <w:lang w:eastAsia="en-GB"/>
        </w:rPr>
        <w:t xml:space="preserve">et al., </w:t>
      </w:r>
      <w:r w:rsidR="00D92A55">
        <w:rPr>
          <w:color w:val="EE0000"/>
          <w:lang w:eastAsia="en-GB"/>
        </w:rPr>
        <w:t>(2023)</w:t>
      </w:r>
      <w:r w:rsidR="00644DCC">
        <w:rPr>
          <w:color w:val="EE0000"/>
          <w:lang w:eastAsia="en-GB"/>
        </w:rPr>
        <w:t>,</w:t>
      </w:r>
      <w:r w:rsidRPr="000A56C1">
        <w:rPr>
          <w:color w:val="EE0000"/>
          <w:lang w:val="en-IN" w:eastAsia="en-GB"/>
        </w:rPr>
        <w:t xml:space="preserve"> eco-efficiency is a means to competitiveness because it results in the reduction of waste and costs, and on the other hand, Hart and Dowell (2011) </w:t>
      </w:r>
      <w:r w:rsidRPr="000A56C1">
        <w:rPr>
          <w:color w:val="EE0000"/>
          <w:lang w:val="en-IN" w:eastAsia="en-GB"/>
        </w:rPr>
        <w:lastRenderedPageBreak/>
        <w:t>state that the actual usage of environmental practices in the core operations is a source of new ideas, energy, and long-term productivity for the ​‍​‌‍​‍‌company.</w:t>
      </w:r>
    </w:p>
    <w:p w14:paraId="54D54126" w14:textId="77777777" w:rsidR="00392D67" w:rsidRPr="007A24CF" w:rsidRDefault="00392D67" w:rsidP="008B1EFF">
      <w:pPr>
        <w:pStyle w:val="Heading3"/>
        <w:rPr>
          <w:lang w:val="en-GB" w:eastAsia="en-GB"/>
        </w:rPr>
      </w:pPr>
      <w:bookmarkStart w:id="12" w:name="_Toc213322985"/>
      <w:r w:rsidRPr="007A24CF">
        <w:rPr>
          <w:lang w:val="en-GB" w:eastAsia="en-GB"/>
        </w:rPr>
        <w:t>2.1.5 Theoretical perspective</w:t>
      </w:r>
      <w:bookmarkEnd w:id="12"/>
    </w:p>
    <w:p w14:paraId="572D7D3C" w14:textId="1E7C3320" w:rsidR="004C52E5" w:rsidRPr="007A24CF" w:rsidRDefault="004C52E5" w:rsidP="004C52E5">
      <w:pPr>
        <w:spacing w:before="100" w:beforeAutospacing="1" w:after="100" w:afterAutospacing="1"/>
        <w:rPr>
          <w:rFonts w:eastAsia="Times New Roman" w:cs="Times New Roman"/>
          <w:szCs w:val="24"/>
          <w:lang w:val="en-GB" w:eastAsia="en-GB"/>
        </w:rPr>
      </w:pPr>
      <w:r w:rsidRPr="007A24CF">
        <w:rPr>
          <w:rFonts w:eastAsia="Times New Roman" w:cs="Times New Roman"/>
          <w:szCs w:val="24"/>
          <w:lang w:val="en-GB" w:eastAsia="en-GB"/>
        </w:rPr>
        <w:t>The​‍​‌‍​‍‌ theories support this research to explain how green governance has been a source of productivity and sustainability improvements at Tesco.</w:t>
      </w:r>
    </w:p>
    <w:p w14:paraId="072A389F" w14:textId="144E422F" w:rsidR="004C52E5" w:rsidRPr="007A24CF" w:rsidRDefault="004C52E5" w:rsidP="00DF07D2">
      <w:pPr>
        <w:pStyle w:val="ListParagraph"/>
        <w:numPr>
          <w:ilvl w:val="0"/>
          <w:numId w:val="22"/>
        </w:numPr>
        <w:spacing w:before="100" w:beforeAutospacing="1" w:after="100" w:afterAutospacing="1"/>
        <w:rPr>
          <w:rFonts w:eastAsia="Times New Roman" w:cs="Times New Roman"/>
          <w:szCs w:val="24"/>
          <w:lang w:val="en-GB" w:eastAsia="en-GB"/>
        </w:rPr>
      </w:pPr>
      <w:r w:rsidRPr="007A24CF">
        <w:rPr>
          <w:rFonts w:eastAsia="Times New Roman" w:cs="Times New Roman"/>
          <w:szCs w:val="24"/>
          <w:lang w:val="en-GB" w:eastAsia="en-GB"/>
        </w:rPr>
        <w:t>Green Governance Theory is about incorporation of environment-related objectives in the corporate governance structures, which is the case of Tesco's Sustainability Committee and ESG oversight</w:t>
      </w:r>
      <w:r w:rsidR="00D95660" w:rsidRPr="007A24CF">
        <w:rPr>
          <w:rFonts w:eastAsia="Times New Roman" w:cs="Times New Roman"/>
          <w:szCs w:val="24"/>
          <w:lang w:val="en-GB" w:eastAsia="en-GB"/>
        </w:rPr>
        <w:t xml:space="preserve"> (</w:t>
      </w:r>
      <w:r w:rsidR="00D95660" w:rsidRPr="007A24CF">
        <w:rPr>
          <w:rFonts w:cs="Times New Roman"/>
          <w:szCs w:val="24"/>
          <w:lang w:val="en-GB"/>
        </w:rPr>
        <w:t>Adanma, and Ogunbiyi, 2024</w:t>
      </w:r>
      <w:r w:rsidR="00D95660" w:rsidRPr="007A24CF">
        <w:rPr>
          <w:rFonts w:eastAsia="Times New Roman" w:cs="Times New Roman"/>
          <w:szCs w:val="24"/>
          <w:lang w:val="en-GB" w:eastAsia="en-GB"/>
        </w:rPr>
        <w:t>)</w:t>
      </w:r>
      <w:r w:rsidRPr="007A24CF">
        <w:rPr>
          <w:rFonts w:eastAsia="Times New Roman" w:cs="Times New Roman"/>
          <w:szCs w:val="24"/>
          <w:lang w:val="en-GB" w:eastAsia="en-GB"/>
        </w:rPr>
        <w:t>.</w:t>
      </w:r>
    </w:p>
    <w:p w14:paraId="79CAECB9" w14:textId="278FF891" w:rsidR="004C52E5" w:rsidRPr="007A24CF" w:rsidRDefault="004C52E5" w:rsidP="00DF07D2">
      <w:pPr>
        <w:pStyle w:val="ListParagraph"/>
        <w:numPr>
          <w:ilvl w:val="0"/>
          <w:numId w:val="22"/>
        </w:numPr>
        <w:spacing w:before="100" w:beforeAutospacing="1" w:after="100" w:afterAutospacing="1"/>
        <w:rPr>
          <w:rFonts w:eastAsia="Times New Roman" w:cs="Times New Roman"/>
          <w:szCs w:val="24"/>
          <w:lang w:val="en-GB" w:eastAsia="en-GB"/>
        </w:rPr>
      </w:pPr>
      <w:r w:rsidRPr="007A24CF">
        <w:rPr>
          <w:rFonts w:eastAsia="Times New Roman" w:cs="Times New Roman"/>
          <w:szCs w:val="24"/>
          <w:lang w:val="en-GB" w:eastAsia="en-GB"/>
        </w:rPr>
        <w:t>The Triple Bottom Line serves as a guide for Tesco to balance profit with people and the planet, thus, making sure that economic growth is a driver of environmental and social goals</w:t>
      </w:r>
      <w:r w:rsidR="00D95660" w:rsidRPr="007A24CF">
        <w:rPr>
          <w:rFonts w:eastAsia="Times New Roman" w:cs="Times New Roman"/>
          <w:szCs w:val="24"/>
          <w:lang w:val="en-GB" w:eastAsia="en-GB"/>
        </w:rPr>
        <w:t xml:space="preserve"> (</w:t>
      </w:r>
      <w:r w:rsidR="00D95660" w:rsidRPr="007A24CF">
        <w:rPr>
          <w:rFonts w:cs="Times New Roman"/>
          <w:szCs w:val="24"/>
          <w:lang w:val="en-GB"/>
        </w:rPr>
        <w:t xml:space="preserve">Nogueira </w:t>
      </w:r>
      <w:r w:rsidR="00D95660" w:rsidRPr="007A24CF">
        <w:rPr>
          <w:rFonts w:cs="Times New Roman"/>
          <w:i/>
          <w:iCs/>
          <w:szCs w:val="24"/>
          <w:lang w:val="en-GB"/>
        </w:rPr>
        <w:t xml:space="preserve">et al. </w:t>
      </w:r>
      <w:r w:rsidR="00D95660" w:rsidRPr="007A24CF">
        <w:rPr>
          <w:rFonts w:cs="Times New Roman"/>
          <w:szCs w:val="24"/>
          <w:lang w:val="en-GB"/>
        </w:rPr>
        <w:t>2023</w:t>
      </w:r>
      <w:r w:rsidR="00D95660" w:rsidRPr="007A24CF">
        <w:rPr>
          <w:rFonts w:eastAsia="Times New Roman" w:cs="Times New Roman"/>
          <w:szCs w:val="24"/>
          <w:lang w:val="en-GB" w:eastAsia="en-GB"/>
        </w:rPr>
        <w:t>)</w:t>
      </w:r>
      <w:r w:rsidRPr="007A24CF">
        <w:rPr>
          <w:rFonts w:eastAsia="Times New Roman" w:cs="Times New Roman"/>
          <w:szCs w:val="24"/>
          <w:lang w:val="en-GB" w:eastAsia="en-GB"/>
        </w:rPr>
        <w:t>.</w:t>
      </w:r>
    </w:p>
    <w:p w14:paraId="78E8618D" w14:textId="6F48D680" w:rsidR="004C52E5" w:rsidRPr="007A24CF" w:rsidRDefault="004C52E5" w:rsidP="00DF07D2">
      <w:pPr>
        <w:pStyle w:val="ListParagraph"/>
        <w:numPr>
          <w:ilvl w:val="0"/>
          <w:numId w:val="22"/>
        </w:numPr>
        <w:spacing w:before="100" w:beforeAutospacing="1" w:after="100" w:afterAutospacing="1"/>
        <w:rPr>
          <w:rFonts w:eastAsia="Times New Roman" w:cs="Times New Roman"/>
          <w:szCs w:val="24"/>
          <w:lang w:val="en-GB" w:eastAsia="en-GB"/>
        </w:rPr>
      </w:pPr>
      <w:r w:rsidRPr="007A24CF">
        <w:rPr>
          <w:rFonts w:eastAsia="Times New Roman" w:cs="Times New Roman"/>
          <w:szCs w:val="24"/>
          <w:lang w:val="en-GB" w:eastAsia="en-GB"/>
        </w:rPr>
        <w:t xml:space="preserve">Stakeholder Theory is the theoretical justification of Tesco's interaction with the customers, suppliers, and communities </w:t>
      </w:r>
      <w:r w:rsidR="000C7654" w:rsidRPr="007A24CF">
        <w:rPr>
          <w:rFonts w:eastAsia="Times New Roman" w:cs="Times New Roman"/>
          <w:szCs w:val="24"/>
          <w:lang w:val="en-GB" w:eastAsia="en-GB"/>
        </w:rPr>
        <w:t>to</w:t>
      </w:r>
      <w:r w:rsidRPr="007A24CF">
        <w:rPr>
          <w:rFonts w:eastAsia="Times New Roman" w:cs="Times New Roman"/>
          <w:szCs w:val="24"/>
          <w:lang w:val="en-GB" w:eastAsia="en-GB"/>
        </w:rPr>
        <w:t xml:space="preserve"> gain their trust and achieve common sustainability goals</w:t>
      </w:r>
      <w:r w:rsidR="00C926E2" w:rsidRPr="007A24CF">
        <w:rPr>
          <w:rFonts w:eastAsia="Times New Roman" w:cs="Times New Roman"/>
          <w:szCs w:val="24"/>
          <w:lang w:val="en-GB" w:eastAsia="en-GB"/>
        </w:rPr>
        <w:t xml:space="preserve"> (</w:t>
      </w:r>
      <w:r w:rsidR="00C926E2" w:rsidRPr="007A24CF">
        <w:rPr>
          <w:rFonts w:cs="Times New Roman"/>
          <w:szCs w:val="24"/>
          <w:lang w:val="en-GB"/>
        </w:rPr>
        <w:t>Ribeiro, R.P. and Gavronski, 2021</w:t>
      </w:r>
      <w:r w:rsidR="00C926E2" w:rsidRPr="007A24CF">
        <w:rPr>
          <w:rFonts w:eastAsia="Times New Roman" w:cs="Times New Roman"/>
          <w:szCs w:val="24"/>
          <w:lang w:val="en-GB" w:eastAsia="en-GB"/>
        </w:rPr>
        <w:t>)</w:t>
      </w:r>
      <w:r w:rsidRPr="007A24CF">
        <w:rPr>
          <w:rFonts w:eastAsia="Times New Roman" w:cs="Times New Roman"/>
          <w:szCs w:val="24"/>
          <w:lang w:val="en-GB" w:eastAsia="en-GB"/>
        </w:rPr>
        <w:t>.</w:t>
      </w:r>
    </w:p>
    <w:p w14:paraId="05F3513E" w14:textId="4A78AF12" w:rsidR="004C52E5" w:rsidRPr="007A24CF" w:rsidRDefault="004C52E5" w:rsidP="00DF07D2">
      <w:pPr>
        <w:pStyle w:val="ListParagraph"/>
        <w:numPr>
          <w:ilvl w:val="0"/>
          <w:numId w:val="22"/>
        </w:numPr>
        <w:spacing w:before="100" w:beforeAutospacing="1" w:after="100" w:afterAutospacing="1"/>
        <w:rPr>
          <w:rFonts w:eastAsia="Times New Roman" w:cs="Times New Roman"/>
          <w:szCs w:val="24"/>
          <w:lang w:val="en-GB" w:eastAsia="en-GB"/>
        </w:rPr>
      </w:pPr>
      <w:r w:rsidRPr="007A24CF">
        <w:rPr>
          <w:rFonts w:eastAsia="Times New Roman" w:cs="Times New Roman"/>
          <w:szCs w:val="24"/>
          <w:lang w:val="en-GB" w:eastAsia="en-GB"/>
        </w:rPr>
        <w:t>Resource-Based View depicts the ways in which Tesco exploits sustainability-driven innovation, for instance, the use of renewable energy, waste reduction, and eco-efficient logistics to eventually acquire a competitive advantage that lasts for a long time</w:t>
      </w:r>
      <w:r w:rsidR="00666ED8" w:rsidRPr="007A24CF">
        <w:rPr>
          <w:rFonts w:eastAsia="Times New Roman" w:cs="Times New Roman"/>
          <w:szCs w:val="24"/>
          <w:lang w:val="en-GB" w:eastAsia="en-GB"/>
        </w:rPr>
        <w:t xml:space="preserve"> (</w:t>
      </w:r>
      <w:r w:rsidR="00666ED8" w:rsidRPr="007A24CF">
        <w:rPr>
          <w:rFonts w:cs="Times New Roman"/>
          <w:szCs w:val="24"/>
          <w:lang w:val="en-GB"/>
        </w:rPr>
        <w:t xml:space="preserve">Khanra </w:t>
      </w:r>
      <w:r w:rsidR="00666ED8" w:rsidRPr="007A24CF">
        <w:rPr>
          <w:rFonts w:cs="Times New Roman"/>
          <w:i/>
          <w:iCs/>
          <w:szCs w:val="24"/>
          <w:lang w:val="en-GB"/>
        </w:rPr>
        <w:t xml:space="preserve">et al. </w:t>
      </w:r>
      <w:r w:rsidR="00666ED8" w:rsidRPr="007A24CF">
        <w:rPr>
          <w:rFonts w:cs="Times New Roman"/>
          <w:szCs w:val="24"/>
          <w:lang w:val="en-GB"/>
        </w:rPr>
        <w:t>2022</w:t>
      </w:r>
      <w:r w:rsidR="00666ED8" w:rsidRPr="007A24CF">
        <w:rPr>
          <w:rFonts w:eastAsia="Times New Roman" w:cs="Times New Roman"/>
          <w:szCs w:val="24"/>
          <w:lang w:val="en-GB" w:eastAsia="en-GB"/>
        </w:rPr>
        <w:t>)</w:t>
      </w:r>
      <w:r w:rsidRPr="007A24CF">
        <w:rPr>
          <w:rFonts w:eastAsia="Times New Roman" w:cs="Times New Roman"/>
          <w:szCs w:val="24"/>
          <w:lang w:val="en-GB" w:eastAsia="en-GB"/>
        </w:rPr>
        <w:t>.</w:t>
      </w:r>
    </w:p>
    <w:p w14:paraId="14E9F35C" w14:textId="3B143B37" w:rsidR="0062276C" w:rsidRPr="007A24CF" w:rsidRDefault="00DF07D2" w:rsidP="004C52E5">
      <w:pPr>
        <w:spacing w:before="100" w:beforeAutospacing="1" w:after="100" w:afterAutospacing="1"/>
        <w:rPr>
          <w:rFonts w:eastAsia="Times New Roman" w:cs="Times New Roman"/>
          <w:szCs w:val="24"/>
          <w:lang w:val="en-GB" w:eastAsia="en-GB"/>
        </w:rPr>
      </w:pPr>
      <w:r w:rsidRPr="007A24CF">
        <w:rPr>
          <w:rFonts w:eastAsia="Times New Roman" w:cs="Times New Roman"/>
          <w:szCs w:val="24"/>
          <w:lang w:val="en-GB" w:eastAsia="en-GB"/>
        </w:rPr>
        <w:t>T</w:t>
      </w:r>
      <w:r w:rsidR="004C52E5" w:rsidRPr="007A24CF">
        <w:rPr>
          <w:rFonts w:eastAsia="Times New Roman" w:cs="Times New Roman"/>
          <w:szCs w:val="24"/>
          <w:lang w:val="en-GB" w:eastAsia="en-GB"/>
        </w:rPr>
        <w:t>hese theories offer a framework for comprehending how green governance is a means of safeguarding the environment and a way of boosting productivity, efficiency, and resilience of the organisation in Tesco's retail ​‍​‌‍​‍‌operations.</w:t>
      </w:r>
    </w:p>
    <w:p w14:paraId="56ED9674" w14:textId="167C2A56" w:rsidR="0062276C" w:rsidRPr="007A24CF" w:rsidRDefault="0062276C" w:rsidP="008B1EFF">
      <w:pPr>
        <w:pStyle w:val="Heading2"/>
        <w:rPr>
          <w:lang w:val="en-GB" w:eastAsia="en-GB"/>
        </w:rPr>
      </w:pPr>
      <w:bookmarkStart w:id="13" w:name="_Toc213322986"/>
      <w:r w:rsidRPr="007A24CF">
        <w:rPr>
          <w:lang w:val="en-GB" w:eastAsia="en-GB"/>
        </w:rPr>
        <w:t>2.2 Key Studies and Debates</w:t>
      </w:r>
      <w:bookmarkEnd w:id="13"/>
      <w:r w:rsidR="005711CA" w:rsidRPr="007A24CF">
        <w:rPr>
          <w:lang w:val="en-GB" w:eastAsia="en-GB"/>
        </w:rPr>
        <w:t xml:space="preserve"> </w:t>
      </w:r>
    </w:p>
    <w:p w14:paraId="6E89F3EA" w14:textId="0121781D" w:rsidR="0062276C" w:rsidRDefault="00BF737C" w:rsidP="00C85658">
      <w:pPr>
        <w:rPr>
          <w:lang w:val="en-GB" w:eastAsia="en-GB"/>
        </w:rPr>
      </w:pPr>
      <w:proofErr w:type="spellStart"/>
      <w:r w:rsidRPr="007A24CF">
        <w:rPr>
          <w:rFonts w:cs="Times New Roman"/>
          <w:szCs w:val="24"/>
          <w:lang w:val="en-GB"/>
        </w:rPr>
        <w:t>Aldowaish</w:t>
      </w:r>
      <w:proofErr w:type="spellEnd"/>
      <w:r w:rsidRPr="007A24CF">
        <w:rPr>
          <w:lang w:val="en-GB" w:eastAsia="en-GB"/>
        </w:rPr>
        <w:t xml:space="preserve"> </w:t>
      </w:r>
      <w:r w:rsidRPr="007A24CF">
        <w:rPr>
          <w:i/>
          <w:iCs/>
          <w:lang w:val="en-GB" w:eastAsia="en-GB"/>
        </w:rPr>
        <w:t xml:space="preserve">et al., </w:t>
      </w:r>
      <w:r w:rsidR="00C85658" w:rsidRPr="007A24CF">
        <w:rPr>
          <w:lang w:val="en-GB" w:eastAsia="en-GB"/>
        </w:rPr>
        <w:t>(20</w:t>
      </w:r>
      <w:r w:rsidRPr="007A24CF">
        <w:rPr>
          <w:lang w:val="en-GB" w:eastAsia="en-GB"/>
        </w:rPr>
        <w:t>22</w:t>
      </w:r>
      <w:r w:rsidR="00C85658" w:rsidRPr="007A24CF">
        <w:rPr>
          <w:lang w:val="en-GB" w:eastAsia="en-GB"/>
        </w:rPr>
        <w:t xml:space="preserve">) discovered that environmental governance brings about more efficiency and innovation; however, they only briefly point to productivity outcomes. </w:t>
      </w:r>
      <w:r w:rsidRPr="007A24CF">
        <w:rPr>
          <w:rFonts w:cs="Times New Roman"/>
          <w:szCs w:val="24"/>
          <w:lang w:val="en-GB"/>
        </w:rPr>
        <w:t>Dahmen</w:t>
      </w:r>
      <w:r w:rsidRPr="007A24CF">
        <w:rPr>
          <w:lang w:val="en-GB" w:eastAsia="en-GB"/>
        </w:rPr>
        <w:t xml:space="preserve">, </w:t>
      </w:r>
      <w:r w:rsidR="00C85658" w:rsidRPr="007A24CF">
        <w:rPr>
          <w:lang w:val="en-GB" w:eastAsia="en-GB"/>
        </w:rPr>
        <w:t>(20</w:t>
      </w:r>
      <w:r w:rsidRPr="007A24CF">
        <w:rPr>
          <w:lang w:val="en-GB" w:eastAsia="en-GB"/>
        </w:rPr>
        <w:t>23</w:t>
      </w:r>
      <w:r w:rsidR="00C85658" w:rsidRPr="007A24CF">
        <w:rPr>
          <w:lang w:val="en-GB" w:eastAsia="en-GB"/>
        </w:rPr>
        <w:t xml:space="preserve">) suggested that embedding sustainability in governance structure leads to higher accountability, but effects differ from one sector to another. The study by Tesco PLC (2025) revealed that the adoption of ESG-oriented management systems is a driver for emission reductions and cost savings, however, the company refrained from measuring </w:t>
      </w:r>
      <w:r w:rsidR="00C85658" w:rsidRPr="007A24CF">
        <w:rPr>
          <w:lang w:val="en-GB" w:eastAsia="en-GB"/>
        </w:rPr>
        <w:lastRenderedPageBreak/>
        <w:t xml:space="preserve">the direct productivity impact. In the same vein, </w:t>
      </w:r>
      <w:r w:rsidRPr="007A24CF">
        <w:rPr>
          <w:rFonts w:cs="Times New Roman"/>
          <w:szCs w:val="24"/>
          <w:lang w:val="en-GB"/>
        </w:rPr>
        <w:t>Nogueira</w:t>
      </w:r>
      <w:r w:rsidRPr="007A24CF">
        <w:rPr>
          <w:lang w:val="en-GB" w:eastAsia="en-GB"/>
        </w:rPr>
        <w:t xml:space="preserve"> </w:t>
      </w:r>
      <w:r w:rsidRPr="007A24CF">
        <w:rPr>
          <w:i/>
          <w:iCs/>
          <w:lang w:val="en-GB" w:eastAsia="en-GB"/>
        </w:rPr>
        <w:t xml:space="preserve">et al., </w:t>
      </w:r>
      <w:r w:rsidR="00C85658" w:rsidRPr="007A24CF">
        <w:rPr>
          <w:lang w:val="en-GB" w:eastAsia="en-GB"/>
        </w:rPr>
        <w:t>(</w:t>
      </w:r>
      <w:r w:rsidRPr="007A24CF">
        <w:rPr>
          <w:lang w:val="en-GB" w:eastAsia="en-GB"/>
        </w:rPr>
        <w:t>2023</w:t>
      </w:r>
      <w:r w:rsidR="00C85658" w:rsidRPr="007A24CF">
        <w:rPr>
          <w:lang w:val="en-GB" w:eastAsia="en-GB"/>
        </w:rPr>
        <w:t>) stated that the triple bottom line concept is the key to business longevity; nevertheless, the problem of its implementation still exists. These studies emphasize the importance of exploring the relationship between governance and productivity in retail environments such as ​‍​‌‍​‍‌Tesco.</w:t>
      </w:r>
    </w:p>
    <w:p w14:paraId="063830F2" w14:textId="0FCFF545" w:rsidR="00D82A74" w:rsidRPr="00461DD8" w:rsidRDefault="00D82A74" w:rsidP="00C85658">
      <w:pPr>
        <w:rPr>
          <w:color w:val="EE0000"/>
        </w:rPr>
      </w:pPr>
      <w:r w:rsidRPr="00461DD8">
        <w:rPr>
          <w:color w:val="EE0000"/>
          <w:lang w:eastAsia="en-GB"/>
        </w:rPr>
        <w:t>Several​‍​‌‍​‍‌ studies (</w:t>
      </w:r>
      <w:proofErr w:type="spellStart"/>
      <w:r w:rsidR="003F0CDA" w:rsidRPr="00461DD8">
        <w:rPr>
          <w:rFonts w:cs="Times New Roman"/>
          <w:color w:val="EE0000"/>
          <w:szCs w:val="24"/>
          <w:lang w:val="en-GB"/>
        </w:rPr>
        <w:t>Aldowaish</w:t>
      </w:r>
      <w:proofErr w:type="spellEnd"/>
      <w:r w:rsidR="003F0CDA" w:rsidRPr="00461DD8">
        <w:rPr>
          <w:rFonts w:cs="Times New Roman"/>
          <w:color w:val="EE0000"/>
          <w:szCs w:val="24"/>
          <w:lang w:val="en-GB"/>
        </w:rPr>
        <w:t xml:space="preserve"> </w:t>
      </w:r>
      <w:r w:rsidR="003F0CDA" w:rsidRPr="00461DD8">
        <w:rPr>
          <w:rFonts w:cs="Times New Roman"/>
          <w:i/>
          <w:iCs/>
          <w:color w:val="EE0000"/>
          <w:szCs w:val="24"/>
          <w:lang w:val="en-GB"/>
        </w:rPr>
        <w:t xml:space="preserve">et al. </w:t>
      </w:r>
      <w:r w:rsidR="003F0CDA" w:rsidRPr="00461DD8">
        <w:rPr>
          <w:rFonts w:cs="Times New Roman"/>
          <w:color w:val="EE0000"/>
          <w:szCs w:val="24"/>
          <w:lang w:val="en-GB"/>
        </w:rPr>
        <w:t>2022, Nogueira</w:t>
      </w:r>
      <w:r w:rsidR="003F0CDA" w:rsidRPr="00461DD8">
        <w:rPr>
          <w:color w:val="EE0000"/>
          <w:lang w:val="en-GB" w:eastAsia="en-GB"/>
        </w:rPr>
        <w:t xml:space="preserve"> </w:t>
      </w:r>
      <w:r w:rsidR="003F0CDA" w:rsidRPr="00461DD8">
        <w:rPr>
          <w:i/>
          <w:iCs/>
          <w:color w:val="EE0000"/>
          <w:lang w:val="en-GB" w:eastAsia="en-GB"/>
        </w:rPr>
        <w:t xml:space="preserve">et al. </w:t>
      </w:r>
      <w:r w:rsidR="003F0CDA" w:rsidRPr="00461DD8">
        <w:rPr>
          <w:color w:val="EE0000"/>
          <w:lang w:val="en-GB" w:eastAsia="en-GB"/>
        </w:rPr>
        <w:t>2023</w:t>
      </w:r>
      <w:r w:rsidRPr="00461DD8">
        <w:rPr>
          <w:color w:val="EE0000"/>
          <w:lang w:eastAsia="en-GB"/>
        </w:rPr>
        <w:t>) have posited that sustainability leads to increased efficiency, however, a few have warned that compliance imposed by governance may result in the stiffening of the company's operations (</w:t>
      </w:r>
      <w:proofErr w:type="spellStart"/>
      <w:r w:rsidR="007C50C9" w:rsidRPr="00461DD8">
        <w:rPr>
          <w:rFonts w:cs="Times New Roman"/>
          <w:color w:val="EE0000"/>
          <w:szCs w:val="24"/>
          <w:lang w:val="en-GB"/>
        </w:rPr>
        <w:t>Sarsiti</w:t>
      </w:r>
      <w:proofErr w:type="spellEnd"/>
      <w:r w:rsidR="007C50C9" w:rsidRPr="00461DD8">
        <w:rPr>
          <w:rFonts w:cs="Times New Roman"/>
          <w:color w:val="EE0000"/>
          <w:szCs w:val="24"/>
          <w:lang w:val="en-GB"/>
        </w:rPr>
        <w:t xml:space="preserve"> </w:t>
      </w:r>
      <w:r w:rsidR="007C50C9" w:rsidRPr="00461DD8">
        <w:rPr>
          <w:rFonts w:cs="Times New Roman"/>
          <w:i/>
          <w:iCs/>
          <w:color w:val="EE0000"/>
          <w:szCs w:val="24"/>
          <w:lang w:val="en-GB"/>
        </w:rPr>
        <w:t xml:space="preserve">et al. </w:t>
      </w:r>
      <w:r w:rsidR="007C50C9" w:rsidRPr="00461DD8">
        <w:rPr>
          <w:rFonts w:cs="Times New Roman"/>
          <w:color w:val="EE0000"/>
          <w:szCs w:val="24"/>
          <w:lang w:val="en-GB"/>
        </w:rPr>
        <w:t>2024; Astete, 2022</w:t>
      </w:r>
      <w:r w:rsidR="007C50C9" w:rsidRPr="00461DD8">
        <w:rPr>
          <w:color w:val="EE0000"/>
        </w:rPr>
        <w:t xml:space="preserve">; </w:t>
      </w:r>
      <w:proofErr w:type="spellStart"/>
      <w:r w:rsidR="007C50C9" w:rsidRPr="00461DD8">
        <w:rPr>
          <w:rFonts w:cs="Times New Roman"/>
          <w:color w:val="EE0000"/>
          <w:szCs w:val="24"/>
          <w:lang w:val="en-GB"/>
        </w:rPr>
        <w:t>Mazidi</w:t>
      </w:r>
      <w:proofErr w:type="spellEnd"/>
      <w:r w:rsidR="007C50C9" w:rsidRPr="00461DD8">
        <w:rPr>
          <w:rFonts w:cs="Times New Roman"/>
          <w:color w:val="EE0000"/>
          <w:szCs w:val="24"/>
          <w:lang w:val="en-GB"/>
        </w:rPr>
        <w:t>, 2025</w:t>
      </w:r>
      <w:r w:rsidRPr="00461DD8">
        <w:rPr>
          <w:color w:val="EE0000"/>
          <w:lang w:eastAsia="en-GB"/>
        </w:rPr>
        <w:t xml:space="preserve">). The inconsistency between these two </w:t>
      </w:r>
      <w:r w:rsidR="007D2098" w:rsidRPr="00461DD8">
        <w:rPr>
          <w:color w:val="EE0000"/>
          <w:lang w:eastAsia="en-GB"/>
        </w:rPr>
        <w:t>statement</w:t>
      </w:r>
      <w:r w:rsidR="00461DD8" w:rsidRPr="00461DD8">
        <w:rPr>
          <w:color w:val="EE0000"/>
          <w:lang w:eastAsia="en-GB"/>
        </w:rPr>
        <w:t>s</w:t>
      </w:r>
      <w:r w:rsidRPr="00461DD8">
        <w:rPr>
          <w:color w:val="EE0000"/>
          <w:lang w:eastAsia="en-GB"/>
        </w:rPr>
        <w:t xml:space="preserve"> calls for an investigation into the question of whether or not eco-friendly governance still results in higher productivity of retail ​‍​‌‍​‍‌operations.</w:t>
      </w:r>
    </w:p>
    <w:p w14:paraId="0CFEAA6C" w14:textId="3470DBB7" w:rsidR="0062276C" w:rsidRPr="007A24CF" w:rsidRDefault="0062276C" w:rsidP="008B1EFF">
      <w:pPr>
        <w:pStyle w:val="Heading2"/>
        <w:rPr>
          <w:lang w:val="en-GB" w:eastAsia="en-GB"/>
        </w:rPr>
      </w:pPr>
      <w:bookmarkStart w:id="14" w:name="_Toc213322987"/>
      <w:r w:rsidRPr="007A24CF">
        <w:rPr>
          <w:lang w:val="en-GB" w:eastAsia="en-GB"/>
        </w:rPr>
        <w:t>2.3 Research Gap</w:t>
      </w:r>
      <w:bookmarkEnd w:id="14"/>
      <w:r w:rsidR="005711CA" w:rsidRPr="007A24CF">
        <w:rPr>
          <w:lang w:val="en-GB" w:eastAsia="en-GB"/>
        </w:rPr>
        <w:t xml:space="preserve"> </w:t>
      </w:r>
    </w:p>
    <w:p w14:paraId="20DC98CC" w14:textId="74C2FE89" w:rsidR="0062276C" w:rsidRPr="007A24CF" w:rsidRDefault="006B1ACF" w:rsidP="0062276C">
      <w:pPr>
        <w:spacing w:before="100" w:beforeAutospacing="1" w:after="100" w:afterAutospacing="1"/>
        <w:rPr>
          <w:rFonts w:eastAsia="Times New Roman" w:cs="Times New Roman"/>
          <w:szCs w:val="24"/>
          <w:lang w:val="en-GB" w:eastAsia="en-GB"/>
        </w:rPr>
      </w:pPr>
      <w:r w:rsidRPr="007A24CF">
        <w:rPr>
          <w:rFonts w:eastAsia="Times New Roman" w:cs="Times New Roman"/>
          <w:szCs w:val="24"/>
          <w:lang w:val="en-GB" w:eastAsia="en-GB"/>
        </w:rPr>
        <w:t>Most​‍​‌‍​‍‌ of the existing research emphasizes green governance as a tool to enhance environmental performance like lowering emissions and waste</w:t>
      </w:r>
      <w:r w:rsidR="00933850" w:rsidRPr="007A24CF">
        <w:rPr>
          <w:rFonts w:eastAsia="Times New Roman" w:cs="Times New Roman"/>
          <w:szCs w:val="24"/>
          <w:lang w:val="en-GB" w:eastAsia="en-GB"/>
        </w:rPr>
        <w:t>.</w:t>
      </w:r>
      <w:r w:rsidRPr="007A24CF">
        <w:rPr>
          <w:rFonts w:eastAsia="Times New Roman" w:cs="Times New Roman"/>
          <w:szCs w:val="24"/>
          <w:lang w:val="en-GB" w:eastAsia="en-GB"/>
        </w:rPr>
        <w:t xml:space="preserve"> </w:t>
      </w:r>
      <w:r w:rsidR="00933850" w:rsidRPr="007A24CF">
        <w:rPr>
          <w:rFonts w:eastAsia="Times New Roman" w:cs="Times New Roman"/>
          <w:szCs w:val="24"/>
          <w:lang w:val="en-GB" w:eastAsia="en-GB"/>
        </w:rPr>
        <w:t>T</w:t>
      </w:r>
      <w:r w:rsidRPr="007A24CF">
        <w:rPr>
          <w:rFonts w:eastAsia="Times New Roman" w:cs="Times New Roman"/>
          <w:szCs w:val="24"/>
          <w:lang w:val="en-GB" w:eastAsia="en-GB"/>
        </w:rPr>
        <w:t xml:space="preserve">hey </w:t>
      </w:r>
      <w:r w:rsidR="00933850" w:rsidRPr="007A24CF">
        <w:rPr>
          <w:rFonts w:eastAsia="Times New Roman" w:cs="Times New Roman"/>
          <w:szCs w:val="24"/>
          <w:lang w:val="en-GB" w:eastAsia="en-GB"/>
        </w:rPr>
        <w:t>rarely</w:t>
      </w:r>
      <w:r w:rsidRPr="007A24CF">
        <w:rPr>
          <w:rFonts w:eastAsia="Times New Roman" w:cs="Times New Roman"/>
          <w:szCs w:val="24"/>
          <w:lang w:val="en-GB" w:eastAsia="en-GB"/>
        </w:rPr>
        <w:t xml:space="preserve"> consider its direct effect on organizational productivity. In the retail industry, and notably at Tesco, there is a scarcity of studies that relate governance structures to the company’s efficiency and operational results. </w:t>
      </w:r>
      <w:r w:rsidR="00195AE0" w:rsidRPr="007A24CF">
        <w:rPr>
          <w:rFonts w:eastAsia="Times New Roman" w:cs="Times New Roman"/>
          <w:szCs w:val="24"/>
          <w:lang w:val="en-GB" w:eastAsia="en-GB"/>
        </w:rPr>
        <w:t>Major</w:t>
      </w:r>
      <w:r w:rsidRPr="007A24CF">
        <w:rPr>
          <w:rFonts w:eastAsia="Times New Roman" w:cs="Times New Roman"/>
          <w:szCs w:val="24"/>
          <w:lang w:val="en-GB" w:eastAsia="en-GB"/>
        </w:rPr>
        <w:t xml:space="preserve"> literature talks about sustainability goals as abstract concepts without associating them with quantifiable productivity or resilience. Consequently, there is a significant gap in knowledge about how the green governance frameworks and ESG strategies at Tesco affect productivity, efficiency, and the company’s ability to compete in the long run. This investigation is a response to this gap which it intends to fill through a secondary qualitative analysis of Tesco’s sustainability ​‍​‌‍​‍‌practices.</w:t>
      </w:r>
    </w:p>
    <w:p w14:paraId="514FA6DF" w14:textId="77777777" w:rsidR="00225577" w:rsidRPr="007A24CF" w:rsidRDefault="00225577">
      <w:pPr>
        <w:spacing w:line="276" w:lineRule="auto"/>
        <w:rPr>
          <w:rFonts w:eastAsia="Times New Roman" w:cs="Times New Roman"/>
          <w:b/>
          <w:bCs/>
          <w:sz w:val="27"/>
          <w:szCs w:val="27"/>
          <w:lang w:val="en-GB" w:eastAsia="en-GB"/>
        </w:rPr>
      </w:pPr>
      <w:r w:rsidRPr="007A24CF">
        <w:rPr>
          <w:rFonts w:eastAsia="Times New Roman" w:cs="Times New Roman"/>
          <w:b/>
          <w:bCs/>
          <w:sz w:val="27"/>
          <w:szCs w:val="27"/>
          <w:lang w:val="en-GB" w:eastAsia="en-GB"/>
        </w:rPr>
        <w:br w:type="page"/>
      </w:r>
    </w:p>
    <w:p w14:paraId="7CBA7927" w14:textId="65E65031" w:rsidR="0062276C" w:rsidRPr="007A24CF" w:rsidRDefault="0062276C" w:rsidP="008B1EFF">
      <w:pPr>
        <w:pStyle w:val="Heading2"/>
        <w:rPr>
          <w:lang w:val="en-GB" w:eastAsia="en-GB"/>
        </w:rPr>
      </w:pPr>
      <w:bookmarkStart w:id="15" w:name="_Toc213322988"/>
      <w:r w:rsidRPr="007A24CF">
        <w:rPr>
          <w:lang w:val="en-GB" w:eastAsia="en-GB"/>
        </w:rPr>
        <w:lastRenderedPageBreak/>
        <w:t>2.4 Conceptual Framework</w:t>
      </w:r>
      <w:bookmarkEnd w:id="15"/>
      <w:r w:rsidR="005711CA" w:rsidRPr="007A24CF">
        <w:rPr>
          <w:lang w:val="en-GB" w:eastAsia="en-GB"/>
        </w:rPr>
        <w:t xml:space="preserve"> </w:t>
      </w:r>
    </w:p>
    <w:p w14:paraId="221936ED" w14:textId="6C4BE8CC" w:rsidR="00225577" w:rsidRPr="007A24CF" w:rsidRDefault="006E36D4" w:rsidP="0062276C">
      <w:pPr>
        <w:spacing w:after="0"/>
        <w:rPr>
          <w:rFonts w:eastAsia="Times New Roman" w:cs="Times New Roman"/>
          <w:szCs w:val="24"/>
          <w:lang w:val="en-GB" w:eastAsia="en-GB"/>
        </w:rPr>
      </w:pPr>
      <w:r>
        <w:rPr>
          <w:rFonts w:eastAsia="Times New Roman" w:cs="Times New Roman"/>
          <w:noProof/>
          <w:szCs w:val="24"/>
          <w:lang w:val="en-GB" w:eastAsia="en-GB"/>
        </w:rPr>
        <mc:AlternateContent>
          <mc:Choice Requires="wpg">
            <w:drawing>
              <wp:anchor distT="0" distB="0" distL="114300" distR="114300" simplePos="0" relativeHeight="251693056" behindDoc="0" locked="0" layoutInCell="1" allowOverlap="1" wp14:anchorId="372EBBD1" wp14:editId="783DBA35">
                <wp:simplePos x="0" y="0"/>
                <wp:positionH relativeFrom="column">
                  <wp:posOffset>11430</wp:posOffset>
                </wp:positionH>
                <wp:positionV relativeFrom="paragraph">
                  <wp:posOffset>73660</wp:posOffset>
                </wp:positionV>
                <wp:extent cx="5642610" cy="6617970"/>
                <wp:effectExtent l="57150" t="0" r="15240" b="87630"/>
                <wp:wrapNone/>
                <wp:docPr id="1654516743" name="Group 28"/>
                <wp:cNvGraphicFramePr/>
                <a:graphic xmlns:a="http://schemas.openxmlformats.org/drawingml/2006/main">
                  <a:graphicData uri="http://schemas.microsoft.com/office/word/2010/wordprocessingGroup">
                    <wpg:wgp>
                      <wpg:cNvGrpSpPr/>
                      <wpg:grpSpPr>
                        <a:xfrm>
                          <a:off x="0" y="0"/>
                          <a:ext cx="5642610" cy="6617970"/>
                          <a:chOff x="0" y="0"/>
                          <a:chExt cx="5642610" cy="6617970"/>
                        </a:xfrm>
                      </wpg:grpSpPr>
                      <wpg:grpSp>
                        <wpg:cNvPr id="1374055080" name="Group 33"/>
                        <wpg:cNvGrpSpPr/>
                        <wpg:grpSpPr>
                          <a:xfrm>
                            <a:off x="0" y="0"/>
                            <a:ext cx="5642610" cy="5654485"/>
                            <a:chOff x="0" y="0"/>
                            <a:chExt cx="5642610" cy="6911340"/>
                          </a:xfrm>
                        </wpg:grpSpPr>
                        <wps:wsp>
                          <wps:cNvPr id="208773555" name="Rectangle: Top Corners Rounded 15"/>
                          <wps:cNvSpPr/>
                          <wps:spPr>
                            <a:xfrm>
                              <a:off x="2945130" y="6423660"/>
                              <a:ext cx="1969770" cy="487680"/>
                            </a:xfrm>
                            <a:prstGeom prst="round2SameRect">
                              <a:avLst>
                                <a:gd name="adj1" fmla="val 50000"/>
                                <a:gd name="adj2" fmla="val 50000"/>
                              </a:avLst>
                            </a:prstGeom>
                          </wps:spPr>
                          <wps:style>
                            <a:lnRef idx="2">
                              <a:schemeClr val="accent3">
                                <a:shade val="15000"/>
                              </a:schemeClr>
                            </a:lnRef>
                            <a:fillRef idx="1">
                              <a:schemeClr val="accent3"/>
                            </a:fillRef>
                            <a:effectRef idx="0">
                              <a:schemeClr val="accent3"/>
                            </a:effectRef>
                            <a:fontRef idx="minor">
                              <a:schemeClr val="lt1"/>
                            </a:fontRef>
                          </wps:style>
                          <wps:txbx>
                            <w:txbxContent>
                              <w:p w14:paraId="13A009A1" w14:textId="11508CFA" w:rsidR="00927DE7" w:rsidRDefault="00927DE7" w:rsidP="00927DE7">
                                <w:pPr>
                                  <w:jc w:val="center"/>
                                </w:pPr>
                                <w:r>
                                  <w:t>Financial performance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411093125" name="Group 32"/>
                          <wpg:cNvGrpSpPr/>
                          <wpg:grpSpPr>
                            <a:xfrm>
                              <a:off x="0" y="0"/>
                              <a:ext cx="5642610" cy="6644640"/>
                              <a:chOff x="0" y="0"/>
                              <a:chExt cx="5642610" cy="6644640"/>
                            </a:xfrm>
                          </wpg:grpSpPr>
                          <wps:wsp>
                            <wps:cNvPr id="1192669320" name="Rectangle: Top Corners Rounded 15"/>
                            <wps:cNvSpPr/>
                            <wps:spPr>
                              <a:xfrm>
                                <a:off x="2929890" y="5692140"/>
                                <a:ext cx="1969770" cy="487680"/>
                              </a:xfrm>
                              <a:prstGeom prst="round2SameRect">
                                <a:avLst>
                                  <a:gd name="adj1" fmla="val 50000"/>
                                  <a:gd name="adj2" fmla="val 46875"/>
                                </a:avLst>
                              </a:prstGeom>
                            </wps:spPr>
                            <wps:style>
                              <a:lnRef idx="2">
                                <a:schemeClr val="accent3">
                                  <a:shade val="15000"/>
                                </a:schemeClr>
                              </a:lnRef>
                              <a:fillRef idx="1">
                                <a:schemeClr val="accent3"/>
                              </a:fillRef>
                              <a:effectRef idx="0">
                                <a:schemeClr val="accent3"/>
                              </a:effectRef>
                              <a:fontRef idx="minor">
                                <a:schemeClr val="lt1"/>
                              </a:fontRef>
                            </wps:style>
                            <wps:txbx>
                              <w:txbxContent>
                                <w:p w14:paraId="6861ABFF" w14:textId="589FD163" w:rsidR="00927DE7" w:rsidRDefault="00927DE7" w:rsidP="00927DE7">
                                  <w:pPr>
                                    <w:jc w:val="center"/>
                                  </w:pPr>
                                  <w:r>
                                    <w:t xml:space="preserve">Employee engagement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1257994730" name="Group 31"/>
                            <wpg:cNvGrpSpPr/>
                            <wpg:grpSpPr>
                              <a:xfrm>
                                <a:off x="0" y="0"/>
                                <a:ext cx="5642610" cy="6644640"/>
                                <a:chOff x="0" y="0"/>
                                <a:chExt cx="5642610" cy="6644640"/>
                              </a:xfrm>
                            </wpg:grpSpPr>
                            <wps:wsp>
                              <wps:cNvPr id="1776069513" name="Rectangle: Top Corners Rounded 15"/>
                              <wps:cNvSpPr/>
                              <wps:spPr>
                                <a:xfrm>
                                  <a:off x="2914650" y="4975860"/>
                                  <a:ext cx="1969770" cy="487680"/>
                                </a:xfrm>
                                <a:prstGeom prst="round2SameRect">
                                  <a:avLst>
                                    <a:gd name="adj1" fmla="val 50000"/>
                                    <a:gd name="adj2" fmla="val 43750"/>
                                  </a:avLst>
                                </a:prstGeom>
                              </wps:spPr>
                              <wps:style>
                                <a:lnRef idx="2">
                                  <a:schemeClr val="accent3">
                                    <a:shade val="15000"/>
                                  </a:schemeClr>
                                </a:lnRef>
                                <a:fillRef idx="1">
                                  <a:schemeClr val="accent3"/>
                                </a:fillRef>
                                <a:effectRef idx="0">
                                  <a:schemeClr val="accent3"/>
                                </a:effectRef>
                                <a:fontRef idx="minor">
                                  <a:schemeClr val="lt1"/>
                                </a:fontRef>
                              </wps:style>
                              <wps:txbx>
                                <w:txbxContent>
                                  <w:p w14:paraId="14FE2A5E" w14:textId="72ED8A85" w:rsidR="00927DE7" w:rsidRDefault="00927DE7" w:rsidP="00927DE7">
                                    <w:pPr>
                                      <w:jc w:val="center"/>
                                    </w:pPr>
                                    <w:r>
                                      <w:t>Operational efficiency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1922638214" name="Group 30"/>
                              <wpg:cNvGrpSpPr/>
                              <wpg:grpSpPr>
                                <a:xfrm>
                                  <a:off x="0" y="0"/>
                                  <a:ext cx="5642610" cy="6644640"/>
                                  <a:chOff x="0" y="0"/>
                                  <a:chExt cx="5642610" cy="6644640"/>
                                </a:xfrm>
                              </wpg:grpSpPr>
                              <wpg:grpSp>
                                <wpg:cNvPr id="1266970727" name="Group 29"/>
                                <wpg:cNvGrpSpPr/>
                                <wpg:grpSpPr>
                                  <a:xfrm>
                                    <a:off x="0" y="0"/>
                                    <a:ext cx="5642610" cy="5840730"/>
                                    <a:chOff x="0" y="0"/>
                                    <a:chExt cx="5642610" cy="5840730"/>
                                  </a:xfrm>
                                </wpg:grpSpPr>
                                <wpg:grpSp>
                                  <wpg:cNvPr id="1632419479" name="Group 28"/>
                                  <wpg:cNvGrpSpPr/>
                                  <wpg:grpSpPr>
                                    <a:xfrm>
                                      <a:off x="0" y="0"/>
                                      <a:ext cx="5642610" cy="5836920"/>
                                      <a:chOff x="0" y="0"/>
                                      <a:chExt cx="5642610" cy="5836920"/>
                                    </a:xfrm>
                                  </wpg:grpSpPr>
                                  <wpg:grpSp>
                                    <wpg:cNvPr id="413614019" name="Group 27"/>
                                    <wpg:cNvGrpSpPr/>
                                    <wpg:grpSpPr>
                                      <a:xfrm>
                                        <a:off x="0" y="0"/>
                                        <a:ext cx="5642610" cy="5836920"/>
                                        <a:chOff x="0" y="0"/>
                                        <a:chExt cx="5642610" cy="5836920"/>
                                      </a:xfrm>
                                    </wpg:grpSpPr>
                                    <wps:wsp>
                                      <wps:cNvPr id="206254357" name="Parallelogram 11"/>
                                      <wps:cNvSpPr/>
                                      <wps:spPr>
                                        <a:xfrm>
                                          <a:off x="2914650" y="4107180"/>
                                          <a:ext cx="2430780" cy="567690"/>
                                        </a:xfrm>
                                        <a:prstGeom prst="parallelogram">
                                          <a:avLst/>
                                        </a:prstGeom>
                                      </wps:spPr>
                                      <wps:style>
                                        <a:lnRef idx="2">
                                          <a:schemeClr val="accent5">
                                            <a:shade val="15000"/>
                                          </a:schemeClr>
                                        </a:lnRef>
                                        <a:fillRef idx="1">
                                          <a:schemeClr val="accent5"/>
                                        </a:fillRef>
                                        <a:effectRef idx="0">
                                          <a:schemeClr val="accent5"/>
                                        </a:effectRef>
                                        <a:fontRef idx="minor">
                                          <a:schemeClr val="lt1"/>
                                        </a:fontRef>
                                      </wps:style>
                                      <wps:txbx>
                                        <w:txbxContent>
                                          <w:p w14:paraId="06BE01DA" w14:textId="29D9C000" w:rsidR="001E2423" w:rsidRDefault="001E2423" w:rsidP="001E2423">
                                            <w:pPr>
                                              <w:jc w:val="center"/>
                                            </w:pPr>
                                            <w:r>
                                              <w:t>Ethical supply-chain management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409125214" name="Group 26"/>
                                      <wpg:cNvGrpSpPr/>
                                      <wpg:grpSpPr>
                                        <a:xfrm>
                                          <a:off x="0" y="0"/>
                                          <a:ext cx="5642610" cy="5836920"/>
                                          <a:chOff x="0" y="0"/>
                                          <a:chExt cx="5642610" cy="5836920"/>
                                        </a:xfrm>
                                      </wpg:grpSpPr>
                                      <wps:wsp>
                                        <wps:cNvPr id="1427645386" name="Parallelogram 11"/>
                                        <wps:cNvSpPr/>
                                        <wps:spPr>
                                          <a:xfrm>
                                            <a:off x="3021330" y="3451860"/>
                                            <a:ext cx="2453640" cy="472440"/>
                                          </a:xfrm>
                                          <a:prstGeom prst="parallelogram">
                                            <a:avLst/>
                                          </a:prstGeom>
                                        </wps:spPr>
                                        <wps:style>
                                          <a:lnRef idx="2">
                                            <a:schemeClr val="accent5">
                                              <a:shade val="15000"/>
                                            </a:schemeClr>
                                          </a:lnRef>
                                          <a:fillRef idx="1">
                                            <a:schemeClr val="accent5"/>
                                          </a:fillRef>
                                          <a:effectRef idx="0">
                                            <a:schemeClr val="accent5"/>
                                          </a:effectRef>
                                          <a:fontRef idx="minor">
                                            <a:schemeClr val="lt1"/>
                                          </a:fontRef>
                                        </wps:style>
                                        <wps:txbx>
                                          <w:txbxContent>
                                            <w:p w14:paraId="21E292E5" w14:textId="5AD11D5B" w:rsidR="001E2423" w:rsidRDefault="001E2423" w:rsidP="001E2423">
                                              <w:pPr>
                                                <w:jc w:val="center"/>
                                              </w:pPr>
                                              <w:r>
                                                <w:t>Waste reduction programs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989817625" name="Group 25"/>
                                        <wpg:cNvGrpSpPr/>
                                        <wpg:grpSpPr>
                                          <a:xfrm>
                                            <a:off x="0" y="0"/>
                                            <a:ext cx="5642610" cy="5836920"/>
                                            <a:chOff x="0" y="0"/>
                                            <a:chExt cx="5642610" cy="5836920"/>
                                          </a:xfrm>
                                        </wpg:grpSpPr>
                                        <wps:wsp>
                                          <wps:cNvPr id="2132979824" name="Parallelogram 11"/>
                                          <wps:cNvSpPr/>
                                          <wps:spPr>
                                            <a:xfrm>
                                              <a:off x="3150870" y="2827020"/>
                                              <a:ext cx="2491740" cy="472440"/>
                                            </a:xfrm>
                                            <a:prstGeom prst="parallelogram">
                                              <a:avLst/>
                                            </a:prstGeom>
                                          </wps:spPr>
                                          <wps:style>
                                            <a:lnRef idx="2">
                                              <a:schemeClr val="accent5">
                                                <a:shade val="15000"/>
                                              </a:schemeClr>
                                            </a:lnRef>
                                            <a:fillRef idx="1">
                                              <a:schemeClr val="accent5"/>
                                            </a:fillRef>
                                            <a:effectRef idx="0">
                                              <a:schemeClr val="accent5"/>
                                            </a:effectRef>
                                            <a:fontRef idx="minor">
                                              <a:schemeClr val="lt1"/>
                                            </a:fontRef>
                                          </wps:style>
                                          <wps:txbx>
                                            <w:txbxContent>
                                              <w:p w14:paraId="28BBF054" w14:textId="6F6B43C0" w:rsidR="001E2423" w:rsidRDefault="001E2423" w:rsidP="001E2423">
                                                <w:pPr>
                                                  <w:jc w:val="center"/>
                                                </w:pPr>
                                                <w:r>
                                                  <w:t>Energy efficiency initiatives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1317569185" name="Group 24"/>
                                          <wpg:cNvGrpSpPr/>
                                          <wpg:grpSpPr>
                                            <a:xfrm>
                                              <a:off x="0" y="0"/>
                                              <a:ext cx="5276850" cy="5836920"/>
                                              <a:chOff x="0" y="0"/>
                                              <a:chExt cx="5276850" cy="5836920"/>
                                            </a:xfrm>
                                          </wpg:grpSpPr>
                                          <wpg:grpSp>
                                            <wpg:cNvPr id="162559455" name="Group 23"/>
                                            <wpg:cNvGrpSpPr/>
                                            <wpg:grpSpPr>
                                              <a:xfrm>
                                                <a:off x="0" y="0"/>
                                                <a:ext cx="5276850" cy="5836920"/>
                                                <a:chOff x="0" y="0"/>
                                                <a:chExt cx="5276850" cy="5836920"/>
                                              </a:xfrm>
                                            </wpg:grpSpPr>
                                            <wpg:grpSp>
                                              <wpg:cNvPr id="136273386" name="Group 22"/>
                                              <wpg:cNvGrpSpPr/>
                                              <wpg:grpSpPr>
                                                <a:xfrm>
                                                  <a:off x="0" y="0"/>
                                                  <a:ext cx="5276850" cy="5836920"/>
                                                  <a:chOff x="0" y="0"/>
                                                  <a:chExt cx="5276850" cy="5836920"/>
                                                </a:xfrm>
                                              </wpg:grpSpPr>
                                              <wpg:grpSp>
                                                <wpg:cNvPr id="992336117" name="Group 21"/>
                                                <wpg:cNvGrpSpPr/>
                                                <wpg:grpSpPr>
                                                  <a:xfrm>
                                                    <a:off x="0" y="0"/>
                                                    <a:ext cx="5276850" cy="5836920"/>
                                                    <a:chOff x="0" y="0"/>
                                                    <a:chExt cx="5276850" cy="5836920"/>
                                                  </a:xfrm>
                                                </wpg:grpSpPr>
                                                <wps:wsp>
                                                  <wps:cNvPr id="1624380814" name="Rectangle: Diagonal Corners Snipped 6"/>
                                                  <wps:cNvSpPr/>
                                                  <wps:spPr>
                                                    <a:xfrm>
                                                      <a:off x="2929890" y="0"/>
                                                      <a:ext cx="2202180" cy="556260"/>
                                                    </a:xfrm>
                                                    <a:prstGeom prst="snip2DiagRect">
                                                      <a:avLst/>
                                                    </a:prstGeom>
                                                  </wps:spPr>
                                                  <wps:style>
                                                    <a:lnRef idx="2">
                                                      <a:schemeClr val="accent6">
                                                        <a:shade val="15000"/>
                                                      </a:schemeClr>
                                                    </a:lnRef>
                                                    <a:fillRef idx="1">
                                                      <a:schemeClr val="accent6"/>
                                                    </a:fillRef>
                                                    <a:effectRef idx="0">
                                                      <a:schemeClr val="accent6"/>
                                                    </a:effectRef>
                                                    <a:fontRef idx="minor">
                                                      <a:schemeClr val="lt1"/>
                                                    </a:fontRef>
                                                  </wps:style>
                                                  <wps:txbx>
                                                    <w:txbxContent>
                                                      <w:p w14:paraId="11D5140A" w14:textId="3D7F59FB" w:rsidR="001E2423" w:rsidRDefault="001E2423" w:rsidP="001E2423">
                                                        <w:pPr>
                                                          <w:jc w:val="center"/>
                                                        </w:pPr>
                                                        <w:r>
                                                          <w:t>Environmental compliance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4627434" name="Rectangle: Diagonal Corners Snipped 6"/>
                                                  <wps:cNvSpPr/>
                                                  <wps:spPr>
                                                    <a:xfrm>
                                                      <a:off x="2983230" y="632460"/>
                                                      <a:ext cx="2217420" cy="556260"/>
                                                    </a:xfrm>
                                                    <a:prstGeom prst="snip2DiagRect">
                                                      <a:avLst/>
                                                    </a:prstGeom>
                                                  </wps:spPr>
                                                  <wps:style>
                                                    <a:lnRef idx="2">
                                                      <a:schemeClr val="accent6">
                                                        <a:shade val="15000"/>
                                                      </a:schemeClr>
                                                    </a:lnRef>
                                                    <a:fillRef idx="1">
                                                      <a:schemeClr val="accent6"/>
                                                    </a:fillRef>
                                                    <a:effectRef idx="0">
                                                      <a:schemeClr val="accent6"/>
                                                    </a:effectRef>
                                                    <a:fontRef idx="minor">
                                                      <a:schemeClr val="lt1"/>
                                                    </a:fontRef>
                                                  </wps:style>
                                                  <wps:txbx>
                                                    <w:txbxContent>
                                                      <w:p w14:paraId="302EC34D" w14:textId="369E170B" w:rsidR="001E2423" w:rsidRDefault="001E2423" w:rsidP="001E2423">
                                                        <w:pPr>
                                                          <w:jc w:val="center"/>
                                                        </w:pPr>
                                                        <w:r>
                                                          <w:t xml:space="preserve">Sustainability leadership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39807109" name="Rectangle: Diagonal Corners Snipped 6"/>
                                                  <wps:cNvSpPr/>
                                                  <wps:spPr>
                                                    <a:xfrm>
                                                      <a:off x="3021330" y="1249680"/>
                                                      <a:ext cx="2255520" cy="556260"/>
                                                    </a:xfrm>
                                                    <a:prstGeom prst="snip2DiagRect">
                                                      <a:avLst/>
                                                    </a:prstGeom>
                                                  </wps:spPr>
                                                  <wps:style>
                                                    <a:lnRef idx="2">
                                                      <a:schemeClr val="accent6">
                                                        <a:shade val="15000"/>
                                                      </a:schemeClr>
                                                    </a:lnRef>
                                                    <a:fillRef idx="1">
                                                      <a:schemeClr val="accent6"/>
                                                    </a:fillRef>
                                                    <a:effectRef idx="0">
                                                      <a:schemeClr val="accent6"/>
                                                    </a:effectRef>
                                                    <a:fontRef idx="minor">
                                                      <a:schemeClr val="lt1"/>
                                                    </a:fontRef>
                                                  </wps:style>
                                                  <wps:txbx>
                                                    <w:txbxContent>
                                                      <w:p w14:paraId="59716963" w14:textId="3746A7F6" w:rsidR="001E2423" w:rsidRDefault="001E2423" w:rsidP="001E2423">
                                                        <w:pPr>
                                                          <w:jc w:val="center"/>
                                                        </w:pPr>
                                                        <w:r>
                                                          <w:t xml:space="preserve">Transparency and reporting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05628799" name="Rectangle: Diagonal Corners Snipped 6"/>
                                                  <wps:cNvSpPr/>
                                                  <wps:spPr>
                                                    <a:xfrm>
                                                      <a:off x="3067050" y="1874520"/>
                                                      <a:ext cx="2209800" cy="556260"/>
                                                    </a:xfrm>
                                                    <a:prstGeom prst="snip2DiagRect">
                                                      <a:avLst/>
                                                    </a:prstGeom>
                                                  </wps:spPr>
                                                  <wps:style>
                                                    <a:lnRef idx="2">
                                                      <a:schemeClr val="accent6">
                                                        <a:shade val="15000"/>
                                                      </a:schemeClr>
                                                    </a:lnRef>
                                                    <a:fillRef idx="1">
                                                      <a:schemeClr val="accent6"/>
                                                    </a:fillRef>
                                                    <a:effectRef idx="0">
                                                      <a:schemeClr val="accent6"/>
                                                    </a:effectRef>
                                                    <a:fontRef idx="minor">
                                                      <a:schemeClr val="lt1"/>
                                                    </a:fontRef>
                                                  </wps:style>
                                                  <wps:txbx>
                                                    <w:txbxContent>
                                                      <w:p w14:paraId="181F2948" w14:textId="257E2163" w:rsidR="001E2423" w:rsidRDefault="001E2423" w:rsidP="001E2423">
                                                        <w:pPr>
                                                          <w:jc w:val="center"/>
                                                        </w:pPr>
                                                        <w:r>
                                                          <w:t xml:space="preserve">Stakeholder engagement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716258316" name="Group 20"/>
                                                  <wpg:cNvGrpSpPr/>
                                                  <wpg:grpSpPr>
                                                    <a:xfrm>
                                                      <a:off x="0" y="236220"/>
                                                      <a:ext cx="3070860" cy="5600700"/>
                                                      <a:chOff x="0" y="0"/>
                                                      <a:chExt cx="3070860" cy="5600700"/>
                                                    </a:xfrm>
                                                  </wpg:grpSpPr>
                                                  <wpg:grpSp>
                                                    <wpg:cNvPr id="1656672005" name="Group 19"/>
                                                    <wpg:cNvGrpSpPr/>
                                                    <wpg:grpSpPr>
                                                      <a:xfrm>
                                                        <a:off x="0" y="525780"/>
                                                        <a:ext cx="2240280" cy="5074920"/>
                                                        <a:chOff x="0" y="0"/>
                                                        <a:chExt cx="2240280" cy="5074920"/>
                                                      </a:xfrm>
                                                    </wpg:grpSpPr>
                                                    <wps:wsp>
                                                      <wps:cNvPr id="752938257" name="Rectangle: Rounded Corners 1"/>
                                                      <wps:cNvSpPr/>
                                                      <wps:spPr>
                                                        <a:xfrm>
                                                          <a:off x="0" y="0"/>
                                                          <a:ext cx="2148840" cy="670560"/>
                                                        </a:xfrm>
                                                        <a:prstGeom prst="roundRect">
                                                          <a:avLst/>
                                                        </a:prstGeom>
                                                      </wps:spPr>
                                                      <wps:style>
                                                        <a:lnRef idx="1">
                                                          <a:schemeClr val="accent6"/>
                                                        </a:lnRef>
                                                        <a:fillRef idx="2">
                                                          <a:schemeClr val="accent6"/>
                                                        </a:fillRef>
                                                        <a:effectRef idx="1">
                                                          <a:schemeClr val="accent6"/>
                                                        </a:effectRef>
                                                        <a:fontRef idx="minor">
                                                          <a:schemeClr val="dk1"/>
                                                        </a:fontRef>
                                                      </wps:style>
                                                      <wps:txbx>
                                                        <w:txbxContent>
                                                          <w:p w14:paraId="549CAA4F" w14:textId="29B9B982" w:rsidR="00ED20E9" w:rsidRDefault="00ED20E9" w:rsidP="00ED20E9">
                                                            <w:pPr>
                                                              <w:jc w:val="center"/>
                                                            </w:pPr>
                                                            <w:r>
                                                              <w:t>Green governance practices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59758395" name="Rectangle: Rounded Corners 2"/>
                                                      <wps:cNvSpPr/>
                                                      <wps:spPr>
                                                        <a:xfrm>
                                                          <a:off x="0" y="2141220"/>
                                                          <a:ext cx="2198370" cy="716280"/>
                                                        </a:xfrm>
                                                        <a:prstGeom prst="roundRect">
                                                          <a:avLst/>
                                                        </a:prstGeom>
                                                      </wps:spPr>
                                                      <wps:style>
                                                        <a:lnRef idx="1">
                                                          <a:schemeClr val="accent5"/>
                                                        </a:lnRef>
                                                        <a:fillRef idx="2">
                                                          <a:schemeClr val="accent5"/>
                                                        </a:fillRef>
                                                        <a:effectRef idx="1">
                                                          <a:schemeClr val="accent5"/>
                                                        </a:effectRef>
                                                        <a:fontRef idx="minor">
                                                          <a:schemeClr val="dk1"/>
                                                        </a:fontRef>
                                                      </wps:style>
                                                      <wps:txbx>
                                                        <w:txbxContent>
                                                          <w:p w14:paraId="23F64D04" w14:textId="72DF9823" w:rsidR="00ED20E9" w:rsidRDefault="00ED20E9" w:rsidP="00ED20E9">
                                                            <w:pPr>
                                                              <w:jc w:val="center"/>
                                                            </w:pPr>
                                                            <w:r>
                                                              <w:t xml:space="preserve">Sustainable practices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24250374" name="Rectangle: Rounded Corners 3"/>
                                                      <wps:cNvSpPr/>
                                                      <wps:spPr>
                                                        <a:xfrm>
                                                          <a:off x="114300" y="4282440"/>
                                                          <a:ext cx="2125980" cy="792480"/>
                                                        </a:xfrm>
                                                        <a:prstGeom prst="roundRect">
                                                          <a:avLst/>
                                                        </a:prstGeom>
                                                      </wps:spPr>
                                                      <wps:style>
                                                        <a:lnRef idx="1">
                                                          <a:schemeClr val="accent3"/>
                                                        </a:lnRef>
                                                        <a:fillRef idx="2">
                                                          <a:schemeClr val="accent3"/>
                                                        </a:fillRef>
                                                        <a:effectRef idx="1">
                                                          <a:schemeClr val="accent3"/>
                                                        </a:effectRef>
                                                        <a:fontRef idx="minor">
                                                          <a:schemeClr val="dk1"/>
                                                        </a:fontRef>
                                                      </wps:style>
                                                      <wps:txbx>
                                                        <w:txbxContent>
                                                          <w:p w14:paraId="381185A8" w14:textId="2ED74527" w:rsidR="00ED20E9" w:rsidRDefault="00ED20E9" w:rsidP="00ED20E9">
                                                            <w:pPr>
                                                              <w:jc w:val="center"/>
                                                            </w:pPr>
                                                            <w:r>
                                                              <w:t xml:space="preserve">Organizational productivity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62975232" name="Straight Arrow Connector 4"/>
                                                      <wps:cNvCnPr/>
                                                      <wps:spPr>
                                                        <a:xfrm>
                                                          <a:off x="967740" y="674370"/>
                                                          <a:ext cx="0" cy="147066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wps:wsp>
                                                      <wps:cNvPr id="1969748588" name="Straight Arrow Connector 5"/>
                                                      <wps:cNvCnPr/>
                                                      <wps:spPr>
                                                        <a:xfrm>
                                                          <a:off x="1005840" y="2861310"/>
                                                          <a:ext cx="0" cy="142494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wpg:grpSp>
                                                  <wps:wsp>
                                                    <wps:cNvPr id="1290714313" name="Straight Arrow Connector 7"/>
                                                    <wps:cNvCnPr/>
                                                    <wps:spPr>
                                                      <a:xfrm flipV="1">
                                                        <a:off x="2152650" y="0"/>
                                                        <a:ext cx="784860" cy="78486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wps:wsp>
                                                    <wps:cNvPr id="1193977044" name="Straight Arrow Connector 8"/>
                                                    <wps:cNvCnPr/>
                                                    <wps:spPr>
                                                      <a:xfrm flipV="1">
                                                        <a:off x="2152650" y="621030"/>
                                                        <a:ext cx="826770" cy="16764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wps:wsp>
                                                    <wps:cNvPr id="203565463" name="Straight Arrow Connector 9"/>
                                                    <wps:cNvCnPr/>
                                                    <wps:spPr>
                                                      <a:xfrm>
                                                        <a:off x="2152650" y="788670"/>
                                                        <a:ext cx="864870" cy="50673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wps:wsp>
                                                    <wps:cNvPr id="2146140697" name="Straight Arrow Connector 10"/>
                                                    <wps:cNvCnPr/>
                                                    <wps:spPr>
                                                      <a:xfrm>
                                                        <a:off x="2152650" y="788670"/>
                                                        <a:ext cx="918210" cy="111633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wpg:grpSp>
                                              </wpg:grpSp>
                                              <wps:wsp>
                                                <wps:cNvPr id="1613109498" name="Straight Arrow Connector 12"/>
                                                <wps:cNvCnPr/>
                                                <wps:spPr>
                                                  <a:xfrm flipV="1">
                                                    <a:off x="2198370" y="3013710"/>
                                                    <a:ext cx="1028700" cy="20574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wpg:grpSp>
                                            <wps:wsp>
                                              <wps:cNvPr id="422311553" name="Straight Arrow Connector 13"/>
                                              <wps:cNvCnPr/>
                                              <wps:spPr>
                                                <a:xfrm>
                                                  <a:off x="2198370" y="3227070"/>
                                                  <a:ext cx="914400" cy="45720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wpg:grpSp>
                                          <wps:wsp>
                                            <wps:cNvPr id="1269284400" name="Straight Arrow Connector 14"/>
                                            <wps:cNvCnPr/>
                                            <wps:spPr>
                                              <a:xfrm>
                                                <a:off x="2202180" y="3219450"/>
                                                <a:ext cx="781050" cy="123063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wpg:grpSp>
                                      </wpg:grpSp>
                                    </wpg:grpSp>
                                  </wpg:grpSp>
                                  <wps:wsp>
                                    <wps:cNvPr id="1636794001" name="Straight Arrow Connector 16"/>
                                    <wps:cNvCnPr/>
                                    <wps:spPr>
                                      <a:xfrm flipV="1">
                                        <a:off x="2244090" y="5231130"/>
                                        <a:ext cx="681990" cy="10668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wpg:grpSp>
                                <wps:wsp>
                                  <wps:cNvPr id="1289270224" name="Straight Arrow Connector 17"/>
                                  <wps:cNvCnPr/>
                                  <wps:spPr>
                                    <a:xfrm>
                                      <a:off x="2244090" y="5337810"/>
                                      <a:ext cx="697230" cy="50292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wpg:grpSp>
                              <wps:wsp>
                                <wps:cNvPr id="1756648786" name="Straight Arrow Connector 18"/>
                                <wps:cNvCnPr/>
                                <wps:spPr>
                                  <a:xfrm>
                                    <a:off x="2247900" y="5337810"/>
                                    <a:ext cx="693420" cy="130683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wpg:grpSp>
                          </wpg:grpSp>
                        </wpg:grpSp>
                      </wpg:grpSp>
                      <wps:wsp>
                        <wps:cNvPr id="391100833" name="Straight Arrow Connector 26"/>
                        <wps:cNvCnPr/>
                        <wps:spPr>
                          <a:xfrm flipH="1">
                            <a:off x="906780" y="4773930"/>
                            <a:ext cx="64770" cy="128778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wps:wsp>
                        <wps:cNvPr id="2083829774" name="Rectangle: Rounded Corners 27"/>
                        <wps:cNvSpPr/>
                        <wps:spPr>
                          <a:xfrm>
                            <a:off x="114300" y="6061710"/>
                            <a:ext cx="3661410" cy="556260"/>
                          </a:xfrm>
                          <a:prstGeom prst="roundRect">
                            <a:avLst/>
                          </a:prstGeom>
                        </wps:spPr>
                        <wps:style>
                          <a:lnRef idx="1">
                            <a:schemeClr val="accent1"/>
                          </a:lnRef>
                          <a:fillRef idx="3">
                            <a:schemeClr val="accent1"/>
                          </a:fillRef>
                          <a:effectRef idx="2">
                            <a:schemeClr val="accent1"/>
                          </a:effectRef>
                          <a:fontRef idx="minor">
                            <a:schemeClr val="lt1"/>
                          </a:fontRef>
                        </wps:style>
                        <wps:txbx>
                          <w:txbxContent>
                            <w:p w14:paraId="7B9CF28C" w14:textId="7AD42D89" w:rsidR="00C418F1" w:rsidRDefault="00C418F1" w:rsidP="00C418F1">
                              <w:pPr>
                                <w:jc w:val="center"/>
                              </w:pPr>
                              <w:r w:rsidRPr="001D7238">
                                <w:rPr>
                                  <w:lang w:val="en-GB" w:eastAsia="en-GB"/>
                                </w:rPr>
                                <w:t xml:space="preserve">Long-term </w:t>
                              </w:r>
                              <w:r>
                                <w:rPr>
                                  <w:lang w:val="en-GB" w:eastAsia="en-GB"/>
                                </w:rPr>
                                <w:t>r</w:t>
                              </w:r>
                              <w:r w:rsidRPr="001D7238">
                                <w:rPr>
                                  <w:lang w:val="en-GB" w:eastAsia="en-GB"/>
                                </w:rPr>
                                <w:t xml:space="preserve">esilience and ESG </w:t>
                              </w:r>
                              <w:r>
                                <w:rPr>
                                  <w:lang w:val="en-GB" w:eastAsia="en-GB"/>
                                </w:rPr>
                                <w:t>v</w:t>
                              </w:r>
                              <w:r w:rsidRPr="001D7238">
                                <w:rPr>
                                  <w:lang w:val="en-GB" w:eastAsia="en-GB"/>
                                </w:rPr>
                                <w:t>alue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372EBBD1" id="Group 28" o:spid="_x0000_s1026" style="position:absolute;left:0;text-align:left;margin-left:.9pt;margin-top:5.8pt;width:444.3pt;height:521.1pt;z-index:251693056" coordsize="56426,6617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">
                <v:group id="Group 33" o:spid="_x0000_s1027" style="position:absolute;width:56426;height:56544" coordsize="56426,6911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">
                  <v:shape id="Rectangle: Top Corners Rounded 15" o:spid="_x0000_s1028" style="position:absolute;left:29451;top:64236;width:19698;height:4877;visibility:visible;mso-wrap-style:square;v-text-anchor:middle" coordsize="1969770,48768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" adj="-11796480,,5400" path="m243840,l1725930,v134669,,243840,109171,243840,243840l1969770,243840v,134669,-109171,243840,-243840,243840l243840,487680c109171,487680,,378509,,243840r,c,109171,109171,,243840,xe" fillcolor="#9bbb59 [3206]" strokecolor="#171d0c [486]" strokeweight="2pt">
                    <v:stroke joinstyle="miter"/>
                    <v:formulas/>
                    <v:path arrowok="t" o:connecttype="custom" o:connectlocs="243840,0;1725930,0;1969770,243840;1969770,243840;1725930,487680;243840,487680;0,243840;0,243840;243840,0" o:connectangles="0,0,0,0,0,0,0,0,0" textboxrect="0,0,1969770,487680"/>
                    <v:textbox>
                      <w:txbxContent>
                        <w:p w14:paraId="13A009A1" w14:textId="11508CFA" w:rsidR="00927DE7" w:rsidRDefault="00927DE7" w:rsidP="00927DE7">
                          <w:pPr>
                            <w:jc w:val="center"/>
                          </w:pPr>
                          <w:r>
                            <w:t>Financial performance</w:t>
                          </w:r>
                        </w:p>
                      </w:txbxContent>
                    </v:textbox>
                  </v:shape>
                  <v:group id="Group 32" o:spid="_x0000_s1029" style="position:absolute;width:56426;height:66446" coordsize="56426,6644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">
                    <v:shape id="Rectangle: Top Corners Rounded 15" o:spid="_x0000_s1030" style="position:absolute;left:29298;top:56921;width:19698;height:4877;visibility:visible;mso-wrap-style:square;v-text-anchor:middle" coordsize="1969770,48768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" adj="-11796480,,5400" path="m243840,l1725930,v134669,,243840,109171,243840,243840l1969770,259080v,126252,-102348,228600,-228600,228600l228600,487680c102348,487680,,385332,,259080l,243840c,109171,109171,,243840,xe" fillcolor="#9bbb59 [3206]" strokecolor="#171d0c [486]" strokeweight="2pt">
                      <v:stroke joinstyle="miter"/>
                      <v:formulas/>
                      <v:path arrowok="t" o:connecttype="custom" o:connectlocs="243840,0;1725930,0;1969770,243840;1969770,259080;1741170,487680;228600,487680;0,259080;0,243840;243840,0" o:connectangles="0,0,0,0,0,0,0,0,0" textboxrect="0,0,1969770,487680"/>
                      <v:textbox>
                        <w:txbxContent>
                          <w:p w14:paraId="6861ABFF" w14:textId="589FD163" w:rsidR="00927DE7" w:rsidRDefault="00927DE7" w:rsidP="00927DE7">
                            <w:pPr>
                              <w:jc w:val="center"/>
                            </w:pPr>
                            <w:r>
                              <w:t xml:space="preserve">Employee engagement </w:t>
                            </w:r>
                          </w:p>
                        </w:txbxContent>
                      </v:textbox>
                    </v:shape>
                    <v:group id="Group 31" o:spid="_x0000_s1031" style="position:absolute;width:56426;height:66446" coordsize="56426,6644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">
                      <v:shape id="Rectangle: Top Corners Rounded 15" o:spid="_x0000_s1032" style="position:absolute;left:29146;top:49758;width:19698;height:4877;visibility:visible;mso-wrap-style:square;v-text-anchor:middle" coordsize="1969770,48768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" adj="-11796480,,5400" path="m243840,l1725930,v134669,,243840,109171,243840,243840l1969770,274320v,117835,-95525,213360,-213360,213360l213360,487680c95525,487680,,392155,,274320l,243840c,109171,109171,,243840,xe" fillcolor="#9bbb59 [3206]" strokecolor="#171d0c [486]" strokeweight="2pt">
                        <v:stroke joinstyle="miter"/>
                        <v:formulas/>
                        <v:path arrowok="t" o:connecttype="custom" o:connectlocs="243840,0;1725930,0;1969770,243840;1969770,274320;1756410,487680;213360,487680;0,274320;0,243840;243840,0" o:connectangles="0,0,0,0,0,0,0,0,0" textboxrect="0,0,1969770,487680"/>
                        <v:textbox>
                          <w:txbxContent>
                            <w:p w14:paraId="14FE2A5E" w14:textId="72ED8A85" w:rsidR="00927DE7" w:rsidRDefault="00927DE7" w:rsidP="00927DE7">
                              <w:pPr>
                                <w:jc w:val="center"/>
                              </w:pPr>
                              <w:r>
                                <w:t>Operational efficiency</w:t>
                              </w:r>
                            </w:p>
                          </w:txbxContent>
                        </v:textbox>
                      </v:shape>
                      <v:group id="Group 30" o:spid="_x0000_s1033" style="position:absolute;width:56426;height:66446" coordsize="56426,6644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">
                        <v:group id="Group 29" o:spid="_x0000_s1034" style="position:absolute;width:56426;height:58407" coordsize="56426,584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">
                          <v:group id="_x0000_s1035" style="position:absolute;width:56426;height:58369" coordsize="56426,58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">
                            <v:group id="Group 27" o:spid="_x0000_s1036" style="position:absolute;width:56426;height:58369" coordsize="56426,58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">
                              <v:shapetype id="_x0000_t7" coordsize="21600,21600" o:spt="7" adj="5400" path="m@0,l,21600@1,21600,21600,xe">
                                <v:stroke joinstyle="miter"/>
                                <v:formulas>
                                  <v:f eqn="val #0"/>
                                  <v:f eqn="sum width 0 #0"/>
                                  <v:f eqn="prod #0 1 2"/>
                                  <v:f eqn="sum width 0 @2"/>
                                  <v:f eqn="mid #0 width"/>
                                  <v:f eqn="mid @1 0"/>
                                  <v:f eqn="prod height width #0"/>
                                  <v:f eqn="prod @6 1 2"/>
                                  <v:f eqn="sum height 0 @7"/>
                                  <v:f eqn="prod width 1 2"/>
                                  <v:f eqn="sum #0 0 @9"/>
                                  <v:f eqn="if @10 @8 0"/>
                                  <v:f eqn="if @10 @7 height"/>
                                </v:formulas>
                                <v:path gradientshapeok="t" o:connecttype="custom" o:connectlocs="@4,0;10800,@11;@3,10800;@5,21600;10800,@12;@2,10800" textboxrect="1800,1800,19800,19800;8100,8100,13500,13500;10800,10800,10800,10800"/>
                                <v:handles>
                                  <v:h position="#0,topLeft" xrange="0,21600"/>
                                </v:handles>
                              </v:shapetype>
                              <v:shape id="Parallelogram 11" o:spid="_x0000_s1037" type="#_x0000_t7" style="position:absolute;left:29146;top:41071;width:24308;height:567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" adj="1261" fillcolor="#4bacc6 [3208]" strokecolor="#091a1e [488]" strokeweight="2pt">
                                <v:textbox>
                                  <w:txbxContent>
                                    <w:p w14:paraId="06BE01DA" w14:textId="29D9C000" w:rsidR="001E2423" w:rsidRDefault="001E2423" w:rsidP="001E2423">
                                      <w:pPr>
                                        <w:jc w:val="center"/>
                                      </w:pPr>
                                      <w:r>
                                        <w:t>Ethical supply-chain management</w:t>
                                      </w:r>
                                    </w:p>
                                  </w:txbxContent>
                                </v:textbox>
                              </v:shape>
                              <v:group id="Group 26" o:spid="_x0000_s1038" style="position:absolute;width:56426;height:58369" coordsize="56426,58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">
                                <v:shape id="Parallelogram 11" o:spid="_x0000_s1039" type="#_x0000_t7" style="position:absolute;left:30213;top:34518;width:24536;height:472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" adj="1040" fillcolor="#4bacc6 [3208]" strokecolor="#091a1e [488]" strokeweight="2pt">
                                  <v:textbox>
                                    <w:txbxContent>
                                      <w:p w14:paraId="21E292E5" w14:textId="5AD11D5B" w:rsidR="001E2423" w:rsidRDefault="001E2423" w:rsidP="001E2423">
                                        <w:pPr>
                                          <w:jc w:val="center"/>
                                        </w:pPr>
                                        <w:r>
                                          <w:t>Waste reduction programs</w:t>
                                        </w:r>
                                      </w:p>
                                    </w:txbxContent>
                                  </v:textbox>
                                </v:shape>
                                <v:group id="Group 25" o:spid="_x0000_s1040" style="position:absolute;width:56426;height:58369" coordsize="56426,58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">
                                  <v:shape id="Parallelogram 11" o:spid="_x0000_s1041" type="#_x0000_t7" style="position:absolute;left:31508;top:28270;width:24918;height:472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" adj="1024" fillcolor="#4bacc6 [3208]" strokecolor="#091a1e [488]" strokeweight="2pt">
                                    <v:textbox>
                                      <w:txbxContent>
                                        <w:p w14:paraId="28BBF054" w14:textId="6F6B43C0" w:rsidR="001E2423" w:rsidRDefault="001E2423" w:rsidP="001E2423">
                                          <w:pPr>
                                            <w:jc w:val="center"/>
                                          </w:pPr>
                                          <w:r>
                                            <w:t>Energy efficiency initiatives</w:t>
                                          </w:r>
                                        </w:p>
                                      </w:txbxContent>
                                    </v:textbox>
                                  </v:shape>
                                  <v:group id="Group 24" o:spid="_x0000_s1042" style="position:absolute;width:52768;height:58369" coordsize="52768,58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">
                                    <v:group id="Group 23" o:spid="_x0000_s1043" style="position:absolute;width:52768;height:58369" coordsize="52768,58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">
                                      <v:group id="Group 22" o:spid="_x0000_s1044" style="position:absolute;width:52768;height:58369" coordsize="52768,58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">
                                        <v:group id="Group 21" o:spid="_x0000_s1045" style="position:absolute;width:52768;height:58369" coordsize="52768,58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">
                                          <v:shape id="Rectangle: Diagonal Corners Snipped 6" o:spid="_x0000_s1046" style="position:absolute;left:29298;width:22022;height:5562;visibility:visible;mso-wrap-style:square;v-text-anchor:middle" coordsize="2202180,55626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" adj="-11796480,,5400" path="m,l2109468,r92712,92712l2202180,556260r,l92712,556260,,463548,,xe" fillcolor="#f79646 [3209]" strokecolor="#2d1502 [489]" strokeweight="2pt">
                                            <v:stroke joinstyle="miter"/>
                                            <v:formulas/>
                                            <v:path arrowok="t" o:connecttype="custom" o:connectlocs="0,0;2109468,0;2202180,92712;2202180,556260;2202180,556260;92712,556260;0,463548;0,0" o:connectangles="0,0,0,0,0,0,0,0" textboxrect="0,0,2202180,556260"/>
                                            <v:textbox>
                                              <w:txbxContent>
                                                <w:p w14:paraId="11D5140A" w14:textId="3D7F59FB" w:rsidR="001E2423" w:rsidRDefault="001E2423" w:rsidP="001E2423">
                                                  <w:pPr>
                                                    <w:jc w:val="center"/>
                                                  </w:pPr>
                                                  <w:r>
                                                    <w:t>Environmental compliance</w:t>
                                                  </w:r>
                                                </w:p>
                                              </w:txbxContent>
                                            </v:textbox>
                                          </v:shape>
                                          <v:shape id="Rectangle: Diagonal Corners Snipped 6" o:spid="_x0000_s1047" style="position:absolute;left:29832;top:6324;width:22174;height:5563;visibility:visible;mso-wrap-style:square;v-text-anchor:middle" coordsize="2217420,55626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" adj="-11796480,,5400" path="m,l2124708,r92712,92712l2217420,556260r,l92712,556260,,463548,,xe" fillcolor="#f79646 [3209]" strokecolor="#2d1502 [489]" strokeweight="2pt">
                                            <v:stroke joinstyle="miter"/>
                                            <v:formulas/>
                                            <v:path arrowok="t" o:connecttype="custom" o:connectlocs="0,0;2124708,0;2217420,92712;2217420,556260;2217420,556260;92712,556260;0,463548;0,0" o:connectangles="0,0,0,0,0,0,0,0" textboxrect="0,0,2217420,556260"/>
                                            <v:textbox>
                                              <w:txbxContent>
                                                <w:p w14:paraId="302EC34D" w14:textId="369E170B" w:rsidR="001E2423" w:rsidRDefault="001E2423" w:rsidP="001E2423">
                                                  <w:pPr>
                                                    <w:jc w:val="center"/>
                                                  </w:pPr>
                                                  <w:r>
                                                    <w:t xml:space="preserve">Sustainability leadership </w:t>
                                                  </w:r>
                                                </w:p>
                                              </w:txbxContent>
                                            </v:textbox>
                                          </v:shape>
                                          <v:shape id="Rectangle: Diagonal Corners Snipped 6" o:spid="_x0000_s1048" style="position:absolute;left:30213;top:12496;width:22555;height:5563;visibility:visible;mso-wrap-style:square;v-text-anchor:middle" coordsize="2255520,55626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" adj="-11796480,,5400" path="m,l2162808,r92712,92712l2255520,556260r,l92712,556260,,463548,,xe" fillcolor="#f79646 [3209]" strokecolor="#2d1502 [489]" strokeweight="2pt">
                                            <v:stroke joinstyle="miter"/>
                                            <v:formulas/>
                                            <v:path arrowok="t" o:connecttype="custom" o:connectlocs="0,0;2162808,0;2255520,92712;2255520,556260;2255520,556260;92712,556260;0,463548;0,0" o:connectangles="0,0,0,0,0,0,0,0" textboxrect="0,0,2255520,556260"/>
                                            <v:textbox>
                                              <w:txbxContent>
                                                <w:p w14:paraId="59716963" w14:textId="3746A7F6" w:rsidR="001E2423" w:rsidRDefault="001E2423" w:rsidP="001E2423">
                                                  <w:pPr>
                                                    <w:jc w:val="center"/>
                                                  </w:pPr>
                                                  <w:r>
                                                    <w:t xml:space="preserve">Transparency and reporting </w:t>
                                                  </w:r>
                                                </w:p>
                                              </w:txbxContent>
                                            </v:textbox>
                                          </v:shape>
                                          <v:shape id="Rectangle: Diagonal Corners Snipped 6" o:spid="_x0000_s1049" style="position:absolute;left:30670;top:18745;width:22098;height:5562;visibility:visible;mso-wrap-style:square;v-text-anchor:middle" coordsize="2209800,55626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" adj="-11796480,,5400" path="m,l2117088,r92712,92712l2209800,556260r,l92712,556260,,463548,,xe" fillcolor="#f79646 [3209]" strokecolor="#2d1502 [489]" strokeweight="2pt">
                                            <v:stroke joinstyle="miter"/>
                                            <v:formulas/>
                                            <v:path arrowok="t" o:connecttype="custom" o:connectlocs="0,0;2117088,0;2209800,92712;2209800,556260;2209800,556260;92712,556260;0,463548;0,0" o:connectangles="0,0,0,0,0,0,0,0" textboxrect="0,0,2209800,556260"/>
                                            <v:textbox>
                                              <w:txbxContent>
                                                <w:p w14:paraId="181F2948" w14:textId="257E2163" w:rsidR="001E2423" w:rsidRDefault="001E2423" w:rsidP="001E2423">
                                                  <w:pPr>
                                                    <w:jc w:val="center"/>
                                                  </w:pPr>
                                                  <w:r>
                                                    <w:t xml:space="preserve">Stakeholder engagement </w:t>
                                                  </w:r>
                                                </w:p>
                                              </w:txbxContent>
                                            </v:textbox>
                                          </v:shape>
                                          <v:group id="Group 20" o:spid="_x0000_s1050" style="position:absolute;top:2362;width:30708;height:56007" coordsize="30708,560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">
                                            <v:group id="Group 19" o:spid="_x0000_s1051" style="position:absolute;top:5257;width:22402;height:50750" coordsize="22402,5074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">
                                              <v:roundrect id="Rectangle: Rounded Corners 1" o:spid="_x0000_s1052" style="position:absolute;width:21488;height:6705;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" fillcolor="#fbcaa2 [1625]" strokecolor="#f68c36 [3049]">
                                                <v:fill color2="#fdefe3 [505]" rotate="t" angle="180" colors="0 #ffbe86;22938f #ffd0aa;1 #ffebdb" focus="100%" type="gradient"/>
                                                <v:shadow on="t" color="black" opacity="24903f" origin=",.5" offset="0,.55556mm"/>
                                                <v:textbox>
                                                  <w:txbxContent>
                                                    <w:p w14:paraId="549CAA4F" w14:textId="29B9B982" w:rsidR="00ED20E9" w:rsidRDefault="00ED20E9" w:rsidP="00ED20E9">
                                                      <w:pPr>
                                                        <w:jc w:val="center"/>
                                                      </w:pPr>
                                                      <w:r>
                                                        <w:t>Green governance practices</w:t>
                                                      </w:r>
                                                    </w:p>
                                                  </w:txbxContent>
                                                </v:textbox>
                                              </v:roundrect>
                                              <v:roundrect id="Rectangle: Rounded Corners 2" o:spid="_x0000_s1053" style="position:absolute;top:21412;width:21983;height:7163;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" fillcolor="#a5d5e2 [1624]" strokecolor="#40a7c2 [3048]">
                                                <v:fill color2="#e4f2f6 [504]" rotate="t" angle="180" colors="0 #9eeaff;22938f #bbefff;1 #e4f9ff" focus="100%" type="gradient"/>
                                                <v:shadow on="t" color="black" opacity="24903f" origin=",.5" offset="0,.55556mm"/>
                                                <v:textbox>
                                                  <w:txbxContent>
                                                    <w:p w14:paraId="23F64D04" w14:textId="72DF9823" w:rsidR="00ED20E9" w:rsidRDefault="00ED20E9" w:rsidP="00ED20E9">
                                                      <w:pPr>
                                                        <w:jc w:val="center"/>
                                                      </w:pPr>
                                                      <w:r>
                                                        <w:t xml:space="preserve">Sustainable practices </w:t>
                                                      </w:r>
                                                    </w:p>
                                                  </w:txbxContent>
                                                </v:textbox>
                                              </v:roundrect>
                                              <v:roundrect id="Rectangle: Rounded Corners 3" o:spid="_x0000_s1054" style="position:absolute;left:1143;top:42824;width:21259;height:7925;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" fillcolor="#cdddac [1622]" strokecolor="#94b64e [3046]">
                                                <v:fill color2="#f0f4e6 [502]" rotate="t" angle="180" colors="0 #dafda7;22938f #e4fdc2;1 #f5ffe6" focus="100%" type="gradient"/>
                                                <v:shadow on="t" color="black" opacity="24903f" origin=",.5" offset="0,.55556mm"/>
                                                <v:textbox>
                                                  <w:txbxContent>
                                                    <w:p w14:paraId="381185A8" w14:textId="2ED74527" w:rsidR="00ED20E9" w:rsidRDefault="00ED20E9" w:rsidP="00ED20E9">
                                                      <w:pPr>
                                                        <w:jc w:val="center"/>
                                                      </w:pPr>
                                                      <w:r>
                                                        <w:t xml:space="preserve">Organizational productivity </w:t>
                                                      </w:r>
                                                    </w:p>
                                                  </w:txbxContent>
                                                </v:textbox>
                                              </v:roundrect>
                                              <v:shapetype id="_x0000_t32" coordsize="21600,21600" o:spt="32" o:oned="t" path="m,l21600,21600e" filled="f">
                                                <v:path arrowok="t" fillok="f" o:connecttype="none"/>
                                                <o:lock v:ext="edit" shapetype="t"/>
                                              </v:shapetype>
                                              <v:shape id="Straight Arrow Connector 4" o:spid="_x0000_s1055" type="#_x0000_t32" style="position:absolute;left:9677;top:6743;width:0;height:14707;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" strokecolor="black [3200]" strokeweight="2pt">
                                                <v:stroke endarrow="block"/>
                                                <v:shadow on="t" color="black" opacity="24903f" origin=",.5" offset="0,.55556mm"/>
                                              </v:shape>
                                              <v:shape id="Straight Arrow Connector 5" o:spid="_x0000_s1056" type="#_x0000_t32" style="position:absolute;left:10058;top:28613;width:0;height:14249;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" strokecolor="black [3200]" strokeweight="2pt">
                                                <v:stroke endarrow="block"/>
                                                <v:shadow on="t" color="black" opacity="24903f" origin=",.5" offset="0,.55556mm"/>
                                              </v:shape>
                                            </v:group>
                                            <v:shape id="Straight Arrow Connector 7" o:spid="_x0000_s1057" type="#_x0000_t32" style="position:absolute;left:21526;width:7849;height:7848;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" strokecolor="black [3200]" strokeweight="2pt">
                                              <v:stroke endarrow="block"/>
                                              <v:shadow on="t" color="black" opacity="24903f" origin=",.5" offset="0,.55556mm"/>
                                            </v:shape>
                                            <v:shape id="Straight Arrow Connector 8" o:spid="_x0000_s1058" type="#_x0000_t32" style="position:absolute;left:21526;top:6210;width:8268;height:1676;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" strokecolor="black [3200]" strokeweight="2pt">
                                              <v:stroke endarrow="block"/>
                                              <v:shadow on="t" color="black" opacity="24903f" origin=",.5" offset="0,.55556mm"/>
                                            </v:shape>
                                            <v:shape id="Straight Arrow Connector 9" o:spid="_x0000_s1059" type="#_x0000_t32" style="position:absolute;left:21526;top:7886;width:8649;height:5068;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" strokecolor="black [3200]" strokeweight="2pt">
                                              <v:stroke endarrow="block"/>
                                              <v:shadow on="t" color="black" opacity="24903f" origin=",.5" offset="0,.55556mm"/>
                                            </v:shape>
                                            <v:shape id="Straight Arrow Connector 10" o:spid="_x0000_s1060" type="#_x0000_t32" style="position:absolute;left:21526;top:7886;width:9182;height:11164;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" strokecolor="black [3200]" strokeweight="2pt">
                                              <v:stroke endarrow="block"/>
                                              <v:shadow on="t" color="black" opacity="24903f" origin=",.5" offset="0,.55556mm"/>
                                            </v:shape>
                                          </v:group>
                                        </v:group>
                                        <v:shape id="Straight Arrow Connector 12" o:spid="_x0000_s1061" type="#_x0000_t32" style="position:absolute;left:21983;top:30137;width:10287;height:2057;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" strokecolor="black [3200]" strokeweight="2pt">
                                          <v:stroke endarrow="block"/>
                                          <v:shadow on="t" color="black" opacity="24903f" origin=",.5" offset="0,.55556mm"/>
                                        </v:shape>
                                      </v:group>
                                      <v:shape id="Straight Arrow Connector 13" o:spid="_x0000_s1062" type="#_x0000_t32" style="position:absolute;left:21983;top:32270;width:9144;height:4572;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" strokecolor="black [3200]" strokeweight="2pt">
                                        <v:stroke endarrow="block"/>
                                        <v:shadow on="t" color="black" opacity="24903f" origin=",.5" offset="0,.55556mm"/>
                                      </v:shape>
                                    </v:group>
                                    <v:shape id="Straight Arrow Connector 14" o:spid="_x0000_s1063" type="#_x0000_t32" style="position:absolute;left:22021;top:32194;width:7811;height:12306;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" strokecolor="black [3200]" strokeweight="2pt">
                                      <v:stroke endarrow="block"/>
                                      <v:shadow on="t" color="black" opacity="24903f" origin=",.5" offset="0,.55556mm"/>
                                    </v:shape>
                                  </v:group>
                                </v:group>
                              </v:group>
                            </v:group>
                            <v:shape id="Straight Arrow Connector 16" o:spid="_x0000_s1064" type="#_x0000_t32" style="position:absolute;left:22440;top:52311;width:6820;height:1067;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" strokecolor="black [3200]" strokeweight="2pt">
                              <v:stroke endarrow="block"/>
                              <v:shadow on="t" color="black" opacity="24903f" origin=",.5" offset="0,.55556mm"/>
                            </v:shape>
                          </v:group>
                          <v:shape id="Straight Arrow Connector 17" o:spid="_x0000_s1065" type="#_x0000_t32" style="position:absolute;left:22440;top:53378;width:6973;height:5029;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" strokecolor="black [3200]" strokeweight="2pt">
                            <v:stroke endarrow="block"/>
                            <v:shadow on="t" color="black" opacity="24903f" origin=",.5" offset="0,.55556mm"/>
                          </v:shape>
                        </v:group>
                        <v:shape id="Straight Arrow Connector 18" o:spid="_x0000_s1066" type="#_x0000_t32" style="position:absolute;left:22479;top:53378;width:6934;height:13068;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" strokecolor="black [3200]" strokeweight="2pt">
                          <v:stroke endarrow="block"/>
                          <v:shadow on="t" color="black" opacity="24903f" origin=",.5" offset="0,.55556mm"/>
                        </v:shape>
                      </v:group>
                    </v:group>
                  </v:group>
                </v:group>
                <v:shape id="Straight Arrow Connector 26" o:spid="_x0000_s1067" type="#_x0000_t32" style="position:absolute;left:9067;top:47739;width:648;height:12878;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" strokecolor="black [3200]" strokeweight="2pt">
                  <v:stroke endarrow="block"/>
                  <v:shadow on="t" color="black" opacity="24903f" origin=",.5" offset="0,.55556mm"/>
                </v:shape>
                <v:roundrect id="Rectangle: Rounded Corners 27" o:spid="_x0000_s1068" style="position:absolute;left:1143;top:60617;width:36614;height:5562;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" fillcolor="#4f81bd [3204]" strokecolor="#4579b8 [3044]">
                  <v:fill color2="#a7bfde [1620]" rotate="t" angle="180" focus="100%" type="gradient">
                    <o:fill v:ext="view" type="gradientUnscaled"/>
                  </v:fill>
                  <v:shadow on="t" color="black" opacity="22937f" origin=",.5" offset="0,.63889mm"/>
                  <v:textbox>
                    <w:txbxContent>
                      <w:p w14:paraId="7B9CF28C" w14:textId="7AD42D89" w:rsidR="00C418F1" w:rsidRDefault="00C418F1" w:rsidP="00C418F1">
                        <w:pPr>
                          <w:jc w:val="center"/>
                        </w:pPr>
                        <w:r w:rsidRPr="001D7238">
                          <w:rPr>
                            <w:lang w:val="en-GB" w:eastAsia="en-GB"/>
                          </w:rPr>
                          <w:t xml:space="preserve">Long-term </w:t>
                        </w:r>
                        <w:r>
                          <w:rPr>
                            <w:lang w:val="en-GB" w:eastAsia="en-GB"/>
                          </w:rPr>
                          <w:t>r</w:t>
                        </w:r>
                        <w:r w:rsidRPr="001D7238">
                          <w:rPr>
                            <w:lang w:val="en-GB" w:eastAsia="en-GB"/>
                          </w:rPr>
                          <w:t xml:space="preserve">esilience and ESG </w:t>
                        </w:r>
                        <w:r>
                          <w:rPr>
                            <w:lang w:val="en-GB" w:eastAsia="en-GB"/>
                          </w:rPr>
                          <w:t>v</w:t>
                        </w:r>
                        <w:r w:rsidRPr="001D7238">
                          <w:rPr>
                            <w:lang w:val="en-GB" w:eastAsia="en-GB"/>
                          </w:rPr>
                          <w:t>alue</w:t>
                        </w:r>
                      </w:p>
                    </w:txbxContent>
                  </v:textbox>
                </v:roundrect>
              </v:group>
            </w:pict>
          </mc:Fallback>
        </mc:AlternateContent>
      </w:r>
    </w:p>
    <w:p w14:paraId="50F5D483" w14:textId="61E4F815" w:rsidR="00225577" w:rsidRPr="007A24CF" w:rsidRDefault="00225577" w:rsidP="0062276C">
      <w:pPr>
        <w:spacing w:after="0"/>
        <w:rPr>
          <w:rFonts w:eastAsia="Times New Roman" w:cs="Times New Roman"/>
          <w:szCs w:val="24"/>
          <w:lang w:val="en-GB" w:eastAsia="en-GB"/>
        </w:rPr>
      </w:pPr>
    </w:p>
    <w:p w14:paraId="04D2B832" w14:textId="46275116" w:rsidR="00225577" w:rsidRPr="007A24CF" w:rsidRDefault="00225577" w:rsidP="0062276C">
      <w:pPr>
        <w:spacing w:after="0"/>
        <w:rPr>
          <w:rFonts w:eastAsia="Times New Roman" w:cs="Times New Roman"/>
          <w:szCs w:val="24"/>
          <w:lang w:val="en-GB" w:eastAsia="en-GB"/>
        </w:rPr>
      </w:pPr>
    </w:p>
    <w:p w14:paraId="123CF611" w14:textId="32A5FC06" w:rsidR="00225577" w:rsidRPr="007A24CF" w:rsidRDefault="00225577" w:rsidP="0062276C">
      <w:pPr>
        <w:spacing w:after="0"/>
        <w:rPr>
          <w:rFonts w:eastAsia="Times New Roman" w:cs="Times New Roman"/>
          <w:szCs w:val="24"/>
          <w:lang w:val="en-GB" w:eastAsia="en-GB"/>
        </w:rPr>
      </w:pPr>
    </w:p>
    <w:p w14:paraId="1440A658" w14:textId="33D18ACF" w:rsidR="00225577" w:rsidRPr="007A24CF" w:rsidRDefault="00225577" w:rsidP="0062276C">
      <w:pPr>
        <w:spacing w:after="0"/>
        <w:rPr>
          <w:rFonts w:eastAsia="Times New Roman" w:cs="Times New Roman"/>
          <w:szCs w:val="24"/>
          <w:lang w:val="en-GB" w:eastAsia="en-GB"/>
        </w:rPr>
      </w:pPr>
    </w:p>
    <w:p w14:paraId="45376338" w14:textId="5D81CDEB" w:rsidR="00225577" w:rsidRPr="007A24CF" w:rsidRDefault="00225577" w:rsidP="0062276C">
      <w:pPr>
        <w:spacing w:after="0"/>
        <w:rPr>
          <w:rFonts w:eastAsia="Times New Roman" w:cs="Times New Roman"/>
          <w:szCs w:val="24"/>
          <w:lang w:val="en-GB" w:eastAsia="en-GB"/>
        </w:rPr>
      </w:pPr>
    </w:p>
    <w:p w14:paraId="30069B1B" w14:textId="23F164EA" w:rsidR="00225577" w:rsidRPr="007A24CF" w:rsidRDefault="00225577" w:rsidP="0062276C">
      <w:pPr>
        <w:spacing w:after="0"/>
        <w:rPr>
          <w:rFonts w:eastAsia="Times New Roman" w:cs="Times New Roman"/>
          <w:szCs w:val="24"/>
          <w:lang w:val="en-GB" w:eastAsia="en-GB"/>
        </w:rPr>
      </w:pPr>
    </w:p>
    <w:p w14:paraId="294DBF5D" w14:textId="59115135" w:rsidR="00225577" w:rsidRPr="007A24CF" w:rsidRDefault="00225577" w:rsidP="0062276C">
      <w:pPr>
        <w:spacing w:after="0"/>
        <w:rPr>
          <w:rFonts w:eastAsia="Times New Roman" w:cs="Times New Roman"/>
          <w:szCs w:val="24"/>
          <w:lang w:val="en-GB" w:eastAsia="en-GB"/>
        </w:rPr>
      </w:pPr>
    </w:p>
    <w:p w14:paraId="3F1AB1F5" w14:textId="201A291D" w:rsidR="00225577" w:rsidRPr="007A24CF" w:rsidRDefault="00225577" w:rsidP="0062276C">
      <w:pPr>
        <w:spacing w:after="0"/>
        <w:rPr>
          <w:rFonts w:eastAsia="Times New Roman" w:cs="Times New Roman"/>
          <w:szCs w:val="24"/>
          <w:lang w:val="en-GB" w:eastAsia="en-GB"/>
        </w:rPr>
      </w:pPr>
    </w:p>
    <w:p w14:paraId="273BF8A0" w14:textId="583B7AEE" w:rsidR="00225577" w:rsidRPr="007A24CF" w:rsidRDefault="00225577" w:rsidP="0062276C">
      <w:pPr>
        <w:spacing w:after="0"/>
        <w:rPr>
          <w:rFonts w:eastAsia="Times New Roman" w:cs="Times New Roman"/>
          <w:szCs w:val="24"/>
          <w:lang w:val="en-GB" w:eastAsia="en-GB"/>
        </w:rPr>
      </w:pPr>
    </w:p>
    <w:p w14:paraId="088E5160" w14:textId="507A6AD9" w:rsidR="00225577" w:rsidRPr="007A24CF" w:rsidRDefault="00225577" w:rsidP="0062276C">
      <w:pPr>
        <w:spacing w:after="0"/>
        <w:rPr>
          <w:rFonts w:eastAsia="Times New Roman" w:cs="Times New Roman"/>
          <w:szCs w:val="24"/>
          <w:lang w:val="en-GB" w:eastAsia="en-GB"/>
        </w:rPr>
      </w:pPr>
    </w:p>
    <w:p w14:paraId="320AA201" w14:textId="77777777" w:rsidR="00225577" w:rsidRPr="007A24CF" w:rsidRDefault="00225577" w:rsidP="0062276C">
      <w:pPr>
        <w:spacing w:after="0"/>
        <w:rPr>
          <w:rFonts w:eastAsia="Times New Roman" w:cs="Times New Roman"/>
          <w:szCs w:val="24"/>
          <w:lang w:val="en-GB" w:eastAsia="en-GB"/>
        </w:rPr>
      </w:pPr>
    </w:p>
    <w:p w14:paraId="5FE041A1" w14:textId="77777777" w:rsidR="00225577" w:rsidRPr="007A24CF" w:rsidRDefault="00225577" w:rsidP="0062276C">
      <w:pPr>
        <w:spacing w:after="0"/>
        <w:rPr>
          <w:rFonts w:eastAsia="Times New Roman" w:cs="Times New Roman"/>
          <w:szCs w:val="24"/>
          <w:lang w:val="en-GB" w:eastAsia="en-GB"/>
        </w:rPr>
      </w:pPr>
    </w:p>
    <w:p w14:paraId="4C1E72E4" w14:textId="77777777" w:rsidR="00225577" w:rsidRPr="007A24CF" w:rsidRDefault="00225577" w:rsidP="0062276C">
      <w:pPr>
        <w:spacing w:after="0"/>
        <w:rPr>
          <w:rFonts w:eastAsia="Times New Roman" w:cs="Times New Roman"/>
          <w:szCs w:val="24"/>
          <w:lang w:val="en-GB" w:eastAsia="en-GB"/>
        </w:rPr>
      </w:pPr>
    </w:p>
    <w:p w14:paraId="447F49CA" w14:textId="77777777" w:rsidR="00225577" w:rsidRPr="007A24CF" w:rsidRDefault="00225577" w:rsidP="0062276C">
      <w:pPr>
        <w:spacing w:after="0"/>
        <w:rPr>
          <w:rFonts w:eastAsia="Times New Roman" w:cs="Times New Roman"/>
          <w:szCs w:val="24"/>
          <w:lang w:val="en-GB" w:eastAsia="en-GB"/>
        </w:rPr>
      </w:pPr>
    </w:p>
    <w:p w14:paraId="1890ABFC" w14:textId="3F57C401" w:rsidR="00225577" w:rsidRPr="007A24CF" w:rsidRDefault="00225577" w:rsidP="0062276C">
      <w:pPr>
        <w:spacing w:after="0"/>
        <w:rPr>
          <w:rFonts w:eastAsia="Times New Roman" w:cs="Times New Roman"/>
          <w:szCs w:val="24"/>
          <w:lang w:val="en-GB" w:eastAsia="en-GB"/>
        </w:rPr>
      </w:pPr>
    </w:p>
    <w:p w14:paraId="28D09F9C" w14:textId="7BEFBFB9" w:rsidR="00225577" w:rsidRPr="007A24CF" w:rsidRDefault="00225577" w:rsidP="0062276C">
      <w:pPr>
        <w:spacing w:after="0"/>
        <w:rPr>
          <w:rFonts w:eastAsia="Times New Roman" w:cs="Times New Roman"/>
          <w:szCs w:val="24"/>
          <w:lang w:val="en-GB" w:eastAsia="en-GB"/>
        </w:rPr>
      </w:pPr>
    </w:p>
    <w:p w14:paraId="0746C819" w14:textId="7E589F8B" w:rsidR="00225577" w:rsidRPr="007A24CF" w:rsidRDefault="00225577" w:rsidP="0062276C">
      <w:pPr>
        <w:spacing w:after="0"/>
        <w:rPr>
          <w:rFonts w:eastAsia="Times New Roman" w:cs="Times New Roman"/>
          <w:szCs w:val="24"/>
          <w:lang w:val="en-GB" w:eastAsia="en-GB"/>
        </w:rPr>
      </w:pPr>
    </w:p>
    <w:p w14:paraId="128D42C0" w14:textId="6BB3E0D1" w:rsidR="00225577" w:rsidRPr="007A24CF" w:rsidRDefault="00225577" w:rsidP="0062276C">
      <w:pPr>
        <w:spacing w:after="0"/>
        <w:rPr>
          <w:rFonts w:eastAsia="Times New Roman" w:cs="Times New Roman"/>
          <w:szCs w:val="24"/>
          <w:lang w:val="en-GB" w:eastAsia="en-GB"/>
        </w:rPr>
      </w:pPr>
    </w:p>
    <w:p w14:paraId="3D657FB6" w14:textId="7167D871" w:rsidR="00225577" w:rsidRPr="007A24CF" w:rsidRDefault="00225577" w:rsidP="0062276C">
      <w:pPr>
        <w:spacing w:after="0"/>
        <w:rPr>
          <w:rFonts w:eastAsia="Times New Roman" w:cs="Times New Roman"/>
          <w:szCs w:val="24"/>
          <w:lang w:val="en-GB" w:eastAsia="en-GB"/>
        </w:rPr>
      </w:pPr>
    </w:p>
    <w:p w14:paraId="52429DA2" w14:textId="5EB0D02E" w:rsidR="00225577" w:rsidRPr="007A24CF" w:rsidRDefault="00225577" w:rsidP="0062276C">
      <w:pPr>
        <w:spacing w:after="0"/>
        <w:rPr>
          <w:rFonts w:eastAsia="Times New Roman" w:cs="Times New Roman"/>
          <w:szCs w:val="24"/>
          <w:lang w:val="en-GB" w:eastAsia="en-GB"/>
        </w:rPr>
      </w:pPr>
    </w:p>
    <w:p w14:paraId="60750A2A" w14:textId="5C8C4FFD" w:rsidR="00225577" w:rsidRPr="007A24CF" w:rsidRDefault="00225577" w:rsidP="0062276C">
      <w:pPr>
        <w:spacing w:after="0"/>
        <w:rPr>
          <w:rFonts w:eastAsia="Times New Roman" w:cs="Times New Roman"/>
          <w:szCs w:val="24"/>
          <w:lang w:val="en-GB" w:eastAsia="en-GB"/>
        </w:rPr>
      </w:pPr>
    </w:p>
    <w:p w14:paraId="62795F60" w14:textId="5A5B0F77" w:rsidR="00225577" w:rsidRPr="007A24CF" w:rsidRDefault="00225577" w:rsidP="0062276C">
      <w:pPr>
        <w:spacing w:after="0"/>
        <w:rPr>
          <w:rFonts w:eastAsia="Times New Roman" w:cs="Times New Roman"/>
          <w:szCs w:val="24"/>
          <w:lang w:val="en-GB" w:eastAsia="en-GB"/>
        </w:rPr>
      </w:pPr>
    </w:p>
    <w:p w14:paraId="4C5DE169" w14:textId="108064D0" w:rsidR="00225577" w:rsidRPr="007A24CF" w:rsidRDefault="00225577" w:rsidP="0062276C">
      <w:pPr>
        <w:spacing w:after="0"/>
        <w:rPr>
          <w:rFonts w:eastAsia="Times New Roman" w:cs="Times New Roman"/>
          <w:szCs w:val="24"/>
          <w:lang w:val="en-GB" w:eastAsia="en-GB"/>
        </w:rPr>
      </w:pPr>
    </w:p>
    <w:p w14:paraId="57B051C5" w14:textId="1F71FDEF" w:rsidR="00225577" w:rsidRPr="007A24CF" w:rsidRDefault="00225577" w:rsidP="0062276C">
      <w:pPr>
        <w:spacing w:after="0"/>
        <w:rPr>
          <w:rFonts w:eastAsia="Times New Roman" w:cs="Times New Roman"/>
          <w:szCs w:val="24"/>
          <w:lang w:val="en-GB" w:eastAsia="en-GB"/>
        </w:rPr>
      </w:pPr>
    </w:p>
    <w:p w14:paraId="36C94F9C" w14:textId="77777777" w:rsidR="00225577" w:rsidRPr="007A24CF" w:rsidRDefault="00225577" w:rsidP="0062276C">
      <w:pPr>
        <w:spacing w:after="0"/>
        <w:rPr>
          <w:rFonts w:eastAsia="Times New Roman" w:cs="Times New Roman"/>
          <w:szCs w:val="24"/>
          <w:lang w:val="en-GB" w:eastAsia="en-GB"/>
        </w:rPr>
      </w:pPr>
    </w:p>
    <w:p w14:paraId="6CC60692" w14:textId="77777777" w:rsidR="00225577" w:rsidRPr="007A24CF" w:rsidRDefault="00225577" w:rsidP="0062276C">
      <w:pPr>
        <w:spacing w:after="0"/>
        <w:rPr>
          <w:rFonts w:eastAsia="Times New Roman" w:cs="Times New Roman"/>
          <w:szCs w:val="24"/>
          <w:lang w:val="en-GB" w:eastAsia="en-GB"/>
        </w:rPr>
      </w:pPr>
    </w:p>
    <w:p w14:paraId="6B1C6F0C" w14:textId="6DE976EC" w:rsidR="00225577" w:rsidRPr="007A24CF" w:rsidRDefault="00A80FA5" w:rsidP="00A80FA5">
      <w:pPr>
        <w:jc w:val="center"/>
        <w:rPr>
          <w:b/>
          <w:bCs/>
          <w:lang w:val="en-GB" w:eastAsia="en-GB"/>
        </w:rPr>
      </w:pPr>
      <w:r w:rsidRPr="007A24CF">
        <w:rPr>
          <w:b/>
          <w:bCs/>
          <w:lang w:val="en-GB" w:eastAsia="en-GB"/>
        </w:rPr>
        <w:t xml:space="preserve">Figure </w:t>
      </w:r>
      <w:r w:rsidR="008D18AA" w:rsidRPr="007A24CF">
        <w:rPr>
          <w:b/>
          <w:bCs/>
          <w:lang w:val="en-GB" w:eastAsia="en-GB"/>
        </w:rPr>
        <w:t>2</w:t>
      </w:r>
      <w:r w:rsidRPr="007A24CF">
        <w:rPr>
          <w:b/>
          <w:bCs/>
          <w:lang w:val="en-GB" w:eastAsia="en-GB"/>
        </w:rPr>
        <w:t xml:space="preserve">: Conceptual framework </w:t>
      </w:r>
    </w:p>
    <w:p w14:paraId="5809C7F3" w14:textId="44BF0E14" w:rsidR="00A80FA5" w:rsidRPr="007A24CF" w:rsidRDefault="00A80FA5" w:rsidP="00A80FA5">
      <w:pPr>
        <w:jc w:val="center"/>
        <w:rPr>
          <w:lang w:val="en-GB" w:eastAsia="en-GB"/>
        </w:rPr>
      </w:pPr>
      <w:r w:rsidRPr="007A24CF">
        <w:rPr>
          <w:lang w:val="en-GB" w:eastAsia="en-GB"/>
        </w:rPr>
        <w:t>(Source: Created by learner in Ms-Word)</w:t>
      </w:r>
    </w:p>
    <w:p w14:paraId="3E240F5A" w14:textId="77C1970B" w:rsidR="0062276C" w:rsidRPr="007A24CF" w:rsidRDefault="0062276C" w:rsidP="008B1EFF">
      <w:pPr>
        <w:pStyle w:val="Heading1"/>
        <w:rPr>
          <w:lang w:val="en-GB" w:eastAsia="en-GB"/>
        </w:rPr>
      </w:pPr>
      <w:bookmarkStart w:id="16" w:name="_Toc213322989"/>
      <w:r w:rsidRPr="007A24CF">
        <w:rPr>
          <w:lang w:val="en-GB" w:eastAsia="en-GB"/>
        </w:rPr>
        <w:lastRenderedPageBreak/>
        <w:t>3. Methodology</w:t>
      </w:r>
      <w:bookmarkEnd w:id="16"/>
      <w:r w:rsidR="005711CA" w:rsidRPr="007A24CF">
        <w:rPr>
          <w:lang w:val="en-GB" w:eastAsia="en-GB"/>
        </w:rPr>
        <w:t xml:space="preserve"> </w:t>
      </w:r>
    </w:p>
    <w:p w14:paraId="086DC3C5" w14:textId="77777777" w:rsidR="0062276C" w:rsidRPr="007A24CF" w:rsidRDefault="0062276C" w:rsidP="008B1EFF">
      <w:pPr>
        <w:pStyle w:val="Heading2"/>
        <w:rPr>
          <w:lang w:val="en-GB" w:eastAsia="en-GB"/>
        </w:rPr>
      </w:pPr>
      <w:bookmarkStart w:id="17" w:name="_Toc213322990"/>
      <w:r w:rsidRPr="007A24CF">
        <w:rPr>
          <w:lang w:val="en-GB" w:eastAsia="en-GB"/>
        </w:rPr>
        <w:t>3.1 Research Approach</w:t>
      </w:r>
      <w:bookmarkEnd w:id="17"/>
    </w:p>
    <w:p w14:paraId="75FC0866" w14:textId="0E8CFD2C" w:rsidR="0062276C" w:rsidRPr="007A24CF" w:rsidRDefault="00E37063" w:rsidP="006D4F01">
      <w:pPr>
        <w:rPr>
          <w:lang w:val="en-GB" w:eastAsia="en-GB"/>
        </w:rPr>
      </w:pPr>
      <w:r w:rsidRPr="007A24CF">
        <w:rPr>
          <w:lang w:val="en-GB" w:eastAsia="en-GB"/>
        </w:rPr>
        <w:t xml:space="preserve">The​‍​‌‍​‍‌ study will implement a secondary qualitative research approach. This approach is appropriate as it will be based on the analysis of already available data such as Tesco's sustainability reports, CSR disclosures and, external evaluations rather than gathering new data through surveys or interviews. Qualitative methodology will enable more insightful understanding of the contribution of governance structures, policies, and sustainability initiatives to </w:t>
      </w:r>
      <w:r w:rsidR="00A10F41" w:rsidRPr="007A24CF">
        <w:rPr>
          <w:lang w:val="en-GB" w:eastAsia="en-GB"/>
        </w:rPr>
        <w:t>organizational</w:t>
      </w:r>
      <w:r w:rsidRPr="007A24CF">
        <w:rPr>
          <w:lang w:val="en-GB" w:eastAsia="en-GB"/>
        </w:rPr>
        <w:t xml:space="preserve"> productivity</w:t>
      </w:r>
      <w:r w:rsidR="00990F48" w:rsidRPr="007A24CF">
        <w:rPr>
          <w:lang w:val="en-GB" w:eastAsia="en-GB"/>
        </w:rPr>
        <w:t xml:space="preserve"> (</w:t>
      </w:r>
      <w:r w:rsidR="00990F48" w:rsidRPr="007A24CF">
        <w:rPr>
          <w:rFonts w:cs="Times New Roman"/>
          <w:szCs w:val="24"/>
          <w:lang w:val="en-GB"/>
        </w:rPr>
        <w:t>Chong, and Plonsky, 2024</w:t>
      </w:r>
      <w:r w:rsidR="00990F48" w:rsidRPr="007A24CF">
        <w:rPr>
          <w:lang w:val="en-GB" w:eastAsia="en-GB"/>
        </w:rPr>
        <w:t>)</w:t>
      </w:r>
      <w:r w:rsidRPr="007A24CF">
        <w:rPr>
          <w:lang w:val="en-GB" w:eastAsia="en-GB"/>
        </w:rPr>
        <w:t xml:space="preserve">. </w:t>
      </w:r>
      <w:r w:rsidR="000440CD" w:rsidRPr="007A24CF">
        <w:rPr>
          <w:lang w:val="en-GB" w:eastAsia="en-GB"/>
        </w:rPr>
        <w:t xml:space="preserve">It would not be possible to observe the strategic and cultural dimensions of governance using quantitative data alone. </w:t>
      </w:r>
      <w:r w:rsidRPr="007A24CF">
        <w:rPr>
          <w:lang w:val="en-GB" w:eastAsia="en-GB"/>
        </w:rPr>
        <w:t>Hence, qualitative content analysis will be employed to uncover patterns, interpretations, and associations in the chosen documents. Such a method will enable the investigator to determine the manner and reasons for which Tesco's environmentally friendly governance practices have a positive impact on productivity and, efficiency rather than just establishing a ​‍​‌‍​‍‌correlation.</w:t>
      </w:r>
    </w:p>
    <w:p w14:paraId="4FBC13AA" w14:textId="77777777" w:rsidR="0062276C" w:rsidRPr="007A24CF" w:rsidRDefault="0062276C" w:rsidP="008B1EFF">
      <w:pPr>
        <w:pStyle w:val="Heading2"/>
        <w:rPr>
          <w:lang w:val="en-GB" w:eastAsia="en-GB"/>
        </w:rPr>
      </w:pPr>
      <w:bookmarkStart w:id="18" w:name="_Toc213322991"/>
      <w:r w:rsidRPr="007A24CF">
        <w:rPr>
          <w:lang w:val="en-GB" w:eastAsia="en-GB"/>
        </w:rPr>
        <w:t>3.2 Data Collection Methods</w:t>
      </w:r>
      <w:bookmarkEnd w:id="18"/>
    </w:p>
    <w:p w14:paraId="103BD447" w14:textId="77777777" w:rsidR="00AD6BE3" w:rsidRPr="007A24CF" w:rsidRDefault="00AD6BE3" w:rsidP="00AD6BE3">
      <w:pPr>
        <w:rPr>
          <w:lang w:val="en-GB" w:eastAsia="en-GB"/>
        </w:rPr>
      </w:pPr>
      <w:r w:rsidRPr="007A24CF">
        <w:rPr>
          <w:lang w:val="en-GB" w:eastAsia="en-GB"/>
        </w:rPr>
        <w:t>Information​‍​‌‍​‍‌ will be obtained only through secondary sources. Those sources are:</w:t>
      </w:r>
    </w:p>
    <w:p w14:paraId="01802627" w14:textId="4AFE334C" w:rsidR="00AD6BE3" w:rsidRPr="007A24CF" w:rsidRDefault="000440CD" w:rsidP="000440CD">
      <w:pPr>
        <w:numPr>
          <w:ilvl w:val="0"/>
          <w:numId w:val="23"/>
        </w:numPr>
        <w:rPr>
          <w:lang w:val="en-GB" w:eastAsia="en-GB"/>
        </w:rPr>
      </w:pPr>
      <w:r w:rsidRPr="007A24CF">
        <w:rPr>
          <w:lang w:val="en-GB" w:eastAsia="en-GB"/>
        </w:rPr>
        <w:t xml:space="preserve">The annual and environmental reports that Tesco publishes every year (20182024) are full of information concerning the eco-friendly goals, reduction of carbon emissions, and the organization of the ESG-related governance. </w:t>
      </w:r>
      <w:r w:rsidR="00AD6BE3" w:rsidRPr="007A24CF">
        <w:rPr>
          <w:lang w:val="en-GB" w:eastAsia="en-GB"/>
        </w:rPr>
        <w:t xml:space="preserve"> </w:t>
      </w:r>
    </w:p>
    <w:p w14:paraId="295C1D3D" w14:textId="02ED2D77" w:rsidR="000440CD" w:rsidRPr="007A24CF" w:rsidRDefault="000440CD" w:rsidP="000440CD">
      <w:pPr>
        <w:numPr>
          <w:ilvl w:val="0"/>
          <w:numId w:val="23"/>
        </w:numPr>
        <w:rPr>
          <w:lang w:val="en-GB" w:eastAsia="en-GB"/>
        </w:rPr>
      </w:pPr>
      <w:r w:rsidRPr="007A24CF">
        <w:rPr>
          <w:lang w:val="en-GB" w:eastAsia="en-GB"/>
        </w:rPr>
        <w:t>The CSR and ESG reports that show the narrative of the sustainability performance measurements, moral sourcing, and risk management systems of Tesco.</w:t>
      </w:r>
    </w:p>
    <w:p w14:paraId="28864A71" w14:textId="6C4EF6CE" w:rsidR="00B20E53" w:rsidRPr="007A24CF" w:rsidRDefault="00B20E53" w:rsidP="000440CD">
      <w:pPr>
        <w:numPr>
          <w:ilvl w:val="0"/>
          <w:numId w:val="23"/>
        </w:numPr>
        <w:rPr>
          <w:lang w:val="en-GB" w:eastAsia="en-GB"/>
        </w:rPr>
      </w:pPr>
      <w:r w:rsidRPr="007A24CF">
        <w:rPr>
          <w:lang w:val="en-GB" w:eastAsia="en-GB"/>
        </w:rPr>
        <w:t>Peer-reviewed journals, industry case studies, NGO reports and government sustainability benchmarks (such as DEFRA, the Carbon Disclosure Project, and Global Reporting Initiative).</w:t>
      </w:r>
    </w:p>
    <w:p w14:paraId="0DEED970" w14:textId="1F2A890D" w:rsidR="0062276C" w:rsidRPr="007A24CF" w:rsidRDefault="00B7311F" w:rsidP="006D4F01">
      <w:pPr>
        <w:rPr>
          <w:lang w:val="en-GB" w:eastAsia="en-GB"/>
        </w:rPr>
      </w:pPr>
      <w:r w:rsidRPr="007A24CF">
        <w:rPr>
          <w:lang w:val="en-GB" w:eastAsia="en-GB"/>
        </w:rPr>
        <w:t xml:space="preserve">The research will carry out information that are recent, reliable and very relevant to the objectives of the research. These documents will provide a reliable source of evidence regarding what the governance mechanisms in Tesco are and how it is related to the working performance. The use of a different type of data will enable triangulation of data </w:t>
      </w:r>
      <w:r w:rsidRPr="007A24CF">
        <w:rPr>
          <w:lang w:val="en-GB" w:eastAsia="en-GB"/>
        </w:rPr>
        <w:lastRenderedPageBreak/>
        <w:t>hence making the findings more credible and valid.</w:t>
      </w:r>
      <w:r w:rsidR="00137F0B">
        <w:rPr>
          <w:lang w:val="en-GB" w:eastAsia="en-GB"/>
        </w:rPr>
        <w:t xml:space="preserve"> </w:t>
      </w:r>
      <w:r w:rsidR="00137F0B" w:rsidRPr="00FD49CB">
        <w:rPr>
          <w:color w:val="EE0000"/>
          <w:lang w:eastAsia="en-GB"/>
        </w:rPr>
        <w:t xml:space="preserve">Validation​‍​‌‍​‍‌ of triangulation method will be done </w:t>
      </w:r>
      <w:r w:rsidR="00FD49CB">
        <w:rPr>
          <w:color w:val="EE0000"/>
          <w:lang w:eastAsia="en-GB"/>
        </w:rPr>
        <w:t>through</w:t>
      </w:r>
      <w:r w:rsidR="00137F0B" w:rsidRPr="00FD49CB">
        <w:rPr>
          <w:color w:val="EE0000"/>
          <w:lang w:eastAsia="en-GB"/>
        </w:rPr>
        <w:t xml:space="preserve"> comparing corporate reports with independent ESG evaluations and peer-reviewed ​‍​‌‍​‍‌studies.</w:t>
      </w:r>
    </w:p>
    <w:p w14:paraId="0635E42C" w14:textId="77777777" w:rsidR="0062276C" w:rsidRPr="007A24CF" w:rsidRDefault="0062276C" w:rsidP="008B1EFF">
      <w:pPr>
        <w:pStyle w:val="Heading2"/>
        <w:rPr>
          <w:lang w:val="en-GB" w:eastAsia="en-GB"/>
        </w:rPr>
      </w:pPr>
      <w:bookmarkStart w:id="19" w:name="_Toc213322992"/>
      <w:r w:rsidRPr="007A24CF">
        <w:rPr>
          <w:lang w:val="en-GB" w:eastAsia="en-GB"/>
        </w:rPr>
        <w:t>3.3 Sampling Strategy</w:t>
      </w:r>
      <w:bookmarkEnd w:id="19"/>
    </w:p>
    <w:p w14:paraId="18C32BE8" w14:textId="76BB0567" w:rsidR="00615882" w:rsidRPr="007A24CF" w:rsidRDefault="00615882" w:rsidP="00615882">
      <w:pPr>
        <w:rPr>
          <w:lang w:val="en-GB" w:eastAsia="en-GB"/>
        </w:rPr>
      </w:pPr>
      <w:r w:rsidRPr="007A24CF">
        <w:rPr>
          <w:lang w:val="en-GB" w:eastAsia="en-GB"/>
        </w:rPr>
        <w:t>A​‍​‌‍​‍‌ purposive sampling method is going to be employed. The researcher will selectively pick documents that provide the most direct and explicit information about Tesco’s governance, sustainability, and productivity themes</w:t>
      </w:r>
      <w:r w:rsidR="00177945" w:rsidRPr="007A24CF">
        <w:rPr>
          <w:lang w:val="en-GB" w:eastAsia="en-GB"/>
        </w:rPr>
        <w:t xml:space="preserve"> (</w:t>
      </w:r>
      <w:r w:rsidR="00177945" w:rsidRPr="007A24CF">
        <w:rPr>
          <w:rFonts w:cs="Times New Roman"/>
          <w:szCs w:val="24"/>
          <w:lang w:val="en-GB"/>
        </w:rPr>
        <w:t xml:space="preserve">Makwana </w:t>
      </w:r>
      <w:r w:rsidR="00177945" w:rsidRPr="007A24CF">
        <w:rPr>
          <w:rFonts w:cs="Times New Roman"/>
          <w:i/>
          <w:iCs/>
          <w:szCs w:val="24"/>
          <w:lang w:val="en-GB"/>
        </w:rPr>
        <w:t xml:space="preserve">et al. </w:t>
      </w:r>
      <w:r w:rsidR="00177945" w:rsidRPr="007A24CF">
        <w:rPr>
          <w:rFonts w:cs="Times New Roman"/>
          <w:szCs w:val="24"/>
          <w:lang w:val="en-GB"/>
        </w:rPr>
        <w:t>2023</w:t>
      </w:r>
      <w:r w:rsidR="00177945" w:rsidRPr="007A24CF">
        <w:rPr>
          <w:lang w:val="en-GB" w:eastAsia="en-GB"/>
        </w:rPr>
        <w:t>)</w:t>
      </w:r>
      <w:r w:rsidRPr="007A24CF">
        <w:rPr>
          <w:lang w:val="en-GB" w:eastAsia="en-GB"/>
        </w:rPr>
        <w:t xml:space="preserve">. </w:t>
      </w:r>
      <w:r w:rsidR="003B0A17" w:rsidRPr="007A24CF">
        <w:rPr>
          <w:lang w:val="en-GB" w:eastAsia="en-GB"/>
        </w:rPr>
        <w:t>The</w:t>
      </w:r>
      <w:r w:rsidRPr="007A24CF">
        <w:rPr>
          <w:lang w:val="en-GB" w:eastAsia="en-GB"/>
        </w:rPr>
        <w:t xml:space="preserve"> documents, consisting of corporate reports, academic papers, and credible sustainability evaluations</w:t>
      </w:r>
      <w:r w:rsidR="003B0A17" w:rsidRPr="007A24CF">
        <w:rPr>
          <w:lang w:val="en-GB" w:eastAsia="en-GB"/>
        </w:rPr>
        <w:t xml:space="preserve"> </w:t>
      </w:r>
      <w:r w:rsidRPr="007A24CF">
        <w:rPr>
          <w:lang w:val="en-GB" w:eastAsia="en-GB"/>
        </w:rPr>
        <w:t>will be examined.</w:t>
      </w:r>
    </w:p>
    <w:p w14:paraId="12783029" w14:textId="13B94D8D" w:rsidR="00615882" w:rsidRPr="007A24CF" w:rsidRDefault="00615882" w:rsidP="00615882">
      <w:pPr>
        <w:rPr>
          <w:lang w:val="en-GB" w:eastAsia="en-GB"/>
        </w:rPr>
      </w:pPr>
      <w:r w:rsidRPr="007A24CF">
        <w:rPr>
          <w:lang w:val="en-GB" w:eastAsia="en-GB"/>
        </w:rPr>
        <w:t>Criteria will be:</w:t>
      </w:r>
    </w:p>
    <w:p w14:paraId="27DC564F" w14:textId="66F42DD2" w:rsidR="00615882" w:rsidRPr="00BD5DD2" w:rsidRDefault="008D1BF9" w:rsidP="00615882">
      <w:pPr>
        <w:numPr>
          <w:ilvl w:val="0"/>
          <w:numId w:val="24"/>
        </w:numPr>
        <w:rPr>
          <w:color w:val="EE0000"/>
          <w:lang w:val="en-GB" w:eastAsia="en-GB"/>
        </w:rPr>
      </w:pPr>
      <w:r w:rsidRPr="007A24CF">
        <w:rPr>
          <w:lang w:val="en-GB" w:eastAsia="en-GB"/>
        </w:rPr>
        <w:t>Articles published since 2018 -24 to make sure that they are up to date</w:t>
      </w:r>
      <w:r w:rsidR="00BD5DD2">
        <w:rPr>
          <w:lang w:val="en-GB" w:eastAsia="en-GB"/>
        </w:rPr>
        <w:t xml:space="preserve"> </w:t>
      </w:r>
      <w:r w:rsidR="00BD5DD2" w:rsidRPr="00BD5DD2">
        <w:rPr>
          <w:color w:val="EE0000"/>
          <w:lang w:val="en-GB" w:eastAsia="en-GB"/>
        </w:rPr>
        <w:t xml:space="preserve">because </w:t>
      </w:r>
      <w:r w:rsidR="00BD5DD2">
        <w:rPr>
          <w:color w:val="EE0000"/>
          <w:lang w:val="en-GB" w:eastAsia="en-GB"/>
        </w:rPr>
        <w:t xml:space="preserve">Tesco’s </w:t>
      </w:r>
      <w:r w:rsidR="00BD5DD2" w:rsidRPr="00BD5DD2">
        <w:rPr>
          <w:color w:val="EE0000"/>
          <w:lang w:eastAsia="en-GB"/>
        </w:rPr>
        <w:t>sustainability</w:t>
      </w:r>
      <w:r w:rsidR="00BD5DD2">
        <w:rPr>
          <w:color w:val="EE0000"/>
          <w:lang w:eastAsia="en-GB"/>
        </w:rPr>
        <w:t xml:space="preserve"> transformation was visible duding this tenure with integration of </w:t>
      </w:r>
      <w:r w:rsidR="00BD5DD2" w:rsidRPr="00BD5DD2">
        <w:rPr>
          <w:color w:val="EE0000"/>
          <w:lang w:eastAsia="en-GB"/>
        </w:rPr>
        <w:t>ESG governance frameworks</w:t>
      </w:r>
      <w:r w:rsidR="00136A56">
        <w:rPr>
          <w:color w:val="EE0000"/>
          <w:lang w:eastAsia="en-GB"/>
        </w:rPr>
        <w:t xml:space="preserve">. </w:t>
      </w:r>
    </w:p>
    <w:p w14:paraId="4AE7DE21" w14:textId="6D5C5974" w:rsidR="00615882" w:rsidRPr="007A24CF" w:rsidRDefault="00A57843" w:rsidP="00615882">
      <w:pPr>
        <w:numPr>
          <w:ilvl w:val="0"/>
          <w:numId w:val="24"/>
        </w:numPr>
        <w:rPr>
          <w:lang w:val="en-GB" w:eastAsia="en-GB"/>
        </w:rPr>
      </w:pPr>
      <w:r w:rsidRPr="007A24CF">
        <w:rPr>
          <w:lang w:val="en-GB" w:eastAsia="en-GB"/>
        </w:rPr>
        <w:t>Reports that directly focus on environmental governance, sustainability strategy or performance measurement.</w:t>
      </w:r>
      <w:r w:rsidR="00615882" w:rsidRPr="007A24CF">
        <w:rPr>
          <w:lang w:val="en-GB" w:eastAsia="en-GB"/>
        </w:rPr>
        <w:t xml:space="preserve"> </w:t>
      </w:r>
    </w:p>
    <w:p w14:paraId="3C417221" w14:textId="145F6BEE" w:rsidR="00615882" w:rsidRPr="007A24CF" w:rsidRDefault="009F4107" w:rsidP="00615882">
      <w:pPr>
        <w:numPr>
          <w:ilvl w:val="0"/>
          <w:numId w:val="24"/>
        </w:numPr>
        <w:rPr>
          <w:lang w:val="en-GB" w:eastAsia="en-GB"/>
        </w:rPr>
      </w:pPr>
      <w:r w:rsidRPr="007A24CF">
        <w:rPr>
          <w:lang w:val="en-GB" w:eastAsia="en-GB"/>
        </w:rPr>
        <w:t>Sources were found on credible and trustworthy databases such as the official site of Tesco, government portals, or peer-reviewed journals.</w:t>
      </w:r>
      <w:r w:rsidR="00615882" w:rsidRPr="007A24CF">
        <w:rPr>
          <w:lang w:val="en-GB" w:eastAsia="en-GB"/>
        </w:rPr>
        <w:t xml:space="preserve"> </w:t>
      </w:r>
    </w:p>
    <w:p w14:paraId="058C1FBD" w14:textId="77777777" w:rsidR="0062276C" w:rsidRPr="007A24CF" w:rsidRDefault="0062276C" w:rsidP="008B1EFF">
      <w:pPr>
        <w:pStyle w:val="Heading2"/>
        <w:rPr>
          <w:lang w:val="en-GB" w:eastAsia="en-GB"/>
        </w:rPr>
      </w:pPr>
      <w:bookmarkStart w:id="20" w:name="_Toc213322993"/>
      <w:r w:rsidRPr="007A24CF">
        <w:rPr>
          <w:lang w:val="en-GB" w:eastAsia="en-GB"/>
        </w:rPr>
        <w:t>3.4 Data Analysis</w:t>
      </w:r>
      <w:bookmarkEnd w:id="20"/>
    </w:p>
    <w:p w14:paraId="04ECAE54" w14:textId="6ED3A4DB" w:rsidR="009F04C6" w:rsidRPr="001B2C6F" w:rsidRDefault="00567294" w:rsidP="00567294">
      <w:pPr>
        <w:rPr>
          <w:lang w:val="en-IN" w:eastAsia="en-GB"/>
        </w:rPr>
      </w:pPr>
      <w:r w:rsidRPr="007A24CF">
        <w:rPr>
          <w:lang w:val="en-GB" w:eastAsia="en-GB"/>
        </w:rPr>
        <w:t>The thematic content analysis, as defined by Braun and Clarke (2006) will be used in the research. This method will allow discussing qualitative data to reveal the existing themes and correlations</w:t>
      </w:r>
      <w:r w:rsidR="00D8701C" w:rsidRPr="007A24CF">
        <w:rPr>
          <w:lang w:val="en-GB" w:eastAsia="en-GB"/>
        </w:rPr>
        <w:t xml:space="preserve"> (</w:t>
      </w:r>
      <w:r w:rsidR="00D8701C" w:rsidRPr="007A24CF">
        <w:rPr>
          <w:rFonts w:cs="Times New Roman"/>
          <w:szCs w:val="24"/>
          <w:lang w:val="en-GB"/>
        </w:rPr>
        <w:t>Braun, and Clarke, 2023</w:t>
      </w:r>
      <w:r w:rsidR="00D8701C" w:rsidRPr="007A24CF">
        <w:rPr>
          <w:lang w:val="en-GB" w:eastAsia="en-GB"/>
        </w:rPr>
        <w:t>)</w:t>
      </w:r>
      <w:r w:rsidRPr="007A24CF">
        <w:rPr>
          <w:lang w:val="en-GB" w:eastAsia="en-GB"/>
        </w:rPr>
        <w:t xml:space="preserve">. </w:t>
      </w:r>
      <w:r w:rsidR="001B2C6F" w:rsidRPr="001B2C6F">
        <w:rPr>
          <w:color w:val="EE0000"/>
          <w:lang w:val="en-IN" w:eastAsia="en-GB"/>
        </w:rPr>
        <w:t xml:space="preserve">The​‍​‌‍​‍‌ analysis will use an inductive, latent thematic content analysis to identify the implicit concepts and patterns </w:t>
      </w:r>
      <w:r w:rsidR="008915D6">
        <w:rPr>
          <w:color w:val="EE0000"/>
          <w:lang w:val="en-IN" w:eastAsia="en-GB"/>
        </w:rPr>
        <w:t>within this research</w:t>
      </w:r>
      <w:r w:rsidR="001B2C6F" w:rsidRPr="001B2C6F">
        <w:rPr>
          <w:color w:val="EE0000"/>
          <w:lang w:val="en-IN" w:eastAsia="en-GB"/>
        </w:rPr>
        <w:t>.</w:t>
      </w:r>
      <w:r w:rsidR="001B2C6F">
        <w:rPr>
          <w:lang w:val="en-IN" w:eastAsia="en-GB"/>
        </w:rPr>
        <w:t xml:space="preserve"> </w:t>
      </w:r>
      <w:r w:rsidRPr="007A24CF">
        <w:rPr>
          <w:lang w:val="en-GB" w:eastAsia="en-GB"/>
        </w:rPr>
        <w:t>The study will proceed in the following steps:</w:t>
      </w:r>
    </w:p>
    <w:p w14:paraId="06E88205" w14:textId="44F071CF" w:rsidR="009F04C6" w:rsidRPr="007A24CF" w:rsidRDefault="009F04C6" w:rsidP="009F04C6">
      <w:pPr>
        <w:numPr>
          <w:ilvl w:val="0"/>
          <w:numId w:val="25"/>
        </w:numPr>
        <w:rPr>
          <w:lang w:val="en-GB" w:eastAsia="en-GB"/>
        </w:rPr>
      </w:pPr>
      <w:r w:rsidRPr="007A24CF">
        <w:rPr>
          <w:b/>
          <w:bCs/>
          <w:i/>
          <w:iCs/>
          <w:lang w:val="en-GB" w:eastAsia="en-GB"/>
        </w:rPr>
        <w:t>Familiarisation:</w:t>
      </w:r>
      <w:r w:rsidRPr="007A24CF">
        <w:rPr>
          <w:lang w:val="en-GB" w:eastAsia="en-GB"/>
        </w:rPr>
        <w:t xml:space="preserve"> </w:t>
      </w:r>
      <w:r w:rsidR="0022013F" w:rsidRPr="007A24CF">
        <w:rPr>
          <w:lang w:val="en-GB" w:eastAsia="en-GB"/>
        </w:rPr>
        <w:t xml:space="preserve">The research will infiltrate the content of documents </w:t>
      </w:r>
      <w:r w:rsidR="00857B2E" w:rsidRPr="007A24CF">
        <w:rPr>
          <w:lang w:val="en-GB" w:eastAsia="en-GB"/>
        </w:rPr>
        <w:t>through</w:t>
      </w:r>
      <w:r w:rsidR="0022013F" w:rsidRPr="007A24CF">
        <w:rPr>
          <w:lang w:val="en-GB" w:eastAsia="en-GB"/>
        </w:rPr>
        <w:t xml:space="preserve"> reading and going through it extensively.</w:t>
      </w:r>
      <w:r w:rsidRPr="007A24CF">
        <w:rPr>
          <w:lang w:val="en-GB" w:eastAsia="en-GB"/>
        </w:rPr>
        <w:t xml:space="preserve"> </w:t>
      </w:r>
    </w:p>
    <w:p w14:paraId="20D0A175" w14:textId="65F24CCF" w:rsidR="009F04C6" w:rsidRPr="007A24CF" w:rsidRDefault="009F04C6" w:rsidP="009F04C6">
      <w:pPr>
        <w:numPr>
          <w:ilvl w:val="0"/>
          <w:numId w:val="25"/>
        </w:numPr>
        <w:rPr>
          <w:lang w:val="en-GB" w:eastAsia="en-GB"/>
        </w:rPr>
      </w:pPr>
      <w:r w:rsidRPr="007A24CF">
        <w:rPr>
          <w:b/>
          <w:bCs/>
          <w:i/>
          <w:iCs/>
          <w:lang w:val="en-GB" w:eastAsia="en-GB"/>
        </w:rPr>
        <w:t>Initial Coding:</w:t>
      </w:r>
      <w:r w:rsidRPr="007A24CF">
        <w:rPr>
          <w:lang w:val="en-GB" w:eastAsia="en-GB"/>
        </w:rPr>
        <w:t xml:space="preserve"> </w:t>
      </w:r>
      <w:r w:rsidR="008E5330" w:rsidRPr="007A24CF">
        <w:rPr>
          <w:lang w:val="en-GB" w:eastAsia="en-GB"/>
        </w:rPr>
        <w:t>Coding will be done on concepts, phrases, and texts of governance, sustainability and productivity.</w:t>
      </w:r>
      <w:r w:rsidRPr="007A24CF">
        <w:rPr>
          <w:lang w:val="en-GB" w:eastAsia="en-GB"/>
        </w:rPr>
        <w:t xml:space="preserve"> </w:t>
      </w:r>
    </w:p>
    <w:p w14:paraId="7ECEBC59" w14:textId="562C0D13" w:rsidR="009F04C6" w:rsidRPr="007A24CF" w:rsidRDefault="009F04C6" w:rsidP="009F04C6">
      <w:pPr>
        <w:numPr>
          <w:ilvl w:val="0"/>
          <w:numId w:val="25"/>
        </w:numPr>
        <w:rPr>
          <w:lang w:val="en-GB" w:eastAsia="en-GB"/>
        </w:rPr>
      </w:pPr>
      <w:r w:rsidRPr="007A24CF">
        <w:rPr>
          <w:b/>
          <w:bCs/>
          <w:i/>
          <w:iCs/>
          <w:lang w:val="en-GB" w:eastAsia="en-GB"/>
        </w:rPr>
        <w:lastRenderedPageBreak/>
        <w:t>Theme Development:</w:t>
      </w:r>
      <w:r w:rsidRPr="007A24CF">
        <w:rPr>
          <w:lang w:val="en-GB" w:eastAsia="en-GB"/>
        </w:rPr>
        <w:t xml:space="preserve"> </w:t>
      </w:r>
      <w:r w:rsidR="008E5330" w:rsidRPr="007A24CF">
        <w:rPr>
          <w:lang w:val="en-GB" w:eastAsia="en-GB"/>
        </w:rPr>
        <w:t>It will leave behind themes of environmental compliance, leadership accountability, waste management, energy efficiency, and corporate resilience as being determined through code clustering</w:t>
      </w:r>
      <w:r w:rsidR="00285105" w:rsidRPr="007A24CF">
        <w:rPr>
          <w:lang w:val="en-GB" w:eastAsia="en-GB"/>
        </w:rPr>
        <w:t xml:space="preserve"> (</w:t>
      </w:r>
      <w:r w:rsidR="00285105" w:rsidRPr="007A24CF">
        <w:rPr>
          <w:rFonts w:cs="Times New Roman"/>
          <w:szCs w:val="24"/>
          <w:lang w:val="en-GB"/>
        </w:rPr>
        <w:t>Kushnir, 2025</w:t>
      </w:r>
      <w:r w:rsidR="00285105" w:rsidRPr="007A24CF">
        <w:rPr>
          <w:lang w:val="en-GB" w:eastAsia="en-GB"/>
        </w:rPr>
        <w:t>)</w:t>
      </w:r>
      <w:r w:rsidR="008E5330" w:rsidRPr="007A24CF">
        <w:rPr>
          <w:lang w:val="en-GB" w:eastAsia="en-GB"/>
        </w:rPr>
        <w:t>.</w:t>
      </w:r>
      <w:r w:rsidRPr="007A24CF">
        <w:rPr>
          <w:lang w:val="en-GB" w:eastAsia="en-GB"/>
        </w:rPr>
        <w:t xml:space="preserve"> </w:t>
      </w:r>
    </w:p>
    <w:p w14:paraId="5C1CA109" w14:textId="0448C010" w:rsidR="009F04C6" w:rsidRPr="007A24CF" w:rsidRDefault="009F04C6" w:rsidP="009F04C6">
      <w:pPr>
        <w:numPr>
          <w:ilvl w:val="0"/>
          <w:numId w:val="25"/>
        </w:numPr>
        <w:rPr>
          <w:lang w:val="en-GB" w:eastAsia="en-GB"/>
        </w:rPr>
      </w:pPr>
      <w:r w:rsidRPr="007A24CF">
        <w:rPr>
          <w:b/>
          <w:bCs/>
          <w:i/>
          <w:iCs/>
          <w:lang w:val="en-GB" w:eastAsia="en-GB"/>
        </w:rPr>
        <w:t>Pattern Identification:</w:t>
      </w:r>
      <w:r w:rsidRPr="007A24CF">
        <w:rPr>
          <w:lang w:val="en-GB" w:eastAsia="en-GB"/>
        </w:rPr>
        <w:t xml:space="preserve"> </w:t>
      </w:r>
      <w:r w:rsidR="00BA20B8" w:rsidRPr="007A24CF">
        <w:rPr>
          <w:lang w:val="en-GB" w:eastAsia="en-GB"/>
        </w:rPr>
        <w:t xml:space="preserve">The </w:t>
      </w:r>
      <w:r w:rsidR="008275A8" w:rsidRPr="007A24CF">
        <w:rPr>
          <w:lang w:val="en-GB" w:eastAsia="en-GB"/>
        </w:rPr>
        <w:t>research</w:t>
      </w:r>
      <w:r w:rsidR="00BA20B8" w:rsidRPr="007A24CF">
        <w:rPr>
          <w:lang w:val="en-GB" w:eastAsia="en-GB"/>
        </w:rPr>
        <w:t xml:space="preserve"> will identify patterns</w:t>
      </w:r>
      <w:r w:rsidR="008275A8" w:rsidRPr="007A24CF">
        <w:rPr>
          <w:lang w:val="en-GB" w:eastAsia="en-GB"/>
        </w:rPr>
        <w:t xml:space="preserve">, </w:t>
      </w:r>
      <w:r w:rsidR="00BA20B8" w:rsidRPr="007A24CF">
        <w:rPr>
          <w:lang w:val="en-GB" w:eastAsia="en-GB"/>
        </w:rPr>
        <w:t>compar</w:t>
      </w:r>
      <w:r w:rsidR="008275A8" w:rsidRPr="007A24CF">
        <w:rPr>
          <w:lang w:val="en-GB" w:eastAsia="en-GB"/>
        </w:rPr>
        <w:t>e,</w:t>
      </w:r>
      <w:r w:rsidR="00BA20B8" w:rsidRPr="007A24CF">
        <w:rPr>
          <w:lang w:val="en-GB" w:eastAsia="en-GB"/>
        </w:rPr>
        <w:t xml:space="preserve"> and contrast theme of various documents to identify recurring patterns to connect the practices of green governance with productivity.</w:t>
      </w:r>
      <w:r w:rsidRPr="007A24CF">
        <w:rPr>
          <w:lang w:val="en-GB" w:eastAsia="en-GB"/>
        </w:rPr>
        <w:t xml:space="preserve"> </w:t>
      </w:r>
    </w:p>
    <w:p w14:paraId="515AB61A" w14:textId="40B303A7" w:rsidR="009F04C6" w:rsidRPr="007A24CF" w:rsidRDefault="009F04C6" w:rsidP="009F04C6">
      <w:pPr>
        <w:numPr>
          <w:ilvl w:val="0"/>
          <w:numId w:val="25"/>
        </w:numPr>
        <w:rPr>
          <w:lang w:val="en-GB" w:eastAsia="en-GB"/>
        </w:rPr>
      </w:pPr>
      <w:r w:rsidRPr="007A24CF">
        <w:rPr>
          <w:b/>
          <w:bCs/>
          <w:i/>
          <w:iCs/>
          <w:lang w:val="en-GB" w:eastAsia="en-GB"/>
        </w:rPr>
        <w:t>Interpretation:</w:t>
      </w:r>
      <w:r w:rsidRPr="007A24CF">
        <w:rPr>
          <w:lang w:val="en-GB" w:eastAsia="en-GB"/>
        </w:rPr>
        <w:t xml:space="preserve"> </w:t>
      </w:r>
      <w:r w:rsidR="00C92158" w:rsidRPr="007A24CF">
        <w:rPr>
          <w:lang w:val="en-GB" w:eastAsia="en-GB"/>
        </w:rPr>
        <w:t>The research will explain how the governance structures, policies, and initiatives of Tesco have facilitated sustainable performance and made the business competitive in long-run.</w:t>
      </w:r>
      <w:r w:rsidRPr="007A24CF">
        <w:rPr>
          <w:lang w:val="en-GB" w:eastAsia="en-GB"/>
        </w:rPr>
        <w:t xml:space="preserve"> </w:t>
      </w:r>
    </w:p>
    <w:p w14:paraId="11BBB2F4" w14:textId="77777777" w:rsidR="0062276C" w:rsidRPr="007A24CF" w:rsidRDefault="0062276C" w:rsidP="008B1EFF">
      <w:pPr>
        <w:pStyle w:val="Heading2"/>
        <w:rPr>
          <w:lang w:val="en-GB" w:eastAsia="en-GB"/>
        </w:rPr>
      </w:pPr>
      <w:bookmarkStart w:id="21" w:name="_Toc213322994"/>
      <w:r w:rsidRPr="007A24CF">
        <w:rPr>
          <w:lang w:val="en-GB" w:eastAsia="en-GB"/>
        </w:rPr>
        <w:t>3.5 Ethical Considerations</w:t>
      </w:r>
      <w:bookmarkEnd w:id="21"/>
    </w:p>
    <w:p w14:paraId="68CCF4A2" w14:textId="716286A6" w:rsidR="0062276C" w:rsidRPr="007A24CF" w:rsidRDefault="00F6103A" w:rsidP="006D4F01">
      <w:pPr>
        <w:rPr>
          <w:lang w:val="en-GB" w:eastAsia="en-GB"/>
        </w:rPr>
      </w:pPr>
      <w:r w:rsidRPr="007A24CF">
        <w:rPr>
          <w:lang w:val="en-GB" w:eastAsia="en-GB"/>
        </w:rPr>
        <w:t xml:space="preserve">The research will also observe high ethical principles even though it will be based on secondary data. All the sources that will be utilized will be available to everyone and they will be referenced accordingly to avoid plagiarism. </w:t>
      </w:r>
      <w:r w:rsidR="003D7ACB" w:rsidRPr="007A24CF">
        <w:rPr>
          <w:lang w:val="en-GB" w:eastAsia="en-GB"/>
        </w:rPr>
        <w:t>The data will be managed in a safe manner and will only be utilized for academic purposes. Since there will be no direct interaction with individuals, the research will not require an ethical approval for human participation. Nevertheless, the investigator will uphold academic integrity, openness, and give due credit to the intellectual property during the entire ​‍​‌‍​‍‌research.</w:t>
      </w:r>
    </w:p>
    <w:p w14:paraId="22D7A4EB" w14:textId="77777777" w:rsidR="0062276C" w:rsidRPr="007A24CF" w:rsidRDefault="0062276C" w:rsidP="008B1EFF">
      <w:pPr>
        <w:pStyle w:val="Heading2"/>
        <w:rPr>
          <w:lang w:val="en-GB" w:eastAsia="en-GB"/>
        </w:rPr>
      </w:pPr>
      <w:bookmarkStart w:id="22" w:name="_Toc213322995"/>
      <w:r w:rsidRPr="007A24CF">
        <w:rPr>
          <w:lang w:val="en-GB" w:eastAsia="en-GB"/>
        </w:rPr>
        <w:t>3.6 Feasibility</w:t>
      </w:r>
      <w:bookmarkEnd w:id="22"/>
    </w:p>
    <w:p w14:paraId="45DE93D4" w14:textId="2F71E682" w:rsidR="0062276C" w:rsidRPr="007A24CF" w:rsidRDefault="00AA2637" w:rsidP="006D4F01">
      <w:pPr>
        <w:rPr>
          <w:lang w:val="en-GB" w:eastAsia="en-GB"/>
        </w:rPr>
      </w:pPr>
      <w:r w:rsidRPr="007A24CF">
        <w:rPr>
          <w:lang w:val="en-GB" w:eastAsia="en-GB"/>
        </w:rPr>
        <w:t>Such​‍​‌‍​‍‌ research can be done without any difficulties because it will be based solely on secondary data that can easily be obtained from online sources of information and official reports of companies. Tesco's sustainability and annual reports can be found at its corporate website and the articles, and the government databases are available to everyone. The researcher will be able to finish data gathering and analysis within the allocated time using standard desktop research tools. Therefore, the project is practical, efficient, and can be completed within academic ​‍​‌‍​‍‌deadlines.</w:t>
      </w:r>
    </w:p>
    <w:p w14:paraId="1E2D487D" w14:textId="6852A063" w:rsidR="006840E5" w:rsidRPr="007A24CF" w:rsidRDefault="00816E7A" w:rsidP="006D4F01">
      <w:pPr>
        <w:rPr>
          <w:lang w:val="en-GB" w:eastAsia="en-GB"/>
        </w:rPr>
      </w:pPr>
      <w:r w:rsidRPr="007A24CF">
        <w:rPr>
          <w:lang w:val="en-GB" w:eastAsia="en-GB"/>
        </w:rPr>
        <w:t>The</w:t>
      </w:r>
      <w:r w:rsidR="006840E5" w:rsidRPr="007A24CF">
        <w:rPr>
          <w:lang w:val="en-GB" w:eastAsia="en-GB"/>
        </w:rPr>
        <w:t xml:space="preserve"> qualitative research approach provides the investigator with an organized way to delve into the impact of Tesco's environmentally friendly governance policies on the overall productivity of the company. </w:t>
      </w:r>
      <w:proofErr w:type="gramStart"/>
      <w:r w:rsidR="006840E5" w:rsidRPr="007A24CF">
        <w:rPr>
          <w:lang w:val="en-GB" w:eastAsia="en-GB"/>
        </w:rPr>
        <w:t>Through the use of</w:t>
      </w:r>
      <w:proofErr w:type="gramEnd"/>
      <w:r w:rsidR="006840E5" w:rsidRPr="007A24CF">
        <w:rPr>
          <w:lang w:val="en-GB" w:eastAsia="en-GB"/>
        </w:rPr>
        <w:t xml:space="preserve"> thematic content analysis and trustworthy </w:t>
      </w:r>
      <w:r w:rsidR="006840E5" w:rsidRPr="007A24CF">
        <w:rPr>
          <w:lang w:val="en-GB" w:eastAsia="en-GB"/>
        </w:rPr>
        <w:lastRenderedPageBreak/>
        <w:t>documentary sources, the research will reveal significant insights on the role of sustainability governance in retail sector practice of efficiency, accountability, and long-term ​‍​‌‍​‍‌resilience.</w:t>
      </w:r>
    </w:p>
    <w:p w14:paraId="73172BA3" w14:textId="45A97AEC" w:rsidR="0062276C" w:rsidRPr="007A24CF" w:rsidRDefault="0062276C" w:rsidP="008B1EFF">
      <w:pPr>
        <w:pStyle w:val="Heading1"/>
        <w:rPr>
          <w:lang w:val="en-GB" w:eastAsia="en-GB"/>
        </w:rPr>
      </w:pPr>
      <w:bookmarkStart w:id="23" w:name="_Toc213322996"/>
      <w:r w:rsidRPr="007A24CF">
        <w:rPr>
          <w:lang w:val="en-GB" w:eastAsia="en-GB"/>
        </w:rPr>
        <w:t>4. Expected Findings</w:t>
      </w:r>
      <w:bookmarkEnd w:id="23"/>
      <w:r w:rsidR="005711CA" w:rsidRPr="007A24CF">
        <w:rPr>
          <w:lang w:val="en-GB" w:eastAsia="en-GB"/>
        </w:rPr>
        <w:t xml:space="preserve"> </w:t>
      </w:r>
    </w:p>
    <w:p w14:paraId="5AF1F69D" w14:textId="77777777" w:rsidR="0062276C" w:rsidRPr="007A24CF" w:rsidRDefault="0062276C" w:rsidP="008B1EFF">
      <w:pPr>
        <w:pStyle w:val="Heading2"/>
        <w:rPr>
          <w:lang w:val="en-GB" w:eastAsia="en-GB"/>
        </w:rPr>
      </w:pPr>
      <w:bookmarkStart w:id="24" w:name="_Toc213322997"/>
      <w:r w:rsidRPr="007A24CF">
        <w:rPr>
          <w:lang w:val="en-GB" w:eastAsia="en-GB"/>
        </w:rPr>
        <w:t>4.1 Anticipated Results</w:t>
      </w:r>
      <w:bookmarkEnd w:id="24"/>
    </w:p>
    <w:p w14:paraId="56BAE0E0" w14:textId="4F1BAD82" w:rsidR="00BD32DE" w:rsidRPr="007A24CF" w:rsidRDefault="00BD32DE" w:rsidP="00BD32DE">
      <w:pPr>
        <w:rPr>
          <w:lang w:val="en-GB" w:eastAsia="en-GB"/>
        </w:rPr>
      </w:pPr>
      <w:r w:rsidRPr="007A24CF">
        <w:rPr>
          <w:lang w:val="en-GB" w:eastAsia="en-GB"/>
        </w:rPr>
        <w:t>The​‍​‌‍​‍‌ research is expected to uncover a close connection between green governance and organizational productivity at Tesco. The investigation is probably going to demonstrate that the sustainability governance structures of Tesco like Sustainability Committee, ESG-linked leadership incentives, and transparent reporting contribute to the company's efficiency and accountability across operations</w:t>
      </w:r>
      <w:r w:rsidR="00DF5C72" w:rsidRPr="007A24CF">
        <w:rPr>
          <w:lang w:val="en-GB" w:eastAsia="en-GB"/>
        </w:rPr>
        <w:t xml:space="preserve"> (</w:t>
      </w:r>
      <w:r w:rsidR="00DF5C72" w:rsidRPr="007A24CF">
        <w:rPr>
          <w:rFonts w:cs="Times New Roman"/>
          <w:szCs w:val="24"/>
          <w:lang w:val="en-GB"/>
        </w:rPr>
        <w:t>Papaioannou, 2021</w:t>
      </w:r>
      <w:r w:rsidR="00DF5C72" w:rsidRPr="007A24CF">
        <w:rPr>
          <w:lang w:val="en-GB" w:eastAsia="en-GB"/>
        </w:rPr>
        <w:t>)</w:t>
      </w:r>
      <w:r w:rsidRPr="007A24CF">
        <w:rPr>
          <w:lang w:val="en-GB" w:eastAsia="en-GB"/>
        </w:rPr>
        <w:t>.</w:t>
      </w:r>
    </w:p>
    <w:p w14:paraId="5A51E3B7" w14:textId="41C4E7F7" w:rsidR="00BD32DE" w:rsidRPr="007A24CF" w:rsidRDefault="00BD32DE" w:rsidP="00BD32DE">
      <w:pPr>
        <w:rPr>
          <w:highlight w:val="yellow"/>
          <w:lang w:val="en-GB" w:eastAsia="en-GB"/>
        </w:rPr>
      </w:pPr>
      <w:r w:rsidRPr="007A24CF">
        <w:rPr>
          <w:lang w:val="en-GB" w:eastAsia="en-GB"/>
        </w:rPr>
        <w:t>It is anticipated that the data will show that environmental governance measures, for example, waste reduction, energy-saving, and carbon management, not only cut down costs but also improve resource utilization.</w:t>
      </w:r>
      <w:r w:rsidR="00F6103A" w:rsidRPr="007A24CF">
        <w:rPr>
          <w:lang w:val="en-GB" w:eastAsia="en-GB"/>
        </w:rPr>
        <w:t xml:space="preserve"> These may also be streamlined in supply chain and store performance which will become evidence that sustainability and productivity can co-exist.</w:t>
      </w:r>
    </w:p>
    <w:p w14:paraId="04FAAEC1" w14:textId="6472C995" w:rsidR="0062276C" w:rsidRPr="007A24CF" w:rsidRDefault="00297E57" w:rsidP="00BD32DE">
      <w:pPr>
        <w:rPr>
          <w:lang w:val="en-GB" w:eastAsia="en-GB"/>
        </w:rPr>
      </w:pPr>
      <w:r w:rsidRPr="007A24CF">
        <w:rPr>
          <w:lang w:val="en-GB" w:eastAsia="en-GB"/>
        </w:rPr>
        <w:t xml:space="preserve">The study could find out involvement of stakeholders, comprising of working with suppliers, regulators and consumers in long-term sustainable objectives and brand image. The other anticipated takeaway is that implementing performance appraisal using ESGs incurs leadership responsibility and develops a culture of sustainability. </w:t>
      </w:r>
      <w:r w:rsidR="00FD49B9" w:rsidRPr="007A24CF">
        <w:rPr>
          <w:lang w:val="en-GB" w:eastAsia="en-GB"/>
        </w:rPr>
        <w:t>T</w:t>
      </w:r>
      <w:r w:rsidR="00BD32DE" w:rsidRPr="007A24CF">
        <w:rPr>
          <w:lang w:val="en-GB" w:eastAsia="en-GB"/>
        </w:rPr>
        <w:t>he results are expected to reveal that Tesco’s green governance approach is a source of operational excellence, resilience, and long-term competitiveness by virtue of its alignment with business ​‍​‌‍​‍‌strategy.</w:t>
      </w:r>
    </w:p>
    <w:p w14:paraId="7F198139" w14:textId="6C96DA16" w:rsidR="0062276C" w:rsidRPr="007A24CF" w:rsidRDefault="0062276C" w:rsidP="008B1EFF">
      <w:pPr>
        <w:pStyle w:val="Heading2"/>
        <w:rPr>
          <w:lang w:val="en-GB" w:eastAsia="en-GB"/>
        </w:rPr>
      </w:pPr>
      <w:bookmarkStart w:id="25" w:name="_Toc213322998"/>
      <w:r w:rsidRPr="007A24CF">
        <w:rPr>
          <w:lang w:val="en-GB" w:eastAsia="en-GB"/>
        </w:rPr>
        <w:t>4.2 Expected Contribution</w:t>
      </w:r>
      <w:bookmarkEnd w:id="25"/>
    </w:p>
    <w:p w14:paraId="1A52522D" w14:textId="4259CD3A" w:rsidR="008E6AEB" w:rsidRPr="007A24CF" w:rsidRDefault="008E6AEB" w:rsidP="008E6AEB">
      <w:pPr>
        <w:rPr>
          <w:lang w:val="en-GB" w:eastAsia="en-GB"/>
        </w:rPr>
      </w:pPr>
      <w:r w:rsidRPr="007A24CF">
        <w:rPr>
          <w:lang w:val="en-GB" w:eastAsia="en-GB"/>
        </w:rPr>
        <w:t>The​‍​‌‍​‍‌ study will contribute both theoretically and practically.</w:t>
      </w:r>
      <w:r w:rsidR="009B338D">
        <w:rPr>
          <w:lang w:val="en-GB" w:eastAsia="en-GB"/>
        </w:rPr>
        <w:t xml:space="preserve"> </w:t>
      </w:r>
      <w:r w:rsidR="009B338D" w:rsidRPr="009B338D">
        <w:rPr>
          <w:color w:val="EE0000"/>
          <w:lang w:eastAsia="en-GB"/>
        </w:rPr>
        <w:t xml:space="preserve">This​‍​‌‍​‍‌ research is addressing the gap </w:t>
      </w:r>
      <w:r w:rsidR="009B338D">
        <w:rPr>
          <w:color w:val="EE0000"/>
          <w:lang w:eastAsia="en-GB"/>
        </w:rPr>
        <w:t>through</w:t>
      </w:r>
      <w:r w:rsidR="009B338D" w:rsidRPr="009B338D">
        <w:rPr>
          <w:color w:val="EE0000"/>
          <w:lang w:eastAsia="en-GB"/>
        </w:rPr>
        <w:t xml:space="preserve"> linking corporate governance practices with operational performance metrics within sustainability discourse.</w:t>
      </w:r>
    </w:p>
    <w:p w14:paraId="63274736" w14:textId="77777777" w:rsidR="008E6AEB" w:rsidRPr="007A24CF" w:rsidRDefault="008E6AEB" w:rsidP="002C5DB0">
      <w:pPr>
        <w:pStyle w:val="ListParagraph"/>
        <w:numPr>
          <w:ilvl w:val="0"/>
          <w:numId w:val="26"/>
        </w:numPr>
        <w:rPr>
          <w:lang w:val="en-GB" w:eastAsia="en-GB"/>
        </w:rPr>
      </w:pPr>
      <w:r w:rsidRPr="007A24CF">
        <w:rPr>
          <w:lang w:val="en-GB" w:eastAsia="en-GB"/>
        </w:rPr>
        <w:lastRenderedPageBreak/>
        <w:t>Theoretically, it will deepen the knowledge of Green Governance Theory, Triple Bottom Line, Stakeholder Theory, and the Resource-Based View interaction in a retail sector setting. The study will emphasize the way governance mechanisms convert sustainability objectives into quantifiable productivity results, thus, academic literature being less silent in this respect.</w:t>
      </w:r>
    </w:p>
    <w:p w14:paraId="74E3CBAA" w14:textId="182757D2" w:rsidR="008E6AEB" w:rsidRPr="007A24CF" w:rsidRDefault="008E6AEB" w:rsidP="002C5DB0">
      <w:pPr>
        <w:pStyle w:val="ListParagraph"/>
        <w:numPr>
          <w:ilvl w:val="0"/>
          <w:numId w:val="26"/>
        </w:numPr>
        <w:rPr>
          <w:lang w:val="en-GB" w:eastAsia="en-GB"/>
        </w:rPr>
      </w:pPr>
      <w:r w:rsidRPr="007A24CF">
        <w:rPr>
          <w:lang w:val="en-GB" w:eastAsia="en-GB"/>
        </w:rPr>
        <w:t>Managerially, the results will teach retail managers how the implementation of sustainability governance can lead to improved efficiency, cost savings, and risk management. Besides, it will offer a clear picture of how ESG-related decision-making can be a source of innovation and can increase the motivation of employees</w:t>
      </w:r>
      <w:r w:rsidR="00C9465E" w:rsidRPr="007A24CF">
        <w:rPr>
          <w:lang w:val="en-GB" w:eastAsia="en-GB"/>
        </w:rPr>
        <w:t xml:space="preserve"> (</w:t>
      </w:r>
      <w:r w:rsidR="00C9465E" w:rsidRPr="007A24CF">
        <w:rPr>
          <w:rFonts w:cs="Times New Roman"/>
          <w:szCs w:val="24"/>
          <w:lang w:val="en-GB"/>
        </w:rPr>
        <w:t>Rosário, and Cruz, 2025</w:t>
      </w:r>
      <w:r w:rsidR="00C9465E" w:rsidRPr="007A24CF">
        <w:rPr>
          <w:lang w:val="en-GB" w:eastAsia="en-GB"/>
        </w:rPr>
        <w:t>)</w:t>
      </w:r>
      <w:r w:rsidRPr="007A24CF">
        <w:rPr>
          <w:lang w:val="en-GB" w:eastAsia="en-GB"/>
        </w:rPr>
        <w:t>.</w:t>
      </w:r>
    </w:p>
    <w:p w14:paraId="62092BEC" w14:textId="77777777" w:rsidR="008E6AEB" w:rsidRPr="007A24CF" w:rsidRDefault="008E6AEB" w:rsidP="002C5DB0">
      <w:pPr>
        <w:pStyle w:val="ListParagraph"/>
        <w:numPr>
          <w:ilvl w:val="0"/>
          <w:numId w:val="26"/>
        </w:numPr>
        <w:rPr>
          <w:lang w:val="en-GB" w:eastAsia="en-GB"/>
        </w:rPr>
      </w:pPr>
      <w:r w:rsidRPr="007A24CF">
        <w:rPr>
          <w:lang w:val="en-GB" w:eastAsia="en-GB"/>
        </w:rPr>
        <w:t>Policymakers wise, the study may serve as a guide for corporate and governmental sustainability frameworks moving towards more dependable governance and stringent accountability to be able to back local and global climate targets.</w:t>
      </w:r>
    </w:p>
    <w:p w14:paraId="00D3BDA4" w14:textId="555F79CD" w:rsidR="0062276C" w:rsidRPr="007A24CF" w:rsidRDefault="0062276C" w:rsidP="008B1EFF">
      <w:pPr>
        <w:pStyle w:val="Heading1"/>
        <w:rPr>
          <w:lang w:val="en-GB" w:eastAsia="en-GB"/>
        </w:rPr>
      </w:pPr>
      <w:bookmarkStart w:id="26" w:name="_Toc213322999"/>
      <w:r w:rsidRPr="007A24CF">
        <w:rPr>
          <w:lang w:val="en-GB" w:eastAsia="en-GB"/>
        </w:rPr>
        <w:t>5. Limitations</w:t>
      </w:r>
      <w:bookmarkEnd w:id="26"/>
      <w:r w:rsidR="005711CA" w:rsidRPr="007A24CF">
        <w:rPr>
          <w:lang w:val="en-GB" w:eastAsia="en-GB"/>
        </w:rPr>
        <w:t xml:space="preserve"> </w:t>
      </w:r>
    </w:p>
    <w:p w14:paraId="561EE27E" w14:textId="77777777" w:rsidR="0062276C" w:rsidRPr="007A24CF" w:rsidRDefault="0062276C" w:rsidP="008B1EFF">
      <w:pPr>
        <w:pStyle w:val="Heading2"/>
        <w:rPr>
          <w:lang w:val="en-GB" w:eastAsia="en-GB"/>
        </w:rPr>
      </w:pPr>
      <w:bookmarkStart w:id="27" w:name="_Toc213323000"/>
      <w:r w:rsidRPr="007A24CF">
        <w:rPr>
          <w:lang w:val="en-GB" w:eastAsia="en-GB"/>
        </w:rPr>
        <w:t>5.1 Anticipated Constraints</w:t>
      </w:r>
      <w:bookmarkEnd w:id="27"/>
    </w:p>
    <w:p w14:paraId="23DB2C7C" w14:textId="48A6D33F" w:rsidR="001B493B" w:rsidRPr="007A24CF" w:rsidRDefault="001B493B" w:rsidP="001B493B">
      <w:pPr>
        <w:rPr>
          <w:lang w:val="en-GB" w:eastAsia="en-GB"/>
        </w:rPr>
      </w:pPr>
      <w:r w:rsidRPr="007A24CF">
        <w:rPr>
          <w:lang w:val="en-GB" w:eastAsia="en-GB"/>
        </w:rPr>
        <w:t>This​‍​‌‍​‍‌ research will probably face difficulties, which, in turn, will have an impact on the research results and their generalisation. Limited access to company data could be one of the main issues. A lot of firms in the UK may not disclose the full extent of their sustainability practices, structures of governance, or processes of decision-making due to the confidentiality aspect</w:t>
      </w:r>
      <w:r w:rsidR="00925167">
        <w:rPr>
          <w:lang w:val="en-GB" w:eastAsia="en-GB"/>
        </w:rPr>
        <w:t xml:space="preserve"> </w:t>
      </w:r>
      <w:r w:rsidR="00136C07" w:rsidRPr="007A24CF">
        <w:rPr>
          <w:lang w:val="en-GB" w:eastAsia="en-GB"/>
        </w:rPr>
        <w:t>(</w:t>
      </w:r>
      <w:r w:rsidR="00136C07" w:rsidRPr="007A24CF">
        <w:rPr>
          <w:rFonts w:cs="Times New Roman"/>
          <w:szCs w:val="24"/>
          <w:lang w:val="en-GB"/>
        </w:rPr>
        <w:t>Ward, and Meade, 2023</w:t>
      </w:r>
      <w:r w:rsidR="00136C07" w:rsidRPr="007A24CF">
        <w:rPr>
          <w:lang w:val="en-GB" w:eastAsia="en-GB"/>
        </w:rPr>
        <w:t>)</w:t>
      </w:r>
      <w:r w:rsidRPr="007A24CF">
        <w:rPr>
          <w:lang w:val="en-GB" w:eastAsia="en-GB"/>
        </w:rPr>
        <w:t>. The number of people in the sample may also be small because it is very time-consuming to collect data from different organisations across various sectors.</w:t>
      </w:r>
    </w:p>
    <w:p w14:paraId="609FF376" w14:textId="1120CC1A" w:rsidR="0062276C" w:rsidRPr="007A24CF" w:rsidRDefault="001B493B" w:rsidP="001B493B">
      <w:pPr>
        <w:rPr>
          <w:lang w:val="en-GB" w:eastAsia="en-GB"/>
        </w:rPr>
      </w:pPr>
      <w:r w:rsidRPr="007A24CF">
        <w:rPr>
          <w:lang w:val="en-GB" w:eastAsia="en-GB"/>
        </w:rPr>
        <w:t>Additionally, the investigation may depend on the use of secondary data sources, such as company reports and sustainability disclosures that may not always be accurate in reflecting the real situation of operations. The lack of time and limited financial resources may also hamper the thoroughness of the data analysis.</w:t>
      </w:r>
      <w:r w:rsidR="005C698A" w:rsidRPr="007A24CF">
        <w:rPr>
          <w:lang w:val="en-GB" w:eastAsia="en-GB"/>
        </w:rPr>
        <w:t xml:space="preserve"> </w:t>
      </w:r>
      <w:r w:rsidRPr="007A24CF">
        <w:rPr>
          <w:lang w:val="en-GB" w:eastAsia="en-GB"/>
        </w:rPr>
        <w:t>Lastly, the research may concentrate largely on companies that are based in the UK</w:t>
      </w:r>
      <w:r w:rsidR="00182B8D" w:rsidRPr="007A24CF">
        <w:rPr>
          <w:lang w:val="en-GB" w:eastAsia="en-GB"/>
        </w:rPr>
        <w:t>;</w:t>
      </w:r>
      <w:r w:rsidRPr="007A24CF">
        <w:rPr>
          <w:lang w:val="en-GB" w:eastAsia="en-GB"/>
        </w:rPr>
        <w:t xml:space="preserve"> thus, the findings may not be easily comparable at the international ​‍​‌‍​‍‌level.</w:t>
      </w:r>
    </w:p>
    <w:p w14:paraId="734BCF7B" w14:textId="77777777" w:rsidR="0062276C" w:rsidRPr="007A24CF" w:rsidRDefault="0062276C" w:rsidP="008B1EFF">
      <w:pPr>
        <w:pStyle w:val="Heading2"/>
        <w:rPr>
          <w:lang w:val="en-GB" w:eastAsia="en-GB"/>
        </w:rPr>
      </w:pPr>
      <w:bookmarkStart w:id="28" w:name="_Toc213323001"/>
      <w:r w:rsidRPr="007A24CF">
        <w:rPr>
          <w:lang w:val="en-GB" w:eastAsia="en-GB"/>
        </w:rPr>
        <w:lastRenderedPageBreak/>
        <w:t>5.2 Mitigation Strategies</w:t>
      </w:r>
      <w:bookmarkEnd w:id="28"/>
    </w:p>
    <w:p w14:paraId="01E54809" w14:textId="0A2ED256" w:rsidR="00314E8E" w:rsidRPr="007A24CF" w:rsidRDefault="00EA60E8" w:rsidP="00425797">
      <w:pPr>
        <w:rPr>
          <w:lang w:val="en-GB" w:eastAsia="en-GB"/>
        </w:rPr>
      </w:pPr>
      <w:r w:rsidRPr="007A24CF">
        <w:rPr>
          <w:lang w:val="en-GB" w:eastAsia="en-GB"/>
        </w:rPr>
        <w:t xml:space="preserve">To​‍​‌‍​‍‌ lessen these limitations, the study intends to rely on various data sources like sustainability reports, government publications, and interviews for fetching the most accurate and reliable results. The use of triangulation will be helpful in going through the different viewpoints to check the validity of the information. </w:t>
      </w:r>
      <w:r w:rsidR="003B248A" w:rsidRPr="007A24CF">
        <w:rPr>
          <w:lang w:val="en-GB" w:eastAsia="en-GB"/>
        </w:rPr>
        <w:t>To</w:t>
      </w:r>
      <w:r w:rsidRPr="007A24CF">
        <w:rPr>
          <w:lang w:val="en-GB" w:eastAsia="en-GB"/>
        </w:rPr>
        <w:t xml:space="preserve"> deal with the problem of data access, the researcher will get in touch with publicly listed companies as they are the ones that usually provide transparent and easily accessible sustainability disclosures</w:t>
      </w:r>
      <w:r w:rsidR="00136C07" w:rsidRPr="007A24CF">
        <w:rPr>
          <w:lang w:val="en-GB" w:eastAsia="en-GB"/>
        </w:rPr>
        <w:t xml:space="preserve"> (</w:t>
      </w:r>
      <w:r w:rsidR="00136C07" w:rsidRPr="007A24CF">
        <w:rPr>
          <w:rFonts w:cs="Times New Roman"/>
          <w:szCs w:val="24"/>
          <w:lang w:val="en-GB"/>
        </w:rPr>
        <w:t>Cruz, and Matos, 2023</w:t>
      </w:r>
      <w:r w:rsidR="00136C07" w:rsidRPr="007A24CF">
        <w:rPr>
          <w:lang w:val="en-GB" w:eastAsia="en-GB"/>
        </w:rPr>
        <w:t>)</w:t>
      </w:r>
      <w:r w:rsidRPr="007A24CF">
        <w:rPr>
          <w:lang w:val="en-GB" w:eastAsia="en-GB"/>
        </w:rPr>
        <w:t xml:space="preserve">. </w:t>
      </w:r>
    </w:p>
    <w:p w14:paraId="753AA165" w14:textId="27E5D3AA" w:rsidR="0062276C" w:rsidRPr="007A24CF" w:rsidRDefault="00EA60E8" w:rsidP="00425797">
      <w:pPr>
        <w:rPr>
          <w:lang w:val="en-GB" w:eastAsia="en-GB"/>
        </w:rPr>
      </w:pPr>
      <w:r w:rsidRPr="007A24CF">
        <w:rPr>
          <w:lang w:val="en-GB" w:eastAsia="en-GB"/>
        </w:rPr>
        <w:t xml:space="preserve">Concerning potential problems with the sample, the researchers will employ purposive sampling to choose the companies that represent different sectors </w:t>
      </w:r>
      <w:r w:rsidR="00314E8E" w:rsidRPr="007A24CF">
        <w:rPr>
          <w:lang w:val="en-GB" w:eastAsia="en-GB"/>
        </w:rPr>
        <w:t>and</w:t>
      </w:r>
      <w:r w:rsidRPr="007A24CF">
        <w:rPr>
          <w:lang w:val="en-GB" w:eastAsia="en-GB"/>
        </w:rPr>
        <w:t xml:space="preserve"> provide a source of balanced insights. To overcome the time and resource constraints, the research will be carried out with the help of proper planning and scheduling. Also, the use of statistical tools for data analysis will be helpful in terms of maintaining accuracy and consistency. Moreover, the results will be supplemented with the background information to make it clear that the findings are mostly applicable to the UK and thus, help the readers to understand the limits of generalisation. </w:t>
      </w:r>
      <w:r w:rsidR="00C6693C" w:rsidRPr="007A24CF">
        <w:rPr>
          <w:lang w:val="en-GB" w:eastAsia="en-GB"/>
        </w:rPr>
        <w:t>These measures will help to make the study believable, open, and useful in practice despite its challenges.</w:t>
      </w:r>
    </w:p>
    <w:p w14:paraId="1333B322" w14:textId="432453FC" w:rsidR="0062276C" w:rsidRDefault="0062276C" w:rsidP="008B1EFF">
      <w:pPr>
        <w:pStyle w:val="Heading1"/>
        <w:rPr>
          <w:lang w:val="en-GB" w:eastAsia="en-GB"/>
        </w:rPr>
      </w:pPr>
      <w:bookmarkStart w:id="29" w:name="_Toc213323002"/>
      <w:r w:rsidRPr="007A24CF">
        <w:rPr>
          <w:lang w:val="en-GB" w:eastAsia="en-GB"/>
        </w:rPr>
        <w:t>6. Time</w:t>
      </w:r>
      <w:r w:rsidR="0029103A" w:rsidRPr="007A24CF">
        <w:rPr>
          <w:lang w:val="en-GB" w:eastAsia="en-GB"/>
        </w:rPr>
        <w:t>-</w:t>
      </w:r>
      <w:r w:rsidRPr="007A24CF">
        <w:rPr>
          <w:lang w:val="en-GB" w:eastAsia="en-GB"/>
        </w:rPr>
        <w:t>frame</w:t>
      </w:r>
      <w:bookmarkEnd w:id="29"/>
    </w:p>
    <w:tbl>
      <w:tblPr>
        <w:tblStyle w:val="TableGrid"/>
        <w:tblW w:w="5000" w:type="pct"/>
        <w:tblLook w:val="04A0" w:firstRow="1" w:lastRow="0" w:firstColumn="1" w:lastColumn="0" w:noHBand="0" w:noVBand="1"/>
      </w:tblPr>
      <w:tblGrid>
        <w:gridCol w:w="1304"/>
        <w:gridCol w:w="396"/>
        <w:gridCol w:w="396"/>
        <w:gridCol w:w="396"/>
        <w:gridCol w:w="396"/>
        <w:gridCol w:w="396"/>
        <w:gridCol w:w="396"/>
        <w:gridCol w:w="396"/>
        <w:gridCol w:w="396"/>
        <w:gridCol w:w="396"/>
        <w:gridCol w:w="418"/>
        <w:gridCol w:w="418"/>
        <w:gridCol w:w="418"/>
        <w:gridCol w:w="418"/>
        <w:gridCol w:w="418"/>
        <w:gridCol w:w="418"/>
        <w:gridCol w:w="418"/>
        <w:gridCol w:w="418"/>
        <w:gridCol w:w="418"/>
      </w:tblGrid>
      <w:tr w:rsidR="005706BC" w:rsidRPr="005706BC" w14:paraId="2C63E6AE" w14:textId="24A1405C" w:rsidTr="00A4072F">
        <w:tc>
          <w:tcPr>
            <w:tcW w:w="756" w:type="pct"/>
          </w:tcPr>
          <w:p w14:paraId="1201C6C3" w14:textId="7A2C43DF" w:rsidR="00C564F7" w:rsidRPr="005706BC" w:rsidRDefault="00C564F7" w:rsidP="00B64D5B">
            <w:pPr>
              <w:jc w:val="center"/>
              <w:rPr>
                <w:b/>
                <w:bCs/>
                <w:i/>
                <w:iCs/>
                <w:color w:val="EE0000"/>
                <w:lang w:val="en-GB" w:eastAsia="en-GB"/>
              </w:rPr>
            </w:pPr>
            <w:r w:rsidRPr="005706BC">
              <w:rPr>
                <w:b/>
                <w:bCs/>
                <w:i/>
                <w:iCs/>
                <w:color w:val="EE0000"/>
                <w:lang w:val="en-GB" w:eastAsia="en-GB"/>
              </w:rPr>
              <w:t xml:space="preserve">Tasks </w:t>
            </w:r>
          </w:p>
        </w:tc>
        <w:tc>
          <w:tcPr>
            <w:tcW w:w="229" w:type="pct"/>
          </w:tcPr>
          <w:p w14:paraId="6932D897" w14:textId="2048224D" w:rsidR="00C564F7" w:rsidRPr="005706BC" w:rsidRDefault="00C564F7" w:rsidP="00B64D5B">
            <w:pPr>
              <w:jc w:val="center"/>
              <w:rPr>
                <w:b/>
                <w:bCs/>
                <w:i/>
                <w:iCs/>
                <w:color w:val="EE0000"/>
                <w:lang w:val="en-GB" w:eastAsia="en-GB"/>
              </w:rPr>
            </w:pPr>
            <w:r w:rsidRPr="005706BC">
              <w:rPr>
                <w:b/>
                <w:bCs/>
                <w:i/>
                <w:iCs/>
                <w:color w:val="EE0000"/>
                <w:lang w:val="en-GB" w:eastAsia="en-GB"/>
              </w:rPr>
              <w:t>W 1</w:t>
            </w:r>
          </w:p>
        </w:tc>
        <w:tc>
          <w:tcPr>
            <w:tcW w:w="229" w:type="pct"/>
          </w:tcPr>
          <w:p w14:paraId="5EAC0A12" w14:textId="53BA50FD" w:rsidR="00C564F7" w:rsidRPr="005706BC" w:rsidRDefault="00C564F7" w:rsidP="00B64D5B">
            <w:pPr>
              <w:jc w:val="center"/>
              <w:rPr>
                <w:b/>
                <w:bCs/>
                <w:i/>
                <w:iCs/>
                <w:color w:val="EE0000"/>
                <w:lang w:val="en-GB" w:eastAsia="en-GB"/>
              </w:rPr>
            </w:pPr>
            <w:r w:rsidRPr="005706BC">
              <w:rPr>
                <w:b/>
                <w:bCs/>
                <w:i/>
                <w:iCs/>
                <w:color w:val="EE0000"/>
                <w:lang w:val="en-GB" w:eastAsia="en-GB"/>
              </w:rPr>
              <w:t>W 2</w:t>
            </w:r>
          </w:p>
        </w:tc>
        <w:tc>
          <w:tcPr>
            <w:tcW w:w="229" w:type="pct"/>
          </w:tcPr>
          <w:p w14:paraId="090B3FFD" w14:textId="40583587" w:rsidR="00C564F7" w:rsidRPr="005706BC" w:rsidRDefault="00C564F7" w:rsidP="00B64D5B">
            <w:pPr>
              <w:jc w:val="center"/>
              <w:rPr>
                <w:b/>
                <w:bCs/>
                <w:i/>
                <w:iCs/>
                <w:color w:val="EE0000"/>
                <w:lang w:val="en-GB" w:eastAsia="en-GB"/>
              </w:rPr>
            </w:pPr>
            <w:r w:rsidRPr="005706BC">
              <w:rPr>
                <w:b/>
                <w:bCs/>
                <w:i/>
                <w:iCs/>
                <w:color w:val="EE0000"/>
                <w:lang w:val="en-GB" w:eastAsia="en-GB"/>
              </w:rPr>
              <w:t>W 3</w:t>
            </w:r>
          </w:p>
        </w:tc>
        <w:tc>
          <w:tcPr>
            <w:tcW w:w="229" w:type="pct"/>
          </w:tcPr>
          <w:p w14:paraId="0FA29286" w14:textId="795EBBDD" w:rsidR="00C564F7" w:rsidRPr="005706BC" w:rsidRDefault="00C564F7" w:rsidP="00B64D5B">
            <w:pPr>
              <w:jc w:val="center"/>
              <w:rPr>
                <w:b/>
                <w:bCs/>
                <w:i/>
                <w:iCs/>
                <w:color w:val="EE0000"/>
                <w:lang w:val="en-GB" w:eastAsia="en-GB"/>
              </w:rPr>
            </w:pPr>
            <w:r w:rsidRPr="005706BC">
              <w:rPr>
                <w:b/>
                <w:bCs/>
                <w:i/>
                <w:iCs/>
                <w:color w:val="EE0000"/>
                <w:lang w:val="en-GB" w:eastAsia="en-GB"/>
              </w:rPr>
              <w:t>W 4</w:t>
            </w:r>
          </w:p>
        </w:tc>
        <w:tc>
          <w:tcPr>
            <w:tcW w:w="229" w:type="pct"/>
          </w:tcPr>
          <w:p w14:paraId="6ADBC856" w14:textId="24B88D32" w:rsidR="00C564F7" w:rsidRPr="005706BC" w:rsidRDefault="00C564F7" w:rsidP="00B64D5B">
            <w:pPr>
              <w:jc w:val="center"/>
              <w:rPr>
                <w:b/>
                <w:bCs/>
                <w:i/>
                <w:iCs/>
                <w:color w:val="EE0000"/>
                <w:lang w:val="en-GB" w:eastAsia="en-GB"/>
              </w:rPr>
            </w:pPr>
            <w:r w:rsidRPr="005706BC">
              <w:rPr>
                <w:b/>
                <w:bCs/>
                <w:i/>
                <w:iCs/>
                <w:color w:val="EE0000"/>
                <w:lang w:val="en-GB" w:eastAsia="en-GB"/>
              </w:rPr>
              <w:t>W 5</w:t>
            </w:r>
          </w:p>
        </w:tc>
        <w:tc>
          <w:tcPr>
            <w:tcW w:w="229" w:type="pct"/>
          </w:tcPr>
          <w:p w14:paraId="0CA18B26" w14:textId="32F238EF" w:rsidR="00C564F7" w:rsidRPr="005706BC" w:rsidRDefault="00C564F7" w:rsidP="00B64D5B">
            <w:pPr>
              <w:jc w:val="center"/>
              <w:rPr>
                <w:b/>
                <w:bCs/>
                <w:i/>
                <w:iCs/>
                <w:color w:val="EE0000"/>
                <w:lang w:val="en-GB" w:eastAsia="en-GB"/>
              </w:rPr>
            </w:pPr>
            <w:r w:rsidRPr="005706BC">
              <w:rPr>
                <w:b/>
                <w:bCs/>
                <w:i/>
                <w:iCs/>
                <w:color w:val="EE0000"/>
                <w:lang w:val="en-GB" w:eastAsia="en-GB"/>
              </w:rPr>
              <w:t>W 6</w:t>
            </w:r>
          </w:p>
        </w:tc>
        <w:tc>
          <w:tcPr>
            <w:tcW w:w="229" w:type="pct"/>
          </w:tcPr>
          <w:p w14:paraId="1D63A6A4" w14:textId="0EA032D6" w:rsidR="00C564F7" w:rsidRPr="005706BC" w:rsidRDefault="00C564F7" w:rsidP="00B64D5B">
            <w:pPr>
              <w:jc w:val="center"/>
              <w:rPr>
                <w:b/>
                <w:bCs/>
                <w:i/>
                <w:iCs/>
                <w:color w:val="EE0000"/>
                <w:lang w:val="en-GB" w:eastAsia="en-GB"/>
              </w:rPr>
            </w:pPr>
            <w:r w:rsidRPr="005706BC">
              <w:rPr>
                <w:b/>
                <w:bCs/>
                <w:i/>
                <w:iCs/>
                <w:color w:val="EE0000"/>
                <w:lang w:val="en-GB" w:eastAsia="en-GB"/>
              </w:rPr>
              <w:t>W 7</w:t>
            </w:r>
          </w:p>
        </w:tc>
        <w:tc>
          <w:tcPr>
            <w:tcW w:w="229" w:type="pct"/>
          </w:tcPr>
          <w:p w14:paraId="528DCFA7" w14:textId="62F5C60D" w:rsidR="00C564F7" w:rsidRPr="005706BC" w:rsidRDefault="00C564F7" w:rsidP="00B64D5B">
            <w:pPr>
              <w:jc w:val="center"/>
              <w:rPr>
                <w:b/>
                <w:bCs/>
                <w:i/>
                <w:iCs/>
                <w:color w:val="EE0000"/>
                <w:lang w:val="en-GB" w:eastAsia="en-GB"/>
              </w:rPr>
            </w:pPr>
            <w:r w:rsidRPr="005706BC">
              <w:rPr>
                <w:b/>
                <w:bCs/>
                <w:i/>
                <w:iCs/>
                <w:color w:val="EE0000"/>
                <w:lang w:val="en-GB" w:eastAsia="en-GB"/>
              </w:rPr>
              <w:t>W 8</w:t>
            </w:r>
          </w:p>
        </w:tc>
        <w:tc>
          <w:tcPr>
            <w:tcW w:w="229" w:type="pct"/>
          </w:tcPr>
          <w:p w14:paraId="7AB66B41" w14:textId="18F408E4" w:rsidR="00C564F7" w:rsidRPr="005706BC" w:rsidRDefault="00C564F7" w:rsidP="00B64D5B">
            <w:pPr>
              <w:jc w:val="center"/>
              <w:rPr>
                <w:b/>
                <w:bCs/>
                <w:i/>
                <w:iCs/>
                <w:color w:val="EE0000"/>
                <w:lang w:val="en-GB" w:eastAsia="en-GB"/>
              </w:rPr>
            </w:pPr>
            <w:r w:rsidRPr="005706BC">
              <w:rPr>
                <w:b/>
                <w:bCs/>
                <w:i/>
                <w:iCs/>
                <w:color w:val="EE0000"/>
                <w:lang w:val="en-GB" w:eastAsia="en-GB"/>
              </w:rPr>
              <w:t>W 9</w:t>
            </w:r>
          </w:p>
        </w:tc>
        <w:tc>
          <w:tcPr>
            <w:tcW w:w="242" w:type="pct"/>
          </w:tcPr>
          <w:p w14:paraId="16BDB390" w14:textId="719FAF3C" w:rsidR="00C564F7" w:rsidRPr="005706BC" w:rsidRDefault="00C564F7" w:rsidP="00B64D5B">
            <w:pPr>
              <w:jc w:val="center"/>
              <w:rPr>
                <w:b/>
                <w:bCs/>
                <w:i/>
                <w:iCs/>
                <w:color w:val="EE0000"/>
                <w:lang w:val="en-GB" w:eastAsia="en-GB"/>
              </w:rPr>
            </w:pPr>
            <w:r w:rsidRPr="005706BC">
              <w:rPr>
                <w:b/>
                <w:bCs/>
                <w:i/>
                <w:iCs/>
                <w:color w:val="EE0000"/>
                <w:lang w:val="en-GB" w:eastAsia="en-GB"/>
              </w:rPr>
              <w:t>W 10</w:t>
            </w:r>
          </w:p>
        </w:tc>
        <w:tc>
          <w:tcPr>
            <w:tcW w:w="242" w:type="pct"/>
          </w:tcPr>
          <w:p w14:paraId="63E6DEEB" w14:textId="18E9B74C" w:rsidR="00C564F7" w:rsidRPr="005706BC" w:rsidRDefault="00C564F7" w:rsidP="00B64D5B">
            <w:pPr>
              <w:jc w:val="center"/>
              <w:rPr>
                <w:b/>
                <w:bCs/>
                <w:i/>
                <w:iCs/>
                <w:color w:val="EE0000"/>
                <w:lang w:val="en-GB" w:eastAsia="en-GB"/>
              </w:rPr>
            </w:pPr>
            <w:r w:rsidRPr="005706BC">
              <w:rPr>
                <w:b/>
                <w:bCs/>
                <w:i/>
                <w:iCs/>
                <w:color w:val="EE0000"/>
                <w:lang w:val="en-GB" w:eastAsia="en-GB"/>
              </w:rPr>
              <w:t>W 11</w:t>
            </w:r>
          </w:p>
        </w:tc>
        <w:tc>
          <w:tcPr>
            <w:tcW w:w="242" w:type="pct"/>
          </w:tcPr>
          <w:p w14:paraId="7739978B" w14:textId="3158A569" w:rsidR="00C564F7" w:rsidRPr="005706BC" w:rsidRDefault="00C564F7" w:rsidP="00B64D5B">
            <w:pPr>
              <w:jc w:val="center"/>
              <w:rPr>
                <w:b/>
                <w:bCs/>
                <w:i/>
                <w:iCs/>
                <w:color w:val="EE0000"/>
                <w:lang w:val="en-GB" w:eastAsia="en-GB"/>
              </w:rPr>
            </w:pPr>
            <w:r w:rsidRPr="005706BC">
              <w:rPr>
                <w:b/>
                <w:bCs/>
                <w:i/>
                <w:iCs/>
                <w:color w:val="EE0000"/>
                <w:lang w:val="en-GB" w:eastAsia="en-GB"/>
              </w:rPr>
              <w:t xml:space="preserve">W 12 </w:t>
            </w:r>
          </w:p>
        </w:tc>
        <w:tc>
          <w:tcPr>
            <w:tcW w:w="242" w:type="pct"/>
          </w:tcPr>
          <w:p w14:paraId="4FB2B6BE" w14:textId="746DD192" w:rsidR="00C564F7" w:rsidRPr="005706BC" w:rsidRDefault="00C564F7" w:rsidP="00B64D5B">
            <w:pPr>
              <w:jc w:val="center"/>
              <w:rPr>
                <w:b/>
                <w:bCs/>
                <w:i/>
                <w:iCs/>
                <w:color w:val="EE0000"/>
                <w:lang w:val="en-GB" w:eastAsia="en-GB"/>
              </w:rPr>
            </w:pPr>
            <w:r w:rsidRPr="005706BC">
              <w:rPr>
                <w:b/>
                <w:bCs/>
                <w:i/>
                <w:iCs/>
                <w:color w:val="EE0000"/>
                <w:lang w:val="en-GB" w:eastAsia="en-GB"/>
              </w:rPr>
              <w:t>W 13</w:t>
            </w:r>
          </w:p>
        </w:tc>
        <w:tc>
          <w:tcPr>
            <w:tcW w:w="242" w:type="pct"/>
          </w:tcPr>
          <w:p w14:paraId="6A816AF5" w14:textId="0FB9F318" w:rsidR="00C564F7" w:rsidRPr="005706BC" w:rsidRDefault="00C564F7" w:rsidP="00B64D5B">
            <w:pPr>
              <w:jc w:val="center"/>
              <w:rPr>
                <w:b/>
                <w:bCs/>
                <w:i/>
                <w:iCs/>
                <w:color w:val="EE0000"/>
                <w:lang w:val="en-GB" w:eastAsia="en-GB"/>
              </w:rPr>
            </w:pPr>
            <w:r w:rsidRPr="005706BC">
              <w:rPr>
                <w:b/>
                <w:bCs/>
                <w:i/>
                <w:iCs/>
                <w:color w:val="EE0000"/>
                <w:lang w:val="en-GB" w:eastAsia="en-GB"/>
              </w:rPr>
              <w:t>W 14</w:t>
            </w:r>
          </w:p>
        </w:tc>
        <w:tc>
          <w:tcPr>
            <w:tcW w:w="242" w:type="pct"/>
          </w:tcPr>
          <w:p w14:paraId="2BA88BE5" w14:textId="07C644E2" w:rsidR="00C564F7" w:rsidRPr="005706BC" w:rsidRDefault="00C564F7" w:rsidP="00B64D5B">
            <w:pPr>
              <w:jc w:val="center"/>
              <w:rPr>
                <w:b/>
                <w:bCs/>
                <w:i/>
                <w:iCs/>
                <w:color w:val="EE0000"/>
                <w:lang w:val="en-GB" w:eastAsia="en-GB"/>
              </w:rPr>
            </w:pPr>
            <w:r w:rsidRPr="005706BC">
              <w:rPr>
                <w:b/>
                <w:bCs/>
                <w:i/>
                <w:iCs/>
                <w:color w:val="EE0000"/>
                <w:lang w:val="en-GB" w:eastAsia="en-GB"/>
              </w:rPr>
              <w:t>W 15</w:t>
            </w:r>
          </w:p>
        </w:tc>
        <w:tc>
          <w:tcPr>
            <w:tcW w:w="242" w:type="pct"/>
          </w:tcPr>
          <w:p w14:paraId="37AA4CCA" w14:textId="483CF800" w:rsidR="00C564F7" w:rsidRPr="005706BC" w:rsidRDefault="00C564F7" w:rsidP="00B64D5B">
            <w:pPr>
              <w:jc w:val="center"/>
              <w:rPr>
                <w:b/>
                <w:bCs/>
                <w:i/>
                <w:iCs/>
                <w:color w:val="EE0000"/>
                <w:lang w:val="en-GB" w:eastAsia="en-GB"/>
              </w:rPr>
            </w:pPr>
            <w:r w:rsidRPr="005706BC">
              <w:rPr>
                <w:b/>
                <w:bCs/>
                <w:i/>
                <w:iCs/>
                <w:color w:val="EE0000"/>
                <w:lang w:val="en-GB" w:eastAsia="en-GB"/>
              </w:rPr>
              <w:t>W 16</w:t>
            </w:r>
          </w:p>
        </w:tc>
        <w:tc>
          <w:tcPr>
            <w:tcW w:w="242" w:type="pct"/>
          </w:tcPr>
          <w:p w14:paraId="50C0BC6F" w14:textId="5514A518" w:rsidR="00C564F7" w:rsidRPr="005706BC" w:rsidRDefault="00C564F7" w:rsidP="00B64D5B">
            <w:pPr>
              <w:jc w:val="center"/>
              <w:rPr>
                <w:b/>
                <w:bCs/>
                <w:i/>
                <w:iCs/>
                <w:color w:val="EE0000"/>
                <w:lang w:val="en-GB" w:eastAsia="en-GB"/>
              </w:rPr>
            </w:pPr>
            <w:r w:rsidRPr="005706BC">
              <w:rPr>
                <w:b/>
                <w:bCs/>
                <w:i/>
                <w:iCs/>
                <w:color w:val="EE0000"/>
                <w:lang w:val="en-GB" w:eastAsia="en-GB"/>
              </w:rPr>
              <w:t>W 17</w:t>
            </w:r>
          </w:p>
        </w:tc>
        <w:tc>
          <w:tcPr>
            <w:tcW w:w="242" w:type="pct"/>
          </w:tcPr>
          <w:p w14:paraId="592EE2A9" w14:textId="75CC9DA5" w:rsidR="00C564F7" w:rsidRPr="005706BC" w:rsidRDefault="00C564F7" w:rsidP="00B64D5B">
            <w:pPr>
              <w:jc w:val="center"/>
              <w:rPr>
                <w:b/>
                <w:bCs/>
                <w:i/>
                <w:iCs/>
                <w:color w:val="EE0000"/>
                <w:lang w:val="en-GB" w:eastAsia="en-GB"/>
              </w:rPr>
            </w:pPr>
            <w:r w:rsidRPr="005706BC">
              <w:rPr>
                <w:b/>
                <w:bCs/>
                <w:i/>
                <w:iCs/>
                <w:color w:val="EE0000"/>
                <w:lang w:val="en-GB" w:eastAsia="en-GB"/>
              </w:rPr>
              <w:t>W 18</w:t>
            </w:r>
          </w:p>
        </w:tc>
      </w:tr>
      <w:tr w:rsidR="005706BC" w:rsidRPr="005706BC" w14:paraId="421ECF3C" w14:textId="76BA540B" w:rsidTr="00A4072F">
        <w:tc>
          <w:tcPr>
            <w:tcW w:w="756" w:type="pct"/>
            <w:vAlign w:val="center"/>
          </w:tcPr>
          <w:p w14:paraId="0F956BB1" w14:textId="2F8E48EF" w:rsidR="00C564F7" w:rsidRPr="005706BC" w:rsidRDefault="00C564F7" w:rsidP="00C564F7">
            <w:pPr>
              <w:rPr>
                <w:color w:val="EE0000"/>
                <w:lang w:val="en-GB" w:eastAsia="en-GB"/>
              </w:rPr>
            </w:pPr>
            <w:r w:rsidRPr="005706BC">
              <w:rPr>
                <w:rFonts w:eastAsia="Times New Roman" w:cs="Times New Roman"/>
                <w:color w:val="EE0000"/>
                <w:szCs w:val="24"/>
                <w:lang w:val="en-GB" w:eastAsia="en-GB"/>
              </w:rPr>
              <w:t>Proposal development</w:t>
            </w:r>
          </w:p>
        </w:tc>
        <w:tc>
          <w:tcPr>
            <w:tcW w:w="229" w:type="pct"/>
            <w:shd w:val="clear" w:color="auto" w:fill="DDD9C3" w:themeFill="background2" w:themeFillShade="E6"/>
          </w:tcPr>
          <w:p w14:paraId="72512DE7" w14:textId="77777777" w:rsidR="00C564F7" w:rsidRPr="005706BC" w:rsidRDefault="00C564F7" w:rsidP="00C564F7">
            <w:pPr>
              <w:rPr>
                <w:color w:val="EE0000"/>
                <w:lang w:val="en-GB" w:eastAsia="en-GB"/>
              </w:rPr>
            </w:pPr>
          </w:p>
        </w:tc>
        <w:tc>
          <w:tcPr>
            <w:tcW w:w="229" w:type="pct"/>
            <w:shd w:val="clear" w:color="auto" w:fill="DDD9C3" w:themeFill="background2" w:themeFillShade="E6"/>
          </w:tcPr>
          <w:p w14:paraId="2F5AF77F" w14:textId="77777777" w:rsidR="00C564F7" w:rsidRPr="005706BC" w:rsidRDefault="00C564F7" w:rsidP="00C564F7">
            <w:pPr>
              <w:rPr>
                <w:color w:val="EE0000"/>
                <w:lang w:val="en-GB" w:eastAsia="en-GB"/>
              </w:rPr>
            </w:pPr>
          </w:p>
        </w:tc>
        <w:tc>
          <w:tcPr>
            <w:tcW w:w="229" w:type="pct"/>
          </w:tcPr>
          <w:p w14:paraId="4FD59149" w14:textId="77777777" w:rsidR="00C564F7" w:rsidRPr="005706BC" w:rsidRDefault="00C564F7" w:rsidP="00C564F7">
            <w:pPr>
              <w:rPr>
                <w:color w:val="EE0000"/>
                <w:lang w:val="en-GB" w:eastAsia="en-GB"/>
              </w:rPr>
            </w:pPr>
          </w:p>
        </w:tc>
        <w:tc>
          <w:tcPr>
            <w:tcW w:w="229" w:type="pct"/>
          </w:tcPr>
          <w:p w14:paraId="4F3388AB" w14:textId="77777777" w:rsidR="00C564F7" w:rsidRPr="005706BC" w:rsidRDefault="00C564F7" w:rsidP="00C564F7">
            <w:pPr>
              <w:rPr>
                <w:color w:val="EE0000"/>
                <w:lang w:val="en-GB" w:eastAsia="en-GB"/>
              </w:rPr>
            </w:pPr>
          </w:p>
        </w:tc>
        <w:tc>
          <w:tcPr>
            <w:tcW w:w="229" w:type="pct"/>
          </w:tcPr>
          <w:p w14:paraId="070ED839" w14:textId="77777777" w:rsidR="00C564F7" w:rsidRPr="005706BC" w:rsidRDefault="00C564F7" w:rsidP="00C564F7">
            <w:pPr>
              <w:rPr>
                <w:color w:val="EE0000"/>
                <w:lang w:val="en-GB" w:eastAsia="en-GB"/>
              </w:rPr>
            </w:pPr>
          </w:p>
        </w:tc>
        <w:tc>
          <w:tcPr>
            <w:tcW w:w="229" w:type="pct"/>
          </w:tcPr>
          <w:p w14:paraId="5F89BCDA" w14:textId="77777777" w:rsidR="00C564F7" w:rsidRPr="005706BC" w:rsidRDefault="00C564F7" w:rsidP="00C564F7">
            <w:pPr>
              <w:rPr>
                <w:color w:val="EE0000"/>
                <w:lang w:val="en-GB" w:eastAsia="en-GB"/>
              </w:rPr>
            </w:pPr>
          </w:p>
        </w:tc>
        <w:tc>
          <w:tcPr>
            <w:tcW w:w="229" w:type="pct"/>
          </w:tcPr>
          <w:p w14:paraId="7F3F8822" w14:textId="77777777" w:rsidR="00C564F7" w:rsidRPr="005706BC" w:rsidRDefault="00C564F7" w:rsidP="00C564F7">
            <w:pPr>
              <w:rPr>
                <w:color w:val="EE0000"/>
                <w:lang w:val="en-GB" w:eastAsia="en-GB"/>
              </w:rPr>
            </w:pPr>
          </w:p>
        </w:tc>
        <w:tc>
          <w:tcPr>
            <w:tcW w:w="229" w:type="pct"/>
          </w:tcPr>
          <w:p w14:paraId="0A252139" w14:textId="77777777" w:rsidR="00C564F7" w:rsidRPr="005706BC" w:rsidRDefault="00C564F7" w:rsidP="00C564F7">
            <w:pPr>
              <w:rPr>
                <w:color w:val="EE0000"/>
                <w:lang w:val="en-GB" w:eastAsia="en-GB"/>
              </w:rPr>
            </w:pPr>
          </w:p>
        </w:tc>
        <w:tc>
          <w:tcPr>
            <w:tcW w:w="229" w:type="pct"/>
          </w:tcPr>
          <w:p w14:paraId="29EE8B3B" w14:textId="77777777" w:rsidR="00C564F7" w:rsidRPr="005706BC" w:rsidRDefault="00C564F7" w:rsidP="00C564F7">
            <w:pPr>
              <w:rPr>
                <w:color w:val="EE0000"/>
                <w:lang w:val="en-GB" w:eastAsia="en-GB"/>
              </w:rPr>
            </w:pPr>
          </w:p>
        </w:tc>
        <w:tc>
          <w:tcPr>
            <w:tcW w:w="242" w:type="pct"/>
          </w:tcPr>
          <w:p w14:paraId="01B77344" w14:textId="77777777" w:rsidR="00C564F7" w:rsidRPr="005706BC" w:rsidRDefault="00C564F7" w:rsidP="00C564F7">
            <w:pPr>
              <w:rPr>
                <w:color w:val="EE0000"/>
                <w:lang w:val="en-GB" w:eastAsia="en-GB"/>
              </w:rPr>
            </w:pPr>
          </w:p>
        </w:tc>
        <w:tc>
          <w:tcPr>
            <w:tcW w:w="242" w:type="pct"/>
          </w:tcPr>
          <w:p w14:paraId="2693E93F" w14:textId="77777777" w:rsidR="00C564F7" w:rsidRPr="005706BC" w:rsidRDefault="00C564F7" w:rsidP="00C564F7">
            <w:pPr>
              <w:rPr>
                <w:color w:val="EE0000"/>
                <w:lang w:val="en-GB" w:eastAsia="en-GB"/>
              </w:rPr>
            </w:pPr>
          </w:p>
        </w:tc>
        <w:tc>
          <w:tcPr>
            <w:tcW w:w="242" w:type="pct"/>
          </w:tcPr>
          <w:p w14:paraId="46542F7F" w14:textId="77777777" w:rsidR="00C564F7" w:rsidRPr="005706BC" w:rsidRDefault="00C564F7" w:rsidP="00C564F7">
            <w:pPr>
              <w:rPr>
                <w:color w:val="EE0000"/>
                <w:lang w:val="en-GB" w:eastAsia="en-GB"/>
              </w:rPr>
            </w:pPr>
          </w:p>
        </w:tc>
        <w:tc>
          <w:tcPr>
            <w:tcW w:w="242" w:type="pct"/>
          </w:tcPr>
          <w:p w14:paraId="6B086910" w14:textId="77777777" w:rsidR="00C564F7" w:rsidRPr="005706BC" w:rsidRDefault="00C564F7" w:rsidP="00C564F7">
            <w:pPr>
              <w:rPr>
                <w:color w:val="EE0000"/>
                <w:lang w:val="en-GB" w:eastAsia="en-GB"/>
              </w:rPr>
            </w:pPr>
          </w:p>
        </w:tc>
        <w:tc>
          <w:tcPr>
            <w:tcW w:w="242" w:type="pct"/>
          </w:tcPr>
          <w:p w14:paraId="1CE4C6AC" w14:textId="77777777" w:rsidR="00C564F7" w:rsidRPr="005706BC" w:rsidRDefault="00C564F7" w:rsidP="00C564F7">
            <w:pPr>
              <w:rPr>
                <w:color w:val="EE0000"/>
                <w:lang w:val="en-GB" w:eastAsia="en-GB"/>
              </w:rPr>
            </w:pPr>
          </w:p>
        </w:tc>
        <w:tc>
          <w:tcPr>
            <w:tcW w:w="242" w:type="pct"/>
          </w:tcPr>
          <w:p w14:paraId="66BA8440" w14:textId="77777777" w:rsidR="00C564F7" w:rsidRPr="005706BC" w:rsidRDefault="00C564F7" w:rsidP="00C564F7">
            <w:pPr>
              <w:rPr>
                <w:color w:val="EE0000"/>
                <w:lang w:val="en-GB" w:eastAsia="en-GB"/>
              </w:rPr>
            </w:pPr>
          </w:p>
        </w:tc>
        <w:tc>
          <w:tcPr>
            <w:tcW w:w="242" w:type="pct"/>
          </w:tcPr>
          <w:p w14:paraId="7F2079EF" w14:textId="77777777" w:rsidR="00C564F7" w:rsidRPr="005706BC" w:rsidRDefault="00C564F7" w:rsidP="00C564F7">
            <w:pPr>
              <w:rPr>
                <w:color w:val="EE0000"/>
                <w:lang w:val="en-GB" w:eastAsia="en-GB"/>
              </w:rPr>
            </w:pPr>
          </w:p>
        </w:tc>
        <w:tc>
          <w:tcPr>
            <w:tcW w:w="242" w:type="pct"/>
          </w:tcPr>
          <w:p w14:paraId="4BBE0004" w14:textId="77777777" w:rsidR="00C564F7" w:rsidRPr="005706BC" w:rsidRDefault="00C564F7" w:rsidP="00C564F7">
            <w:pPr>
              <w:rPr>
                <w:color w:val="EE0000"/>
                <w:lang w:val="en-GB" w:eastAsia="en-GB"/>
              </w:rPr>
            </w:pPr>
          </w:p>
        </w:tc>
        <w:tc>
          <w:tcPr>
            <w:tcW w:w="242" w:type="pct"/>
          </w:tcPr>
          <w:p w14:paraId="6537245A" w14:textId="77777777" w:rsidR="00C564F7" w:rsidRPr="005706BC" w:rsidRDefault="00C564F7" w:rsidP="00C564F7">
            <w:pPr>
              <w:rPr>
                <w:color w:val="EE0000"/>
                <w:lang w:val="en-GB" w:eastAsia="en-GB"/>
              </w:rPr>
            </w:pPr>
          </w:p>
        </w:tc>
      </w:tr>
      <w:tr w:rsidR="005706BC" w:rsidRPr="005706BC" w14:paraId="7E3747EF" w14:textId="0F7A825D" w:rsidTr="00A4072F">
        <w:tc>
          <w:tcPr>
            <w:tcW w:w="756" w:type="pct"/>
            <w:vAlign w:val="center"/>
          </w:tcPr>
          <w:p w14:paraId="33011B0C" w14:textId="0090BD63" w:rsidR="00C564F7" w:rsidRPr="005706BC" w:rsidRDefault="00C564F7" w:rsidP="00C564F7">
            <w:pPr>
              <w:rPr>
                <w:color w:val="EE0000"/>
                <w:lang w:val="en-GB" w:eastAsia="en-GB"/>
              </w:rPr>
            </w:pPr>
            <w:r w:rsidRPr="005706BC">
              <w:rPr>
                <w:rFonts w:eastAsia="Times New Roman" w:cs="Times New Roman"/>
                <w:color w:val="EE0000"/>
                <w:szCs w:val="24"/>
                <w:lang w:val="en-GB" w:eastAsia="en-GB"/>
              </w:rPr>
              <w:t>Literature review</w:t>
            </w:r>
          </w:p>
        </w:tc>
        <w:tc>
          <w:tcPr>
            <w:tcW w:w="229" w:type="pct"/>
          </w:tcPr>
          <w:p w14:paraId="4C776490" w14:textId="77777777" w:rsidR="00C564F7" w:rsidRPr="005706BC" w:rsidRDefault="00C564F7" w:rsidP="00C564F7">
            <w:pPr>
              <w:rPr>
                <w:color w:val="EE0000"/>
                <w:lang w:val="en-GB" w:eastAsia="en-GB"/>
              </w:rPr>
            </w:pPr>
          </w:p>
        </w:tc>
        <w:tc>
          <w:tcPr>
            <w:tcW w:w="229" w:type="pct"/>
          </w:tcPr>
          <w:p w14:paraId="1B59D3E9" w14:textId="77777777" w:rsidR="00C564F7" w:rsidRPr="005706BC" w:rsidRDefault="00C564F7" w:rsidP="00C564F7">
            <w:pPr>
              <w:rPr>
                <w:color w:val="EE0000"/>
                <w:lang w:val="en-GB" w:eastAsia="en-GB"/>
              </w:rPr>
            </w:pPr>
          </w:p>
        </w:tc>
        <w:tc>
          <w:tcPr>
            <w:tcW w:w="229" w:type="pct"/>
            <w:shd w:val="clear" w:color="auto" w:fill="365F91" w:themeFill="accent1" w:themeFillShade="BF"/>
          </w:tcPr>
          <w:p w14:paraId="60236530" w14:textId="77777777" w:rsidR="00C564F7" w:rsidRPr="005706BC" w:rsidRDefault="00C564F7" w:rsidP="00C564F7">
            <w:pPr>
              <w:rPr>
                <w:color w:val="EE0000"/>
                <w:lang w:val="en-GB" w:eastAsia="en-GB"/>
              </w:rPr>
            </w:pPr>
          </w:p>
        </w:tc>
        <w:tc>
          <w:tcPr>
            <w:tcW w:w="229" w:type="pct"/>
            <w:shd w:val="clear" w:color="auto" w:fill="365F91" w:themeFill="accent1" w:themeFillShade="BF"/>
          </w:tcPr>
          <w:p w14:paraId="48EDD095" w14:textId="77777777" w:rsidR="00C564F7" w:rsidRPr="005706BC" w:rsidRDefault="00C564F7" w:rsidP="00C564F7">
            <w:pPr>
              <w:rPr>
                <w:color w:val="EE0000"/>
                <w:lang w:val="en-GB" w:eastAsia="en-GB"/>
              </w:rPr>
            </w:pPr>
          </w:p>
        </w:tc>
        <w:tc>
          <w:tcPr>
            <w:tcW w:w="229" w:type="pct"/>
            <w:shd w:val="clear" w:color="auto" w:fill="365F91" w:themeFill="accent1" w:themeFillShade="BF"/>
          </w:tcPr>
          <w:p w14:paraId="6667BE6A" w14:textId="77777777" w:rsidR="00C564F7" w:rsidRPr="005706BC" w:rsidRDefault="00C564F7" w:rsidP="00C564F7">
            <w:pPr>
              <w:rPr>
                <w:color w:val="EE0000"/>
                <w:lang w:val="en-GB" w:eastAsia="en-GB"/>
              </w:rPr>
            </w:pPr>
          </w:p>
        </w:tc>
        <w:tc>
          <w:tcPr>
            <w:tcW w:w="229" w:type="pct"/>
          </w:tcPr>
          <w:p w14:paraId="3500E3FE" w14:textId="77777777" w:rsidR="00C564F7" w:rsidRPr="005706BC" w:rsidRDefault="00C564F7" w:rsidP="00C564F7">
            <w:pPr>
              <w:rPr>
                <w:color w:val="EE0000"/>
                <w:lang w:val="en-GB" w:eastAsia="en-GB"/>
              </w:rPr>
            </w:pPr>
          </w:p>
        </w:tc>
        <w:tc>
          <w:tcPr>
            <w:tcW w:w="229" w:type="pct"/>
          </w:tcPr>
          <w:p w14:paraId="6871DAA0" w14:textId="77777777" w:rsidR="00C564F7" w:rsidRPr="005706BC" w:rsidRDefault="00C564F7" w:rsidP="00C564F7">
            <w:pPr>
              <w:rPr>
                <w:color w:val="EE0000"/>
                <w:lang w:val="en-GB" w:eastAsia="en-GB"/>
              </w:rPr>
            </w:pPr>
          </w:p>
        </w:tc>
        <w:tc>
          <w:tcPr>
            <w:tcW w:w="229" w:type="pct"/>
          </w:tcPr>
          <w:p w14:paraId="18D0E842" w14:textId="77777777" w:rsidR="00C564F7" w:rsidRPr="005706BC" w:rsidRDefault="00C564F7" w:rsidP="00C564F7">
            <w:pPr>
              <w:rPr>
                <w:color w:val="EE0000"/>
                <w:lang w:val="en-GB" w:eastAsia="en-GB"/>
              </w:rPr>
            </w:pPr>
          </w:p>
        </w:tc>
        <w:tc>
          <w:tcPr>
            <w:tcW w:w="229" w:type="pct"/>
          </w:tcPr>
          <w:p w14:paraId="64C1C649" w14:textId="77777777" w:rsidR="00C564F7" w:rsidRPr="005706BC" w:rsidRDefault="00C564F7" w:rsidP="00C564F7">
            <w:pPr>
              <w:rPr>
                <w:color w:val="EE0000"/>
                <w:lang w:val="en-GB" w:eastAsia="en-GB"/>
              </w:rPr>
            </w:pPr>
          </w:p>
        </w:tc>
        <w:tc>
          <w:tcPr>
            <w:tcW w:w="242" w:type="pct"/>
          </w:tcPr>
          <w:p w14:paraId="6F018BD0" w14:textId="77777777" w:rsidR="00C564F7" w:rsidRPr="005706BC" w:rsidRDefault="00C564F7" w:rsidP="00C564F7">
            <w:pPr>
              <w:rPr>
                <w:color w:val="EE0000"/>
                <w:lang w:val="en-GB" w:eastAsia="en-GB"/>
              </w:rPr>
            </w:pPr>
          </w:p>
        </w:tc>
        <w:tc>
          <w:tcPr>
            <w:tcW w:w="242" w:type="pct"/>
          </w:tcPr>
          <w:p w14:paraId="10AD3A90" w14:textId="77777777" w:rsidR="00C564F7" w:rsidRPr="005706BC" w:rsidRDefault="00C564F7" w:rsidP="00C564F7">
            <w:pPr>
              <w:rPr>
                <w:color w:val="EE0000"/>
                <w:lang w:val="en-GB" w:eastAsia="en-GB"/>
              </w:rPr>
            </w:pPr>
          </w:p>
        </w:tc>
        <w:tc>
          <w:tcPr>
            <w:tcW w:w="242" w:type="pct"/>
          </w:tcPr>
          <w:p w14:paraId="22ADD8D6" w14:textId="77777777" w:rsidR="00C564F7" w:rsidRPr="005706BC" w:rsidRDefault="00C564F7" w:rsidP="00C564F7">
            <w:pPr>
              <w:rPr>
                <w:color w:val="EE0000"/>
                <w:lang w:val="en-GB" w:eastAsia="en-GB"/>
              </w:rPr>
            </w:pPr>
          </w:p>
        </w:tc>
        <w:tc>
          <w:tcPr>
            <w:tcW w:w="242" w:type="pct"/>
          </w:tcPr>
          <w:p w14:paraId="4EC38BF5" w14:textId="77777777" w:rsidR="00C564F7" w:rsidRPr="005706BC" w:rsidRDefault="00C564F7" w:rsidP="00C564F7">
            <w:pPr>
              <w:rPr>
                <w:color w:val="EE0000"/>
                <w:lang w:val="en-GB" w:eastAsia="en-GB"/>
              </w:rPr>
            </w:pPr>
          </w:p>
        </w:tc>
        <w:tc>
          <w:tcPr>
            <w:tcW w:w="242" w:type="pct"/>
          </w:tcPr>
          <w:p w14:paraId="7F482185" w14:textId="77777777" w:rsidR="00C564F7" w:rsidRPr="005706BC" w:rsidRDefault="00C564F7" w:rsidP="00C564F7">
            <w:pPr>
              <w:rPr>
                <w:color w:val="EE0000"/>
                <w:lang w:val="en-GB" w:eastAsia="en-GB"/>
              </w:rPr>
            </w:pPr>
          </w:p>
        </w:tc>
        <w:tc>
          <w:tcPr>
            <w:tcW w:w="242" w:type="pct"/>
          </w:tcPr>
          <w:p w14:paraId="1F337169" w14:textId="77777777" w:rsidR="00C564F7" w:rsidRPr="005706BC" w:rsidRDefault="00C564F7" w:rsidP="00C564F7">
            <w:pPr>
              <w:rPr>
                <w:color w:val="EE0000"/>
                <w:lang w:val="en-GB" w:eastAsia="en-GB"/>
              </w:rPr>
            </w:pPr>
          </w:p>
        </w:tc>
        <w:tc>
          <w:tcPr>
            <w:tcW w:w="242" w:type="pct"/>
          </w:tcPr>
          <w:p w14:paraId="49AFA2CB" w14:textId="77777777" w:rsidR="00C564F7" w:rsidRPr="005706BC" w:rsidRDefault="00C564F7" w:rsidP="00C564F7">
            <w:pPr>
              <w:rPr>
                <w:color w:val="EE0000"/>
                <w:lang w:val="en-GB" w:eastAsia="en-GB"/>
              </w:rPr>
            </w:pPr>
          </w:p>
        </w:tc>
        <w:tc>
          <w:tcPr>
            <w:tcW w:w="242" w:type="pct"/>
          </w:tcPr>
          <w:p w14:paraId="2BB0DC21" w14:textId="77777777" w:rsidR="00C564F7" w:rsidRPr="005706BC" w:rsidRDefault="00C564F7" w:rsidP="00C564F7">
            <w:pPr>
              <w:rPr>
                <w:color w:val="EE0000"/>
                <w:lang w:val="en-GB" w:eastAsia="en-GB"/>
              </w:rPr>
            </w:pPr>
          </w:p>
        </w:tc>
        <w:tc>
          <w:tcPr>
            <w:tcW w:w="242" w:type="pct"/>
          </w:tcPr>
          <w:p w14:paraId="69E7F250" w14:textId="77777777" w:rsidR="00C564F7" w:rsidRPr="005706BC" w:rsidRDefault="00C564F7" w:rsidP="00C564F7">
            <w:pPr>
              <w:rPr>
                <w:color w:val="EE0000"/>
                <w:lang w:val="en-GB" w:eastAsia="en-GB"/>
              </w:rPr>
            </w:pPr>
          </w:p>
        </w:tc>
      </w:tr>
      <w:tr w:rsidR="005706BC" w:rsidRPr="005706BC" w14:paraId="4B2033E7" w14:textId="0247E0AD" w:rsidTr="00A4072F">
        <w:tc>
          <w:tcPr>
            <w:tcW w:w="756" w:type="pct"/>
            <w:vAlign w:val="center"/>
          </w:tcPr>
          <w:p w14:paraId="29CF92AA" w14:textId="4BBE3A28" w:rsidR="00C564F7" w:rsidRPr="005706BC" w:rsidRDefault="00C564F7" w:rsidP="00C564F7">
            <w:pPr>
              <w:rPr>
                <w:color w:val="EE0000"/>
                <w:lang w:val="en-GB" w:eastAsia="en-GB"/>
              </w:rPr>
            </w:pPr>
            <w:r w:rsidRPr="005706BC">
              <w:rPr>
                <w:rFonts w:eastAsia="Times New Roman" w:cs="Times New Roman"/>
                <w:color w:val="EE0000"/>
                <w:szCs w:val="24"/>
                <w:lang w:val="en-GB" w:eastAsia="en-GB"/>
              </w:rPr>
              <w:t>Methodology design</w:t>
            </w:r>
          </w:p>
        </w:tc>
        <w:tc>
          <w:tcPr>
            <w:tcW w:w="229" w:type="pct"/>
          </w:tcPr>
          <w:p w14:paraId="1B3A3A88" w14:textId="77777777" w:rsidR="00C564F7" w:rsidRPr="005706BC" w:rsidRDefault="00C564F7" w:rsidP="00C564F7">
            <w:pPr>
              <w:rPr>
                <w:color w:val="EE0000"/>
                <w:lang w:val="en-GB" w:eastAsia="en-GB"/>
              </w:rPr>
            </w:pPr>
          </w:p>
        </w:tc>
        <w:tc>
          <w:tcPr>
            <w:tcW w:w="229" w:type="pct"/>
          </w:tcPr>
          <w:p w14:paraId="23E444C8" w14:textId="77777777" w:rsidR="00C564F7" w:rsidRPr="005706BC" w:rsidRDefault="00C564F7" w:rsidP="00C564F7">
            <w:pPr>
              <w:rPr>
                <w:color w:val="EE0000"/>
                <w:lang w:val="en-GB" w:eastAsia="en-GB"/>
              </w:rPr>
            </w:pPr>
          </w:p>
        </w:tc>
        <w:tc>
          <w:tcPr>
            <w:tcW w:w="229" w:type="pct"/>
          </w:tcPr>
          <w:p w14:paraId="072F6A2D" w14:textId="77777777" w:rsidR="00C564F7" w:rsidRPr="005706BC" w:rsidRDefault="00C564F7" w:rsidP="00C564F7">
            <w:pPr>
              <w:rPr>
                <w:color w:val="EE0000"/>
                <w:lang w:val="en-GB" w:eastAsia="en-GB"/>
              </w:rPr>
            </w:pPr>
          </w:p>
        </w:tc>
        <w:tc>
          <w:tcPr>
            <w:tcW w:w="229" w:type="pct"/>
          </w:tcPr>
          <w:p w14:paraId="4108F8B2" w14:textId="77777777" w:rsidR="00C564F7" w:rsidRPr="005706BC" w:rsidRDefault="00C564F7" w:rsidP="00C564F7">
            <w:pPr>
              <w:rPr>
                <w:color w:val="EE0000"/>
                <w:lang w:val="en-GB" w:eastAsia="en-GB"/>
              </w:rPr>
            </w:pPr>
          </w:p>
        </w:tc>
        <w:tc>
          <w:tcPr>
            <w:tcW w:w="229" w:type="pct"/>
          </w:tcPr>
          <w:p w14:paraId="10398EEC" w14:textId="77777777" w:rsidR="00C564F7" w:rsidRPr="005706BC" w:rsidRDefault="00C564F7" w:rsidP="00C564F7">
            <w:pPr>
              <w:rPr>
                <w:color w:val="EE0000"/>
                <w:lang w:val="en-GB" w:eastAsia="en-GB"/>
              </w:rPr>
            </w:pPr>
          </w:p>
        </w:tc>
        <w:tc>
          <w:tcPr>
            <w:tcW w:w="229" w:type="pct"/>
            <w:shd w:val="clear" w:color="auto" w:fill="5F497A" w:themeFill="accent4" w:themeFillShade="BF"/>
          </w:tcPr>
          <w:p w14:paraId="0B2CA770" w14:textId="77777777" w:rsidR="00C564F7" w:rsidRPr="005706BC" w:rsidRDefault="00C564F7" w:rsidP="00C564F7">
            <w:pPr>
              <w:rPr>
                <w:color w:val="EE0000"/>
                <w:lang w:val="en-GB" w:eastAsia="en-GB"/>
              </w:rPr>
            </w:pPr>
          </w:p>
        </w:tc>
        <w:tc>
          <w:tcPr>
            <w:tcW w:w="229" w:type="pct"/>
            <w:shd w:val="clear" w:color="auto" w:fill="5F497A" w:themeFill="accent4" w:themeFillShade="BF"/>
          </w:tcPr>
          <w:p w14:paraId="25A1F63D" w14:textId="77777777" w:rsidR="00C564F7" w:rsidRPr="005706BC" w:rsidRDefault="00C564F7" w:rsidP="00C564F7">
            <w:pPr>
              <w:rPr>
                <w:color w:val="EE0000"/>
                <w:lang w:val="en-GB" w:eastAsia="en-GB"/>
              </w:rPr>
            </w:pPr>
          </w:p>
        </w:tc>
        <w:tc>
          <w:tcPr>
            <w:tcW w:w="229" w:type="pct"/>
          </w:tcPr>
          <w:p w14:paraId="1C8C90FF" w14:textId="77777777" w:rsidR="00C564F7" w:rsidRPr="005706BC" w:rsidRDefault="00C564F7" w:rsidP="00C564F7">
            <w:pPr>
              <w:rPr>
                <w:color w:val="EE0000"/>
                <w:lang w:val="en-GB" w:eastAsia="en-GB"/>
              </w:rPr>
            </w:pPr>
          </w:p>
        </w:tc>
        <w:tc>
          <w:tcPr>
            <w:tcW w:w="229" w:type="pct"/>
          </w:tcPr>
          <w:p w14:paraId="6323EF87" w14:textId="77777777" w:rsidR="00C564F7" w:rsidRPr="005706BC" w:rsidRDefault="00C564F7" w:rsidP="00C564F7">
            <w:pPr>
              <w:rPr>
                <w:color w:val="EE0000"/>
                <w:lang w:val="en-GB" w:eastAsia="en-GB"/>
              </w:rPr>
            </w:pPr>
          </w:p>
        </w:tc>
        <w:tc>
          <w:tcPr>
            <w:tcW w:w="242" w:type="pct"/>
          </w:tcPr>
          <w:p w14:paraId="075C0AC0" w14:textId="77777777" w:rsidR="00C564F7" w:rsidRPr="005706BC" w:rsidRDefault="00C564F7" w:rsidP="00C564F7">
            <w:pPr>
              <w:rPr>
                <w:color w:val="EE0000"/>
                <w:lang w:val="en-GB" w:eastAsia="en-GB"/>
              </w:rPr>
            </w:pPr>
          </w:p>
        </w:tc>
        <w:tc>
          <w:tcPr>
            <w:tcW w:w="242" w:type="pct"/>
          </w:tcPr>
          <w:p w14:paraId="4F98A512" w14:textId="77777777" w:rsidR="00C564F7" w:rsidRPr="005706BC" w:rsidRDefault="00C564F7" w:rsidP="00C564F7">
            <w:pPr>
              <w:rPr>
                <w:color w:val="EE0000"/>
                <w:lang w:val="en-GB" w:eastAsia="en-GB"/>
              </w:rPr>
            </w:pPr>
          </w:p>
        </w:tc>
        <w:tc>
          <w:tcPr>
            <w:tcW w:w="242" w:type="pct"/>
          </w:tcPr>
          <w:p w14:paraId="5E58F34D" w14:textId="77777777" w:rsidR="00C564F7" w:rsidRPr="005706BC" w:rsidRDefault="00C564F7" w:rsidP="00C564F7">
            <w:pPr>
              <w:rPr>
                <w:color w:val="EE0000"/>
                <w:lang w:val="en-GB" w:eastAsia="en-GB"/>
              </w:rPr>
            </w:pPr>
          </w:p>
        </w:tc>
        <w:tc>
          <w:tcPr>
            <w:tcW w:w="242" w:type="pct"/>
          </w:tcPr>
          <w:p w14:paraId="4042D3D3" w14:textId="77777777" w:rsidR="00C564F7" w:rsidRPr="005706BC" w:rsidRDefault="00C564F7" w:rsidP="00C564F7">
            <w:pPr>
              <w:rPr>
                <w:color w:val="EE0000"/>
                <w:lang w:val="en-GB" w:eastAsia="en-GB"/>
              </w:rPr>
            </w:pPr>
          </w:p>
        </w:tc>
        <w:tc>
          <w:tcPr>
            <w:tcW w:w="242" w:type="pct"/>
          </w:tcPr>
          <w:p w14:paraId="279E082C" w14:textId="77777777" w:rsidR="00C564F7" w:rsidRPr="005706BC" w:rsidRDefault="00C564F7" w:rsidP="00C564F7">
            <w:pPr>
              <w:rPr>
                <w:color w:val="EE0000"/>
                <w:lang w:val="en-GB" w:eastAsia="en-GB"/>
              </w:rPr>
            </w:pPr>
          </w:p>
        </w:tc>
        <w:tc>
          <w:tcPr>
            <w:tcW w:w="242" w:type="pct"/>
          </w:tcPr>
          <w:p w14:paraId="75A6F2B9" w14:textId="77777777" w:rsidR="00C564F7" w:rsidRPr="005706BC" w:rsidRDefault="00C564F7" w:rsidP="00C564F7">
            <w:pPr>
              <w:rPr>
                <w:color w:val="EE0000"/>
                <w:lang w:val="en-GB" w:eastAsia="en-GB"/>
              </w:rPr>
            </w:pPr>
          </w:p>
        </w:tc>
        <w:tc>
          <w:tcPr>
            <w:tcW w:w="242" w:type="pct"/>
          </w:tcPr>
          <w:p w14:paraId="48CD7859" w14:textId="77777777" w:rsidR="00C564F7" w:rsidRPr="005706BC" w:rsidRDefault="00C564F7" w:rsidP="00C564F7">
            <w:pPr>
              <w:rPr>
                <w:color w:val="EE0000"/>
                <w:lang w:val="en-GB" w:eastAsia="en-GB"/>
              </w:rPr>
            </w:pPr>
          </w:p>
        </w:tc>
        <w:tc>
          <w:tcPr>
            <w:tcW w:w="242" w:type="pct"/>
          </w:tcPr>
          <w:p w14:paraId="14230A56" w14:textId="77777777" w:rsidR="00C564F7" w:rsidRPr="005706BC" w:rsidRDefault="00C564F7" w:rsidP="00C564F7">
            <w:pPr>
              <w:rPr>
                <w:color w:val="EE0000"/>
                <w:lang w:val="en-GB" w:eastAsia="en-GB"/>
              </w:rPr>
            </w:pPr>
          </w:p>
        </w:tc>
        <w:tc>
          <w:tcPr>
            <w:tcW w:w="242" w:type="pct"/>
          </w:tcPr>
          <w:p w14:paraId="1A82F8C2" w14:textId="77777777" w:rsidR="00C564F7" w:rsidRPr="005706BC" w:rsidRDefault="00C564F7" w:rsidP="00C564F7">
            <w:pPr>
              <w:rPr>
                <w:color w:val="EE0000"/>
                <w:lang w:val="en-GB" w:eastAsia="en-GB"/>
              </w:rPr>
            </w:pPr>
          </w:p>
        </w:tc>
      </w:tr>
      <w:tr w:rsidR="005706BC" w:rsidRPr="005706BC" w14:paraId="2F996F78" w14:textId="2D8DEEE4" w:rsidTr="00A4072F">
        <w:tc>
          <w:tcPr>
            <w:tcW w:w="756" w:type="pct"/>
            <w:vAlign w:val="center"/>
          </w:tcPr>
          <w:p w14:paraId="2D73F1F2" w14:textId="5BC9FD67" w:rsidR="00C564F7" w:rsidRPr="005706BC" w:rsidRDefault="00C564F7" w:rsidP="00C564F7">
            <w:pPr>
              <w:rPr>
                <w:color w:val="EE0000"/>
                <w:lang w:val="en-GB" w:eastAsia="en-GB"/>
              </w:rPr>
            </w:pPr>
            <w:r w:rsidRPr="005706BC">
              <w:rPr>
                <w:rFonts w:eastAsia="Times New Roman" w:cs="Times New Roman"/>
                <w:color w:val="EE0000"/>
                <w:szCs w:val="24"/>
                <w:lang w:val="en-GB" w:eastAsia="en-GB"/>
              </w:rPr>
              <w:lastRenderedPageBreak/>
              <w:t>Data collection (Secondary sources)</w:t>
            </w:r>
          </w:p>
        </w:tc>
        <w:tc>
          <w:tcPr>
            <w:tcW w:w="229" w:type="pct"/>
          </w:tcPr>
          <w:p w14:paraId="5415A043" w14:textId="77777777" w:rsidR="00C564F7" w:rsidRPr="005706BC" w:rsidRDefault="00C564F7" w:rsidP="00C564F7">
            <w:pPr>
              <w:rPr>
                <w:color w:val="EE0000"/>
                <w:lang w:val="en-GB" w:eastAsia="en-GB"/>
              </w:rPr>
            </w:pPr>
          </w:p>
        </w:tc>
        <w:tc>
          <w:tcPr>
            <w:tcW w:w="229" w:type="pct"/>
          </w:tcPr>
          <w:p w14:paraId="5CB211E4" w14:textId="77777777" w:rsidR="00C564F7" w:rsidRPr="005706BC" w:rsidRDefault="00C564F7" w:rsidP="00C564F7">
            <w:pPr>
              <w:rPr>
                <w:color w:val="EE0000"/>
                <w:lang w:val="en-GB" w:eastAsia="en-GB"/>
              </w:rPr>
            </w:pPr>
          </w:p>
        </w:tc>
        <w:tc>
          <w:tcPr>
            <w:tcW w:w="229" w:type="pct"/>
          </w:tcPr>
          <w:p w14:paraId="366532B8" w14:textId="77777777" w:rsidR="00C564F7" w:rsidRPr="005706BC" w:rsidRDefault="00C564F7" w:rsidP="00C564F7">
            <w:pPr>
              <w:rPr>
                <w:color w:val="EE0000"/>
                <w:lang w:val="en-GB" w:eastAsia="en-GB"/>
              </w:rPr>
            </w:pPr>
          </w:p>
        </w:tc>
        <w:tc>
          <w:tcPr>
            <w:tcW w:w="229" w:type="pct"/>
          </w:tcPr>
          <w:p w14:paraId="63577CFB" w14:textId="77777777" w:rsidR="00C564F7" w:rsidRPr="005706BC" w:rsidRDefault="00C564F7" w:rsidP="00C564F7">
            <w:pPr>
              <w:rPr>
                <w:color w:val="EE0000"/>
                <w:lang w:val="en-GB" w:eastAsia="en-GB"/>
              </w:rPr>
            </w:pPr>
          </w:p>
        </w:tc>
        <w:tc>
          <w:tcPr>
            <w:tcW w:w="229" w:type="pct"/>
          </w:tcPr>
          <w:p w14:paraId="2E62959B" w14:textId="77777777" w:rsidR="00C564F7" w:rsidRPr="005706BC" w:rsidRDefault="00C564F7" w:rsidP="00C564F7">
            <w:pPr>
              <w:rPr>
                <w:color w:val="EE0000"/>
                <w:lang w:val="en-GB" w:eastAsia="en-GB"/>
              </w:rPr>
            </w:pPr>
          </w:p>
        </w:tc>
        <w:tc>
          <w:tcPr>
            <w:tcW w:w="229" w:type="pct"/>
          </w:tcPr>
          <w:p w14:paraId="17122EC8" w14:textId="77777777" w:rsidR="00C564F7" w:rsidRPr="005706BC" w:rsidRDefault="00C564F7" w:rsidP="00C564F7">
            <w:pPr>
              <w:rPr>
                <w:color w:val="EE0000"/>
                <w:lang w:val="en-GB" w:eastAsia="en-GB"/>
              </w:rPr>
            </w:pPr>
          </w:p>
        </w:tc>
        <w:tc>
          <w:tcPr>
            <w:tcW w:w="229" w:type="pct"/>
          </w:tcPr>
          <w:p w14:paraId="5C025AA4" w14:textId="77777777" w:rsidR="00C564F7" w:rsidRPr="005706BC" w:rsidRDefault="00C564F7" w:rsidP="00C564F7">
            <w:pPr>
              <w:rPr>
                <w:color w:val="EE0000"/>
                <w:lang w:val="en-GB" w:eastAsia="en-GB"/>
              </w:rPr>
            </w:pPr>
          </w:p>
        </w:tc>
        <w:tc>
          <w:tcPr>
            <w:tcW w:w="229" w:type="pct"/>
            <w:shd w:val="clear" w:color="auto" w:fill="FFC000"/>
          </w:tcPr>
          <w:p w14:paraId="2CDC51FE" w14:textId="77777777" w:rsidR="00C564F7" w:rsidRPr="005706BC" w:rsidRDefault="00C564F7" w:rsidP="00C564F7">
            <w:pPr>
              <w:rPr>
                <w:color w:val="EE0000"/>
                <w:lang w:val="en-GB" w:eastAsia="en-GB"/>
              </w:rPr>
            </w:pPr>
          </w:p>
        </w:tc>
        <w:tc>
          <w:tcPr>
            <w:tcW w:w="229" w:type="pct"/>
            <w:shd w:val="clear" w:color="auto" w:fill="FFC000"/>
          </w:tcPr>
          <w:p w14:paraId="1169BD08" w14:textId="77777777" w:rsidR="00C564F7" w:rsidRPr="005706BC" w:rsidRDefault="00C564F7" w:rsidP="00C564F7">
            <w:pPr>
              <w:rPr>
                <w:color w:val="EE0000"/>
                <w:lang w:val="en-GB" w:eastAsia="en-GB"/>
              </w:rPr>
            </w:pPr>
          </w:p>
        </w:tc>
        <w:tc>
          <w:tcPr>
            <w:tcW w:w="242" w:type="pct"/>
            <w:shd w:val="clear" w:color="auto" w:fill="FFC000"/>
          </w:tcPr>
          <w:p w14:paraId="51637602" w14:textId="77777777" w:rsidR="00C564F7" w:rsidRPr="005706BC" w:rsidRDefault="00C564F7" w:rsidP="00C564F7">
            <w:pPr>
              <w:rPr>
                <w:color w:val="EE0000"/>
                <w:lang w:val="en-GB" w:eastAsia="en-GB"/>
              </w:rPr>
            </w:pPr>
          </w:p>
        </w:tc>
        <w:tc>
          <w:tcPr>
            <w:tcW w:w="242" w:type="pct"/>
          </w:tcPr>
          <w:p w14:paraId="0B47B780" w14:textId="77777777" w:rsidR="00C564F7" w:rsidRPr="005706BC" w:rsidRDefault="00C564F7" w:rsidP="00C564F7">
            <w:pPr>
              <w:rPr>
                <w:color w:val="EE0000"/>
                <w:lang w:val="en-GB" w:eastAsia="en-GB"/>
              </w:rPr>
            </w:pPr>
          </w:p>
        </w:tc>
        <w:tc>
          <w:tcPr>
            <w:tcW w:w="242" w:type="pct"/>
          </w:tcPr>
          <w:p w14:paraId="21E0293C" w14:textId="77777777" w:rsidR="00C564F7" w:rsidRPr="005706BC" w:rsidRDefault="00C564F7" w:rsidP="00C564F7">
            <w:pPr>
              <w:rPr>
                <w:color w:val="EE0000"/>
                <w:lang w:val="en-GB" w:eastAsia="en-GB"/>
              </w:rPr>
            </w:pPr>
          </w:p>
        </w:tc>
        <w:tc>
          <w:tcPr>
            <w:tcW w:w="242" w:type="pct"/>
          </w:tcPr>
          <w:p w14:paraId="4A72E0A9" w14:textId="77777777" w:rsidR="00C564F7" w:rsidRPr="005706BC" w:rsidRDefault="00C564F7" w:rsidP="00C564F7">
            <w:pPr>
              <w:rPr>
                <w:color w:val="EE0000"/>
                <w:lang w:val="en-GB" w:eastAsia="en-GB"/>
              </w:rPr>
            </w:pPr>
          </w:p>
        </w:tc>
        <w:tc>
          <w:tcPr>
            <w:tcW w:w="242" w:type="pct"/>
          </w:tcPr>
          <w:p w14:paraId="10C87ECE" w14:textId="77777777" w:rsidR="00C564F7" w:rsidRPr="005706BC" w:rsidRDefault="00C564F7" w:rsidP="00C564F7">
            <w:pPr>
              <w:rPr>
                <w:color w:val="EE0000"/>
                <w:lang w:val="en-GB" w:eastAsia="en-GB"/>
              </w:rPr>
            </w:pPr>
          </w:p>
        </w:tc>
        <w:tc>
          <w:tcPr>
            <w:tcW w:w="242" w:type="pct"/>
          </w:tcPr>
          <w:p w14:paraId="3377C0C1" w14:textId="77777777" w:rsidR="00C564F7" w:rsidRPr="005706BC" w:rsidRDefault="00C564F7" w:rsidP="00C564F7">
            <w:pPr>
              <w:rPr>
                <w:color w:val="EE0000"/>
                <w:lang w:val="en-GB" w:eastAsia="en-GB"/>
              </w:rPr>
            </w:pPr>
          </w:p>
        </w:tc>
        <w:tc>
          <w:tcPr>
            <w:tcW w:w="242" w:type="pct"/>
          </w:tcPr>
          <w:p w14:paraId="376EAB01" w14:textId="77777777" w:rsidR="00C564F7" w:rsidRPr="005706BC" w:rsidRDefault="00C564F7" w:rsidP="00C564F7">
            <w:pPr>
              <w:rPr>
                <w:color w:val="EE0000"/>
                <w:lang w:val="en-GB" w:eastAsia="en-GB"/>
              </w:rPr>
            </w:pPr>
          </w:p>
        </w:tc>
        <w:tc>
          <w:tcPr>
            <w:tcW w:w="242" w:type="pct"/>
          </w:tcPr>
          <w:p w14:paraId="63D639ED" w14:textId="77777777" w:rsidR="00C564F7" w:rsidRPr="005706BC" w:rsidRDefault="00C564F7" w:rsidP="00C564F7">
            <w:pPr>
              <w:rPr>
                <w:color w:val="EE0000"/>
                <w:lang w:val="en-GB" w:eastAsia="en-GB"/>
              </w:rPr>
            </w:pPr>
          </w:p>
        </w:tc>
        <w:tc>
          <w:tcPr>
            <w:tcW w:w="242" w:type="pct"/>
          </w:tcPr>
          <w:p w14:paraId="39126517" w14:textId="77777777" w:rsidR="00C564F7" w:rsidRPr="005706BC" w:rsidRDefault="00C564F7" w:rsidP="00C564F7">
            <w:pPr>
              <w:rPr>
                <w:color w:val="EE0000"/>
                <w:lang w:val="en-GB" w:eastAsia="en-GB"/>
              </w:rPr>
            </w:pPr>
          </w:p>
        </w:tc>
      </w:tr>
      <w:tr w:rsidR="005706BC" w:rsidRPr="005706BC" w14:paraId="629F7462" w14:textId="11BCE90B" w:rsidTr="00A4072F">
        <w:tc>
          <w:tcPr>
            <w:tcW w:w="756" w:type="pct"/>
            <w:vAlign w:val="center"/>
          </w:tcPr>
          <w:p w14:paraId="3415DC9B" w14:textId="6F0B3ACC" w:rsidR="00C564F7" w:rsidRPr="005706BC" w:rsidRDefault="00C564F7" w:rsidP="00C564F7">
            <w:pPr>
              <w:rPr>
                <w:color w:val="EE0000"/>
                <w:lang w:val="en-GB" w:eastAsia="en-GB"/>
              </w:rPr>
            </w:pPr>
            <w:r w:rsidRPr="005706BC">
              <w:rPr>
                <w:rFonts w:eastAsia="Times New Roman" w:cs="Times New Roman"/>
                <w:color w:val="EE0000"/>
                <w:szCs w:val="24"/>
                <w:lang w:val="en-GB" w:eastAsia="en-GB"/>
              </w:rPr>
              <w:t>Data analysis</w:t>
            </w:r>
          </w:p>
        </w:tc>
        <w:tc>
          <w:tcPr>
            <w:tcW w:w="229" w:type="pct"/>
          </w:tcPr>
          <w:p w14:paraId="45BCE64C" w14:textId="77777777" w:rsidR="00C564F7" w:rsidRPr="005706BC" w:rsidRDefault="00C564F7" w:rsidP="00C564F7">
            <w:pPr>
              <w:rPr>
                <w:color w:val="EE0000"/>
                <w:lang w:val="en-GB" w:eastAsia="en-GB"/>
              </w:rPr>
            </w:pPr>
          </w:p>
        </w:tc>
        <w:tc>
          <w:tcPr>
            <w:tcW w:w="229" w:type="pct"/>
          </w:tcPr>
          <w:p w14:paraId="7ADBD017" w14:textId="77777777" w:rsidR="00C564F7" w:rsidRPr="005706BC" w:rsidRDefault="00C564F7" w:rsidP="00C564F7">
            <w:pPr>
              <w:rPr>
                <w:color w:val="EE0000"/>
                <w:lang w:val="en-GB" w:eastAsia="en-GB"/>
              </w:rPr>
            </w:pPr>
          </w:p>
        </w:tc>
        <w:tc>
          <w:tcPr>
            <w:tcW w:w="229" w:type="pct"/>
          </w:tcPr>
          <w:p w14:paraId="5DCB046E" w14:textId="77777777" w:rsidR="00C564F7" w:rsidRPr="005706BC" w:rsidRDefault="00C564F7" w:rsidP="00C564F7">
            <w:pPr>
              <w:rPr>
                <w:color w:val="EE0000"/>
                <w:lang w:val="en-GB" w:eastAsia="en-GB"/>
              </w:rPr>
            </w:pPr>
          </w:p>
        </w:tc>
        <w:tc>
          <w:tcPr>
            <w:tcW w:w="229" w:type="pct"/>
          </w:tcPr>
          <w:p w14:paraId="5075D663" w14:textId="77777777" w:rsidR="00C564F7" w:rsidRPr="005706BC" w:rsidRDefault="00C564F7" w:rsidP="00C564F7">
            <w:pPr>
              <w:rPr>
                <w:color w:val="EE0000"/>
                <w:lang w:val="en-GB" w:eastAsia="en-GB"/>
              </w:rPr>
            </w:pPr>
          </w:p>
        </w:tc>
        <w:tc>
          <w:tcPr>
            <w:tcW w:w="229" w:type="pct"/>
          </w:tcPr>
          <w:p w14:paraId="53AE796B" w14:textId="77777777" w:rsidR="00C564F7" w:rsidRPr="005706BC" w:rsidRDefault="00C564F7" w:rsidP="00C564F7">
            <w:pPr>
              <w:rPr>
                <w:color w:val="EE0000"/>
                <w:lang w:val="en-GB" w:eastAsia="en-GB"/>
              </w:rPr>
            </w:pPr>
          </w:p>
        </w:tc>
        <w:tc>
          <w:tcPr>
            <w:tcW w:w="229" w:type="pct"/>
          </w:tcPr>
          <w:p w14:paraId="6774D576" w14:textId="77777777" w:rsidR="00C564F7" w:rsidRPr="005706BC" w:rsidRDefault="00C564F7" w:rsidP="00C564F7">
            <w:pPr>
              <w:rPr>
                <w:color w:val="EE0000"/>
                <w:lang w:val="en-GB" w:eastAsia="en-GB"/>
              </w:rPr>
            </w:pPr>
          </w:p>
        </w:tc>
        <w:tc>
          <w:tcPr>
            <w:tcW w:w="229" w:type="pct"/>
          </w:tcPr>
          <w:p w14:paraId="082DF6AC" w14:textId="77777777" w:rsidR="00C564F7" w:rsidRPr="005706BC" w:rsidRDefault="00C564F7" w:rsidP="00C564F7">
            <w:pPr>
              <w:rPr>
                <w:color w:val="EE0000"/>
                <w:lang w:val="en-GB" w:eastAsia="en-GB"/>
              </w:rPr>
            </w:pPr>
          </w:p>
        </w:tc>
        <w:tc>
          <w:tcPr>
            <w:tcW w:w="229" w:type="pct"/>
          </w:tcPr>
          <w:p w14:paraId="665CE00D" w14:textId="77777777" w:rsidR="00C564F7" w:rsidRPr="005706BC" w:rsidRDefault="00C564F7" w:rsidP="00C564F7">
            <w:pPr>
              <w:rPr>
                <w:color w:val="EE0000"/>
                <w:lang w:val="en-GB" w:eastAsia="en-GB"/>
              </w:rPr>
            </w:pPr>
          </w:p>
        </w:tc>
        <w:tc>
          <w:tcPr>
            <w:tcW w:w="229" w:type="pct"/>
          </w:tcPr>
          <w:p w14:paraId="140C3C13" w14:textId="77777777" w:rsidR="00C564F7" w:rsidRPr="005706BC" w:rsidRDefault="00C564F7" w:rsidP="00C564F7">
            <w:pPr>
              <w:rPr>
                <w:color w:val="EE0000"/>
                <w:lang w:val="en-GB" w:eastAsia="en-GB"/>
              </w:rPr>
            </w:pPr>
          </w:p>
        </w:tc>
        <w:tc>
          <w:tcPr>
            <w:tcW w:w="242" w:type="pct"/>
          </w:tcPr>
          <w:p w14:paraId="34696737" w14:textId="77777777" w:rsidR="00C564F7" w:rsidRPr="005706BC" w:rsidRDefault="00C564F7" w:rsidP="00C564F7">
            <w:pPr>
              <w:rPr>
                <w:color w:val="EE0000"/>
                <w:lang w:val="en-GB" w:eastAsia="en-GB"/>
              </w:rPr>
            </w:pPr>
          </w:p>
        </w:tc>
        <w:tc>
          <w:tcPr>
            <w:tcW w:w="242" w:type="pct"/>
            <w:shd w:val="clear" w:color="auto" w:fill="943634" w:themeFill="accent2" w:themeFillShade="BF"/>
          </w:tcPr>
          <w:p w14:paraId="4AA9794E" w14:textId="77777777" w:rsidR="00C564F7" w:rsidRPr="005706BC" w:rsidRDefault="00C564F7" w:rsidP="00C564F7">
            <w:pPr>
              <w:rPr>
                <w:color w:val="EE0000"/>
                <w:lang w:val="en-GB" w:eastAsia="en-GB"/>
              </w:rPr>
            </w:pPr>
          </w:p>
        </w:tc>
        <w:tc>
          <w:tcPr>
            <w:tcW w:w="242" w:type="pct"/>
            <w:shd w:val="clear" w:color="auto" w:fill="943634" w:themeFill="accent2" w:themeFillShade="BF"/>
          </w:tcPr>
          <w:p w14:paraId="5AA314A8" w14:textId="77777777" w:rsidR="00C564F7" w:rsidRPr="005706BC" w:rsidRDefault="00C564F7" w:rsidP="00C564F7">
            <w:pPr>
              <w:rPr>
                <w:color w:val="EE0000"/>
                <w:lang w:val="en-GB" w:eastAsia="en-GB"/>
              </w:rPr>
            </w:pPr>
          </w:p>
        </w:tc>
        <w:tc>
          <w:tcPr>
            <w:tcW w:w="242" w:type="pct"/>
            <w:shd w:val="clear" w:color="auto" w:fill="943634" w:themeFill="accent2" w:themeFillShade="BF"/>
          </w:tcPr>
          <w:p w14:paraId="08EE890C" w14:textId="77777777" w:rsidR="00C564F7" w:rsidRPr="005706BC" w:rsidRDefault="00C564F7" w:rsidP="00C564F7">
            <w:pPr>
              <w:rPr>
                <w:color w:val="EE0000"/>
                <w:lang w:val="en-GB" w:eastAsia="en-GB"/>
              </w:rPr>
            </w:pPr>
          </w:p>
        </w:tc>
        <w:tc>
          <w:tcPr>
            <w:tcW w:w="242" w:type="pct"/>
          </w:tcPr>
          <w:p w14:paraId="26E9FCA6" w14:textId="77777777" w:rsidR="00C564F7" w:rsidRPr="005706BC" w:rsidRDefault="00C564F7" w:rsidP="00C564F7">
            <w:pPr>
              <w:rPr>
                <w:color w:val="EE0000"/>
                <w:lang w:val="en-GB" w:eastAsia="en-GB"/>
              </w:rPr>
            </w:pPr>
          </w:p>
        </w:tc>
        <w:tc>
          <w:tcPr>
            <w:tcW w:w="242" w:type="pct"/>
          </w:tcPr>
          <w:p w14:paraId="3CD7E508" w14:textId="77777777" w:rsidR="00C564F7" w:rsidRPr="005706BC" w:rsidRDefault="00C564F7" w:rsidP="00C564F7">
            <w:pPr>
              <w:rPr>
                <w:color w:val="EE0000"/>
                <w:lang w:val="en-GB" w:eastAsia="en-GB"/>
              </w:rPr>
            </w:pPr>
          </w:p>
        </w:tc>
        <w:tc>
          <w:tcPr>
            <w:tcW w:w="242" w:type="pct"/>
          </w:tcPr>
          <w:p w14:paraId="2C301CB8" w14:textId="77777777" w:rsidR="00C564F7" w:rsidRPr="005706BC" w:rsidRDefault="00C564F7" w:rsidP="00C564F7">
            <w:pPr>
              <w:rPr>
                <w:color w:val="EE0000"/>
                <w:lang w:val="en-GB" w:eastAsia="en-GB"/>
              </w:rPr>
            </w:pPr>
          </w:p>
        </w:tc>
        <w:tc>
          <w:tcPr>
            <w:tcW w:w="242" w:type="pct"/>
          </w:tcPr>
          <w:p w14:paraId="40AC5B40" w14:textId="77777777" w:rsidR="00C564F7" w:rsidRPr="005706BC" w:rsidRDefault="00C564F7" w:rsidP="00C564F7">
            <w:pPr>
              <w:rPr>
                <w:color w:val="EE0000"/>
                <w:lang w:val="en-GB" w:eastAsia="en-GB"/>
              </w:rPr>
            </w:pPr>
          </w:p>
        </w:tc>
        <w:tc>
          <w:tcPr>
            <w:tcW w:w="242" w:type="pct"/>
          </w:tcPr>
          <w:p w14:paraId="1744FBA1" w14:textId="77777777" w:rsidR="00C564F7" w:rsidRPr="005706BC" w:rsidRDefault="00C564F7" w:rsidP="00C564F7">
            <w:pPr>
              <w:rPr>
                <w:color w:val="EE0000"/>
                <w:lang w:val="en-GB" w:eastAsia="en-GB"/>
              </w:rPr>
            </w:pPr>
          </w:p>
        </w:tc>
      </w:tr>
      <w:tr w:rsidR="005706BC" w:rsidRPr="005706BC" w14:paraId="7FB16E2E" w14:textId="4C75FE8B" w:rsidTr="00A4072F">
        <w:tc>
          <w:tcPr>
            <w:tcW w:w="756" w:type="pct"/>
            <w:vAlign w:val="center"/>
          </w:tcPr>
          <w:p w14:paraId="75AF7F2B" w14:textId="1CDB90E8" w:rsidR="00C564F7" w:rsidRPr="005706BC" w:rsidRDefault="00C564F7" w:rsidP="00C564F7">
            <w:pPr>
              <w:rPr>
                <w:color w:val="EE0000"/>
                <w:lang w:val="en-GB" w:eastAsia="en-GB"/>
              </w:rPr>
            </w:pPr>
            <w:r w:rsidRPr="005706BC">
              <w:rPr>
                <w:rFonts w:eastAsia="Times New Roman" w:cs="Times New Roman"/>
                <w:color w:val="EE0000"/>
                <w:szCs w:val="24"/>
                <w:lang w:val="en-GB" w:eastAsia="en-GB"/>
              </w:rPr>
              <w:t>Writing and review</w:t>
            </w:r>
          </w:p>
        </w:tc>
        <w:tc>
          <w:tcPr>
            <w:tcW w:w="229" w:type="pct"/>
          </w:tcPr>
          <w:p w14:paraId="68AE8636" w14:textId="77777777" w:rsidR="00C564F7" w:rsidRPr="005706BC" w:rsidRDefault="00C564F7" w:rsidP="00C564F7">
            <w:pPr>
              <w:rPr>
                <w:color w:val="EE0000"/>
                <w:lang w:val="en-GB" w:eastAsia="en-GB"/>
              </w:rPr>
            </w:pPr>
          </w:p>
        </w:tc>
        <w:tc>
          <w:tcPr>
            <w:tcW w:w="229" w:type="pct"/>
          </w:tcPr>
          <w:p w14:paraId="0A5FAD8C" w14:textId="77777777" w:rsidR="00C564F7" w:rsidRPr="005706BC" w:rsidRDefault="00C564F7" w:rsidP="00C564F7">
            <w:pPr>
              <w:rPr>
                <w:color w:val="EE0000"/>
                <w:lang w:val="en-GB" w:eastAsia="en-GB"/>
              </w:rPr>
            </w:pPr>
          </w:p>
        </w:tc>
        <w:tc>
          <w:tcPr>
            <w:tcW w:w="229" w:type="pct"/>
          </w:tcPr>
          <w:p w14:paraId="139184DE" w14:textId="77777777" w:rsidR="00C564F7" w:rsidRPr="005706BC" w:rsidRDefault="00C564F7" w:rsidP="00C564F7">
            <w:pPr>
              <w:rPr>
                <w:color w:val="EE0000"/>
                <w:lang w:val="en-GB" w:eastAsia="en-GB"/>
              </w:rPr>
            </w:pPr>
          </w:p>
        </w:tc>
        <w:tc>
          <w:tcPr>
            <w:tcW w:w="229" w:type="pct"/>
          </w:tcPr>
          <w:p w14:paraId="50A2E42E" w14:textId="77777777" w:rsidR="00C564F7" w:rsidRPr="005706BC" w:rsidRDefault="00C564F7" w:rsidP="00C564F7">
            <w:pPr>
              <w:rPr>
                <w:color w:val="EE0000"/>
                <w:lang w:val="en-GB" w:eastAsia="en-GB"/>
              </w:rPr>
            </w:pPr>
          </w:p>
        </w:tc>
        <w:tc>
          <w:tcPr>
            <w:tcW w:w="229" w:type="pct"/>
          </w:tcPr>
          <w:p w14:paraId="1418A702" w14:textId="77777777" w:rsidR="00C564F7" w:rsidRPr="005706BC" w:rsidRDefault="00C564F7" w:rsidP="00C564F7">
            <w:pPr>
              <w:rPr>
                <w:color w:val="EE0000"/>
                <w:lang w:val="en-GB" w:eastAsia="en-GB"/>
              </w:rPr>
            </w:pPr>
          </w:p>
        </w:tc>
        <w:tc>
          <w:tcPr>
            <w:tcW w:w="229" w:type="pct"/>
          </w:tcPr>
          <w:p w14:paraId="10CBB997" w14:textId="77777777" w:rsidR="00C564F7" w:rsidRPr="005706BC" w:rsidRDefault="00C564F7" w:rsidP="00C564F7">
            <w:pPr>
              <w:rPr>
                <w:color w:val="EE0000"/>
                <w:lang w:val="en-GB" w:eastAsia="en-GB"/>
              </w:rPr>
            </w:pPr>
          </w:p>
        </w:tc>
        <w:tc>
          <w:tcPr>
            <w:tcW w:w="229" w:type="pct"/>
          </w:tcPr>
          <w:p w14:paraId="729BA2BB" w14:textId="77777777" w:rsidR="00C564F7" w:rsidRPr="005706BC" w:rsidRDefault="00C564F7" w:rsidP="00C564F7">
            <w:pPr>
              <w:rPr>
                <w:color w:val="EE0000"/>
                <w:lang w:val="en-GB" w:eastAsia="en-GB"/>
              </w:rPr>
            </w:pPr>
          </w:p>
        </w:tc>
        <w:tc>
          <w:tcPr>
            <w:tcW w:w="229" w:type="pct"/>
          </w:tcPr>
          <w:p w14:paraId="57BEC7B5" w14:textId="77777777" w:rsidR="00C564F7" w:rsidRPr="005706BC" w:rsidRDefault="00C564F7" w:rsidP="00C564F7">
            <w:pPr>
              <w:rPr>
                <w:color w:val="EE0000"/>
                <w:lang w:val="en-GB" w:eastAsia="en-GB"/>
              </w:rPr>
            </w:pPr>
          </w:p>
        </w:tc>
        <w:tc>
          <w:tcPr>
            <w:tcW w:w="229" w:type="pct"/>
          </w:tcPr>
          <w:p w14:paraId="4D005A9F" w14:textId="77777777" w:rsidR="00C564F7" w:rsidRPr="005706BC" w:rsidRDefault="00C564F7" w:rsidP="00C564F7">
            <w:pPr>
              <w:rPr>
                <w:color w:val="EE0000"/>
                <w:lang w:val="en-GB" w:eastAsia="en-GB"/>
              </w:rPr>
            </w:pPr>
          </w:p>
        </w:tc>
        <w:tc>
          <w:tcPr>
            <w:tcW w:w="242" w:type="pct"/>
          </w:tcPr>
          <w:p w14:paraId="21A166DF" w14:textId="77777777" w:rsidR="00C564F7" w:rsidRPr="005706BC" w:rsidRDefault="00C564F7" w:rsidP="00C564F7">
            <w:pPr>
              <w:rPr>
                <w:color w:val="EE0000"/>
                <w:lang w:val="en-GB" w:eastAsia="en-GB"/>
              </w:rPr>
            </w:pPr>
          </w:p>
        </w:tc>
        <w:tc>
          <w:tcPr>
            <w:tcW w:w="242" w:type="pct"/>
          </w:tcPr>
          <w:p w14:paraId="47F43C13" w14:textId="77777777" w:rsidR="00C564F7" w:rsidRPr="005706BC" w:rsidRDefault="00C564F7" w:rsidP="00C564F7">
            <w:pPr>
              <w:rPr>
                <w:color w:val="EE0000"/>
                <w:lang w:val="en-GB" w:eastAsia="en-GB"/>
              </w:rPr>
            </w:pPr>
          </w:p>
        </w:tc>
        <w:tc>
          <w:tcPr>
            <w:tcW w:w="242" w:type="pct"/>
          </w:tcPr>
          <w:p w14:paraId="1CA2114B" w14:textId="77777777" w:rsidR="00C564F7" w:rsidRPr="005706BC" w:rsidRDefault="00C564F7" w:rsidP="00C564F7">
            <w:pPr>
              <w:rPr>
                <w:color w:val="EE0000"/>
                <w:lang w:val="en-GB" w:eastAsia="en-GB"/>
              </w:rPr>
            </w:pPr>
          </w:p>
        </w:tc>
        <w:tc>
          <w:tcPr>
            <w:tcW w:w="242" w:type="pct"/>
          </w:tcPr>
          <w:p w14:paraId="6B0FFF0B" w14:textId="77777777" w:rsidR="00C564F7" w:rsidRPr="005706BC" w:rsidRDefault="00C564F7" w:rsidP="00C564F7">
            <w:pPr>
              <w:rPr>
                <w:color w:val="EE0000"/>
                <w:lang w:val="en-GB" w:eastAsia="en-GB"/>
              </w:rPr>
            </w:pPr>
          </w:p>
        </w:tc>
        <w:tc>
          <w:tcPr>
            <w:tcW w:w="242" w:type="pct"/>
            <w:shd w:val="clear" w:color="auto" w:fill="FABF8F" w:themeFill="accent6" w:themeFillTint="99"/>
          </w:tcPr>
          <w:p w14:paraId="5FE6E4FA" w14:textId="77777777" w:rsidR="00C564F7" w:rsidRPr="005706BC" w:rsidRDefault="00C564F7" w:rsidP="00C564F7">
            <w:pPr>
              <w:rPr>
                <w:color w:val="EE0000"/>
                <w:lang w:val="en-GB" w:eastAsia="en-GB"/>
              </w:rPr>
            </w:pPr>
          </w:p>
        </w:tc>
        <w:tc>
          <w:tcPr>
            <w:tcW w:w="242" w:type="pct"/>
            <w:shd w:val="clear" w:color="auto" w:fill="FABF8F" w:themeFill="accent6" w:themeFillTint="99"/>
          </w:tcPr>
          <w:p w14:paraId="07ED8D97" w14:textId="77777777" w:rsidR="00C564F7" w:rsidRPr="005706BC" w:rsidRDefault="00C564F7" w:rsidP="00C564F7">
            <w:pPr>
              <w:rPr>
                <w:color w:val="EE0000"/>
                <w:lang w:val="en-GB" w:eastAsia="en-GB"/>
              </w:rPr>
            </w:pPr>
          </w:p>
        </w:tc>
        <w:tc>
          <w:tcPr>
            <w:tcW w:w="242" w:type="pct"/>
            <w:shd w:val="clear" w:color="auto" w:fill="FABF8F" w:themeFill="accent6" w:themeFillTint="99"/>
          </w:tcPr>
          <w:p w14:paraId="11285C14" w14:textId="77777777" w:rsidR="00C564F7" w:rsidRPr="005706BC" w:rsidRDefault="00C564F7" w:rsidP="00C564F7">
            <w:pPr>
              <w:rPr>
                <w:color w:val="EE0000"/>
                <w:lang w:val="en-GB" w:eastAsia="en-GB"/>
              </w:rPr>
            </w:pPr>
          </w:p>
        </w:tc>
        <w:tc>
          <w:tcPr>
            <w:tcW w:w="242" w:type="pct"/>
            <w:shd w:val="clear" w:color="auto" w:fill="FABF8F" w:themeFill="accent6" w:themeFillTint="99"/>
          </w:tcPr>
          <w:p w14:paraId="3154D17A" w14:textId="77777777" w:rsidR="00C564F7" w:rsidRPr="005706BC" w:rsidRDefault="00C564F7" w:rsidP="00C564F7">
            <w:pPr>
              <w:rPr>
                <w:color w:val="EE0000"/>
                <w:lang w:val="en-GB" w:eastAsia="en-GB"/>
              </w:rPr>
            </w:pPr>
          </w:p>
        </w:tc>
        <w:tc>
          <w:tcPr>
            <w:tcW w:w="242" w:type="pct"/>
          </w:tcPr>
          <w:p w14:paraId="65B2F708" w14:textId="77777777" w:rsidR="00C564F7" w:rsidRPr="005706BC" w:rsidRDefault="00C564F7" w:rsidP="00C564F7">
            <w:pPr>
              <w:rPr>
                <w:color w:val="EE0000"/>
                <w:lang w:val="en-GB" w:eastAsia="en-GB"/>
              </w:rPr>
            </w:pPr>
          </w:p>
        </w:tc>
      </w:tr>
      <w:tr w:rsidR="005706BC" w:rsidRPr="005706BC" w14:paraId="0E0BBF2F" w14:textId="1DBBD443" w:rsidTr="00A4072F">
        <w:tc>
          <w:tcPr>
            <w:tcW w:w="756" w:type="pct"/>
            <w:vAlign w:val="center"/>
          </w:tcPr>
          <w:p w14:paraId="70BD08FB" w14:textId="2E52E43B" w:rsidR="00C564F7" w:rsidRPr="005706BC" w:rsidRDefault="00C564F7" w:rsidP="00C564F7">
            <w:pPr>
              <w:rPr>
                <w:color w:val="EE0000"/>
                <w:lang w:val="en-GB" w:eastAsia="en-GB"/>
              </w:rPr>
            </w:pPr>
            <w:r w:rsidRPr="005706BC">
              <w:rPr>
                <w:rFonts w:eastAsia="Times New Roman" w:cs="Times New Roman"/>
                <w:color w:val="EE0000"/>
                <w:szCs w:val="24"/>
                <w:lang w:val="en-GB" w:eastAsia="en-GB"/>
              </w:rPr>
              <w:t>Submission</w:t>
            </w:r>
          </w:p>
        </w:tc>
        <w:tc>
          <w:tcPr>
            <w:tcW w:w="229" w:type="pct"/>
          </w:tcPr>
          <w:p w14:paraId="1F0E6B50" w14:textId="77777777" w:rsidR="00C564F7" w:rsidRPr="005706BC" w:rsidRDefault="00C564F7" w:rsidP="00C564F7">
            <w:pPr>
              <w:rPr>
                <w:color w:val="EE0000"/>
                <w:lang w:val="en-GB" w:eastAsia="en-GB"/>
              </w:rPr>
            </w:pPr>
          </w:p>
        </w:tc>
        <w:tc>
          <w:tcPr>
            <w:tcW w:w="229" w:type="pct"/>
          </w:tcPr>
          <w:p w14:paraId="0737A5B9" w14:textId="77777777" w:rsidR="00C564F7" w:rsidRPr="005706BC" w:rsidRDefault="00C564F7" w:rsidP="00C564F7">
            <w:pPr>
              <w:rPr>
                <w:color w:val="EE0000"/>
                <w:lang w:val="en-GB" w:eastAsia="en-GB"/>
              </w:rPr>
            </w:pPr>
          </w:p>
        </w:tc>
        <w:tc>
          <w:tcPr>
            <w:tcW w:w="229" w:type="pct"/>
          </w:tcPr>
          <w:p w14:paraId="7CDD4C85" w14:textId="77777777" w:rsidR="00C564F7" w:rsidRPr="005706BC" w:rsidRDefault="00C564F7" w:rsidP="00C564F7">
            <w:pPr>
              <w:rPr>
                <w:color w:val="EE0000"/>
                <w:lang w:val="en-GB" w:eastAsia="en-GB"/>
              </w:rPr>
            </w:pPr>
          </w:p>
        </w:tc>
        <w:tc>
          <w:tcPr>
            <w:tcW w:w="229" w:type="pct"/>
          </w:tcPr>
          <w:p w14:paraId="50CD91DC" w14:textId="77777777" w:rsidR="00C564F7" w:rsidRPr="005706BC" w:rsidRDefault="00C564F7" w:rsidP="00C564F7">
            <w:pPr>
              <w:rPr>
                <w:color w:val="EE0000"/>
                <w:lang w:val="en-GB" w:eastAsia="en-GB"/>
              </w:rPr>
            </w:pPr>
          </w:p>
        </w:tc>
        <w:tc>
          <w:tcPr>
            <w:tcW w:w="229" w:type="pct"/>
          </w:tcPr>
          <w:p w14:paraId="79619563" w14:textId="77777777" w:rsidR="00C564F7" w:rsidRPr="005706BC" w:rsidRDefault="00C564F7" w:rsidP="00C564F7">
            <w:pPr>
              <w:rPr>
                <w:color w:val="EE0000"/>
                <w:lang w:val="en-GB" w:eastAsia="en-GB"/>
              </w:rPr>
            </w:pPr>
          </w:p>
        </w:tc>
        <w:tc>
          <w:tcPr>
            <w:tcW w:w="229" w:type="pct"/>
          </w:tcPr>
          <w:p w14:paraId="2FACE975" w14:textId="77777777" w:rsidR="00C564F7" w:rsidRPr="005706BC" w:rsidRDefault="00C564F7" w:rsidP="00C564F7">
            <w:pPr>
              <w:rPr>
                <w:color w:val="EE0000"/>
                <w:lang w:val="en-GB" w:eastAsia="en-GB"/>
              </w:rPr>
            </w:pPr>
          </w:p>
        </w:tc>
        <w:tc>
          <w:tcPr>
            <w:tcW w:w="229" w:type="pct"/>
          </w:tcPr>
          <w:p w14:paraId="1784F5F6" w14:textId="77777777" w:rsidR="00C564F7" w:rsidRPr="005706BC" w:rsidRDefault="00C564F7" w:rsidP="00C564F7">
            <w:pPr>
              <w:rPr>
                <w:color w:val="EE0000"/>
                <w:lang w:val="en-GB" w:eastAsia="en-GB"/>
              </w:rPr>
            </w:pPr>
          </w:p>
        </w:tc>
        <w:tc>
          <w:tcPr>
            <w:tcW w:w="229" w:type="pct"/>
          </w:tcPr>
          <w:p w14:paraId="62DCAAA4" w14:textId="77777777" w:rsidR="00C564F7" w:rsidRPr="005706BC" w:rsidRDefault="00C564F7" w:rsidP="00C564F7">
            <w:pPr>
              <w:rPr>
                <w:color w:val="EE0000"/>
                <w:lang w:val="en-GB" w:eastAsia="en-GB"/>
              </w:rPr>
            </w:pPr>
          </w:p>
        </w:tc>
        <w:tc>
          <w:tcPr>
            <w:tcW w:w="229" w:type="pct"/>
          </w:tcPr>
          <w:p w14:paraId="468B5255" w14:textId="77777777" w:rsidR="00C564F7" w:rsidRPr="005706BC" w:rsidRDefault="00C564F7" w:rsidP="00C564F7">
            <w:pPr>
              <w:rPr>
                <w:color w:val="EE0000"/>
                <w:lang w:val="en-GB" w:eastAsia="en-GB"/>
              </w:rPr>
            </w:pPr>
          </w:p>
        </w:tc>
        <w:tc>
          <w:tcPr>
            <w:tcW w:w="242" w:type="pct"/>
          </w:tcPr>
          <w:p w14:paraId="69E27146" w14:textId="77777777" w:rsidR="00C564F7" w:rsidRPr="005706BC" w:rsidRDefault="00C564F7" w:rsidP="00C564F7">
            <w:pPr>
              <w:rPr>
                <w:color w:val="EE0000"/>
                <w:lang w:val="en-GB" w:eastAsia="en-GB"/>
              </w:rPr>
            </w:pPr>
          </w:p>
        </w:tc>
        <w:tc>
          <w:tcPr>
            <w:tcW w:w="242" w:type="pct"/>
          </w:tcPr>
          <w:p w14:paraId="2F2087F0" w14:textId="77777777" w:rsidR="00C564F7" w:rsidRPr="005706BC" w:rsidRDefault="00C564F7" w:rsidP="00C564F7">
            <w:pPr>
              <w:rPr>
                <w:color w:val="EE0000"/>
                <w:lang w:val="en-GB" w:eastAsia="en-GB"/>
              </w:rPr>
            </w:pPr>
          </w:p>
        </w:tc>
        <w:tc>
          <w:tcPr>
            <w:tcW w:w="242" w:type="pct"/>
          </w:tcPr>
          <w:p w14:paraId="52E7E120" w14:textId="77777777" w:rsidR="00C564F7" w:rsidRPr="005706BC" w:rsidRDefault="00C564F7" w:rsidP="00C564F7">
            <w:pPr>
              <w:rPr>
                <w:color w:val="EE0000"/>
                <w:lang w:val="en-GB" w:eastAsia="en-GB"/>
              </w:rPr>
            </w:pPr>
          </w:p>
        </w:tc>
        <w:tc>
          <w:tcPr>
            <w:tcW w:w="242" w:type="pct"/>
          </w:tcPr>
          <w:p w14:paraId="37FD47F8" w14:textId="77777777" w:rsidR="00C564F7" w:rsidRPr="005706BC" w:rsidRDefault="00C564F7" w:rsidP="00C564F7">
            <w:pPr>
              <w:rPr>
                <w:color w:val="EE0000"/>
                <w:lang w:val="en-GB" w:eastAsia="en-GB"/>
              </w:rPr>
            </w:pPr>
          </w:p>
        </w:tc>
        <w:tc>
          <w:tcPr>
            <w:tcW w:w="242" w:type="pct"/>
          </w:tcPr>
          <w:p w14:paraId="55A79983" w14:textId="77777777" w:rsidR="00C564F7" w:rsidRPr="005706BC" w:rsidRDefault="00C564F7" w:rsidP="00C564F7">
            <w:pPr>
              <w:rPr>
                <w:color w:val="EE0000"/>
                <w:lang w:val="en-GB" w:eastAsia="en-GB"/>
              </w:rPr>
            </w:pPr>
          </w:p>
        </w:tc>
        <w:tc>
          <w:tcPr>
            <w:tcW w:w="242" w:type="pct"/>
          </w:tcPr>
          <w:p w14:paraId="043759B8" w14:textId="77777777" w:rsidR="00C564F7" w:rsidRPr="005706BC" w:rsidRDefault="00C564F7" w:rsidP="00C564F7">
            <w:pPr>
              <w:rPr>
                <w:color w:val="EE0000"/>
                <w:lang w:val="en-GB" w:eastAsia="en-GB"/>
              </w:rPr>
            </w:pPr>
          </w:p>
        </w:tc>
        <w:tc>
          <w:tcPr>
            <w:tcW w:w="242" w:type="pct"/>
          </w:tcPr>
          <w:p w14:paraId="306BC817" w14:textId="77777777" w:rsidR="00C564F7" w:rsidRPr="005706BC" w:rsidRDefault="00C564F7" w:rsidP="00C564F7">
            <w:pPr>
              <w:rPr>
                <w:color w:val="EE0000"/>
                <w:lang w:val="en-GB" w:eastAsia="en-GB"/>
              </w:rPr>
            </w:pPr>
          </w:p>
        </w:tc>
        <w:tc>
          <w:tcPr>
            <w:tcW w:w="242" w:type="pct"/>
          </w:tcPr>
          <w:p w14:paraId="5E3F1EF6" w14:textId="77777777" w:rsidR="00C564F7" w:rsidRPr="005706BC" w:rsidRDefault="00C564F7" w:rsidP="00C564F7">
            <w:pPr>
              <w:rPr>
                <w:color w:val="EE0000"/>
                <w:lang w:val="en-GB" w:eastAsia="en-GB"/>
              </w:rPr>
            </w:pPr>
          </w:p>
        </w:tc>
        <w:tc>
          <w:tcPr>
            <w:tcW w:w="242" w:type="pct"/>
            <w:shd w:val="clear" w:color="auto" w:fill="00B0F0"/>
          </w:tcPr>
          <w:p w14:paraId="49CAC676" w14:textId="77777777" w:rsidR="00C564F7" w:rsidRPr="005706BC" w:rsidRDefault="00C564F7" w:rsidP="00C564F7">
            <w:pPr>
              <w:rPr>
                <w:color w:val="EE0000"/>
                <w:lang w:val="en-GB" w:eastAsia="en-GB"/>
              </w:rPr>
            </w:pPr>
          </w:p>
        </w:tc>
      </w:tr>
    </w:tbl>
    <w:p w14:paraId="458EF490" w14:textId="6BB714F5" w:rsidR="005F388F" w:rsidRPr="005706BC" w:rsidRDefault="005706BC" w:rsidP="005706BC">
      <w:pPr>
        <w:jc w:val="center"/>
        <w:rPr>
          <w:b/>
          <w:bCs/>
          <w:color w:val="EE0000"/>
          <w:lang w:val="en-GB" w:eastAsia="en-GB"/>
        </w:rPr>
      </w:pPr>
      <w:r w:rsidRPr="005706BC">
        <w:rPr>
          <w:b/>
          <w:bCs/>
          <w:color w:val="EE0000"/>
          <w:lang w:val="en-GB" w:eastAsia="en-GB"/>
        </w:rPr>
        <w:t xml:space="preserve">Table 1: Time-frame </w:t>
      </w:r>
    </w:p>
    <w:p w14:paraId="1741D454" w14:textId="7B8D3A6E" w:rsidR="0062276C" w:rsidRPr="007A24CF" w:rsidRDefault="0062276C" w:rsidP="008B1EFF">
      <w:pPr>
        <w:pStyle w:val="Heading1"/>
        <w:rPr>
          <w:lang w:val="en-GB" w:eastAsia="en-GB"/>
        </w:rPr>
      </w:pPr>
      <w:bookmarkStart w:id="30" w:name="_Toc213323003"/>
      <w:r w:rsidRPr="007A24CF">
        <w:rPr>
          <w:lang w:val="en-GB" w:eastAsia="en-GB"/>
        </w:rPr>
        <w:t>7. Conclusion</w:t>
      </w:r>
      <w:bookmarkEnd w:id="30"/>
    </w:p>
    <w:p w14:paraId="00A637DA" w14:textId="16D91E4E" w:rsidR="00336C3F" w:rsidRPr="007A24CF" w:rsidRDefault="00336C3F" w:rsidP="00336C3F">
      <w:pPr>
        <w:rPr>
          <w:lang w:val="en-GB" w:eastAsia="en-GB"/>
        </w:rPr>
      </w:pPr>
      <w:r w:rsidRPr="007A24CF">
        <w:rPr>
          <w:lang w:val="en-GB" w:eastAsia="en-GB"/>
        </w:rPr>
        <w:t>The​‍​‌‍​‍‌ primary aim of this proposed research is to determine the impact of environmentally friendly governance practices on the sustainability performance of companies located in the UK. An important objective is to examine the link between the environmental initiatives and the structure of corporate governance. Further, the study aims to explore the ways stakeholder engagement facilitates sustainability and to assess the extent of competitive advantage achieved by the process of sustainable innovation.</w:t>
      </w:r>
    </w:p>
    <w:p w14:paraId="03B95494" w14:textId="77777777" w:rsidR="00336C3F" w:rsidRPr="007A24CF" w:rsidRDefault="00336C3F" w:rsidP="00336C3F">
      <w:pPr>
        <w:rPr>
          <w:lang w:val="en-GB" w:eastAsia="en-GB"/>
        </w:rPr>
      </w:pPr>
      <w:r w:rsidRPr="007A24CF">
        <w:rPr>
          <w:lang w:val="en-GB" w:eastAsia="en-GB"/>
        </w:rPr>
        <w:t>This research is of utmost importance given the current business scenario where organisations are under increased pressure from governments, investors, and consumers to behave responsibly. Besides, the research conforms to the Green Governance Theory, Triple Bottom Line, Stakeholder Theory and Resource-Based View, thus providing a strategic as well as an ethical viewpoint. In short, it will lead to the understanding of sustainability as the core of governance systems and how organizations can combine profit with environmental and social responsibilities.</w:t>
      </w:r>
    </w:p>
    <w:p w14:paraId="77EE75F3" w14:textId="77777777" w:rsidR="00336C3F" w:rsidRPr="007A24CF" w:rsidRDefault="00336C3F" w:rsidP="00336C3F">
      <w:pPr>
        <w:rPr>
          <w:lang w:val="en-GB" w:eastAsia="en-GB"/>
        </w:rPr>
      </w:pPr>
      <w:r w:rsidRPr="007A24CF">
        <w:rPr>
          <w:lang w:val="en-GB" w:eastAsia="en-GB"/>
        </w:rPr>
        <w:t>The anticipated contribution, among other things, comprises of new knowledge on sustainability and governance aspects, business leader support in form of practical recommendations, and policy makers guidance informing them about effective governance routes that leads to environmental performance.</w:t>
      </w:r>
    </w:p>
    <w:p w14:paraId="537B4872" w14:textId="4A8BE768" w:rsidR="0062276C" w:rsidRPr="007A24CF" w:rsidRDefault="00336C3F" w:rsidP="00036C85">
      <w:pPr>
        <w:rPr>
          <w:lang w:val="en-GB" w:eastAsia="en-GB"/>
        </w:rPr>
      </w:pPr>
      <w:r w:rsidRPr="007A24CF">
        <w:rPr>
          <w:lang w:val="en-GB" w:eastAsia="en-GB"/>
        </w:rPr>
        <w:lastRenderedPageBreak/>
        <w:t xml:space="preserve">The study is not beyond reach as it intends to employ obtainable secondary data, use explicit frameworks, and delineate analysis methods. It also depicts business situation which is still relevant at present and in the UK context, thus great in terms of time and utility. </w:t>
      </w:r>
    </w:p>
    <w:p w14:paraId="31FEE3B7" w14:textId="77777777" w:rsidR="00A46B7C" w:rsidRPr="007A24CF" w:rsidRDefault="00A46B7C">
      <w:pPr>
        <w:spacing w:line="276" w:lineRule="auto"/>
        <w:rPr>
          <w:rFonts w:eastAsia="Times New Roman" w:cs="Times New Roman"/>
          <w:szCs w:val="24"/>
          <w:lang w:val="en-GB" w:eastAsia="en-GB"/>
        </w:rPr>
      </w:pPr>
      <w:r w:rsidRPr="007A24CF">
        <w:rPr>
          <w:rFonts w:eastAsia="Times New Roman" w:cs="Times New Roman"/>
          <w:szCs w:val="24"/>
          <w:lang w:val="en-GB" w:eastAsia="en-GB"/>
        </w:rPr>
        <w:br w:type="page"/>
      </w:r>
    </w:p>
    <w:p w14:paraId="3060B365" w14:textId="226C5B7F" w:rsidR="0062276C" w:rsidRPr="007A24CF" w:rsidRDefault="0062276C" w:rsidP="008B1EFF">
      <w:pPr>
        <w:pStyle w:val="Heading1"/>
        <w:rPr>
          <w:lang w:val="en-GB" w:eastAsia="en-GB"/>
        </w:rPr>
      </w:pPr>
      <w:bookmarkStart w:id="31" w:name="_Toc213323004"/>
      <w:r w:rsidRPr="007A24CF">
        <w:rPr>
          <w:lang w:val="en-GB" w:eastAsia="en-GB"/>
        </w:rPr>
        <w:lastRenderedPageBreak/>
        <w:t>8. References</w:t>
      </w:r>
      <w:bookmarkEnd w:id="31"/>
      <w:r w:rsidRPr="007A24CF">
        <w:rPr>
          <w:lang w:val="en-GB" w:eastAsia="en-GB"/>
        </w:rPr>
        <w:t xml:space="preserve"> </w:t>
      </w:r>
    </w:p>
    <w:p w14:paraId="686CD2C1" w14:textId="77777777" w:rsidR="0070388C" w:rsidRPr="007A24CF" w:rsidRDefault="0070388C" w:rsidP="007F69D7">
      <w:pPr>
        <w:rPr>
          <w:lang w:val="en-GB" w:eastAsia="en-GB"/>
        </w:rPr>
      </w:pPr>
      <w:r w:rsidRPr="007A24CF">
        <w:rPr>
          <w:lang w:val="en-GB" w:eastAsia="en-GB"/>
        </w:rPr>
        <w:t>Adanma, U.M. and Ogunbiyi, E.O., 2024. A comparative review of global environmental policies for promoting sustainable development and economic growth. </w:t>
      </w:r>
      <w:r w:rsidRPr="007A24CF">
        <w:rPr>
          <w:i/>
          <w:iCs/>
          <w:lang w:val="en-GB" w:eastAsia="en-GB"/>
        </w:rPr>
        <w:t>International Journal of Applied Research in Social Sciences</w:t>
      </w:r>
      <w:r w:rsidRPr="007A24CF">
        <w:rPr>
          <w:lang w:val="en-GB" w:eastAsia="en-GB"/>
        </w:rPr>
        <w:t>, </w:t>
      </w:r>
      <w:r w:rsidRPr="007A24CF">
        <w:rPr>
          <w:i/>
          <w:iCs/>
          <w:lang w:val="en-GB" w:eastAsia="en-GB"/>
        </w:rPr>
        <w:t>6</w:t>
      </w:r>
      <w:r w:rsidRPr="007A24CF">
        <w:rPr>
          <w:lang w:val="en-GB" w:eastAsia="en-GB"/>
        </w:rPr>
        <w:t xml:space="preserve">(5), pp.954-977. </w:t>
      </w:r>
      <w:hyperlink r:id="rId10" w:history="1">
        <w:r w:rsidRPr="007A24CF">
          <w:rPr>
            <w:rStyle w:val="Hyperlink"/>
            <w:lang w:val="en-GB" w:eastAsia="en-GB"/>
          </w:rPr>
          <w:t>https://www.researchgate.net/profile/Monica-Uwaga/publication/380768077_A_comparative_review_of_global_environmental_policies_for_promoting_sustainable_development_and_economic_growth/links/67c37e82461fb56424edfd2d/A-comparative-review-of-global-environmental-policies-for-promoting-sustainable-development-and-economic-growth.pdf</w:t>
        </w:r>
      </w:hyperlink>
    </w:p>
    <w:p w14:paraId="31DE13A0" w14:textId="77777777" w:rsidR="0070388C" w:rsidRPr="007A24CF" w:rsidRDefault="0070388C" w:rsidP="007F69D7">
      <w:pPr>
        <w:rPr>
          <w:lang w:val="en-GB" w:eastAsia="en-GB"/>
        </w:rPr>
      </w:pPr>
      <w:proofErr w:type="spellStart"/>
      <w:r w:rsidRPr="007A24CF">
        <w:rPr>
          <w:lang w:val="en-GB" w:eastAsia="en-GB"/>
        </w:rPr>
        <w:t>Alamandi</w:t>
      </w:r>
      <w:proofErr w:type="spellEnd"/>
      <w:r w:rsidRPr="007A24CF">
        <w:rPr>
          <w:lang w:val="en-GB" w:eastAsia="en-GB"/>
        </w:rPr>
        <w:t>, M., 2025. Sustainable Innovation Management: Balancing Economic Growth and Environmental Responsibility. </w:t>
      </w:r>
      <w:r w:rsidRPr="007A24CF">
        <w:rPr>
          <w:i/>
          <w:iCs/>
          <w:lang w:val="en-GB" w:eastAsia="en-GB"/>
        </w:rPr>
        <w:t>Sustainability</w:t>
      </w:r>
      <w:r w:rsidRPr="007A24CF">
        <w:rPr>
          <w:lang w:val="en-GB" w:eastAsia="en-GB"/>
        </w:rPr>
        <w:t>, </w:t>
      </w:r>
      <w:r w:rsidRPr="007A24CF">
        <w:rPr>
          <w:i/>
          <w:iCs/>
          <w:lang w:val="en-GB" w:eastAsia="en-GB"/>
        </w:rPr>
        <w:t>17</w:t>
      </w:r>
      <w:r w:rsidRPr="007A24CF">
        <w:rPr>
          <w:lang w:val="en-GB" w:eastAsia="en-GB"/>
        </w:rPr>
        <w:t xml:space="preserve">(10), p.4362. </w:t>
      </w:r>
      <w:hyperlink r:id="rId11" w:history="1">
        <w:r w:rsidRPr="007A24CF">
          <w:rPr>
            <w:rStyle w:val="Hyperlink"/>
            <w:lang w:val="en-GB" w:eastAsia="en-GB"/>
          </w:rPr>
          <w:t>https://doi.org/10.3390/su17104362</w:t>
        </w:r>
      </w:hyperlink>
    </w:p>
    <w:p w14:paraId="2FA3AEFA" w14:textId="77777777" w:rsidR="0070388C" w:rsidRPr="007A24CF" w:rsidRDefault="0070388C" w:rsidP="007F69D7">
      <w:pPr>
        <w:rPr>
          <w:lang w:val="en-GB" w:eastAsia="en-GB"/>
        </w:rPr>
      </w:pPr>
      <w:proofErr w:type="spellStart"/>
      <w:r w:rsidRPr="007A24CF">
        <w:rPr>
          <w:lang w:val="en-GB" w:eastAsia="en-GB"/>
        </w:rPr>
        <w:t>Aldowaish</w:t>
      </w:r>
      <w:proofErr w:type="spellEnd"/>
      <w:r w:rsidRPr="007A24CF">
        <w:rPr>
          <w:lang w:val="en-GB" w:eastAsia="en-GB"/>
        </w:rPr>
        <w:t xml:space="preserve">, A., </w:t>
      </w:r>
      <w:proofErr w:type="spellStart"/>
      <w:r w:rsidRPr="007A24CF">
        <w:rPr>
          <w:lang w:val="en-GB" w:eastAsia="en-GB"/>
        </w:rPr>
        <w:t>Kokuryo</w:t>
      </w:r>
      <w:proofErr w:type="spellEnd"/>
      <w:r w:rsidRPr="007A24CF">
        <w:rPr>
          <w:lang w:val="en-GB" w:eastAsia="en-GB"/>
        </w:rPr>
        <w:t xml:space="preserve">, J., </w:t>
      </w:r>
      <w:proofErr w:type="spellStart"/>
      <w:r w:rsidRPr="007A24CF">
        <w:rPr>
          <w:lang w:val="en-GB" w:eastAsia="en-GB"/>
        </w:rPr>
        <w:t>Almazyad</w:t>
      </w:r>
      <w:proofErr w:type="spellEnd"/>
      <w:r w:rsidRPr="007A24CF">
        <w:rPr>
          <w:lang w:val="en-GB" w:eastAsia="en-GB"/>
        </w:rPr>
        <w:t>, O. and Goi, H.C., 2022. Environmental, social, and governance integration into the business model: Literature review and research agenda. </w:t>
      </w:r>
      <w:r w:rsidRPr="007A24CF">
        <w:rPr>
          <w:i/>
          <w:iCs/>
          <w:lang w:val="en-GB" w:eastAsia="en-GB"/>
        </w:rPr>
        <w:t>Sustainability</w:t>
      </w:r>
      <w:r w:rsidRPr="007A24CF">
        <w:rPr>
          <w:lang w:val="en-GB" w:eastAsia="en-GB"/>
        </w:rPr>
        <w:t>, </w:t>
      </w:r>
      <w:r w:rsidRPr="007A24CF">
        <w:rPr>
          <w:i/>
          <w:iCs/>
          <w:lang w:val="en-GB" w:eastAsia="en-GB"/>
        </w:rPr>
        <w:t>14</w:t>
      </w:r>
      <w:r w:rsidRPr="007A24CF">
        <w:rPr>
          <w:lang w:val="en-GB" w:eastAsia="en-GB"/>
        </w:rPr>
        <w:t xml:space="preserve">(5), p.2959. </w:t>
      </w:r>
      <w:hyperlink r:id="rId12" w:history="1">
        <w:r w:rsidRPr="007A24CF">
          <w:rPr>
            <w:rStyle w:val="Hyperlink"/>
            <w:lang w:val="en-GB" w:eastAsia="en-GB"/>
          </w:rPr>
          <w:t>https://doi.org/10.3390/su14052959</w:t>
        </w:r>
      </w:hyperlink>
    </w:p>
    <w:p w14:paraId="357C7C18" w14:textId="77777777" w:rsidR="0070388C" w:rsidRPr="007A24CF" w:rsidRDefault="0070388C" w:rsidP="007F69D7">
      <w:pPr>
        <w:rPr>
          <w:lang w:val="en-GB" w:eastAsia="en-GB"/>
        </w:rPr>
      </w:pPr>
      <w:r w:rsidRPr="007A24CF">
        <w:rPr>
          <w:lang w:val="en-GB" w:eastAsia="en-GB"/>
        </w:rPr>
        <w:t xml:space="preserve">Astete, D.S., 2022. A Review of the Impacts of Reverse Logistics on Retailers of </w:t>
      </w:r>
      <w:proofErr w:type="gramStart"/>
      <w:r w:rsidRPr="007A24CF">
        <w:rPr>
          <w:lang w:val="en-GB" w:eastAsia="en-GB"/>
        </w:rPr>
        <w:t>Fast Moving</w:t>
      </w:r>
      <w:proofErr w:type="gramEnd"/>
      <w:r w:rsidRPr="007A24CF">
        <w:rPr>
          <w:lang w:val="en-GB" w:eastAsia="en-GB"/>
        </w:rPr>
        <w:t xml:space="preserve"> Consumer Goods. </w:t>
      </w:r>
      <w:r w:rsidRPr="007A24CF">
        <w:rPr>
          <w:i/>
          <w:iCs/>
          <w:lang w:val="en-GB" w:eastAsia="en-GB"/>
        </w:rPr>
        <w:t>Journal of Enterprise and Business Intelligence</w:t>
      </w:r>
      <w:r w:rsidRPr="007A24CF">
        <w:rPr>
          <w:lang w:val="en-GB" w:eastAsia="en-GB"/>
        </w:rPr>
        <w:t xml:space="preserve">, pp.177-187. </w:t>
      </w:r>
      <w:hyperlink r:id="rId13" w:history="1">
        <w:r w:rsidRPr="007A24CF">
          <w:rPr>
            <w:rStyle w:val="Hyperlink"/>
            <w:lang w:val="en-GB" w:eastAsia="en-GB"/>
          </w:rPr>
          <w:t>https://pdfs.semanticscholar.org/f3b3/75210b0d0754ae57b7fab46c2e489c78c02a.pdf</w:t>
        </w:r>
      </w:hyperlink>
    </w:p>
    <w:p w14:paraId="03B1854E" w14:textId="77777777" w:rsidR="0070388C" w:rsidRPr="007A24CF" w:rsidRDefault="0070388C" w:rsidP="007F69D7">
      <w:pPr>
        <w:rPr>
          <w:lang w:val="en-GB" w:eastAsia="en-GB"/>
        </w:rPr>
      </w:pPr>
      <w:r w:rsidRPr="007A24CF">
        <w:rPr>
          <w:lang w:val="en-GB" w:eastAsia="en-GB"/>
        </w:rPr>
        <w:t xml:space="preserve">Braun, V. and Clarke, V., 2023. Toward good practice in thematic analysis: Avoiding common problems and be (com) </w:t>
      </w:r>
      <w:proofErr w:type="spellStart"/>
      <w:r w:rsidRPr="007A24CF">
        <w:rPr>
          <w:lang w:val="en-GB" w:eastAsia="en-GB"/>
        </w:rPr>
        <w:t>ing</w:t>
      </w:r>
      <w:proofErr w:type="spellEnd"/>
      <w:r w:rsidRPr="007A24CF">
        <w:rPr>
          <w:lang w:val="en-GB" w:eastAsia="en-GB"/>
        </w:rPr>
        <w:t xml:space="preserve"> a knowing researcher. </w:t>
      </w:r>
      <w:r w:rsidRPr="007A24CF">
        <w:rPr>
          <w:i/>
          <w:iCs/>
          <w:lang w:val="en-GB" w:eastAsia="en-GB"/>
        </w:rPr>
        <w:t>International journal of transgender health</w:t>
      </w:r>
      <w:r w:rsidRPr="007A24CF">
        <w:rPr>
          <w:lang w:val="en-GB" w:eastAsia="en-GB"/>
        </w:rPr>
        <w:t>, </w:t>
      </w:r>
      <w:r w:rsidRPr="007A24CF">
        <w:rPr>
          <w:i/>
          <w:iCs/>
          <w:lang w:val="en-GB" w:eastAsia="en-GB"/>
        </w:rPr>
        <w:t>24</w:t>
      </w:r>
      <w:r w:rsidRPr="007A24CF">
        <w:rPr>
          <w:lang w:val="en-GB" w:eastAsia="en-GB"/>
        </w:rPr>
        <w:t xml:space="preserve">(1), pp.1-6. </w:t>
      </w:r>
      <w:hyperlink r:id="rId14" w:history="1">
        <w:r w:rsidRPr="007A24CF">
          <w:rPr>
            <w:rStyle w:val="Hyperlink"/>
            <w:lang w:val="en-GB" w:eastAsia="en-GB"/>
          </w:rPr>
          <w:t>https://www.tandfonline.com/doi/pdf/10.1080/26895269.2022.2129597</w:t>
        </w:r>
      </w:hyperlink>
    </w:p>
    <w:p w14:paraId="4C53B9FB" w14:textId="77777777" w:rsidR="0070388C" w:rsidRDefault="0070388C" w:rsidP="007F69D7">
      <w:pPr>
        <w:rPr>
          <w:lang w:eastAsia="en-GB"/>
        </w:rPr>
      </w:pPr>
      <w:r w:rsidRPr="005C1B47">
        <w:rPr>
          <w:color w:val="EE0000"/>
          <w:lang w:eastAsia="en-GB"/>
        </w:rPr>
        <w:t>Cheng, C., Ahmad, S.F., Irshad, M., Alsanie, G., Khan, Y., Ahmad, A.Y.B. and Aleemi, A.R., 2023. Impact of green process innovation and productivity on sustainability: The moderating role of environmental awareness. </w:t>
      </w:r>
      <w:r w:rsidRPr="005C1B47">
        <w:rPr>
          <w:i/>
          <w:iCs/>
          <w:color w:val="EE0000"/>
          <w:lang w:eastAsia="en-GB"/>
        </w:rPr>
        <w:t>Sustainability</w:t>
      </w:r>
      <w:r w:rsidRPr="005C1B47">
        <w:rPr>
          <w:color w:val="EE0000"/>
          <w:lang w:eastAsia="en-GB"/>
        </w:rPr>
        <w:t>, </w:t>
      </w:r>
      <w:r w:rsidRPr="005C1B47">
        <w:rPr>
          <w:i/>
          <w:iCs/>
          <w:color w:val="EE0000"/>
          <w:lang w:eastAsia="en-GB"/>
        </w:rPr>
        <w:t>15</w:t>
      </w:r>
      <w:r w:rsidRPr="005C1B47">
        <w:rPr>
          <w:color w:val="EE0000"/>
          <w:lang w:eastAsia="en-GB"/>
        </w:rPr>
        <w:t>(17), p.12945.</w:t>
      </w:r>
      <w:r>
        <w:rPr>
          <w:lang w:eastAsia="en-GB"/>
        </w:rPr>
        <w:t xml:space="preserve"> </w:t>
      </w:r>
      <w:hyperlink r:id="rId15" w:history="1">
        <w:r w:rsidRPr="00472E08">
          <w:rPr>
            <w:rStyle w:val="Hyperlink"/>
            <w:lang w:eastAsia="en-GB"/>
          </w:rPr>
          <w:t>https://doi.org/10.3390/su151712945</w:t>
        </w:r>
      </w:hyperlink>
    </w:p>
    <w:p w14:paraId="4312B850" w14:textId="77777777" w:rsidR="0070388C" w:rsidRPr="007A24CF" w:rsidRDefault="0070388C" w:rsidP="007F69D7">
      <w:pPr>
        <w:rPr>
          <w:lang w:val="en-GB" w:eastAsia="en-GB"/>
        </w:rPr>
      </w:pPr>
      <w:r w:rsidRPr="007A24CF">
        <w:rPr>
          <w:lang w:val="en-GB" w:eastAsia="en-GB"/>
        </w:rPr>
        <w:lastRenderedPageBreak/>
        <w:t>Chong, S.W. and Plonsky, L., 2024. A typology of secondary research in Applied Linguistics. </w:t>
      </w:r>
      <w:r w:rsidRPr="007A24CF">
        <w:rPr>
          <w:i/>
          <w:iCs/>
          <w:lang w:val="en-GB" w:eastAsia="en-GB"/>
        </w:rPr>
        <w:t>Applied Linguistics Review</w:t>
      </w:r>
      <w:r w:rsidRPr="007A24CF">
        <w:rPr>
          <w:lang w:val="en-GB" w:eastAsia="en-GB"/>
        </w:rPr>
        <w:t>, </w:t>
      </w:r>
      <w:r w:rsidRPr="007A24CF">
        <w:rPr>
          <w:i/>
          <w:iCs/>
          <w:lang w:val="en-GB" w:eastAsia="en-GB"/>
        </w:rPr>
        <w:t>15</w:t>
      </w:r>
      <w:r w:rsidRPr="007A24CF">
        <w:rPr>
          <w:lang w:val="en-GB" w:eastAsia="en-GB"/>
        </w:rPr>
        <w:t xml:space="preserve">(4), pp.1569-1594. </w:t>
      </w:r>
      <w:hyperlink r:id="rId16" w:history="1">
        <w:r w:rsidRPr="007A24CF">
          <w:rPr>
            <w:rStyle w:val="Hyperlink"/>
            <w:lang w:val="en-GB" w:eastAsia="en-GB"/>
          </w:rPr>
          <w:t>https://doi.org/10.1515/applirev-2022-0189</w:t>
        </w:r>
      </w:hyperlink>
    </w:p>
    <w:p w14:paraId="40359EA4" w14:textId="77777777" w:rsidR="0070388C" w:rsidRPr="007A24CF" w:rsidRDefault="0070388C" w:rsidP="007F69D7">
      <w:pPr>
        <w:rPr>
          <w:lang w:val="en-GB" w:eastAsia="en-GB"/>
        </w:rPr>
      </w:pPr>
      <w:r w:rsidRPr="007A24CF">
        <w:rPr>
          <w:lang w:val="en-GB" w:eastAsia="en-GB"/>
        </w:rPr>
        <w:t xml:space="preserve">Chopra, S.S., </w:t>
      </w:r>
      <w:proofErr w:type="spellStart"/>
      <w:r w:rsidRPr="007A24CF">
        <w:rPr>
          <w:lang w:val="en-GB" w:eastAsia="en-GB"/>
        </w:rPr>
        <w:t>Senadheera</w:t>
      </w:r>
      <w:proofErr w:type="spellEnd"/>
      <w:r w:rsidRPr="007A24CF">
        <w:rPr>
          <w:lang w:val="en-GB" w:eastAsia="en-GB"/>
        </w:rPr>
        <w:t xml:space="preserve">, S.S., Dissanayake, P.D., </w:t>
      </w:r>
      <w:proofErr w:type="spellStart"/>
      <w:r w:rsidRPr="007A24CF">
        <w:rPr>
          <w:lang w:val="en-GB" w:eastAsia="en-GB"/>
        </w:rPr>
        <w:t>Withana</w:t>
      </w:r>
      <w:proofErr w:type="spellEnd"/>
      <w:r w:rsidRPr="007A24CF">
        <w:rPr>
          <w:lang w:val="en-GB" w:eastAsia="en-GB"/>
        </w:rPr>
        <w:t>, P.A., Chib, R., Rhee, J.H. and Ok, Y.S., 2024. Navigating the challenges of environmental, social, and governance (ESG) reporting: The path to broader sustainable development. </w:t>
      </w:r>
      <w:r w:rsidRPr="007A24CF">
        <w:rPr>
          <w:i/>
          <w:iCs/>
          <w:lang w:val="en-GB" w:eastAsia="en-GB"/>
        </w:rPr>
        <w:t>Sustainability</w:t>
      </w:r>
      <w:r w:rsidRPr="007A24CF">
        <w:rPr>
          <w:lang w:val="en-GB" w:eastAsia="en-GB"/>
        </w:rPr>
        <w:t>, </w:t>
      </w:r>
      <w:r w:rsidRPr="007A24CF">
        <w:rPr>
          <w:i/>
          <w:iCs/>
          <w:lang w:val="en-GB" w:eastAsia="en-GB"/>
        </w:rPr>
        <w:t>16</w:t>
      </w:r>
      <w:r w:rsidRPr="007A24CF">
        <w:rPr>
          <w:lang w:val="en-GB" w:eastAsia="en-GB"/>
        </w:rPr>
        <w:t xml:space="preserve">(2), p.606. </w:t>
      </w:r>
      <w:hyperlink r:id="rId17" w:history="1">
        <w:r w:rsidRPr="007A24CF">
          <w:rPr>
            <w:rStyle w:val="Hyperlink"/>
            <w:lang w:val="en-GB" w:eastAsia="en-GB"/>
          </w:rPr>
          <w:t>https://doi.org/10.3390/su16020606</w:t>
        </w:r>
      </w:hyperlink>
    </w:p>
    <w:p w14:paraId="6413E1A7" w14:textId="77777777" w:rsidR="0070388C" w:rsidRPr="007A24CF" w:rsidRDefault="0070388C" w:rsidP="007F69D7">
      <w:pPr>
        <w:rPr>
          <w:lang w:val="en-GB" w:eastAsia="en-GB"/>
        </w:rPr>
      </w:pPr>
      <w:r w:rsidRPr="007A24CF">
        <w:rPr>
          <w:lang w:val="en-GB" w:eastAsia="en-GB"/>
        </w:rPr>
        <w:t>Cruz, C.A. and Matos, F., 2023. ESG maturity: A software framework for the challenges of ESG data in investment. </w:t>
      </w:r>
      <w:r w:rsidRPr="007A24CF">
        <w:rPr>
          <w:i/>
          <w:iCs/>
          <w:lang w:val="en-GB" w:eastAsia="en-GB"/>
        </w:rPr>
        <w:t>Sustainability</w:t>
      </w:r>
      <w:r w:rsidRPr="007A24CF">
        <w:rPr>
          <w:lang w:val="en-GB" w:eastAsia="en-GB"/>
        </w:rPr>
        <w:t>, </w:t>
      </w:r>
      <w:r w:rsidRPr="007A24CF">
        <w:rPr>
          <w:i/>
          <w:iCs/>
          <w:lang w:val="en-GB" w:eastAsia="en-GB"/>
        </w:rPr>
        <w:t>15</w:t>
      </w:r>
      <w:r w:rsidRPr="007A24CF">
        <w:rPr>
          <w:lang w:val="en-GB" w:eastAsia="en-GB"/>
        </w:rPr>
        <w:t xml:space="preserve">(3), p.2610. </w:t>
      </w:r>
      <w:hyperlink r:id="rId18" w:history="1">
        <w:r w:rsidRPr="007A24CF">
          <w:rPr>
            <w:rStyle w:val="Hyperlink"/>
            <w:lang w:val="en-GB" w:eastAsia="en-GB"/>
          </w:rPr>
          <w:t>https://doi.org/10.3390/su15032610</w:t>
        </w:r>
      </w:hyperlink>
    </w:p>
    <w:p w14:paraId="69C4A8F8" w14:textId="77777777" w:rsidR="0070388C" w:rsidRPr="007A24CF" w:rsidRDefault="0070388C" w:rsidP="007F69D7">
      <w:pPr>
        <w:rPr>
          <w:lang w:val="en-GB" w:eastAsia="en-GB"/>
        </w:rPr>
      </w:pPr>
      <w:r w:rsidRPr="007A24CF">
        <w:rPr>
          <w:lang w:val="en-GB" w:eastAsia="en-GB"/>
        </w:rPr>
        <w:t>Dahmen, P., 2023. Organizational resilience as a key property of enterprise risk management in response to novel and severe crisis events. </w:t>
      </w:r>
      <w:r w:rsidRPr="007A24CF">
        <w:rPr>
          <w:i/>
          <w:iCs/>
          <w:lang w:val="en-GB" w:eastAsia="en-GB"/>
        </w:rPr>
        <w:t>Risk Management and Insurance Review</w:t>
      </w:r>
      <w:r w:rsidRPr="007A24CF">
        <w:rPr>
          <w:lang w:val="en-GB" w:eastAsia="en-GB"/>
        </w:rPr>
        <w:t>, </w:t>
      </w:r>
      <w:r w:rsidRPr="007A24CF">
        <w:rPr>
          <w:i/>
          <w:iCs/>
          <w:lang w:val="en-GB" w:eastAsia="en-GB"/>
        </w:rPr>
        <w:t>26</w:t>
      </w:r>
      <w:r w:rsidRPr="007A24CF">
        <w:rPr>
          <w:lang w:val="en-GB" w:eastAsia="en-GB"/>
        </w:rPr>
        <w:t xml:space="preserve">(2), pp.203-245. </w:t>
      </w:r>
      <w:hyperlink r:id="rId19" w:history="1">
        <w:r w:rsidRPr="007A24CF">
          <w:rPr>
            <w:rStyle w:val="Hyperlink"/>
            <w:lang w:val="en-GB" w:eastAsia="en-GB"/>
          </w:rPr>
          <w:t>https://onlinelibrary.wiley.com/doi/pdf/10.1111/rmir.12245</w:t>
        </w:r>
      </w:hyperlink>
    </w:p>
    <w:p w14:paraId="3893221D" w14:textId="77777777" w:rsidR="0070388C" w:rsidRPr="007A24CF" w:rsidRDefault="0070388C" w:rsidP="007F69D7">
      <w:pPr>
        <w:rPr>
          <w:lang w:val="en-GB" w:eastAsia="en-GB"/>
        </w:rPr>
      </w:pPr>
      <w:r w:rsidRPr="007A24CF">
        <w:rPr>
          <w:lang w:val="en-GB" w:eastAsia="en-GB"/>
        </w:rPr>
        <w:t>Khanra, S., Kaur, P., Joseph, R.P., Malik, A. and Dhir, A., 2022. A resource‐based view of green innovation as a strategic firm resource: Present status and future directions. </w:t>
      </w:r>
      <w:r w:rsidRPr="007A24CF">
        <w:rPr>
          <w:i/>
          <w:iCs/>
          <w:lang w:val="en-GB" w:eastAsia="en-GB"/>
        </w:rPr>
        <w:t>Business Strategy and the Environment</w:t>
      </w:r>
      <w:r w:rsidRPr="007A24CF">
        <w:rPr>
          <w:lang w:val="en-GB" w:eastAsia="en-GB"/>
        </w:rPr>
        <w:t>, </w:t>
      </w:r>
      <w:r w:rsidRPr="007A24CF">
        <w:rPr>
          <w:i/>
          <w:iCs/>
          <w:lang w:val="en-GB" w:eastAsia="en-GB"/>
        </w:rPr>
        <w:t>31</w:t>
      </w:r>
      <w:r w:rsidRPr="007A24CF">
        <w:rPr>
          <w:lang w:val="en-GB" w:eastAsia="en-GB"/>
        </w:rPr>
        <w:t xml:space="preserve">(4), pp.1395-1413. </w:t>
      </w:r>
      <w:hyperlink r:id="rId20" w:history="1">
        <w:r w:rsidRPr="007A24CF">
          <w:rPr>
            <w:rStyle w:val="Hyperlink"/>
            <w:lang w:val="en-GB" w:eastAsia="en-GB"/>
          </w:rPr>
          <w:t>https://onlinelibrary.wiley.com/doi/pdfdirect/10.1002/bse.2961</w:t>
        </w:r>
      </w:hyperlink>
    </w:p>
    <w:p w14:paraId="7F907B36" w14:textId="77777777" w:rsidR="0070388C" w:rsidRPr="007A24CF" w:rsidRDefault="0070388C" w:rsidP="007F69D7">
      <w:pPr>
        <w:rPr>
          <w:lang w:val="en-GB" w:eastAsia="en-GB"/>
        </w:rPr>
      </w:pPr>
      <w:r w:rsidRPr="007A24CF">
        <w:rPr>
          <w:lang w:val="en-GB" w:eastAsia="en-GB"/>
        </w:rPr>
        <w:t xml:space="preserve">Kushnir, I., 2025. Thematic analysis </w:t>
      </w:r>
      <w:proofErr w:type="gramStart"/>
      <w:r w:rsidRPr="007A24CF">
        <w:rPr>
          <w:lang w:val="en-GB" w:eastAsia="en-GB"/>
        </w:rPr>
        <w:t>in the area of</w:t>
      </w:r>
      <w:proofErr w:type="gramEnd"/>
      <w:r w:rsidRPr="007A24CF">
        <w:rPr>
          <w:lang w:val="en-GB" w:eastAsia="en-GB"/>
        </w:rPr>
        <w:t xml:space="preserve"> education: a practical guide. </w:t>
      </w:r>
      <w:r w:rsidRPr="007A24CF">
        <w:rPr>
          <w:i/>
          <w:iCs/>
          <w:lang w:val="en-GB" w:eastAsia="en-GB"/>
        </w:rPr>
        <w:t>Cogent Education</w:t>
      </w:r>
      <w:r w:rsidRPr="007A24CF">
        <w:rPr>
          <w:lang w:val="en-GB" w:eastAsia="en-GB"/>
        </w:rPr>
        <w:t>, </w:t>
      </w:r>
      <w:r w:rsidRPr="007A24CF">
        <w:rPr>
          <w:i/>
          <w:iCs/>
          <w:lang w:val="en-GB" w:eastAsia="en-GB"/>
        </w:rPr>
        <w:t>12</w:t>
      </w:r>
      <w:r w:rsidRPr="007A24CF">
        <w:rPr>
          <w:lang w:val="en-GB" w:eastAsia="en-GB"/>
        </w:rPr>
        <w:t xml:space="preserve">(1), p.2471645. </w:t>
      </w:r>
      <w:hyperlink r:id="rId21" w:history="1">
        <w:r w:rsidRPr="007A24CF">
          <w:rPr>
            <w:rStyle w:val="Hyperlink"/>
            <w:lang w:val="en-GB" w:eastAsia="en-GB"/>
          </w:rPr>
          <w:t>https://www.tandfonline.com/doi/pdf/10.1080/2331186X.2025.2471645</w:t>
        </w:r>
      </w:hyperlink>
    </w:p>
    <w:p w14:paraId="64D3CE29" w14:textId="77777777" w:rsidR="0070388C" w:rsidRPr="007A24CF" w:rsidRDefault="0070388C" w:rsidP="007F69D7">
      <w:pPr>
        <w:rPr>
          <w:lang w:val="en-GB" w:eastAsia="en-GB"/>
        </w:rPr>
      </w:pPr>
      <w:r w:rsidRPr="007A24CF">
        <w:rPr>
          <w:lang w:val="en-GB" w:eastAsia="en-GB"/>
        </w:rPr>
        <w:t>Makwana, D., Engineer, P., Dabhi, A. and Chudasama, H., 2023. Sampling methods in research: A review. </w:t>
      </w:r>
      <w:r w:rsidRPr="007A24CF">
        <w:rPr>
          <w:i/>
          <w:iCs/>
          <w:lang w:val="en-GB" w:eastAsia="en-GB"/>
        </w:rPr>
        <w:t>International Journal of Trend in Scientific Research and Development</w:t>
      </w:r>
      <w:r w:rsidRPr="007A24CF">
        <w:rPr>
          <w:lang w:val="en-GB" w:eastAsia="en-GB"/>
        </w:rPr>
        <w:t>, </w:t>
      </w:r>
      <w:r w:rsidRPr="007A24CF">
        <w:rPr>
          <w:i/>
          <w:iCs/>
          <w:lang w:val="en-GB" w:eastAsia="en-GB"/>
        </w:rPr>
        <w:t>7</w:t>
      </w:r>
      <w:r w:rsidRPr="007A24CF">
        <w:rPr>
          <w:lang w:val="en-GB" w:eastAsia="en-GB"/>
        </w:rPr>
        <w:t xml:space="preserve">(3), pp.762-768. </w:t>
      </w:r>
      <w:hyperlink r:id="rId22" w:history="1">
        <w:r w:rsidRPr="007A24CF">
          <w:rPr>
            <w:rStyle w:val="Hyperlink"/>
            <w:lang w:val="en-GB" w:eastAsia="en-GB"/>
          </w:rPr>
          <w:t>https://www.researchgate.net/profile/Priti-Engineer/publication/371985656_Sampling_Methods_in_Research_A_Review/links/64b0c631b9ed6874a51854a7/Sampling-Methods-in-Research-A-Review.pdf</w:t>
        </w:r>
      </w:hyperlink>
    </w:p>
    <w:p w14:paraId="2C98EB5D" w14:textId="77777777" w:rsidR="0070388C" w:rsidRPr="007A24CF" w:rsidRDefault="0070388C" w:rsidP="007F69D7">
      <w:pPr>
        <w:rPr>
          <w:lang w:val="en-GB" w:eastAsia="en-GB"/>
        </w:rPr>
      </w:pPr>
      <w:proofErr w:type="spellStart"/>
      <w:r w:rsidRPr="007A24CF">
        <w:rPr>
          <w:lang w:val="en-GB" w:eastAsia="en-GB"/>
        </w:rPr>
        <w:t>Mazidi</w:t>
      </w:r>
      <w:proofErr w:type="spellEnd"/>
      <w:r w:rsidRPr="007A24CF">
        <w:rPr>
          <w:lang w:val="en-GB" w:eastAsia="en-GB"/>
        </w:rPr>
        <w:t xml:space="preserve">, S., 2025. The Digital Shift: An Overview of the Retail and Delivery Sectors Post-Covid-19. </w:t>
      </w:r>
      <w:hyperlink r:id="rId23" w:history="1">
        <w:r w:rsidRPr="007A24CF">
          <w:rPr>
            <w:rStyle w:val="Hyperlink"/>
            <w:lang w:val="en-GB" w:eastAsia="en-GB"/>
          </w:rPr>
          <w:t>https://thesis.unipd.it/bitstream/20.500.12608/89519/1/Mazidi_Soheil.pdf</w:t>
        </w:r>
      </w:hyperlink>
    </w:p>
    <w:p w14:paraId="018A1AEB" w14:textId="77777777" w:rsidR="0070388C" w:rsidRPr="007A24CF" w:rsidRDefault="0070388C" w:rsidP="007F69D7">
      <w:pPr>
        <w:rPr>
          <w:lang w:val="en-GB" w:eastAsia="en-GB"/>
        </w:rPr>
      </w:pPr>
      <w:r w:rsidRPr="007A24CF">
        <w:rPr>
          <w:lang w:val="en-GB" w:eastAsia="en-GB"/>
        </w:rPr>
        <w:lastRenderedPageBreak/>
        <w:t xml:space="preserve">Molina-Azorin, J.F., López-Gamero, M.D., Tarí, J.J., Pereira-Moliner, J. and </w:t>
      </w:r>
      <w:proofErr w:type="spellStart"/>
      <w:r w:rsidRPr="007A24CF">
        <w:rPr>
          <w:lang w:val="en-GB" w:eastAsia="en-GB"/>
        </w:rPr>
        <w:t>Pertusa</w:t>
      </w:r>
      <w:proofErr w:type="spellEnd"/>
      <w:r w:rsidRPr="007A24CF">
        <w:rPr>
          <w:lang w:val="en-GB" w:eastAsia="en-GB"/>
        </w:rPr>
        <w:t>-Ortega, E.M., 2021. Environmental management, human resource management and green human resource management: A literature review. </w:t>
      </w:r>
      <w:r w:rsidRPr="007A24CF">
        <w:rPr>
          <w:i/>
          <w:iCs/>
          <w:lang w:val="en-GB" w:eastAsia="en-GB"/>
        </w:rPr>
        <w:t>Administrative Sciences</w:t>
      </w:r>
      <w:r w:rsidRPr="007A24CF">
        <w:rPr>
          <w:lang w:val="en-GB" w:eastAsia="en-GB"/>
        </w:rPr>
        <w:t>, </w:t>
      </w:r>
      <w:r w:rsidRPr="007A24CF">
        <w:rPr>
          <w:i/>
          <w:iCs/>
          <w:lang w:val="en-GB" w:eastAsia="en-GB"/>
        </w:rPr>
        <w:t>11</w:t>
      </w:r>
      <w:r w:rsidRPr="007A24CF">
        <w:rPr>
          <w:lang w:val="en-GB" w:eastAsia="en-GB"/>
        </w:rPr>
        <w:t xml:space="preserve">(2), p.48. </w:t>
      </w:r>
      <w:hyperlink r:id="rId24" w:history="1">
        <w:r w:rsidRPr="007A24CF">
          <w:rPr>
            <w:rStyle w:val="Hyperlink"/>
            <w:lang w:val="en-GB" w:eastAsia="en-GB"/>
          </w:rPr>
          <w:t>https://doi.org/10.3390/admsci11020048</w:t>
        </w:r>
      </w:hyperlink>
    </w:p>
    <w:p w14:paraId="2A374B77" w14:textId="77777777" w:rsidR="0070388C" w:rsidRPr="007A24CF" w:rsidRDefault="0070388C" w:rsidP="007F69D7">
      <w:pPr>
        <w:rPr>
          <w:lang w:val="en-GB" w:eastAsia="en-GB"/>
        </w:rPr>
      </w:pPr>
      <w:r w:rsidRPr="007A24CF">
        <w:rPr>
          <w:lang w:val="en-GB" w:eastAsia="en-GB"/>
        </w:rPr>
        <w:t>Nogueira, E., Gomes, S. and Lopes, J.M., 2023. Triple bottom line, sustainability, and economic development: What binds them together? A bibliometric approach. </w:t>
      </w:r>
      <w:r w:rsidRPr="007A24CF">
        <w:rPr>
          <w:i/>
          <w:iCs/>
          <w:lang w:val="en-GB" w:eastAsia="en-GB"/>
        </w:rPr>
        <w:t>Sustainability</w:t>
      </w:r>
      <w:r w:rsidRPr="007A24CF">
        <w:rPr>
          <w:lang w:val="en-GB" w:eastAsia="en-GB"/>
        </w:rPr>
        <w:t>, </w:t>
      </w:r>
      <w:r w:rsidRPr="007A24CF">
        <w:rPr>
          <w:i/>
          <w:iCs/>
          <w:lang w:val="en-GB" w:eastAsia="en-GB"/>
        </w:rPr>
        <w:t>15</w:t>
      </w:r>
      <w:r w:rsidRPr="007A24CF">
        <w:rPr>
          <w:lang w:val="en-GB" w:eastAsia="en-GB"/>
        </w:rPr>
        <w:t xml:space="preserve">(8), p.6706. </w:t>
      </w:r>
      <w:hyperlink r:id="rId25" w:history="1">
        <w:r w:rsidRPr="007A24CF">
          <w:rPr>
            <w:rStyle w:val="Hyperlink"/>
            <w:lang w:val="en-GB" w:eastAsia="en-GB"/>
          </w:rPr>
          <w:t>https://doi.org/10.3390/su15086706</w:t>
        </w:r>
      </w:hyperlink>
    </w:p>
    <w:p w14:paraId="2656E083" w14:textId="77777777" w:rsidR="0070388C" w:rsidRPr="007A24CF" w:rsidRDefault="0070388C" w:rsidP="007F69D7">
      <w:pPr>
        <w:rPr>
          <w:lang w:val="en-GB" w:eastAsia="en-GB"/>
        </w:rPr>
      </w:pPr>
      <w:r w:rsidRPr="007A24CF">
        <w:rPr>
          <w:lang w:val="en-GB" w:eastAsia="en-GB"/>
        </w:rPr>
        <w:t xml:space="preserve">Odeyemi, O., Usman, F.O., Mhlongo, N.Z., </w:t>
      </w:r>
      <w:proofErr w:type="spellStart"/>
      <w:r w:rsidRPr="007A24CF">
        <w:rPr>
          <w:lang w:val="en-GB" w:eastAsia="en-GB"/>
        </w:rPr>
        <w:t>Elufioye</w:t>
      </w:r>
      <w:proofErr w:type="spellEnd"/>
      <w:r w:rsidRPr="007A24CF">
        <w:rPr>
          <w:lang w:val="en-GB" w:eastAsia="en-GB"/>
        </w:rPr>
        <w:t>, O.A. and Ike, C.U., 2024. Sustainable entrepreneurship: A review of green business practices and environmental impact. </w:t>
      </w:r>
      <w:r w:rsidRPr="007A24CF">
        <w:rPr>
          <w:i/>
          <w:iCs/>
          <w:lang w:val="en-GB" w:eastAsia="en-GB"/>
        </w:rPr>
        <w:t>World Journal of Advanced Research and Reviews</w:t>
      </w:r>
      <w:r w:rsidRPr="007A24CF">
        <w:rPr>
          <w:lang w:val="en-GB" w:eastAsia="en-GB"/>
        </w:rPr>
        <w:t>, </w:t>
      </w:r>
      <w:r w:rsidRPr="007A24CF">
        <w:rPr>
          <w:i/>
          <w:iCs/>
          <w:lang w:val="en-GB" w:eastAsia="en-GB"/>
        </w:rPr>
        <w:t>21</w:t>
      </w:r>
      <w:r w:rsidRPr="007A24CF">
        <w:rPr>
          <w:lang w:val="en-GB" w:eastAsia="en-GB"/>
        </w:rPr>
        <w:t xml:space="preserve">(2), pp.346-358. </w:t>
      </w:r>
      <w:hyperlink r:id="rId26" w:history="1">
        <w:r w:rsidRPr="007A24CF">
          <w:rPr>
            <w:rStyle w:val="Hyperlink"/>
            <w:lang w:val="en-GB" w:eastAsia="en-GB"/>
          </w:rPr>
          <w:t>https://pdfs.semanticscholar.org/7685/ef94653fbd45b599b092d42ce0f417f3ee28.pdf</w:t>
        </w:r>
      </w:hyperlink>
    </w:p>
    <w:p w14:paraId="6DEFBD1E" w14:textId="77777777" w:rsidR="0070388C" w:rsidRPr="007A24CF" w:rsidRDefault="0070388C" w:rsidP="007F69D7">
      <w:pPr>
        <w:rPr>
          <w:lang w:val="en-GB" w:eastAsia="en-GB"/>
        </w:rPr>
      </w:pPr>
      <w:r w:rsidRPr="007A24CF">
        <w:rPr>
          <w:lang w:val="en-GB" w:eastAsia="en-GB"/>
        </w:rPr>
        <w:t xml:space="preserve">Papaioannou, D., 2021. Sovereign Sustainability-Linked Bonds–Opportunities, Challenges and Pricing Considerations. </w:t>
      </w:r>
      <w:hyperlink r:id="rId27" w:history="1">
        <w:r w:rsidRPr="007A24CF">
          <w:rPr>
            <w:rStyle w:val="Hyperlink"/>
            <w:lang w:val="en-GB" w:eastAsia="en-GB"/>
          </w:rPr>
          <w:t>https://papers.ssrn.com/sol3/Delivery.cfm?abstractid=3919159</w:t>
        </w:r>
      </w:hyperlink>
    </w:p>
    <w:p w14:paraId="213720F3" w14:textId="77777777" w:rsidR="0070388C" w:rsidRPr="007A24CF" w:rsidRDefault="0070388C" w:rsidP="007F69D7">
      <w:pPr>
        <w:rPr>
          <w:lang w:val="en-GB" w:eastAsia="en-GB"/>
        </w:rPr>
      </w:pPr>
      <w:r w:rsidRPr="007A24CF">
        <w:rPr>
          <w:lang w:val="en-GB" w:eastAsia="en-GB"/>
        </w:rPr>
        <w:t>Ribeiro, R.P. and Gavronski, I., 2021. Sustainable management of human resources and stakeholder theory: A review. </w:t>
      </w:r>
      <w:r w:rsidRPr="007A24CF">
        <w:rPr>
          <w:i/>
          <w:iCs/>
          <w:lang w:val="en-GB" w:eastAsia="en-GB"/>
        </w:rPr>
        <w:t xml:space="preserve">Revista de </w:t>
      </w:r>
      <w:proofErr w:type="spellStart"/>
      <w:r w:rsidRPr="007A24CF">
        <w:rPr>
          <w:i/>
          <w:iCs/>
          <w:lang w:val="en-GB" w:eastAsia="en-GB"/>
        </w:rPr>
        <w:t>Gestão</w:t>
      </w:r>
      <w:proofErr w:type="spellEnd"/>
      <w:r w:rsidRPr="007A24CF">
        <w:rPr>
          <w:i/>
          <w:iCs/>
          <w:lang w:val="en-GB" w:eastAsia="en-GB"/>
        </w:rPr>
        <w:t xml:space="preserve"> Social e Ambiental</w:t>
      </w:r>
      <w:r w:rsidRPr="007A24CF">
        <w:rPr>
          <w:lang w:val="en-GB" w:eastAsia="en-GB"/>
        </w:rPr>
        <w:t>, </w:t>
      </w:r>
      <w:r w:rsidRPr="007A24CF">
        <w:rPr>
          <w:i/>
          <w:iCs/>
          <w:lang w:val="en-GB" w:eastAsia="en-GB"/>
        </w:rPr>
        <w:t>15</w:t>
      </w:r>
      <w:r w:rsidRPr="007A24CF">
        <w:rPr>
          <w:lang w:val="en-GB" w:eastAsia="en-GB"/>
        </w:rPr>
        <w:t xml:space="preserve">, pp.1-21. </w:t>
      </w:r>
      <w:hyperlink r:id="rId28" w:history="1">
        <w:r w:rsidRPr="007A24CF">
          <w:rPr>
            <w:rStyle w:val="Hyperlink"/>
            <w:lang w:val="en-GB" w:eastAsia="en-GB"/>
          </w:rPr>
          <w:t>https://scholar.archive.org/work/wege2rluongv3ejo65rduden2e/access/wayback/https://rgsa.emnuvens.com.br/rgsa/article/download/2729/688</w:t>
        </w:r>
      </w:hyperlink>
    </w:p>
    <w:p w14:paraId="5AF7BB81" w14:textId="77777777" w:rsidR="0070388C" w:rsidRPr="007A24CF" w:rsidRDefault="0070388C" w:rsidP="007F69D7">
      <w:pPr>
        <w:rPr>
          <w:lang w:val="en-GB" w:eastAsia="en-GB"/>
        </w:rPr>
      </w:pPr>
      <w:r w:rsidRPr="007A24CF">
        <w:rPr>
          <w:lang w:val="en-GB" w:eastAsia="en-GB"/>
        </w:rPr>
        <w:t>Rosário, A.T. and Cruz, R.N., 2025. Environment, Social, and Governance Business: Challenges and Opportunities. </w:t>
      </w:r>
      <w:r w:rsidRPr="007A24CF">
        <w:rPr>
          <w:i/>
          <w:iCs/>
          <w:lang w:val="en-GB" w:eastAsia="en-GB"/>
        </w:rPr>
        <w:t>Environmental, Social, Governance and Digital Transformation in Organizations</w:t>
      </w:r>
      <w:r w:rsidRPr="007A24CF">
        <w:rPr>
          <w:lang w:val="en-GB" w:eastAsia="en-GB"/>
        </w:rPr>
        <w:t xml:space="preserve">, pp.73-102. </w:t>
      </w:r>
      <w:hyperlink r:id="rId29" w:anchor="page=90" w:history="1">
        <w:r w:rsidRPr="007A24CF">
          <w:rPr>
            <w:rStyle w:val="Hyperlink"/>
            <w:lang w:val="en-GB" w:eastAsia="en-GB"/>
          </w:rPr>
          <w:t>https://www.researchgate.net/profile/Andreia-Machado-4/publication/392497542_ESG_and_Digital_Transformation_in_Organizations/links/684b4eb3e7be56124ab61419/ESG-and-Digital-Transformation-in-Organizations.pdf#page=90</w:t>
        </w:r>
      </w:hyperlink>
    </w:p>
    <w:p w14:paraId="6CE12AAA" w14:textId="77777777" w:rsidR="0070388C" w:rsidRPr="007A24CF" w:rsidRDefault="0070388C" w:rsidP="007F69D7">
      <w:pPr>
        <w:rPr>
          <w:lang w:val="en-GB" w:eastAsia="en-GB"/>
        </w:rPr>
      </w:pPr>
      <w:proofErr w:type="spellStart"/>
      <w:r w:rsidRPr="007A24CF">
        <w:rPr>
          <w:lang w:val="en-GB" w:eastAsia="en-GB"/>
        </w:rPr>
        <w:t>Sarsiti</w:t>
      </w:r>
      <w:proofErr w:type="spellEnd"/>
      <w:r w:rsidRPr="007A24CF">
        <w:rPr>
          <w:lang w:val="en-GB" w:eastAsia="en-GB"/>
        </w:rPr>
        <w:t xml:space="preserve">, S., </w:t>
      </w:r>
      <w:proofErr w:type="spellStart"/>
      <w:r w:rsidRPr="007A24CF">
        <w:rPr>
          <w:lang w:val="en-GB" w:eastAsia="en-GB"/>
        </w:rPr>
        <w:t>Minarni</w:t>
      </w:r>
      <w:proofErr w:type="spellEnd"/>
      <w:r w:rsidRPr="007A24CF">
        <w:rPr>
          <w:lang w:val="en-GB" w:eastAsia="en-GB"/>
        </w:rPr>
        <w:t xml:space="preserve">, E. and Tihar, A., 2024. Environmentally friendly corporate governance design in MSMEs: A systematic literature review. </w:t>
      </w:r>
      <w:hyperlink r:id="rId30" w:history="1">
        <w:r w:rsidRPr="007A24CF">
          <w:rPr>
            <w:rStyle w:val="Hyperlink"/>
            <w:lang w:val="en-GB" w:eastAsia="en-GB"/>
          </w:rPr>
          <w:t>https://jurnal.untag-sby.ac.id/index.php/die/article/view/10630/6633</w:t>
        </w:r>
      </w:hyperlink>
    </w:p>
    <w:p w14:paraId="152E9DB1" w14:textId="77777777" w:rsidR="0070388C" w:rsidRPr="007A24CF" w:rsidRDefault="0070388C" w:rsidP="007F69D7">
      <w:pPr>
        <w:rPr>
          <w:lang w:val="en-GB" w:eastAsia="en-GB"/>
        </w:rPr>
      </w:pPr>
      <w:r w:rsidRPr="007A24CF">
        <w:rPr>
          <w:lang w:val="en-GB" w:eastAsia="en-GB"/>
        </w:rPr>
        <w:lastRenderedPageBreak/>
        <w:t xml:space="preserve">Saxena, P.K., Seetharaman, A. and </w:t>
      </w:r>
      <w:proofErr w:type="spellStart"/>
      <w:r w:rsidRPr="007A24CF">
        <w:rPr>
          <w:lang w:val="en-GB" w:eastAsia="en-GB"/>
        </w:rPr>
        <w:t>Shawarikar</w:t>
      </w:r>
      <w:proofErr w:type="spellEnd"/>
      <w:r w:rsidRPr="007A24CF">
        <w:rPr>
          <w:lang w:val="en-GB" w:eastAsia="en-GB"/>
        </w:rPr>
        <w:t>, G., 2024. Factors that influence sustainable innovation in organizations: A systematic literature review. </w:t>
      </w:r>
      <w:r w:rsidRPr="007A24CF">
        <w:rPr>
          <w:i/>
          <w:iCs/>
          <w:lang w:val="en-GB" w:eastAsia="en-GB"/>
        </w:rPr>
        <w:t>Sustainability</w:t>
      </w:r>
      <w:r w:rsidRPr="007A24CF">
        <w:rPr>
          <w:lang w:val="en-GB" w:eastAsia="en-GB"/>
        </w:rPr>
        <w:t>, </w:t>
      </w:r>
      <w:r w:rsidRPr="007A24CF">
        <w:rPr>
          <w:i/>
          <w:iCs/>
          <w:lang w:val="en-GB" w:eastAsia="en-GB"/>
        </w:rPr>
        <w:t>16</w:t>
      </w:r>
      <w:r w:rsidRPr="007A24CF">
        <w:rPr>
          <w:lang w:val="en-GB" w:eastAsia="en-GB"/>
        </w:rPr>
        <w:t xml:space="preserve">(12), p.4978. </w:t>
      </w:r>
      <w:hyperlink r:id="rId31" w:history="1">
        <w:r w:rsidRPr="007A24CF">
          <w:rPr>
            <w:rStyle w:val="Hyperlink"/>
            <w:lang w:val="en-GB" w:eastAsia="en-GB"/>
          </w:rPr>
          <w:t>https://doi.org/10.3390/su16124978</w:t>
        </w:r>
      </w:hyperlink>
    </w:p>
    <w:p w14:paraId="3864525D" w14:textId="77777777" w:rsidR="0070388C" w:rsidRPr="007A24CF" w:rsidRDefault="0070388C" w:rsidP="007F69D7">
      <w:pPr>
        <w:rPr>
          <w:lang w:val="en-GB" w:eastAsia="en-GB"/>
        </w:rPr>
      </w:pPr>
      <w:bookmarkStart w:id="32" w:name="_Hlk212670312"/>
      <w:r w:rsidRPr="007A24CF">
        <w:rPr>
          <w:lang w:val="en-GB" w:eastAsia="en-GB"/>
        </w:rPr>
        <w:t>Tescoplc.com, 2020</w:t>
      </w:r>
      <w:bookmarkEnd w:id="32"/>
      <w:r w:rsidRPr="007A24CF">
        <w:rPr>
          <w:lang w:val="en-GB" w:eastAsia="en-GB"/>
        </w:rPr>
        <w:t xml:space="preserve">. </w:t>
      </w:r>
      <w:r w:rsidRPr="007A24CF">
        <w:rPr>
          <w:i/>
          <w:iCs/>
          <w:lang w:val="en-GB" w:eastAsia="en-GB"/>
        </w:rPr>
        <w:t>From solar farms to electric delivery fleets: Tesco takes action to hit net zero in UK by 2035.</w:t>
      </w:r>
      <w:r w:rsidRPr="007A24CF">
        <w:rPr>
          <w:lang w:val="en-GB" w:eastAsia="en-GB"/>
        </w:rPr>
        <w:t xml:space="preserve"> Available at: </w:t>
      </w:r>
      <w:hyperlink r:id="rId32" w:history="1">
        <w:r w:rsidRPr="007A24CF">
          <w:rPr>
            <w:rStyle w:val="Hyperlink"/>
            <w:lang w:val="en-GB" w:eastAsia="en-GB"/>
          </w:rPr>
          <w:t>https://www.tescoplc.com/from-solar-farms-to-electric-delivery-fleets-tesco-takes-action-to-hit-net-zero-in-uk-by-2035/</w:t>
        </w:r>
      </w:hyperlink>
      <w:r w:rsidRPr="007A24CF">
        <w:rPr>
          <w:lang w:val="en-GB" w:eastAsia="en-GB"/>
        </w:rPr>
        <w:t xml:space="preserve"> [Accessed: 29.10.2025]</w:t>
      </w:r>
    </w:p>
    <w:p w14:paraId="7BB88310" w14:textId="77777777" w:rsidR="0070388C" w:rsidRPr="007A24CF" w:rsidRDefault="0070388C" w:rsidP="007F69D7">
      <w:pPr>
        <w:rPr>
          <w:lang w:val="en-GB" w:eastAsia="en-GB"/>
        </w:rPr>
      </w:pPr>
      <w:r w:rsidRPr="007A24CF">
        <w:rPr>
          <w:lang w:val="en-GB" w:eastAsia="en-GB"/>
        </w:rPr>
        <w:t xml:space="preserve">Tescoplc.com, 2024. </w:t>
      </w:r>
      <w:r w:rsidRPr="007A24CF">
        <w:rPr>
          <w:i/>
          <w:iCs/>
          <w:lang w:val="en-GB" w:eastAsia="en-GB"/>
        </w:rPr>
        <w:t>SUSTAINABILITY FACTSHEET 2023/24.</w:t>
      </w:r>
      <w:r w:rsidRPr="007A24CF">
        <w:rPr>
          <w:lang w:val="en-GB" w:eastAsia="en-GB"/>
        </w:rPr>
        <w:t xml:space="preserve"> Available at: </w:t>
      </w:r>
      <w:hyperlink r:id="rId33" w:history="1">
        <w:r w:rsidRPr="007A24CF">
          <w:rPr>
            <w:rStyle w:val="Hyperlink"/>
            <w:lang w:val="en-GB" w:eastAsia="en-GB"/>
          </w:rPr>
          <w:t>https://www.tescoplc.com/climate-change-factsheet-2024</w:t>
        </w:r>
      </w:hyperlink>
      <w:r w:rsidRPr="007A24CF">
        <w:rPr>
          <w:lang w:val="en-GB" w:eastAsia="en-GB"/>
        </w:rPr>
        <w:t xml:space="preserve"> [Accessed: 29.10.2025]</w:t>
      </w:r>
    </w:p>
    <w:p w14:paraId="7088EF60" w14:textId="77777777" w:rsidR="0070388C" w:rsidRPr="007A24CF" w:rsidRDefault="0070388C" w:rsidP="007F69D7">
      <w:pPr>
        <w:rPr>
          <w:lang w:val="en-GB" w:eastAsia="en-GB"/>
        </w:rPr>
      </w:pPr>
      <w:r w:rsidRPr="007A24CF">
        <w:rPr>
          <w:lang w:val="en-GB" w:eastAsia="en-GB"/>
        </w:rPr>
        <w:t xml:space="preserve">Tescoplc.com, 2025. </w:t>
      </w:r>
      <w:r w:rsidRPr="007A24CF">
        <w:rPr>
          <w:i/>
          <w:iCs/>
          <w:lang w:val="en-GB" w:eastAsia="en-GB"/>
        </w:rPr>
        <w:t>Making a positive impact.</w:t>
      </w:r>
      <w:r w:rsidRPr="007A24CF">
        <w:rPr>
          <w:lang w:val="en-GB" w:eastAsia="en-GB"/>
        </w:rPr>
        <w:t xml:space="preserve"> Available at: </w:t>
      </w:r>
      <w:hyperlink r:id="rId34" w:history="1">
        <w:r w:rsidRPr="007A24CF">
          <w:rPr>
            <w:rStyle w:val="Hyperlink"/>
            <w:lang w:val="en-GB" w:eastAsia="en-GB"/>
          </w:rPr>
          <w:t>https://www.tescoplc.com/media/wvkj1yic/tesco-sustainability-report-2025.pdf</w:t>
        </w:r>
      </w:hyperlink>
      <w:r w:rsidRPr="007A24CF">
        <w:rPr>
          <w:lang w:val="en-GB" w:eastAsia="en-GB"/>
        </w:rPr>
        <w:t xml:space="preserve"> [Accessed: 29.10.2025]</w:t>
      </w:r>
    </w:p>
    <w:p w14:paraId="50542BBD" w14:textId="77777777" w:rsidR="0070388C" w:rsidRPr="007A24CF" w:rsidRDefault="0070388C" w:rsidP="007F69D7">
      <w:pPr>
        <w:rPr>
          <w:lang w:val="en-GB" w:eastAsia="en-GB"/>
        </w:rPr>
      </w:pPr>
      <w:r w:rsidRPr="007A24CF">
        <w:rPr>
          <w:lang w:val="en-GB" w:eastAsia="en-GB"/>
        </w:rPr>
        <w:t>Usman, B.M., Johl, S.K. and Khan, P.A., 2025. Enhancing energy sector sustainability through robust green governance mechanisms for carbon neutrality. </w:t>
      </w:r>
      <w:r w:rsidRPr="007A24CF">
        <w:rPr>
          <w:i/>
          <w:iCs/>
          <w:lang w:val="en-GB" w:eastAsia="en-GB"/>
        </w:rPr>
        <w:t>Discover Sustainability</w:t>
      </w:r>
      <w:r w:rsidRPr="007A24CF">
        <w:rPr>
          <w:lang w:val="en-GB" w:eastAsia="en-GB"/>
        </w:rPr>
        <w:t>, </w:t>
      </w:r>
      <w:r w:rsidRPr="007A24CF">
        <w:rPr>
          <w:i/>
          <w:iCs/>
          <w:lang w:val="en-GB" w:eastAsia="en-GB"/>
        </w:rPr>
        <w:t>6</w:t>
      </w:r>
      <w:r w:rsidRPr="007A24CF">
        <w:rPr>
          <w:lang w:val="en-GB" w:eastAsia="en-GB"/>
        </w:rPr>
        <w:t xml:space="preserve">(1), pp.1-24. </w:t>
      </w:r>
      <w:hyperlink r:id="rId35" w:history="1">
        <w:r w:rsidRPr="007A24CF">
          <w:rPr>
            <w:rStyle w:val="Hyperlink"/>
            <w:lang w:val="en-GB" w:eastAsia="en-GB"/>
          </w:rPr>
          <w:t>https://link.springer.com/content/pdf/10.1007/s43621-025-01064-5.pdf</w:t>
        </w:r>
      </w:hyperlink>
    </w:p>
    <w:p w14:paraId="481EC0DC" w14:textId="77777777" w:rsidR="0070388C" w:rsidRPr="007A24CF" w:rsidRDefault="0070388C" w:rsidP="007F69D7">
      <w:pPr>
        <w:rPr>
          <w:lang w:val="en-GB" w:eastAsia="en-GB"/>
        </w:rPr>
      </w:pPr>
      <w:r w:rsidRPr="007A24CF">
        <w:rPr>
          <w:lang w:val="en-GB" w:eastAsia="en-GB"/>
        </w:rPr>
        <w:t>Ward, M.K. and Meade, A.W., 2023. Dealing with careless responding in survey data: Prevention, identification, and recommended best practices. </w:t>
      </w:r>
      <w:r w:rsidRPr="007A24CF">
        <w:rPr>
          <w:i/>
          <w:iCs/>
          <w:lang w:val="en-GB" w:eastAsia="en-GB"/>
        </w:rPr>
        <w:t>Annual review of psychology</w:t>
      </w:r>
      <w:r w:rsidRPr="007A24CF">
        <w:rPr>
          <w:lang w:val="en-GB" w:eastAsia="en-GB"/>
        </w:rPr>
        <w:t>, </w:t>
      </w:r>
      <w:r w:rsidRPr="007A24CF">
        <w:rPr>
          <w:i/>
          <w:iCs/>
          <w:lang w:val="en-GB" w:eastAsia="en-GB"/>
        </w:rPr>
        <w:t>74</w:t>
      </w:r>
      <w:r w:rsidRPr="007A24CF">
        <w:rPr>
          <w:lang w:val="en-GB" w:eastAsia="en-GB"/>
        </w:rPr>
        <w:t xml:space="preserve">(1), pp.577-596. </w:t>
      </w:r>
      <w:hyperlink r:id="rId36" w:history="1">
        <w:r w:rsidRPr="007A24CF">
          <w:rPr>
            <w:rStyle w:val="Hyperlink"/>
            <w:lang w:val="en-GB" w:eastAsia="en-GB"/>
          </w:rPr>
          <w:t>https://www.annualreviews.org/content/journals/10.1146/annurev-psych-040422-045007?crawler=true&amp;mimetype=application/pdf</w:t>
        </w:r>
      </w:hyperlink>
    </w:p>
    <w:p w14:paraId="7701F8DE" w14:textId="677BD2F1" w:rsidR="007B611D" w:rsidRPr="007A24CF" w:rsidRDefault="0070388C" w:rsidP="007F69D7">
      <w:pPr>
        <w:rPr>
          <w:lang w:val="en-GB" w:eastAsia="en-GB"/>
        </w:rPr>
      </w:pPr>
      <w:r w:rsidRPr="007A24CF">
        <w:rPr>
          <w:lang w:val="en-GB" w:eastAsia="en-GB"/>
        </w:rPr>
        <w:t xml:space="preserve">Yahoo.com, 2025. </w:t>
      </w:r>
      <w:r w:rsidRPr="007A24CF">
        <w:rPr>
          <w:i/>
          <w:iCs/>
          <w:lang w:val="en-GB" w:eastAsia="en-GB"/>
        </w:rPr>
        <w:t>Tesco (</w:t>
      </w:r>
      <w:proofErr w:type="gramStart"/>
      <w:r w:rsidRPr="007A24CF">
        <w:rPr>
          <w:i/>
          <w:iCs/>
          <w:lang w:val="en-GB" w:eastAsia="en-GB"/>
        </w:rPr>
        <w:t>LON:TSCO</w:t>
      </w:r>
      <w:proofErr w:type="gramEnd"/>
      <w:r w:rsidRPr="007A24CF">
        <w:rPr>
          <w:i/>
          <w:iCs/>
          <w:lang w:val="en-GB" w:eastAsia="en-GB"/>
        </w:rPr>
        <w:t xml:space="preserve">) Is Experiencing Growth </w:t>
      </w:r>
      <w:proofErr w:type="gramStart"/>
      <w:r w:rsidRPr="007A24CF">
        <w:rPr>
          <w:i/>
          <w:iCs/>
          <w:lang w:val="en-GB" w:eastAsia="en-GB"/>
        </w:rPr>
        <w:t>In</w:t>
      </w:r>
      <w:proofErr w:type="gramEnd"/>
      <w:r w:rsidRPr="007A24CF">
        <w:rPr>
          <w:i/>
          <w:iCs/>
          <w:lang w:val="en-GB" w:eastAsia="en-GB"/>
        </w:rPr>
        <w:t xml:space="preserve"> Returns On Capital.</w:t>
      </w:r>
      <w:r w:rsidRPr="007A24CF">
        <w:rPr>
          <w:lang w:val="en-GB" w:eastAsia="en-GB"/>
        </w:rPr>
        <w:t xml:space="preserve"> Available at: </w:t>
      </w:r>
      <w:hyperlink r:id="rId37" w:history="1">
        <w:r w:rsidRPr="007A24CF">
          <w:rPr>
            <w:rStyle w:val="Hyperlink"/>
            <w:lang w:val="en-GB" w:eastAsia="en-GB"/>
          </w:rPr>
          <w:t>https://finance.yahoo.com/news/tesco-lon-tsco-experiencing-growth-072337953.html?guccounter=1&amp;guce_referrer=aHR0cHM6Ly93d3cuZ29vZ2xlLmNvbS8&amp;guce_referrer_sig=AQAAAEdiofxEtqurA4Vx2kh-ZJ92vMg8OYZsc9nPNEBV7JKsGhXtnyMX3639zVCJZ7ZlV3VX97sggQDhBpT-aj6NeRx9TgAAwzZJmY7UpXBnQ2Lsbiwj0bUl7gGXvtifyi83Mrc9WMC86oZ7V2taDTNiK67SmQwCST4kOWYbZ81KQQEM</w:t>
        </w:r>
      </w:hyperlink>
      <w:r w:rsidRPr="007A24CF">
        <w:rPr>
          <w:lang w:val="en-GB" w:eastAsia="en-GB"/>
        </w:rPr>
        <w:t xml:space="preserve"> [Accessed: 29.10.2025]</w:t>
      </w:r>
    </w:p>
    <w:sectPr w:rsidR="007B611D" w:rsidRPr="007A24CF" w:rsidSect="00B71CD3">
      <w:headerReference w:type="even" r:id="rId38"/>
      <w:headerReference w:type="default" r:id="rId39"/>
      <w:footerReference w:type="even" r:id="rId40"/>
      <w:footerReference w:type="default" r:id="rId41"/>
      <w:headerReference w:type="first" r:id="rId42"/>
      <w:footerReference w:type="first" r:id="rId43"/>
      <w:pgSz w:w="12240" w:h="15840"/>
      <w:pgMar w:top="1440" w:right="1800" w:bottom="1440" w:left="180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8D12A6" w14:textId="77777777" w:rsidR="00D026F5" w:rsidRDefault="00D026F5" w:rsidP="00673899">
      <w:pPr>
        <w:spacing w:after="0" w:line="240" w:lineRule="auto"/>
      </w:pPr>
      <w:r>
        <w:separator/>
      </w:r>
    </w:p>
  </w:endnote>
  <w:endnote w:type="continuationSeparator" w:id="0">
    <w:p w14:paraId="65477BE7" w14:textId="77777777" w:rsidR="00D026F5" w:rsidRDefault="00D026F5" w:rsidP="006738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3B1E766" w14:textId="77777777" w:rsidR="00673899" w:rsidRDefault="0067389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00258166"/>
      <w:docPartObj>
        <w:docPartGallery w:val="Page Numbers (Bottom of Page)"/>
        <w:docPartUnique/>
      </w:docPartObj>
    </w:sdtPr>
    <w:sdtEndPr>
      <w:rPr>
        <w:noProof/>
      </w:rPr>
    </w:sdtEndPr>
    <w:sdtContent>
      <w:p w14:paraId="286A88D5" w14:textId="019B50E5" w:rsidR="00673899" w:rsidRDefault="00673899">
        <w:pPr>
          <w:pStyle w:val="Footer"/>
          <w:jc w:val="right"/>
        </w:pPr>
        <w:r w:rsidRPr="00673899">
          <w:rPr>
            <w:sz w:val="20"/>
            <w:szCs w:val="20"/>
          </w:rPr>
          <w:fldChar w:fldCharType="begin"/>
        </w:r>
        <w:r w:rsidRPr="00673899">
          <w:rPr>
            <w:sz w:val="20"/>
            <w:szCs w:val="20"/>
          </w:rPr>
          <w:instrText xml:space="preserve"> PAGE   \* MERGEFORMAT </w:instrText>
        </w:r>
        <w:r w:rsidRPr="00673899">
          <w:rPr>
            <w:sz w:val="20"/>
            <w:szCs w:val="20"/>
          </w:rPr>
          <w:fldChar w:fldCharType="separate"/>
        </w:r>
        <w:r w:rsidRPr="00673899">
          <w:rPr>
            <w:noProof/>
            <w:sz w:val="20"/>
            <w:szCs w:val="20"/>
          </w:rPr>
          <w:t>2</w:t>
        </w:r>
        <w:r w:rsidRPr="00673899">
          <w:rPr>
            <w:noProof/>
            <w:sz w:val="20"/>
            <w:szCs w:val="20"/>
          </w:rPr>
          <w:fldChar w:fldCharType="end"/>
        </w:r>
      </w:p>
    </w:sdtContent>
  </w:sdt>
  <w:p w14:paraId="341DD05F" w14:textId="77777777" w:rsidR="00673899" w:rsidRDefault="0067389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595A1BD" w14:textId="77777777" w:rsidR="00673899" w:rsidRDefault="0067389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566A5B2" w14:textId="77777777" w:rsidR="00D026F5" w:rsidRDefault="00D026F5" w:rsidP="00673899">
      <w:pPr>
        <w:spacing w:after="0" w:line="240" w:lineRule="auto"/>
      </w:pPr>
      <w:r>
        <w:separator/>
      </w:r>
    </w:p>
  </w:footnote>
  <w:footnote w:type="continuationSeparator" w:id="0">
    <w:p w14:paraId="374F7B75" w14:textId="77777777" w:rsidR="00D026F5" w:rsidRDefault="00D026F5" w:rsidP="0067389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F54C2D" w14:textId="77777777" w:rsidR="00673899" w:rsidRDefault="0067389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3862003" w14:textId="77777777" w:rsidR="00673899" w:rsidRDefault="0067389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E336C1" w14:textId="77777777" w:rsidR="00673899" w:rsidRDefault="0067389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90B0BBF"/>
    <w:multiLevelType w:val="multilevel"/>
    <w:tmpl w:val="8AB00C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0CA84736"/>
    <w:multiLevelType w:val="multilevel"/>
    <w:tmpl w:val="50703A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5EE70EA"/>
    <w:multiLevelType w:val="multilevel"/>
    <w:tmpl w:val="0B0C1B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8867712"/>
    <w:multiLevelType w:val="multilevel"/>
    <w:tmpl w:val="8244FD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BB94522"/>
    <w:multiLevelType w:val="multilevel"/>
    <w:tmpl w:val="E2184A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F146A1E"/>
    <w:multiLevelType w:val="multilevel"/>
    <w:tmpl w:val="B1A23F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1F6B1205"/>
    <w:multiLevelType w:val="multilevel"/>
    <w:tmpl w:val="1C2C15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00345E5"/>
    <w:multiLevelType w:val="multilevel"/>
    <w:tmpl w:val="2E04C3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3645FAF"/>
    <w:multiLevelType w:val="multilevel"/>
    <w:tmpl w:val="006805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23F8232F"/>
    <w:multiLevelType w:val="multilevel"/>
    <w:tmpl w:val="01B86B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260B3662"/>
    <w:multiLevelType w:val="multilevel"/>
    <w:tmpl w:val="1810A0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28DF2A8F"/>
    <w:multiLevelType w:val="multilevel"/>
    <w:tmpl w:val="F8882C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2A8623BD"/>
    <w:multiLevelType w:val="multilevel"/>
    <w:tmpl w:val="8EC82D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2F087B03"/>
    <w:multiLevelType w:val="multilevel"/>
    <w:tmpl w:val="0EA8B3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2FF1767F"/>
    <w:multiLevelType w:val="multilevel"/>
    <w:tmpl w:val="5468AE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0DD4CB8"/>
    <w:multiLevelType w:val="multilevel"/>
    <w:tmpl w:val="D88E7B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36CD07C3"/>
    <w:multiLevelType w:val="multilevel"/>
    <w:tmpl w:val="FA285F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3C536F6B"/>
    <w:multiLevelType w:val="multilevel"/>
    <w:tmpl w:val="7A3826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3E4D4C94"/>
    <w:multiLevelType w:val="multilevel"/>
    <w:tmpl w:val="2D9ABB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33A3979"/>
    <w:multiLevelType w:val="multilevel"/>
    <w:tmpl w:val="4274BF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3E14A17"/>
    <w:multiLevelType w:val="multilevel"/>
    <w:tmpl w:val="356E42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444A0E59"/>
    <w:multiLevelType w:val="multilevel"/>
    <w:tmpl w:val="2D4405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4FF41C27"/>
    <w:multiLevelType w:val="multilevel"/>
    <w:tmpl w:val="617653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2D74D02"/>
    <w:multiLevelType w:val="multilevel"/>
    <w:tmpl w:val="F55C7D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343732D"/>
    <w:multiLevelType w:val="multilevel"/>
    <w:tmpl w:val="A09628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480598D"/>
    <w:multiLevelType w:val="hybridMultilevel"/>
    <w:tmpl w:val="9BD6EAF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5" w15:restartNumberingAfterBreak="0">
    <w:nsid w:val="693D22D8"/>
    <w:multiLevelType w:val="multilevel"/>
    <w:tmpl w:val="E2F686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A2D0C3F"/>
    <w:multiLevelType w:val="multilevel"/>
    <w:tmpl w:val="DECE2A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A5453AA"/>
    <w:multiLevelType w:val="multilevel"/>
    <w:tmpl w:val="AA7CFD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5BB520B"/>
    <w:multiLevelType w:val="hybridMultilevel"/>
    <w:tmpl w:val="80CA684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9" w15:restartNumberingAfterBreak="0">
    <w:nsid w:val="76F32AB9"/>
    <w:multiLevelType w:val="multilevel"/>
    <w:tmpl w:val="4C6671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8E23808"/>
    <w:multiLevelType w:val="multilevel"/>
    <w:tmpl w:val="815293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95E4BF5"/>
    <w:multiLevelType w:val="multilevel"/>
    <w:tmpl w:val="8402BE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797421B8"/>
    <w:multiLevelType w:val="multilevel"/>
    <w:tmpl w:val="791CBD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3" w15:restartNumberingAfterBreak="0">
    <w:nsid w:val="7A4279D9"/>
    <w:multiLevelType w:val="hybridMultilevel"/>
    <w:tmpl w:val="8978518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4" w15:restartNumberingAfterBreak="0">
    <w:nsid w:val="7B444263"/>
    <w:multiLevelType w:val="multilevel"/>
    <w:tmpl w:val="181653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7C912D48"/>
    <w:multiLevelType w:val="multilevel"/>
    <w:tmpl w:val="AB6CF5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7FA117FC"/>
    <w:multiLevelType w:val="multilevel"/>
    <w:tmpl w:val="B56A14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7FE413B5"/>
    <w:multiLevelType w:val="multilevel"/>
    <w:tmpl w:val="5C0CA8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88701543">
    <w:abstractNumId w:val="8"/>
  </w:num>
  <w:num w:numId="2" w16cid:durableId="437456441">
    <w:abstractNumId w:val="6"/>
  </w:num>
  <w:num w:numId="3" w16cid:durableId="1569223679">
    <w:abstractNumId w:val="5"/>
  </w:num>
  <w:num w:numId="4" w16cid:durableId="1849635127">
    <w:abstractNumId w:val="4"/>
  </w:num>
  <w:num w:numId="5" w16cid:durableId="1022124928">
    <w:abstractNumId w:val="7"/>
  </w:num>
  <w:num w:numId="6" w16cid:durableId="514267433">
    <w:abstractNumId w:val="3"/>
  </w:num>
  <w:num w:numId="7" w16cid:durableId="1100222058">
    <w:abstractNumId w:val="2"/>
  </w:num>
  <w:num w:numId="8" w16cid:durableId="803280741">
    <w:abstractNumId w:val="1"/>
  </w:num>
  <w:num w:numId="9" w16cid:durableId="611673494">
    <w:abstractNumId w:val="0"/>
  </w:num>
  <w:num w:numId="10" w16cid:durableId="991324505">
    <w:abstractNumId w:val="47"/>
  </w:num>
  <w:num w:numId="11" w16cid:durableId="1345209195">
    <w:abstractNumId w:val="30"/>
  </w:num>
  <w:num w:numId="12" w16cid:durableId="1213232189">
    <w:abstractNumId w:val="15"/>
  </w:num>
  <w:num w:numId="13" w16cid:durableId="193614698">
    <w:abstractNumId w:val="18"/>
  </w:num>
  <w:num w:numId="14" w16cid:durableId="674066850">
    <w:abstractNumId w:val="29"/>
  </w:num>
  <w:num w:numId="15" w16cid:durableId="916476372">
    <w:abstractNumId w:val="14"/>
  </w:num>
  <w:num w:numId="16" w16cid:durableId="1745179588">
    <w:abstractNumId w:val="41"/>
  </w:num>
  <w:num w:numId="17" w16cid:durableId="93519985">
    <w:abstractNumId w:val="32"/>
  </w:num>
  <w:num w:numId="18" w16cid:durableId="136843034">
    <w:abstractNumId w:val="11"/>
  </w:num>
  <w:num w:numId="19" w16cid:durableId="255790711">
    <w:abstractNumId w:val="13"/>
  </w:num>
  <w:num w:numId="20" w16cid:durableId="184441016">
    <w:abstractNumId w:val="26"/>
  </w:num>
  <w:num w:numId="21" w16cid:durableId="633605791">
    <w:abstractNumId w:val="12"/>
  </w:num>
  <w:num w:numId="22" w16cid:durableId="957687178">
    <w:abstractNumId w:val="34"/>
  </w:num>
  <w:num w:numId="23" w16cid:durableId="1064335607">
    <w:abstractNumId w:val="19"/>
  </w:num>
  <w:num w:numId="24" w16cid:durableId="373038602">
    <w:abstractNumId w:val="23"/>
  </w:num>
  <w:num w:numId="25" w16cid:durableId="1698003107">
    <w:abstractNumId w:val="44"/>
  </w:num>
  <w:num w:numId="26" w16cid:durableId="416295794">
    <w:abstractNumId w:val="43"/>
  </w:num>
  <w:num w:numId="27" w16cid:durableId="1041902383">
    <w:abstractNumId w:val="38"/>
  </w:num>
  <w:num w:numId="28" w16cid:durableId="2099517552">
    <w:abstractNumId w:val="22"/>
  </w:num>
  <w:num w:numId="29" w16cid:durableId="1441102554">
    <w:abstractNumId w:val="20"/>
  </w:num>
  <w:num w:numId="30" w16cid:durableId="1202858409">
    <w:abstractNumId w:val="28"/>
  </w:num>
  <w:num w:numId="31" w16cid:durableId="1885095077">
    <w:abstractNumId w:val="37"/>
  </w:num>
  <w:num w:numId="32" w16cid:durableId="1892231120">
    <w:abstractNumId w:val="17"/>
  </w:num>
  <w:num w:numId="33" w16cid:durableId="1278179300">
    <w:abstractNumId w:val="16"/>
  </w:num>
  <w:num w:numId="34" w16cid:durableId="369308312">
    <w:abstractNumId w:val="27"/>
  </w:num>
  <w:num w:numId="35" w16cid:durableId="1406881646">
    <w:abstractNumId w:val="21"/>
  </w:num>
  <w:num w:numId="36" w16cid:durableId="1238400295">
    <w:abstractNumId w:val="36"/>
  </w:num>
  <w:num w:numId="37" w16cid:durableId="2108192613">
    <w:abstractNumId w:val="9"/>
  </w:num>
  <w:num w:numId="38" w16cid:durableId="2118132607">
    <w:abstractNumId w:val="24"/>
  </w:num>
  <w:num w:numId="39" w16cid:durableId="437877325">
    <w:abstractNumId w:val="46"/>
  </w:num>
  <w:num w:numId="40" w16cid:durableId="1099986026">
    <w:abstractNumId w:val="25"/>
  </w:num>
  <w:num w:numId="41" w16cid:durableId="1488402421">
    <w:abstractNumId w:val="35"/>
  </w:num>
  <w:num w:numId="42" w16cid:durableId="1417284744">
    <w:abstractNumId w:val="40"/>
  </w:num>
  <w:num w:numId="43" w16cid:durableId="1091002135">
    <w:abstractNumId w:val="45"/>
  </w:num>
  <w:num w:numId="44" w16cid:durableId="977026318">
    <w:abstractNumId w:val="42"/>
  </w:num>
  <w:num w:numId="45" w16cid:durableId="688025343">
    <w:abstractNumId w:val="39"/>
  </w:num>
  <w:num w:numId="46" w16cid:durableId="1664549375">
    <w:abstractNumId w:val="10"/>
  </w:num>
  <w:num w:numId="47" w16cid:durableId="1888688611">
    <w:abstractNumId w:val="33"/>
  </w:num>
  <w:num w:numId="48" w16cid:durableId="104429499">
    <w:abstractNumId w:val="3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ctiveWritingStyle w:appName="MSWord" w:lang="en-GB" w:vendorID="64" w:dllVersion="4096" w:nlCheck="1" w:checkStyle="1"/>
  <w:activeWritingStyle w:appName="MSWord" w:lang="en-US" w:vendorID="64" w:dllVersion="4096" w:nlCheck="1" w:checkStyle="0"/>
  <w:activeWritingStyle w:appName="MSWord" w:lang="en-IN" w:vendorID="64" w:dllVersion="4096" w:nlCheck="1" w:checkStyle="0"/>
  <w:activeWritingStyle w:appName="MSWord" w:lang="en-US" w:vendorID="64" w:dllVersion="0" w:nlCheck="1" w:checkStyle="0"/>
  <w:activeWritingStyle w:appName="MSWord" w:lang="en-IN" w:vendorID="64" w:dllVersion="0" w:nlCheck="1" w:checkStyle="0"/>
  <w:activeWritingStyle w:appName="MSWord" w:lang="en-GB" w:vendorID="64" w:dllVersion="0" w:nlCheck="1" w:checkStyle="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04CBC"/>
    <w:rsid w:val="0000786A"/>
    <w:rsid w:val="00012647"/>
    <w:rsid w:val="00021454"/>
    <w:rsid w:val="00034616"/>
    <w:rsid w:val="00036C85"/>
    <w:rsid w:val="000440CD"/>
    <w:rsid w:val="00044DE9"/>
    <w:rsid w:val="00045950"/>
    <w:rsid w:val="0006063C"/>
    <w:rsid w:val="00063952"/>
    <w:rsid w:val="000766A3"/>
    <w:rsid w:val="00094999"/>
    <w:rsid w:val="000A56C1"/>
    <w:rsid w:val="000A7554"/>
    <w:rsid w:val="000C7654"/>
    <w:rsid w:val="000F0B6F"/>
    <w:rsid w:val="000F1B0A"/>
    <w:rsid w:val="00103AC5"/>
    <w:rsid w:val="001208A1"/>
    <w:rsid w:val="00125103"/>
    <w:rsid w:val="00131414"/>
    <w:rsid w:val="00136A56"/>
    <w:rsid w:val="00136C07"/>
    <w:rsid w:val="00137F0B"/>
    <w:rsid w:val="00142A03"/>
    <w:rsid w:val="0015074B"/>
    <w:rsid w:val="00157AEB"/>
    <w:rsid w:val="00164420"/>
    <w:rsid w:val="00174097"/>
    <w:rsid w:val="00177945"/>
    <w:rsid w:val="00182B8D"/>
    <w:rsid w:val="00195AE0"/>
    <w:rsid w:val="001A1A77"/>
    <w:rsid w:val="001A1BE7"/>
    <w:rsid w:val="001A3D27"/>
    <w:rsid w:val="001A5AE0"/>
    <w:rsid w:val="001B25A2"/>
    <w:rsid w:val="001B2C6F"/>
    <w:rsid w:val="001B4422"/>
    <w:rsid w:val="001B493B"/>
    <w:rsid w:val="001B5D0A"/>
    <w:rsid w:val="001C1BF6"/>
    <w:rsid w:val="001D03EA"/>
    <w:rsid w:val="001D3A03"/>
    <w:rsid w:val="001D7225"/>
    <w:rsid w:val="001D7238"/>
    <w:rsid w:val="001D7EB9"/>
    <w:rsid w:val="001E2423"/>
    <w:rsid w:val="001F0BBF"/>
    <w:rsid w:val="001F798C"/>
    <w:rsid w:val="00206CF0"/>
    <w:rsid w:val="00210770"/>
    <w:rsid w:val="0022013F"/>
    <w:rsid w:val="0022417D"/>
    <w:rsid w:val="00225577"/>
    <w:rsid w:val="00227AD8"/>
    <w:rsid w:val="00230FD2"/>
    <w:rsid w:val="00240A1A"/>
    <w:rsid w:val="00243727"/>
    <w:rsid w:val="002548FF"/>
    <w:rsid w:val="00255B13"/>
    <w:rsid w:val="00273E94"/>
    <w:rsid w:val="00285105"/>
    <w:rsid w:val="0029103A"/>
    <w:rsid w:val="0029639D"/>
    <w:rsid w:val="00297E57"/>
    <w:rsid w:val="002C5DB0"/>
    <w:rsid w:val="002D36CF"/>
    <w:rsid w:val="002E368F"/>
    <w:rsid w:val="00306658"/>
    <w:rsid w:val="00314E8E"/>
    <w:rsid w:val="00326B86"/>
    <w:rsid w:val="00326F90"/>
    <w:rsid w:val="00332959"/>
    <w:rsid w:val="00335B11"/>
    <w:rsid w:val="00336C3F"/>
    <w:rsid w:val="00336F90"/>
    <w:rsid w:val="0033738D"/>
    <w:rsid w:val="00362100"/>
    <w:rsid w:val="0036379C"/>
    <w:rsid w:val="00392D67"/>
    <w:rsid w:val="00396DB6"/>
    <w:rsid w:val="003B0A17"/>
    <w:rsid w:val="003B248A"/>
    <w:rsid w:val="003C3258"/>
    <w:rsid w:val="003D4287"/>
    <w:rsid w:val="003D500E"/>
    <w:rsid w:val="003D7ACB"/>
    <w:rsid w:val="003F0CDA"/>
    <w:rsid w:val="003F20FC"/>
    <w:rsid w:val="003F4ECF"/>
    <w:rsid w:val="0042183F"/>
    <w:rsid w:val="00422CB2"/>
    <w:rsid w:val="00425797"/>
    <w:rsid w:val="00436CD6"/>
    <w:rsid w:val="00461DD8"/>
    <w:rsid w:val="00490F39"/>
    <w:rsid w:val="00497F89"/>
    <w:rsid w:val="004C2EEB"/>
    <w:rsid w:val="004C52E5"/>
    <w:rsid w:val="004D2216"/>
    <w:rsid w:val="004E28E4"/>
    <w:rsid w:val="004F5525"/>
    <w:rsid w:val="00503455"/>
    <w:rsid w:val="00515333"/>
    <w:rsid w:val="005405A0"/>
    <w:rsid w:val="00547326"/>
    <w:rsid w:val="00567294"/>
    <w:rsid w:val="005706BC"/>
    <w:rsid w:val="005711CA"/>
    <w:rsid w:val="00573EBD"/>
    <w:rsid w:val="00576A63"/>
    <w:rsid w:val="00584A5A"/>
    <w:rsid w:val="005852E4"/>
    <w:rsid w:val="005862D0"/>
    <w:rsid w:val="00586B37"/>
    <w:rsid w:val="005A3791"/>
    <w:rsid w:val="005B1C85"/>
    <w:rsid w:val="005B3307"/>
    <w:rsid w:val="005C1B47"/>
    <w:rsid w:val="005C28BE"/>
    <w:rsid w:val="005C5A16"/>
    <w:rsid w:val="005C698A"/>
    <w:rsid w:val="005C7257"/>
    <w:rsid w:val="005D3BC0"/>
    <w:rsid w:val="005D797C"/>
    <w:rsid w:val="005F388F"/>
    <w:rsid w:val="00615882"/>
    <w:rsid w:val="0062276C"/>
    <w:rsid w:val="00626203"/>
    <w:rsid w:val="00644DCC"/>
    <w:rsid w:val="00666ED8"/>
    <w:rsid w:val="006709B5"/>
    <w:rsid w:val="00673899"/>
    <w:rsid w:val="00680052"/>
    <w:rsid w:val="006824A5"/>
    <w:rsid w:val="006840E5"/>
    <w:rsid w:val="00692812"/>
    <w:rsid w:val="006B1ACF"/>
    <w:rsid w:val="006D4624"/>
    <w:rsid w:val="006D4F01"/>
    <w:rsid w:val="006E0D93"/>
    <w:rsid w:val="006E36D4"/>
    <w:rsid w:val="006E6349"/>
    <w:rsid w:val="0070388C"/>
    <w:rsid w:val="007045ED"/>
    <w:rsid w:val="00706C65"/>
    <w:rsid w:val="007127C1"/>
    <w:rsid w:val="00722CBC"/>
    <w:rsid w:val="00742531"/>
    <w:rsid w:val="00747788"/>
    <w:rsid w:val="007755DD"/>
    <w:rsid w:val="007830ED"/>
    <w:rsid w:val="00783749"/>
    <w:rsid w:val="007856AA"/>
    <w:rsid w:val="00785B4D"/>
    <w:rsid w:val="00797BB8"/>
    <w:rsid w:val="007A24CF"/>
    <w:rsid w:val="007B0A84"/>
    <w:rsid w:val="007B611D"/>
    <w:rsid w:val="007C50C9"/>
    <w:rsid w:val="007D2098"/>
    <w:rsid w:val="007D2BBE"/>
    <w:rsid w:val="007D5353"/>
    <w:rsid w:val="007E2C74"/>
    <w:rsid w:val="007E53AF"/>
    <w:rsid w:val="007F69D7"/>
    <w:rsid w:val="00807AC9"/>
    <w:rsid w:val="00816E7A"/>
    <w:rsid w:val="008275A8"/>
    <w:rsid w:val="00832BA5"/>
    <w:rsid w:val="00833119"/>
    <w:rsid w:val="00847D12"/>
    <w:rsid w:val="0085145E"/>
    <w:rsid w:val="008547F2"/>
    <w:rsid w:val="00854FEB"/>
    <w:rsid w:val="00857B2E"/>
    <w:rsid w:val="00873D06"/>
    <w:rsid w:val="008915D6"/>
    <w:rsid w:val="008A0874"/>
    <w:rsid w:val="008A0CBF"/>
    <w:rsid w:val="008B1EFF"/>
    <w:rsid w:val="008D18AA"/>
    <w:rsid w:val="008D1BF9"/>
    <w:rsid w:val="008E4A37"/>
    <w:rsid w:val="008E5330"/>
    <w:rsid w:val="008E6AEB"/>
    <w:rsid w:val="008F3840"/>
    <w:rsid w:val="009217D1"/>
    <w:rsid w:val="00925167"/>
    <w:rsid w:val="00927DE7"/>
    <w:rsid w:val="00931A61"/>
    <w:rsid w:val="00933850"/>
    <w:rsid w:val="00935BDE"/>
    <w:rsid w:val="009625AC"/>
    <w:rsid w:val="00970950"/>
    <w:rsid w:val="00970A9C"/>
    <w:rsid w:val="009816A5"/>
    <w:rsid w:val="00985250"/>
    <w:rsid w:val="00990F48"/>
    <w:rsid w:val="009950D9"/>
    <w:rsid w:val="009B338D"/>
    <w:rsid w:val="009D615F"/>
    <w:rsid w:val="009E4259"/>
    <w:rsid w:val="009F04C6"/>
    <w:rsid w:val="009F4107"/>
    <w:rsid w:val="009F6102"/>
    <w:rsid w:val="00A10F41"/>
    <w:rsid w:val="00A1631D"/>
    <w:rsid w:val="00A4072F"/>
    <w:rsid w:val="00A46B7C"/>
    <w:rsid w:val="00A514B3"/>
    <w:rsid w:val="00A52C08"/>
    <w:rsid w:val="00A57843"/>
    <w:rsid w:val="00A72560"/>
    <w:rsid w:val="00A809ED"/>
    <w:rsid w:val="00A80FA5"/>
    <w:rsid w:val="00AA1D8D"/>
    <w:rsid w:val="00AA2637"/>
    <w:rsid w:val="00AB330D"/>
    <w:rsid w:val="00AB4A6B"/>
    <w:rsid w:val="00AC060B"/>
    <w:rsid w:val="00AD6BE3"/>
    <w:rsid w:val="00B20DDE"/>
    <w:rsid w:val="00B20E53"/>
    <w:rsid w:val="00B32750"/>
    <w:rsid w:val="00B357D2"/>
    <w:rsid w:val="00B452FC"/>
    <w:rsid w:val="00B460BE"/>
    <w:rsid w:val="00B47730"/>
    <w:rsid w:val="00B64D5B"/>
    <w:rsid w:val="00B6582D"/>
    <w:rsid w:val="00B71CD3"/>
    <w:rsid w:val="00B7311F"/>
    <w:rsid w:val="00B84984"/>
    <w:rsid w:val="00B85E87"/>
    <w:rsid w:val="00B876D8"/>
    <w:rsid w:val="00BA20B8"/>
    <w:rsid w:val="00BB170A"/>
    <w:rsid w:val="00BB5BE5"/>
    <w:rsid w:val="00BC0EEB"/>
    <w:rsid w:val="00BD32DE"/>
    <w:rsid w:val="00BD3D13"/>
    <w:rsid w:val="00BD5DD2"/>
    <w:rsid w:val="00BD745D"/>
    <w:rsid w:val="00BE26E6"/>
    <w:rsid w:val="00BE2C4D"/>
    <w:rsid w:val="00BE6A8C"/>
    <w:rsid w:val="00BF737C"/>
    <w:rsid w:val="00C1399F"/>
    <w:rsid w:val="00C339E0"/>
    <w:rsid w:val="00C418F1"/>
    <w:rsid w:val="00C473DB"/>
    <w:rsid w:val="00C52723"/>
    <w:rsid w:val="00C564F7"/>
    <w:rsid w:val="00C6693C"/>
    <w:rsid w:val="00C752CD"/>
    <w:rsid w:val="00C85658"/>
    <w:rsid w:val="00C92158"/>
    <w:rsid w:val="00C926E2"/>
    <w:rsid w:val="00C9465E"/>
    <w:rsid w:val="00CA2F03"/>
    <w:rsid w:val="00CB0664"/>
    <w:rsid w:val="00CB175E"/>
    <w:rsid w:val="00CC182A"/>
    <w:rsid w:val="00CD627C"/>
    <w:rsid w:val="00CD6B8A"/>
    <w:rsid w:val="00CE0401"/>
    <w:rsid w:val="00CE45D9"/>
    <w:rsid w:val="00CF17D2"/>
    <w:rsid w:val="00CF2737"/>
    <w:rsid w:val="00CF36E9"/>
    <w:rsid w:val="00D026F5"/>
    <w:rsid w:val="00D212AD"/>
    <w:rsid w:val="00D327D9"/>
    <w:rsid w:val="00D45212"/>
    <w:rsid w:val="00D7634F"/>
    <w:rsid w:val="00D82A74"/>
    <w:rsid w:val="00D8701C"/>
    <w:rsid w:val="00D92A55"/>
    <w:rsid w:val="00D93350"/>
    <w:rsid w:val="00D95660"/>
    <w:rsid w:val="00D95E87"/>
    <w:rsid w:val="00DA7207"/>
    <w:rsid w:val="00DC5541"/>
    <w:rsid w:val="00DF07D2"/>
    <w:rsid w:val="00DF5C72"/>
    <w:rsid w:val="00E009CD"/>
    <w:rsid w:val="00E20594"/>
    <w:rsid w:val="00E37063"/>
    <w:rsid w:val="00E46896"/>
    <w:rsid w:val="00E549D7"/>
    <w:rsid w:val="00E84D22"/>
    <w:rsid w:val="00E965D6"/>
    <w:rsid w:val="00EA60E8"/>
    <w:rsid w:val="00ED20E9"/>
    <w:rsid w:val="00ED4D73"/>
    <w:rsid w:val="00EF4AB2"/>
    <w:rsid w:val="00F003DD"/>
    <w:rsid w:val="00F15E1D"/>
    <w:rsid w:val="00F220A6"/>
    <w:rsid w:val="00F6103A"/>
    <w:rsid w:val="00F800DD"/>
    <w:rsid w:val="00F844ED"/>
    <w:rsid w:val="00F93275"/>
    <w:rsid w:val="00FB020E"/>
    <w:rsid w:val="00FB1679"/>
    <w:rsid w:val="00FB5690"/>
    <w:rsid w:val="00FC030A"/>
    <w:rsid w:val="00FC5824"/>
    <w:rsid w:val="00FC693F"/>
    <w:rsid w:val="00FD49B9"/>
    <w:rsid w:val="00FD49CB"/>
    <w:rsid w:val="00FD4AA2"/>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EAB9835"/>
  <w14:defaultImageDpi w14:val="330"/>
  <w15:docId w15:val="{2DD90A88-DB00-4C6D-9F75-5C4F458BC8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A3D27"/>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8B1EFF"/>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8B1EFF"/>
    <w:pPr>
      <w:keepNext/>
      <w:keepLines/>
      <w:spacing w:before="200" w:after="0"/>
      <w:outlineLvl w:val="1"/>
    </w:pPr>
    <w:rPr>
      <w:rFonts w:eastAsiaTheme="majorEastAsia" w:cstheme="majorBidi"/>
      <w:b/>
      <w:bCs/>
      <w:sz w:val="26"/>
      <w:szCs w:val="26"/>
    </w:rPr>
  </w:style>
  <w:style w:type="paragraph" w:styleId="Heading3">
    <w:name w:val="heading 3"/>
    <w:basedOn w:val="Normal"/>
    <w:next w:val="Normal"/>
    <w:link w:val="Heading3Char"/>
    <w:uiPriority w:val="9"/>
    <w:unhideWhenUsed/>
    <w:qFormat/>
    <w:rsid w:val="008B1EFF"/>
    <w:pPr>
      <w:keepNext/>
      <w:keepLines/>
      <w:spacing w:before="200" w:after="0"/>
      <w:outlineLvl w:val="2"/>
    </w:pPr>
    <w:rPr>
      <w:rFonts w:eastAsiaTheme="majorEastAsia" w:cstheme="majorBidi"/>
      <w:b/>
      <w:bCs/>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8B1EFF"/>
    <w:rPr>
      <w:rFonts w:ascii="Times New Roman" w:eastAsiaTheme="majorEastAsia" w:hAnsi="Times New Roman" w:cstheme="majorBidi"/>
      <w:b/>
      <w:bCs/>
      <w:color w:val="000000" w:themeColor="text1"/>
      <w:sz w:val="28"/>
      <w:szCs w:val="28"/>
    </w:rPr>
  </w:style>
  <w:style w:type="character" w:customStyle="1" w:styleId="Heading2Char">
    <w:name w:val="Heading 2 Char"/>
    <w:basedOn w:val="DefaultParagraphFont"/>
    <w:link w:val="Heading2"/>
    <w:uiPriority w:val="9"/>
    <w:rsid w:val="008B1EFF"/>
    <w:rPr>
      <w:rFonts w:ascii="Times New Roman" w:eastAsiaTheme="majorEastAsia" w:hAnsi="Times New Roman" w:cstheme="majorBidi"/>
      <w:b/>
      <w:bCs/>
      <w:color w:val="000000" w:themeColor="text1"/>
      <w:sz w:val="26"/>
      <w:szCs w:val="26"/>
    </w:rPr>
  </w:style>
  <w:style w:type="character" w:customStyle="1" w:styleId="Heading3Char">
    <w:name w:val="Heading 3 Char"/>
    <w:basedOn w:val="DefaultParagraphFont"/>
    <w:link w:val="Heading3"/>
    <w:uiPriority w:val="9"/>
    <w:rsid w:val="008B1EFF"/>
    <w:rPr>
      <w:rFonts w:ascii="Times New Roman" w:eastAsiaTheme="majorEastAsia" w:hAnsi="Times New Roman" w:cstheme="majorBidi"/>
      <w:b/>
      <w:bCs/>
      <w:color w:val="000000" w:themeColor="text1"/>
      <w:sz w:val="24"/>
    </w:rPr>
  </w:style>
  <w:style w:type="paragraph" w:styleId="Title">
    <w:name w:val="Title"/>
    <w:basedOn w:val="Normal"/>
    <w:next w:val="Normal"/>
    <w:link w:val="TitleChar"/>
    <w:uiPriority w:val="10"/>
    <w:qFormat/>
    <w:rsid w:val="00FC693F"/>
    <w:pPr>
      <w:pBdr>
        <w:bottom w:val="single" w:sz="8" w:space="4" w:color="4F81BD" w:themeColor="accent1"/>
      </w:pBdr>
      <w:spacing w:after="300"/>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584A5A"/>
    <w:rPr>
      <w:color w:val="0000FF" w:themeColor="hyperlink"/>
      <w:u w:val="single"/>
    </w:rPr>
  </w:style>
  <w:style w:type="character" w:styleId="UnresolvedMention">
    <w:name w:val="Unresolved Mention"/>
    <w:basedOn w:val="DefaultParagraphFont"/>
    <w:uiPriority w:val="99"/>
    <w:semiHidden/>
    <w:unhideWhenUsed/>
    <w:rsid w:val="00584A5A"/>
    <w:rPr>
      <w:color w:val="605E5C"/>
      <w:shd w:val="clear" w:color="auto" w:fill="E1DFDD"/>
    </w:rPr>
  </w:style>
  <w:style w:type="paragraph" w:styleId="TOC2">
    <w:name w:val="toc 2"/>
    <w:basedOn w:val="Normal"/>
    <w:next w:val="Normal"/>
    <w:autoRedefine/>
    <w:uiPriority w:val="39"/>
    <w:unhideWhenUsed/>
    <w:rsid w:val="0042183F"/>
    <w:pPr>
      <w:spacing w:after="100"/>
      <w:ind w:left="240"/>
    </w:pPr>
  </w:style>
  <w:style w:type="paragraph" w:styleId="TOC1">
    <w:name w:val="toc 1"/>
    <w:basedOn w:val="Normal"/>
    <w:next w:val="Normal"/>
    <w:autoRedefine/>
    <w:uiPriority w:val="39"/>
    <w:unhideWhenUsed/>
    <w:rsid w:val="0042183F"/>
    <w:pPr>
      <w:spacing w:after="100"/>
    </w:pPr>
  </w:style>
  <w:style w:type="paragraph" w:styleId="TOC3">
    <w:name w:val="toc 3"/>
    <w:basedOn w:val="Normal"/>
    <w:next w:val="Normal"/>
    <w:autoRedefine/>
    <w:uiPriority w:val="39"/>
    <w:unhideWhenUsed/>
    <w:rsid w:val="0042183F"/>
    <w:pPr>
      <w:spacing w:after="100"/>
      <w:ind w:left="480"/>
    </w:pPr>
  </w:style>
  <w:style w:type="paragraph" w:styleId="NormalWeb">
    <w:name w:val="Normal (Web)"/>
    <w:basedOn w:val="Normal"/>
    <w:uiPriority w:val="99"/>
    <w:semiHidden/>
    <w:unhideWhenUsed/>
    <w:rsid w:val="001B2C6F"/>
    <w:rPr>
      <w:rFonts w:cs="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13" Type="http://schemas.openxmlformats.org/officeDocument/2006/relationships/hyperlink" Target="https://pdfs.semanticscholar.org/f3b3/75210b0d0754ae57b7fab46c2e489c78c02a.pdf" TargetMode="External"/><Relationship Id="rId18" Type="http://schemas.openxmlformats.org/officeDocument/2006/relationships/hyperlink" Target="https://doi.org/10.3390/su15032610" TargetMode="External"/><Relationship Id="rId26" Type="http://schemas.openxmlformats.org/officeDocument/2006/relationships/hyperlink" Target="https://pdfs.semanticscholar.org/7685/ef94653fbd45b599b092d42ce0f417f3ee28.pdf" TargetMode="External"/><Relationship Id="rId39" Type="http://schemas.openxmlformats.org/officeDocument/2006/relationships/header" Target="header2.xml"/><Relationship Id="rId21" Type="http://schemas.openxmlformats.org/officeDocument/2006/relationships/hyperlink" Target="https://www.tandfonline.com/doi/pdf/10.1080/2331186X.2025.2471645" TargetMode="External"/><Relationship Id="rId34" Type="http://schemas.openxmlformats.org/officeDocument/2006/relationships/hyperlink" Target="https://www.tescoplc.com/media/wvkj1yic/tesco-sustainability-report-2025.pdf" TargetMode="External"/><Relationship Id="rId42" Type="http://schemas.openxmlformats.org/officeDocument/2006/relationships/header" Target="header3.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1515/applirev-2022-0189" TargetMode="External"/><Relationship Id="rId29" Type="http://schemas.openxmlformats.org/officeDocument/2006/relationships/hyperlink" Target="https://www.researchgate.net/profile/Andreia-Machado-4/publication/392497542_ESG_and_Digital_Transformation_in_Organizations/links/684b4eb3e7be56124ab61419/ESG-and-Digital-Transformation-in-Organizations.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3390/su17104362" TargetMode="External"/><Relationship Id="rId24" Type="http://schemas.openxmlformats.org/officeDocument/2006/relationships/hyperlink" Target="https://doi.org/10.3390/admsci11020048" TargetMode="External"/><Relationship Id="rId32" Type="http://schemas.openxmlformats.org/officeDocument/2006/relationships/hyperlink" Target="https://www.tescoplc.com/from-solar-farms-to-electric-delivery-fleets-tesco-takes-action-to-hit-net-zero-in-uk-by-2035/" TargetMode="External"/><Relationship Id="rId37" Type="http://schemas.openxmlformats.org/officeDocument/2006/relationships/hyperlink" Target="https://finance.yahoo.com/news/tesco-lon-tsco-experiencing-growth-072337953.html?guccounter=1&amp;guce_referrer=aHR0cHM6Ly93d3cuZ29vZ2xlLmNvbS8&amp;guce_referrer_sig=AQAAAEdiofxEtqurA4Vx2kh-ZJ92vMg8OYZsc9nPNEBV7JKsGhXtnyMX3639zVCJZ7ZlV3VX97sggQDhBpT-aj6NeRx9TgAAwzZJmY7UpXBnQ2Lsbiwj0bUl7gGXvtifyi83Mrc9WMC86oZ7V2taDTNiK67SmQwCST4kOWYbZ81KQQEM" TargetMode="External"/><Relationship Id="rId40" Type="http://schemas.openxmlformats.org/officeDocument/2006/relationships/footer" Target="footer1.xml"/><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doi.org/10.3390/su151712945" TargetMode="External"/><Relationship Id="rId23" Type="http://schemas.openxmlformats.org/officeDocument/2006/relationships/hyperlink" Target="https://thesis.unipd.it/bitstream/20.500.12608/89519/1/Mazidi_Soheil.pdf" TargetMode="External"/><Relationship Id="rId28" Type="http://schemas.openxmlformats.org/officeDocument/2006/relationships/hyperlink" Target="https://scholar.archive.org/work/wege2rluongv3ejo65rduden2e/access/wayback/https://rgsa.emnuvens.com.br/rgsa/article/download/2729/688" TargetMode="External"/><Relationship Id="rId36" Type="http://schemas.openxmlformats.org/officeDocument/2006/relationships/hyperlink" Target="https://www.annualreviews.org/content/journals/10.1146/annurev-psych-040422-045007?crawler=true&amp;mimetype=application/pdf" TargetMode="External"/><Relationship Id="rId10" Type="http://schemas.openxmlformats.org/officeDocument/2006/relationships/hyperlink" Target="https://www.researchgate.net/profile/Monica-Uwaga/publication/380768077_A_comparative_review_of_global_environmental_policies_for_promoting_sustainable_development_and_economic_growth/links/67c37e82461fb56424edfd2d/A-comparative-review-of-global-environmental-policies-for-promoting-sustainable-development-and-economic-growth.pdf" TargetMode="External"/><Relationship Id="rId19" Type="http://schemas.openxmlformats.org/officeDocument/2006/relationships/hyperlink" Target="https://onlinelibrary.wiley.com/doi/pdf/10.1111/rmir.12245" TargetMode="External"/><Relationship Id="rId31" Type="http://schemas.openxmlformats.org/officeDocument/2006/relationships/hyperlink" Target="https://doi.org/10.3390/su16124978" TargetMode="External"/><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tandfonline.com/doi/pdf/10.1080/26895269.2022.2129597" TargetMode="External"/><Relationship Id="rId22" Type="http://schemas.openxmlformats.org/officeDocument/2006/relationships/hyperlink" Target="https://www.researchgate.net/profile/Priti-Engineer/publication/371985656_Sampling_Methods_in_Research_A_Review/links/64b0c631b9ed6874a51854a7/Sampling-Methods-in-Research-A-Review.pdf" TargetMode="External"/><Relationship Id="rId27" Type="http://schemas.openxmlformats.org/officeDocument/2006/relationships/hyperlink" Target="https://papers.ssrn.com/sol3/Delivery.cfm?abstractid=3919159" TargetMode="External"/><Relationship Id="rId30" Type="http://schemas.openxmlformats.org/officeDocument/2006/relationships/hyperlink" Target="https://jurnal.untag-sby.ac.id/index.php/die/article/view/10630/6633" TargetMode="External"/><Relationship Id="rId35" Type="http://schemas.openxmlformats.org/officeDocument/2006/relationships/hyperlink" Target="https://link.springer.com/content/pdf/10.1007/s43621-025-01064-5.pdf" TargetMode="External"/><Relationship Id="rId43" Type="http://schemas.openxmlformats.org/officeDocument/2006/relationships/footer" Target="footer3.xml"/><Relationship Id="rId8" Type="http://schemas.openxmlformats.org/officeDocument/2006/relationships/image" Target="media/image1.jpeg"/><Relationship Id="rId3" Type="http://schemas.openxmlformats.org/officeDocument/2006/relationships/styles" Target="styles.xml"/><Relationship Id="rId12" Type="http://schemas.openxmlformats.org/officeDocument/2006/relationships/hyperlink" Target="https://doi.org/10.3390/su14052959" TargetMode="External"/><Relationship Id="rId17" Type="http://schemas.openxmlformats.org/officeDocument/2006/relationships/hyperlink" Target="https://doi.org/10.3390/su16020606" TargetMode="External"/><Relationship Id="rId25" Type="http://schemas.openxmlformats.org/officeDocument/2006/relationships/hyperlink" Target="https://doi.org/10.3390/su15086706" TargetMode="External"/><Relationship Id="rId33" Type="http://schemas.openxmlformats.org/officeDocument/2006/relationships/hyperlink" Target="https://www.tescoplc.com/climate-change-factsheet-2024" TargetMode="External"/><Relationship Id="rId38" Type="http://schemas.openxmlformats.org/officeDocument/2006/relationships/header" Target="header1.xml"/><Relationship Id="rId20" Type="http://schemas.openxmlformats.org/officeDocument/2006/relationships/hyperlink" Target="https://onlinelibrary.wiley.com/doi/pdfdirect/10.1002/bse.2961" TargetMode="External"/><Relationship Id="rId41"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98</TotalTime>
  <Pages>24</Pages>
  <Words>6276</Words>
  <Characters>35777</Characters>
  <Application>Microsoft Office Word</Application>
  <DocSecurity>0</DocSecurity>
  <Lines>298</Lines>
  <Paragraphs>83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41970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Krenish Sojitra</cp:lastModifiedBy>
  <cp:revision>91</cp:revision>
  <dcterms:created xsi:type="dcterms:W3CDTF">2025-11-04T16:41:00Z</dcterms:created>
  <dcterms:modified xsi:type="dcterms:W3CDTF">2025-11-07T10:59:00Z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b423b09a-aec3-4741-b410-a05b26966792</vt:lpwstr>
  </property>
</Properties>
</file>