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2A9" w:rsidRDefault="007402A9">
      <w:r w:rsidRPr="001261D6">
        <w:rPr>
          <w:noProof/>
          <w:lang w:val="en-GB" w:eastAsia="en-GB"/>
        </w:rPr>
        <w:drawing>
          <wp:anchor distT="0" distB="0" distL="114300" distR="114300" simplePos="0" relativeHeight="251659264" behindDoc="1" locked="0" layoutInCell="1" allowOverlap="1" wp14:anchorId="2A5FD92C" wp14:editId="3A1B38F6">
            <wp:simplePos x="0" y="0"/>
            <wp:positionH relativeFrom="column">
              <wp:posOffset>1914525</wp:posOffset>
            </wp:positionH>
            <wp:positionV relativeFrom="paragraph">
              <wp:posOffset>0</wp:posOffset>
            </wp:positionV>
            <wp:extent cx="2108200" cy="1174750"/>
            <wp:effectExtent l="0" t="0" r="6350" b="6350"/>
            <wp:wrapTight wrapText="bothSides">
              <wp:wrapPolygon edited="0">
                <wp:start x="0" y="0"/>
                <wp:lineTo x="0" y="21366"/>
                <wp:lineTo x="21470" y="21366"/>
                <wp:lineTo x="21470" y="0"/>
                <wp:lineTo x="0" y="0"/>
              </wp:wrapPolygon>
            </wp:wrapTight>
            <wp:docPr id="1" name="Picture 1" descr="C:\Users\WALTON N41\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esktop\image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8200" cy="1174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02A9" w:rsidRPr="007402A9" w:rsidRDefault="007402A9" w:rsidP="007402A9"/>
    <w:p w:rsidR="007402A9" w:rsidRPr="007402A9" w:rsidRDefault="007402A9" w:rsidP="007402A9"/>
    <w:p w:rsidR="007402A9" w:rsidRDefault="007402A9" w:rsidP="007402A9"/>
    <w:p w:rsidR="007402A9" w:rsidRDefault="007402A9" w:rsidP="007402A9">
      <w:pPr>
        <w:pStyle w:val="Title"/>
      </w:pPr>
      <w:r>
        <w:t>BA International Hotel Management</w:t>
      </w:r>
    </w:p>
    <w:p w:rsidR="007402A9" w:rsidRDefault="007402A9" w:rsidP="007402A9">
      <w:pPr>
        <w:pStyle w:val="Title"/>
      </w:pPr>
      <w:bookmarkStart w:id="0" w:name="_GoBack"/>
      <w:bookmarkEnd w:id="0"/>
    </w:p>
    <w:p w:rsidR="007402A9" w:rsidRDefault="008A061F" w:rsidP="007402A9">
      <w:pPr>
        <w:pStyle w:val="Title"/>
        <w:rPr>
          <w:sz w:val="36"/>
          <w:szCs w:val="36"/>
        </w:rPr>
      </w:pPr>
      <w:r>
        <w:rPr>
          <w:sz w:val="36"/>
          <w:szCs w:val="36"/>
        </w:rPr>
        <w:t xml:space="preserve">Title: Florin </w:t>
      </w:r>
      <w:proofErr w:type="spellStart"/>
      <w:r>
        <w:rPr>
          <w:sz w:val="36"/>
          <w:szCs w:val="36"/>
        </w:rPr>
        <w:t>Ispas</w:t>
      </w:r>
      <w:proofErr w:type="spellEnd"/>
    </w:p>
    <w:p w:rsidR="008A061F" w:rsidRDefault="008A061F" w:rsidP="008A061F">
      <w:pPr>
        <w:rPr>
          <w:sz w:val="36"/>
          <w:szCs w:val="36"/>
        </w:rPr>
      </w:pPr>
      <w:r>
        <w:rPr>
          <w:sz w:val="36"/>
          <w:szCs w:val="36"/>
        </w:rPr>
        <w:t xml:space="preserve">                             Student Id</w:t>
      </w:r>
      <w:proofErr w:type="gramStart"/>
      <w:r>
        <w:rPr>
          <w:sz w:val="36"/>
          <w:szCs w:val="36"/>
        </w:rPr>
        <w:t>:2212651</w:t>
      </w:r>
      <w:proofErr w:type="gramEnd"/>
    </w:p>
    <w:p w:rsidR="008A061F" w:rsidRPr="008A061F" w:rsidRDefault="008A061F" w:rsidP="008A061F">
      <w:pPr>
        <w:rPr>
          <w:sz w:val="36"/>
          <w:szCs w:val="36"/>
        </w:rPr>
      </w:pPr>
      <w:r>
        <w:rPr>
          <w:sz w:val="36"/>
          <w:szCs w:val="36"/>
        </w:rPr>
        <w:t xml:space="preserve">       Lectures Name: </w:t>
      </w:r>
      <w:proofErr w:type="spellStart"/>
      <w:r>
        <w:rPr>
          <w:sz w:val="36"/>
          <w:szCs w:val="36"/>
        </w:rPr>
        <w:t>Ffion</w:t>
      </w:r>
      <w:proofErr w:type="spellEnd"/>
      <w:r>
        <w:rPr>
          <w:sz w:val="36"/>
          <w:szCs w:val="36"/>
        </w:rPr>
        <w:t xml:space="preserve"> </w:t>
      </w:r>
      <w:proofErr w:type="spellStart"/>
      <w:r>
        <w:rPr>
          <w:sz w:val="36"/>
          <w:szCs w:val="36"/>
        </w:rPr>
        <w:t>Cumberpatch</w:t>
      </w:r>
      <w:proofErr w:type="spellEnd"/>
    </w:p>
    <w:p w:rsidR="008A061F" w:rsidRDefault="008A061F" w:rsidP="008A061F"/>
    <w:p w:rsidR="008A061F" w:rsidRPr="008A061F" w:rsidRDefault="008A061F" w:rsidP="008A061F">
      <w:pPr>
        <w:sectPr w:rsidR="008A061F" w:rsidRPr="008A061F">
          <w:footerReference w:type="default" r:id="rId10"/>
          <w:pgSz w:w="12240" w:h="15840"/>
          <w:pgMar w:top="1440" w:right="1440" w:bottom="1440" w:left="1440" w:header="720" w:footer="720" w:gutter="0"/>
          <w:cols w:space="720"/>
          <w:docGrid w:linePitch="360"/>
        </w:sectPr>
      </w:pPr>
      <w:r>
        <w:t xml:space="preserve">                                   </w:t>
      </w:r>
    </w:p>
    <w:sdt>
      <w:sdtPr>
        <w:rPr>
          <w:rFonts w:ascii="Arial" w:eastAsiaTheme="minorHAnsi" w:hAnsi="Arial" w:cstheme="minorBidi"/>
          <w:color w:val="auto"/>
          <w:sz w:val="24"/>
          <w:szCs w:val="22"/>
        </w:rPr>
        <w:id w:val="-380164880"/>
        <w:docPartObj>
          <w:docPartGallery w:val="Table of Contents"/>
          <w:docPartUnique/>
        </w:docPartObj>
      </w:sdtPr>
      <w:sdtEndPr>
        <w:rPr>
          <w:b/>
          <w:bCs/>
          <w:noProof/>
        </w:rPr>
      </w:sdtEndPr>
      <w:sdtContent>
        <w:p w:rsidR="00FC3C15" w:rsidRDefault="00FC3C15">
          <w:pPr>
            <w:pStyle w:val="TOCHeading"/>
          </w:pPr>
          <w:r>
            <w:t>Contents</w:t>
          </w:r>
        </w:p>
        <w:p w:rsidR="00FC3C15" w:rsidRDefault="00FC3C15">
          <w:pPr>
            <w:pStyle w:val="TOC1"/>
            <w:tabs>
              <w:tab w:val="right" w:leader="dot" w:pos="9350"/>
            </w:tabs>
            <w:rPr>
              <w:noProof/>
            </w:rPr>
          </w:pPr>
          <w:r>
            <w:fldChar w:fldCharType="begin"/>
          </w:r>
          <w:r>
            <w:instrText xml:space="preserve"> TOC \o "1-3" \h \z \u </w:instrText>
          </w:r>
          <w:r>
            <w:fldChar w:fldCharType="separate"/>
          </w:r>
          <w:hyperlink w:anchor="_Toc126078174" w:history="1">
            <w:r w:rsidRPr="00124807">
              <w:rPr>
                <w:rStyle w:val="Hyperlink"/>
                <w:noProof/>
              </w:rPr>
              <w:t>Introduction</w:t>
            </w:r>
            <w:r>
              <w:rPr>
                <w:noProof/>
                <w:webHidden/>
              </w:rPr>
              <w:tab/>
            </w:r>
            <w:r>
              <w:rPr>
                <w:noProof/>
                <w:webHidden/>
              </w:rPr>
              <w:fldChar w:fldCharType="begin"/>
            </w:r>
            <w:r>
              <w:rPr>
                <w:noProof/>
                <w:webHidden/>
              </w:rPr>
              <w:instrText xml:space="preserve"> PAGEREF _Toc126078174 \h </w:instrText>
            </w:r>
            <w:r>
              <w:rPr>
                <w:noProof/>
                <w:webHidden/>
              </w:rPr>
            </w:r>
            <w:r>
              <w:rPr>
                <w:noProof/>
                <w:webHidden/>
              </w:rPr>
              <w:fldChar w:fldCharType="separate"/>
            </w:r>
            <w:r>
              <w:rPr>
                <w:noProof/>
                <w:webHidden/>
              </w:rPr>
              <w:t>1</w:t>
            </w:r>
            <w:r>
              <w:rPr>
                <w:noProof/>
                <w:webHidden/>
              </w:rPr>
              <w:fldChar w:fldCharType="end"/>
            </w:r>
          </w:hyperlink>
        </w:p>
        <w:p w:rsidR="00FC3C15" w:rsidRDefault="000F7587">
          <w:pPr>
            <w:pStyle w:val="TOC1"/>
            <w:tabs>
              <w:tab w:val="right" w:leader="dot" w:pos="9350"/>
            </w:tabs>
            <w:rPr>
              <w:noProof/>
            </w:rPr>
          </w:pPr>
          <w:hyperlink w:anchor="_Toc126078175" w:history="1">
            <w:r w:rsidR="00FC3C15" w:rsidRPr="00124807">
              <w:rPr>
                <w:rStyle w:val="Hyperlink"/>
                <w:noProof/>
              </w:rPr>
              <w:t>Different Food &amp; Beverage industry service techniques demand both hard and soft abilities.</w:t>
            </w:r>
            <w:r w:rsidR="00FC3C15">
              <w:rPr>
                <w:noProof/>
                <w:webHidden/>
              </w:rPr>
              <w:tab/>
            </w:r>
            <w:r w:rsidR="00FC3C15">
              <w:rPr>
                <w:noProof/>
                <w:webHidden/>
              </w:rPr>
              <w:fldChar w:fldCharType="begin"/>
            </w:r>
            <w:r w:rsidR="00FC3C15">
              <w:rPr>
                <w:noProof/>
                <w:webHidden/>
              </w:rPr>
              <w:instrText xml:space="preserve"> PAGEREF _Toc126078175 \h </w:instrText>
            </w:r>
            <w:r w:rsidR="00FC3C15">
              <w:rPr>
                <w:noProof/>
                <w:webHidden/>
              </w:rPr>
            </w:r>
            <w:r w:rsidR="00FC3C15">
              <w:rPr>
                <w:noProof/>
                <w:webHidden/>
              </w:rPr>
              <w:fldChar w:fldCharType="separate"/>
            </w:r>
            <w:r w:rsidR="00FC3C15">
              <w:rPr>
                <w:noProof/>
                <w:webHidden/>
              </w:rPr>
              <w:t>1</w:t>
            </w:r>
            <w:r w:rsidR="00FC3C15">
              <w:rPr>
                <w:noProof/>
                <w:webHidden/>
              </w:rPr>
              <w:fldChar w:fldCharType="end"/>
            </w:r>
          </w:hyperlink>
        </w:p>
        <w:p w:rsidR="00FC3C15" w:rsidRDefault="000F7587">
          <w:pPr>
            <w:pStyle w:val="TOC2"/>
            <w:tabs>
              <w:tab w:val="right" w:leader="dot" w:pos="9350"/>
            </w:tabs>
            <w:rPr>
              <w:noProof/>
            </w:rPr>
          </w:pPr>
          <w:hyperlink w:anchor="_Toc126078176" w:history="1">
            <w:r w:rsidR="00FC3C15" w:rsidRPr="00124807">
              <w:rPr>
                <w:rStyle w:val="Hyperlink"/>
                <w:noProof/>
              </w:rPr>
              <w:t>Dining service</w:t>
            </w:r>
            <w:r w:rsidR="00FC3C15">
              <w:rPr>
                <w:noProof/>
                <w:webHidden/>
              </w:rPr>
              <w:tab/>
            </w:r>
            <w:r w:rsidR="00FC3C15">
              <w:rPr>
                <w:noProof/>
                <w:webHidden/>
              </w:rPr>
              <w:fldChar w:fldCharType="begin"/>
            </w:r>
            <w:r w:rsidR="00FC3C15">
              <w:rPr>
                <w:noProof/>
                <w:webHidden/>
              </w:rPr>
              <w:instrText xml:space="preserve"> PAGEREF _Toc126078176 \h </w:instrText>
            </w:r>
            <w:r w:rsidR="00FC3C15">
              <w:rPr>
                <w:noProof/>
                <w:webHidden/>
              </w:rPr>
            </w:r>
            <w:r w:rsidR="00FC3C15">
              <w:rPr>
                <w:noProof/>
                <w:webHidden/>
              </w:rPr>
              <w:fldChar w:fldCharType="separate"/>
            </w:r>
            <w:r w:rsidR="00FC3C15">
              <w:rPr>
                <w:noProof/>
                <w:webHidden/>
              </w:rPr>
              <w:t>1</w:t>
            </w:r>
            <w:r w:rsidR="00FC3C15">
              <w:rPr>
                <w:noProof/>
                <w:webHidden/>
              </w:rPr>
              <w:fldChar w:fldCharType="end"/>
            </w:r>
          </w:hyperlink>
        </w:p>
        <w:p w:rsidR="00FC3C15" w:rsidRDefault="000F7587">
          <w:pPr>
            <w:pStyle w:val="TOC2"/>
            <w:tabs>
              <w:tab w:val="right" w:leader="dot" w:pos="9350"/>
            </w:tabs>
            <w:rPr>
              <w:noProof/>
            </w:rPr>
          </w:pPr>
          <w:hyperlink w:anchor="_Toc126078177" w:history="1">
            <w:r w:rsidR="00FC3C15" w:rsidRPr="00124807">
              <w:rPr>
                <w:rStyle w:val="Hyperlink"/>
                <w:noProof/>
              </w:rPr>
              <w:t>Buffet dining</w:t>
            </w:r>
            <w:r w:rsidR="00FC3C15">
              <w:rPr>
                <w:noProof/>
                <w:webHidden/>
              </w:rPr>
              <w:tab/>
            </w:r>
            <w:r w:rsidR="00FC3C15">
              <w:rPr>
                <w:noProof/>
                <w:webHidden/>
              </w:rPr>
              <w:fldChar w:fldCharType="begin"/>
            </w:r>
            <w:r w:rsidR="00FC3C15">
              <w:rPr>
                <w:noProof/>
                <w:webHidden/>
              </w:rPr>
              <w:instrText xml:space="preserve"> PAGEREF _Toc126078177 \h </w:instrText>
            </w:r>
            <w:r w:rsidR="00FC3C15">
              <w:rPr>
                <w:noProof/>
                <w:webHidden/>
              </w:rPr>
            </w:r>
            <w:r w:rsidR="00FC3C15">
              <w:rPr>
                <w:noProof/>
                <w:webHidden/>
              </w:rPr>
              <w:fldChar w:fldCharType="separate"/>
            </w:r>
            <w:r w:rsidR="00FC3C15">
              <w:rPr>
                <w:noProof/>
                <w:webHidden/>
              </w:rPr>
              <w:t>2</w:t>
            </w:r>
            <w:r w:rsidR="00FC3C15">
              <w:rPr>
                <w:noProof/>
                <w:webHidden/>
              </w:rPr>
              <w:fldChar w:fldCharType="end"/>
            </w:r>
          </w:hyperlink>
        </w:p>
        <w:p w:rsidR="00FC3C15" w:rsidRDefault="000F7587">
          <w:pPr>
            <w:pStyle w:val="TOC2"/>
            <w:tabs>
              <w:tab w:val="right" w:leader="dot" w:pos="9350"/>
            </w:tabs>
            <w:rPr>
              <w:noProof/>
            </w:rPr>
          </w:pPr>
          <w:hyperlink w:anchor="_Toc126078178" w:history="1">
            <w:r w:rsidR="00FC3C15" w:rsidRPr="00124807">
              <w:rPr>
                <w:rStyle w:val="Hyperlink"/>
                <w:noProof/>
              </w:rPr>
              <w:t>Single-point service</w:t>
            </w:r>
            <w:r w:rsidR="00FC3C15">
              <w:rPr>
                <w:noProof/>
                <w:webHidden/>
              </w:rPr>
              <w:tab/>
            </w:r>
            <w:r w:rsidR="00FC3C15">
              <w:rPr>
                <w:noProof/>
                <w:webHidden/>
              </w:rPr>
              <w:fldChar w:fldCharType="begin"/>
            </w:r>
            <w:r w:rsidR="00FC3C15">
              <w:rPr>
                <w:noProof/>
                <w:webHidden/>
              </w:rPr>
              <w:instrText xml:space="preserve"> PAGEREF _Toc126078178 \h </w:instrText>
            </w:r>
            <w:r w:rsidR="00FC3C15">
              <w:rPr>
                <w:noProof/>
                <w:webHidden/>
              </w:rPr>
            </w:r>
            <w:r w:rsidR="00FC3C15">
              <w:rPr>
                <w:noProof/>
                <w:webHidden/>
              </w:rPr>
              <w:fldChar w:fldCharType="separate"/>
            </w:r>
            <w:r w:rsidR="00FC3C15">
              <w:rPr>
                <w:noProof/>
                <w:webHidden/>
              </w:rPr>
              <w:t>2</w:t>
            </w:r>
            <w:r w:rsidR="00FC3C15">
              <w:rPr>
                <w:noProof/>
                <w:webHidden/>
              </w:rPr>
              <w:fldChar w:fldCharType="end"/>
            </w:r>
          </w:hyperlink>
        </w:p>
        <w:p w:rsidR="00FC3C15" w:rsidRDefault="000F7587">
          <w:pPr>
            <w:pStyle w:val="TOC1"/>
            <w:tabs>
              <w:tab w:val="right" w:leader="dot" w:pos="9350"/>
            </w:tabs>
            <w:rPr>
              <w:noProof/>
            </w:rPr>
          </w:pPr>
          <w:hyperlink w:anchor="_Toc126078179" w:history="1">
            <w:r w:rsidR="00FC3C15" w:rsidRPr="00124807">
              <w:rPr>
                <w:rStyle w:val="Hyperlink"/>
                <w:noProof/>
              </w:rPr>
              <w:t>Personal reflection</w:t>
            </w:r>
            <w:r w:rsidR="00FC3C15">
              <w:rPr>
                <w:noProof/>
                <w:webHidden/>
              </w:rPr>
              <w:tab/>
            </w:r>
            <w:r w:rsidR="00FC3C15">
              <w:rPr>
                <w:noProof/>
                <w:webHidden/>
              </w:rPr>
              <w:fldChar w:fldCharType="begin"/>
            </w:r>
            <w:r w:rsidR="00FC3C15">
              <w:rPr>
                <w:noProof/>
                <w:webHidden/>
              </w:rPr>
              <w:instrText xml:space="preserve"> PAGEREF _Toc126078179 \h </w:instrText>
            </w:r>
            <w:r w:rsidR="00FC3C15">
              <w:rPr>
                <w:noProof/>
                <w:webHidden/>
              </w:rPr>
            </w:r>
            <w:r w:rsidR="00FC3C15">
              <w:rPr>
                <w:noProof/>
                <w:webHidden/>
              </w:rPr>
              <w:fldChar w:fldCharType="separate"/>
            </w:r>
            <w:r w:rsidR="00FC3C15">
              <w:rPr>
                <w:noProof/>
                <w:webHidden/>
              </w:rPr>
              <w:t>3</w:t>
            </w:r>
            <w:r w:rsidR="00FC3C15">
              <w:rPr>
                <w:noProof/>
                <w:webHidden/>
              </w:rPr>
              <w:fldChar w:fldCharType="end"/>
            </w:r>
          </w:hyperlink>
        </w:p>
        <w:p w:rsidR="00FC3C15" w:rsidRDefault="000F7587">
          <w:pPr>
            <w:pStyle w:val="TOC1"/>
            <w:tabs>
              <w:tab w:val="right" w:leader="dot" w:pos="9350"/>
            </w:tabs>
            <w:rPr>
              <w:noProof/>
            </w:rPr>
          </w:pPr>
          <w:hyperlink w:anchor="_Toc126078180" w:history="1">
            <w:r w:rsidR="00FC3C15" w:rsidRPr="00124807">
              <w:rPr>
                <w:rStyle w:val="Hyperlink"/>
                <w:noProof/>
              </w:rPr>
              <w:t>Conclusion</w:t>
            </w:r>
            <w:r w:rsidR="00FC3C15">
              <w:rPr>
                <w:noProof/>
                <w:webHidden/>
              </w:rPr>
              <w:tab/>
            </w:r>
            <w:r w:rsidR="00FC3C15">
              <w:rPr>
                <w:noProof/>
                <w:webHidden/>
              </w:rPr>
              <w:fldChar w:fldCharType="begin"/>
            </w:r>
            <w:r w:rsidR="00FC3C15">
              <w:rPr>
                <w:noProof/>
                <w:webHidden/>
              </w:rPr>
              <w:instrText xml:space="preserve"> PAGEREF _Toc126078180 \h </w:instrText>
            </w:r>
            <w:r w:rsidR="00FC3C15">
              <w:rPr>
                <w:noProof/>
                <w:webHidden/>
              </w:rPr>
            </w:r>
            <w:r w:rsidR="00FC3C15">
              <w:rPr>
                <w:noProof/>
                <w:webHidden/>
              </w:rPr>
              <w:fldChar w:fldCharType="separate"/>
            </w:r>
            <w:r w:rsidR="00FC3C15">
              <w:rPr>
                <w:noProof/>
                <w:webHidden/>
              </w:rPr>
              <w:t>3</w:t>
            </w:r>
            <w:r w:rsidR="00FC3C15">
              <w:rPr>
                <w:noProof/>
                <w:webHidden/>
              </w:rPr>
              <w:fldChar w:fldCharType="end"/>
            </w:r>
          </w:hyperlink>
        </w:p>
        <w:p w:rsidR="00FC3C15" w:rsidRDefault="000F7587">
          <w:pPr>
            <w:pStyle w:val="TOC1"/>
            <w:tabs>
              <w:tab w:val="right" w:leader="dot" w:pos="9350"/>
            </w:tabs>
            <w:rPr>
              <w:noProof/>
            </w:rPr>
          </w:pPr>
          <w:hyperlink w:anchor="_Toc126078181" w:history="1">
            <w:r w:rsidR="00FC3C15" w:rsidRPr="00124807">
              <w:rPr>
                <w:rStyle w:val="Hyperlink"/>
                <w:noProof/>
              </w:rPr>
              <w:t>References</w:t>
            </w:r>
            <w:r w:rsidR="00FC3C15">
              <w:rPr>
                <w:noProof/>
                <w:webHidden/>
              </w:rPr>
              <w:tab/>
            </w:r>
            <w:r w:rsidR="00FC3C15">
              <w:rPr>
                <w:noProof/>
                <w:webHidden/>
              </w:rPr>
              <w:fldChar w:fldCharType="begin"/>
            </w:r>
            <w:r w:rsidR="00FC3C15">
              <w:rPr>
                <w:noProof/>
                <w:webHidden/>
              </w:rPr>
              <w:instrText xml:space="preserve"> PAGEREF _Toc126078181 \h </w:instrText>
            </w:r>
            <w:r w:rsidR="00FC3C15">
              <w:rPr>
                <w:noProof/>
                <w:webHidden/>
              </w:rPr>
            </w:r>
            <w:r w:rsidR="00FC3C15">
              <w:rPr>
                <w:noProof/>
                <w:webHidden/>
              </w:rPr>
              <w:fldChar w:fldCharType="separate"/>
            </w:r>
            <w:r w:rsidR="00FC3C15">
              <w:rPr>
                <w:noProof/>
                <w:webHidden/>
              </w:rPr>
              <w:t>4</w:t>
            </w:r>
            <w:r w:rsidR="00FC3C15">
              <w:rPr>
                <w:noProof/>
                <w:webHidden/>
              </w:rPr>
              <w:fldChar w:fldCharType="end"/>
            </w:r>
          </w:hyperlink>
        </w:p>
        <w:p w:rsidR="00FC3C15" w:rsidRDefault="00FC3C15">
          <w:r>
            <w:rPr>
              <w:b/>
              <w:bCs/>
              <w:noProof/>
            </w:rPr>
            <w:fldChar w:fldCharType="end"/>
          </w:r>
        </w:p>
      </w:sdtContent>
    </w:sdt>
    <w:p w:rsidR="007402A9" w:rsidRDefault="007402A9" w:rsidP="007402A9">
      <w:pPr>
        <w:pStyle w:val="NoSpacing"/>
        <w:sectPr w:rsidR="007402A9">
          <w:pgSz w:w="12240" w:h="15840"/>
          <w:pgMar w:top="1440" w:right="1440" w:bottom="1440" w:left="1440" w:header="720" w:footer="720" w:gutter="0"/>
          <w:cols w:space="720"/>
          <w:docGrid w:linePitch="360"/>
        </w:sectPr>
      </w:pPr>
    </w:p>
    <w:p w:rsidR="007402A9" w:rsidRDefault="007402A9" w:rsidP="007402A9">
      <w:pPr>
        <w:pStyle w:val="Heading1"/>
      </w:pPr>
      <w:bookmarkStart w:id="1" w:name="_Toc126078174"/>
      <w:r>
        <w:lastRenderedPageBreak/>
        <w:t>Introduction</w:t>
      </w:r>
      <w:bookmarkEnd w:id="1"/>
    </w:p>
    <w:p w:rsidR="007402A9" w:rsidRDefault="007402A9" w:rsidP="007402A9">
      <w:r>
        <w:t>A number of food-based hospitality firms make up the food and beverage business services industry. There are several types of food and beverage service covered in this study. This section outlines the skills needed for workers based on the kind of service they perform. The letter also contains a personal reflection on events that occurred in the past and how those events might have contributed to the achievement of future goals.</w:t>
      </w:r>
    </w:p>
    <w:p w:rsidR="007402A9" w:rsidRDefault="007402A9" w:rsidP="007402A9">
      <w:pPr>
        <w:pStyle w:val="Heading1"/>
      </w:pPr>
      <w:bookmarkStart w:id="2" w:name="_Toc126078175"/>
      <w:r>
        <w:t>Different Food &amp; Beverage industry service techniques demand both hard and soft abilities.</w:t>
      </w:r>
      <w:bookmarkEnd w:id="2"/>
    </w:p>
    <w:p w:rsidR="007402A9" w:rsidRDefault="007402A9" w:rsidP="007402A9">
      <w:r>
        <w:t>Various service techniques are employed in the food and beverage industry. Listed below are several types of services most commonly offered</w:t>
      </w:r>
      <w:r w:rsidR="00FC3C15" w:rsidRPr="00FC3C15">
        <w:t xml:space="preserve"> (Moodie et al., 2013)</w:t>
      </w:r>
      <w:r>
        <w:t>.</w:t>
      </w:r>
    </w:p>
    <w:p w:rsidR="007402A9" w:rsidRDefault="007402A9" w:rsidP="007402A9">
      <w:pPr>
        <w:pStyle w:val="Heading2"/>
      </w:pPr>
      <w:bookmarkStart w:id="3" w:name="_Toc126078176"/>
      <w:r>
        <w:t>Dining service</w:t>
      </w:r>
      <w:bookmarkEnd w:id="3"/>
    </w:p>
    <w:p w:rsidR="007402A9" w:rsidRDefault="007402A9" w:rsidP="007402A9">
      <w:r>
        <w:t>The waitress or waiter offers a menu card and water to guests once they have been seated and welcomed. There are several categories under which this service can be classified</w:t>
      </w:r>
      <w:r w:rsidR="00FC3C15" w:rsidRPr="00FC3C15">
        <w:t xml:space="preserve"> (</w:t>
      </w:r>
      <w:proofErr w:type="spellStart"/>
      <w:r w:rsidR="00FC3C15" w:rsidRPr="00FC3C15">
        <w:t>Arduser</w:t>
      </w:r>
      <w:proofErr w:type="spellEnd"/>
      <w:r w:rsidR="00FC3C15" w:rsidRPr="00FC3C15">
        <w:t xml:space="preserve"> et al., 2017)</w:t>
      </w:r>
      <w:r>
        <w:t>.</w:t>
      </w:r>
    </w:p>
    <w:p w:rsidR="007402A9" w:rsidRDefault="007402A9" w:rsidP="007402A9">
      <w:r w:rsidRPr="007402A9">
        <w:rPr>
          <w:u w:val="single"/>
        </w:rPr>
        <w:t>The British service</w:t>
      </w:r>
      <w:r>
        <w:t>: A host is the primary contributor to this service, which is called family service. As soon as the host consents, the waiter delivers the meal. A waiter can arrange for the meal to be laid out on the table, divided into parts, and served by the service if the host agrees.</w:t>
      </w:r>
    </w:p>
    <w:p w:rsidR="007402A9" w:rsidRDefault="007402A9" w:rsidP="007402A9">
      <w:r w:rsidRPr="007402A9">
        <w:rPr>
          <w:u w:val="single"/>
        </w:rPr>
        <w:t>American assistance</w:t>
      </w:r>
      <w:r>
        <w:t>: The kitchen will serve predetermined servings of food on the plate as part of this service, which is also known as plate service.</w:t>
      </w:r>
    </w:p>
    <w:p w:rsidR="007402A9" w:rsidRDefault="007402A9" w:rsidP="007402A9">
      <w:r w:rsidRPr="007402A9">
        <w:rPr>
          <w:u w:val="single"/>
        </w:rPr>
        <w:t>French Service</w:t>
      </w:r>
      <w:r>
        <w:t xml:space="preserve">: </w:t>
      </w:r>
      <w:r w:rsidRPr="007402A9">
        <w:t xml:space="preserve">A </w:t>
      </w:r>
      <w:r w:rsidR="00FC3C15" w:rsidRPr="007402A9">
        <w:t>personalized</w:t>
      </w:r>
      <w:r w:rsidRPr="007402A9">
        <w:t xml:space="preserve"> waiter comes and serves food on platters. This style includes French carts and feasts. Diners choose from a moving cart of French food. French banquet servers place food platters on the table and serve from the guest's left.</w:t>
      </w:r>
    </w:p>
    <w:p w:rsidR="00FC3C15" w:rsidRDefault="00FC3C15" w:rsidP="007402A9"/>
    <w:p w:rsidR="00FC3C15" w:rsidRDefault="00FC3C15" w:rsidP="007402A9"/>
    <w:p w:rsidR="007402A9" w:rsidRPr="007402A9" w:rsidRDefault="007402A9" w:rsidP="007402A9">
      <w:pPr>
        <w:rPr>
          <w:b/>
        </w:rPr>
      </w:pPr>
      <w:r w:rsidRPr="007402A9">
        <w:rPr>
          <w:b/>
        </w:rPr>
        <w:lastRenderedPageBreak/>
        <w:t>Required Skills</w:t>
      </w:r>
    </w:p>
    <w:p w:rsidR="007402A9" w:rsidRDefault="007402A9" w:rsidP="007402A9">
      <w:pPr>
        <w:pStyle w:val="ListParagraph"/>
        <w:numPr>
          <w:ilvl w:val="0"/>
          <w:numId w:val="2"/>
        </w:numPr>
      </w:pPr>
      <w:r>
        <w:t>The kitchen must adhere to particular safety and sanitary standards for food portioning and serving, just like table service.</w:t>
      </w:r>
    </w:p>
    <w:p w:rsidR="007402A9" w:rsidRDefault="007402A9" w:rsidP="007402A9">
      <w:pPr>
        <w:pStyle w:val="ListParagraph"/>
        <w:numPr>
          <w:ilvl w:val="0"/>
          <w:numId w:val="2"/>
        </w:numPr>
      </w:pPr>
      <w:r>
        <w:t>Managing food dishes requires skill on the waiter's part.</w:t>
      </w:r>
    </w:p>
    <w:p w:rsidR="007402A9" w:rsidRDefault="007402A9" w:rsidP="007402A9">
      <w:pPr>
        <w:pStyle w:val="ListParagraph"/>
        <w:numPr>
          <w:ilvl w:val="0"/>
          <w:numId w:val="2"/>
        </w:numPr>
      </w:pPr>
      <w:r>
        <w:t>Having a clear understanding of what is required for table-setting is critical for the server.</w:t>
      </w:r>
    </w:p>
    <w:p w:rsidR="007402A9" w:rsidRDefault="007402A9" w:rsidP="007402A9">
      <w:pPr>
        <w:pStyle w:val="ListParagraph"/>
        <w:numPr>
          <w:ilvl w:val="0"/>
          <w:numId w:val="2"/>
        </w:numPr>
      </w:pPr>
      <w:r>
        <w:t>It is essential that they are able to communicate effectively. It is common for people who speak foreign languages to be rewarded for their skills. Personnel must be able to handle a large number of visitors as a result of the expected large number of visitors.</w:t>
      </w:r>
    </w:p>
    <w:p w:rsidR="007402A9" w:rsidRDefault="007402A9" w:rsidP="007402A9">
      <w:pPr>
        <w:pStyle w:val="Heading2"/>
      </w:pPr>
      <w:bookmarkStart w:id="4" w:name="_Toc126078177"/>
      <w:r>
        <w:t>Buffet dining</w:t>
      </w:r>
      <w:bookmarkEnd w:id="4"/>
    </w:p>
    <w:p w:rsidR="007402A9" w:rsidRDefault="007402A9" w:rsidP="007402A9">
      <w:r>
        <w:t>The assistance provided is in the form of a buffet service whereby consumers receive their plates at the entrance to the restaurant and go to the food station afterwards. Large platters and burner-equipped casseroles are used to store food at the food counter. Staff members are available to assist guests if needed. Guests can also dine at tables set up in the dining room</w:t>
      </w:r>
      <w:r w:rsidR="00FC3C15">
        <w:t xml:space="preserve"> </w:t>
      </w:r>
      <w:r w:rsidR="00FC3C15" w:rsidRPr="00FC3C15">
        <w:t>(Pirani &amp; Arafat, 2016)</w:t>
      </w:r>
      <w:r>
        <w:t>.</w:t>
      </w:r>
    </w:p>
    <w:p w:rsidR="007402A9" w:rsidRPr="007402A9" w:rsidRDefault="007402A9" w:rsidP="007402A9">
      <w:pPr>
        <w:rPr>
          <w:b/>
        </w:rPr>
      </w:pPr>
      <w:r w:rsidRPr="007402A9">
        <w:rPr>
          <w:b/>
        </w:rPr>
        <w:t>Required Abilities</w:t>
      </w:r>
    </w:p>
    <w:p w:rsidR="007402A9" w:rsidRDefault="007402A9" w:rsidP="007402A9">
      <w:pPr>
        <w:pStyle w:val="ListParagraph"/>
        <w:numPr>
          <w:ilvl w:val="0"/>
          <w:numId w:val="3"/>
        </w:numPr>
      </w:pPr>
      <w:r>
        <w:t>A buffet attendant must possess hygiene skills as well as other hard skills. Maintaining cleanliness is essential since food will be handled by them.</w:t>
      </w:r>
    </w:p>
    <w:p w:rsidR="007402A9" w:rsidRDefault="007402A9" w:rsidP="007402A9">
      <w:pPr>
        <w:pStyle w:val="ListParagraph"/>
        <w:numPr>
          <w:ilvl w:val="0"/>
          <w:numId w:val="3"/>
        </w:numPr>
      </w:pPr>
      <w:r>
        <w:t>Their job involves handling large quantities of food, so food handling skills are essential.</w:t>
      </w:r>
    </w:p>
    <w:p w:rsidR="007402A9" w:rsidRDefault="007402A9" w:rsidP="007402A9">
      <w:pPr>
        <w:pStyle w:val="ListParagraph"/>
        <w:numPr>
          <w:ilvl w:val="0"/>
          <w:numId w:val="3"/>
        </w:numPr>
      </w:pPr>
      <w:r>
        <w:t>The customer service employee must be patient, attentive, and able to communicate well.</w:t>
      </w:r>
    </w:p>
    <w:p w:rsidR="007402A9" w:rsidRDefault="007402A9" w:rsidP="007402A9">
      <w:pPr>
        <w:pStyle w:val="Heading2"/>
      </w:pPr>
      <w:bookmarkStart w:id="5" w:name="_Toc126078178"/>
      <w:r>
        <w:t>Single-point service</w:t>
      </w:r>
      <w:bookmarkEnd w:id="5"/>
    </w:p>
    <w:p w:rsidR="007402A9" w:rsidRDefault="007402A9" w:rsidP="007402A9">
      <w:r>
        <w:t xml:space="preserve">These services require orders and payment to be placed at service locations. Meals are provided once they have been prepared at the serving point. Various types of single-point service are available, including food courts, takeout windows, </w:t>
      </w:r>
      <w:proofErr w:type="spellStart"/>
      <w:r>
        <w:t>etc</w:t>
      </w:r>
      <w:proofErr w:type="spellEnd"/>
      <w:r w:rsidR="00FC3C15" w:rsidRPr="00FC3C15">
        <w:t xml:space="preserve"> (Lynch)</w:t>
      </w:r>
      <w:r>
        <w:t>.</w:t>
      </w:r>
    </w:p>
    <w:p w:rsidR="00FC3C15" w:rsidRDefault="00FC3C15" w:rsidP="007402A9"/>
    <w:p w:rsidR="007402A9" w:rsidRPr="007402A9" w:rsidRDefault="007402A9" w:rsidP="007402A9">
      <w:pPr>
        <w:rPr>
          <w:b/>
        </w:rPr>
      </w:pPr>
      <w:r w:rsidRPr="007402A9">
        <w:rPr>
          <w:b/>
        </w:rPr>
        <w:lastRenderedPageBreak/>
        <w:t>Required Abilities</w:t>
      </w:r>
    </w:p>
    <w:p w:rsidR="007402A9" w:rsidRPr="007402A9" w:rsidRDefault="007402A9" w:rsidP="007402A9">
      <w:pPr>
        <w:pStyle w:val="ListParagraph"/>
        <w:numPr>
          <w:ilvl w:val="0"/>
          <w:numId w:val="5"/>
        </w:numPr>
      </w:pPr>
      <w:r w:rsidRPr="007402A9">
        <w:t>As with many other service kinds, workers are required to have good soft skills, such as communication, problem-solving, pressure-handling, and customer service.</w:t>
      </w:r>
    </w:p>
    <w:p w:rsidR="007402A9" w:rsidRPr="007402A9" w:rsidRDefault="007402A9" w:rsidP="007402A9">
      <w:pPr>
        <w:pStyle w:val="ListParagraph"/>
        <w:numPr>
          <w:ilvl w:val="0"/>
          <w:numId w:val="5"/>
        </w:numPr>
        <w:rPr>
          <w:b/>
        </w:rPr>
      </w:pPr>
      <w:r w:rsidRPr="007402A9">
        <w:t>They require order processing software. They must process cash and card payments. Inventory management expertise is vital.</w:t>
      </w:r>
    </w:p>
    <w:p w:rsidR="007402A9" w:rsidRDefault="007402A9" w:rsidP="007402A9">
      <w:pPr>
        <w:pStyle w:val="Heading1"/>
      </w:pPr>
      <w:bookmarkStart w:id="6" w:name="_Toc126078179"/>
      <w:r>
        <w:t>Personal reflection</w:t>
      </w:r>
      <w:bookmarkEnd w:id="6"/>
    </w:p>
    <w:p w:rsidR="007402A9" w:rsidRDefault="007402A9" w:rsidP="007402A9">
      <w:r>
        <w:t>The most essential component of food and beverage service is giving excellent service to visitors, which I have learned from my class lecture, my previous job experience, and as a client. Most importantly, it is concerned with guest satisfaction. It was my supervisor who helped me overcome several obstacles when I first began working in this profession. The Food and Beverage Assistant is required to organize napkins, cutlery, seasoning sets, among other things, as well as to be able to provide excellent customer service and interact effectively with guests. A Food and Beverage Assistant must also have excellent knowledge of food preparation and sanitation. My communication skills are decent, but I still need to improve them more for my future in this industry.</w:t>
      </w:r>
    </w:p>
    <w:p w:rsidR="007402A9" w:rsidRDefault="007402A9" w:rsidP="007402A9">
      <w:pPr>
        <w:pStyle w:val="Heading1"/>
      </w:pPr>
      <w:bookmarkStart w:id="7" w:name="_Toc126078180"/>
      <w:r>
        <w:t>Conclusion</w:t>
      </w:r>
      <w:bookmarkEnd w:id="7"/>
    </w:p>
    <w:p w:rsidR="007402A9" w:rsidRDefault="007402A9" w:rsidP="007402A9">
      <w:r>
        <w:t>Based on the discussion previously, there are different skills required for different types of food and beverage services. This organization relies heavily on its workers since they interact directly with clients. The development and advancement of professionals must therefore be consistent throughout a worker's career.</w:t>
      </w:r>
    </w:p>
    <w:p w:rsidR="00FC3C15" w:rsidRDefault="00FC3C15" w:rsidP="007402A9"/>
    <w:p w:rsidR="00FC3C15" w:rsidRDefault="00FC3C15" w:rsidP="007402A9"/>
    <w:p w:rsidR="00FC3C15" w:rsidRDefault="00FC3C15" w:rsidP="007402A9"/>
    <w:p w:rsidR="00FC3C15" w:rsidRDefault="00FC3C15" w:rsidP="00FC3C15">
      <w:pPr>
        <w:pStyle w:val="Heading1"/>
      </w:pPr>
      <w:bookmarkStart w:id="8" w:name="_Toc126078181"/>
      <w:r>
        <w:lastRenderedPageBreak/>
        <w:t>References</w:t>
      </w:r>
      <w:bookmarkEnd w:id="8"/>
    </w:p>
    <w:p w:rsidR="00FC3C15" w:rsidRDefault="00FC3C15" w:rsidP="00FC3C15">
      <w:r>
        <w:t xml:space="preserve">Dopson, L.R. and Hayes, D.K. (2020) Food and beverage cost control. Hoboken, NJ: John Wiley &amp;amp; Sons, Inc. </w:t>
      </w:r>
    </w:p>
    <w:p w:rsidR="00FC3C15" w:rsidRDefault="00FC3C15" w:rsidP="00FC3C15">
      <w:r>
        <w:t xml:space="preserve">Lynch, G.S. (no date) Single point of failure: The 10 essential laws of supply chain risk management. Wiley. </w:t>
      </w:r>
    </w:p>
    <w:p w:rsidR="00FC3C15" w:rsidRDefault="00FC3C15" w:rsidP="00FC3C15">
      <w:r>
        <w:t xml:space="preserve">Moodie, R. et al. (2013) “Profits and pandemics: Prevention of harmful effects of tobacco, alcohol, and ultra-processed food and Drink Industries,” The Lancet, 381(9867), pp. 670–679. Available at: https://doi.org/10.1016/s0140-6736(12)62089-3. </w:t>
      </w:r>
    </w:p>
    <w:p w:rsidR="00FC3C15" w:rsidRDefault="00FC3C15" w:rsidP="00FC3C15">
      <w:r>
        <w:t>Pirani, S.I. and Arafat, H.A. (2016) “Reduction of food waste generation in the hospitality industry,” Journal of Cleaner Production, 132, pp. 129–145. Available at: https://doi.org/10.1016/j.jclepro.2015.07.146.</w:t>
      </w:r>
    </w:p>
    <w:p w:rsidR="00DA0E5D" w:rsidRPr="007402A9" w:rsidRDefault="00DA0E5D" w:rsidP="007402A9">
      <w:pPr>
        <w:pStyle w:val="NoSpacing"/>
      </w:pPr>
    </w:p>
    <w:sectPr w:rsidR="00DA0E5D" w:rsidRPr="007402A9" w:rsidSect="00FC3C15">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587" w:rsidRDefault="000F7587" w:rsidP="00FC3C15">
      <w:pPr>
        <w:spacing w:after="0" w:line="240" w:lineRule="auto"/>
      </w:pPr>
      <w:r>
        <w:separator/>
      </w:r>
    </w:p>
  </w:endnote>
  <w:endnote w:type="continuationSeparator" w:id="0">
    <w:p w:rsidR="000F7587" w:rsidRDefault="000F7587" w:rsidP="00FC3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15" w:rsidRDefault="00FC3C15">
    <w:pPr>
      <w:pStyle w:val="Footer"/>
      <w:jc w:val="right"/>
    </w:pPr>
  </w:p>
  <w:p w:rsidR="00FC3C15" w:rsidRDefault="00FC3C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2304469"/>
      <w:docPartObj>
        <w:docPartGallery w:val="Page Numbers (Bottom of Page)"/>
        <w:docPartUnique/>
      </w:docPartObj>
    </w:sdtPr>
    <w:sdtEndPr>
      <w:rPr>
        <w:noProof/>
      </w:rPr>
    </w:sdtEndPr>
    <w:sdtContent>
      <w:p w:rsidR="00FC3C15" w:rsidRDefault="00FC3C15">
        <w:pPr>
          <w:pStyle w:val="Footer"/>
          <w:jc w:val="right"/>
        </w:pPr>
        <w:r>
          <w:fldChar w:fldCharType="begin"/>
        </w:r>
        <w:r>
          <w:instrText xml:space="preserve"> PAGE   \* MERGEFORMAT </w:instrText>
        </w:r>
        <w:r>
          <w:fldChar w:fldCharType="separate"/>
        </w:r>
        <w:r w:rsidR="008A061F">
          <w:rPr>
            <w:noProof/>
          </w:rPr>
          <w:t>2</w:t>
        </w:r>
        <w:r>
          <w:rPr>
            <w:noProof/>
          </w:rPr>
          <w:fldChar w:fldCharType="end"/>
        </w:r>
      </w:p>
    </w:sdtContent>
  </w:sdt>
  <w:p w:rsidR="00FC3C15" w:rsidRDefault="00FC3C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587" w:rsidRDefault="000F7587" w:rsidP="00FC3C15">
      <w:pPr>
        <w:spacing w:after="0" w:line="240" w:lineRule="auto"/>
      </w:pPr>
      <w:r>
        <w:separator/>
      </w:r>
    </w:p>
  </w:footnote>
  <w:footnote w:type="continuationSeparator" w:id="0">
    <w:p w:rsidR="000F7587" w:rsidRDefault="000F7587" w:rsidP="00FC3C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F0EF2"/>
    <w:multiLevelType w:val="hybridMultilevel"/>
    <w:tmpl w:val="005C42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954CA1"/>
    <w:multiLevelType w:val="hybridMultilevel"/>
    <w:tmpl w:val="EDC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013995"/>
    <w:multiLevelType w:val="hybridMultilevel"/>
    <w:tmpl w:val="A3AA34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0A0E7C"/>
    <w:multiLevelType w:val="hybridMultilevel"/>
    <w:tmpl w:val="AC5E0E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393126"/>
    <w:multiLevelType w:val="hybridMultilevel"/>
    <w:tmpl w:val="73DE9D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2A9"/>
    <w:rsid w:val="000F7587"/>
    <w:rsid w:val="00143A56"/>
    <w:rsid w:val="007402A9"/>
    <w:rsid w:val="0089297E"/>
    <w:rsid w:val="008A061F"/>
    <w:rsid w:val="00925A72"/>
    <w:rsid w:val="00DA0E5D"/>
    <w:rsid w:val="00EC0596"/>
    <w:rsid w:val="00FC3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2A9"/>
    <w:pPr>
      <w:spacing w:line="360" w:lineRule="auto"/>
      <w:jc w:val="both"/>
    </w:pPr>
    <w:rPr>
      <w:rFonts w:ascii="Arial" w:hAnsi="Arial"/>
      <w:sz w:val="24"/>
    </w:rPr>
  </w:style>
  <w:style w:type="paragraph" w:styleId="Heading1">
    <w:name w:val="heading 1"/>
    <w:basedOn w:val="Normal"/>
    <w:next w:val="Normal"/>
    <w:link w:val="Heading1Char"/>
    <w:uiPriority w:val="9"/>
    <w:qFormat/>
    <w:rsid w:val="007402A9"/>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7402A9"/>
    <w:pPr>
      <w:keepNext/>
      <w:keepLines/>
      <w:spacing w:before="40" w:after="0"/>
      <w:outlineLvl w:val="1"/>
    </w:pPr>
    <w:rPr>
      <w:rFonts w:eastAsiaTheme="majorEastAsia" w:cstheme="majorBidi"/>
      <w:b/>
      <w:color w:val="4A442A" w:themeColor="background2" w:themeShade="4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02A9"/>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02A9"/>
    <w:rPr>
      <w:rFonts w:ascii="Arial" w:eastAsiaTheme="majorEastAsia" w:hAnsi="Arial" w:cstheme="majorBidi"/>
      <w:spacing w:val="-10"/>
      <w:kern w:val="28"/>
      <w:sz w:val="56"/>
      <w:szCs w:val="56"/>
    </w:rPr>
  </w:style>
  <w:style w:type="paragraph" w:styleId="NoSpacing">
    <w:name w:val="No Spacing"/>
    <w:uiPriority w:val="1"/>
    <w:qFormat/>
    <w:rsid w:val="007402A9"/>
    <w:pPr>
      <w:spacing w:after="0" w:line="240" w:lineRule="auto"/>
      <w:jc w:val="both"/>
    </w:pPr>
    <w:rPr>
      <w:rFonts w:ascii="Arial" w:hAnsi="Arial"/>
      <w:sz w:val="24"/>
    </w:rPr>
  </w:style>
  <w:style w:type="character" w:customStyle="1" w:styleId="Heading1Char">
    <w:name w:val="Heading 1 Char"/>
    <w:basedOn w:val="DefaultParagraphFont"/>
    <w:link w:val="Heading1"/>
    <w:uiPriority w:val="9"/>
    <w:rsid w:val="007402A9"/>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7402A9"/>
    <w:rPr>
      <w:rFonts w:ascii="Arial" w:eastAsiaTheme="majorEastAsia" w:hAnsi="Arial" w:cstheme="majorBidi"/>
      <w:b/>
      <w:color w:val="4A442A" w:themeColor="background2" w:themeShade="40"/>
      <w:sz w:val="28"/>
      <w:szCs w:val="26"/>
    </w:rPr>
  </w:style>
  <w:style w:type="paragraph" w:styleId="ListParagraph">
    <w:name w:val="List Paragraph"/>
    <w:basedOn w:val="Normal"/>
    <w:uiPriority w:val="34"/>
    <w:qFormat/>
    <w:rsid w:val="007402A9"/>
    <w:pPr>
      <w:ind w:left="720"/>
      <w:contextualSpacing/>
    </w:pPr>
  </w:style>
  <w:style w:type="paragraph" w:styleId="Header">
    <w:name w:val="header"/>
    <w:basedOn w:val="Normal"/>
    <w:link w:val="HeaderChar"/>
    <w:uiPriority w:val="99"/>
    <w:unhideWhenUsed/>
    <w:rsid w:val="00FC3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C15"/>
    <w:rPr>
      <w:rFonts w:ascii="Arial" w:hAnsi="Arial"/>
      <w:sz w:val="24"/>
    </w:rPr>
  </w:style>
  <w:style w:type="paragraph" w:styleId="Footer">
    <w:name w:val="footer"/>
    <w:basedOn w:val="Normal"/>
    <w:link w:val="FooterChar"/>
    <w:uiPriority w:val="99"/>
    <w:unhideWhenUsed/>
    <w:rsid w:val="00FC3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C15"/>
    <w:rPr>
      <w:rFonts w:ascii="Arial" w:hAnsi="Arial"/>
      <w:sz w:val="24"/>
    </w:rPr>
  </w:style>
  <w:style w:type="paragraph" w:styleId="TOCHeading">
    <w:name w:val="TOC Heading"/>
    <w:basedOn w:val="Heading1"/>
    <w:next w:val="Normal"/>
    <w:uiPriority w:val="39"/>
    <w:unhideWhenUsed/>
    <w:qFormat/>
    <w:rsid w:val="00FC3C1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FC3C15"/>
    <w:pPr>
      <w:spacing w:after="100"/>
    </w:pPr>
  </w:style>
  <w:style w:type="paragraph" w:styleId="TOC2">
    <w:name w:val="toc 2"/>
    <w:basedOn w:val="Normal"/>
    <w:next w:val="Normal"/>
    <w:autoRedefine/>
    <w:uiPriority w:val="39"/>
    <w:unhideWhenUsed/>
    <w:rsid w:val="00FC3C15"/>
    <w:pPr>
      <w:spacing w:after="100"/>
      <w:ind w:left="240"/>
    </w:pPr>
  </w:style>
  <w:style w:type="character" w:styleId="Hyperlink">
    <w:name w:val="Hyperlink"/>
    <w:basedOn w:val="DefaultParagraphFont"/>
    <w:uiPriority w:val="99"/>
    <w:unhideWhenUsed/>
    <w:rsid w:val="00FC3C15"/>
    <w:rPr>
      <w:color w:val="0000FF" w:themeColor="hyperlink"/>
      <w:u w:val="single"/>
    </w:rPr>
  </w:style>
  <w:style w:type="paragraph" w:styleId="BalloonText">
    <w:name w:val="Balloon Text"/>
    <w:basedOn w:val="Normal"/>
    <w:link w:val="BalloonTextChar"/>
    <w:uiPriority w:val="99"/>
    <w:semiHidden/>
    <w:unhideWhenUsed/>
    <w:rsid w:val="008A06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6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2A9"/>
    <w:pPr>
      <w:spacing w:line="360" w:lineRule="auto"/>
      <w:jc w:val="both"/>
    </w:pPr>
    <w:rPr>
      <w:rFonts w:ascii="Arial" w:hAnsi="Arial"/>
      <w:sz w:val="24"/>
    </w:rPr>
  </w:style>
  <w:style w:type="paragraph" w:styleId="Heading1">
    <w:name w:val="heading 1"/>
    <w:basedOn w:val="Normal"/>
    <w:next w:val="Normal"/>
    <w:link w:val="Heading1Char"/>
    <w:uiPriority w:val="9"/>
    <w:qFormat/>
    <w:rsid w:val="007402A9"/>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7402A9"/>
    <w:pPr>
      <w:keepNext/>
      <w:keepLines/>
      <w:spacing w:before="40" w:after="0"/>
      <w:outlineLvl w:val="1"/>
    </w:pPr>
    <w:rPr>
      <w:rFonts w:eastAsiaTheme="majorEastAsia" w:cstheme="majorBidi"/>
      <w:b/>
      <w:color w:val="4A442A" w:themeColor="background2" w:themeShade="4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02A9"/>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02A9"/>
    <w:rPr>
      <w:rFonts w:ascii="Arial" w:eastAsiaTheme="majorEastAsia" w:hAnsi="Arial" w:cstheme="majorBidi"/>
      <w:spacing w:val="-10"/>
      <w:kern w:val="28"/>
      <w:sz w:val="56"/>
      <w:szCs w:val="56"/>
    </w:rPr>
  </w:style>
  <w:style w:type="paragraph" w:styleId="NoSpacing">
    <w:name w:val="No Spacing"/>
    <w:uiPriority w:val="1"/>
    <w:qFormat/>
    <w:rsid w:val="007402A9"/>
    <w:pPr>
      <w:spacing w:after="0" w:line="240" w:lineRule="auto"/>
      <w:jc w:val="both"/>
    </w:pPr>
    <w:rPr>
      <w:rFonts w:ascii="Arial" w:hAnsi="Arial"/>
      <w:sz w:val="24"/>
    </w:rPr>
  </w:style>
  <w:style w:type="character" w:customStyle="1" w:styleId="Heading1Char">
    <w:name w:val="Heading 1 Char"/>
    <w:basedOn w:val="DefaultParagraphFont"/>
    <w:link w:val="Heading1"/>
    <w:uiPriority w:val="9"/>
    <w:rsid w:val="007402A9"/>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7402A9"/>
    <w:rPr>
      <w:rFonts w:ascii="Arial" w:eastAsiaTheme="majorEastAsia" w:hAnsi="Arial" w:cstheme="majorBidi"/>
      <w:b/>
      <w:color w:val="4A442A" w:themeColor="background2" w:themeShade="40"/>
      <w:sz w:val="28"/>
      <w:szCs w:val="26"/>
    </w:rPr>
  </w:style>
  <w:style w:type="paragraph" w:styleId="ListParagraph">
    <w:name w:val="List Paragraph"/>
    <w:basedOn w:val="Normal"/>
    <w:uiPriority w:val="34"/>
    <w:qFormat/>
    <w:rsid w:val="007402A9"/>
    <w:pPr>
      <w:ind w:left="720"/>
      <w:contextualSpacing/>
    </w:pPr>
  </w:style>
  <w:style w:type="paragraph" w:styleId="Header">
    <w:name w:val="header"/>
    <w:basedOn w:val="Normal"/>
    <w:link w:val="HeaderChar"/>
    <w:uiPriority w:val="99"/>
    <w:unhideWhenUsed/>
    <w:rsid w:val="00FC3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C15"/>
    <w:rPr>
      <w:rFonts w:ascii="Arial" w:hAnsi="Arial"/>
      <w:sz w:val="24"/>
    </w:rPr>
  </w:style>
  <w:style w:type="paragraph" w:styleId="Footer">
    <w:name w:val="footer"/>
    <w:basedOn w:val="Normal"/>
    <w:link w:val="FooterChar"/>
    <w:uiPriority w:val="99"/>
    <w:unhideWhenUsed/>
    <w:rsid w:val="00FC3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C15"/>
    <w:rPr>
      <w:rFonts w:ascii="Arial" w:hAnsi="Arial"/>
      <w:sz w:val="24"/>
    </w:rPr>
  </w:style>
  <w:style w:type="paragraph" w:styleId="TOCHeading">
    <w:name w:val="TOC Heading"/>
    <w:basedOn w:val="Heading1"/>
    <w:next w:val="Normal"/>
    <w:uiPriority w:val="39"/>
    <w:unhideWhenUsed/>
    <w:qFormat/>
    <w:rsid w:val="00FC3C1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FC3C15"/>
    <w:pPr>
      <w:spacing w:after="100"/>
    </w:pPr>
  </w:style>
  <w:style w:type="paragraph" w:styleId="TOC2">
    <w:name w:val="toc 2"/>
    <w:basedOn w:val="Normal"/>
    <w:next w:val="Normal"/>
    <w:autoRedefine/>
    <w:uiPriority w:val="39"/>
    <w:unhideWhenUsed/>
    <w:rsid w:val="00FC3C15"/>
    <w:pPr>
      <w:spacing w:after="100"/>
      <w:ind w:left="240"/>
    </w:pPr>
  </w:style>
  <w:style w:type="character" w:styleId="Hyperlink">
    <w:name w:val="Hyperlink"/>
    <w:basedOn w:val="DefaultParagraphFont"/>
    <w:uiPriority w:val="99"/>
    <w:unhideWhenUsed/>
    <w:rsid w:val="00FC3C15"/>
    <w:rPr>
      <w:color w:val="0000FF" w:themeColor="hyperlink"/>
      <w:u w:val="single"/>
    </w:rPr>
  </w:style>
  <w:style w:type="paragraph" w:styleId="BalloonText">
    <w:name w:val="Balloon Text"/>
    <w:basedOn w:val="Normal"/>
    <w:link w:val="BalloonTextChar"/>
    <w:uiPriority w:val="99"/>
    <w:semiHidden/>
    <w:unhideWhenUsed/>
    <w:rsid w:val="008A06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6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792264">
      <w:bodyDiv w:val="1"/>
      <w:marLeft w:val="0"/>
      <w:marRight w:val="0"/>
      <w:marTop w:val="0"/>
      <w:marBottom w:val="0"/>
      <w:divBdr>
        <w:top w:val="none" w:sz="0" w:space="0" w:color="auto"/>
        <w:left w:val="none" w:sz="0" w:space="0" w:color="auto"/>
        <w:bottom w:val="none" w:sz="0" w:space="0" w:color="auto"/>
        <w:right w:val="none" w:sz="0" w:space="0" w:color="auto"/>
      </w:divBdr>
    </w:div>
    <w:div w:id="122907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C45EE-FDEA-4244-AE24-DEB66F05F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936</Words>
  <Characters>5337</Characters>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2023-02-03T19:28:00Z</dcterms:created>
  <dcterms:modified xsi:type="dcterms:W3CDTF">2023-02-03T19:28:00Z</dcterms:modified>
</cp:coreProperties>
</file>