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BF61B" w14:textId="3CAD3EC7" w:rsidR="00FA19CD" w:rsidRPr="00FA19CD" w:rsidRDefault="00FA19CD" w:rsidP="00E37800">
      <w:pPr>
        <w:jc w:val="both"/>
        <w:rPr>
          <w:rFonts w:ascii="Arial" w:hAnsi="Arial" w:cs="Arial"/>
          <w:b/>
          <w:bCs/>
          <w:sz w:val="28"/>
          <w:szCs w:val="28"/>
          <w:u w:val="single"/>
        </w:rPr>
      </w:pPr>
    </w:p>
    <w:p w14:paraId="5D4E3162" w14:textId="6E20EF82" w:rsidR="00FA19CD" w:rsidRDefault="00FA19CD" w:rsidP="00E37800">
      <w:pPr>
        <w:jc w:val="center"/>
        <w:rPr>
          <w:rFonts w:ascii="Arial" w:hAnsi="Arial" w:cs="Arial"/>
          <w:b/>
          <w:bCs/>
          <w:sz w:val="24"/>
          <w:szCs w:val="24"/>
          <w:u w:val="single"/>
        </w:rPr>
      </w:pPr>
      <w:r>
        <w:rPr>
          <w:rFonts w:ascii="Arial" w:hAnsi="Arial" w:cs="Arial"/>
          <w:b/>
          <w:bCs/>
          <w:sz w:val="24"/>
          <w:szCs w:val="24"/>
          <w:u w:val="single"/>
        </w:rPr>
        <w:t xml:space="preserve">Challenges to policing by Consent: </w:t>
      </w:r>
      <w:r w:rsidR="002957A2">
        <w:rPr>
          <w:rFonts w:ascii="Arial" w:hAnsi="Arial" w:cs="Arial"/>
          <w:b/>
          <w:bCs/>
          <w:sz w:val="24"/>
          <w:szCs w:val="24"/>
          <w:u w:val="single"/>
        </w:rPr>
        <w:t>Identify and discuss o</w:t>
      </w:r>
      <w:r w:rsidRPr="00FA19CD">
        <w:rPr>
          <w:rFonts w:ascii="Arial" w:hAnsi="Arial" w:cs="Arial"/>
          <w:b/>
          <w:bCs/>
          <w:sz w:val="24"/>
          <w:szCs w:val="24"/>
          <w:u w:val="single"/>
        </w:rPr>
        <w:t xml:space="preserve">bstacles and </w:t>
      </w:r>
      <w:r w:rsidR="002957A2">
        <w:rPr>
          <w:rFonts w:ascii="Arial" w:hAnsi="Arial" w:cs="Arial"/>
          <w:b/>
          <w:bCs/>
          <w:sz w:val="24"/>
          <w:szCs w:val="24"/>
          <w:u w:val="single"/>
        </w:rPr>
        <w:t xml:space="preserve">     </w:t>
      </w:r>
      <w:r w:rsidRPr="00FA19CD">
        <w:rPr>
          <w:rFonts w:ascii="Arial" w:hAnsi="Arial" w:cs="Arial"/>
          <w:b/>
          <w:bCs/>
          <w:sz w:val="24"/>
          <w:szCs w:val="24"/>
          <w:u w:val="single"/>
        </w:rPr>
        <w:t>controversies associated with policing by consent</w:t>
      </w:r>
    </w:p>
    <w:p w14:paraId="00913BDA" w14:textId="5EB1C3C7" w:rsidR="00E37800" w:rsidRDefault="00E37800" w:rsidP="00E37800">
      <w:pPr>
        <w:jc w:val="both"/>
        <w:rPr>
          <w:rFonts w:ascii="Arial" w:hAnsi="Arial" w:cs="Arial"/>
          <w:b/>
          <w:bCs/>
          <w:sz w:val="24"/>
          <w:szCs w:val="24"/>
          <w:u w:val="single"/>
        </w:rPr>
      </w:pPr>
    </w:p>
    <w:p w14:paraId="64B0A23A" w14:textId="77777777" w:rsidR="00E37800" w:rsidRDefault="00E37800" w:rsidP="00E37800">
      <w:pPr>
        <w:jc w:val="both"/>
        <w:rPr>
          <w:rFonts w:ascii="Arial" w:hAnsi="Arial" w:cs="Arial"/>
          <w:b/>
          <w:bCs/>
          <w:sz w:val="24"/>
          <w:szCs w:val="24"/>
          <w:u w:val="single"/>
        </w:rPr>
      </w:pPr>
    </w:p>
    <w:p w14:paraId="5698455A" w14:textId="2AA9709A" w:rsidR="00E37800" w:rsidRDefault="00E37800" w:rsidP="00E37800">
      <w:pPr>
        <w:jc w:val="both"/>
        <w:rPr>
          <w:rFonts w:ascii="Arial" w:hAnsi="Arial" w:cs="Arial"/>
          <w:b/>
          <w:bCs/>
          <w:sz w:val="24"/>
          <w:szCs w:val="24"/>
          <w:u w:val="single"/>
        </w:rPr>
      </w:pPr>
    </w:p>
    <w:p w14:paraId="415194CB" w14:textId="2A1E62DE" w:rsidR="00E37800" w:rsidRDefault="00970AE2" w:rsidP="00E37800">
      <w:pPr>
        <w:jc w:val="both"/>
        <w:rPr>
          <w:rFonts w:ascii="Arial" w:hAnsi="Arial" w:cs="Arial"/>
          <w:sz w:val="24"/>
          <w:szCs w:val="24"/>
        </w:rPr>
      </w:pPr>
      <w:r>
        <w:rPr>
          <w:rFonts w:ascii="Arial" w:hAnsi="Arial" w:cs="Arial"/>
          <w:sz w:val="24"/>
          <w:szCs w:val="24"/>
        </w:rPr>
        <w:t>T</w:t>
      </w:r>
      <w:r w:rsidR="00E37800">
        <w:rPr>
          <w:rFonts w:ascii="Arial" w:hAnsi="Arial" w:cs="Arial"/>
          <w:sz w:val="24"/>
          <w:szCs w:val="24"/>
        </w:rPr>
        <w:t>his essay will be discussing and focusing on incidents of police misconduct and identifying</w:t>
      </w:r>
      <w:r w:rsidR="00170A76">
        <w:rPr>
          <w:rFonts w:ascii="Arial" w:hAnsi="Arial" w:cs="Arial"/>
          <w:sz w:val="24"/>
          <w:szCs w:val="24"/>
        </w:rPr>
        <w:t xml:space="preserve"> and </w:t>
      </w:r>
      <w:r w:rsidR="00057376">
        <w:rPr>
          <w:rFonts w:ascii="Arial" w:hAnsi="Arial" w:cs="Arial"/>
          <w:sz w:val="24"/>
          <w:szCs w:val="24"/>
        </w:rPr>
        <w:t xml:space="preserve">debate </w:t>
      </w:r>
      <w:r w:rsidR="00E37800">
        <w:rPr>
          <w:rFonts w:ascii="Arial" w:hAnsi="Arial" w:cs="Arial"/>
          <w:sz w:val="24"/>
          <w:szCs w:val="24"/>
        </w:rPr>
        <w:t xml:space="preserve">obstacles controversies associated with policing with consent. As well as this I will be discussing the policing problems in today’s society and why it is difficult for the public to trust police officers. </w:t>
      </w:r>
    </w:p>
    <w:p w14:paraId="25B19793" w14:textId="29109654" w:rsidR="00E37800" w:rsidRDefault="00E37800" w:rsidP="00E37800">
      <w:pPr>
        <w:jc w:val="both"/>
        <w:rPr>
          <w:rFonts w:ascii="Arial" w:hAnsi="Arial" w:cs="Arial"/>
          <w:sz w:val="24"/>
          <w:szCs w:val="24"/>
        </w:rPr>
      </w:pPr>
    </w:p>
    <w:p w14:paraId="7C63E9A1" w14:textId="2006D2E1" w:rsidR="00E37800" w:rsidRDefault="00E37800" w:rsidP="00E37800">
      <w:pPr>
        <w:jc w:val="both"/>
        <w:rPr>
          <w:rFonts w:ascii="Arial" w:hAnsi="Arial" w:cs="Arial"/>
          <w:sz w:val="24"/>
          <w:szCs w:val="24"/>
        </w:rPr>
      </w:pPr>
    </w:p>
    <w:p w14:paraId="40D4D249" w14:textId="40C76805" w:rsidR="00E37800" w:rsidRDefault="00E37800" w:rsidP="00E37800">
      <w:pPr>
        <w:jc w:val="both"/>
        <w:rPr>
          <w:rFonts w:ascii="Arial" w:hAnsi="Arial" w:cs="Arial"/>
          <w:sz w:val="24"/>
          <w:szCs w:val="24"/>
        </w:rPr>
      </w:pPr>
      <w:r>
        <w:rPr>
          <w:rFonts w:ascii="Arial" w:hAnsi="Arial" w:cs="Arial"/>
          <w:sz w:val="24"/>
          <w:szCs w:val="24"/>
        </w:rPr>
        <w:t>Police officers are very important to communities and their purpose is to ensure safety of the public, and to protect society from crime. They help maintain order, they defend and reassure communities while looking into crimes and prosecuting offenders. The role of a police officer is to help the public in times they need, to be someone the public can turn to for help and guidance, and to deter crime. D</w:t>
      </w:r>
      <w:r w:rsidRPr="00E37800">
        <w:rPr>
          <w:rFonts w:ascii="Arial" w:hAnsi="Arial" w:cs="Arial"/>
          <w:sz w:val="24"/>
          <w:szCs w:val="24"/>
        </w:rPr>
        <w:t xml:space="preserve">ifferent </w:t>
      </w:r>
      <w:r w:rsidR="00970AE2">
        <w:rPr>
          <w:rFonts w:ascii="Arial" w:hAnsi="Arial" w:cs="Arial"/>
          <w:sz w:val="24"/>
          <w:szCs w:val="24"/>
        </w:rPr>
        <w:t>o</w:t>
      </w:r>
      <w:r w:rsidR="00970AE2" w:rsidRPr="00970AE2">
        <w:rPr>
          <w:rFonts w:ascii="Arial" w:hAnsi="Arial" w:cs="Arial"/>
          <w:sz w:val="24"/>
          <w:szCs w:val="24"/>
        </w:rPr>
        <w:t xml:space="preserve">rganisations find similar solutions to similar issues, and there are occasions when disparate policing strategies overlap. Policing methods can have a variety of goals, such as finding suspects, stopping crimes, or using police resources as effectively as possible. Detailed research can be utilised to determine the most effective approaches in various contexts. </w:t>
      </w:r>
      <w:r>
        <w:rPr>
          <w:rFonts w:ascii="Arial" w:hAnsi="Arial" w:cs="Arial"/>
          <w:sz w:val="24"/>
          <w:szCs w:val="24"/>
        </w:rPr>
        <w:t xml:space="preserve">(National Institute of Justice, no date). </w:t>
      </w:r>
    </w:p>
    <w:p w14:paraId="22E62A20" w14:textId="72EAC2AC" w:rsidR="00E37800" w:rsidRDefault="00E37800" w:rsidP="00E37800">
      <w:pPr>
        <w:jc w:val="both"/>
        <w:rPr>
          <w:rFonts w:ascii="Arial" w:hAnsi="Arial" w:cs="Arial"/>
          <w:sz w:val="24"/>
          <w:szCs w:val="24"/>
        </w:rPr>
      </w:pPr>
    </w:p>
    <w:p w14:paraId="333B3167" w14:textId="00E30C12" w:rsidR="00E37800" w:rsidRDefault="00E37800" w:rsidP="00E37800">
      <w:pPr>
        <w:jc w:val="both"/>
        <w:rPr>
          <w:rFonts w:ascii="Arial" w:hAnsi="Arial" w:cs="Arial"/>
          <w:sz w:val="24"/>
          <w:szCs w:val="24"/>
        </w:rPr>
      </w:pPr>
    </w:p>
    <w:p w14:paraId="23BE3F87" w14:textId="7C2380C7" w:rsidR="00E37800" w:rsidRDefault="00E37800" w:rsidP="00E37800">
      <w:pPr>
        <w:jc w:val="both"/>
        <w:rPr>
          <w:rFonts w:ascii="Arial" w:hAnsi="Arial" w:cs="Arial"/>
          <w:sz w:val="24"/>
          <w:szCs w:val="24"/>
        </w:rPr>
      </w:pPr>
      <w:r w:rsidRPr="00E37800">
        <w:rPr>
          <w:rFonts w:ascii="Arial" w:hAnsi="Arial" w:cs="Arial"/>
          <w:sz w:val="24"/>
          <w:szCs w:val="24"/>
        </w:rPr>
        <w:t>Sir Robert Peel established the English police service in London in 1829. Officers were referred to as Bobbies or Peelers in his honour. They were occasionally referred to as coppers, a term derived from the old English word cop, which means to seize. The original British police officers lacked firearms. Rather, they were carrying rattles and truncheons. Officers used whistles that date back to the 1880s. Top hats were on them. (They were eventually swapped out with helmets with head protection). In 1830, Constable Joseph Grantham became the first law enforcement officer to die while on duty</w:t>
      </w:r>
      <w:r>
        <w:rPr>
          <w:rFonts w:ascii="Arial" w:hAnsi="Arial" w:cs="Arial"/>
          <w:sz w:val="24"/>
          <w:szCs w:val="24"/>
        </w:rPr>
        <w:t xml:space="preserve"> (Lambert, no date) By the 20</w:t>
      </w:r>
      <w:r w:rsidRPr="00E37800">
        <w:rPr>
          <w:rFonts w:ascii="Arial" w:hAnsi="Arial" w:cs="Arial"/>
          <w:sz w:val="24"/>
          <w:szCs w:val="24"/>
          <w:vertAlign w:val="superscript"/>
        </w:rPr>
        <w:t>th</w:t>
      </w:r>
      <w:r>
        <w:rPr>
          <w:rFonts w:ascii="Arial" w:hAnsi="Arial" w:cs="Arial"/>
          <w:sz w:val="24"/>
          <w:szCs w:val="24"/>
        </w:rPr>
        <w:t xml:space="preserve"> century, policing became far more advanced by the invention of fingerprinting in 1901. By 1903, the first two police cars were bought in Britain. Following this the first murderer to be caught by Radio was in 1910, and the first policewoman in the world was recruited, and by 1937 the emergency number 999 was created for the police force. Advancing again in the 1960’s policemen could carry radios.  </w:t>
      </w:r>
    </w:p>
    <w:p w14:paraId="72EFCEAF" w14:textId="2D296CC9" w:rsidR="00E37800" w:rsidRDefault="00E37800" w:rsidP="00E37800">
      <w:pPr>
        <w:jc w:val="both"/>
        <w:rPr>
          <w:rFonts w:ascii="Arial" w:hAnsi="Arial" w:cs="Arial"/>
          <w:sz w:val="24"/>
          <w:szCs w:val="24"/>
        </w:rPr>
      </w:pPr>
    </w:p>
    <w:p w14:paraId="293F2EF1" w14:textId="77F897CF" w:rsidR="00970AE2" w:rsidRDefault="00970AE2" w:rsidP="00E37800">
      <w:pPr>
        <w:jc w:val="both"/>
        <w:rPr>
          <w:rFonts w:ascii="Arial" w:hAnsi="Arial" w:cs="Arial"/>
          <w:sz w:val="24"/>
          <w:szCs w:val="24"/>
        </w:rPr>
      </w:pPr>
    </w:p>
    <w:p w14:paraId="16E4CC40" w14:textId="5F6F45EF" w:rsidR="00970AE2" w:rsidRDefault="00970AE2" w:rsidP="00E37800">
      <w:pPr>
        <w:jc w:val="both"/>
        <w:rPr>
          <w:rFonts w:ascii="Arial" w:hAnsi="Arial" w:cs="Arial"/>
          <w:sz w:val="24"/>
          <w:szCs w:val="24"/>
        </w:rPr>
      </w:pPr>
      <w:r w:rsidRPr="00970AE2">
        <w:rPr>
          <w:rFonts w:ascii="Arial" w:hAnsi="Arial" w:cs="Arial"/>
          <w:sz w:val="24"/>
          <w:szCs w:val="24"/>
        </w:rPr>
        <w:t>Consent-based policing is a fundamental principle of modern democracies. It is predicated on the notion that police authority derives from the consent and cooperation of the public they serve, not from governmental power (Watts, no date). Though there is no proof that Sir Robert Peel came up with the nine police by consent principles, he did define them. The Peelian principles are referenced in relation to the nine principles of consent-based policing.</w:t>
      </w:r>
    </w:p>
    <w:p w14:paraId="0F591262" w14:textId="77777777" w:rsidR="00E37800" w:rsidRDefault="00E37800" w:rsidP="00E37800">
      <w:pPr>
        <w:jc w:val="both"/>
        <w:rPr>
          <w:rFonts w:ascii="Arial" w:hAnsi="Arial" w:cs="Arial"/>
          <w:sz w:val="24"/>
          <w:szCs w:val="24"/>
        </w:rPr>
      </w:pPr>
    </w:p>
    <w:p w14:paraId="42B75C34" w14:textId="77777777" w:rsidR="00E37800" w:rsidRDefault="00E37800" w:rsidP="00E37800">
      <w:pPr>
        <w:jc w:val="both"/>
        <w:rPr>
          <w:rFonts w:ascii="Arial" w:hAnsi="Arial" w:cs="Arial"/>
          <w:sz w:val="24"/>
          <w:szCs w:val="24"/>
        </w:rPr>
      </w:pPr>
    </w:p>
    <w:p w14:paraId="6286E407" w14:textId="6AA3AF6E" w:rsidR="00E37800" w:rsidRDefault="00E37800" w:rsidP="00E37800">
      <w:pPr>
        <w:jc w:val="both"/>
        <w:rPr>
          <w:rFonts w:ascii="Arial" w:hAnsi="Arial" w:cs="Arial"/>
          <w:sz w:val="24"/>
          <w:szCs w:val="24"/>
        </w:rPr>
      </w:pPr>
      <w:r>
        <w:rPr>
          <w:rFonts w:ascii="Arial" w:hAnsi="Arial" w:cs="Arial"/>
          <w:sz w:val="24"/>
          <w:szCs w:val="24"/>
        </w:rPr>
        <w:t xml:space="preserve">Police have many cases of misconduct where police officers go above their powers, and sometimes break the law while dealing with the public. They use their actions inappropriately and this causes many problems in society. </w:t>
      </w:r>
      <w:r w:rsidRPr="00E37800">
        <w:rPr>
          <w:rFonts w:ascii="Arial" w:hAnsi="Arial" w:cs="Arial"/>
          <w:sz w:val="24"/>
          <w:szCs w:val="24"/>
        </w:rPr>
        <w:t xml:space="preserve">Some claim that the word </w:t>
      </w:r>
      <w:r w:rsidRPr="00E37800">
        <w:rPr>
          <w:rFonts w:ascii="Arial" w:hAnsi="Arial" w:cs="Arial"/>
          <w:sz w:val="24"/>
          <w:szCs w:val="24"/>
        </w:rPr>
        <w:lastRenderedPageBreak/>
        <w:t>"police misconduct" refers to any behaviour that is against organisational authority, official authority, or the principles and norms of moral police conduct</w:t>
      </w:r>
      <w:r>
        <w:rPr>
          <w:rFonts w:ascii="Arial" w:hAnsi="Arial" w:cs="Arial"/>
          <w:sz w:val="24"/>
          <w:szCs w:val="24"/>
        </w:rPr>
        <w:t xml:space="preserve">. </w:t>
      </w:r>
      <w:r w:rsidRPr="00E37800">
        <w:rPr>
          <w:rFonts w:ascii="Arial" w:hAnsi="Arial" w:cs="Arial"/>
          <w:sz w:val="24"/>
          <w:szCs w:val="24"/>
        </w:rPr>
        <w:t xml:space="preserve">However, determining whether an action by a police officer is misbehaviour is frequently a matter of opinion and can vary depending on the social environment in which the behaviour occurs as well as who is asking </w:t>
      </w:r>
      <w:r>
        <w:rPr>
          <w:rFonts w:ascii="Arial" w:hAnsi="Arial" w:cs="Arial"/>
          <w:sz w:val="24"/>
          <w:szCs w:val="24"/>
        </w:rPr>
        <w:t xml:space="preserve">for example </w:t>
      </w:r>
      <w:r w:rsidRPr="00E37800">
        <w:rPr>
          <w:rFonts w:ascii="Arial" w:hAnsi="Arial" w:cs="Arial"/>
          <w:sz w:val="24"/>
          <w:szCs w:val="24"/>
        </w:rPr>
        <w:t>police administration, other officers, members of the public, criminal suspects, the media, court officials, etc</w:t>
      </w:r>
      <w:r>
        <w:rPr>
          <w:rFonts w:ascii="Arial" w:hAnsi="Arial" w:cs="Arial"/>
          <w:sz w:val="24"/>
          <w:szCs w:val="24"/>
        </w:rPr>
        <w:t xml:space="preserve"> (Maher, 2015). </w:t>
      </w:r>
    </w:p>
    <w:p w14:paraId="61DD401F" w14:textId="7FF1C89D" w:rsidR="00E37800" w:rsidRDefault="00E37800" w:rsidP="00E37800">
      <w:pPr>
        <w:jc w:val="both"/>
        <w:rPr>
          <w:rFonts w:ascii="Arial" w:hAnsi="Arial" w:cs="Arial"/>
          <w:sz w:val="24"/>
          <w:szCs w:val="24"/>
        </w:rPr>
      </w:pPr>
    </w:p>
    <w:p w14:paraId="79AA29B1" w14:textId="100E527B" w:rsidR="00E37800" w:rsidRDefault="00E37800" w:rsidP="00E37800">
      <w:pPr>
        <w:jc w:val="both"/>
        <w:rPr>
          <w:rFonts w:ascii="Arial" w:hAnsi="Arial" w:cs="Arial"/>
          <w:sz w:val="24"/>
          <w:szCs w:val="24"/>
        </w:rPr>
      </w:pPr>
    </w:p>
    <w:p w14:paraId="044F4F7C" w14:textId="5DF4055F" w:rsidR="00E37800" w:rsidRDefault="00E37800" w:rsidP="00E37800">
      <w:pPr>
        <w:jc w:val="both"/>
        <w:rPr>
          <w:rFonts w:ascii="Arial" w:hAnsi="Arial" w:cs="Arial"/>
          <w:sz w:val="24"/>
          <w:szCs w:val="24"/>
        </w:rPr>
      </w:pPr>
      <w:r>
        <w:rPr>
          <w:rFonts w:ascii="Arial" w:hAnsi="Arial" w:cs="Arial"/>
          <w:sz w:val="24"/>
          <w:szCs w:val="24"/>
        </w:rPr>
        <w:t>In England and Wales, ending on the 31</w:t>
      </w:r>
      <w:r w:rsidRPr="00E37800">
        <w:rPr>
          <w:rFonts w:ascii="Arial" w:hAnsi="Arial" w:cs="Arial"/>
          <w:sz w:val="24"/>
          <w:szCs w:val="24"/>
          <w:vertAlign w:val="superscript"/>
        </w:rPr>
        <w:t>st</w:t>
      </w:r>
      <w:r>
        <w:rPr>
          <w:rFonts w:ascii="Arial" w:hAnsi="Arial" w:cs="Arial"/>
          <w:sz w:val="24"/>
          <w:szCs w:val="24"/>
        </w:rPr>
        <w:t xml:space="preserve"> of March 2022, there was 60% of police misconduct recorded. </w:t>
      </w:r>
      <w:r w:rsidRPr="00E37800">
        <w:rPr>
          <w:rFonts w:ascii="Arial" w:hAnsi="Arial" w:cs="Arial"/>
          <w:sz w:val="24"/>
          <w:szCs w:val="24"/>
        </w:rPr>
        <w:t>In police officer conduct matters that were referred to proceedings, 284 (36%) of the complaints found gross misconduct, while 414 (53%) of the allegations contained misbehaviour. 86 people, or 11%, were deemed to be innocent of any wrongdoing</w:t>
      </w:r>
      <w:r w:rsidR="003348BA">
        <w:rPr>
          <w:rFonts w:ascii="Arial" w:hAnsi="Arial" w:cs="Arial"/>
          <w:sz w:val="24"/>
          <w:szCs w:val="24"/>
        </w:rPr>
        <w:t xml:space="preserve"> (Home Office, 2023). </w:t>
      </w:r>
      <w:r>
        <w:rPr>
          <w:rFonts w:ascii="Arial" w:hAnsi="Arial" w:cs="Arial"/>
          <w:sz w:val="24"/>
          <w:szCs w:val="24"/>
        </w:rPr>
        <w:t>Police misconduct happens a lot and this causes problem in society’s, such as the public not being able to trust police officers, which can lead to individuals not turning to police to report crimes</w:t>
      </w:r>
      <w:r w:rsidR="003348BA">
        <w:rPr>
          <w:rFonts w:ascii="Arial" w:hAnsi="Arial" w:cs="Arial"/>
          <w:sz w:val="24"/>
          <w:szCs w:val="24"/>
        </w:rPr>
        <w:t xml:space="preserve">. </w:t>
      </w:r>
    </w:p>
    <w:p w14:paraId="5C0599D3" w14:textId="5DEB2E15" w:rsidR="00E37800" w:rsidRDefault="00E37800" w:rsidP="00E37800">
      <w:pPr>
        <w:jc w:val="both"/>
        <w:rPr>
          <w:rFonts w:ascii="Arial" w:hAnsi="Arial" w:cs="Arial"/>
          <w:sz w:val="24"/>
          <w:szCs w:val="24"/>
        </w:rPr>
      </w:pPr>
    </w:p>
    <w:p w14:paraId="2253D431" w14:textId="0500193F" w:rsidR="00E37800" w:rsidRDefault="00E37800" w:rsidP="00E37800">
      <w:pPr>
        <w:jc w:val="both"/>
        <w:rPr>
          <w:rFonts w:ascii="Arial" w:hAnsi="Arial" w:cs="Arial"/>
          <w:sz w:val="24"/>
          <w:szCs w:val="24"/>
        </w:rPr>
      </w:pPr>
    </w:p>
    <w:p w14:paraId="6FD53743" w14:textId="69A54DE7" w:rsidR="00E37800" w:rsidRDefault="00E37800" w:rsidP="00E37800">
      <w:pPr>
        <w:jc w:val="both"/>
        <w:rPr>
          <w:rFonts w:ascii="Arial" w:hAnsi="Arial" w:cs="Arial"/>
          <w:sz w:val="24"/>
          <w:szCs w:val="24"/>
        </w:rPr>
      </w:pPr>
      <w:r>
        <w:rPr>
          <w:rFonts w:ascii="Arial" w:hAnsi="Arial" w:cs="Arial"/>
          <w:sz w:val="24"/>
          <w:szCs w:val="24"/>
        </w:rPr>
        <w:t>Police misconduct is a very big problem for communities. In order for the public to trust police officers, police misconduct must never exist. There are many cases of police misconduct, one example is the case of George Floyd a 46-year-old black man, who got murdered in Minnesota by a police officer called Derek Chauvin. There is vital evidence showing Floyd pleading for his life while the officer leaves his knee on the victim’s neck cutting off his oxygen supply</w:t>
      </w:r>
      <w:r w:rsidR="0070011A">
        <w:rPr>
          <w:rFonts w:ascii="Arial" w:hAnsi="Arial" w:cs="Arial"/>
          <w:sz w:val="24"/>
          <w:szCs w:val="24"/>
        </w:rPr>
        <w:t xml:space="preserve"> (Office of Public Affairs, 2022)</w:t>
      </w:r>
      <w:r>
        <w:rPr>
          <w:rFonts w:ascii="Arial" w:hAnsi="Arial" w:cs="Arial"/>
          <w:sz w:val="24"/>
          <w:szCs w:val="24"/>
        </w:rPr>
        <w:t xml:space="preserve">. This is a good example of how policing with consent is important. Clearly the officer in this case breacher his rights and powers and did not cooperate with the public. </w:t>
      </w:r>
    </w:p>
    <w:p w14:paraId="5313F1CF" w14:textId="66E22530" w:rsidR="00E37800" w:rsidRDefault="00E37800" w:rsidP="00E37800">
      <w:pPr>
        <w:jc w:val="both"/>
        <w:rPr>
          <w:rFonts w:ascii="Arial" w:hAnsi="Arial" w:cs="Arial"/>
          <w:sz w:val="24"/>
          <w:szCs w:val="24"/>
        </w:rPr>
      </w:pPr>
    </w:p>
    <w:p w14:paraId="6ED341B7" w14:textId="77777777" w:rsidR="00E37800" w:rsidRDefault="00E37800" w:rsidP="00E37800">
      <w:pPr>
        <w:jc w:val="both"/>
        <w:rPr>
          <w:rFonts w:ascii="Arial" w:hAnsi="Arial" w:cs="Arial"/>
          <w:sz w:val="24"/>
          <w:szCs w:val="24"/>
        </w:rPr>
      </w:pPr>
    </w:p>
    <w:p w14:paraId="7245947A" w14:textId="1BE71626" w:rsidR="00E37800" w:rsidRDefault="00E37800" w:rsidP="00E37800">
      <w:pPr>
        <w:jc w:val="both"/>
        <w:rPr>
          <w:rFonts w:ascii="Arial" w:hAnsi="Arial" w:cs="Arial"/>
          <w:sz w:val="24"/>
          <w:szCs w:val="24"/>
        </w:rPr>
      </w:pPr>
      <w:r>
        <w:rPr>
          <w:rFonts w:ascii="Arial" w:hAnsi="Arial" w:cs="Arial"/>
          <w:sz w:val="24"/>
          <w:szCs w:val="24"/>
        </w:rPr>
        <w:t>Misconduct cases cause the loss of public trust, and it is important for police officers to gain the trust of the public back as it can cause a lot of problems. In March 2022, only 73% of the public trusted the police force compared to 80% in 2021</w:t>
      </w:r>
      <w:r w:rsidR="00170A76">
        <w:rPr>
          <w:rFonts w:ascii="Arial" w:hAnsi="Arial" w:cs="Arial"/>
          <w:sz w:val="24"/>
          <w:szCs w:val="24"/>
        </w:rPr>
        <w:t xml:space="preserve"> (</w:t>
      </w:r>
      <w:r w:rsidR="008122E9">
        <w:rPr>
          <w:rFonts w:ascii="Arial" w:hAnsi="Arial" w:cs="Arial"/>
          <w:sz w:val="24"/>
          <w:szCs w:val="24"/>
        </w:rPr>
        <w:t>House of Lords</w:t>
      </w:r>
      <w:r w:rsidR="00170A76">
        <w:rPr>
          <w:rFonts w:ascii="Arial" w:hAnsi="Arial" w:cs="Arial"/>
          <w:sz w:val="24"/>
          <w:szCs w:val="24"/>
        </w:rPr>
        <w:t xml:space="preserve">, 2023). </w:t>
      </w:r>
      <w:r w:rsidRPr="00E37800">
        <w:rPr>
          <w:rFonts w:ascii="Arial" w:hAnsi="Arial" w:cs="Arial"/>
          <w:sz w:val="24"/>
          <w:szCs w:val="24"/>
        </w:rPr>
        <w:t>The Home Office must get specific information from the Forces regarding how they are using their authority. They also must provide the public with an opportunity to learn about their local force and voice their opinions on local policing, as required by section 34 of the Police Reform and Social Responsibility Act of 2011.</w:t>
      </w:r>
    </w:p>
    <w:p w14:paraId="75769E52" w14:textId="1EA0FE97" w:rsidR="00E37800" w:rsidRDefault="00E37800" w:rsidP="00E37800">
      <w:pPr>
        <w:jc w:val="both"/>
        <w:rPr>
          <w:rFonts w:ascii="Arial" w:hAnsi="Arial" w:cs="Arial"/>
          <w:sz w:val="24"/>
          <w:szCs w:val="24"/>
        </w:rPr>
      </w:pPr>
      <w:r>
        <w:rPr>
          <w:rFonts w:ascii="Arial" w:hAnsi="Arial" w:cs="Arial"/>
          <w:sz w:val="24"/>
          <w:szCs w:val="24"/>
        </w:rPr>
        <w:t xml:space="preserve">After police forces having so many problems while coming to public trust the Metropolitan Police Service </w:t>
      </w:r>
      <w:r w:rsidRPr="00E37800">
        <w:rPr>
          <w:rFonts w:ascii="Arial" w:hAnsi="Arial" w:cs="Arial"/>
          <w:sz w:val="24"/>
          <w:szCs w:val="24"/>
        </w:rPr>
        <w:t>unveiled its first "turnaround plan" in January 2023, outlining how the force planned to fulfil its mandate of "more trust, less crime, and high standards." Nine priority areas were outlined in the proposal</w:t>
      </w:r>
      <w:r>
        <w:rPr>
          <w:rFonts w:ascii="Arial" w:hAnsi="Arial" w:cs="Arial"/>
          <w:sz w:val="24"/>
          <w:szCs w:val="24"/>
        </w:rPr>
        <w:t xml:space="preserve"> (Tudor, 2023). </w:t>
      </w:r>
    </w:p>
    <w:p w14:paraId="2153BA8D" w14:textId="242888F1" w:rsidR="00E37800" w:rsidRDefault="00E37800" w:rsidP="00E37800">
      <w:pPr>
        <w:jc w:val="both"/>
        <w:rPr>
          <w:rFonts w:ascii="Arial" w:hAnsi="Arial" w:cs="Arial"/>
          <w:sz w:val="24"/>
          <w:szCs w:val="24"/>
        </w:rPr>
      </w:pPr>
    </w:p>
    <w:p w14:paraId="421A5799" w14:textId="079F5E74" w:rsidR="00E37800" w:rsidRDefault="00E37800" w:rsidP="00E37800">
      <w:pPr>
        <w:jc w:val="both"/>
        <w:rPr>
          <w:rFonts w:ascii="Arial" w:hAnsi="Arial" w:cs="Arial"/>
          <w:sz w:val="24"/>
          <w:szCs w:val="24"/>
        </w:rPr>
      </w:pPr>
    </w:p>
    <w:p w14:paraId="1BFAAD7F" w14:textId="4A24DA0B" w:rsidR="00E37800" w:rsidRPr="00E37800" w:rsidRDefault="00E37800" w:rsidP="00E37800">
      <w:pPr>
        <w:jc w:val="both"/>
        <w:rPr>
          <w:rFonts w:ascii="Arial" w:hAnsi="Arial" w:cs="Arial"/>
          <w:sz w:val="24"/>
          <w:szCs w:val="24"/>
        </w:rPr>
      </w:pPr>
      <w:r w:rsidRPr="00E37800">
        <w:rPr>
          <w:rFonts w:ascii="Arial" w:hAnsi="Arial" w:cs="Arial"/>
          <w:sz w:val="24"/>
          <w:szCs w:val="24"/>
        </w:rPr>
        <w:t>It is evident that not everyone enjoys being under police scrutiny. The administration does not even act as though this is the case.</w:t>
      </w:r>
      <w:r>
        <w:rPr>
          <w:rFonts w:ascii="Arial" w:hAnsi="Arial" w:cs="Arial"/>
          <w:sz w:val="24"/>
          <w:szCs w:val="24"/>
        </w:rPr>
        <w:t xml:space="preserve"> </w:t>
      </w:r>
      <w:r w:rsidRPr="00E37800">
        <w:rPr>
          <w:rFonts w:ascii="Arial" w:hAnsi="Arial" w:cs="Arial"/>
          <w:sz w:val="24"/>
          <w:szCs w:val="24"/>
        </w:rPr>
        <w:t>It does not imply an individual's assent. No one has the right to refuse to cooperate with the law enforcement or the police.</w:t>
      </w:r>
    </w:p>
    <w:p w14:paraId="07F741C4" w14:textId="7CF7AC30" w:rsidR="00E37800" w:rsidRDefault="00E37800" w:rsidP="00E37800">
      <w:pPr>
        <w:jc w:val="both"/>
        <w:rPr>
          <w:rFonts w:ascii="Arial" w:hAnsi="Arial" w:cs="Arial"/>
          <w:sz w:val="24"/>
          <w:szCs w:val="24"/>
        </w:rPr>
      </w:pPr>
      <w:r w:rsidRPr="00E37800">
        <w:rPr>
          <w:rFonts w:ascii="Arial" w:hAnsi="Arial" w:cs="Arial"/>
          <w:sz w:val="24"/>
          <w:szCs w:val="24"/>
        </w:rPr>
        <w:t>Rather, the Home Office asserts,</w:t>
      </w:r>
      <w:r>
        <w:rPr>
          <w:rFonts w:ascii="Arial" w:hAnsi="Arial" w:cs="Arial"/>
          <w:sz w:val="24"/>
          <w:szCs w:val="24"/>
        </w:rPr>
        <w:t xml:space="preserve"> </w:t>
      </w:r>
      <w:r w:rsidRPr="00E37800">
        <w:rPr>
          <w:rFonts w:ascii="Arial" w:hAnsi="Arial" w:cs="Arial"/>
          <w:sz w:val="24"/>
          <w:szCs w:val="24"/>
        </w:rPr>
        <w:t>note that it relates to the police's authority stemming from the general public's agreement</w:t>
      </w:r>
      <w:r>
        <w:rPr>
          <w:rFonts w:ascii="Arial" w:hAnsi="Arial" w:cs="Arial"/>
          <w:sz w:val="24"/>
          <w:szCs w:val="24"/>
        </w:rPr>
        <w:t xml:space="preserve"> (Dave, 2021). </w:t>
      </w:r>
    </w:p>
    <w:p w14:paraId="1AF1C905" w14:textId="4495BB6D" w:rsidR="00E37800" w:rsidRDefault="00E37800" w:rsidP="00E37800">
      <w:pPr>
        <w:jc w:val="both"/>
        <w:rPr>
          <w:rFonts w:ascii="Arial" w:hAnsi="Arial" w:cs="Arial"/>
          <w:sz w:val="24"/>
          <w:szCs w:val="24"/>
        </w:rPr>
      </w:pPr>
    </w:p>
    <w:p w14:paraId="3F442688" w14:textId="3486F265" w:rsidR="00E37800" w:rsidRDefault="00E37800" w:rsidP="00E37800">
      <w:pPr>
        <w:jc w:val="both"/>
        <w:rPr>
          <w:rFonts w:ascii="Arial" w:hAnsi="Arial" w:cs="Arial"/>
          <w:sz w:val="24"/>
          <w:szCs w:val="24"/>
        </w:rPr>
      </w:pPr>
    </w:p>
    <w:p w14:paraId="380DCF01" w14:textId="3ED5A4B8" w:rsidR="00E37800" w:rsidRDefault="00E37800" w:rsidP="00E37800">
      <w:pPr>
        <w:jc w:val="both"/>
        <w:rPr>
          <w:rFonts w:ascii="Arial" w:hAnsi="Arial" w:cs="Arial"/>
          <w:sz w:val="24"/>
          <w:szCs w:val="24"/>
        </w:rPr>
      </w:pPr>
      <w:r>
        <w:rPr>
          <w:rFonts w:ascii="Arial" w:hAnsi="Arial" w:cs="Arial"/>
          <w:sz w:val="24"/>
          <w:szCs w:val="24"/>
        </w:rPr>
        <w:t>In a result of police misconduct and police officers not policing by consent there are lesser crimes being reported, t</w:t>
      </w:r>
      <w:r w:rsidRPr="00E37800">
        <w:rPr>
          <w:rFonts w:ascii="Arial" w:hAnsi="Arial" w:cs="Arial"/>
          <w:sz w:val="24"/>
          <w:szCs w:val="24"/>
        </w:rPr>
        <w:t xml:space="preserve">he victim's perception of the police as the enemy or the fact that they were mistreated in the past are the likely causes. Young black men are </w:t>
      </w:r>
      <w:r w:rsidRPr="00E37800">
        <w:rPr>
          <w:rFonts w:ascii="Arial" w:hAnsi="Arial" w:cs="Arial"/>
          <w:sz w:val="24"/>
          <w:szCs w:val="24"/>
        </w:rPr>
        <w:lastRenderedPageBreak/>
        <w:t>more likely to be stopped and searched, which contributes to the perception that the police are institutionally racist. As a result, the victim may believe that if the police were racist, they wouldn't bother looking for someone who had harmed a black person</w:t>
      </w:r>
      <w:r>
        <w:rPr>
          <w:rFonts w:ascii="Arial" w:hAnsi="Arial" w:cs="Arial"/>
          <w:sz w:val="24"/>
          <w:szCs w:val="24"/>
        </w:rPr>
        <w:t xml:space="preserve"> (Thompson, 2019). </w:t>
      </w:r>
    </w:p>
    <w:p w14:paraId="1464B34F" w14:textId="783D6F24" w:rsidR="00E37800" w:rsidRDefault="00E37800" w:rsidP="00E37800">
      <w:pPr>
        <w:jc w:val="both"/>
        <w:rPr>
          <w:rFonts w:ascii="Arial" w:hAnsi="Arial" w:cs="Arial"/>
          <w:sz w:val="24"/>
          <w:szCs w:val="24"/>
        </w:rPr>
      </w:pPr>
    </w:p>
    <w:p w14:paraId="67DDB295" w14:textId="3F18FDBB" w:rsidR="00E37800" w:rsidRDefault="00E37800" w:rsidP="00E37800">
      <w:pPr>
        <w:jc w:val="both"/>
        <w:rPr>
          <w:rFonts w:ascii="Arial" w:hAnsi="Arial" w:cs="Arial"/>
          <w:sz w:val="24"/>
          <w:szCs w:val="24"/>
        </w:rPr>
      </w:pPr>
    </w:p>
    <w:p w14:paraId="3CCAD596" w14:textId="3915BF67" w:rsidR="00E37800" w:rsidRDefault="00E37800" w:rsidP="00E37800">
      <w:pPr>
        <w:jc w:val="both"/>
        <w:rPr>
          <w:rFonts w:ascii="Arial" w:hAnsi="Arial" w:cs="Arial"/>
          <w:sz w:val="24"/>
          <w:szCs w:val="24"/>
        </w:rPr>
      </w:pPr>
      <w:r>
        <w:rPr>
          <w:rFonts w:ascii="Arial" w:hAnsi="Arial" w:cs="Arial"/>
          <w:sz w:val="24"/>
          <w:szCs w:val="24"/>
        </w:rPr>
        <w:t xml:space="preserve">In another case where a police officer named Wayne Couzens from the Metropolitan Police force raped and murdered Sarah Everard. This case is a clear example in why people don’t go to the police for help and how police misconduct can ruin public trust (Metropolitan police, no date). Specifically in this case, where a young girl was targeted, this could be a major problem in the safety for girls in the future, where they could be too scared to call police for help. </w:t>
      </w:r>
    </w:p>
    <w:p w14:paraId="166FCF05" w14:textId="5A65A34B" w:rsidR="00E37800" w:rsidRDefault="00E37800" w:rsidP="00E37800">
      <w:pPr>
        <w:jc w:val="both"/>
        <w:rPr>
          <w:rFonts w:ascii="Arial" w:hAnsi="Arial" w:cs="Arial"/>
          <w:sz w:val="24"/>
          <w:szCs w:val="24"/>
        </w:rPr>
      </w:pPr>
    </w:p>
    <w:p w14:paraId="08366218" w14:textId="295DF123" w:rsidR="00E37800" w:rsidRDefault="00E37800" w:rsidP="00E37800">
      <w:pPr>
        <w:jc w:val="both"/>
        <w:rPr>
          <w:rFonts w:ascii="Arial" w:hAnsi="Arial" w:cs="Arial"/>
          <w:sz w:val="24"/>
          <w:szCs w:val="24"/>
        </w:rPr>
      </w:pPr>
    </w:p>
    <w:p w14:paraId="66C76F17" w14:textId="72706D8C" w:rsidR="00E37800" w:rsidRDefault="00E37800" w:rsidP="004A0BFA">
      <w:pPr>
        <w:jc w:val="both"/>
        <w:rPr>
          <w:rFonts w:ascii="Arial" w:hAnsi="Arial" w:cs="Arial"/>
          <w:sz w:val="24"/>
          <w:szCs w:val="24"/>
        </w:rPr>
      </w:pPr>
      <w:r>
        <w:rPr>
          <w:rFonts w:ascii="Arial" w:hAnsi="Arial" w:cs="Arial"/>
          <w:sz w:val="24"/>
          <w:szCs w:val="24"/>
        </w:rPr>
        <w:t xml:space="preserve">Following this case, study’s shows that 47% of women, and even 40% of men reported that they trusted the police less. This shows, how policing by consent, and following rules, and policing correctly helps bring communities together and helps increase trust (End Violence Against Women, 2023). </w:t>
      </w:r>
      <w:r w:rsidR="00FB540B">
        <w:rPr>
          <w:rFonts w:ascii="Arial" w:hAnsi="Arial" w:cs="Arial"/>
          <w:sz w:val="24"/>
          <w:szCs w:val="24"/>
        </w:rPr>
        <w:t xml:space="preserve"> As well as this public trust is falling within the police. The Metropolitan Police discovered 1,000 claims of sexual misconduct involving 800 officers. </w:t>
      </w:r>
      <w:r w:rsidR="00FB540B" w:rsidRPr="00FB540B">
        <w:rPr>
          <w:rFonts w:ascii="Arial" w:hAnsi="Arial" w:cs="Arial"/>
          <w:sz w:val="24"/>
          <w:szCs w:val="24"/>
        </w:rPr>
        <w:t xml:space="preserve">The number of officers suspended, awaiting hearings for gross misconduct, or terminated for gross misconduct has increased significantly, according to information released by the Met </w:t>
      </w:r>
      <w:r w:rsidR="00FB540B">
        <w:rPr>
          <w:rFonts w:ascii="Arial" w:hAnsi="Arial" w:cs="Arial"/>
          <w:sz w:val="24"/>
          <w:szCs w:val="24"/>
        </w:rPr>
        <w:t xml:space="preserve">Police </w:t>
      </w:r>
      <w:r w:rsidR="00125F9B">
        <w:rPr>
          <w:rFonts w:ascii="Arial" w:hAnsi="Arial" w:cs="Arial"/>
          <w:sz w:val="24"/>
          <w:szCs w:val="24"/>
        </w:rPr>
        <w:t>recently (Davies,2023).</w:t>
      </w:r>
      <w:r w:rsidR="00FB540B">
        <w:rPr>
          <w:rFonts w:ascii="Arial" w:hAnsi="Arial" w:cs="Arial"/>
          <w:sz w:val="24"/>
          <w:szCs w:val="24"/>
        </w:rPr>
        <w:t xml:space="preserve"> Between 2019/20 and 2022/23, the percentage of CSEW respondents who said their </w:t>
      </w:r>
      <w:r w:rsidR="00125F9B">
        <w:rPr>
          <w:rFonts w:ascii="Arial" w:hAnsi="Arial" w:cs="Arial"/>
          <w:sz w:val="24"/>
          <w:szCs w:val="24"/>
        </w:rPr>
        <w:t xml:space="preserve">local police were performing a good excellent job decreased to 51%. This is less than the 63% from 2015-16 (Richards, 2023). </w:t>
      </w:r>
      <w:r w:rsidR="004A0BFA">
        <w:rPr>
          <w:rFonts w:ascii="Arial" w:hAnsi="Arial" w:cs="Arial"/>
          <w:sz w:val="24"/>
          <w:szCs w:val="24"/>
        </w:rPr>
        <w:t xml:space="preserve"> </w:t>
      </w:r>
      <w:r w:rsidR="00125F9B">
        <w:rPr>
          <w:rFonts w:ascii="Arial" w:hAnsi="Arial" w:cs="Arial"/>
          <w:sz w:val="24"/>
          <w:szCs w:val="24"/>
        </w:rPr>
        <w:t xml:space="preserve">In result of the multiple cases of misconduct in police forces, the outcomes have revealed the fall in public trust.  Baroness Casey’s investigation of the internal culture and standards of conduct of the Metropolitan Police Service recommended additional oversight and accountability procedures in addition to a reform of the Metropolitan Police Service misconduct </w:t>
      </w:r>
      <w:r w:rsidR="004A0BFA">
        <w:rPr>
          <w:rFonts w:ascii="Arial" w:hAnsi="Arial" w:cs="Arial"/>
          <w:sz w:val="24"/>
          <w:szCs w:val="24"/>
        </w:rPr>
        <w:t xml:space="preserve">procedure. To “ensure that the public can be confident that those falling far short of the high standards expected of them can be removed from policing” the Home Office started an investigation into the firing procedure for police officers in January 2023 (Hobbs, 2023). </w:t>
      </w:r>
    </w:p>
    <w:p w14:paraId="5E2798DB" w14:textId="301FF349" w:rsidR="004A0BFA" w:rsidRDefault="004A0BFA" w:rsidP="004A0BFA">
      <w:pPr>
        <w:jc w:val="both"/>
        <w:rPr>
          <w:rFonts w:ascii="Arial" w:hAnsi="Arial" w:cs="Arial"/>
          <w:sz w:val="24"/>
          <w:szCs w:val="24"/>
        </w:rPr>
      </w:pPr>
    </w:p>
    <w:p w14:paraId="54C4F64F" w14:textId="232A16C8" w:rsidR="004A0BFA" w:rsidRDefault="004A0BFA" w:rsidP="004A0BFA">
      <w:pPr>
        <w:jc w:val="both"/>
        <w:rPr>
          <w:rFonts w:ascii="Arial" w:hAnsi="Arial" w:cs="Arial"/>
          <w:sz w:val="24"/>
          <w:szCs w:val="24"/>
        </w:rPr>
      </w:pPr>
    </w:p>
    <w:p w14:paraId="20B8C795" w14:textId="1161A563" w:rsidR="004A0BFA" w:rsidRDefault="00FA3F5D" w:rsidP="004A0BFA">
      <w:pPr>
        <w:jc w:val="both"/>
        <w:rPr>
          <w:rFonts w:ascii="Arial" w:hAnsi="Arial" w:cs="Arial"/>
          <w:sz w:val="24"/>
          <w:szCs w:val="24"/>
        </w:rPr>
      </w:pPr>
      <w:r>
        <w:rPr>
          <w:rFonts w:ascii="Arial" w:hAnsi="Arial" w:cs="Arial"/>
          <w:sz w:val="24"/>
          <w:szCs w:val="24"/>
        </w:rPr>
        <w:t>As well as this i</w:t>
      </w:r>
      <w:r w:rsidRPr="00FA3F5D">
        <w:rPr>
          <w:rFonts w:ascii="Arial" w:hAnsi="Arial" w:cs="Arial"/>
          <w:sz w:val="24"/>
          <w:szCs w:val="24"/>
        </w:rPr>
        <w:t>n order to boost public confidence in the police, the Police Foundation's 2022 strategic review recommended that police departments assign</w:t>
      </w:r>
      <w:r>
        <w:rPr>
          <w:rFonts w:ascii="Arial" w:hAnsi="Arial" w:cs="Arial"/>
          <w:sz w:val="24"/>
          <w:szCs w:val="24"/>
        </w:rPr>
        <w:t xml:space="preserve"> </w:t>
      </w:r>
      <w:r w:rsidRPr="00FA3F5D">
        <w:rPr>
          <w:rFonts w:ascii="Arial" w:hAnsi="Arial" w:cs="Arial"/>
          <w:sz w:val="24"/>
          <w:szCs w:val="24"/>
        </w:rPr>
        <w:t>a sizable percentage of newly hired officers to community policing.</w:t>
      </w:r>
      <w:r>
        <w:rPr>
          <w:rFonts w:ascii="Arial" w:hAnsi="Arial" w:cs="Arial"/>
          <w:sz w:val="24"/>
          <w:szCs w:val="24"/>
        </w:rPr>
        <w:t xml:space="preserve"> On top of this, The Commons Public Accounts Committee 2022 report on the Police Uplift Programme suggested that the Home Office create a framework by April 2023 to assess the Program’s effectiveness and show if the goals of lowering crime and boosting public trust in law enforcement have been met (Brown,</w:t>
      </w:r>
      <w:r w:rsidR="004F79A7">
        <w:rPr>
          <w:rFonts w:ascii="Arial" w:hAnsi="Arial" w:cs="Arial"/>
          <w:sz w:val="24"/>
          <w:szCs w:val="24"/>
        </w:rPr>
        <w:t xml:space="preserve"> </w:t>
      </w:r>
      <w:r>
        <w:rPr>
          <w:rFonts w:ascii="Arial" w:hAnsi="Arial" w:cs="Arial"/>
          <w:sz w:val="24"/>
          <w:szCs w:val="24"/>
        </w:rPr>
        <w:t xml:space="preserve">2023). Government have taken into consideration the effects of negative police work on the public and are trying to work </w:t>
      </w:r>
      <w:r w:rsidR="00E43FE6">
        <w:rPr>
          <w:rFonts w:ascii="Arial" w:hAnsi="Arial" w:cs="Arial"/>
          <w:sz w:val="24"/>
          <w:szCs w:val="24"/>
        </w:rPr>
        <w:t>creatively to think of new ways to help gain public trust and think how procedures can be changed and bettered.</w:t>
      </w:r>
      <w:r w:rsidR="00C40555">
        <w:rPr>
          <w:rFonts w:ascii="Arial" w:hAnsi="Arial" w:cs="Arial"/>
          <w:sz w:val="24"/>
          <w:szCs w:val="24"/>
        </w:rPr>
        <w:t xml:space="preserve"> </w:t>
      </w:r>
    </w:p>
    <w:p w14:paraId="176F664D" w14:textId="4C7636F6" w:rsidR="00E43FE6" w:rsidRDefault="00E43FE6" w:rsidP="004A0BFA">
      <w:pPr>
        <w:jc w:val="both"/>
        <w:rPr>
          <w:rFonts w:ascii="Arial" w:hAnsi="Arial" w:cs="Arial"/>
          <w:sz w:val="24"/>
          <w:szCs w:val="24"/>
        </w:rPr>
      </w:pPr>
    </w:p>
    <w:p w14:paraId="6E2750C9" w14:textId="77777777" w:rsidR="004F79A7" w:rsidRDefault="004F79A7" w:rsidP="004A0BFA">
      <w:pPr>
        <w:jc w:val="both"/>
        <w:rPr>
          <w:rFonts w:ascii="Arial" w:hAnsi="Arial" w:cs="Arial"/>
          <w:sz w:val="24"/>
          <w:szCs w:val="24"/>
        </w:rPr>
      </w:pPr>
    </w:p>
    <w:p w14:paraId="75578539" w14:textId="776482FE" w:rsidR="00875C6B" w:rsidRDefault="00875C6B" w:rsidP="004A0BFA">
      <w:pPr>
        <w:jc w:val="both"/>
        <w:rPr>
          <w:rFonts w:ascii="Arial" w:hAnsi="Arial" w:cs="Arial"/>
          <w:sz w:val="24"/>
          <w:szCs w:val="24"/>
        </w:rPr>
      </w:pPr>
      <w:r>
        <w:rPr>
          <w:rFonts w:ascii="Arial" w:hAnsi="Arial" w:cs="Arial"/>
          <w:sz w:val="24"/>
          <w:szCs w:val="24"/>
        </w:rPr>
        <w:t>As well as this there are many cases of police abusing their powers with members of the public. For example, after an examination by the Independent Office for Police Conduct, a Merseyside Police officer was fired without cause for using excessive force on a lady during an arrest in Liverpool and as well as this</w:t>
      </w:r>
      <w:r w:rsidR="0074275A">
        <w:rPr>
          <w:rFonts w:ascii="Arial" w:hAnsi="Arial" w:cs="Arial"/>
          <w:sz w:val="24"/>
          <w:szCs w:val="24"/>
        </w:rPr>
        <w:t xml:space="preserve"> the Independent Office for </w:t>
      </w:r>
      <w:r w:rsidR="0074275A">
        <w:rPr>
          <w:rFonts w:ascii="Arial" w:hAnsi="Arial" w:cs="Arial"/>
          <w:sz w:val="24"/>
          <w:szCs w:val="24"/>
        </w:rPr>
        <w:lastRenderedPageBreak/>
        <w:t xml:space="preserve">Police Conduct investigated a claim that PC Robert Marshall had committed gross misconduct by using excessive force on a woman who was allegedly the victim of a domestic abuse attack (Independent Office for Police Conduct, 2023). </w:t>
      </w:r>
      <w:r w:rsidR="008958F6">
        <w:rPr>
          <w:rFonts w:ascii="Arial" w:hAnsi="Arial" w:cs="Arial"/>
          <w:sz w:val="24"/>
          <w:szCs w:val="24"/>
        </w:rPr>
        <w:t>Police abusing their powers and rights is a challenge within policing with consent. According to rights for the public it is said that officers conducting a search must do this with authority in a reasonable, responsible, and discrimination-free manner. Comparing this right to the case of Robert Marshall</w:t>
      </w:r>
      <w:r w:rsidR="00831F19">
        <w:rPr>
          <w:rFonts w:ascii="Arial" w:hAnsi="Arial" w:cs="Arial"/>
          <w:sz w:val="24"/>
          <w:szCs w:val="24"/>
        </w:rPr>
        <w:t xml:space="preserve">, </w:t>
      </w:r>
      <w:r w:rsidR="00745C07">
        <w:rPr>
          <w:rFonts w:ascii="Arial" w:hAnsi="Arial" w:cs="Arial"/>
          <w:sz w:val="24"/>
          <w:szCs w:val="24"/>
        </w:rPr>
        <w:t>these</w:t>
      </w:r>
      <w:r w:rsidR="008958F6">
        <w:rPr>
          <w:rFonts w:ascii="Arial" w:hAnsi="Arial" w:cs="Arial"/>
          <w:sz w:val="24"/>
          <w:szCs w:val="24"/>
        </w:rPr>
        <w:t xml:space="preserve"> rights were not </w:t>
      </w:r>
      <w:r w:rsidR="00927AE8">
        <w:rPr>
          <w:rFonts w:ascii="Arial" w:hAnsi="Arial" w:cs="Arial"/>
          <w:sz w:val="24"/>
          <w:szCs w:val="24"/>
        </w:rPr>
        <w:t>followed,</w:t>
      </w:r>
      <w:r w:rsidR="008958F6">
        <w:rPr>
          <w:rFonts w:ascii="Arial" w:hAnsi="Arial" w:cs="Arial"/>
          <w:sz w:val="24"/>
          <w:szCs w:val="24"/>
        </w:rPr>
        <w:t xml:space="preserve"> and power of the police has been abused</w:t>
      </w:r>
      <w:r w:rsidR="00831F19">
        <w:rPr>
          <w:rFonts w:ascii="Arial" w:hAnsi="Arial" w:cs="Arial"/>
          <w:sz w:val="24"/>
          <w:szCs w:val="24"/>
        </w:rPr>
        <w:t xml:space="preserve">. </w:t>
      </w:r>
    </w:p>
    <w:p w14:paraId="6E5B8740" w14:textId="48609FFB" w:rsidR="00927AE8" w:rsidRDefault="00927AE8" w:rsidP="004A0BFA">
      <w:pPr>
        <w:jc w:val="both"/>
        <w:rPr>
          <w:rFonts w:ascii="Arial" w:hAnsi="Arial" w:cs="Arial"/>
          <w:sz w:val="24"/>
          <w:szCs w:val="24"/>
        </w:rPr>
      </w:pPr>
    </w:p>
    <w:p w14:paraId="3DE6323B" w14:textId="77777777" w:rsidR="00927AE8" w:rsidRDefault="00927AE8" w:rsidP="004A0BFA">
      <w:pPr>
        <w:jc w:val="both"/>
        <w:rPr>
          <w:rFonts w:ascii="Arial" w:hAnsi="Arial" w:cs="Arial"/>
          <w:sz w:val="24"/>
          <w:szCs w:val="24"/>
        </w:rPr>
      </w:pPr>
    </w:p>
    <w:p w14:paraId="063FC451" w14:textId="6BC388E8" w:rsidR="00A763D2" w:rsidRDefault="00745C07" w:rsidP="004A0BFA">
      <w:pPr>
        <w:jc w:val="both"/>
        <w:rPr>
          <w:rFonts w:ascii="Arial" w:hAnsi="Arial" w:cs="Arial"/>
          <w:sz w:val="24"/>
          <w:szCs w:val="24"/>
        </w:rPr>
      </w:pPr>
      <w:r>
        <w:rPr>
          <w:rFonts w:ascii="Arial" w:hAnsi="Arial" w:cs="Arial"/>
          <w:sz w:val="24"/>
          <w:szCs w:val="24"/>
        </w:rPr>
        <w:t xml:space="preserve">Community engagement is very important when it comes to policing. </w:t>
      </w:r>
      <w:r w:rsidR="00DA06D4">
        <w:rPr>
          <w:rFonts w:ascii="Arial" w:hAnsi="Arial" w:cs="Arial"/>
          <w:sz w:val="24"/>
          <w:szCs w:val="24"/>
        </w:rPr>
        <w:t xml:space="preserve">In modern democracies, law enforcement would be practically impossible without the support of the populace. Put simply, without the active support of the communities it serves, the police force would not be able to continue operating. Research indicates that efficient community involvement, focused foot patrols, and cooperative issue resolution can considerably boost public trust in law enforcement operations. </w:t>
      </w:r>
      <w:r w:rsidR="00DA06D4" w:rsidRPr="00DA06D4">
        <w:rPr>
          <w:rFonts w:ascii="Arial" w:hAnsi="Arial" w:cs="Arial"/>
          <w:sz w:val="24"/>
          <w:szCs w:val="24"/>
        </w:rPr>
        <w:t>The police agency can strengthen its legitimacy by fostering strong public relations and a sense of confidence through impartial decision-making and constructive public engagement</w:t>
      </w:r>
      <w:r w:rsidR="00DA06D4">
        <w:rPr>
          <w:rFonts w:ascii="Arial" w:hAnsi="Arial" w:cs="Arial"/>
          <w:sz w:val="24"/>
          <w:szCs w:val="24"/>
        </w:rPr>
        <w:t xml:space="preserve"> (College of Policing,</w:t>
      </w:r>
      <w:r w:rsidR="001A04EB">
        <w:rPr>
          <w:rFonts w:ascii="Arial" w:hAnsi="Arial" w:cs="Arial"/>
          <w:sz w:val="24"/>
          <w:szCs w:val="24"/>
        </w:rPr>
        <w:t xml:space="preserve"> no date).</w:t>
      </w:r>
    </w:p>
    <w:p w14:paraId="23E00F23" w14:textId="777AF361" w:rsidR="00DA06D4" w:rsidRDefault="00DA06D4" w:rsidP="004A0BFA">
      <w:pPr>
        <w:jc w:val="both"/>
        <w:rPr>
          <w:rFonts w:ascii="Arial" w:hAnsi="Arial" w:cs="Arial"/>
          <w:sz w:val="24"/>
          <w:szCs w:val="24"/>
        </w:rPr>
      </w:pPr>
    </w:p>
    <w:p w14:paraId="42D7B5C4" w14:textId="77777777" w:rsidR="001A04EB" w:rsidRDefault="001A04EB" w:rsidP="004A0BFA">
      <w:pPr>
        <w:jc w:val="both"/>
        <w:rPr>
          <w:rFonts w:ascii="Arial" w:hAnsi="Arial" w:cs="Arial"/>
          <w:sz w:val="24"/>
          <w:szCs w:val="24"/>
        </w:rPr>
      </w:pPr>
    </w:p>
    <w:p w14:paraId="207E8F45" w14:textId="30D680E6" w:rsidR="00901B0B" w:rsidRDefault="001A04EB" w:rsidP="004A0BFA">
      <w:pPr>
        <w:jc w:val="both"/>
        <w:rPr>
          <w:rFonts w:ascii="Arial" w:hAnsi="Arial" w:cs="Arial"/>
          <w:sz w:val="24"/>
          <w:szCs w:val="24"/>
        </w:rPr>
      </w:pPr>
      <w:r>
        <w:rPr>
          <w:rFonts w:ascii="Arial" w:hAnsi="Arial" w:cs="Arial"/>
          <w:sz w:val="24"/>
          <w:szCs w:val="24"/>
        </w:rPr>
        <w:t xml:space="preserve">To conclude this essay, </w:t>
      </w:r>
      <w:r w:rsidR="00CE279A" w:rsidRPr="00901B0B">
        <w:rPr>
          <w:rFonts w:ascii="Arial" w:hAnsi="Arial" w:cs="Arial"/>
          <w:sz w:val="24"/>
          <w:szCs w:val="24"/>
        </w:rPr>
        <w:t>it’s clear</w:t>
      </w:r>
      <w:r w:rsidR="00901B0B" w:rsidRPr="00901B0B">
        <w:rPr>
          <w:rFonts w:ascii="Arial" w:hAnsi="Arial" w:cs="Arial"/>
          <w:sz w:val="24"/>
          <w:szCs w:val="24"/>
        </w:rPr>
        <w:t xml:space="preserve"> that consent-based policing presents a variety of difficulties that call for a sophisticated strategy. It is evident from looking at the difficulties in striking a balance between upholding individual rights and law enforcement responsibilities that building community trust and collaboration is crucial. Effectively resolving these issues requires initiatives that support accountability, openness, and community involvement. Ultimately, the secret to overcoming the challenges posed by consent-based policing is to establish a peaceful relationship based on respect and understanding for one another.</w:t>
      </w:r>
      <w:r w:rsidR="00CE279A">
        <w:rPr>
          <w:rFonts w:ascii="Arial" w:hAnsi="Arial" w:cs="Arial"/>
          <w:sz w:val="24"/>
          <w:szCs w:val="24"/>
        </w:rPr>
        <w:t xml:space="preserve"> One of the challenges that are faced with policing with consent is police misconduct and how police abuse their powers. To tackle this issue government have made it clear that they were towards bettering this problem. </w:t>
      </w:r>
      <w:r w:rsidR="004F79A7">
        <w:rPr>
          <w:rFonts w:ascii="Arial" w:hAnsi="Arial" w:cs="Arial"/>
          <w:sz w:val="24"/>
          <w:szCs w:val="24"/>
        </w:rPr>
        <w:t xml:space="preserve">As well as this, statistics from End Violence Against Women shows 47% of women reporting they do not trust police, the problem with not trusting police is that criminal activity does not get reported. Letting criminals walk free. </w:t>
      </w:r>
    </w:p>
    <w:p w14:paraId="74C286C7" w14:textId="77777777" w:rsidR="00E43FE6" w:rsidRDefault="00E43FE6" w:rsidP="004A0BFA">
      <w:pPr>
        <w:jc w:val="both"/>
        <w:rPr>
          <w:rFonts w:ascii="Arial" w:hAnsi="Arial" w:cs="Arial"/>
          <w:sz w:val="24"/>
          <w:szCs w:val="24"/>
        </w:rPr>
      </w:pPr>
    </w:p>
    <w:p w14:paraId="59B45349" w14:textId="75EBEA80" w:rsidR="00E43FE6" w:rsidRDefault="00E43FE6" w:rsidP="004A0BFA">
      <w:pPr>
        <w:jc w:val="both"/>
        <w:rPr>
          <w:rFonts w:ascii="Arial" w:hAnsi="Arial" w:cs="Arial"/>
          <w:sz w:val="24"/>
          <w:szCs w:val="24"/>
        </w:rPr>
      </w:pPr>
    </w:p>
    <w:p w14:paraId="769023E3" w14:textId="12BDB12E" w:rsidR="00E43FE6" w:rsidRDefault="00E43FE6" w:rsidP="004A0BFA">
      <w:pPr>
        <w:jc w:val="both"/>
        <w:rPr>
          <w:rFonts w:ascii="Arial" w:hAnsi="Arial" w:cs="Arial"/>
          <w:sz w:val="24"/>
          <w:szCs w:val="24"/>
        </w:rPr>
      </w:pPr>
    </w:p>
    <w:p w14:paraId="1242F2FA" w14:textId="77777777" w:rsidR="00E43FE6" w:rsidRDefault="00E43FE6" w:rsidP="004A0BFA">
      <w:pPr>
        <w:jc w:val="both"/>
        <w:rPr>
          <w:rFonts w:ascii="Arial" w:hAnsi="Arial" w:cs="Arial"/>
          <w:sz w:val="24"/>
          <w:szCs w:val="24"/>
        </w:rPr>
      </w:pPr>
    </w:p>
    <w:p w14:paraId="4086852E" w14:textId="03AFFB66" w:rsidR="004A0BFA" w:rsidRDefault="004A0BFA" w:rsidP="004A0BFA">
      <w:pPr>
        <w:jc w:val="both"/>
        <w:rPr>
          <w:rFonts w:ascii="Arial" w:hAnsi="Arial" w:cs="Arial"/>
          <w:sz w:val="24"/>
          <w:szCs w:val="24"/>
        </w:rPr>
      </w:pPr>
    </w:p>
    <w:p w14:paraId="114C28B0" w14:textId="31C196FE" w:rsidR="004A0BFA" w:rsidRDefault="004A0BFA" w:rsidP="004A0BFA">
      <w:pPr>
        <w:jc w:val="both"/>
        <w:rPr>
          <w:rFonts w:ascii="Arial" w:hAnsi="Arial" w:cs="Arial"/>
          <w:sz w:val="24"/>
          <w:szCs w:val="24"/>
        </w:rPr>
      </w:pPr>
    </w:p>
    <w:p w14:paraId="6ACA6ACF" w14:textId="77777777" w:rsidR="004A0BFA" w:rsidRDefault="004A0BFA" w:rsidP="004A0BFA">
      <w:pPr>
        <w:jc w:val="both"/>
        <w:rPr>
          <w:rFonts w:ascii="Arial" w:hAnsi="Arial" w:cs="Arial"/>
          <w:sz w:val="24"/>
          <w:szCs w:val="24"/>
        </w:rPr>
      </w:pPr>
    </w:p>
    <w:p w14:paraId="6C28D535" w14:textId="301BCDA6" w:rsidR="00401213" w:rsidRDefault="00401213" w:rsidP="008122E9">
      <w:pPr>
        <w:pStyle w:val="NormalWeb"/>
        <w:rPr>
          <w:rStyle w:val="apple-converted-space"/>
          <w:color w:val="000000"/>
        </w:rPr>
      </w:pPr>
    </w:p>
    <w:p w14:paraId="35AD27D5" w14:textId="4EDDD7A4" w:rsidR="004F79A7" w:rsidRDefault="004F79A7" w:rsidP="008122E9">
      <w:pPr>
        <w:pStyle w:val="NormalWeb"/>
        <w:rPr>
          <w:rStyle w:val="apple-converted-space"/>
          <w:color w:val="000000"/>
        </w:rPr>
      </w:pPr>
    </w:p>
    <w:p w14:paraId="2FA69070" w14:textId="77777777" w:rsidR="004F79A7" w:rsidRDefault="004F79A7" w:rsidP="008122E9">
      <w:pPr>
        <w:pStyle w:val="NormalWeb"/>
        <w:rPr>
          <w:rStyle w:val="apple-converted-space"/>
          <w:color w:val="000000"/>
        </w:rPr>
      </w:pPr>
    </w:p>
    <w:p w14:paraId="58EE962D" w14:textId="77777777" w:rsidR="00CE279A" w:rsidRDefault="00CE279A" w:rsidP="008122E9">
      <w:pPr>
        <w:pStyle w:val="NormalWeb"/>
        <w:rPr>
          <w:rStyle w:val="apple-converted-space"/>
          <w:color w:val="000000"/>
        </w:rPr>
      </w:pPr>
    </w:p>
    <w:p w14:paraId="05C8329C" w14:textId="77777777" w:rsidR="00401213" w:rsidRDefault="00401213" w:rsidP="00401213">
      <w:pPr>
        <w:pStyle w:val="NormalWeb"/>
        <w:ind w:left="567" w:hanging="567"/>
        <w:rPr>
          <w:color w:val="000000"/>
        </w:rPr>
      </w:pPr>
    </w:p>
    <w:p w14:paraId="37ED7567" w14:textId="77777777" w:rsidR="00401213" w:rsidRDefault="00401213" w:rsidP="008122E9">
      <w:pPr>
        <w:jc w:val="both"/>
        <w:rPr>
          <w:rFonts w:ascii="Arial" w:hAnsi="Arial" w:cs="Arial"/>
          <w:sz w:val="24"/>
          <w:szCs w:val="24"/>
        </w:rPr>
      </w:pPr>
    </w:p>
    <w:p w14:paraId="631A4BAD" w14:textId="0159E973" w:rsidR="00DA1805" w:rsidRPr="00DA1805" w:rsidRDefault="008122E9" w:rsidP="00DA1805">
      <w:pPr>
        <w:rPr>
          <w:rStyle w:val="apple-converted-space"/>
          <w:rFonts w:ascii="Arial" w:hAnsi="Arial" w:cs="Arial"/>
          <w:b/>
          <w:bCs/>
          <w:sz w:val="24"/>
          <w:szCs w:val="24"/>
          <w:u w:val="single"/>
        </w:rPr>
      </w:pPr>
      <w:r>
        <w:rPr>
          <w:rFonts w:ascii="Arial" w:hAnsi="Arial" w:cs="Arial"/>
          <w:b/>
          <w:bCs/>
          <w:sz w:val="24"/>
          <w:szCs w:val="24"/>
        </w:rPr>
        <w:t xml:space="preserve">                                            </w:t>
      </w:r>
      <w:r w:rsidRPr="008122E9">
        <w:rPr>
          <w:rFonts w:ascii="Arial" w:hAnsi="Arial" w:cs="Arial"/>
          <w:b/>
          <w:bCs/>
          <w:sz w:val="24"/>
          <w:szCs w:val="24"/>
          <w:u w:val="single"/>
        </w:rPr>
        <w:t xml:space="preserve">Reference </w:t>
      </w:r>
      <w:proofErr w:type="spellStart"/>
      <w:r w:rsidRPr="008122E9">
        <w:rPr>
          <w:rFonts w:ascii="Arial" w:hAnsi="Arial" w:cs="Arial"/>
          <w:b/>
          <w:bCs/>
          <w:sz w:val="24"/>
          <w:szCs w:val="24"/>
          <w:u w:val="single"/>
        </w:rPr>
        <w:t>lis</w:t>
      </w:r>
      <w:proofErr w:type="spellEnd"/>
    </w:p>
    <w:p w14:paraId="02D6180C" w14:textId="77777777" w:rsidR="00DA1805" w:rsidRDefault="00DA1805" w:rsidP="004A0BFA">
      <w:pPr>
        <w:pStyle w:val="NormalWeb"/>
        <w:ind w:left="567" w:hanging="567"/>
        <w:rPr>
          <w:rStyle w:val="apple-converted-space"/>
          <w:color w:val="000000"/>
        </w:rPr>
      </w:pPr>
    </w:p>
    <w:p w14:paraId="6A6542EC" w14:textId="77777777" w:rsidR="00DA1805" w:rsidRPr="00057376" w:rsidRDefault="00DA1805" w:rsidP="00057376">
      <w:pPr>
        <w:pStyle w:val="NormalWeb"/>
        <w:ind w:left="567" w:hanging="567"/>
        <w:rPr>
          <w:rFonts w:asciiTheme="majorHAnsi" w:hAnsiTheme="majorHAnsi" w:cstheme="majorHAnsi"/>
          <w:color w:val="000000"/>
        </w:rPr>
      </w:pPr>
    </w:p>
    <w:p w14:paraId="49C54B47" w14:textId="715D8E1B" w:rsidR="00DA1805" w:rsidRDefault="00DA1805" w:rsidP="008122E9">
      <w:pPr>
        <w:pStyle w:val="NormalWeb"/>
        <w:ind w:left="567" w:hanging="567"/>
        <w:jc w:val="both"/>
        <w:rPr>
          <w:rStyle w:val="apple-converted-space"/>
          <w:rFonts w:asciiTheme="majorHAnsi" w:hAnsiTheme="majorHAnsi" w:cstheme="majorHAnsi"/>
          <w:color w:val="000000"/>
        </w:rPr>
      </w:pPr>
      <w:r w:rsidRPr="008122E9">
        <w:rPr>
          <w:rFonts w:asciiTheme="majorHAnsi" w:hAnsiTheme="majorHAnsi" w:cstheme="majorHAnsi"/>
          <w:color w:val="000000"/>
        </w:rPr>
        <w:t>(No date a)</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 xml:space="preserve">Crime archives - house of </w:t>
      </w:r>
      <w:proofErr w:type="gramStart"/>
      <w:r w:rsidRPr="008122E9">
        <w:rPr>
          <w:rFonts w:asciiTheme="majorHAnsi" w:hAnsiTheme="majorHAnsi" w:cstheme="majorHAnsi"/>
          <w:i/>
          <w:iCs/>
          <w:color w:val="000000"/>
        </w:rPr>
        <w:t>lords</w:t>
      </w:r>
      <w:proofErr w:type="gramEnd"/>
      <w:r w:rsidRPr="008122E9">
        <w:rPr>
          <w:rFonts w:asciiTheme="majorHAnsi" w:hAnsiTheme="majorHAnsi" w:cstheme="majorHAnsi"/>
          <w:i/>
          <w:iCs/>
          <w:color w:val="000000"/>
        </w:rPr>
        <w:t xml:space="preserve"> library</w:t>
      </w:r>
      <w:r w:rsidRPr="008122E9">
        <w:rPr>
          <w:rFonts w:asciiTheme="majorHAnsi" w:hAnsiTheme="majorHAnsi" w:cstheme="majorHAnsi"/>
          <w:color w:val="000000"/>
        </w:rPr>
        <w:t xml:space="preserve">. Available at: </w:t>
      </w:r>
      <w:hyperlink r:id="rId6" w:history="1">
        <w:r w:rsidRPr="008122E9">
          <w:rPr>
            <w:rStyle w:val="Hyperlink"/>
            <w:rFonts w:asciiTheme="majorHAnsi" w:hAnsiTheme="majorHAnsi" w:cstheme="majorHAnsi"/>
          </w:rPr>
          <w:t>https://lordslibrary.parliament.uk/topic/home-affairs/home-affairs-crime/</w:t>
        </w:r>
      </w:hyperlink>
      <w:r w:rsidRPr="008122E9">
        <w:rPr>
          <w:rFonts w:asciiTheme="majorHAnsi" w:hAnsiTheme="majorHAnsi" w:cstheme="majorHAnsi"/>
          <w:color w:val="000000"/>
        </w:rPr>
        <w:t xml:space="preserve">  (Accessed: 10 November 2023).</w:t>
      </w:r>
      <w:r w:rsidRPr="008122E9">
        <w:rPr>
          <w:rStyle w:val="apple-converted-space"/>
          <w:rFonts w:asciiTheme="majorHAnsi" w:hAnsiTheme="majorHAnsi" w:cstheme="majorHAnsi"/>
          <w:color w:val="000000"/>
        </w:rPr>
        <w:t> </w:t>
      </w:r>
    </w:p>
    <w:p w14:paraId="2D219DE4" w14:textId="77777777" w:rsidR="00DA1805" w:rsidRPr="008122E9" w:rsidRDefault="00DA1805" w:rsidP="008122E9">
      <w:pPr>
        <w:pStyle w:val="NormalWeb"/>
        <w:ind w:left="567" w:hanging="567"/>
        <w:jc w:val="both"/>
        <w:rPr>
          <w:rFonts w:asciiTheme="majorHAnsi" w:hAnsiTheme="majorHAnsi" w:cstheme="majorHAnsi"/>
          <w:color w:val="000000"/>
        </w:rPr>
      </w:pPr>
    </w:p>
    <w:p w14:paraId="30E5B0B8" w14:textId="7DB31169" w:rsidR="00DA1805" w:rsidRDefault="00DA1805" w:rsidP="008122E9">
      <w:pPr>
        <w:pStyle w:val="NormalWeb"/>
        <w:ind w:left="567" w:hanging="567"/>
        <w:jc w:val="both"/>
        <w:rPr>
          <w:rStyle w:val="apple-converted-space"/>
          <w:rFonts w:asciiTheme="majorHAnsi" w:hAnsiTheme="majorHAnsi" w:cstheme="majorHAnsi"/>
          <w:color w:val="000000"/>
        </w:rPr>
      </w:pPr>
      <w:r w:rsidRPr="008122E9">
        <w:rPr>
          <w:rFonts w:asciiTheme="majorHAnsi" w:hAnsiTheme="majorHAnsi" w:cstheme="majorHAnsi"/>
          <w:color w:val="000000"/>
        </w:rPr>
        <w:t>(No date a)</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Police standards and culture: Restoring public trust</w:t>
      </w:r>
      <w:r w:rsidRPr="008122E9">
        <w:rPr>
          <w:rFonts w:asciiTheme="majorHAnsi" w:hAnsiTheme="majorHAnsi" w:cstheme="majorHAnsi"/>
          <w:color w:val="000000"/>
        </w:rPr>
        <w:t xml:space="preserve">. Available at: </w:t>
      </w:r>
      <w:hyperlink r:id="rId7" w:history="1">
        <w:r w:rsidRPr="008122E9">
          <w:rPr>
            <w:rStyle w:val="Hyperlink"/>
            <w:rFonts w:asciiTheme="majorHAnsi" w:hAnsiTheme="majorHAnsi" w:cstheme="majorHAnsi"/>
          </w:rPr>
          <w:t>https://lordslibrary.parliament.uk/police-standards-and-culture-restoring-public-trust</w:t>
        </w:r>
      </w:hyperlink>
      <w:r w:rsidRPr="008122E9">
        <w:rPr>
          <w:rFonts w:asciiTheme="majorHAnsi" w:hAnsiTheme="majorHAnsi" w:cstheme="majorHAnsi"/>
          <w:color w:val="000000"/>
        </w:rPr>
        <w:t xml:space="preserve"> (Accessed: 23 July 2024).</w:t>
      </w:r>
      <w:r w:rsidRPr="008122E9">
        <w:rPr>
          <w:rStyle w:val="apple-converted-space"/>
          <w:rFonts w:asciiTheme="majorHAnsi" w:hAnsiTheme="majorHAnsi" w:cstheme="majorHAnsi"/>
          <w:color w:val="000000"/>
        </w:rPr>
        <w:t> </w:t>
      </w:r>
    </w:p>
    <w:p w14:paraId="59AFE453" w14:textId="77777777" w:rsidR="00DA1805" w:rsidRPr="008122E9" w:rsidRDefault="00DA1805" w:rsidP="008122E9">
      <w:pPr>
        <w:pStyle w:val="NormalWeb"/>
        <w:ind w:left="567" w:hanging="567"/>
        <w:jc w:val="both"/>
        <w:rPr>
          <w:rFonts w:asciiTheme="majorHAnsi" w:hAnsiTheme="majorHAnsi" w:cstheme="majorHAnsi"/>
          <w:color w:val="000000"/>
        </w:rPr>
      </w:pPr>
    </w:p>
    <w:p w14:paraId="76B95915" w14:textId="4BD735AB" w:rsidR="00DA1805" w:rsidRDefault="00DA1805" w:rsidP="004A0BFA">
      <w:pPr>
        <w:pStyle w:val="NormalWeb"/>
        <w:ind w:left="567" w:hanging="567"/>
        <w:rPr>
          <w:rStyle w:val="apple-converted-space"/>
          <w:color w:val="000000"/>
        </w:rPr>
      </w:pPr>
      <w:r>
        <w:rPr>
          <w:color w:val="000000"/>
        </w:rPr>
        <w:t>(No date a)</w:t>
      </w:r>
      <w:r>
        <w:rPr>
          <w:rStyle w:val="apple-converted-space"/>
          <w:color w:val="000000"/>
        </w:rPr>
        <w:t> </w:t>
      </w:r>
      <w:r>
        <w:rPr>
          <w:i/>
          <w:iCs/>
          <w:color w:val="000000"/>
        </w:rPr>
        <w:t>Sourcing reliable and impartial scientific research for parliament ...</w:t>
      </w:r>
      <w:r>
        <w:rPr>
          <w:rStyle w:val="apple-converted-space"/>
          <w:color w:val="000000"/>
        </w:rPr>
        <w:t> </w:t>
      </w:r>
      <w:r>
        <w:rPr>
          <w:color w:val="000000"/>
        </w:rPr>
        <w:t xml:space="preserve">Available at: </w:t>
      </w:r>
      <w:hyperlink r:id="rId8" w:history="1">
        <w:r w:rsidRPr="007A2917">
          <w:rPr>
            <w:rStyle w:val="Hyperlink"/>
          </w:rPr>
          <w:t>https://post.parliament.uk/research-briefings/post-pn-0693/</w:t>
        </w:r>
      </w:hyperlink>
      <w:r>
        <w:rPr>
          <w:color w:val="000000"/>
        </w:rPr>
        <w:t xml:space="preserve"> (Accessed: 23 July 2024).</w:t>
      </w:r>
      <w:r>
        <w:rPr>
          <w:rStyle w:val="apple-converted-space"/>
          <w:color w:val="000000"/>
        </w:rPr>
        <w:t> </w:t>
      </w:r>
    </w:p>
    <w:p w14:paraId="1A32C215" w14:textId="77777777" w:rsidR="00DA1805" w:rsidRDefault="00DA1805" w:rsidP="004A0BFA">
      <w:pPr>
        <w:pStyle w:val="NormalWeb"/>
        <w:ind w:left="567" w:hanging="567"/>
        <w:rPr>
          <w:rStyle w:val="apple-converted-space"/>
          <w:color w:val="000000"/>
        </w:rPr>
      </w:pPr>
    </w:p>
    <w:p w14:paraId="3F9B7D74" w14:textId="284C54C1" w:rsidR="00DA1805" w:rsidRDefault="00DA1805" w:rsidP="00E43FE6">
      <w:pPr>
        <w:pStyle w:val="NormalWeb"/>
        <w:ind w:left="567" w:hanging="567"/>
        <w:rPr>
          <w:rStyle w:val="apple-converted-space"/>
          <w:color w:val="000000"/>
        </w:rPr>
      </w:pPr>
      <w:r>
        <w:rPr>
          <w:color w:val="000000"/>
        </w:rPr>
        <w:t>(No date a)</w:t>
      </w:r>
      <w:r>
        <w:rPr>
          <w:rStyle w:val="apple-converted-space"/>
          <w:color w:val="000000"/>
        </w:rPr>
        <w:t> </w:t>
      </w:r>
      <w:r>
        <w:rPr>
          <w:i/>
          <w:iCs/>
          <w:color w:val="000000"/>
        </w:rPr>
        <w:t>Sourcing reliable and impartial scientific research for parliament ...</w:t>
      </w:r>
      <w:r>
        <w:rPr>
          <w:rStyle w:val="apple-converted-space"/>
          <w:color w:val="000000"/>
        </w:rPr>
        <w:t> </w:t>
      </w:r>
      <w:r>
        <w:rPr>
          <w:color w:val="000000"/>
        </w:rPr>
        <w:t xml:space="preserve">Available at: </w:t>
      </w:r>
      <w:hyperlink r:id="rId9" w:history="1">
        <w:r w:rsidRPr="007A2917">
          <w:rPr>
            <w:rStyle w:val="Hyperlink"/>
          </w:rPr>
          <w:t>https://post.parliament.uk/research-briefings/post-pn-0693/</w:t>
        </w:r>
      </w:hyperlink>
      <w:r>
        <w:rPr>
          <w:color w:val="000000"/>
        </w:rPr>
        <w:t xml:space="preserve"> Accessed: 23 July 2024).</w:t>
      </w:r>
      <w:r>
        <w:rPr>
          <w:rStyle w:val="apple-converted-space"/>
          <w:color w:val="000000"/>
        </w:rPr>
        <w:t> </w:t>
      </w:r>
    </w:p>
    <w:p w14:paraId="135C41A3" w14:textId="77777777" w:rsidR="00DA1805" w:rsidRDefault="00DA1805" w:rsidP="00E43FE6">
      <w:pPr>
        <w:pStyle w:val="NormalWeb"/>
        <w:ind w:left="567" w:hanging="567"/>
        <w:rPr>
          <w:color w:val="000000"/>
        </w:rPr>
      </w:pPr>
    </w:p>
    <w:p w14:paraId="4B28AAAD" w14:textId="554ED5AB" w:rsidR="00DA1805" w:rsidRDefault="00DA1805" w:rsidP="008122E9">
      <w:pPr>
        <w:pStyle w:val="NormalWeb"/>
        <w:ind w:left="567" w:hanging="567"/>
        <w:jc w:val="both"/>
        <w:rPr>
          <w:rStyle w:val="apple-converted-space"/>
          <w:rFonts w:asciiTheme="majorHAnsi" w:hAnsiTheme="majorHAnsi" w:cstheme="majorHAnsi"/>
          <w:color w:val="000000"/>
        </w:rPr>
      </w:pPr>
      <w:proofErr w:type="spellStart"/>
      <w:r w:rsidRPr="008122E9">
        <w:rPr>
          <w:rFonts w:asciiTheme="majorHAnsi" w:hAnsiTheme="majorHAnsi" w:cstheme="majorHAnsi"/>
          <w:color w:val="000000"/>
        </w:rPr>
        <w:t>Cwp</w:t>
      </w:r>
      <w:proofErr w:type="spellEnd"/>
      <w:r w:rsidRPr="008122E9">
        <w:rPr>
          <w:rFonts w:asciiTheme="majorHAnsi" w:hAnsiTheme="majorHAnsi" w:cstheme="majorHAnsi"/>
          <w:color w:val="000000"/>
        </w:rPr>
        <w:t xml:space="preserve"> (2021)</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Police misconduct: And how it affects our communities</w:t>
      </w:r>
      <w:r w:rsidRPr="008122E9">
        <w:rPr>
          <w:rFonts w:asciiTheme="majorHAnsi" w:hAnsiTheme="majorHAnsi" w:cstheme="majorHAnsi"/>
          <w:color w:val="000000"/>
        </w:rPr>
        <w:t>,</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Community Watch Paper</w:t>
      </w:r>
      <w:r w:rsidRPr="008122E9">
        <w:rPr>
          <w:rFonts w:asciiTheme="majorHAnsi" w:hAnsiTheme="majorHAnsi" w:cstheme="majorHAnsi"/>
          <w:color w:val="000000"/>
        </w:rPr>
        <w:t xml:space="preserve">. Available at: </w:t>
      </w:r>
      <w:hyperlink r:id="rId10" w:history="1">
        <w:r w:rsidRPr="008122E9">
          <w:rPr>
            <w:rStyle w:val="Hyperlink"/>
            <w:rFonts w:asciiTheme="majorHAnsi" w:hAnsiTheme="majorHAnsi" w:cstheme="majorHAnsi"/>
          </w:rPr>
          <w:t>https://communitywatchpaper.org/police-misconduct-2</w:t>
        </w:r>
      </w:hyperlink>
      <w:r w:rsidRPr="008122E9">
        <w:rPr>
          <w:rFonts w:asciiTheme="majorHAnsi" w:hAnsiTheme="majorHAnsi" w:cstheme="majorHAnsi"/>
          <w:color w:val="000000"/>
        </w:rPr>
        <w:t xml:space="preserve"> (Accessed: 10 November 2023).</w:t>
      </w:r>
      <w:r w:rsidRPr="008122E9">
        <w:rPr>
          <w:rStyle w:val="apple-converted-space"/>
          <w:rFonts w:asciiTheme="majorHAnsi" w:hAnsiTheme="majorHAnsi" w:cstheme="majorHAnsi"/>
          <w:color w:val="000000"/>
        </w:rPr>
        <w:t> </w:t>
      </w:r>
    </w:p>
    <w:p w14:paraId="4C67D797" w14:textId="77777777" w:rsidR="00DA1805" w:rsidRPr="008122E9" w:rsidRDefault="00DA1805" w:rsidP="008122E9">
      <w:pPr>
        <w:pStyle w:val="NormalWeb"/>
        <w:ind w:left="567" w:hanging="567"/>
        <w:jc w:val="both"/>
        <w:rPr>
          <w:rStyle w:val="apple-converted-space"/>
          <w:rFonts w:asciiTheme="majorHAnsi" w:hAnsiTheme="majorHAnsi" w:cstheme="majorHAnsi"/>
          <w:color w:val="000000"/>
        </w:rPr>
      </w:pPr>
    </w:p>
    <w:p w14:paraId="72287906" w14:textId="46C686DC" w:rsidR="00DA1805" w:rsidRDefault="00DA1805" w:rsidP="00125F9B">
      <w:pPr>
        <w:pStyle w:val="NormalWeb"/>
        <w:ind w:left="567" w:hanging="567"/>
        <w:rPr>
          <w:rStyle w:val="apple-converted-space"/>
          <w:color w:val="000000"/>
        </w:rPr>
      </w:pPr>
      <w:r>
        <w:rPr>
          <w:color w:val="000000"/>
        </w:rPr>
        <w:t>Davies, G.R.N. (2024)</w:t>
      </w:r>
      <w:r>
        <w:rPr>
          <w:rStyle w:val="apple-converted-space"/>
          <w:color w:val="000000"/>
        </w:rPr>
        <w:t> </w:t>
      </w:r>
      <w:r>
        <w:rPr>
          <w:i/>
          <w:iCs/>
          <w:color w:val="000000"/>
        </w:rPr>
        <w:t>Performance tracker 2023: Police</w:t>
      </w:r>
      <w:r>
        <w:rPr>
          <w:color w:val="000000"/>
        </w:rPr>
        <w:t>,</w:t>
      </w:r>
      <w:r>
        <w:rPr>
          <w:rStyle w:val="apple-converted-space"/>
          <w:color w:val="000000"/>
        </w:rPr>
        <w:t> </w:t>
      </w:r>
      <w:r>
        <w:rPr>
          <w:i/>
          <w:iCs/>
          <w:color w:val="000000"/>
        </w:rPr>
        <w:t>Institute for Government</w:t>
      </w:r>
      <w:r>
        <w:rPr>
          <w:color w:val="000000"/>
        </w:rPr>
        <w:t xml:space="preserve">. Available at: </w:t>
      </w:r>
      <w:hyperlink r:id="rId11" w:history="1">
        <w:r w:rsidRPr="007A2917">
          <w:rPr>
            <w:rStyle w:val="Hyperlink"/>
          </w:rPr>
          <w:t>https://www.instituteforgovernment.org.uk/publication/performance-tracker-2023/police</w:t>
        </w:r>
      </w:hyperlink>
      <w:r>
        <w:rPr>
          <w:color w:val="000000"/>
        </w:rPr>
        <w:t xml:space="preserve"> (Accessed: 23 July 2024).</w:t>
      </w:r>
      <w:r>
        <w:rPr>
          <w:rStyle w:val="apple-converted-space"/>
          <w:color w:val="000000"/>
        </w:rPr>
        <w:t> </w:t>
      </w:r>
    </w:p>
    <w:p w14:paraId="493078F1" w14:textId="77777777" w:rsidR="00DA1805" w:rsidRDefault="00DA1805" w:rsidP="00125F9B">
      <w:pPr>
        <w:pStyle w:val="NormalWeb"/>
        <w:ind w:left="567" w:hanging="567"/>
        <w:rPr>
          <w:color w:val="000000"/>
        </w:rPr>
      </w:pPr>
    </w:p>
    <w:p w14:paraId="15B7D4A4" w14:textId="639C9947" w:rsidR="00DA1805" w:rsidRDefault="00DA1805" w:rsidP="001A04EB">
      <w:pPr>
        <w:pStyle w:val="NormalWeb"/>
        <w:ind w:left="567" w:hanging="567"/>
        <w:rPr>
          <w:rStyle w:val="apple-converted-space"/>
          <w:color w:val="000000"/>
        </w:rPr>
      </w:pPr>
      <w:r>
        <w:rPr>
          <w:i/>
          <w:iCs/>
          <w:color w:val="000000"/>
        </w:rPr>
        <w:t>Engagement</w:t>
      </w:r>
      <w:r>
        <w:rPr>
          <w:rStyle w:val="apple-converted-space"/>
          <w:color w:val="000000"/>
        </w:rPr>
        <w:t> </w:t>
      </w:r>
      <w:r>
        <w:rPr>
          <w:color w:val="000000"/>
        </w:rPr>
        <w:t>(no date)</w:t>
      </w:r>
      <w:r>
        <w:rPr>
          <w:rStyle w:val="apple-converted-space"/>
          <w:color w:val="000000"/>
        </w:rPr>
        <w:t> </w:t>
      </w:r>
      <w:r>
        <w:rPr>
          <w:i/>
          <w:iCs/>
          <w:color w:val="000000"/>
        </w:rPr>
        <w:t>College of Policing</w:t>
      </w:r>
      <w:r>
        <w:rPr>
          <w:color w:val="000000"/>
        </w:rPr>
        <w:t xml:space="preserve">. Available at: </w:t>
      </w:r>
      <w:hyperlink r:id="rId12" w:history="1">
        <w:r w:rsidRPr="007A2917">
          <w:rPr>
            <w:rStyle w:val="Hyperlink"/>
          </w:rPr>
          <w:t>https://www.college.police.uk/app/engagement-and-communication/engagement</w:t>
        </w:r>
      </w:hyperlink>
      <w:r>
        <w:rPr>
          <w:color w:val="000000"/>
        </w:rPr>
        <w:t xml:space="preserve"> (Accessed: 26 July 2024).</w:t>
      </w:r>
      <w:r>
        <w:rPr>
          <w:rStyle w:val="apple-converted-space"/>
          <w:color w:val="000000"/>
        </w:rPr>
        <w:t> </w:t>
      </w:r>
    </w:p>
    <w:p w14:paraId="09B12FEF" w14:textId="77777777" w:rsidR="00DA1805" w:rsidRDefault="00DA1805" w:rsidP="001A04EB">
      <w:pPr>
        <w:pStyle w:val="NormalWeb"/>
        <w:ind w:left="567" w:hanging="567"/>
        <w:rPr>
          <w:color w:val="000000"/>
        </w:rPr>
      </w:pPr>
    </w:p>
    <w:p w14:paraId="48655BFD" w14:textId="6D888FF4" w:rsidR="00DA1805" w:rsidRDefault="00DA1805" w:rsidP="008122E9">
      <w:pPr>
        <w:pStyle w:val="NormalWeb"/>
        <w:ind w:left="567" w:hanging="567"/>
        <w:jc w:val="both"/>
        <w:rPr>
          <w:rStyle w:val="apple-converted-space"/>
          <w:rFonts w:asciiTheme="majorHAnsi" w:hAnsiTheme="majorHAnsi" w:cstheme="majorHAnsi"/>
          <w:color w:val="000000"/>
        </w:rPr>
      </w:pPr>
      <w:proofErr w:type="spellStart"/>
      <w:r w:rsidRPr="008122E9">
        <w:rPr>
          <w:rFonts w:asciiTheme="majorHAnsi" w:hAnsiTheme="majorHAnsi" w:cstheme="majorHAnsi"/>
          <w:color w:val="000000"/>
        </w:rPr>
        <w:lastRenderedPageBreak/>
        <w:t>Evaw</w:t>
      </w:r>
      <w:proofErr w:type="spellEnd"/>
      <w:r w:rsidRPr="008122E9">
        <w:rPr>
          <w:rFonts w:asciiTheme="majorHAnsi" w:hAnsiTheme="majorHAnsi" w:cstheme="majorHAnsi"/>
          <w:color w:val="000000"/>
        </w:rPr>
        <w:t xml:space="preserve"> (2023)</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Almost half of women have less trust in police following Sarah Everard Murder</w:t>
      </w:r>
      <w:r w:rsidRPr="008122E9">
        <w:rPr>
          <w:rFonts w:asciiTheme="majorHAnsi" w:hAnsiTheme="majorHAnsi" w:cstheme="majorHAnsi"/>
          <w:color w:val="000000"/>
        </w:rPr>
        <w:t>,</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End Violence Against Women</w:t>
      </w:r>
      <w:r w:rsidRPr="008122E9">
        <w:rPr>
          <w:rFonts w:asciiTheme="majorHAnsi" w:hAnsiTheme="majorHAnsi" w:cstheme="majorHAnsi"/>
          <w:color w:val="000000"/>
        </w:rPr>
        <w:t xml:space="preserve">. Available at: </w:t>
      </w:r>
      <w:hyperlink r:id="rId13" w:history="1">
        <w:r w:rsidRPr="008122E9">
          <w:rPr>
            <w:rStyle w:val="Hyperlink"/>
            <w:rFonts w:asciiTheme="majorHAnsi" w:hAnsiTheme="majorHAnsi" w:cstheme="majorHAnsi"/>
          </w:rPr>
          <w:t>https://www.endviolenceagainstwomen.org.uk/almost-half-of-women-have-less-trust-in-police-following-sarah-everard-murder/</w:t>
        </w:r>
      </w:hyperlink>
      <w:r w:rsidRPr="008122E9">
        <w:rPr>
          <w:rFonts w:asciiTheme="majorHAnsi" w:hAnsiTheme="majorHAnsi" w:cstheme="majorHAnsi"/>
          <w:color w:val="000000"/>
        </w:rPr>
        <w:t xml:space="preserve"> (Accessed: 10 November 2023).</w:t>
      </w:r>
      <w:r w:rsidRPr="008122E9">
        <w:rPr>
          <w:rStyle w:val="apple-converted-space"/>
          <w:rFonts w:asciiTheme="majorHAnsi" w:hAnsiTheme="majorHAnsi" w:cstheme="majorHAnsi"/>
          <w:color w:val="000000"/>
        </w:rPr>
        <w:t> </w:t>
      </w:r>
    </w:p>
    <w:p w14:paraId="2B078352" w14:textId="77777777" w:rsidR="00DA1805" w:rsidRPr="008122E9" w:rsidRDefault="00DA1805" w:rsidP="008122E9">
      <w:pPr>
        <w:pStyle w:val="NormalWeb"/>
        <w:ind w:left="567" w:hanging="567"/>
        <w:jc w:val="both"/>
        <w:rPr>
          <w:rFonts w:asciiTheme="majorHAnsi" w:hAnsiTheme="majorHAnsi" w:cstheme="majorHAnsi"/>
          <w:color w:val="000000"/>
        </w:rPr>
      </w:pPr>
    </w:p>
    <w:p w14:paraId="7386CC87" w14:textId="5A45A80B" w:rsidR="00DA1805" w:rsidRDefault="00DA1805" w:rsidP="008122E9">
      <w:pPr>
        <w:pStyle w:val="NormalWeb"/>
        <w:ind w:left="567" w:hanging="567"/>
        <w:jc w:val="both"/>
        <w:rPr>
          <w:rStyle w:val="apple-converted-space"/>
          <w:rFonts w:asciiTheme="majorHAnsi" w:hAnsiTheme="majorHAnsi" w:cstheme="majorHAnsi"/>
          <w:color w:val="000000"/>
        </w:rPr>
      </w:pPr>
      <w:r w:rsidRPr="008122E9">
        <w:rPr>
          <w:rFonts w:asciiTheme="majorHAnsi" w:hAnsiTheme="majorHAnsi" w:cstheme="majorHAnsi"/>
          <w:color w:val="000000"/>
        </w:rPr>
        <w:t>Lambert, T. (2022)</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A brief history of the British police</w:t>
      </w:r>
      <w:r w:rsidRPr="008122E9">
        <w:rPr>
          <w:rFonts w:asciiTheme="majorHAnsi" w:hAnsiTheme="majorHAnsi" w:cstheme="majorHAnsi"/>
          <w:color w:val="000000"/>
        </w:rPr>
        <w:t>,</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Local Histories</w:t>
      </w:r>
      <w:r w:rsidRPr="008122E9">
        <w:rPr>
          <w:rFonts w:asciiTheme="majorHAnsi" w:hAnsiTheme="majorHAnsi" w:cstheme="majorHAnsi"/>
          <w:color w:val="000000"/>
        </w:rPr>
        <w:t xml:space="preserve">. Available at: </w:t>
      </w:r>
      <w:hyperlink r:id="rId14" w:history="1">
        <w:r w:rsidRPr="008122E9">
          <w:rPr>
            <w:rStyle w:val="Hyperlink"/>
            <w:rFonts w:asciiTheme="majorHAnsi" w:hAnsiTheme="majorHAnsi" w:cstheme="majorHAnsi"/>
          </w:rPr>
          <w:t>https://localhistories.org/a-brief-history-of-the-british-police/</w:t>
        </w:r>
      </w:hyperlink>
      <w:r w:rsidRPr="008122E9">
        <w:rPr>
          <w:rFonts w:asciiTheme="majorHAnsi" w:hAnsiTheme="majorHAnsi" w:cstheme="majorHAnsi"/>
          <w:color w:val="000000"/>
        </w:rPr>
        <w:t xml:space="preserve"> (Accessed: 10 November 2023).</w:t>
      </w:r>
      <w:r w:rsidRPr="008122E9">
        <w:rPr>
          <w:rStyle w:val="apple-converted-space"/>
          <w:rFonts w:asciiTheme="majorHAnsi" w:hAnsiTheme="majorHAnsi" w:cstheme="majorHAnsi"/>
          <w:color w:val="000000"/>
        </w:rPr>
        <w:t> </w:t>
      </w:r>
    </w:p>
    <w:p w14:paraId="3D4CA43C" w14:textId="77777777" w:rsidR="00DA1805" w:rsidRPr="008122E9" w:rsidRDefault="00DA1805" w:rsidP="008122E9">
      <w:pPr>
        <w:pStyle w:val="NormalWeb"/>
        <w:ind w:left="567" w:hanging="567"/>
        <w:jc w:val="both"/>
        <w:rPr>
          <w:rStyle w:val="apple-converted-space"/>
          <w:rFonts w:asciiTheme="majorHAnsi" w:hAnsiTheme="majorHAnsi" w:cstheme="majorHAnsi"/>
          <w:color w:val="000000"/>
        </w:rPr>
      </w:pPr>
    </w:p>
    <w:p w14:paraId="15614C29" w14:textId="40455D66" w:rsidR="00DA1805" w:rsidRDefault="00DA1805" w:rsidP="008122E9">
      <w:pPr>
        <w:pStyle w:val="NormalWeb"/>
        <w:ind w:left="567" w:hanging="567"/>
        <w:jc w:val="both"/>
        <w:rPr>
          <w:rStyle w:val="apple-converted-space"/>
          <w:rFonts w:asciiTheme="majorHAnsi" w:hAnsiTheme="majorHAnsi" w:cstheme="majorHAnsi"/>
          <w:color w:val="000000"/>
        </w:rPr>
      </w:pPr>
      <w:r w:rsidRPr="008122E9">
        <w:rPr>
          <w:rFonts w:asciiTheme="majorHAnsi" w:hAnsiTheme="majorHAnsi" w:cstheme="majorHAnsi"/>
          <w:i/>
          <w:iCs/>
          <w:color w:val="000000"/>
        </w:rPr>
        <w:t>Police misconduct</w:t>
      </w:r>
      <w:r w:rsidRPr="008122E9">
        <w:rPr>
          <w:rStyle w:val="apple-converted-space"/>
          <w:rFonts w:asciiTheme="majorHAnsi" w:hAnsiTheme="majorHAnsi" w:cstheme="majorHAnsi"/>
          <w:color w:val="000000"/>
        </w:rPr>
        <w:t> </w:t>
      </w:r>
      <w:r w:rsidRPr="008122E9">
        <w:rPr>
          <w:rFonts w:asciiTheme="majorHAnsi" w:hAnsiTheme="majorHAnsi" w:cstheme="majorHAnsi"/>
          <w:color w:val="000000"/>
        </w:rPr>
        <w:t>(no date)</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obo</w:t>
      </w:r>
      <w:r w:rsidRPr="008122E9">
        <w:rPr>
          <w:rFonts w:asciiTheme="majorHAnsi" w:hAnsiTheme="majorHAnsi" w:cstheme="majorHAnsi"/>
          <w:color w:val="000000"/>
        </w:rPr>
        <w:t xml:space="preserve">. Available at: </w:t>
      </w:r>
      <w:hyperlink r:id="rId15" w:history="1">
        <w:r w:rsidRPr="008122E9">
          <w:rPr>
            <w:rStyle w:val="Hyperlink"/>
            <w:rFonts w:asciiTheme="majorHAnsi" w:hAnsiTheme="majorHAnsi" w:cstheme="majorHAnsi"/>
          </w:rPr>
          <w:t>https://www.oxfordbibliographies.com/display/document/obo-9780195396607/obo-9780195396607-0186.xml</w:t>
        </w:r>
      </w:hyperlink>
      <w:r w:rsidRPr="008122E9">
        <w:rPr>
          <w:rFonts w:asciiTheme="majorHAnsi" w:hAnsiTheme="majorHAnsi" w:cstheme="majorHAnsi"/>
          <w:color w:val="000000"/>
        </w:rPr>
        <w:t xml:space="preserve"> (Accessed: 10 November 2023).</w:t>
      </w:r>
      <w:r w:rsidRPr="008122E9">
        <w:rPr>
          <w:rStyle w:val="apple-converted-space"/>
          <w:rFonts w:asciiTheme="majorHAnsi" w:hAnsiTheme="majorHAnsi" w:cstheme="majorHAnsi"/>
          <w:color w:val="000000"/>
        </w:rPr>
        <w:t> </w:t>
      </w:r>
    </w:p>
    <w:p w14:paraId="401CF675" w14:textId="77777777" w:rsidR="00DA1805" w:rsidRPr="008122E9" w:rsidRDefault="00DA1805" w:rsidP="008122E9">
      <w:pPr>
        <w:pStyle w:val="NormalWeb"/>
        <w:ind w:left="567" w:hanging="567"/>
        <w:jc w:val="both"/>
        <w:rPr>
          <w:rStyle w:val="apple-converted-space"/>
          <w:rFonts w:asciiTheme="majorHAnsi" w:hAnsiTheme="majorHAnsi" w:cstheme="majorHAnsi"/>
          <w:color w:val="000000"/>
        </w:rPr>
      </w:pPr>
    </w:p>
    <w:p w14:paraId="50B370C6" w14:textId="3227CFA1" w:rsidR="00DA1805" w:rsidRDefault="00DA1805" w:rsidP="008122E9">
      <w:pPr>
        <w:pStyle w:val="NormalWeb"/>
        <w:ind w:left="567" w:hanging="567"/>
        <w:jc w:val="both"/>
        <w:rPr>
          <w:rFonts w:asciiTheme="majorHAnsi" w:hAnsiTheme="majorHAnsi" w:cstheme="majorHAnsi"/>
          <w:color w:val="000000"/>
        </w:rPr>
      </w:pPr>
      <w:r w:rsidRPr="008122E9">
        <w:rPr>
          <w:rFonts w:asciiTheme="majorHAnsi" w:hAnsiTheme="majorHAnsi" w:cstheme="majorHAnsi"/>
          <w:color w:val="000000"/>
        </w:rPr>
        <w:t>policy)., N. (see reuse (no date)</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Policing strategies</w:t>
      </w:r>
      <w:r w:rsidRPr="008122E9">
        <w:rPr>
          <w:rFonts w:asciiTheme="majorHAnsi" w:hAnsiTheme="majorHAnsi" w:cstheme="majorHAnsi"/>
          <w:color w:val="000000"/>
        </w:rPr>
        <w:t>,</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National Institute of Justice</w:t>
      </w:r>
      <w:r w:rsidRPr="008122E9">
        <w:rPr>
          <w:rFonts w:asciiTheme="majorHAnsi" w:hAnsiTheme="majorHAnsi" w:cstheme="majorHAnsi"/>
          <w:color w:val="000000"/>
        </w:rPr>
        <w:t xml:space="preserve">. Available at: </w:t>
      </w:r>
      <w:hyperlink r:id="rId16" w:history="1">
        <w:r w:rsidRPr="008122E9">
          <w:rPr>
            <w:rStyle w:val="Hyperlink"/>
            <w:rFonts w:asciiTheme="majorHAnsi" w:hAnsiTheme="majorHAnsi" w:cstheme="majorHAnsi"/>
          </w:rPr>
          <w:t>https://nij.ojp.gov/topics/policing/policing-strategies</w:t>
        </w:r>
      </w:hyperlink>
      <w:r w:rsidRPr="008122E9">
        <w:rPr>
          <w:rFonts w:asciiTheme="majorHAnsi" w:hAnsiTheme="majorHAnsi" w:cstheme="majorHAnsi"/>
          <w:color w:val="000000"/>
        </w:rPr>
        <w:t xml:space="preserve">  (Accessed: 10 November 2023).</w:t>
      </w:r>
    </w:p>
    <w:p w14:paraId="3C552742" w14:textId="77777777" w:rsidR="00DA1805" w:rsidRPr="008122E9" w:rsidRDefault="00DA1805" w:rsidP="008122E9">
      <w:pPr>
        <w:pStyle w:val="NormalWeb"/>
        <w:ind w:left="567" w:hanging="567"/>
        <w:jc w:val="both"/>
        <w:rPr>
          <w:rFonts w:asciiTheme="majorHAnsi" w:hAnsiTheme="majorHAnsi" w:cstheme="majorHAnsi"/>
          <w:color w:val="000000"/>
        </w:rPr>
      </w:pPr>
    </w:p>
    <w:p w14:paraId="0EFA3865" w14:textId="29CFEBAA" w:rsidR="00DA1805" w:rsidRDefault="00DA1805" w:rsidP="008122E9">
      <w:pPr>
        <w:pStyle w:val="NormalWeb"/>
        <w:ind w:left="567" w:hanging="567"/>
        <w:jc w:val="both"/>
        <w:rPr>
          <w:rStyle w:val="apple-converted-space"/>
          <w:rFonts w:asciiTheme="majorHAnsi" w:hAnsiTheme="majorHAnsi" w:cstheme="majorHAnsi"/>
          <w:color w:val="000000"/>
        </w:rPr>
      </w:pPr>
      <w:r w:rsidRPr="008122E9">
        <w:rPr>
          <w:rFonts w:asciiTheme="majorHAnsi" w:hAnsiTheme="majorHAnsi" w:cstheme="majorHAnsi"/>
          <w:color w:val="000000"/>
        </w:rPr>
        <w:t>Thompson, A.K. (2019)</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 xml:space="preserve">Why do some victims not report their </w:t>
      </w:r>
      <w:proofErr w:type="gramStart"/>
      <w:r w:rsidRPr="008122E9">
        <w:rPr>
          <w:rFonts w:asciiTheme="majorHAnsi" w:hAnsiTheme="majorHAnsi" w:cstheme="majorHAnsi"/>
          <w:i/>
          <w:iCs/>
          <w:color w:val="000000"/>
        </w:rPr>
        <w:t>crimes?</w:t>
      </w:r>
      <w:r w:rsidRPr="008122E9">
        <w:rPr>
          <w:rFonts w:asciiTheme="majorHAnsi" w:hAnsiTheme="majorHAnsi" w:cstheme="majorHAnsi"/>
          <w:color w:val="000000"/>
        </w:rPr>
        <w:t>,</w:t>
      </w:r>
      <w:proofErr w:type="gramEnd"/>
      <w:r w:rsidRPr="008122E9">
        <w:rPr>
          <w:rStyle w:val="apple-converted-space"/>
          <w:rFonts w:asciiTheme="majorHAnsi" w:hAnsiTheme="majorHAnsi" w:cstheme="majorHAnsi"/>
          <w:color w:val="000000"/>
        </w:rPr>
        <w:t> </w:t>
      </w:r>
      <w:proofErr w:type="spellStart"/>
      <w:r w:rsidRPr="008122E9">
        <w:rPr>
          <w:rFonts w:asciiTheme="majorHAnsi" w:hAnsiTheme="majorHAnsi" w:cstheme="majorHAnsi"/>
          <w:i/>
          <w:iCs/>
          <w:color w:val="000000"/>
        </w:rPr>
        <w:t>ReviseSociology</w:t>
      </w:r>
      <w:proofErr w:type="spellEnd"/>
      <w:r w:rsidRPr="008122E9">
        <w:rPr>
          <w:rFonts w:asciiTheme="majorHAnsi" w:hAnsiTheme="majorHAnsi" w:cstheme="majorHAnsi"/>
          <w:color w:val="000000"/>
        </w:rPr>
        <w:t xml:space="preserve">. Available at: </w:t>
      </w:r>
      <w:hyperlink r:id="rId17" w:history="1">
        <w:r w:rsidRPr="008122E9">
          <w:rPr>
            <w:rStyle w:val="Hyperlink"/>
            <w:rFonts w:asciiTheme="majorHAnsi" w:hAnsiTheme="majorHAnsi" w:cstheme="majorHAnsi"/>
          </w:rPr>
          <w:t>https://revisesociology.com/2019/07/01/why-do-some-victims-not-report-their-crimes/?utm_content=cmp-true</w:t>
        </w:r>
      </w:hyperlink>
      <w:r w:rsidRPr="008122E9">
        <w:rPr>
          <w:rFonts w:asciiTheme="majorHAnsi" w:hAnsiTheme="majorHAnsi" w:cstheme="majorHAnsi"/>
          <w:color w:val="000000"/>
        </w:rPr>
        <w:t xml:space="preserve"> (Accessed: 10 November 2023).</w:t>
      </w:r>
      <w:r w:rsidRPr="008122E9">
        <w:rPr>
          <w:rStyle w:val="apple-converted-space"/>
          <w:rFonts w:asciiTheme="majorHAnsi" w:hAnsiTheme="majorHAnsi" w:cstheme="majorHAnsi"/>
          <w:color w:val="000000"/>
        </w:rPr>
        <w:t> </w:t>
      </w:r>
    </w:p>
    <w:p w14:paraId="2890A6AF" w14:textId="77777777" w:rsidR="00DA1805" w:rsidRPr="008122E9" w:rsidRDefault="00DA1805" w:rsidP="008122E9">
      <w:pPr>
        <w:pStyle w:val="NormalWeb"/>
        <w:ind w:left="567" w:hanging="567"/>
        <w:jc w:val="both"/>
        <w:rPr>
          <w:rFonts w:asciiTheme="majorHAnsi" w:hAnsiTheme="majorHAnsi" w:cstheme="majorHAnsi"/>
          <w:color w:val="000000"/>
        </w:rPr>
      </w:pPr>
    </w:p>
    <w:p w14:paraId="305233B7" w14:textId="50575DD1" w:rsidR="00DA1805" w:rsidRDefault="00DA1805" w:rsidP="008122E9">
      <w:pPr>
        <w:pStyle w:val="NormalWeb"/>
        <w:ind w:left="567" w:hanging="567"/>
        <w:jc w:val="both"/>
        <w:rPr>
          <w:rStyle w:val="apple-converted-space"/>
          <w:rFonts w:asciiTheme="majorHAnsi" w:hAnsiTheme="majorHAnsi" w:cstheme="majorHAnsi"/>
          <w:color w:val="000000"/>
        </w:rPr>
      </w:pPr>
      <w:r w:rsidRPr="008122E9">
        <w:rPr>
          <w:rFonts w:asciiTheme="majorHAnsi" w:hAnsiTheme="majorHAnsi" w:cstheme="majorHAnsi"/>
          <w:i/>
          <w:iCs/>
          <w:color w:val="000000"/>
        </w:rPr>
        <w:t>Three former Minneapolis police officers convicted of federal civil rights violations for death of George Floyd</w:t>
      </w:r>
      <w:r w:rsidRPr="008122E9">
        <w:rPr>
          <w:rStyle w:val="apple-converted-space"/>
          <w:rFonts w:asciiTheme="majorHAnsi" w:hAnsiTheme="majorHAnsi" w:cstheme="majorHAnsi"/>
          <w:color w:val="000000"/>
        </w:rPr>
        <w:t> </w:t>
      </w:r>
      <w:r w:rsidRPr="008122E9">
        <w:rPr>
          <w:rFonts w:asciiTheme="majorHAnsi" w:hAnsiTheme="majorHAnsi" w:cstheme="majorHAnsi"/>
          <w:color w:val="000000"/>
        </w:rPr>
        <w:t>(2022)</w:t>
      </w:r>
      <w:r w:rsidRPr="008122E9">
        <w:rPr>
          <w:rStyle w:val="apple-converted-space"/>
          <w:rFonts w:asciiTheme="majorHAnsi" w:hAnsiTheme="majorHAnsi" w:cstheme="majorHAnsi"/>
          <w:color w:val="000000"/>
        </w:rPr>
        <w:t> </w:t>
      </w:r>
      <w:r w:rsidRPr="008122E9">
        <w:rPr>
          <w:rFonts w:asciiTheme="majorHAnsi" w:hAnsiTheme="majorHAnsi" w:cstheme="majorHAnsi"/>
          <w:i/>
          <w:iCs/>
          <w:color w:val="000000"/>
        </w:rPr>
        <w:t>Office of Public Affairs | Three Former Minneapolis Police Officers Convicted of Federal Civil Rights Violations for Death of George Floyd | United States Department of Justice</w:t>
      </w:r>
      <w:r w:rsidRPr="008122E9">
        <w:rPr>
          <w:rFonts w:asciiTheme="majorHAnsi" w:hAnsiTheme="majorHAnsi" w:cstheme="majorHAnsi"/>
          <w:color w:val="000000"/>
        </w:rPr>
        <w:t xml:space="preserve">. Available at: </w:t>
      </w:r>
      <w:hyperlink r:id="rId18" w:history="1">
        <w:r w:rsidRPr="008122E9">
          <w:rPr>
            <w:rStyle w:val="Hyperlink"/>
            <w:rFonts w:asciiTheme="majorHAnsi" w:hAnsiTheme="majorHAnsi" w:cstheme="majorHAnsi"/>
          </w:rPr>
          <w:t>https://www.justice.gov/opa/pr/three-former-minneapolis-police-officers-convicted-federal-civil-rights-violations-death</w:t>
        </w:r>
      </w:hyperlink>
      <w:r w:rsidRPr="008122E9">
        <w:rPr>
          <w:rFonts w:asciiTheme="majorHAnsi" w:hAnsiTheme="majorHAnsi" w:cstheme="majorHAnsi"/>
          <w:color w:val="000000"/>
        </w:rPr>
        <w:t xml:space="preserve"> (Accessed: 23 July 2024).</w:t>
      </w:r>
      <w:r w:rsidRPr="008122E9">
        <w:rPr>
          <w:rStyle w:val="apple-converted-space"/>
          <w:rFonts w:asciiTheme="majorHAnsi" w:hAnsiTheme="majorHAnsi" w:cstheme="majorHAnsi"/>
          <w:color w:val="000000"/>
        </w:rPr>
        <w:t> </w:t>
      </w:r>
    </w:p>
    <w:p w14:paraId="42B6F763" w14:textId="77777777" w:rsidR="00DA1805" w:rsidRPr="008122E9" w:rsidRDefault="00DA1805" w:rsidP="008122E9">
      <w:pPr>
        <w:pStyle w:val="NormalWeb"/>
        <w:ind w:left="567" w:hanging="567"/>
        <w:jc w:val="both"/>
        <w:rPr>
          <w:rStyle w:val="apple-converted-space"/>
          <w:rFonts w:asciiTheme="majorHAnsi" w:hAnsiTheme="majorHAnsi" w:cstheme="majorHAnsi"/>
          <w:color w:val="000000"/>
        </w:rPr>
      </w:pPr>
    </w:p>
    <w:p w14:paraId="5C96AFB9" w14:textId="77777777" w:rsidR="00DA1805" w:rsidRDefault="00DA1805" w:rsidP="0074275A">
      <w:pPr>
        <w:pStyle w:val="NormalWeb"/>
        <w:ind w:left="567" w:hanging="567"/>
        <w:rPr>
          <w:color w:val="000000"/>
        </w:rPr>
      </w:pPr>
      <w:r>
        <w:rPr>
          <w:color w:val="000000"/>
        </w:rPr>
        <w:t>Written by                                Image                                                                                        IOPC staff        Media team member</w:t>
      </w:r>
      <w:r>
        <w:rPr>
          <w:rStyle w:val="apple-converted-space"/>
          <w:color w:val="000000"/>
        </w:rPr>
        <w:t> </w:t>
      </w:r>
      <w:r>
        <w:rPr>
          <w:i/>
          <w:iCs/>
          <w:color w:val="000000"/>
        </w:rPr>
        <w:t>et al.</w:t>
      </w:r>
      <w:r>
        <w:rPr>
          <w:rStyle w:val="apple-converted-space"/>
          <w:color w:val="000000"/>
        </w:rPr>
        <w:t> </w:t>
      </w:r>
      <w:r>
        <w:rPr>
          <w:color w:val="000000"/>
        </w:rPr>
        <w:t>(2023)</w:t>
      </w:r>
      <w:r>
        <w:rPr>
          <w:rStyle w:val="apple-converted-space"/>
          <w:color w:val="000000"/>
        </w:rPr>
        <w:t> </w:t>
      </w:r>
      <w:r>
        <w:rPr>
          <w:i/>
          <w:iCs/>
          <w:color w:val="000000"/>
        </w:rPr>
        <w:t>Home</w:t>
      </w:r>
      <w:r>
        <w:rPr>
          <w:color w:val="000000"/>
        </w:rPr>
        <w:t>,</w:t>
      </w:r>
      <w:r>
        <w:rPr>
          <w:rStyle w:val="apple-converted-space"/>
          <w:color w:val="000000"/>
        </w:rPr>
        <w:t> </w:t>
      </w:r>
      <w:r>
        <w:rPr>
          <w:i/>
          <w:iCs/>
          <w:color w:val="000000"/>
        </w:rPr>
        <w:t>Independent Office for Police Conduct (IOPC)</w:t>
      </w:r>
      <w:r>
        <w:rPr>
          <w:color w:val="000000"/>
        </w:rPr>
        <w:t xml:space="preserve">. Available at: </w:t>
      </w:r>
      <w:hyperlink r:id="rId19" w:history="1">
        <w:r w:rsidRPr="007A2917">
          <w:rPr>
            <w:rStyle w:val="Hyperlink"/>
          </w:rPr>
          <w:t>https://www.policeconduct.gov.uk/news/merseyside-police-officer-dismissed-over-use-force-used-during-arrest</w:t>
        </w:r>
      </w:hyperlink>
      <w:r>
        <w:rPr>
          <w:color w:val="000000"/>
        </w:rPr>
        <w:t xml:space="preserve"> (Accessed: 24 July 2024).</w:t>
      </w:r>
      <w:r>
        <w:rPr>
          <w:rStyle w:val="apple-converted-space"/>
          <w:color w:val="000000"/>
        </w:rPr>
        <w:t> </w:t>
      </w:r>
    </w:p>
    <w:p w14:paraId="4FF13BAC" w14:textId="77777777" w:rsidR="0070011A" w:rsidRPr="00057376" w:rsidRDefault="0070011A" w:rsidP="00057376">
      <w:pPr>
        <w:pStyle w:val="NormalWeb"/>
        <w:ind w:left="567" w:hanging="567"/>
        <w:rPr>
          <w:rFonts w:asciiTheme="majorHAnsi" w:hAnsiTheme="majorHAnsi" w:cstheme="majorHAnsi"/>
          <w:color w:val="000000"/>
        </w:rPr>
      </w:pPr>
    </w:p>
    <w:p w14:paraId="4B2D20EC" w14:textId="77777777" w:rsidR="00E37800" w:rsidRDefault="00E37800" w:rsidP="00E37800">
      <w:pPr>
        <w:pStyle w:val="NormalWeb"/>
        <w:ind w:left="567" w:hanging="567"/>
        <w:rPr>
          <w:rStyle w:val="apple-converted-space"/>
          <w:color w:val="000000"/>
        </w:rPr>
      </w:pPr>
    </w:p>
    <w:p w14:paraId="067B8F60" w14:textId="4D37FF9C" w:rsidR="00E37800" w:rsidRDefault="00E37800" w:rsidP="00E37800">
      <w:pPr>
        <w:pStyle w:val="NormalWeb"/>
        <w:ind w:left="567" w:hanging="567"/>
        <w:rPr>
          <w:color w:val="000000"/>
        </w:rPr>
      </w:pPr>
    </w:p>
    <w:p w14:paraId="7855E42D" w14:textId="77777777" w:rsidR="00E37800" w:rsidRDefault="00E37800" w:rsidP="00E37800">
      <w:pPr>
        <w:pStyle w:val="NormalWeb"/>
        <w:ind w:left="567" w:hanging="567"/>
        <w:rPr>
          <w:color w:val="000000"/>
        </w:rPr>
      </w:pPr>
    </w:p>
    <w:p w14:paraId="09BCB55D" w14:textId="27867951" w:rsidR="00E37800" w:rsidRDefault="00E37800" w:rsidP="00E37800">
      <w:pPr>
        <w:pStyle w:val="NormalWeb"/>
        <w:ind w:left="567" w:hanging="567"/>
        <w:rPr>
          <w:rStyle w:val="apple-converted-space"/>
          <w:color w:val="000000"/>
        </w:rPr>
      </w:pPr>
    </w:p>
    <w:p w14:paraId="6CE8EBAB" w14:textId="77777777" w:rsidR="00E37800" w:rsidRDefault="00E37800" w:rsidP="00E37800">
      <w:pPr>
        <w:pStyle w:val="NormalWeb"/>
        <w:ind w:left="567" w:hanging="567"/>
        <w:rPr>
          <w:color w:val="000000"/>
        </w:rPr>
      </w:pPr>
    </w:p>
    <w:p w14:paraId="3A0140FA" w14:textId="77777777" w:rsidR="00E37800" w:rsidRDefault="00E37800"/>
    <w:sectPr w:rsidR="00E378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B2865"/>
    <w:multiLevelType w:val="hybridMultilevel"/>
    <w:tmpl w:val="B980E030"/>
    <w:lvl w:ilvl="0" w:tplc="FA181EA8">
      <w:start w:val="1"/>
      <w:numFmt w:val="bullet"/>
      <w:lvlText w:val=""/>
      <w:lvlJc w:val="left"/>
      <w:pPr>
        <w:tabs>
          <w:tab w:val="num" w:pos="720"/>
        </w:tabs>
        <w:ind w:left="720" w:hanging="360"/>
      </w:pPr>
      <w:rPr>
        <w:rFonts w:ascii="Symbol" w:hAnsi="Symbol" w:hint="default"/>
        <w:sz w:val="20"/>
      </w:rPr>
    </w:lvl>
    <w:lvl w:ilvl="1" w:tplc="89E459B8" w:tentative="1">
      <w:start w:val="1"/>
      <w:numFmt w:val="bullet"/>
      <w:lvlText w:val=""/>
      <w:lvlJc w:val="left"/>
      <w:pPr>
        <w:tabs>
          <w:tab w:val="num" w:pos="1440"/>
        </w:tabs>
        <w:ind w:left="1440" w:hanging="360"/>
      </w:pPr>
      <w:rPr>
        <w:rFonts w:ascii="Symbol" w:hAnsi="Symbol" w:hint="default"/>
        <w:sz w:val="20"/>
      </w:rPr>
    </w:lvl>
    <w:lvl w:ilvl="2" w:tplc="518CC0CA" w:tentative="1">
      <w:start w:val="1"/>
      <w:numFmt w:val="bullet"/>
      <w:lvlText w:val=""/>
      <w:lvlJc w:val="left"/>
      <w:pPr>
        <w:tabs>
          <w:tab w:val="num" w:pos="2160"/>
        </w:tabs>
        <w:ind w:left="2160" w:hanging="360"/>
      </w:pPr>
      <w:rPr>
        <w:rFonts w:ascii="Symbol" w:hAnsi="Symbol" w:hint="default"/>
        <w:sz w:val="20"/>
      </w:rPr>
    </w:lvl>
    <w:lvl w:ilvl="3" w:tplc="A55E9314" w:tentative="1">
      <w:start w:val="1"/>
      <w:numFmt w:val="bullet"/>
      <w:lvlText w:val=""/>
      <w:lvlJc w:val="left"/>
      <w:pPr>
        <w:tabs>
          <w:tab w:val="num" w:pos="2880"/>
        </w:tabs>
        <w:ind w:left="2880" w:hanging="360"/>
      </w:pPr>
      <w:rPr>
        <w:rFonts w:ascii="Symbol" w:hAnsi="Symbol" w:hint="default"/>
        <w:sz w:val="20"/>
      </w:rPr>
    </w:lvl>
    <w:lvl w:ilvl="4" w:tplc="D73E1894" w:tentative="1">
      <w:start w:val="1"/>
      <w:numFmt w:val="bullet"/>
      <w:lvlText w:val=""/>
      <w:lvlJc w:val="left"/>
      <w:pPr>
        <w:tabs>
          <w:tab w:val="num" w:pos="3600"/>
        </w:tabs>
        <w:ind w:left="3600" w:hanging="360"/>
      </w:pPr>
      <w:rPr>
        <w:rFonts w:ascii="Symbol" w:hAnsi="Symbol" w:hint="default"/>
        <w:sz w:val="20"/>
      </w:rPr>
    </w:lvl>
    <w:lvl w:ilvl="5" w:tplc="64D6FDD2" w:tentative="1">
      <w:start w:val="1"/>
      <w:numFmt w:val="bullet"/>
      <w:lvlText w:val=""/>
      <w:lvlJc w:val="left"/>
      <w:pPr>
        <w:tabs>
          <w:tab w:val="num" w:pos="4320"/>
        </w:tabs>
        <w:ind w:left="4320" w:hanging="360"/>
      </w:pPr>
      <w:rPr>
        <w:rFonts w:ascii="Symbol" w:hAnsi="Symbol" w:hint="default"/>
        <w:sz w:val="20"/>
      </w:rPr>
    </w:lvl>
    <w:lvl w:ilvl="6" w:tplc="1318EF2E" w:tentative="1">
      <w:start w:val="1"/>
      <w:numFmt w:val="bullet"/>
      <w:lvlText w:val=""/>
      <w:lvlJc w:val="left"/>
      <w:pPr>
        <w:tabs>
          <w:tab w:val="num" w:pos="5040"/>
        </w:tabs>
        <w:ind w:left="5040" w:hanging="360"/>
      </w:pPr>
      <w:rPr>
        <w:rFonts w:ascii="Symbol" w:hAnsi="Symbol" w:hint="default"/>
        <w:sz w:val="20"/>
      </w:rPr>
    </w:lvl>
    <w:lvl w:ilvl="7" w:tplc="6D62B71E" w:tentative="1">
      <w:start w:val="1"/>
      <w:numFmt w:val="bullet"/>
      <w:lvlText w:val=""/>
      <w:lvlJc w:val="left"/>
      <w:pPr>
        <w:tabs>
          <w:tab w:val="num" w:pos="5760"/>
        </w:tabs>
        <w:ind w:left="5760" w:hanging="360"/>
      </w:pPr>
      <w:rPr>
        <w:rFonts w:ascii="Symbol" w:hAnsi="Symbol" w:hint="default"/>
        <w:sz w:val="20"/>
      </w:rPr>
    </w:lvl>
    <w:lvl w:ilvl="8" w:tplc="9E906726"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5B1C56"/>
    <w:multiLevelType w:val="hybridMultilevel"/>
    <w:tmpl w:val="AB00C756"/>
    <w:lvl w:ilvl="0" w:tplc="BF280FCE">
      <w:start w:val="1"/>
      <w:numFmt w:val="bullet"/>
      <w:lvlText w:val="•"/>
      <w:lvlJc w:val="left"/>
      <w:pPr>
        <w:tabs>
          <w:tab w:val="num" w:pos="720"/>
        </w:tabs>
        <w:ind w:left="720" w:hanging="360"/>
      </w:pPr>
      <w:rPr>
        <w:rFonts w:ascii="Arial" w:hAnsi="Arial" w:hint="default"/>
      </w:rPr>
    </w:lvl>
    <w:lvl w:ilvl="1" w:tplc="8CEA957A" w:tentative="1">
      <w:start w:val="1"/>
      <w:numFmt w:val="bullet"/>
      <w:lvlText w:val="•"/>
      <w:lvlJc w:val="left"/>
      <w:pPr>
        <w:tabs>
          <w:tab w:val="num" w:pos="1440"/>
        </w:tabs>
        <w:ind w:left="1440" w:hanging="360"/>
      </w:pPr>
      <w:rPr>
        <w:rFonts w:ascii="Arial" w:hAnsi="Arial" w:hint="default"/>
      </w:rPr>
    </w:lvl>
    <w:lvl w:ilvl="2" w:tplc="0F208840" w:tentative="1">
      <w:start w:val="1"/>
      <w:numFmt w:val="bullet"/>
      <w:lvlText w:val="•"/>
      <w:lvlJc w:val="left"/>
      <w:pPr>
        <w:tabs>
          <w:tab w:val="num" w:pos="2160"/>
        </w:tabs>
        <w:ind w:left="2160" w:hanging="360"/>
      </w:pPr>
      <w:rPr>
        <w:rFonts w:ascii="Arial" w:hAnsi="Arial" w:hint="default"/>
      </w:rPr>
    </w:lvl>
    <w:lvl w:ilvl="3" w:tplc="A9C46BF8" w:tentative="1">
      <w:start w:val="1"/>
      <w:numFmt w:val="bullet"/>
      <w:lvlText w:val="•"/>
      <w:lvlJc w:val="left"/>
      <w:pPr>
        <w:tabs>
          <w:tab w:val="num" w:pos="2880"/>
        </w:tabs>
        <w:ind w:left="2880" w:hanging="360"/>
      </w:pPr>
      <w:rPr>
        <w:rFonts w:ascii="Arial" w:hAnsi="Arial" w:hint="default"/>
      </w:rPr>
    </w:lvl>
    <w:lvl w:ilvl="4" w:tplc="A8A67D20" w:tentative="1">
      <w:start w:val="1"/>
      <w:numFmt w:val="bullet"/>
      <w:lvlText w:val="•"/>
      <w:lvlJc w:val="left"/>
      <w:pPr>
        <w:tabs>
          <w:tab w:val="num" w:pos="3600"/>
        </w:tabs>
        <w:ind w:left="3600" w:hanging="360"/>
      </w:pPr>
      <w:rPr>
        <w:rFonts w:ascii="Arial" w:hAnsi="Arial" w:hint="default"/>
      </w:rPr>
    </w:lvl>
    <w:lvl w:ilvl="5" w:tplc="C0D2B7F2" w:tentative="1">
      <w:start w:val="1"/>
      <w:numFmt w:val="bullet"/>
      <w:lvlText w:val="•"/>
      <w:lvlJc w:val="left"/>
      <w:pPr>
        <w:tabs>
          <w:tab w:val="num" w:pos="4320"/>
        </w:tabs>
        <w:ind w:left="4320" w:hanging="360"/>
      </w:pPr>
      <w:rPr>
        <w:rFonts w:ascii="Arial" w:hAnsi="Arial" w:hint="default"/>
      </w:rPr>
    </w:lvl>
    <w:lvl w:ilvl="6" w:tplc="5DB692D4" w:tentative="1">
      <w:start w:val="1"/>
      <w:numFmt w:val="bullet"/>
      <w:lvlText w:val="•"/>
      <w:lvlJc w:val="left"/>
      <w:pPr>
        <w:tabs>
          <w:tab w:val="num" w:pos="5040"/>
        </w:tabs>
        <w:ind w:left="5040" w:hanging="360"/>
      </w:pPr>
      <w:rPr>
        <w:rFonts w:ascii="Arial" w:hAnsi="Arial" w:hint="default"/>
      </w:rPr>
    </w:lvl>
    <w:lvl w:ilvl="7" w:tplc="72B874E8" w:tentative="1">
      <w:start w:val="1"/>
      <w:numFmt w:val="bullet"/>
      <w:lvlText w:val="•"/>
      <w:lvlJc w:val="left"/>
      <w:pPr>
        <w:tabs>
          <w:tab w:val="num" w:pos="5760"/>
        </w:tabs>
        <w:ind w:left="5760" w:hanging="360"/>
      </w:pPr>
      <w:rPr>
        <w:rFonts w:ascii="Arial" w:hAnsi="Arial" w:hint="default"/>
      </w:rPr>
    </w:lvl>
    <w:lvl w:ilvl="8" w:tplc="45F2BC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D916FB3"/>
    <w:multiLevelType w:val="hybridMultilevel"/>
    <w:tmpl w:val="DB20E9D8"/>
    <w:lvl w:ilvl="0" w:tplc="114AB94C">
      <w:start w:val="1"/>
      <w:numFmt w:val="bullet"/>
      <w:lvlText w:val=""/>
      <w:lvlJc w:val="left"/>
      <w:pPr>
        <w:tabs>
          <w:tab w:val="num" w:pos="720"/>
        </w:tabs>
        <w:ind w:left="720" w:hanging="360"/>
      </w:pPr>
      <w:rPr>
        <w:rFonts w:ascii="Symbol" w:hAnsi="Symbol" w:hint="default"/>
        <w:sz w:val="20"/>
      </w:rPr>
    </w:lvl>
    <w:lvl w:ilvl="1" w:tplc="1FCEAA36" w:tentative="1">
      <w:start w:val="1"/>
      <w:numFmt w:val="bullet"/>
      <w:lvlText w:val=""/>
      <w:lvlJc w:val="left"/>
      <w:pPr>
        <w:tabs>
          <w:tab w:val="num" w:pos="1440"/>
        </w:tabs>
        <w:ind w:left="1440" w:hanging="360"/>
      </w:pPr>
      <w:rPr>
        <w:rFonts w:ascii="Symbol" w:hAnsi="Symbol" w:hint="default"/>
        <w:sz w:val="20"/>
      </w:rPr>
    </w:lvl>
    <w:lvl w:ilvl="2" w:tplc="73E0FA1C" w:tentative="1">
      <w:start w:val="1"/>
      <w:numFmt w:val="bullet"/>
      <w:lvlText w:val=""/>
      <w:lvlJc w:val="left"/>
      <w:pPr>
        <w:tabs>
          <w:tab w:val="num" w:pos="2160"/>
        </w:tabs>
        <w:ind w:left="2160" w:hanging="360"/>
      </w:pPr>
      <w:rPr>
        <w:rFonts w:ascii="Symbol" w:hAnsi="Symbol" w:hint="default"/>
        <w:sz w:val="20"/>
      </w:rPr>
    </w:lvl>
    <w:lvl w:ilvl="3" w:tplc="8B54987A" w:tentative="1">
      <w:start w:val="1"/>
      <w:numFmt w:val="bullet"/>
      <w:lvlText w:val=""/>
      <w:lvlJc w:val="left"/>
      <w:pPr>
        <w:tabs>
          <w:tab w:val="num" w:pos="2880"/>
        </w:tabs>
        <w:ind w:left="2880" w:hanging="360"/>
      </w:pPr>
      <w:rPr>
        <w:rFonts w:ascii="Symbol" w:hAnsi="Symbol" w:hint="default"/>
        <w:sz w:val="20"/>
      </w:rPr>
    </w:lvl>
    <w:lvl w:ilvl="4" w:tplc="2DE63366" w:tentative="1">
      <w:start w:val="1"/>
      <w:numFmt w:val="bullet"/>
      <w:lvlText w:val=""/>
      <w:lvlJc w:val="left"/>
      <w:pPr>
        <w:tabs>
          <w:tab w:val="num" w:pos="3600"/>
        </w:tabs>
        <w:ind w:left="3600" w:hanging="360"/>
      </w:pPr>
      <w:rPr>
        <w:rFonts w:ascii="Symbol" w:hAnsi="Symbol" w:hint="default"/>
        <w:sz w:val="20"/>
      </w:rPr>
    </w:lvl>
    <w:lvl w:ilvl="5" w:tplc="33081C5C" w:tentative="1">
      <w:start w:val="1"/>
      <w:numFmt w:val="bullet"/>
      <w:lvlText w:val=""/>
      <w:lvlJc w:val="left"/>
      <w:pPr>
        <w:tabs>
          <w:tab w:val="num" w:pos="4320"/>
        </w:tabs>
        <w:ind w:left="4320" w:hanging="360"/>
      </w:pPr>
      <w:rPr>
        <w:rFonts w:ascii="Symbol" w:hAnsi="Symbol" w:hint="default"/>
        <w:sz w:val="20"/>
      </w:rPr>
    </w:lvl>
    <w:lvl w:ilvl="6" w:tplc="6E7E64A2" w:tentative="1">
      <w:start w:val="1"/>
      <w:numFmt w:val="bullet"/>
      <w:lvlText w:val=""/>
      <w:lvlJc w:val="left"/>
      <w:pPr>
        <w:tabs>
          <w:tab w:val="num" w:pos="5040"/>
        </w:tabs>
        <w:ind w:left="5040" w:hanging="360"/>
      </w:pPr>
      <w:rPr>
        <w:rFonts w:ascii="Symbol" w:hAnsi="Symbol" w:hint="default"/>
        <w:sz w:val="20"/>
      </w:rPr>
    </w:lvl>
    <w:lvl w:ilvl="7" w:tplc="FB78E548" w:tentative="1">
      <w:start w:val="1"/>
      <w:numFmt w:val="bullet"/>
      <w:lvlText w:val=""/>
      <w:lvlJc w:val="left"/>
      <w:pPr>
        <w:tabs>
          <w:tab w:val="num" w:pos="5760"/>
        </w:tabs>
        <w:ind w:left="5760" w:hanging="360"/>
      </w:pPr>
      <w:rPr>
        <w:rFonts w:ascii="Symbol" w:hAnsi="Symbol" w:hint="default"/>
        <w:sz w:val="20"/>
      </w:rPr>
    </w:lvl>
    <w:lvl w:ilvl="8" w:tplc="AEF8DCAA"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D9C310"/>
    <w:multiLevelType w:val="hybridMultilevel"/>
    <w:tmpl w:val="85601314"/>
    <w:lvl w:ilvl="0" w:tplc="2446EBDC">
      <w:start w:val="1"/>
      <w:numFmt w:val="bullet"/>
      <w:lvlText w:val=""/>
      <w:lvlJc w:val="left"/>
      <w:pPr>
        <w:ind w:left="720" w:hanging="360"/>
      </w:pPr>
      <w:rPr>
        <w:rFonts w:ascii="Symbol" w:hAnsi="Symbol" w:hint="default"/>
      </w:rPr>
    </w:lvl>
    <w:lvl w:ilvl="1" w:tplc="EA1861E2">
      <w:start w:val="1"/>
      <w:numFmt w:val="bullet"/>
      <w:lvlText w:val="o"/>
      <w:lvlJc w:val="left"/>
      <w:pPr>
        <w:ind w:left="1440" w:hanging="360"/>
      </w:pPr>
      <w:rPr>
        <w:rFonts w:ascii="Courier New" w:hAnsi="Courier New" w:hint="default"/>
      </w:rPr>
    </w:lvl>
    <w:lvl w:ilvl="2" w:tplc="73248DCC">
      <w:start w:val="1"/>
      <w:numFmt w:val="bullet"/>
      <w:lvlText w:val=""/>
      <w:lvlJc w:val="left"/>
      <w:pPr>
        <w:ind w:left="2160" w:hanging="360"/>
      </w:pPr>
      <w:rPr>
        <w:rFonts w:ascii="Wingdings" w:hAnsi="Wingdings" w:hint="default"/>
      </w:rPr>
    </w:lvl>
    <w:lvl w:ilvl="3" w:tplc="6D388602">
      <w:start w:val="1"/>
      <w:numFmt w:val="bullet"/>
      <w:lvlText w:val=""/>
      <w:lvlJc w:val="left"/>
      <w:pPr>
        <w:ind w:left="2880" w:hanging="360"/>
      </w:pPr>
      <w:rPr>
        <w:rFonts w:ascii="Symbol" w:hAnsi="Symbol" w:hint="default"/>
      </w:rPr>
    </w:lvl>
    <w:lvl w:ilvl="4" w:tplc="86C4A220">
      <w:start w:val="1"/>
      <w:numFmt w:val="bullet"/>
      <w:lvlText w:val="o"/>
      <w:lvlJc w:val="left"/>
      <w:pPr>
        <w:ind w:left="3600" w:hanging="360"/>
      </w:pPr>
      <w:rPr>
        <w:rFonts w:ascii="Courier New" w:hAnsi="Courier New" w:hint="default"/>
      </w:rPr>
    </w:lvl>
    <w:lvl w:ilvl="5" w:tplc="51327C90">
      <w:start w:val="1"/>
      <w:numFmt w:val="bullet"/>
      <w:lvlText w:val=""/>
      <w:lvlJc w:val="left"/>
      <w:pPr>
        <w:ind w:left="4320" w:hanging="360"/>
      </w:pPr>
      <w:rPr>
        <w:rFonts w:ascii="Wingdings" w:hAnsi="Wingdings" w:hint="default"/>
      </w:rPr>
    </w:lvl>
    <w:lvl w:ilvl="6" w:tplc="35CE97F6">
      <w:start w:val="1"/>
      <w:numFmt w:val="bullet"/>
      <w:lvlText w:val=""/>
      <w:lvlJc w:val="left"/>
      <w:pPr>
        <w:ind w:left="5040" w:hanging="360"/>
      </w:pPr>
      <w:rPr>
        <w:rFonts w:ascii="Symbol" w:hAnsi="Symbol" w:hint="default"/>
      </w:rPr>
    </w:lvl>
    <w:lvl w:ilvl="7" w:tplc="4C6C604C">
      <w:start w:val="1"/>
      <w:numFmt w:val="bullet"/>
      <w:lvlText w:val="o"/>
      <w:lvlJc w:val="left"/>
      <w:pPr>
        <w:ind w:left="5760" w:hanging="360"/>
      </w:pPr>
      <w:rPr>
        <w:rFonts w:ascii="Courier New" w:hAnsi="Courier New" w:hint="default"/>
      </w:rPr>
    </w:lvl>
    <w:lvl w:ilvl="8" w:tplc="BF48D278">
      <w:start w:val="1"/>
      <w:numFmt w:val="bullet"/>
      <w:lvlText w:val=""/>
      <w:lvlJc w:val="left"/>
      <w:pPr>
        <w:ind w:left="6480" w:hanging="360"/>
      </w:pPr>
      <w:rPr>
        <w:rFonts w:ascii="Wingdings" w:hAnsi="Wingdings" w:hint="default"/>
      </w:rPr>
    </w:lvl>
  </w:abstractNum>
  <w:abstractNum w:abstractNumId="4" w15:restartNumberingAfterBreak="0">
    <w:nsid w:val="6F9E407B"/>
    <w:multiLevelType w:val="multilevel"/>
    <w:tmpl w:val="35B020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A84C96"/>
    <w:multiLevelType w:val="multilevel"/>
    <w:tmpl w:val="B11C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7928684">
    <w:abstractNumId w:val="3"/>
  </w:num>
  <w:num w:numId="2" w16cid:durableId="1366566928">
    <w:abstractNumId w:val="4"/>
  </w:num>
  <w:num w:numId="3" w16cid:durableId="637107860">
    <w:abstractNumId w:val="0"/>
  </w:num>
  <w:num w:numId="4" w16cid:durableId="1350833550">
    <w:abstractNumId w:val="5"/>
  </w:num>
  <w:num w:numId="5" w16cid:durableId="732503080">
    <w:abstractNumId w:val="2"/>
  </w:num>
  <w:num w:numId="6" w16cid:durableId="1185945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9CD"/>
    <w:rsid w:val="00057376"/>
    <w:rsid w:val="00125F9B"/>
    <w:rsid w:val="00170A76"/>
    <w:rsid w:val="001A04EB"/>
    <w:rsid w:val="002957A2"/>
    <w:rsid w:val="003348BA"/>
    <w:rsid w:val="00401213"/>
    <w:rsid w:val="004A0BFA"/>
    <w:rsid w:val="004D2263"/>
    <w:rsid w:val="004F79A7"/>
    <w:rsid w:val="005C74D6"/>
    <w:rsid w:val="0070011A"/>
    <w:rsid w:val="0074275A"/>
    <w:rsid w:val="00745C07"/>
    <w:rsid w:val="008122E9"/>
    <w:rsid w:val="00831F19"/>
    <w:rsid w:val="00875C6B"/>
    <w:rsid w:val="008915CE"/>
    <w:rsid w:val="008958F6"/>
    <w:rsid w:val="00901B0B"/>
    <w:rsid w:val="009041AF"/>
    <w:rsid w:val="00927AE8"/>
    <w:rsid w:val="00953F8B"/>
    <w:rsid w:val="00970AE2"/>
    <w:rsid w:val="00A763D2"/>
    <w:rsid w:val="00C40555"/>
    <w:rsid w:val="00CB3B23"/>
    <w:rsid w:val="00CE279A"/>
    <w:rsid w:val="00DA06D4"/>
    <w:rsid w:val="00DA1805"/>
    <w:rsid w:val="00E37800"/>
    <w:rsid w:val="00E43FE6"/>
    <w:rsid w:val="00EB3160"/>
    <w:rsid w:val="00F43E68"/>
    <w:rsid w:val="00FA19CD"/>
    <w:rsid w:val="00FA3F5D"/>
    <w:rsid w:val="00FB540B"/>
    <w:rsid w:val="00FC0B45"/>
    <w:rsid w:val="00FF1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56DE8"/>
  <w15:chartTrackingRefBased/>
  <w15:docId w15:val="{2ACB50D1-9C5D-9549-A017-95071F36D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9CD"/>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19CD"/>
    <w:pPr>
      <w:ind w:left="720"/>
      <w:contextualSpacing/>
    </w:pPr>
  </w:style>
  <w:style w:type="character" w:customStyle="1" w:styleId="normaltextrun">
    <w:name w:val="normaltextrun"/>
    <w:basedOn w:val="DefaultParagraphFont"/>
    <w:rsid w:val="00FA19CD"/>
  </w:style>
  <w:style w:type="character" w:customStyle="1" w:styleId="eop">
    <w:name w:val="eop"/>
    <w:basedOn w:val="DefaultParagraphFont"/>
    <w:rsid w:val="00FA19CD"/>
  </w:style>
  <w:style w:type="paragraph" w:customStyle="1" w:styleId="paragraph">
    <w:name w:val="paragraph"/>
    <w:basedOn w:val="Normal"/>
    <w:rsid w:val="00FA19CD"/>
    <w:pPr>
      <w:spacing w:before="100" w:beforeAutospacing="1" w:after="100" w:afterAutospacing="1"/>
    </w:pPr>
    <w:rPr>
      <w:sz w:val="24"/>
      <w:szCs w:val="24"/>
    </w:rPr>
  </w:style>
  <w:style w:type="paragraph" w:styleId="NormalWeb">
    <w:name w:val="Normal (Web)"/>
    <w:basedOn w:val="Normal"/>
    <w:uiPriority w:val="99"/>
    <w:semiHidden/>
    <w:unhideWhenUsed/>
    <w:rsid w:val="00401213"/>
    <w:pPr>
      <w:spacing w:before="100" w:beforeAutospacing="1" w:after="100" w:afterAutospacing="1"/>
    </w:pPr>
    <w:rPr>
      <w:sz w:val="24"/>
      <w:szCs w:val="24"/>
    </w:rPr>
  </w:style>
  <w:style w:type="character" w:customStyle="1" w:styleId="apple-converted-space">
    <w:name w:val="apple-converted-space"/>
    <w:basedOn w:val="DefaultParagraphFont"/>
    <w:rsid w:val="00401213"/>
  </w:style>
  <w:style w:type="character" w:styleId="Hyperlink">
    <w:name w:val="Hyperlink"/>
    <w:basedOn w:val="DefaultParagraphFont"/>
    <w:uiPriority w:val="99"/>
    <w:unhideWhenUsed/>
    <w:rsid w:val="00401213"/>
    <w:rPr>
      <w:color w:val="0563C1" w:themeColor="hyperlink"/>
      <w:u w:val="single"/>
    </w:rPr>
  </w:style>
  <w:style w:type="character" w:styleId="UnresolvedMention">
    <w:name w:val="Unresolved Mention"/>
    <w:basedOn w:val="DefaultParagraphFont"/>
    <w:uiPriority w:val="99"/>
    <w:semiHidden/>
    <w:unhideWhenUsed/>
    <w:rsid w:val="004012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2986">
      <w:bodyDiv w:val="1"/>
      <w:marLeft w:val="0"/>
      <w:marRight w:val="0"/>
      <w:marTop w:val="0"/>
      <w:marBottom w:val="0"/>
      <w:divBdr>
        <w:top w:val="none" w:sz="0" w:space="0" w:color="auto"/>
        <w:left w:val="none" w:sz="0" w:space="0" w:color="auto"/>
        <w:bottom w:val="none" w:sz="0" w:space="0" w:color="auto"/>
        <w:right w:val="none" w:sz="0" w:space="0" w:color="auto"/>
      </w:divBdr>
    </w:div>
    <w:div w:id="136916477">
      <w:bodyDiv w:val="1"/>
      <w:marLeft w:val="0"/>
      <w:marRight w:val="0"/>
      <w:marTop w:val="0"/>
      <w:marBottom w:val="0"/>
      <w:divBdr>
        <w:top w:val="none" w:sz="0" w:space="0" w:color="auto"/>
        <w:left w:val="none" w:sz="0" w:space="0" w:color="auto"/>
        <w:bottom w:val="none" w:sz="0" w:space="0" w:color="auto"/>
        <w:right w:val="none" w:sz="0" w:space="0" w:color="auto"/>
      </w:divBdr>
    </w:div>
    <w:div w:id="281084501">
      <w:bodyDiv w:val="1"/>
      <w:marLeft w:val="0"/>
      <w:marRight w:val="0"/>
      <w:marTop w:val="0"/>
      <w:marBottom w:val="0"/>
      <w:divBdr>
        <w:top w:val="none" w:sz="0" w:space="0" w:color="auto"/>
        <w:left w:val="none" w:sz="0" w:space="0" w:color="auto"/>
        <w:bottom w:val="none" w:sz="0" w:space="0" w:color="auto"/>
        <w:right w:val="none" w:sz="0" w:space="0" w:color="auto"/>
      </w:divBdr>
    </w:div>
    <w:div w:id="356857538">
      <w:bodyDiv w:val="1"/>
      <w:marLeft w:val="0"/>
      <w:marRight w:val="0"/>
      <w:marTop w:val="0"/>
      <w:marBottom w:val="0"/>
      <w:divBdr>
        <w:top w:val="none" w:sz="0" w:space="0" w:color="auto"/>
        <w:left w:val="none" w:sz="0" w:space="0" w:color="auto"/>
        <w:bottom w:val="none" w:sz="0" w:space="0" w:color="auto"/>
        <w:right w:val="none" w:sz="0" w:space="0" w:color="auto"/>
      </w:divBdr>
    </w:div>
    <w:div w:id="555286875">
      <w:bodyDiv w:val="1"/>
      <w:marLeft w:val="0"/>
      <w:marRight w:val="0"/>
      <w:marTop w:val="0"/>
      <w:marBottom w:val="0"/>
      <w:divBdr>
        <w:top w:val="none" w:sz="0" w:space="0" w:color="auto"/>
        <w:left w:val="none" w:sz="0" w:space="0" w:color="auto"/>
        <w:bottom w:val="none" w:sz="0" w:space="0" w:color="auto"/>
        <w:right w:val="none" w:sz="0" w:space="0" w:color="auto"/>
      </w:divBdr>
    </w:div>
    <w:div w:id="594167874">
      <w:bodyDiv w:val="1"/>
      <w:marLeft w:val="0"/>
      <w:marRight w:val="0"/>
      <w:marTop w:val="0"/>
      <w:marBottom w:val="0"/>
      <w:divBdr>
        <w:top w:val="none" w:sz="0" w:space="0" w:color="auto"/>
        <w:left w:val="none" w:sz="0" w:space="0" w:color="auto"/>
        <w:bottom w:val="none" w:sz="0" w:space="0" w:color="auto"/>
        <w:right w:val="none" w:sz="0" w:space="0" w:color="auto"/>
      </w:divBdr>
    </w:div>
    <w:div w:id="678851661">
      <w:bodyDiv w:val="1"/>
      <w:marLeft w:val="0"/>
      <w:marRight w:val="0"/>
      <w:marTop w:val="0"/>
      <w:marBottom w:val="0"/>
      <w:divBdr>
        <w:top w:val="none" w:sz="0" w:space="0" w:color="auto"/>
        <w:left w:val="none" w:sz="0" w:space="0" w:color="auto"/>
        <w:bottom w:val="none" w:sz="0" w:space="0" w:color="auto"/>
        <w:right w:val="none" w:sz="0" w:space="0" w:color="auto"/>
      </w:divBdr>
    </w:div>
    <w:div w:id="849879610">
      <w:bodyDiv w:val="1"/>
      <w:marLeft w:val="0"/>
      <w:marRight w:val="0"/>
      <w:marTop w:val="0"/>
      <w:marBottom w:val="0"/>
      <w:divBdr>
        <w:top w:val="none" w:sz="0" w:space="0" w:color="auto"/>
        <w:left w:val="none" w:sz="0" w:space="0" w:color="auto"/>
        <w:bottom w:val="none" w:sz="0" w:space="0" w:color="auto"/>
        <w:right w:val="none" w:sz="0" w:space="0" w:color="auto"/>
      </w:divBdr>
    </w:div>
    <w:div w:id="1010527852">
      <w:bodyDiv w:val="1"/>
      <w:marLeft w:val="0"/>
      <w:marRight w:val="0"/>
      <w:marTop w:val="0"/>
      <w:marBottom w:val="0"/>
      <w:divBdr>
        <w:top w:val="none" w:sz="0" w:space="0" w:color="auto"/>
        <w:left w:val="none" w:sz="0" w:space="0" w:color="auto"/>
        <w:bottom w:val="none" w:sz="0" w:space="0" w:color="auto"/>
        <w:right w:val="none" w:sz="0" w:space="0" w:color="auto"/>
      </w:divBdr>
    </w:div>
    <w:div w:id="1333490026">
      <w:bodyDiv w:val="1"/>
      <w:marLeft w:val="0"/>
      <w:marRight w:val="0"/>
      <w:marTop w:val="0"/>
      <w:marBottom w:val="0"/>
      <w:divBdr>
        <w:top w:val="none" w:sz="0" w:space="0" w:color="auto"/>
        <w:left w:val="none" w:sz="0" w:space="0" w:color="auto"/>
        <w:bottom w:val="none" w:sz="0" w:space="0" w:color="auto"/>
        <w:right w:val="none" w:sz="0" w:space="0" w:color="auto"/>
      </w:divBdr>
    </w:div>
    <w:div w:id="1350718529">
      <w:bodyDiv w:val="1"/>
      <w:marLeft w:val="0"/>
      <w:marRight w:val="0"/>
      <w:marTop w:val="0"/>
      <w:marBottom w:val="0"/>
      <w:divBdr>
        <w:top w:val="none" w:sz="0" w:space="0" w:color="auto"/>
        <w:left w:val="none" w:sz="0" w:space="0" w:color="auto"/>
        <w:bottom w:val="none" w:sz="0" w:space="0" w:color="auto"/>
        <w:right w:val="none" w:sz="0" w:space="0" w:color="auto"/>
      </w:divBdr>
    </w:div>
    <w:div w:id="1454908810">
      <w:bodyDiv w:val="1"/>
      <w:marLeft w:val="0"/>
      <w:marRight w:val="0"/>
      <w:marTop w:val="0"/>
      <w:marBottom w:val="0"/>
      <w:divBdr>
        <w:top w:val="none" w:sz="0" w:space="0" w:color="auto"/>
        <w:left w:val="none" w:sz="0" w:space="0" w:color="auto"/>
        <w:bottom w:val="none" w:sz="0" w:space="0" w:color="auto"/>
        <w:right w:val="none" w:sz="0" w:space="0" w:color="auto"/>
      </w:divBdr>
    </w:div>
    <w:div w:id="1619218804">
      <w:bodyDiv w:val="1"/>
      <w:marLeft w:val="0"/>
      <w:marRight w:val="0"/>
      <w:marTop w:val="0"/>
      <w:marBottom w:val="0"/>
      <w:divBdr>
        <w:top w:val="none" w:sz="0" w:space="0" w:color="auto"/>
        <w:left w:val="none" w:sz="0" w:space="0" w:color="auto"/>
        <w:bottom w:val="none" w:sz="0" w:space="0" w:color="auto"/>
        <w:right w:val="none" w:sz="0" w:space="0" w:color="auto"/>
      </w:divBdr>
    </w:div>
    <w:div w:id="1777360003">
      <w:bodyDiv w:val="1"/>
      <w:marLeft w:val="0"/>
      <w:marRight w:val="0"/>
      <w:marTop w:val="0"/>
      <w:marBottom w:val="0"/>
      <w:divBdr>
        <w:top w:val="none" w:sz="0" w:space="0" w:color="auto"/>
        <w:left w:val="none" w:sz="0" w:space="0" w:color="auto"/>
        <w:bottom w:val="none" w:sz="0" w:space="0" w:color="auto"/>
        <w:right w:val="none" w:sz="0" w:space="0" w:color="auto"/>
      </w:divBdr>
    </w:div>
    <w:div w:id="1838615658">
      <w:bodyDiv w:val="1"/>
      <w:marLeft w:val="0"/>
      <w:marRight w:val="0"/>
      <w:marTop w:val="0"/>
      <w:marBottom w:val="0"/>
      <w:divBdr>
        <w:top w:val="none" w:sz="0" w:space="0" w:color="auto"/>
        <w:left w:val="none" w:sz="0" w:space="0" w:color="auto"/>
        <w:bottom w:val="none" w:sz="0" w:space="0" w:color="auto"/>
        <w:right w:val="none" w:sz="0" w:space="0" w:color="auto"/>
      </w:divBdr>
    </w:div>
    <w:div w:id="2106657189">
      <w:bodyDiv w:val="1"/>
      <w:marLeft w:val="0"/>
      <w:marRight w:val="0"/>
      <w:marTop w:val="0"/>
      <w:marBottom w:val="0"/>
      <w:divBdr>
        <w:top w:val="none" w:sz="0" w:space="0" w:color="auto"/>
        <w:left w:val="none" w:sz="0" w:space="0" w:color="auto"/>
        <w:bottom w:val="none" w:sz="0" w:space="0" w:color="auto"/>
        <w:right w:val="none" w:sz="0" w:space="0" w:color="auto"/>
      </w:divBdr>
    </w:div>
    <w:div w:id="2145073059">
      <w:bodyDiv w:val="1"/>
      <w:marLeft w:val="0"/>
      <w:marRight w:val="0"/>
      <w:marTop w:val="0"/>
      <w:marBottom w:val="0"/>
      <w:divBdr>
        <w:top w:val="none" w:sz="0" w:space="0" w:color="auto"/>
        <w:left w:val="none" w:sz="0" w:space="0" w:color="auto"/>
        <w:bottom w:val="none" w:sz="0" w:space="0" w:color="auto"/>
        <w:right w:val="none" w:sz="0" w:space="0" w:color="auto"/>
      </w:divBdr>
      <w:divsChild>
        <w:div w:id="712773620">
          <w:marLeft w:val="547"/>
          <w:marRight w:val="0"/>
          <w:marTop w:val="200"/>
          <w:marBottom w:val="0"/>
          <w:divBdr>
            <w:top w:val="none" w:sz="0" w:space="0" w:color="auto"/>
            <w:left w:val="none" w:sz="0" w:space="0" w:color="auto"/>
            <w:bottom w:val="none" w:sz="0" w:space="0" w:color="auto"/>
            <w:right w:val="none" w:sz="0" w:space="0" w:color="auto"/>
          </w:divBdr>
        </w:div>
        <w:div w:id="200095873">
          <w:marLeft w:val="547"/>
          <w:marRight w:val="0"/>
          <w:marTop w:val="200"/>
          <w:marBottom w:val="0"/>
          <w:divBdr>
            <w:top w:val="none" w:sz="0" w:space="0" w:color="auto"/>
            <w:left w:val="none" w:sz="0" w:space="0" w:color="auto"/>
            <w:bottom w:val="none" w:sz="0" w:space="0" w:color="auto"/>
            <w:right w:val="none" w:sz="0" w:space="0" w:color="auto"/>
          </w:divBdr>
        </w:div>
        <w:div w:id="145158247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t.parliament.uk/research-briefings/post-pn-0693/" TargetMode="External"/><Relationship Id="rId13" Type="http://schemas.openxmlformats.org/officeDocument/2006/relationships/hyperlink" Target="https://www.endviolenceagainstwomen.org.uk/almost-half-of-women-have-less-trust-in-police-following-sarah-everard-murder/" TargetMode="External"/><Relationship Id="rId18" Type="http://schemas.openxmlformats.org/officeDocument/2006/relationships/hyperlink" Target="https://www.justice.gov/opa/pr/three-former-minneapolis-police-officers-convicted-federal-civil-rights-violations-deat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lordslibrary.parliament.uk/police-standards-and-culture-restoring-public-trust" TargetMode="External"/><Relationship Id="rId12" Type="http://schemas.openxmlformats.org/officeDocument/2006/relationships/hyperlink" Target="https://www.college.police.uk/app/engagement-and-communication/engagement" TargetMode="External"/><Relationship Id="rId17" Type="http://schemas.openxmlformats.org/officeDocument/2006/relationships/hyperlink" Target="https://revisesociology.com/2019/07/01/why-do-some-victims-not-report-their-crimes/?utm_content=cmp-true" TargetMode="External"/><Relationship Id="rId2" Type="http://schemas.openxmlformats.org/officeDocument/2006/relationships/numbering" Target="numbering.xml"/><Relationship Id="rId16" Type="http://schemas.openxmlformats.org/officeDocument/2006/relationships/hyperlink" Target="https://nij.ojp.gov/topics/policing/policing-strateg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lordslibrary.parliament.uk/topic/home-affairs/home-affairs-crime/" TargetMode="External"/><Relationship Id="rId11" Type="http://schemas.openxmlformats.org/officeDocument/2006/relationships/hyperlink" Target="https://www.instituteforgovernment.org.uk/publication/performance-tracker-2023/police" TargetMode="External"/><Relationship Id="rId5" Type="http://schemas.openxmlformats.org/officeDocument/2006/relationships/webSettings" Target="webSettings.xml"/><Relationship Id="rId15" Type="http://schemas.openxmlformats.org/officeDocument/2006/relationships/hyperlink" Target="https://www.oxfordbibliographies.com/display/document/obo-9780195396607/obo-9780195396607-0186.xml" TargetMode="External"/><Relationship Id="rId10" Type="http://schemas.openxmlformats.org/officeDocument/2006/relationships/hyperlink" Target="https://communitywatchpaper.org/police-misconduct-2" TargetMode="External"/><Relationship Id="rId19" Type="http://schemas.openxmlformats.org/officeDocument/2006/relationships/hyperlink" Target="https://www.policeconduct.gov.uk/news/merseyside-police-officer-dismissed-over-use-force-used-during-arrest" TargetMode="External"/><Relationship Id="rId4" Type="http://schemas.openxmlformats.org/officeDocument/2006/relationships/settings" Target="settings.xml"/><Relationship Id="rId9" Type="http://schemas.openxmlformats.org/officeDocument/2006/relationships/hyperlink" Target="https://post.parliament.uk/research-briefings/post-pn-0693/" TargetMode="External"/><Relationship Id="rId14" Type="http://schemas.openxmlformats.org/officeDocument/2006/relationships/hyperlink" Target="https://localhistories.org/a-brief-history-of-the-british-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13E2E7-05D2-3A41-AE0D-DE563B649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7</Pages>
  <Words>2505</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Saunders (2115551)</dc:creator>
  <cp:keywords/>
  <dc:description/>
  <cp:lastModifiedBy>Olivia Saunders (2115551)</cp:lastModifiedBy>
  <cp:revision>7</cp:revision>
  <dcterms:created xsi:type="dcterms:W3CDTF">2023-11-10T23:53:00Z</dcterms:created>
  <dcterms:modified xsi:type="dcterms:W3CDTF">2024-07-26T19:43:00Z</dcterms:modified>
</cp:coreProperties>
</file>