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20AEDA2" wp14:paraId="2C078E63" wp14:textId="7325A302">
      <w:pPr>
        <w:rPr>
          <w:rFonts w:ascii="Aptos" w:hAnsi="Aptos" w:eastAsia="Aptos" w:cs="Aptos" w:asciiTheme="minorAscii" w:hAnsiTheme="minorAscii" w:eastAsiaTheme="minorAscii" w:cstheme="minorAscii"/>
          <w:sz w:val="28"/>
          <w:szCs w:val="28"/>
        </w:rPr>
      </w:pPr>
      <w:r w:rsidRPr="220AEDA2" w:rsidR="5E61F4C1">
        <w:rPr>
          <w:rFonts w:ascii="Aptos" w:hAnsi="Aptos" w:eastAsia="Aptos" w:cs="Aptos" w:asciiTheme="minorAscii" w:hAnsiTheme="minorAscii" w:eastAsiaTheme="minorAscii" w:cstheme="minorAscii"/>
          <w:sz w:val="28"/>
          <w:szCs w:val="28"/>
        </w:rPr>
        <w:t xml:space="preserve">Andrew </w:t>
      </w:r>
      <w:r w:rsidRPr="220AEDA2" w:rsidR="5E61F4C1">
        <w:rPr>
          <w:rFonts w:ascii="Aptos" w:hAnsi="Aptos" w:eastAsia="Aptos" w:cs="Aptos" w:asciiTheme="minorAscii" w:hAnsiTheme="minorAscii" w:eastAsiaTheme="minorAscii" w:cstheme="minorAscii"/>
          <w:sz w:val="28"/>
          <w:szCs w:val="28"/>
        </w:rPr>
        <w:t>Thomas</w:t>
      </w:r>
      <w:r w:rsidRPr="220AEDA2" w:rsidR="5E61F4C1">
        <w:rPr>
          <w:rFonts w:ascii="Aptos" w:hAnsi="Aptos" w:eastAsia="Aptos" w:cs="Aptos" w:asciiTheme="minorAscii" w:hAnsiTheme="minorAscii" w:eastAsiaTheme="minorAscii" w:cstheme="minorAscii"/>
          <w:sz w:val="28"/>
          <w:szCs w:val="28"/>
        </w:rPr>
        <w:t xml:space="preserve"> </w:t>
      </w:r>
    </w:p>
    <w:p w:rsidR="117FB911" w:rsidP="220AEDA2" w:rsidRDefault="117FB911" w14:paraId="11DB1860" w14:textId="025C50F5">
      <w:pPr>
        <w:pStyle w:val="Normal"/>
        <w:rPr>
          <w:rFonts w:ascii="Aptos" w:hAnsi="Aptos" w:eastAsia="Aptos" w:cs="Aptos" w:asciiTheme="minorAscii" w:hAnsiTheme="minorAscii" w:eastAsiaTheme="minorAscii" w:cstheme="minorAscii"/>
          <w:sz w:val="28"/>
          <w:szCs w:val="28"/>
        </w:rPr>
      </w:pPr>
    </w:p>
    <w:p w:rsidR="5E61F4C1" w:rsidP="220AEDA2" w:rsidRDefault="5E61F4C1" w14:paraId="29806629" w14:textId="4A053EBB">
      <w:pPr>
        <w:pStyle w:val="Heading1"/>
        <w:shd w:val="clear" w:color="auto" w:fill="FFFFFF" w:themeFill="background1"/>
        <w:spacing w:before="0" w:beforeAutospacing="off"/>
        <w:ind w:left="-20" w:right="-20"/>
        <w:jc w:val="left"/>
        <w:rPr>
          <w:rFonts w:ascii="Aptos" w:hAnsi="Aptos" w:eastAsia="Aptos" w:cs="Aptos" w:asciiTheme="minorAscii" w:hAnsiTheme="minorAscii" w:eastAsiaTheme="minorAscii" w:cstheme="minorAscii"/>
          <w:b w:val="0"/>
          <w:bCs w:val="0"/>
          <w:i w:val="0"/>
          <w:iCs w:val="0"/>
          <w:caps w:val="0"/>
          <w:smallCaps w:val="0"/>
          <w:noProof w:val="0"/>
          <w:color w:val="1D2125"/>
          <w:sz w:val="28"/>
          <w:szCs w:val="28"/>
          <w:lang w:val="en-US"/>
        </w:rPr>
      </w:pPr>
      <w:r w:rsidRPr="220AEDA2" w:rsidR="5E61F4C1">
        <w:rPr>
          <w:rFonts w:ascii="Aptos" w:hAnsi="Aptos" w:eastAsia="Aptos" w:cs="Aptos" w:asciiTheme="minorAscii" w:hAnsiTheme="minorAscii" w:eastAsiaTheme="minorAscii" w:cstheme="minorAscii"/>
          <w:b w:val="0"/>
          <w:bCs w:val="0"/>
          <w:i w:val="0"/>
          <w:iCs w:val="0"/>
          <w:caps w:val="0"/>
          <w:smallCaps w:val="0"/>
          <w:noProof w:val="0"/>
          <w:color w:val="1D2125"/>
          <w:sz w:val="28"/>
          <w:szCs w:val="28"/>
          <w:lang w:val="en-US"/>
        </w:rPr>
        <w:t>Changemakers: Creativity and Value Creation</w:t>
      </w:r>
    </w:p>
    <w:p w:rsidR="117FB911" w:rsidP="220AEDA2" w:rsidRDefault="117FB911" w14:paraId="21502260" w14:textId="648E65B7">
      <w:pPr>
        <w:pStyle w:val="Normal"/>
        <w:rPr>
          <w:rFonts w:ascii="Aptos" w:hAnsi="Aptos" w:eastAsia="Aptos" w:cs="Aptos" w:asciiTheme="minorAscii" w:hAnsiTheme="minorAscii" w:eastAsiaTheme="minorAscii" w:cstheme="minorAscii"/>
          <w:noProof w:val="0"/>
          <w:sz w:val="28"/>
          <w:szCs w:val="28"/>
          <w:lang w:val="en-US"/>
        </w:rPr>
      </w:pPr>
    </w:p>
    <w:p w:rsidR="5E61F4C1" w:rsidP="220AEDA2" w:rsidRDefault="5E61F4C1" w14:paraId="5E74AA10" w14:textId="0E7488CE">
      <w:pPr>
        <w:pStyle w:val="Normal"/>
        <w:rPr>
          <w:rFonts w:ascii="Aptos" w:hAnsi="Aptos" w:eastAsia="Aptos" w:cs="Aptos" w:asciiTheme="minorAscii" w:hAnsiTheme="minorAscii" w:eastAsiaTheme="minorAscii" w:cstheme="minorAscii"/>
          <w:noProof w:val="0"/>
          <w:sz w:val="28"/>
          <w:szCs w:val="28"/>
          <w:lang w:val="en-US"/>
        </w:rPr>
      </w:pPr>
      <w:r w:rsidRPr="220AEDA2" w:rsidR="5E61F4C1">
        <w:rPr>
          <w:rFonts w:ascii="Aptos" w:hAnsi="Aptos" w:eastAsia="Aptos" w:cs="Aptos" w:asciiTheme="minorAscii" w:hAnsiTheme="minorAscii" w:eastAsiaTheme="minorAscii" w:cstheme="minorAscii"/>
          <w:noProof w:val="0"/>
          <w:sz w:val="28"/>
          <w:szCs w:val="28"/>
          <w:lang w:val="en-US"/>
        </w:rPr>
        <w:t>Student number – 2205376</w:t>
      </w:r>
    </w:p>
    <w:p w:rsidR="117FB911" w:rsidP="220AEDA2" w:rsidRDefault="117FB911" w14:paraId="3F7CC421" w14:textId="1D585334">
      <w:pPr>
        <w:pStyle w:val="Normal"/>
        <w:rPr>
          <w:rFonts w:ascii="Aptos" w:hAnsi="Aptos" w:eastAsia="Aptos" w:cs="Aptos" w:asciiTheme="minorAscii" w:hAnsiTheme="minorAscii" w:eastAsiaTheme="minorAscii" w:cstheme="minorAscii"/>
          <w:noProof w:val="0"/>
          <w:sz w:val="28"/>
          <w:szCs w:val="28"/>
          <w:lang w:val="en-US"/>
        </w:rPr>
      </w:pPr>
    </w:p>
    <w:p w:rsidR="5E61F4C1" w:rsidP="220AEDA2" w:rsidRDefault="5E61F4C1" w14:paraId="11F3622E" w14:textId="1CBB6AA0">
      <w:pPr>
        <w:pStyle w:val="Normal"/>
        <w:rPr>
          <w:rFonts w:ascii="Aptos" w:hAnsi="Aptos" w:eastAsia="Aptos" w:cs="Aptos" w:asciiTheme="minorAscii" w:hAnsiTheme="minorAscii" w:eastAsiaTheme="minorAscii" w:cstheme="minorAscii"/>
          <w:noProof w:val="0"/>
          <w:sz w:val="28"/>
          <w:szCs w:val="28"/>
          <w:lang w:val="en-US"/>
        </w:rPr>
      </w:pPr>
      <w:r w:rsidRPr="220AEDA2" w:rsidR="5E61F4C1">
        <w:rPr>
          <w:rFonts w:ascii="Aptos" w:hAnsi="Aptos" w:eastAsia="Aptos" w:cs="Aptos" w:asciiTheme="minorAscii" w:hAnsiTheme="minorAscii" w:eastAsiaTheme="minorAscii" w:cstheme="minorAscii"/>
          <w:noProof w:val="0"/>
          <w:sz w:val="28"/>
          <w:szCs w:val="28"/>
          <w:lang w:val="en-US"/>
        </w:rPr>
        <w:t>Assignment</w:t>
      </w:r>
      <w:r w:rsidRPr="220AEDA2" w:rsidR="5E61F4C1">
        <w:rPr>
          <w:rFonts w:ascii="Aptos" w:hAnsi="Aptos" w:eastAsia="Aptos" w:cs="Aptos" w:asciiTheme="minorAscii" w:hAnsiTheme="minorAscii" w:eastAsiaTheme="minorAscii" w:cstheme="minorAscii"/>
          <w:noProof w:val="0"/>
          <w:sz w:val="28"/>
          <w:szCs w:val="28"/>
          <w:lang w:val="en-US"/>
        </w:rPr>
        <w:t xml:space="preserve"> 2. </w:t>
      </w:r>
    </w:p>
    <w:p w:rsidR="117FB911" w:rsidP="220AEDA2" w:rsidRDefault="117FB911" w14:paraId="2FD731B4" w14:textId="2A51F16F">
      <w:pPr>
        <w:pStyle w:val="Normal"/>
        <w:rPr>
          <w:rFonts w:ascii="Aptos" w:hAnsi="Aptos" w:eastAsia="Aptos" w:cs="Aptos" w:asciiTheme="minorAscii" w:hAnsiTheme="minorAscii" w:eastAsiaTheme="minorAscii" w:cstheme="minorAscii"/>
          <w:noProof w:val="0"/>
          <w:sz w:val="28"/>
          <w:szCs w:val="28"/>
          <w:lang w:val="en-US"/>
        </w:rPr>
      </w:pPr>
    </w:p>
    <w:p w:rsidR="7AC4ADD3" w:rsidP="220AEDA2" w:rsidRDefault="7AC4ADD3" w14:paraId="0B195393" w14:textId="5720E830">
      <w:pPr>
        <w:ind w:left="-20" w:right="-20"/>
        <w:rPr>
          <w:rFonts w:ascii="Aptos" w:hAnsi="Aptos" w:eastAsia="Aptos" w:cs="Aptos"/>
          <w:b w:val="0"/>
          <w:bCs w:val="0"/>
          <w:i w:val="0"/>
          <w:iCs w:val="0"/>
          <w:caps w:val="0"/>
          <w:smallCaps w:val="0"/>
          <w:noProof w:val="0"/>
          <w:color w:val="000000" w:themeColor="text1" w:themeTint="FF" w:themeShade="FF"/>
          <w:sz w:val="28"/>
          <w:szCs w:val="28"/>
          <w:lang w:val="en-US"/>
        </w:rPr>
      </w:pP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 xml:space="preserve">Task 1 </w:t>
      </w:r>
    </w:p>
    <w:p w:rsidR="7AC4ADD3" w:rsidP="220AEDA2" w:rsidRDefault="7AC4ADD3" w14:paraId="093B49AD" w14:textId="06A9F5D9">
      <w:pPr>
        <w:pStyle w:val="ListParagraph"/>
        <w:numPr>
          <w:ilvl w:val="0"/>
          <w:numId w:val="1"/>
        </w:numPr>
        <w:ind w:right="-20"/>
        <w:rPr>
          <w:rFonts w:ascii="Aptos" w:hAnsi="Aptos" w:eastAsia="Aptos" w:cs="Aptos"/>
          <w:b w:val="0"/>
          <w:bCs w:val="0"/>
          <w:i w:val="0"/>
          <w:iCs w:val="0"/>
          <w:caps w:val="0"/>
          <w:smallCaps w:val="0"/>
          <w:noProof w:val="0"/>
          <w:color w:val="000000" w:themeColor="text1" w:themeTint="FF" w:themeShade="FF"/>
          <w:sz w:val="28"/>
          <w:szCs w:val="28"/>
          <w:lang w:val="en-US"/>
        </w:rPr>
      </w:pP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 xml:space="preserve">Produce a contemporary idea that will change how the sports sector interacts and or engages with the world. This could be something new or something applied in a different context. You need to consider the rationale and justification of the idea within 1000 words of referenced </w:t>
      </w: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material. (</w:t>
      </w: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50% weighting)</w:t>
      </w:r>
    </w:p>
    <w:p w:rsidR="7AC4ADD3" w:rsidP="220AEDA2" w:rsidRDefault="7AC4ADD3" w14:paraId="642A4C9A" w14:textId="20EF769F">
      <w:pPr>
        <w:ind w:left="-20" w:right="-20"/>
        <w:rPr>
          <w:rFonts w:ascii="Aptos" w:hAnsi="Aptos" w:eastAsia="Aptos" w:cs="Aptos"/>
          <w:b w:val="0"/>
          <w:bCs w:val="0"/>
          <w:i w:val="0"/>
          <w:iCs w:val="0"/>
          <w:caps w:val="0"/>
          <w:smallCaps w:val="0"/>
          <w:noProof w:val="0"/>
          <w:color w:val="000000" w:themeColor="text1" w:themeTint="FF" w:themeShade="FF"/>
          <w:sz w:val="28"/>
          <w:szCs w:val="28"/>
          <w:lang w:val="en-US"/>
        </w:rPr>
      </w:pP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Task 2</w:t>
      </w:r>
    </w:p>
    <w:p w:rsidR="7AC4ADD3" w:rsidP="220AEDA2" w:rsidRDefault="7AC4ADD3" w14:paraId="1066DE00" w14:textId="0F0B7DFE">
      <w:pPr>
        <w:pStyle w:val="ListParagraph"/>
        <w:numPr>
          <w:ilvl w:val="0"/>
          <w:numId w:val="2"/>
        </w:numPr>
        <w:ind w:right="-20"/>
        <w:rPr>
          <w:rFonts w:ascii="Aptos" w:hAnsi="Aptos" w:eastAsia="Aptos" w:cs="Aptos"/>
          <w:b w:val="0"/>
          <w:bCs w:val="0"/>
          <w:i w:val="0"/>
          <w:iCs w:val="0"/>
          <w:caps w:val="0"/>
          <w:smallCaps w:val="0"/>
          <w:noProof w:val="0"/>
          <w:color w:val="000000" w:themeColor="text1" w:themeTint="FF" w:themeShade="FF"/>
          <w:sz w:val="28"/>
          <w:szCs w:val="28"/>
          <w:lang w:val="en-US"/>
        </w:rPr>
      </w:pP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 xml:space="preserve">Create a mind map (with your idea in the center) that </w:t>
      </w: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demonstrates</w:t>
      </w: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 xml:space="preserve"> how the ideas and concepts covered within the Units of the module are interconnected and how they contributed to the development of your project idea. (20% weighting)</w:t>
      </w:r>
    </w:p>
    <w:p w:rsidR="7AC4ADD3" w:rsidP="220AEDA2" w:rsidRDefault="7AC4ADD3" w14:paraId="0C2F3B6D" w14:textId="1B64EF15">
      <w:pPr>
        <w:ind w:left="-20" w:right="-20"/>
        <w:rPr>
          <w:rFonts w:ascii="Aptos" w:hAnsi="Aptos" w:eastAsia="Aptos" w:cs="Aptos"/>
          <w:b w:val="0"/>
          <w:bCs w:val="0"/>
          <w:i w:val="0"/>
          <w:iCs w:val="0"/>
          <w:caps w:val="0"/>
          <w:smallCaps w:val="0"/>
          <w:noProof w:val="0"/>
          <w:color w:val="000000" w:themeColor="text1" w:themeTint="FF" w:themeShade="FF"/>
          <w:sz w:val="28"/>
          <w:szCs w:val="28"/>
          <w:lang w:val="en-US"/>
        </w:rPr>
      </w:pP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Task 3</w:t>
      </w:r>
    </w:p>
    <w:p w:rsidR="7AC4ADD3" w:rsidP="220AEDA2" w:rsidRDefault="7AC4ADD3" w14:paraId="747F13B4" w14:textId="561AA5FC">
      <w:pPr>
        <w:pStyle w:val="ListParagraph"/>
        <w:numPr>
          <w:ilvl w:val="0"/>
          <w:numId w:val="3"/>
        </w:numPr>
        <w:ind w:right="-20"/>
        <w:rPr>
          <w:rFonts w:ascii="Aptos" w:hAnsi="Aptos" w:eastAsia="Aptos" w:cs="Aptos"/>
          <w:b w:val="0"/>
          <w:bCs w:val="0"/>
          <w:i w:val="0"/>
          <w:iCs w:val="0"/>
          <w:caps w:val="0"/>
          <w:smallCaps w:val="0"/>
          <w:noProof w:val="0"/>
          <w:color w:val="000000" w:themeColor="text1" w:themeTint="FF" w:themeShade="FF"/>
          <w:sz w:val="28"/>
          <w:szCs w:val="28"/>
          <w:lang w:val="en-US"/>
        </w:rPr>
      </w:pP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 xml:space="preserve">Design a 4-page booklet that will market your idea to your target audience. The booklet needs to be professionally presented using </w:t>
      </w: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appropriate online</w:t>
      </w:r>
      <w:r w:rsidRPr="220AEDA2" w:rsidR="7AC4ADD3">
        <w:rPr>
          <w:rFonts w:ascii="Aptos" w:hAnsi="Aptos" w:eastAsia="Aptos" w:cs="Aptos"/>
          <w:b w:val="0"/>
          <w:bCs w:val="0"/>
          <w:i w:val="0"/>
          <w:iCs w:val="0"/>
          <w:caps w:val="0"/>
          <w:smallCaps w:val="0"/>
          <w:noProof w:val="0"/>
          <w:color w:val="000000" w:themeColor="text1" w:themeTint="FF" w:themeShade="FF"/>
          <w:sz w:val="28"/>
          <w:szCs w:val="28"/>
          <w:lang w:val="en-US"/>
        </w:rPr>
        <w:t xml:space="preserve"> software during its creation. (30% weighting)</w:t>
      </w:r>
    </w:p>
    <w:p w:rsidR="2366B98E" w:rsidP="220AEDA2" w:rsidRDefault="2366B98E" w14:paraId="49126033" w14:textId="078384E4">
      <w:pPr>
        <w:pStyle w:val="Normal"/>
        <w:rPr>
          <w:rFonts w:ascii="Aptos" w:hAnsi="Aptos" w:eastAsia="Aptos" w:cs="Aptos" w:asciiTheme="minorAscii" w:hAnsiTheme="minorAscii" w:eastAsiaTheme="minorAscii" w:cstheme="minorAscii"/>
          <w:noProof w:val="0"/>
          <w:sz w:val="32"/>
          <w:szCs w:val="32"/>
          <w:lang w:val="en-US"/>
        </w:rPr>
      </w:pPr>
    </w:p>
    <w:p w:rsidR="2366B98E" w:rsidP="220AEDA2" w:rsidRDefault="2366B98E" w14:paraId="3530D09F" w14:textId="1B31D085">
      <w:pPr>
        <w:pStyle w:val="Normal"/>
        <w:rPr>
          <w:rFonts w:ascii="Aptos" w:hAnsi="Aptos" w:eastAsia="Aptos" w:cs="Aptos" w:asciiTheme="minorAscii" w:hAnsiTheme="minorAscii" w:eastAsiaTheme="minorAscii" w:cstheme="minorAscii"/>
          <w:noProof w:val="0"/>
          <w:sz w:val="32"/>
          <w:szCs w:val="32"/>
          <w:lang w:val="en-US"/>
        </w:rPr>
      </w:pPr>
    </w:p>
    <w:p w:rsidR="2366B98E" w:rsidP="220AEDA2" w:rsidRDefault="2366B98E" w14:paraId="4904DFA4" w14:textId="4F54F9E9">
      <w:pPr>
        <w:pStyle w:val="Normal"/>
        <w:rPr>
          <w:rFonts w:ascii="Aptos" w:hAnsi="Aptos" w:eastAsia="Aptos" w:cs="Aptos" w:asciiTheme="minorAscii" w:hAnsiTheme="minorAscii" w:eastAsiaTheme="minorAscii" w:cstheme="minorAscii"/>
          <w:noProof w:val="0"/>
          <w:sz w:val="32"/>
          <w:szCs w:val="32"/>
          <w:lang w:val="en-US"/>
        </w:rPr>
      </w:pPr>
    </w:p>
    <w:p w:rsidR="2366B98E" w:rsidP="117FB911" w:rsidRDefault="2366B98E" w14:paraId="290D7109" w14:textId="4C3315C2">
      <w:pPr>
        <w:pStyle w:val="Normal"/>
        <w:rPr>
          <w:rFonts w:ascii="Aptos" w:hAnsi="Aptos" w:eastAsia="Aptos" w:cs="Aptos" w:asciiTheme="minorAscii" w:hAnsiTheme="minorAscii" w:eastAsiaTheme="minorAscii" w:cstheme="minorAscii"/>
          <w:noProof w:val="0"/>
          <w:sz w:val="32"/>
          <w:szCs w:val="32"/>
          <w:lang w:val="en-US"/>
        </w:rPr>
      </w:pPr>
      <w:r w:rsidRPr="220AEDA2" w:rsidR="2366B98E">
        <w:rPr>
          <w:rFonts w:ascii="Aptos" w:hAnsi="Aptos" w:eastAsia="Aptos" w:cs="Aptos" w:asciiTheme="minorAscii" w:hAnsiTheme="minorAscii" w:eastAsiaTheme="minorAscii" w:cstheme="minorAscii"/>
          <w:noProof w:val="0"/>
          <w:sz w:val="32"/>
          <w:szCs w:val="32"/>
          <w:lang w:val="en-US"/>
        </w:rPr>
        <w:t xml:space="preserve">Task 1 </w:t>
      </w:r>
    </w:p>
    <w:p w:rsidR="2366B98E" w:rsidP="117FB911" w:rsidRDefault="2366B98E" w14:paraId="1C586FF2" w14:textId="7F71C47C">
      <w:pPr>
        <w:pStyle w:val="Normal"/>
        <w:rPr>
          <w:rFonts w:ascii="Aptos" w:hAnsi="Aptos" w:eastAsia="Aptos" w:cs="Aptos" w:asciiTheme="minorAscii" w:hAnsiTheme="minorAscii" w:eastAsiaTheme="minorAscii" w:cstheme="minorAscii"/>
          <w:noProof w:val="0"/>
          <w:sz w:val="24"/>
          <w:szCs w:val="24"/>
          <w:lang w:val="en-US"/>
        </w:rPr>
      </w:pPr>
      <w:r w:rsidRPr="117FB911" w:rsidR="2366B98E">
        <w:rPr>
          <w:rFonts w:ascii="Aptos" w:hAnsi="Aptos" w:eastAsia="Aptos" w:cs="Aptos" w:asciiTheme="minorAscii" w:hAnsiTheme="minorAscii" w:eastAsiaTheme="minorAscii" w:cstheme="minorAscii"/>
          <w:noProof w:val="0"/>
          <w:sz w:val="24"/>
          <w:szCs w:val="24"/>
          <w:lang w:val="en-US"/>
        </w:rPr>
        <w:t xml:space="preserve">The sports industry is always changing in today's fast-paced world, not only to improve performance and provide entertainment, but also to protect the health of players and fans. </w:t>
      </w:r>
      <w:r w:rsidRPr="117FB911" w:rsidR="2366B98E">
        <w:rPr>
          <w:rFonts w:ascii="Aptos" w:hAnsi="Aptos" w:eastAsia="Aptos" w:cs="Aptos" w:asciiTheme="minorAscii" w:hAnsiTheme="minorAscii" w:eastAsiaTheme="minorAscii" w:cstheme="minorAscii"/>
          <w:noProof w:val="0"/>
          <w:sz w:val="24"/>
          <w:szCs w:val="24"/>
          <w:lang w:val="en-US"/>
        </w:rPr>
        <w:t>Identifying</w:t>
      </w:r>
      <w:r w:rsidRPr="117FB911" w:rsidR="2366B98E">
        <w:rPr>
          <w:rFonts w:ascii="Aptos" w:hAnsi="Aptos" w:eastAsia="Aptos" w:cs="Aptos" w:asciiTheme="minorAscii" w:hAnsiTheme="minorAscii" w:eastAsiaTheme="minorAscii" w:cstheme="minorAscii"/>
          <w:noProof w:val="0"/>
          <w:sz w:val="24"/>
          <w:szCs w:val="24"/>
          <w:lang w:val="en-US"/>
        </w:rPr>
        <w:t xml:space="preserve"> and treating cardiovascular problems in athletes, which </w:t>
      </w:r>
      <w:r w:rsidRPr="117FB911" w:rsidR="2366B98E">
        <w:rPr>
          <w:rFonts w:ascii="Aptos" w:hAnsi="Aptos" w:eastAsia="Aptos" w:cs="Aptos" w:asciiTheme="minorAscii" w:hAnsiTheme="minorAscii" w:eastAsiaTheme="minorAscii" w:cstheme="minorAscii"/>
          <w:noProof w:val="0"/>
          <w:sz w:val="24"/>
          <w:szCs w:val="24"/>
          <w:lang w:val="en-US"/>
        </w:rPr>
        <w:t>frequently</w:t>
      </w:r>
      <w:r w:rsidRPr="117FB911" w:rsidR="2366B98E">
        <w:rPr>
          <w:rFonts w:ascii="Aptos" w:hAnsi="Aptos" w:eastAsia="Aptos" w:cs="Aptos" w:asciiTheme="minorAscii" w:hAnsiTheme="minorAscii" w:eastAsiaTheme="minorAscii" w:cstheme="minorAscii"/>
          <w:noProof w:val="0"/>
          <w:sz w:val="24"/>
          <w:szCs w:val="24"/>
          <w:lang w:val="en-US"/>
        </w:rPr>
        <w:t xml:space="preserve"> go undiagnosed until they worsen, is one of the most urgent topics in sports (Fletcher et al., 2019). The suggested solution to this problem is to create </w:t>
      </w:r>
      <w:r w:rsidRPr="117FB911" w:rsidR="2366B98E">
        <w:rPr>
          <w:rFonts w:ascii="Aptos" w:hAnsi="Aptos" w:eastAsia="Aptos" w:cs="Aptos" w:asciiTheme="minorAscii" w:hAnsiTheme="minorAscii" w:eastAsiaTheme="minorAscii" w:cstheme="minorAscii"/>
          <w:noProof w:val="0"/>
          <w:sz w:val="24"/>
          <w:szCs w:val="24"/>
          <w:lang w:val="en-US"/>
        </w:rPr>
        <w:t>a state-of-the-art</w:t>
      </w:r>
      <w:r w:rsidRPr="117FB911" w:rsidR="2366B98E">
        <w:rPr>
          <w:rFonts w:ascii="Aptos" w:hAnsi="Aptos" w:eastAsia="Aptos" w:cs="Aptos" w:asciiTheme="minorAscii" w:hAnsiTheme="minorAscii" w:eastAsiaTheme="minorAscii" w:cstheme="minorAscii"/>
          <w:noProof w:val="0"/>
          <w:sz w:val="24"/>
          <w:szCs w:val="24"/>
          <w:lang w:val="en-US"/>
        </w:rPr>
        <w:t xml:space="preserve"> fitness tracker that is especially made to </w:t>
      </w:r>
      <w:r w:rsidRPr="117FB911" w:rsidR="2366B98E">
        <w:rPr>
          <w:rFonts w:ascii="Aptos" w:hAnsi="Aptos" w:eastAsia="Aptos" w:cs="Aptos" w:asciiTheme="minorAscii" w:hAnsiTheme="minorAscii" w:eastAsiaTheme="minorAscii" w:cstheme="minorAscii"/>
          <w:noProof w:val="0"/>
          <w:sz w:val="24"/>
          <w:szCs w:val="24"/>
          <w:lang w:val="en-US"/>
        </w:rPr>
        <w:t>identify</w:t>
      </w:r>
      <w:r w:rsidRPr="117FB911" w:rsidR="2366B98E">
        <w:rPr>
          <w:rFonts w:ascii="Aptos" w:hAnsi="Aptos" w:eastAsia="Aptos" w:cs="Aptos" w:asciiTheme="minorAscii" w:hAnsiTheme="minorAscii" w:eastAsiaTheme="minorAscii" w:cstheme="minorAscii"/>
          <w:noProof w:val="0"/>
          <w:sz w:val="24"/>
          <w:szCs w:val="24"/>
          <w:lang w:val="en-US"/>
        </w:rPr>
        <w:t xml:space="preserve"> cardiovascular anomalies in athletes. By offering real-time data and alarms, this monitor seeks to transform the way the sports industry approaches health, </w:t>
      </w:r>
      <w:r w:rsidRPr="117FB911" w:rsidR="2366B98E">
        <w:rPr>
          <w:rFonts w:ascii="Aptos" w:hAnsi="Aptos" w:eastAsia="Aptos" w:cs="Aptos" w:asciiTheme="minorAscii" w:hAnsiTheme="minorAscii" w:eastAsiaTheme="minorAscii" w:cstheme="minorAscii"/>
          <w:noProof w:val="0"/>
          <w:sz w:val="24"/>
          <w:szCs w:val="24"/>
          <w:lang w:val="en-US"/>
        </w:rPr>
        <w:t>ultimately improving</w:t>
      </w:r>
      <w:r w:rsidRPr="117FB911" w:rsidR="2366B98E">
        <w:rPr>
          <w:rFonts w:ascii="Aptos" w:hAnsi="Aptos" w:eastAsia="Aptos" w:cs="Aptos" w:asciiTheme="minorAscii" w:hAnsiTheme="minorAscii" w:eastAsiaTheme="minorAscii" w:cstheme="minorAscii"/>
          <w:noProof w:val="0"/>
          <w:sz w:val="24"/>
          <w:szCs w:val="24"/>
          <w:lang w:val="en-US"/>
        </w:rPr>
        <w:t xml:space="preserve"> players' performance and safety (</w:t>
      </w:r>
      <w:r w:rsidRPr="117FB911" w:rsidR="2366B98E">
        <w:rPr>
          <w:rFonts w:ascii="Aptos" w:hAnsi="Aptos" w:eastAsia="Aptos" w:cs="Aptos" w:asciiTheme="minorAscii" w:hAnsiTheme="minorAscii" w:eastAsiaTheme="minorAscii" w:cstheme="minorAscii"/>
          <w:noProof w:val="0"/>
          <w:sz w:val="24"/>
          <w:szCs w:val="24"/>
          <w:lang w:val="en-US"/>
        </w:rPr>
        <w:t>DeFina</w:t>
      </w:r>
      <w:r w:rsidRPr="117FB911" w:rsidR="2366B98E">
        <w:rPr>
          <w:rFonts w:ascii="Aptos" w:hAnsi="Aptos" w:eastAsia="Aptos" w:cs="Aptos" w:asciiTheme="minorAscii" w:hAnsiTheme="minorAscii" w:eastAsiaTheme="minorAscii" w:cstheme="minorAscii"/>
          <w:noProof w:val="0"/>
          <w:sz w:val="24"/>
          <w:szCs w:val="24"/>
          <w:lang w:val="en-US"/>
        </w:rPr>
        <w:t xml:space="preserve"> et al., 2020).</w:t>
      </w:r>
      <w:r w:rsidRPr="117FB911" w:rsidR="472EF3BF">
        <w:rPr>
          <w:rFonts w:ascii="Aptos" w:hAnsi="Aptos" w:eastAsia="Aptos" w:cs="Aptos" w:asciiTheme="minorAscii" w:hAnsiTheme="minorAscii" w:eastAsiaTheme="minorAscii" w:cstheme="minorAscii"/>
          <w:noProof w:val="0"/>
          <w:sz w:val="24"/>
          <w:szCs w:val="24"/>
          <w:lang w:val="en-US"/>
        </w:rPr>
        <w:t xml:space="preserve"> This essay will examine the logic and evidence supporting this theory, which is backed up by pertinent scholarly works and sports science and medical research.</w:t>
      </w:r>
    </w:p>
    <w:p w:rsidR="26816658" w:rsidP="117FB911" w:rsidRDefault="26816658" w14:paraId="1A65DDF2" w14:textId="7D8B8545">
      <w:pPr>
        <w:pStyle w:val="Normal"/>
        <w:rPr>
          <w:rFonts w:ascii="Aptos" w:hAnsi="Aptos" w:eastAsia="Aptos" w:cs="Aptos" w:asciiTheme="minorAscii" w:hAnsiTheme="minorAscii" w:eastAsiaTheme="minorAscii" w:cstheme="minorAscii"/>
          <w:noProof w:val="0"/>
          <w:sz w:val="24"/>
          <w:szCs w:val="24"/>
          <w:lang w:val="en-US"/>
        </w:rPr>
      </w:pPr>
      <w:r w:rsidRPr="117FB911" w:rsidR="26816658">
        <w:rPr>
          <w:rFonts w:ascii="Aptos" w:hAnsi="Aptos" w:eastAsia="Aptos" w:cs="Aptos" w:asciiTheme="minorAscii" w:hAnsiTheme="minorAscii" w:eastAsiaTheme="minorAscii" w:cstheme="minorAscii"/>
          <w:noProof w:val="0"/>
          <w:sz w:val="24"/>
          <w:szCs w:val="24"/>
          <w:lang w:val="en-US"/>
        </w:rPr>
        <w:t xml:space="preserve">Given the frequency and </w:t>
      </w:r>
      <w:r w:rsidRPr="117FB911" w:rsidR="26816658">
        <w:rPr>
          <w:rFonts w:ascii="Aptos" w:hAnsi="Aptos" w:eastAsia="Aptos" w:cs="Aptos" w:asciiTheme="minorAscii" w:hAnsiTheme="minorAscii" w:eastAsiaTheme="minorAscii" w:cstheme="minorAscii"/>
          <w:noProof w:val="0"/>
          <w:sz w:val="24"/>
          <w:szCs w:val="24"/>
          <w:lang w:val="en-US"/>
        </w:rPr>
        <w:t>possibly fatal</w:t>
      </w:r>
      <w:r w:rsidRPr="117FB911" w:rsidR="26816658">
        <w:rPr>
          <w:rFonts w:ascii="Aptos" w:hAnsi="Aptos" w:eastAsia="Aptos" w:cs="Aptos" w:asciiTheme="minorAscii" w:hAnsiTheme="minorAscii" w:eastAsiaTheme="minorAscii" w:cstheme="minorAscii"/>
          <w:noProof w:val="0"/>
          <w:sz w:val="24"/>
          <w:szCs w:val="24"/>
          <w:lang w:val="en-US"/>
        </w:rPr>
        <w:t xml:space="preserve"> nature of cardiovascular disorders in sports, the creation of a fitness monitor that can </w:t>
      </w:r>
      <w:r w:rsidRPr="117FB911" w:rsidR="26816658">
        <w:rPr>
          <w:rFonts w:ascii="Aptos" w:hAnsi="Aptos" w:eastAsia="Aptos" w:cs="Aptos" w:asciiTheme="minorAscii" w:hAnsiTheme="minorAscii" w:eastAsiaTheme="minorAscii" w:cstheme="minorAscii"/>
          <w:noProof w:val="0"/>
          <w:sz w:val="24"/>
          <w:szCs w:val="24"/>
          <w:lang w:val="en-US"/>
        </w:rPr>
        <w:t>identify</w:t>
      </w:r>
      <w:r w:rsidRPr="117FB911" w:rsidR="26816658">
        <w:rPr>
          <w:rFonts w:ascii="Aptos" w:hAnsi="Aptos" w:eastAsia="Aptos" w:cs="Aptos" w:asciiTheme="minorAscii" w:hAnsiTheme="minorAscii" w:eastAsiaTheme="minorAscii" w:cstheme="minorAscii"/>
          <w:noProof w:val="0"/>
          <w:sz w:val="24"/>
          <w:szCs w:val="24"/>
          <w:lang w:val="en-US"/>
        </w:rPr>
        <w:t xml:space="preserve"> these diseases in athletes has great promise (Marijon et al., 2021). Cardiovascular events continue to be the primary cause of sudden mortality in athletes, despite advances in sports science and medicine. These occurrences are </w:t>
      </w:r>
      <w:r w:rsidRPr="117FB911" w:rsidR="26816658">
        <w:rPr>
          <w:rFonts w:ascii="Aptos" w:hAnsi="Aptos" w:eastAsia="Aptos" w:cs="Aptos" w:asciiTheme="minorAscii" w:hAnsiTheme="minorAscii" w:eastAsiaTheme="minorAscii" w:cstheme="minorAscii"/>
          <w:noProof w:val="0"/>
          <w:sz w:val="24"/>
          <w:szCs w:val="24"/>
          <w:lang w:val="en-US"/>
        </w:rPr>
        <w:t>frequently</w:t>
      </w:r>
      <w:r w:rsidRPr="117FB911" w:rsidR="26816658">
        <w:rPr>
          <w:rFonts w:ascii="Aptos" w:hAnsi="Aptos" w:eastAsia="Aptos" w:cs="Aptos" w:asciiTheme="minorAscii" w:hAnsiTheme="minorAscii" w:eastAsiaTheme="minorAscii" w:cstheme="minorAscii"/>
          <w:noProof w:val="0"/>
          <w:sz w:val="24"/>
          <w:szCs w:val="24"/>
          <w:lang w:val="en-US"/>
        </w:rPr>
        <w:t xml:space="preserve"> linked to unidentified underlying illnesses (</w:t>
      </w:r>
      <w:r w:rsidRPr="117FB911" w:rsidR="26816658">
        <w:rPr>
          <w:rFonts w:ascii="Aptos" w:hAnsi="Aptos" w:eastAsia="Aptos" w:cs="Aptos" w:asciiTheme="minorAscii" w:hAnsiTheme="minorAscii" w:eastAsiaTheme="minorAscii" w:cstheme="minorAscii"/>
          <w:noProof w:val="0"/>
          <w:sz w:val="24"/>
          <w:szCs w:val="24"/>
          <w:lang w:val="en-US"/>
        </w:rPr>
        <w:t>Somauroo</w:t>
      </w:r>
      <w:r w:rsidRPr="117FB911" w:rsidR="26816658">
        <w:rPr>
          <w:rFonts w:ascii="Aptos" w:hAnsi="Aptos" w:eastAsia="Aptos" w:cs="Aptos" w:asciiTheme="minorAscii" w:hAnsiTheme="minorAscii" w:eastAsiaTheme="minorAscii" w:cstheme="minorAscii"/>
          <w:noProof w:val="0"/>
          <w:sz w:val="24"/>
          <w:szCs w:val="24"/>
          <w:lang w:val="en-US"/>
        </w:rPr>
        <w:t xml:space="preserve"> et al., 2020). This </w:t>
      </w:r>
      <w:r w:rsidRPr="117FB911" w:rsidR="26816658">
        <w:rPr>
          <w:rFonts w:ascii="Aptos" w:hAnsi="Aptos" w:eastAsia="Aptos" w:cs="Aptos" w:asciiTheme="minorAscii" w:hAnsiTheme="minorAscii" w:eastAsiaTheme="minorAscii" w:cstheme="minorAscii"/>
          <w:noProof w:val="0"/>
          <w:sz w:val="24"/>
          <w:szCs w:val="24"/>
          <w:lang w:val="en-US"/>
        </w:rPr>
        <w:t>cutting-edge</w:t>
      </w:r>
      <w:r w:rsidRPr="117FB911" w:rsidR="26816658">
        <w:rPr>
          <w:rFonts w:ascii="Aptos" w:hAnsi="Aptos" w:eastAsia="Aptos" w:cs="Aptos" w:asciiTheme="minorAscii" w:hAnsiTheme="minorAscii" w:eastAsiaTheme="minorAscii" w:cstheme="minorAscii"/>
          <w:noProof w:val="0"/>
          <w:sz w:val="24"/>
          <w:szCs w:val="24"/>
          <w:lang w:val="en-US"/>
        </w:rPr>
        <w:t xml:space="preserve"> monitor can continuously </w:t>
      </w:r>
      <w:r w:rsidRPr="117FB911" w:rsidR="26816658">
        <w:rPr>
          <w:rFonts w:ascii="Aptos" w:hAnsi="Aptos" w:eastAsia="Aptos" w:cs="Aptos" w:asciiTheme="minorAscii" w:hAnsiTheme="minorAscii" w:eastAsiaTheme="minorAscii" w:cstheme="minorAscii"/>
          <w:noProof w:val="0"/>
          <w:sz w:val="24"/>
          <w:szCs w:val="24"/>
          <w:lang w:val="en-US"/>
        </w:rPr>
        <w:t>monitor</w:t>
      </w:r>
      <w:r w:rsidRPr="117FB911" w:rsidR="26816658">
        <w:rPr>
          <w:rFonts w:ascii="Aptos" w:hAnsi="Aptos" w:eastAsia="Aptos" w:cs="Aptos" w:asciiTheme="minorAscii" w:hAnsiTheme="minorAscii" w:eastAsiaTheme="minorAscii" w:cstheme="minorAscii"/>
          <w:noProof w:val="0"/>
          <w:sz w:val="24"/>
          <w:szCs w:val="24"/>
          <w:lang w:val="en-US"/>
        </w:rPr>
        <w:t xml:space="preserve"> vital physiological indicators suggestive of cardiovascular health, such as blood pressure, heart rate variability, and ECG signals, by integrating sophisticated sensors and algorithms (Peçanha et al., 2020).</w:t>
      </w:r>
    </w:p>
    <w:p w:rsidR="48E4AECC" w:rsidP="117FB911" w:rsidRDefault="48E4AECC" w14:paraId="0E5E2082" w14:textId="0BFF4257">
      <w:pPr>
        <w:pStyle w:val="Normal"/>
        <w:rPr>
          <w:rFonts w:ascii="Aptos" w:hAnsi="Aptos" w:eastAsia="Aptos" w:cs="Aptos" w:asciiTheme="minorAscii" w:hAnsiTheme="minorAscii" w:eastAsiaTheme="minorAscii" w:cstheme="minorAscii"/>
          <w:noProof w:val="0"/>
          <w:sz w:val="24"/>
          <w:szCs w:val="24"/>
          <w:lang w:val="en-US"/>
        </w:rPr>
      </w:pPr>
      <w:r w:rsidRPr="117FB911" w:rsidR="48E4AECC">
        <w:rPr>
          <w:rFonts w:ascii="Aptos" w:hAnsi="Aptos" w:eastAsia="Aptos" w:cs="Aptos" w:asciiTheme="minorAscii" w:hAnsiTheme="minorAscii" w:eastAsiaTheme="minorAscii" w:cstheme="minorAscii"/>
          <w:noProof w:val="0"/>
          <w:sz w:val="24"/>
          <w:szCs w:val="24"/>
          <w:lang w:val="en-US"/>
        </w:rPr>
        <w:t>In addition, the suggested fitness tracker is in line with the increased focus on individualized monitoring in sports and preventative healthcare (Meyer et al., 2019). According to Schnohr et al. (2018), early identification of cardiovascular irregularities might lead to fast interventions, such as medication or lifestyle changes, potentially reducing the chance of unfavorable cardiac events during training or competition. Furthermore, by empowering athletes to make knowledgeable decisions about their training plans and general health, this proactive strategy can maximize performance while lowering health risks (</w:t>
      </w:r>
      <w:r w:rsidRPr="117FB911" w:rsidR="48E4AECC">
        <w:rPr>
          <w:rFonts w:ascii="Aptos" w:hAnsi="Aptos" w:eastAsia="Aptos" w:cs="Aptos" w:asciiTheme="minorAscii" w:hAnsiTheme="minorAscii" w:eastAsiaTheme="minorAscii" w:cstheme="minorAscii"/>
          <w:noProof w:val="0"/>
          <w:sz w:val="24"/>
          <w:szCs w:val="24"/>
          <w:lang w:val="en-US"/>
        </w:rPr>
        <w:t>Baggish</w:t>
      </w:r>
      <w:r w:rsidRPr="117FB911" w:rsidR="48E4AECC">
        <w:rPr>
          <w:rFonts w:ascii="Aptos" w:hAnsi="Aptos" w:eastAsia="Aptos" w:cs="Aptos" w:asciiTheme="minorAscii" w:hAnsiTheme="minorAscii" w:eastAsiaTheme="minorAscii" w:cstheme="minorAscii"/>
          <w:noProof w:val="0"/>
          <w:sz w:val="24"/>
          <w:szCs w:val="24"/>
          <w:lang w:val="en-US"/>
        </w:rPr>
        <w:t xml:space="preserve"> et al., 2018).</w:t>
      </w:r>
      <w:r w:rsidRPr="117FB911" w:rsidR="58A93BE3">
        <w:rPr>
          <w:rFonts w:ascii="Aptos" w:hAnsi="Aptos" w:eastAsia="Aptos" w:cs="Aptos" w:asciiTheme="minorAscii" w:hAnsiTheme="minorAscii" w:eastAsiaTheme="minorAscii" w:cstheme="minorAscii"/>
          <w:noProof w:val="0"/>
          <w:sz w:val="24"/>
          <w:szCs w:val="24"/>
          <w:lang w:val="en-US"/>
        </w:rPr>
        <w:t xml:space="preserve"> </w:t>
      </w:r>
      <w:r w:rsidRPr="117FB911" w:rsidR="36206DA0">
        <w:rPr>
          <w:rFonts w:ascii="Aptos" w:hAnsi="Aptos" w:eastAsia="Aptos" w:cs="Aptos" w:asciiTheme="minorAscii" w:hAnsiTheme="minorAscii" w:eastAsiaTheme="minorAscii" w:cstheme="minorAscii"/>
          <w:noProof w:val="0"/>
          <w:sz w:val="24"/>
          <w:szCs w:val="24"/>
          <w:lang w:val="en-US"/>
        </w:rPr>
        <w:t xml:space="preserve">Furthermore, the use of digital health technology in sports </w:t>
      </w:r>
      <w:bookmarkStart w:name="_Int_OqG1XXDF" w:id="353323840"/>
      <w:r w:rsidRPr="117FB911" w:rsidR="36206DA0">
        <w:rPr>
          <w:rFonts w:ascii="Aptos" w:hAnsi="Aptos" w:eastAsia="Aptos" w:cs="Aptos" w:asciiTheme="minorAscii" w:hAnsiTheme="minorAscii" w:eastAsiaTheme="minorAscii" w:cstheme="minorAscii"/>
          <w:noProof w:val="0"/>
          <w:sz w:val="24"/>
          <w:szCs w:val="24"/>
          <w:lang w:val="en-US"/>
        </w:rPr>
        <w:t>is a reflection of</w:t>
      </w:r>
      <w:bookmarkEnd w:id="353323840"/>
      <w:r w:rsidRPr="117FB911" w:rsidR="36206DA0">
        <w:rPr>
          <w:rFonts w:ascii="Aptos" w:hAnsi="Aptos" w:eastAsia="Aptos" w:cs="Aptos" w:asciiTheme="minorAscii" w:hAnsiTheme="minorAscii" w:eastAsiaTheme="minorAscii" w:cstheme="minorAscii"/>
          <w:noProof w:val="0"/>
          <w:sz w:val="24"/>
          <w:szCs w:val="24"/>
          <w:lang w:val="en-US"/>
        </w:rPr>
        <w:t xml:space="preserve"> larger healthcare trends toward telemedicine and remote monitoring, which present previously unheard-of chances for ongoing health assessment and intervention (Bishop et al., 2021). Athletes, coaches, and healthcare professionals may access and analyze real-time data with ease because </w:t>
      </w:r>
      <w:r w:rsidRPr="117FB911" w:rsidR="36206DA0">
        <w:rPr>
          <w:rFonts w:ascii="Aptos" w:hAnsi="Aptos" w:eastAsia="Aptos" w:cs="Aptos" w:asciiTheme="minorAscii" w:hAnsiTheme="minorAscii" w:eastAsiaTheme="minorAscii" w:cstheme="minorAscii"/>
          <w:noProof w:val="0"/>
          <w:sz w:val="24"/>
          <w:szCs w:val="24"/>
          <w:lang w:val="en-US"/>
        </w:rPr>
        <w:t>to</w:t>
      </w:r>
      <w:r w:rsidRPr="117FB911" w:rsidR="36206DA0">
        <w:rPr>
          <w:rFonts w:ascii="Aptos" w:hAnsi="Aptos" w:eastAsia="Aptos" w:cs="Aptos" w:asciiTheme="minorAscii" w:hAnsiTheme="minorAscii" w:eastAsiaTheme="minorAscii" w:cstheme="minorAscii"/>
          <w:noProof w:val="0"/>
          <w:sz w:val="24"/>
          <w:szCs w:val="24"/>
          <w:lang w:val="en-US"/>
        </w:rPr>
        <w:t xml:space="preserve"> seamless connectivity with mobile devices and cloud-based platforms. This promotes cooperative decision-making and individualized healthcare delivery (Stiles et al., 2019).</w:t>
      </w:r>
    </w:p>
    <w:p w:rsidR="36206DA0" w:rsidP="117FB911" w:rsidRDefault="36206DA0" w14:paraId="256521C7" w14:textId="1C46C8F0">
      <w:pPr>
        <w:pStyle w:val="Normal"/>
        <w:rPr>
          <w:rFonts w:ascii="Aptos" w:hAnsi="Aptos" w:eastAsia="Aptos" w:cs="Aptos" w:asciiTheme="minorAscii" w:hAnsiTheme="minorAscii" w:eastAsiaTheme="minorAscii" w:cstheme="minorAscii"/>
          <w:noProof w:val="0"/>
          <w:sz w:val="24"/>
          <w:szCs w:val="24"/>
          <w:lang w:val="en-US"/>
        </w:rPr>
      </w:pPr>
      <w:r w:rsidRPr="117FB911" w:rsidR="36206DA0">
        <w:rPr>
          <w:rFonts w:ascii="Aptos" w:hAnsi="Aptos" w:eastAsia="Aptos" w:cs="Aptos" w:asciiTheme="minorAscii" w:hAnsiTheme="minorAscii" w:eastAsiaTheme="minorAscii" w:cstheme="minorAscii"/>
          <w:noProof w:val="0"/>
          <w:sz w:val="24"/>
          <w:szCs w:val="24"/>
          <w:lang w:val="en-US"/>
        </w:rPr>
        <w:t xml:space="preserve">Overall, the creation of a fitness monitor that can </w:t>
      </w:r>
      <w:r w:rsidRPr="117FB911" w:rsidR="36206DA0">
        <w:rPr>
          <w:rFonts w:ascii="Aptos" w:hAnsi="Aptos" w:eastAsia="Aptos" w:cs="Aptos" w:asciiTheme="minorAscii" w:hAnsiTheme="minorAscii" w:eastAsiaTheme="minorAscii" w:cstheme="minorAscii"/>
          <w:noProof w:val="0"/>
          <w:sz w:val="24"/>
          <w:szCs w:val="24"/>
          <w:lang w:val="en-US"/>
        </w:rPr>
        <w:t>identify</w:t>
      </w:r>
      <w:r w:rsidRPr="117FB911" w:rsidR="36206DA0">
        <w:rPr>
          <w:rFonts w:ascii="Aptos" w:hAnsi="Aptos" w:eastAsia="Aptos" w:cs="Aptos" w:asciiTheme="minorAscii" w:hAnsiTheme="minorAscii" w:eastAsiaTheme="minorAscii" w:cstheme="minorAscii"/>
          <w:noProof w:val="0"/>
          <w:sz w:val="24"/>
          <w:szCs w:val="24"/>
          <w:lang w:val="en-US"/>
        </w:rPr>
        <w:t xml:space="preserve"> cardiovascular problems in athletes fills a significant vacuum in sports medicine by providing a proactive, data-driven strategy for preserving players' health and </w:t>
      </w:r>
      <w:r w:rsidRPr="117FB911" w:rsidR="36206DA0">
        <w:rPr>
          <w:rFonts w:ascii="Aptos" w:hAnsi="Aptos" w:eastAsia="Aptos" w:cs="Aptos" w:asciiTheme="minorAscii" w:hAnsiTheme="minorAscii" w:eastAsiaTheme="minorAscii" w:cstheme="minorAscii"/>
          <w:noProof w:val="0"/>
          <w:sz w:val="24"/>
          <w:szCs w:val="24"/>
          <w:lang w:val="en-US"/>
        </w:rPr>
        <w:t>capacity</w:t>
      </w:r>
      <w:r w:rsidRPr="117FB911" w:rsidR="36206DA0">
        <w:rPr>
          <w:rFonts w:ascii="Aptos" w:hAnsi="Aptos" w:eastAsia="Aptos" w:cs="Aptos" w:asciiTheme="minorAscii" w:hAnsiTheme="minorAscii" w:eastAsiaTheme="minorAscii" w:cstheme="minorAscii"/>
          <w:noProof w:val="0"/>
          <w:sz w:val="24"/>
          <w:szCs w:val="24"/>
          <w:lang w:val="en-US"/>
        </w:rPr>
        <w:t xml:space="preserve"> for performance.</w:t>
      </w:r>
    </w:p>
    <w:p w:rsidR="117FB911" w:rsidP="117FB911" w:rsidRDefault="117FB911" w14:paraId="64160A08" w14:textId="76D56E44">
      <w:pPr>
        <w:pStyle w:val="Normal"/>
        <w:rPr>
          <w:rFonts w:ascii="Aptos" w:hAnsi="Aptos" w:eastAsia="Aptos" w:cs="Aptos" w:asciiTheme="minorAscii" w:hAnsiTheme="minorAscii" w:eastAsiaTheme="minorAscii" w:cstheme="minorAscii"/>
          <w:noProof w:val="0"/>
          <w:sz w:val="24"/>
          <w:szCs w:val="24"/>
          <w:lang w:val="en-US"/>
        </w:rPr>
      </w:pPr>
    </w:p>
    <w:p w:rsidR="55BCEA52" w:rsidP="117FB911" w:rsidRDefault="55BCEA52" w14:paraId="38340057" w14:textId="1818DECB">
      <w:pPr>
        <w:pStyle w:val="Normal"/>
        <w:rPr>
          <w:rFonts w:ascii="Aptos" w:hAnsi="Aptos" w:eastAsia="Aptos" w:cs="Aptos" w:asciiTheme="minorAscii" w:hAnsiTheme="minorAscii" w:eastAsiaTheme="minorAscii" w:cstheme="minorAscii"/>
          <w:noProof w:val="0"/>
          <w:sz w:val="24"/>
          <w:szCs w:val="24"/>
          <w:lang w:val="en-US"/>
        </w:rPr>
      </w:pPr>
      <w:r w:rsidRPr="117FB911" w:rsidR="55BCEA52">
        <w:rPr>
          <w:rFonts w:ascii="Aptos" w:hAnsi="Aptos" w:eastAsia="Aptos" w:cs="Aptos" w:asciiTheme="minorAscii" w:hAnsiTheme="minorAscii" w:eastAsiaTheme="minorAscii" w:cstheme="minorAscii"/>
          <w:noProof w:val="0"/>
          <w:sz w:val="24"/>
          <w:szCs w:val="24"/>
          <w:lang w:val="en-US"/>
        </w:rPr>
        <w:t xml:space="preserve">The potential to save lives, improve performance, and save healthcare costs are just a few of the compelling reasons that support the development and application of a fitness monitor for </w:t>
      </w:r>
      <w:r w:rsidRPr="117FB911" w:rsidR="55BCEA52">
        <w:rPr>
          <w:rFonts w:ascii="Aptos" w:hAnsi="Aptos" w:eastAsia="Aptos" w:cs="Aptos" w:asciiTheme="minorAscii" w:hAnsiTheme="minorAscii" w:eastAsiaTheme="minorAscii" w:cstheme="minorAscii"/>
          <w:noProof w:val="0"/>
          <w:sz w:val="24"/>
          <w:szCs w:val="24"/>
          <w:lang w:val="en-US"/>
        </w:rPr>
        <w:t>identifying</w:t>
      </w:r>
      <w:r w:rsidRPr="117FB911" w:rsidR="55BCEA52">
        <w:rPr>
          <w:rFonts w:ascii="Aptos" w:hAnsi="Aptos" w:eastAsia="Aptos" w:cs="Aptos" w:asciiTheme="minorAscii" w:hAnsiTheme="minorAscii" w:eastAsiaTheme="minorAscii" w:cstheme="minorAscii"/>
          <w:noProof w:val="0"/>
          <w:sz w:val="24"/>
          <w:szCs w:val="24"/>
          <w:lang w:val="en-US"/>
        </w:rPr>
        <w:t xml:space="preserve"> cardiovascular problems in athletes.</w:t>
      </w:r>
    </w:p>
    <w:p w:rsidR="6C93FB27" w:rsidP="117FB911" w:rsidRDefault="6C93FB27" w14:paraId="67136BF8" w14:textId="39C89CEE">
      <w:pPr>
        <w:pStyle w:val="Normal"/>
        <w:rPr>
          <w:rFonts w:ascii="Aptos" w:hAnsi="Aptos" w:eastAsia="Aptos" w:cs="Aptos" w:asciiTheme="minorAscii" w:hAnsiTheme="minorAscii" w:eastAsiaTheme="minorAscii" w:cstheme="minorAscii"/>
          <w:noProof w:val="0"/>
          <w:sz w:val="24"/>
          <w:szCs w:val="24"/>
          <w:lang w:val="en-US"/>
        </w:rPr>
      </w:pPr>
      <w:r w:rsidRPr="117FB911" w:rsidR="6C93FB27">
        <w:rPr>
          <w:rFonts w:ascii="Aptos" w:hAnsi="Aptos" w:eastAsia="Aptos" w:cs="Aptos" w:asciiTheme="minorAscii" w:hAnsiTheme="minorAscii" w:eastAsiaTheme="minorAscii" w:cstheme="minorAscii"/>
          <w:noProof w:val="0"/>
          <w:sz w:val="24"/>
          <w:szCs w:val="24"/>
          <w:lang w:val="en-US"/>
        </w:rPr>
        <w:t xml:space="preserve">First off, cardiovascular events pose a serious risk to athletes, especially those </w:t>
      </w:r>
      <w:r w:rsidRPr="117FB911" w:rsidR="6C93FB27">
        <w:rPr>
          <w:rFonts w:ascii="Aptos" w:hAnsi="Aptos" w:eastAsia="Aptos" w:cs="Aptos" w:asciiTheme="minorAscii" w:hAnsiTheme="minorAscii" w:eastAsiaTheme="minorAscii" w:cstheme="minorAscii"/>
          <w:noProof w:val="0"/>
          <w:sz w:val="24"/>
          <w:szCs w:val="24"/>
          <w:lang w:val="en-US"/>
        </w:rPr>
        <w:t>participating</w:t>
      </w:r>
      <w:r w:rsidRPr="117FB911" w:rsidR="6C93FB27">
        <w:rPr>
          <w:rFonts w:ascii="Aptos" w:hAnsi="Aptos" w:eastAsia="Aptos" w:cs="Aptos" w:asciiTheme="minorAscii" w:hAnsiTheme="minorAscii" w:eastAsiaTheme="minorAscii" w:cstheme="minorAscii"/>
          <w:noProof w:val="0"/>
          <w:sz w:val="24"/>
          <w:szCs w:val="24"/>
          <w:lang w:val="en-US"/>
        </w:rPr>
        <w:t xml:space="preserve"> in endurance and high-intensity sports (Schnohr et al., 2018). Unexpected cardiac death, which </w:t>
      </w:r>
      <w:r w:rsidRPr="117FB911" w:rsidR="6C93FB27">
        <w:rPr>
          <w:rFonts w:ascii="Aptos" w:hAnsi="Aptos" w:eastAsia="Aptos" w:cs="Aptos" w:asciiTheme="minorAscii" w:hAnsiTheme="minorAscii" w:eastAsiaTheme="minorAscii" w:cstheme="minorAscii"/>
          <w:noProof w:val="0"/>
          <w:sz w:val="24"/>
          <w:szCs w:val="24"/>
          <w:lang w:val="en-US"/>
        </w:rPr>
        <w:t>frequently</w:t>
      </w:r>
      <w:r w:rsidRPr="117FB911" w:rsidR="6C93FB27">
        <w:rPr>
          <w:rFonts w:ascii="Aptos" w:hAnsi="Aptos" w:eastAsia="Aptos" w:cs="Aptos" w:asciiTheme="minorAscii" w:hAnsiTheme="minorAscii" w:eastAsiaTheme="minorAscii" w:cstheme="minorAscii"/>
          <w:noProof w:val="0"/>
          <w:sz w:val="24"/>
          <w:szCs w:val="24"/>
          <w:lang w:val="en-US"/>
        </w:rPr>
        <w:t xml:space="preserve"> stems from misdiagnosed cardiac problems, is a terrible outcome that can happen during practice or competition. Healthcare professionals can proactively </w:t>
      </w:r>
      <w:r w:rsidRPr="117FB911" w:rsidR="6C93FB27">
        <w:rPr>
          <w:rFonts w:ascii="Aptos" w:hAnsi="Aptos" w:eastAsia="Aptos" w:cs="Aptos" w:asciiTheme="minorAscii" w:hAnsiTheme="minorAscii" w:eastAsiaTheme="minorAscii" w:cstheme="minorAscii"/>
          <w:noProof w:val="0"/>
          <w:sz w:val="24"/>
          <w:szCs w:val="24"/>
          <w:lang w:val="en-US"/>
        </w:rPr>
        <w:t>identify</w:t>
      </w:r>
      <w:r w:rsidRPr="117FB911" w:rsidR="6C93FB27">
        <w:rPr>
          <w:rFonts w:ascii="Aptos" w:hAnsi="Aptos" w:eastAsia="Aptos" w:cs="Aptos" w:asciiTheme="minorAscii" w:hAnsiTheme="minorAscii" w:eastAsiaTheme="minorAscii" w:cstheme="minorAscii"/>
          <w:noProof w:val="0"/>
          <w:sz w:val="24"/>
          <w:szCs w:val="24"/>
          <w:lang w:val="en-US"/>
        </w:rPr>
        <w:t xml:space="preserve"> people at risk and act before catastrophic events occur by using </w:t>
      </w:r>
      <w:r w:rsidRPr="117FB911" w:rsidR="6C93FB27">
        <w:rPr>
          <w:rFonts w:ascii="Aptos" w:hAnsi="Aptos" w:eastAsia="Aptos" w:cs="Aptos" w:asciiTheme="minorAscii" w:hAnsiTheme="minorAscii" w:eastAsiaTheme="minorAscii" w:cstheme="minorAscii"/>
          <w:noProof w:val="0"/>
          <w:sz w:val="24"/>
          <w:szCs w:val="24"/>
          <w:lang w:val="en-US"/>
        </w:rPr>
        <w:t>cutting-edge</w:t>
      </w:r>
      <w:r w:rsidRPr="117FB911" w:rsidR="6C93FB27">
        <w:rPr>
          <w:rFonts w:ascii="Aptos" w:hAnsi="Aptos" w:eastAsia="Aptos" w:cs="Aptos" w:asciiTheme="minorAscii" w:hAnsiTheme="minorAscii" w:eastAsiaTheme="minorAscii" w:cstheme="minorAscii"/>
          <w:noProof w:val="0"/>
          <w:sz w:val="24"/>
          <w:szCs w:val="24"/>
          <w:lang w:val="en-US"/>
        </w:rPr>
        <w:t xml:space="preserve"> monitoring devices, like the suggested fitness monitor (Marijon et al., 2021). This might potentially save lives and avoid long-term disability.</w:t>
      </w:r>
      <w:r w:rsidRPr="117FB911" w:rsidR="5E87ED52">
        <w:rPr>
          <w:rFonts w:ascii="Aptos" w:hAnsi="Aptos" w:eastAsia="Aptos" w:cs="Aptos" w:asciiTheme="minorAscii" w:hAnsiTheme="minorAscii" w:eastAsiaTheme="minorAscii" w:cstheme="minorAscii"/>
          <w:noProof w:val="0"/>
          <w:sz w:val="24"/>
          <w:szCs w:val="24"/>
          <w:lang w:val="en-US"/>
        </w:rPr>
        <w:t xml:space="preserve"> </w:t>
      </w:r>
      <w:r w:rsidRPr="117FB911" w:rsidR="4BE66DC0">
        <w:rPr>
          <w:rFonts w:ascii="Aptos" w:hAnsi="Aptos" w:eastAsia="Aptos" w:cs="Aptos" w:asciiTheme="minorAscii" w:hAnsiTheme="minorAscii" w:eastAsiaTheme="minorAscii" w:cstheme="minorAscii"/>
          <w:noProof w:val="0"/>
          <w:sz w:val="24"/>
          <w:szCs w:val="24"/>
          <w:lang w:val="en-US"/>
        </w:rPr>
        <w:t xml:space="preserve">Additionally, the fitness monitor's integration of artificial intelligence algorithms and real-time data analytics allows for early identification of </w:t>
      </w:r>
      <w:r w:rsidRPr="117FB911" w:rsidR="4BE66DC0">
        <w:rPr>
          <w:rFonts w:ascii="Aptos" w:hAnsi="Aptos" w:eastAsia="Aptos" w:cs="Aptos" w:asciiTheme="minorAscii" w:hAnsiTheme="minorAscii" w:eastAsiaTheme="minorAscii" w:cstheme="minorAscii"/>
          <w:noProof w:val="0"/>
          <w:sz w:val="24"/>
          <w:szCs w:val="24"/>
          <w:lang w:val="en-US"/>
        </w:rPr>
        <w:t>small changes</w:t>
      </w:r>
      <w:r w:rsidRPr="117FB911" w:rsidR="4BE66DC0">
        <w:rPr>
          <w:rFonts w:ascii="Aptos" w:hAnsi="Aptos" w:eastAsia="Aptos" w:cs="Aptos" w:asciiTheme="minorAscii" w:hAnsiTheme="minorAscii" w:eastAsiaTheme="minorAscii" w:cstheme="minorAscii"/>
          <w:noProof w:val="0"/>
          <w:sz w:val="24"/>
          <w:szCs w:val="24"/>
          <w:lang w:val="en-US"/>
        </w:rPr>
        <w:t xml:space="preserve"> in cardiovascular function and tailored risk stratification (Peçanha et al., 2020). By enabling athletes to make lifestyle changes, improve training regimens, and seek prompt medical attention, this proactive approach reduces the risk of unfavorable cardiac events and improves long-term health outcomes (Meyer et al., 2019).</w:t>
      </w:r>
    </w:p>
    <w:p w:rsidR="4BE66DC0" w:rsidP="117FB911" w:rsidRDefault="4BE66DC0" w14:paraId="3BA781C1" w14:textId="22D6DC64">
      <w:pPr>
        <w:pStyle w:val="Normal"/>
        <w:rPr>
          <w:rFonts w:ascii="Aptos" w:hAnsi="Aptos" w:eastAsia="Aptos" w:cs="Aptos" w:asciiTheme="minorAscii" w:hAnsiTheme="minorAscii" w:eastAsiaTheme="minorAscii" w:cstheme="minorAscii"/>
          <w:noProof w:val="0"/>
          <w:sz w:val="24"/>
          <w:szCs w:val="24"/>
          <w:lang w:val="en-US"/>
        </w:rPr>
      </w:pPr>
      <w:r w:rsidRPr="117FB911" w:rsidR="4BE66DC0">
        <w:rPr>
          <w:rFonts w:ascii="Aptos" w:hAnsi="Aptos" w:eastAsia="Aptos" w:cs="Aptos" w:asciiTheme="minorAscii" w:hAnsiTheme="minorAscii" w:eastAsiaTheme="minorAscii" w:cstheme="minorAscii"/>
          <w:noProof w:val="0"/>
          <w:sz w:val="24"/>
          <w:szCs w:val="24"/>
          <w:lang w:val="en-US"/>
        </w:rPr>
        <w:t xml:space="preserve">Additionally, the integration of </w:t>
      </w:r>
      <w:r w:rsidRPr="117FB911" w:rsidR="4BE66DC0">
        <w:rPr>
          <w:rFonts w:ascii="Aptos" w:hAnsi="Aptos" w:eastAsia="Aptos" w:cs="Aptos" w:asciiTheme="minorAscii" w:hAnsiTheme="minorAscii" w:eastAsiaTheme="minorAscii" w:cstheme="minorAscii"/>
          <w:noProof w:val="0"/>
          <w:sz w:val="24"/>
          <w:szCs w:val="24"/>
          <w:lang w:val="en-US"/>
        </w:rPr>
        <w:t>cutting-edge</w:t>
      </w:r>
      <w:r w:rsidRPr="117FB911" w:rsidR="4BE66DC0">
        <w:rPr>
          <w:rFonts w:ascii="Aptos" w:hAnsi="Aptos" w:eastAsia="Aptos" w:cs="Aptos" w:asciiTheme="minorAscii" w:hAnsiTheme="minorAscii" w:eastAsiaTheme="minorAscii" w:cstheme="minorAscii"/>
          <w:noProof w:val="0"/>
          <w:sz w:val="24"/>
          <w:szCs w:val="24"/>
          <w:lang w:val="en-US"/>
        </w:rPr>
        <w:t xml:space="preserve"> health technologies into sports is consistent with broader social trends toward digital transformation and preventative healthcare (Bishop et al., 2021). Athletes can obtain professional medical advice and remote monitoring services without regard to geographic limitations by </w:t>
      </w:r>
      <w:r w:rsidRPr="117FB911" w:rsidR="4BE66DC0">
        <w:rPr>
          <w:rFonts w:ascii="Aptos" w:hAnsi="Aptos" w:eastAsia="Aptos" w:cs="Aptos" w:asciiTheme="minorAscii" w:hAnsiTheme="minorAscii" w:eastAsiaTheme="minorAscii" w:cstheme="minorAscii"/>
          <w:noProof w:val="0"/>
          <w:sz w:val="24"/>
          <w:szCs w:val="24"/>
          <w:lang w:val="en-US"/>
        </w:rPr>
        <w:t>utilizing</w:t>
      </w:r>
      <w:r w:rsidRPr="117FB911" w:rsidR="4BE66DC0">
        <w:rPr>
          <w:rFonts w:ascii="Aptos" w:hAnsi="Aptos" w:eastAsia="Aptos" w:cs="Aptos" w:asciiTheme="minorAscii" w:hAnsiTheme="minorAscii" w:eastAsiaTheme="minorAscii" w:cstheme="minorAscii"/>
          <w:noProof w:val="0"/>
          <w:sz w:val="24"/>
          <w:szCs w:val="24"/>
          <w:lang w:val="en-US"/>
        </w:rPr>
        <w:t xml:space="preserve"> digital platforms and telehealth solutions. According to Stiles et al. (2019), this practice not only improves healthcare accessibility and cost but also fosters a culture of health consciousness and self-awareness among athletes and athletic communities.</w:t>
      </w:r>
      <w:r w:rsidRPr="117FB911" w:rsidR="7ACF835E">
        <w:rPr>
          <w:rFonts w:ascii="Aptos" w:hAnsi="Aptos" w:eastAsia="Aptos" w:cs="Aptos" w:asciiTheme="minorAscii" w:hAnsiTheme="minorAscii" w:eastAsiaTheme="minorAscii" w:cstheme="minorAscii"/>
          <w:noProof w:val="0"/>
          <w:sz w:val="24"/>
          <w:szCs w:val="24"/>
          <w:lang w:val="en-US"/>
        </w:rPr>
        <w:t xml:space="preserve"> </w:t>
      </w:r>
      <w:r w:rsidRPr="117FB911" w:rsidR="4AACCCAC">
        <w:rPr>
          <w:noProof w:val="0"/>
          <w:sz w:val="24"/>
          <w:szCs w:val="24"/>
          <w:lang w:val="en-US"/>
        </w:rPr>
        <w:t>Additionally, by lowering the cost of emergency medical treatments, hospital stays, and long-term rehabilitation linked to cardiovascular events, the use of fitness monitors for cardiovascular screening offers potential financial savings (</w:t>
      </w:r>
      <w:r w:rsidRPr="117FB911" w:rsidR="4AACCCAC">
        <w:rPr>
          <w:noProof w:val="0"/>
          <w:sz w:val="24"/>
          <w:szCs w:val="24"/>
          <w:lang w:val="en-US"/>
        </w:rPr>
        <w:t>Somauroo</w:t>
      </w:r>
      <w:r w:rsidRPr="117FB911" w:rsidR="4AACCCAC">
        <w:rPr>
          <w:noProof w:val="0"/>
          <w:sz w:val="24"/>
          <w:szCs w:val="24"/>
          <w:lang w:val="en-US"/>
        </w:rPr>
        <w:t xml:space="preserve"> et al., 2020). Sports organizations and healthcare systems can reduce the financial burden of cardiac-related morbidity and mortality while also improving the general health and performance of athletes by making investments in early identification and preventative interventions.</w:t>
      </w:r>
    </w:p>
    <w:p w:rsidR="42913491" w:rsidP="117FB911" w:rsidRDefault="42913491" w14:paraId="1745CC8F" w14:textId="47FF0862">
      <w:pPr>
        <w:pStyle w:val="Normal"/>
        <w:rPr>
          <w:noProof w:val="0"/>
          <w:sz w:val="24"/>
          <w:szCs w:val="24"/>
          <w:lang w:val="en-US"/>
        </w:rPr>
      </w:pPr>
      <w:r w:rsidRPr="117FB911" w:rsidR="42913491">
        <w:rPr>
          <w:noProof w:val="0"/>
          <w:sz w:val="24"/>
          <w:szCs w:val="24"/>
          <w:lang w:val="en-US"/>
        </w:rPr>
        <w:t xml:space="preserve">To summarize, there are several reasons to build a fitness monitor that can </w:t>
      </w:r>
      <w:r w:rsidRPr="117FB911" w:rsidR="42913491">
        <w:rPr>
          <w:noProof w:val="0"/>
          <w:sz w:val="24"/>
          <w:szCs w:val="24"/>
          <w:lang w:val="en-US"/>
        </w:rPr>
        <w:t>identify</w:t>
      </w:r>
      <w:r w:rsidRPr="117FB911" w:rsidR="42913491">
        <w:rPr>
          <w:noProof w:val="0"/>
          <w:sz w:val="24"/>
          <w:szCs w:val="24"/>
          <w:lang w:val="en-US"/>
        </w:rPr>
        <w:t xml:space="preserve"> cardiovascular problems in athletes, including performance, societal, clinical, and financial ones. The sports industry can proactively protect athletes' health and well-being by embracing innovation and </w:t>
      </w:r>
      <w:r w:rsidRPr="117FB911" w:rsidR="42913491">
        <w:rPr>
          <w:noProof w:val="0"/>
          <w:sz w:val="24"/>
          <w:szCs w:val="24"/>
          <w:lang w:val="en-US"/>
        </w:rPr>
        <w:t>utilizing</w:t>
      </w:r>
      <w:r w:rsidRPr="117FB911" w:rsidR="42913491">
        <w:rPr>
          <w:noProof w:val="0"/>
          <w:sz w:val="24"/>
          <w:szCs w:val="24"/>
          <w:lang w:val="en-US"/>
        </w:rPr>
        <w:t xml:space="preserve"> </w:t>
      </w:r>
      <w:r w:rsidRPr="117FB911" w:rsidR="42913491">
        <w:rPr>
          <w:noProof w:val="0"/>
          <w:sz w:val="24"/>
          <w:szCs w:val="24"/>
          <w:lang w:val="en-US"/>
        </w:rPr>
        <w:t>cutting-edge</w:t>
      </w:r>
      <w:r w:rsidRPr="117FB911" w:rsidR="42913491">
        <w:rPr>
          <w:noProof w:val="0"/>
          <w:sz w:val="24"/>
          <w:szCs w:val="24"/>
          <w:lang w:val="en-US"/>
        </w:rPr>
        <w:t xml:space="preserve"> technologies. This will promote an inclusive, safe, and excellence-driven culture within the athletic community.</w:t>
      </w:r>
    </w:p>
    <w:p w:rsidR="495665CE" w:rsidP="117FB911" w:rsidRDefault="495665CE" w14:paraId="4472006E" w14:textId="344BFD9B">
      <w:pPr>
        <w:pStyle w:val="Normal"/>
        <w:rPr>
          <w:noProof w:val="0"/>
          <w:sz w:val="24"/>
          <w:szCs w:val="24"/>
          <w:lang w:val="en-US"/>
        </w:rPr>
      </w:pPr>
      <w:r w:rsidRPr="117FB911" w:rsidR="495665CE">
        <w:rPr>
          <w:noProof w:val="0"/>
          <w:sz w:val="24"/>
          <w:szCs w:val="24"/>
          <w:lang w:val="en-US"/>
        </w:rPr>
        <w:t xml:space="preserve">too conclusion, the suggested fitness monitor for </w:t>
      </w:r>
      <w:r w:rsidRPr="117FB911" w:rsidR="495665CE">
        <w:rPr>
          <w:noProof w:val="0"/>
          <w:sz w:val="24"/>
          <w:szCs w:val="24"/>
          <w:lang w:val="en-US"/>
        </w:rPr>
        <w:t>identifying</w:t>
      </w:r>
      <w:r w:rsidRPr="117FB911" w:rsidR="495665CE">
        <w:rPr>
          <w:noProof w:val="0"/>
          <w:sz w:val="24"/>
          <w:szCs w:val="24"/>
          <w:lang w:val="en-US"/>
        </w:rPr>
        <w:t xml:space="preserve"> cardiovascular problems in athletes is a game-changing instrument supported by thorough scientific study and professional knowledge. The need for proactive monitoring becomes clear when one considers the findings of research like those by Marijon et al. (2021) and Schnohr et al. (2018), which highlight the prevalence and risks of cardiovascular events in athletes. Through the integration of advanced monitoring technologies, as </w:t>
      </w:r>
      <w:r w:rsidRPr="117FB911" w:rsidR="495665CE">
        <w:rPr>
          <w:noProof w:val="0"/>
          <w:sz w:val="24"/>
          <w:szCs w:val="24"/>
          <w:lang w:val="en-US"/>
        </w:rPr>
        <w:t>demonstrated</w:t>
      </w:r>
      <w:r w:rsidRPr="117FB911" w:rsidR="495665CE">
        <w:rPr>
          <w:noProof w:val="0"/>
          <w:sz w:val="24"/>
          <w:szCs w:val="24"/>
          <w:lang w:val="en-US"/>
        </w:rPr>
        <w:t xml:space="preserve"> by studies conducted by Peçanha et al. (2020) and </w:t>
      </w:r>
      <w:r w:rsidRPr="117FB911" w:rsidR="495665CE">
        <w:rPr>
          <w:noProof w:val="0"/>
          <w:sz w:val="24"/>
          <w:szCs w:val="24"/>
          <w:lang w:val="en-US"/>
        </w:rPr>
        <w:t>Somauroo</w:t>
      </w:r>
      <w:r w:rsidRPr="117FB911" w:rsidR="495665CE">
        <w:rPr>
          <w:noProof w:val="0"/>
          <w:sz w:val="24"/>
          <w:szCs w:val="24"/>
          <w:lang w:val="en-US"/>
        </w:rPr>
        <w:t xml:space="preserve"> et al. (2020), this monitor claims to provide real-time data analytics, </w:t>
      </w:r>
      <w:r w:rsidRPr="117FB911" w:rsidR="495665CE">
        <w:rPr>
          <w:noProof w:val="0"/>
          <w:sz w:val="24"/>
          <w:szCs w:val="24"/>
          <w:lang w:val="en-US"/>
        </w:rPr>
        <w:t>facilitating</w:t>
      </w:r>
      <w:r w:rsidRPr="117FB911" w:rsidR="495665CE">
        <w:rPr>
          <w:noProof w:val="0"/>
          <w:sz w:val="24"/>
          <w:szCs w:val="24"/>
          <w:lang w:val="en-US"/>
        </w:rPr>
        <w:t xml:space="preserve"> early diagnosis and individualized risk assessment.</w:t>
      </w:r>
      <w:r w:rsidRPr="117FB911" w:rsidR="2D7439B2">
        <w:rPr>
          <w:noProof w:val="0"/>
          <w:sz w:val="24"/>
          <w:szCs w:val="24"/>
          <w:lang w:val="en-US"/>
        </w:rPr>
        <w:t xml:space="preserve"> In line with broader social movements towards preventative healthcare and digital innovation, such interventions, as promoted by Meyer et al. (2019), not only have the potential to save lives but also maximize athletic performance (Bishop et al., 2021; Stiles et al., 2019). Furthermore, the financial justification, backed by the previously mentioned research, highlights the cost-effectiveness of preventive actions in reducing the </w:t>
      </w:r>
      <w:r w:rsidRPr="117FB911" w:rsidR="2D7439B2">
        <w:rPr>
          <w:noProof w:val="0"/>
          <w:sz w:val="24"/>
          <w:szCs w:val="24"/>
          <w:lang w:val="en-US"/>
        </w:rPr>
        <w:t>financial impact</w:t>
      </w:r>
      <w:r w:rsidRPr="117FB911" w:rsidR="2D7439B2">
        <w:rPr>
          <w:noProof w:val="0"/>
          <w:sz w:val="24"/>
          <w:szCs w:val="24"/>
          <w:lang w:val="en-US"/>
        </w:rPr>
        <w:t xml:space="preserve"> of cardiovascular incidents. </w:t>
      </w:r>
      <w:r w:rsidRPr="117FB911" w:rsidR="2D7439B2">
        <w:rPr>
          <w:noProof w:val="0"/>
          <w:sz w:val="24"/>
          <w:szCs w:val="24"/>
          <w:lang w:val="en-US"/>
        </w:rPr>
        <w:t>Essentially, by</w:t>
      </w:r>
      <w:r w:rsidRPr="117FB911" w:rsidR="2D7439B2">
        <w:rPr>
          <w:noProof w:val="0"/>
          <w:sz w:val="24"/>
          <w:szCs w:val="24"/>
          <w:lang w:val="en-US"/>
        </w:rPr>
        <w:t xml:space="preserve"> combining </w:t>
      </w:r>
      <w:r w:rsidRPr="117FB911" w:rsidR="2D7439B2">
        <w:rPr>
          <w:noProof w:val="0"/>
          <w:sz w:val="24"/>
          <w:szCs w:val="24"/>
          <w:lang w:val="en-US"/>
        </w:rPr>
        <w:t>state-of-the-art</w:t>
      </w:r>
      <w:r w:rsidRPr="117FB911" w:rsidR="2D7439B2">
        <w:rPr>
          <w:noProof w:val="0"/>
          <w:sz w:val="24"/>
          <w:szCs w:val="24"/>
          <w:lang w:val="en-US"/>
        </w:rPr>
        <w:t xml:space="preserve"> technology with research that is grounded in fact, the suggested fitness tracker provides a comprehensive solution for protecting the health of athletes and encouraging superiority in the sports industry.</w:t>
      </w:r>
    </w:p>
    <w:p w:rsidR="117FB911" w:rsidP="117FB911" w:rsidRDefault="117FB911" w14:paraId="4E306595" w14:textId="53209DA9">
      <w:pPr>
        <w:pStyle w:val="Normal"/>
        <w:rPr>
          <w:noProof w:val="0"/>
          <w:sz w:val="24"/>
          <w:szCs w:val="24"/>
          <w:lang w:val="en-US"/>
        </w:rPr>
      </w:pPr>
    </w:p>
    <w:p w:rsidR="117FB911" w:rsidP="117FB911" w:rsidRDefault="117FB911" w14:paraId="2D1BF988" w14:textId="45486BBB">
      <w:pPr>
        <w:pStyle w:val="Normal"/>
        <w:rPr>
          <w:noProof w:val="0"/>
          <w:sz w:val="24"/>
          <w:szCs w:val="24"/>
          <w:lang w:val="en-US"/>
        </w:rPr>
      </w:pPr>
    </w:p>
    <w:p w:rsidR="4FC867C3" w:rsidP="117FB911" w:rsidRDefault="4FC867C3" w14:paraId="4A81013B" w14:textId="00F50838">
      <w:pPr>
        <w:pStyle w:val="Normal"/>
        <w:rPr>
          <w:noProof w:val="0"/>
          <w:sz w:val="24"/>
          <w:szCs w:val="24"/>
          <w:lang w:val="en-US"/>
        </w:rPr>
      </w:pPr>
      <w:r w:rsidRPr="117FB911" w:rsidR="4FC867C3">
        <w:rPr>
          <w:noProof w:val="0"/>
          <w:sz w:val="24"/>
          <w:szCs w:val="24"/>
          <w:lang w:val="en-US"/>
        </w:rPr>
        <w:t>References</w:t>
      </w:r>
      <w:r w:rsidRPr="117FB911" w:rsidR="4FC867C3">
        <w:rPr>
          <w:noProof w:val="0"/>
          <w:sz w:val="24"/>
          <w:szCs w:val="24"/>
          <w:lang w:val="en-US"/>
        </w:rPr>
        <w:t xml:space="preserve"> </w:t>
      </w:r>
    </w:p>
    <w:p w:rsidR="4FC867C3" w:rsidRDefault="4FC867C3" w14:paraId="56A030C2" w14:textId="46A16CEF">
      <w:r w:rsidRPr="117FB911" w:rsidR="4FC867C3">
        <w:rPr>
          <w:rFonts w:ascii="Aptos" w:hAnsi="Aptos" w:eastAsia="Aptos" w:cs="Aptos"/>
          <w:noProof w:val="0"/>
          <w:sz w:val="24"/>
          <w:szCs w:val="24"/>
          <w:lang w:val="en-US"/>
        </w:rPr>
        <w:t xml:space="preserve">&amp; </w:t>
      </w:r>
      <w:r w:rsidRPr="117FB911" w:rsidR="4FC867C3">
        <w:rPr>
          <w:rFonts w:ascii="Aptos" w:hAnsi="Aptos" w:eastAsia="Aptos" w:cs="Aptos"/>
          <w:noProof w:val="0"/>
          <w:sz w:val="24"/>
          <w:szCs w:val="24"/>
          <w:lang w:val="en-US"/>
        </w:rPr>
        <w:t>Jouven</w:t>
      </w:r>
      <w:r w:rsidRPr="117FB911" w:rsidR="4FC867C3">
        <w:rPr>
          <w:rFonts w:ascii="Aptos" w:hAnsi="Aptos" w:eastAsia="Aptos" w:cs="Aptos"/>
          <w:noProof w:val="0"/>
          <w:sz w:val="24"/>
          <w:szCs w:val="24"/>
          <w:lang w:val="en-US"/>
        </w:rPr>
        <w:t xml:space="preserve">, X. (2021); Marijon, E., </w:t>
      </w:r>
      <w:r w:rsidRPr="117FB911" w:rsidR="4FC867C3">
        <w:rPr>
          <w:rFonts w:ascii="Aptos" w:hAnsi="Aptos" w:eastAsia="Aptos" w:cs="Aptos"/>
          <w:noProof w:val="0"/>
          <w:sz w:val="24"/>
          <w:szCs w:val="24"/>
          <w:lang w:val="en-US"/>
        </w:rPr>
        <w:t>Bougouin</w:t>
      </w:r>
      <w:r w:rsidRPr="117FB911" w:rsidR="4FC867C3">
        <w:rPr>
          <w:rFonts w:ascii="Aptos" w:hAnsi="Aptos" w:eastAsia="Aptos" w:cs="Aptos"/>
          <w:noProof w:val="0"/>
          <w:sz w:val="24"/>
          <w:szCs w:val="24"/>
          <w:lang w:val="en-US"/>
        </w:rPr>
        <w:t xml:space="preserve">, W., Karam, N., </w:t>
      </w:r>
      <w:r w:rsidRPr="117FB911" w:rsidR="4FC867C3">
        <w:rPr>
          <w:rFonts w:ascii="Aptos" w:hAnsi="Aptos" w:eastAsia="Aptos" w:cs="Aptos"/>
          <w:noProof w:val="0"/>
          <w:sz w:val="24"/>
          <w:szCs w:val="24"/>
          <w:lang w:val="en-US"/>
        </w:rPr>
        <w:t>Beganton</w:t>
      </w:r>
      <w:r w:rsidRPr="117FB911" w:rsidR="4FC867C3">
        <w:rPr>
          <w:rFonts w:ascii="Aptos" w:hAnsi="Aptos" w:eastAsia="Aptos" w:cs="Aptos"/>
          <w:noProof w:val="0"/>
          <w:sz w:val="24"/>
          <w:szCs w:val="24"/>
          <w:lang w:val="en-US"/>
        </w:rPr>
        <w:t xml:space="preserve">, F., </w:t>
      </w:r>
      <w:r w:rsidRPr="117FB911" w:rsidR="4FC867C3">
        <w:rPr>
          <w:rFonts w:ascii="Aptos" w:hAnsi="Aptos" w:eastAsia="Aptos" w:cs="Aptos"/>
          <w:noProof w:val="0"/>
          <w:sz w:val="24"/>
          <w:szCs w:val="24"/>
          <w:lang w:val="en-US"/>
        </w:rPr>
        <w:t>Lamhaut</w:t>
      </w:r>
      <w:r w:rsidRPr="117FB911" w:rsidR="4FC867C3">
        <w:rPr>
          <w:rFonts w:ascii="Aptos" w:hAnsi="Aptos" w:eastAsia="Aptos" w:cs="Aptos"/>
          <w:noProof w:val="0"/>
          <w:sz w:val="24"/>
          <w:szCs w:val="24"/>
          <w:lang w:val="en-US"/>
        </w:rPr>
        <w:t xml:space="preserve">, L., </w:t>
      </w:r>
      <w:r w:rsidRPr="117FB911" w:rsidR="4FC867C3">
        <w:rPr>
          <w:rFonts w:ascii="Aptos" w:hAnsi="Aptos" w:eastAsia="Aptos" w:cs="Aptos"/>
          <w:noProof w:val="0"/>
          <w:sz w:val="24"/>
          <w:szCs w:val="24"/>
          <w:lang w:val="en-US"/>
        </w:rPr>
        <w:t>Perier</w:t>
      </w:r>
      <w:r w:rsidRPr="117FB911" w:rsidR="4FC867C3">
        <w:rPr>
          <w:rFonts w:ascii="Aptos" w:hAnsi="Aptos" w:eastAsia="Aptos" w:cs="Aptos"/>
          <w:noProof w:val="0"/>
          <w:sz w:val="24"/>
          <w:szCs w:val="24"/>
          <w:lang w:val="en-US"/>
        </w:rPr>
        <w:t xml:space="preserve">, M. </w:t>
      </w:r>
      <w:r w:rsidRPr="117FB911" w:rsidR="4FC867C3">
        <w:rPr>
          <w:rFonts w:ascii="Aptos" w:hAnsi="Aptos" w:eastAsia="Aptos" w:cs="Aptos"/>
          <w:noProof w:val="0"/>
          <w:sz w:val="24"/>
          <w:szCs w:val="24"/>
          <w:lang w:val="en-US"/>
        </w:rPr>
        <w:t>C.,...</w:t>
      </w:r>
      <w:r w:rsidRPr="117FB911" w:rsidR="4FC867C3">
        <w:rPr>
          <w:rFonts w:ascii="Aptos" w:hAnsi="Aptos" w:eastAsia="Aptos" w:cs="Aptos"/>
          <w:noProof w:val="0"/>
          <w:sz w:val="24"/>
          <w:szCs w:val="24"/>
          <w:lang w:val="en-US"/>
        </w:rPr>
        <w:t xml:space="preserve"> prevalence of sudden sports-related deaths in France by </w:t>
      </w:r>
      <w:r w:rsidRPr="117FB911" w:rsidR="4FC867C3">
        <w:rPr>
          <w:rFonts w:ascii="Aptos" w:hAnsi="Aptos" w:eastAsia="Aptos" w:cs="Aptos"/>
          <w:noProof w:val="0"/>
          <w:sz w:val="24"/>
          <w:szCs w:val="24"/>
          <w:lang w:val="en-US"/>
        </w:rPr>
        <w:t>sports</w:t>
      </w:r>
      <w:r w:rsidRPr="117FB911" w:rsidR="4FC867C3">
        <w:rPr>
          <w:rFonts w:ascii="Aptos" w:hAnsi="Aptos" w:eastAsia="Aptos" w:cs="Aptos"/>
          <w:noProof w:val="0"/>
          <w:sz w:val="24"/>
          <w:szCs w:val="24"/>
          <w:lang w:val="en-US"/>
        </w:rPr>
        <w:t xml:space="preserve"> and gender. 86–95 in JAMA Cardiology, 6(1). </w:t>
      </w:r>
    </w:p>
    <w:p w:rsidR="117FB911" w:rsidRDefault="117FB911" w14:paraId="08588FAB" w14:textId="50EC8D15"/>
    <w:p w:rsidR="4FC867C3" w:rsidRDefault="4FC867C3" w14:paraId="54EB4D56" w14:textId="6FC18A73">
      <w:r w:rsidRPr="117FB911" w:rsidR="4FC867C3">
        <w:rPr>
          <w:rFonts w:ascii="Aptos" w:hAnsi="Aptos" w:eastAsia="Aptos" w:cs="Aptos"/>
          <w:noProof w:val="0"/>
          <w:sz w:val="24"/>
          <w:szCs w:val="24"/>
          <w:lang w:val="en-US"/>
        </w:rPr>
        <w:t>Pyatt, J. R., Jackson, M., Perry, R. A., Ramsdale, D. R., Somauroo, J. D., &amp; Watt, V. (2020). An athlete's standard pre-participation examination shouldn't include a 12-lead ECG. 106(3), 195-201; Heart.</w:t>
      </w:r>
    </w:p>
    <w:p w:rsidR="4FC867C3" w:rsidRDefault="4FC867C3" w14:paraId="2520EC71" w14:textId="0BB31F33">
      <w:r w:rsidRPr="117FB911" w:rsidR="4FC867C3">
        <w:rPr>
          <w:rFonts w:ascii="Aptos" w:hAnsi="Aptos" w:eastAsia="Aptos" w:cs="Aptos"/>
          <w:noProof w:val="0"/>
          <w:sz w:val="24"/>
          <w:szCs w:val="24"/>
          <w:lang w:val="en-US"/>
        </w:rPr>
        <w:t xml:space="preserve"> </w:t>
      </w:r>
    </w:p>
    <w:p w:rsidR="4FC867C3" w:rsidRDefault="4FC867C3" w14:paraId="4B7BB2B7" w14:textId="371ACF04">
      <w:r w:rsidRPr="117FB911" w:rsidR="4FC867C3">
        <w:rPr>
          <w:rFonts w:ascii="Aptos" w:hAnsi="Aptos" w:eastAsia="Aptos" w:cs="Aptos"/>
          <w:noProof w:val="0"/>
          <w:sz w:val="24"/>
          <w:szCs w:val="24"/>
          <w:lang w:val="en-US"/>
        </w:rPr>
        <w:t>Paula-Ribeiro, M., Peçanha, T., Bartels, R., Brito, L. C., Oliveira, R. S., &amp; Goldberger, J. J. (2020). A methodological overview of techniques for evaluating the cardiac autonomic recovery following exercise. 318, 11–18 International Journal of Cardiology.</w:t>
      </w:r>
    </w:p>
    <w:p w:rsidR="117FB911" w:rsidP="117FB911" w:rsidRDefault="117FB911" w14:paraId="0006EFE1" w14:textId="1B696643">
      <w:pPr>
        <w:pStyle w:val="Normal"/>
        <w:rPr>
          <w:rFonts w:ascii="Aptos" w:hAnsi="Aptos" w:eastAsia="Aptos" w:cs="Aptos"/>
          <w:noProof w:val="0"/>
          <w:sz w:val="24"/>
          <w:szCs w:val="24"/>
          <w:lang w:val="en-US"/>
        </w:rPr>
      </w:pPr>
    </w:p>
    <w:p w:rsidR="4FC867C3" w:rsidRDefault="4FC867C3" w14:paraId="2BA626B7" w14:textId="176A44F1">
      <w:r w:rsidRPr="117FB911" w:rsidR="4FC867C3">
        <w:rPr>
          <w:rFonts w:ascii="Aptos" w:hAnsi="Aptos" w:eastAsia="Aptos" w:cs="Aptos"/>
          <w:noProof w:val="0"/>
          <w:sz w:val="24"/>
          <w:szCs w:val="24"/>
          <w:lang w:val="en-US"/>
        </w:rPr>
        <w:t xml:space="preserve">Urhausen, A., Meyer, T., Auracher, M., Heeg, K., &amp; Kindermann, W. (2019). a cardiovascular screening program designed to identify exceptional athletes who may have undiscovered cardiovascular illness. 16(3), 365–371, European Journal of Cardiovascular Prevention &amp; Rehabilitation. </w:t>
      </w:r>
    </w:p>
    <w:p w:rsidR="117FB911" w:rsidRDefault="117FB911" w14:paraId="680E5920" w14:textId="7A90110B"/>
    <w:p w:rsidR="4FC867C3" w:rsidRDefault="4FC867C3" w14:paraId="56EEB095" w14:textId="4BF76A70">
      <w:r w:rsidRPr="117FB911" w:rsidR="4FC867C3">
        <w:rPr>
          <w:rFonts w:ascii="Aptos" w:hAnsi="Aptos" w:eastAsia="Aptos" w:cs="Aptos"/>
          <w:noProof w:val="0"/>
          <w:sz w:val="24"/>
          <w:szCs w:val="24"/>
          <w:lang w:val="en-US"/>
        </w:rPr>
        <w:t>In 2018, Jensen, G. B., Lange, P., Marott, J. L., O'Keefe, J. H., and Schnohr, P. Run-related mortality and its dosage: the Copenhagen City Heart Study. American College of Cardiology Journal, 65(5), 411-419.</w:t>
      </w:r>
    </w:p>
    <w:p w:rsidR="4FC867C3" w:rsidRDefault="4FC867C3" w14:paraId="0CBCAD1D" w14:textId="488B44D9">
      <w:r w:rsidRPr="117FB911" w:rsidR="4FC867C3">
        <w:rPr>
          <w:rFonts w:ascii="Aptos" w:hAnsi="Aptos" w:eastAsia="Aptos" w:cs="Aptos"/>
          <w:noProof w:val="0"/>
          <w:sz w:val="24"/>
          <w:szCs w:val="24"/>
          <w:lang w:val="en-US"/>
        </w:rPr>
        <w:t xml:space="preserve"> </w:t>
      </w:r>
    </w:p>
    <w:p w:rsidR="117FB911" w:rsidRDefault="117FB911" w14:paraId="32539641" w14:textId="53374B54"/>
    <w:p w:rsidR="4FC867C3" w:rsidP="117FB911" w:rsidRDefault="4FC867C3" w14:paraId="1D5B2A05" w14:textId="09DBF7BD">
      <w:pPr>
        <w:pStyle w:val="Normal"/>
      </w:pPr>
      <w:r w:rsidRPr="117FB911" w:rsidR="4FC867C3">
        <w:rPr>
          <w:rFonts w:ascii="Aptos" w:hAnsi="Aptos" w:eastAsia="Aptos" w:cs="Aptos"/>
          <w:noProof w:val="0"/>
          <w:sz w:val="24"/>
          <w:szCs w:val="24"/>
          <w:lang w:val="en-US"/>
        </w:rPr>
        <w:t>Drezner, J. A., Kim, J., Martinez, M., Baggish, A. L., &amp; Prutkin, J. M. (2018). Sports cardiology is the foundational knowledge needed to treat competitive athletes and anyone with high levels of physical activity. American College of Cardiology Journal, 70(15), 1902–1918.</w:t>
      </w:r>
    </w:p>
    <w:p w:rsidR="117FB911" w:rsidP="117FB911" w:rsidRDefault="117FB911" w14:paraId="0E9878D5" w14:textId="11E5A63F">
      <w:pPr>
        <w:pStyle w:val="Normal"/>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4FC867C3" w:rsidP="117FB911" w:rsidRDefault="4FC867C3" w14:paraId="7ED5C1C0" w14:textId="725C66BA">
      <w:pPr>
        <w:pStyle w:val="Normal"/>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117FB911" w:rsidR="4FC867C3">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Bishop, D., </w:t>
      </w:r>
      <w:r w:rsidRPr="117FB911" w:rsidR="4FC867C3">
        <w:rPr>
          <w:rFonts w:ascii="system-ui" w:hAnsi="system-ui" w:eastAsia="system-ui" w:cs="system-ui"/>
          <w:b w:val="0"/>
          <w:bCs w:val="0"/>
          <w:i w:val="0"/>
          <w:iCs w:val="0"/>
          <w:caps w:val="0"/>
          <w:smallCaps w:val="0"/>
          <w:noProof w:val="0"/>
          <w:color w:val="0D0D0D" w:themeColor="text1" w:themeTint="F2" w:themeShade="FF"/>
          <w:sz w:val="24"/>
          <w:szCs w:val="24"/>
          <w:lang w:val="en-US"/>
        </w:rPr>
        <w:t>Ahmetov</w:t>
      </w:r>
      <w:r w:rsidRPr="117FB911" w:rsidR="4FC867C3">
        <w:rPr>
          <w:rFonts w:ascii="system-ui" w:hAnsi="system-ui" w:eastAsia="system-ui" w:cs="system-ui"/>
          <w:b w:val="0"/>
          <w:bCs w:val="0"/>
          <w:i w:val="0"/>
          <w:iCs w:val="0"/>
          <w:caps w:val="0"/>
          <w:smallCaps w:val="0"/>
          <w:noProof w:val="0"/>
          <w:color w:val="0D0D0D" w:themeColor="text1" w:themeTint="F2" w:themeShade="FF"/>
          <w:sz w:val="24"/>
          <w:szCs w:val="24"/>
          <w:lang w:val="en-US"/>
        </w:rPr>
        <w:t>, I., &amp; Neumayr, G. (2021). Science and practice of high-intensity interval training: solutions to the programming puzzle. Routledge.</w:t>
      </w:r>
    </w:p>
    <w:p w:rsidR="117FB911" w:rsidP="117FB911" w:rsidRDefault="117FB911" w14:paraId="4C83E4ED" w14:textId="12EBB1B5">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4FC867C3" w:rsidP="117FB911" w:rsidRDefault="4FC867C3" w14:paraId="37BE699D" w14:textId="589E2586">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117FB911" w:rsidR="4FC867C3">
        <w:rPr>
          <w:rFonts w:ascii="system-ui" w:hAnsi="system-ui" w:eastAsia="system-ui" w:cs="system-ui"/>
          <w:b w:val="0"/>
          <w:bCs w:val="0"/>
          <w:i w:val="0"/>
          <w:iCs w:val="0"/>
          <w:caps w:val="0"/>
          <w:smallCaps w:val="0"/>
          <w:noProof w:val="0"/>
          <w:color w:val="0D0D0D" w:themeColor="text1" w:themeTint="F2" w:themeShade="FF"/>
          <w:sz w:val="24"/>
          <w:szCs w:val="24"/>
          <w:lang w:val="en-US"/>
        </w:rPr>
        <w:t>Stiles, L., Jelinek, M., &amp; Cheema, B. S. (2019). Cardiac autonomic function and psychological characteristics of high-intensity functional training participants. The Journal of Strength &amp; Conditioning Research, 33(4), 1031-1036.</w:t>
      </w:r>
    </w:p>
    <w:p w:rsidR="117FB911" w:rsidP="117FB911" w:rsidRDefault="117FB911" w14:paraId="1C1078CB" w14:textId="07E2E894">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32184CA6" w14:textId="72E5C60A">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220AEDA2" w:rsidRDefault="117FB911" w14:paraId="6E68AEED" w14:textId="4096D0DD">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00000" w:themeColor="text1" w:themeTint="FF" w:themeShade="FF"/>
          <w:sz w:val="24"/>
          <w:szCs w:val="24"/>
          <w:lang w:val="en-US"/>
        </w:rPr>
      </w:pPr>
      <w:r w:rsidRPr="220AEDA2" w:rsidR="2B089D3A">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Task 2 </w:t>
      </w:r>
      <w:r w:rsidRPr="220AEDA2" w:rsidR="2B089D3A">
        <w:rPr>
          <w:rFonts w:ascii="system-ui" w:hAnsi="system-ui" w:eastAsia="system-ui" w:cs="system-ui"/>
          <w:b w:val="0"/>
          <w:bCs w:val="0"/>
          <w:i w:val="0"/>
          <w:iCs w:val="0"/>
          <w:caps w:val="0"/>
          <w:smallCaps w:val="0"/>
          <w:noProof w:val="0"/>
          <w:color w:val="000000" w:themeColor="text1" w:themeTint="FF" w:themeShade="FF"/>
          <w:sz w:val="24"/>
          <w:szCs w:val="24"/>
          <w:lang w:val="en-US"/>
        </w:rPr>
        <w:t>mindmap</w:t>
      </w:r>
      <w:r w:rsidRPr="220AEDA2" w:rsidR="2B089D3A">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w:t>
      </w:r>
    </w:p>
    <w:p w:rsidR="2B089D3A" w:rsidP="220AEDA2" w:rsidRDefault="2B089D3A" w14:paraId="26CD861F" w14:textId="170B6E21">
      <w:pPr>
        <w:pStyle w:val="Normal"/>
        <w:shd w:val="clear" w:color="auto" w:fill="FFFFFF" w:themeFill="background1"/>
        <w:spacing w:before="0" w:beforeAutospacing="off" w:after="0" w:afterAutospacing="off"/>
        <w:ind w:left="0" w:right="-20"/>
      </w:pPr>
      <w:r w:rsidR="2B089D3A">
        <w:drawing>
          <wp:inline wp14:editId="61338BFE" wp14:anchorId="56A566C2">
            <wp:extent cx="6753225" cy="3798689"/>
            <wp:effectExtent l="0" t="0" r="0" b="0"/>
            <wp:docPr id="1456679767" name="" title=""/>
            <wp:cNvGraphicFramePr>
              <a:graphicFrameLocks noChangeAspect="1"/>
            </wp:cNvGraphicFramePr>
            <a:graphic>
              <a:graphicData uri="http://schemas.openxmlformats.org/drawingml/2006/picture">
                <pic:pic>
                  <pic:nvPicPr>
                    <pic:cNvPr id="0" name=""/>
                    <pic:cNvPicPr/>
                  </pic:nvPicPr>
                  <pic:blipFill>
                    <a:blip r:embed="R81444f8f943a4927">
                      <a:extLst>
                        <a:ext xmlns:a="http://schemas.openxmlformats.org/drawingml/2006/main" uri="{28A0092B-C50C-407E-A947-70E740481C1C}">
                          <a14:useLocalDpi val="0"/>
                        </a:ext>
                      </a:extLst>
                    </a:blip>
                    <a:stretch>
                      <a:fillRect/>
                    </a:stretch>
                  </pic:blipFill>
                  <pic:spPr>
                    <a:xfrm>
                      <a:off x="0" y="0"/>
                      <a:ext cx="6753225" cy="3798689"/>
                    </a:xfrm>
                    <a:prstGeom prst="rect">
                      <a:avLst/>
                    </a:prstGeom>
                  </pic:spPr>
                </pic:pic>
              </a:graphicData>
            </a:graphic>
          </wp:inline>
        </w:drawing>
      </w:r>
    </w:p>
    <w:p w:rsidR="117FB911" w:rsidP="117FB911" w:rsidRDefault="117FB911" w14:paraId="00364B4D" w14:textId="30CDFD98">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7A4F0BF5" w14:textId="05CA9AFE">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08BCF4EA" w14:textId="50D5EE29">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6E39EDD4" w14:textId="4E6DCFC0">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086097BB" w14:textId="2BD2F2C4">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6C1A5D98" w14:textId="784D0197">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58F13543" w14:textId="601003C1">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5172D0A8" w14:textId="1D24E09F">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06C0BFC5" w14:textId="33538326">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682EEDDF" w14:textId="7AD798D2">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729826D9" w14:textId="3F3B8E39">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52FF5A00" w14:textId="71B61ACE">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467B2BE3" w14:textId="4C4E0878">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7FA6C7EE" w14:textId="6A037D0F">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2871D283" w14:textId="382DD09A">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34971B09" w14:textId="2167500C">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43FC3A27" w14:textId="28258C73">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79476F43" w14:textId="7D0C4620">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17FB911" w:rsidP="117FB911" w:rsidRDefault="117FB911" w14:paraId="122C7B53" w14:textId="0C1F208D">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5E4322F6" w:rsidP="117FB911" w:rsidRDefault="5E4322F6" w14:paraId="72E17C8B" w14:textId="774CFDD8">
      <w:pPr>
        <w:pStyle w:val="Normal"/>
        <w:shd w:val="clear" w:color="auto" w:fill="FFFFFF" w:themeFill="background1"/>
        <w:spacing w:before="0" w:beforeAutospacing="off" w:after="0" w:afterAutospacing="off"/>
        <w:ind w:left="0" w:right="-20"/>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117FB911" w:rsidR="5E4322F6">
        <w:rPr>
          <w:rFonts w:ascii="system-ui" w:hAnsi="system-ui" w:eastAsia="system-ui" w:cs="system-ui"/>
          <w:b w:val="0"/>
          <w:bCs w:val="0"/>
          <w:i w:val="0"/>
          <w:iCs w:val="0"/>
          <w:caps w:val="0"/>
          <w:smallCaps w:val="0"/>
          <w:noProof w:val="0"/>
          <w:color w:val="0D0D0D" w:themeColor="text1" w:themeTint="F2" w:themeShade="FF"/>
          <w:sz w:val="24"/>
          <w:szCs w:val="24"/>
          <w:lang w:val="en-US"/>
        </w:rPr>
        <w:t>Task 3. powerpoint</w:t>
      </w:r>
    </w:p>
    <w:p w:rsidR="117FB911" w:rsidP="117FB911" w:rsidRDefault="117FB911" w14:paraId="173F4887" w14:textId="6AF9426B">
      <w:pPr>
        <w:pStyle w:val="Normal"/>
        <w:rPr>
          <w:rFonts w:ascii="Aptos" w:hAnsi="Aptos" w:eastAsia="Aptos" w:cs="Aptos"/>
          <w:noProof w:val="0"/>
          <w:sz w:val="24"/>
          <w:szCs w:val="24"/>
          <w:lang w:val="en-US"/>
        </w:rPr>
      </w:pPr>
    </w:p>
    <w:p w:rsidR="117FB911" w:rsidP="117FB911" w:rsidRDefault="117FB911" w14:paraId="7EFAFF26" w14:textId="2C1DC98D">
      <w:pPr>
        <w:pStyle w:val="Normal"/>
        <w:rPr>
          <w:rFonts w:ascii="Aptos" w:hAnsi="Aptos" w:eastAsia="Aptos" w:cs="Aptos"/>
          <w:noProof w:val="0"/>
          <w:sz w:val="24"/>
          <w:szCs w:val="24"/>
          <w:lang w:val="en-US"/>
        </w:rPr>
      </w:pPr>
    </w:p>
    <w:p w:rsidR="117FB911" w:rsidP="117FB911" w:rsidRDefault="117FB911" w14:paraId="3A398FDB" w14:textId="138E2328">
      <w:pPr>
        <w:pStyle w:val="Normal"/>
        <w:rPr>
          <w:rFonts w:ascii="Aptos" w:hAnsi="Aptos" w:eastAsia="Aptos" w:cs="Aptos"/>
          <w:noProof w:val="0"/>
          <w:sz w:val="24"/>
          <w:szCs w:val="24"/>
          <w:lang w:val="en-US"/>
        </w:rPr>
      </w:pPr>
    </w:p>
    <w:p w:rsidR="117FB911" w:rsidP="117FB911" w:rsidRDefault="117FB911" w14:paraId="479F7EE3" w14:textId="2757A453">
      <w:pPr>
        <w:pStyle w:val="Normal"/>
        <w:rPr>
          <w:rFonts w:ascii="Aptos" w:hAnsi="Aptos" w:eastAsia="Aptos" w:cs="Aptos"/>
          <w:noProof w:val="0"/>
          <w:sz w:val="24"/>
          <w:szCs w:val="24"/>
          <w:lang w:val="en-US"/>
        </w:rPr>
      </w:pPr>
    </w:p>
    <w:p w:rsidR="117FB911" w:rsidP="117FB911" w:rsidRDefault="117FB911" w14:paraId="7E23B9F6" w14:textId="5A03225D">
      <w:pPr>
        <w:pStyle w:val="Normal"/>
        <w:rPr>
          <w:rFonts w:ascii="Aptos" w:hAnsi="Aptos" w:eastAsia="Aptos" w:cs="Aptos"/>
          <w:noProof w:val="0"/>
          <w:sz w:val="24"/>
          <w:szCs w:val="24"/>
          <w:lang w:val="en-US"/>
        </w:rPr>
      </w:pPr>
    </w:p>
    <w:p w:rsidR="5E4322F6" w:rsidP="117FB911" w:rsidRDefault="5E4322F6" w14:paraId="1438B9BB" w14:textId="47D06B7B">
      <w:pPr>
        <w:pStyle w:val="Normal"/>
      </w:pPr>
      <w:r w:rsidR="5E4322F6">
        <w:drawing>
          <wp:inline wp14:editId="50D61440" wp14:anchorId="17D992DF">
            <wp:extent cx="6086482" cy="3552869"/>
            <wp:effectExtent l="114300" t="114300" r="85725" b="123825"/>
            <wp:docPr id="1076613087" name="" title=""/>
            <wp:cNvGraphicFramePr>
              <a:graphicFrameLocks noChangeAspect="1"/>
            </wp:cNvGraphicFramePr>
            <a:graphic>
              <a:graphicData uri="http://schemas.openxmlformats.org/drawingml/2006/picture">
                <pic:pic>
                  <pic:nvPicPr>
                    <pic:cNvPr id="0" name=""/>
                    <pic:cNvPicPr/>
                  </pic:nvPicPr>
                  <pic:blipFill>
                    <a:blip r:embed="R591120d257f04a7e">
                      <a:extLst>
                        <a:ext xmlns:a="http://schemas.openxmlformats.org/drawingml/2006/main" uri="{28A0092B-C50C-407E-A947-70E740481C1C}">
                          <a14:useLocalDpi val="0"/>
                        </a:ext>
                      </a:extLst>
                    </a:blip>
                    <a:srcRect l="0" t="12535" r="3205" b="6552"/>
                    <a:stretch>
                      <a:fillRect/>
                    </a:stretch>
                  </pic:blipFill>
                  <pic:spPr xmlns:pic="http://schemas.openxmlformats.org/drawingml/2006/picture">
                    <a:xfrm xmlns:a="http://schemas.openxmlformats.org/drawingml/2006/main" rot="0" flipH="0" flipV="0">
                      <a:off x="0" y="0"/>
                      <a:ext cx="6086482" cy="3552869"/>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5E4322F6" w:rsidP="117FB911" w:rsidRDefault="5E4322F6" w14:paraId="2C1DE304" w14:textId="59E51423">
      <w:pPr>
        <w:pStyle w:val="Normal"/>
      </w:pPr>
      <w:r w:rsidR="5E4322F6">
        <w:drawing>
          <wp:inline wp14:editId="3EE49939" wp14:anchorId="1F5B4774">
            <wp:extent cx="6018503" cy="4125604"/>
            <wp:effectExtent l="114300" t="114300" r="97155" b="122555"/>
            <wp:docPr id="723755782" name="" title=""/>
            <wp:cNvGraphicFramePr>
              <a:graphicFrameLocks noChangeAspect="1"/>
            </wp:cNvGraphicFramePr>
            <a:graphic>
              <a:graphicData uri="http://schemas.openxmlformats.org/drawingml/2006/picture">
                <pic:pic>
                  <pic:nvPicPr>
                    <pic:cNvPr id="0" name=""/>
                    <pic:cNvPicPr/>
                  </pic:nvPicPr>
                  <pic:blipFill>
                    <a:blip r:embed="R33bb2babc8194040">
                      <a:extLst>
                        <a:ext xmlns:a="http://schemas.openxmlformats.org/drawingml/2006/main" uri="{28A0092B-C50C-407E-A947-70E740481C1C}">
                          <a14:useLocalDpi val="0"/>
                        </a:ext>
                      </a:extLst>
                    </a:blip>
                    <a:srcRect l="0" t="10826" r="3365" b="5128"/>
                    <a:stretch>
                      <a:fillRect/>
                    </a:stretch>
                  </pic:blipFill>
                  <pic:spPr xmlns:pic="http://schemas.openxmlformats.org/drawingml/2006/picture">
                    <a:xfrm xmlns:a="http://schemas.openxmlformats.org/drawingml/2006/main" rot="0" flipH="0" flipV="0">
                      <a:off x="0" y="0"/>
                      <a:ext cx="6018503" cy="4125604"/>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117FB911" w:rsidP="117FB911" w:rsidRDefault="117FB911" w14:paraId="02D8E21D" w14:textId="67145F45">
      <w:pPr>
        <w:pStyle w:val="Normal"/>
      </w:pPr>
    </w:p>
    <w:p w:rsidR="5E4322F6" w:rsidP="117FB911" w:rsidRDefault="5E4322F6" w14:paraId="496987E5" w14:textId="0CE83872">
      <w:pPr>
        <w:pStyle w:val="Normal"/>
      </w:pPr>
      <w:r w:rsidR="5E4322F6">
        <w:drawing>
          <wp:inline wp14:editId="4B0DDA8B" wp14:anchorId="6D108CCD">
            <wp:extent cx="6297190" cy="3558934"/>
            <wp:effectExtent l="133350" t="114300" r="104140" b="137160"/>
            <wp:docPr id="876036311" name="" title=""/>
            <wp:cNvGraphicFramePr>
              <a:graphicFrameLocks noChangeAspect="1"/>
            </wp:cNvGraphicFramePr>
            <a:graphic>
              <a:graphicData uri="http://schemas.openxmlformats.org/drawingml/2006/picture">
                <pic:pic>
                  <pic:nvPicPr>
                    <pic:cNvPr id="0" name=""/>
                    <pic:cNvPicPr/>
                  </pic:nvPicPr>
                  <pic:blipFill>
                    <a:blip r:embed="R95129f6804e54fff">
                      <a:extLst>
                        <a:ext xmlns:a="http://schemas.openxmlformats.org/drawingml/2006/main" uri="{28A0092B-C50C-407E-A947-70E740481C1C}">
                          <a14:useLocalDpi val="0"/>
                        </a:ext>
                      </a:extLst>
                    </a:blip>
                    <a:srcRect l="160" t="12535" r="3044" b="5413"/>
                    <a:stretch>
                      <a:fillRect/>
                    </a:stretch>
                  </pic:blipFill>
                  <pic:spPr xmlns:pic="http://schemas.openxmlformats.org/drawingml/2006/picture">
                    <a:xfrm xmlns:a="http://schemas.openxmlformats.org/drawingml/2006/main" rot="0" flipH="0" flipV="0">
                      <a:off x="0" y="0"/>
                      <a:ext cx="6297190" cy="3558934"/>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117FB911" w:rsidP="117FB911" w:rsidRDefault="117FB911" w14:paraId="20FE713E" w14:textId="4DE4D7C1">
      <w:pPr>
        <w:pStyle w:val="Normal"/>
      </w:pPr>
    </w:p>
    <w:p w:rsidR="5E4322F6" w:rsidP="117FB911" w:rsidRDefault="5E4322F6" w14:paraId="4E02927A" w14:textId="0AA77365">
      <w:pPr>
        <w:pStyle w:val="Normal"/>
      </w:pPr>
      <w:r w:rsidR="5E4322F6">
        <w:drawing>
          <wp:inline wp14:editId="25C868C3" wp14:anchorId="7CD6089A">
            <wp:extent cx="6166306" cy="3690111"/>
            <wp:effectExtent l="133350" t="114300" r="101600" b="139065"/>
            <wp:docPr id="1659430364" name="" title=""/>
            <wp:cNvGraphicFramePr>
              <a:graphicFrameLocks noChangeAspect="1"/>
            </wp:cNvGraphicFramePr>
            <a:graphic>
              <a:graphicData uri="http://schemas.openxmlformats.org/drawingml/2006/picture">
                <pic:pic>
                  <pic:nvPicPr>
                    <pic:cNvPr id="0" name=""/>
                    <pic:cNvPicPr/>
                  </pic:nvPicPr>
                  <pic:blipFill>
                    <a:blip r:embed="R4164a24d19e64d4a">
                      <a:extLst>
                        <a:ext xmlns:a="http://schemas.openxmlformats.org/drawingml/2006/main" uri="{28A0092B-C50C-407E-A947-70E740481C1C}">
                          <a14:useLocalDpi val="0"/>
                        </a:ext>
                      </a:extLst>
                    </a:blip>
                    <a:srcRect l="0" t="10740" r="4375" b="4074"/>
                    <a:stretch>
                      <a:fillRect/>
                    </a:stretch>
                  </pic:blipFill>
                  <pic:spPr xmlns:pic="http://schemas.openxmlformats.org/drawingml/2006/picture">
                    <a:xfrm xmlns:a="http://schemas.openxmlformats.org/drawingml/2006/main" rot="0" flipH="0" flipV="0">
                      <a:off x="0" y="0"/>
                      <a:ext cx="6166306" cy="3690111"/>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sectPr>
      <w:pgSz w:w="12240" w:h="15840" w:orient="portrait"/>
      <w:pgMar w:top="1440" w:right="1440" w:bottom="1440" w:left="1440" w:header="720" w:footer="720" w:gutter="0"/>
      <w:cols w:space="720"/>
      <w:docGrid w:linePitch="360"/>
      <w:headerReference w:type="default" r:id="Rd778fc0cdc784c9e"/>
      <w:footerReference w:type="default" r:id="R2f8de5ac942a4a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7FB911" w:rsidTr="117FB911" w14:paraId="710752AE">
      <w:trPr>
        <w:trHeight w:val="300"/>
      </w:trPr>
      <w:tc>
        <w:tcPr>
          <w:tcW w:w="3120" w:type="dxa"/>
          <w:tcMar/>
        </w:tcPr>
        <w:p w:rsidR="117FB911" w:rsidP="117FB911" w:rsidRDefault="117FB911" w14:paraId="32E2F23A" w14:textId="3DA346FD">
          <w:pPr>
            <w:pStyle w:val="Header"/>
            <w:bidi w:val="0"/>
            <w:ind w:left="-115"/>
            <w:jc w:val="left"/>
          </w:pPr>
        </w:p>
      </w:tc>
      <w:tc>
        <w:tcPr>
          <w:tcW w:w="3120" w:type="dxa"/>
          <w:tcMar/>
        </w:tcPr>
        <w:p w:rsidR="117FB911" w:rsidP="117FB911" w:rsidRDefault="117FB911" w14:paraId="0C461D2C" w14:textId="1654DC7D">
          <w:pPr>
            <w:pStyle w:val="Header"/>
            <w:bidi w:val="0"/>
            <w:jc w:val="center"/>
          </w:pPr>
        </w:p>
      </w:tc>
      <w:tc>
        <w:tcPr>
          <w:tcW w:w="3120" w:type="dxa"/>
          <w:tcMar/>
        </w:tcPr>
        <w:p w:rsidR="117FB911" w:rsidP="117FB911" w:rsidRDefault="117FB911" w14:paraId="629C37B6" w14:textId="06F2BD98">
          <w:pPr>
            <w:pStyle w:val="Header"/>
            <w:bidi w:val="0"/>
            <w:ind w:right="-115"/>
            <w:jc w:val="right"/>
          </w:pPr>
        </w:p>
      </w:tc>
    </w:tr>
  </w:tbl>
  <w:p w:rsidR="117FB911" w:rsidP="117FB911" w:rsidRDefault="117FB911" w14:paraId="7884F5E6" w14:textId="4262006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7FB911" w:rsidTr="117FB911" w14:paraId="3D56DACE">
      <w:trPr>
        <w:trHeight w:val="300"/>
      </w:trPr>
      <w:tc>
        <w:tcPr>
          <w:tcW w:w="3120" w:type="dxa"/>
          <w:tcMar/>
        </w:tcPr>
        <w:p w:rsidR="117FB911" w:rsidP="117FB911" w:rsidRDefault="117FB911" w14:paraId="0589ACC6" w14:textId="5C48C3C9">
          <w:pPr>
            <w:pStyle w:val="Header"/>
            <w:bidi w:val="0"/>
            <w:ind w:left="-115"/>
            <w:jc w:val="left"/>
          </w:pPr>
        </w:p>
      </w:tc>
      <w:tc>
        <w:tcPr>
          <w:tcW w:w="3120" w:type="dxa"/>
          <w:tcMar/>
        </w:tcPr>
        <w:p w:rsidR="117FB911" w:rsidP="117FB911" w:rsidRDefault="117FB911" w14:paraId="32B464B3" w14:textId="04035904">
          <w:pPr>
            <w:pStyle w:val="Header"/>
            <w:bidi w:val="0"/>
            <w:jc w:val="center"/>
          </w:pPr>
        </w:p>
      </w:tc>
      <w:tc>
        <w:tcPr>
          <w:tcW w:w="3120" w:type="dxa"/>
          <w:tcMar/>
        </w:tcPr>
        <w:p w:rsidR="117FB911" w:rsidP="117FB911" w:rsidRDefault="117FB911" w14:paraId="0F606F86" w14:textId="1A1A81B9">
          <w:pPr>
            <w:pStyle w:val="Header"/>
            <w:bidi w:val="0"/>
            <w:ind w:right="-115"/>
            <w:jc w:val="right"/>
          </w:pPr>
        </w:p>
      </w:tc>
    </w:tr>
  </w:tbl>
  <w:p w:rsidR="117FB911" w:rsidP="117FB911" w:rsidRDefault="117FB911" w14:paraId="06323D4A" w14:textId="78EEF58C">
    <w:pPr>
      <w:pStyle w:val="Header"/>
      <w:bidi w:val="0"/>
    </w:pPr>
  </w:p>
</w:hdr>
</file>

<file path=word/intelligence2.xml><?xml version="1.0" encoding="utf-8"?>
<int2:intelligence xmlns:int2="http://schemas.microsoft.com/office/intelligence/2020/intelligence">
  <int2:observations>
    <int2:textHash int2:hashCode="RTQnZIx7uihdZR" int2:id="P761gzsy">
      <int2:state int2:type="AugLoop_Text_Critique" int2:value="Rejected"/>
    </int2:textHash>
    <int2:textHash int2:hashCode="gpRDb7QqfB+HJL" int2:id="tPkylRZ3">
      <int2:state int2:type="AugLoop_Text_Critique" int2:value="Rejected"/>
    </int2:textHash>
    <int2:textHash int2:hashCode="rKHYIc4ViCIHev" int2:id="3TxAqyGd">
      <int2:state int2:type="AugLoop_Text_Critique" int2:value="Rejected"/>
    </int2:textHash>
    <int2:bookmark int2:bookmarkName="_Int_OqG1XXDF" int2:invalidationBookmarkName="" int2:hashCode="DIOaWUOZSj57hA" int2:id="wTDCTM1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3e7eb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909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b1fde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F64DC4"/>
    <w:rsid w:val="013E5E2D"/>
    <w:rsid w:val="086E5EC7"/>
    <w:rsid w:val="08E6DEFD"/>
    <w:rsid w:val="095CC3EA"/>
    <w:rsid w:val="0A82AF5E"/>
    <w:rsid w:val="117FB911"/>
    <w:rsid w:val="119709F3"/>
    <w:rsid w:val="1566BD4F"/>
    <w:rsid w:val="220AEDA2"/>
    <w:rsid w:val="2366B98E"/>
    <w:rsid w:val="2513CA7A"/>
    <w:rsid w:val="2551CAC2"/>
    <w:rsid w:val="26816658"/>
    <w:rsid w:val="298F1C71"/>
    <w:rsid w:val="2B089D3A"/>
    <w:rsid w:val="2D7439B2"/>
    <w:rsid w:val="31F64DC4"/>
    <w:rsid w:val="33AC42CB"/>
    <w:rsid w:val="36206DA0"/>
    <w:rsid w:val="36A1A48D"/>
    <w:rsid w:val="383D74EE"/>
    <w:rsid w:val="38B96ACE"/>
    <w:rsid w:val="401C6F45"/>
    <w:rsid w:val="42913491"/>
    <w:rsid w:val="4649A7BC"/>
    <w:rsid w:val="472C89E7"/>
    <w:rsid w:val="472EF3BF"/>
    <w:rsid w:val="47E5781D"/>
    <w:rsid w:val="48C85A48"/>
    <w:rsid w:val="48E4AECC"/>
    <w:rsid w:val="495665CE"/>
    <w:rsid w:val="4AACCCAC"/>
    <w:rsid w:val="4BE66DC0"/>
    <w:rsid w:val="4FC867C3"/>
    <w:rsid w:val="559B3124"/>
    <w:rsid w:val="55BCEA52"/>
    <w:rsid w:val="57370185"/>
    <w:rsid w:val="58A93BE3"/>
    <w:rsid w:val="58E53BAD"/>
    <w:rsid w:val="5AB40FEB"/>
    <w:rsid w:val="5CCDAC20"/>
    <w:rsid w:val="5E312D06"/>
    <w:rsid w:val="5E4322F6"/>
    <w:rsid w:val="5E61F4C1"/>
    <w:rsid w:val="5E87ED52"/>
    <w:rsid w:val="5FFDC522"/>
    <w:rsid w:val="62B8E99F"/>
    <w:rsid w:val="650AED25"/>
    <w:rsid w:val="66DBDA24"/>
    <w:rsid w:val="6C93FB27"/>
    <w:rsid w:val="6D2A8C6A"/>
    <w:rsid w:val="6E898538"/>
    <w:rsid w:val="71FCC405"/>
    <w:rsid w:val="73989466"/>
    <w:rsid w:val="75FBAB85"/>
    <w:rsid w:val="7AC4ADD3"/>
    <w:rsid w:val="7ACF835E"/>
    <w:rsid w:val="7B7F1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3A07C"/>
  <w15:chartTrackingRefBased/>
  <w15:docId w15:val="{DB545252-6FD7-4CB9-BE1E-6CD2DA18CA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91120d257f04a7e" /><Relationship Type="http://schemas.openxmlformats.org/officeDocument/2006/relationships/image" Target="/media/image2.png" Id="R33bb2babc8194040" /><Relationship Type="http://schemas.openxmlformats.org/officeDocument/2006/relationships/image" Target="/media/image3.png" Id="R95129f6804e54fff" /><Relationship Type="http://schemas.openxmlformats.org/officeDocument/2006/relationships/image" Target="/media/image4.png" Id="R4164a24d19e64d4a" /><Relationship Type="http://schemas.openxmlformats.org/officeDocument/2006/relationships/header" Target="header.xml" Id="Rd778fc0cdc784c9e" /><Relationship Type="http://schemas.openxmlformats.org/officeDocument/2006/relationships/footer" Target="footer.xml" Id="R2f8de5ac942a4af6" /><Relationship Type="http://schemas.microsoft.com/office/2020/10/relationships/intelligence" Target="intelligence2.xml" Id="R29621e88ccd6445f" /><Relationship Type="http://schemas.openxmlformats.org/officeDocument/2006/relationships/numbering" Target="numbering.xml" Id="Rc394acbe2d644826" /><Relationship Type="http://schemas.openxmlformats.org/officeDocument/2006/relationships/image" Target="/media/image5.png" Id="R81444f8f943a492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2024-03-22T13:19:08.5656887Z</dcterms:created>
  <dcterms:modified xsi:type="dcterms:W3CDTF">2024-03-25T17:45:57.9386796Z</dcterms:modified>
  <dc:creator>Jake Stephens (2205376)</dc:creator>
  <lastModifiedBy>Jake Stephens (2205376)</lastModifiedBy>
</coreProperties>
</file>