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2E8F40CC" w:rsidR="006419C3" w:rsidRDefault="009A0ECE" w:rsidP="00E611D9">
      <w:pPr>
        <w:pStyle w:val="AssignHeader"/>
      </w:pPr>
      <w:r>
        <w:t>ECAD6009/7003 – Part A (</w:t>
      </w:r>
      <w:r w:rsidR="00C55605">
        <w:t xml:space="preserve">Improving attendance within the school) </w:t>
      </w: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Pr="002B5C4D" w:rsidRDefault="009B47AE" w:rsidP="00E611D9">
      <w:pPr>
        <w:pStyle w:val="AssignBody"/>
        <w:rPr>
          <w:b/>
        </w:rPr>
      </w:pPr>
    </w:p>
    <w:p w14:paraId="0D2F6EA6" w14:textId="418B1568" w:rsidR="00E611D9" w:rsidRPr="002B5C4D" w:rsidRDefault="009B47AE" w:rsidP="00E611D9">
      <w:pPr>
        <w:pStyle w:val="AssignBody"/>
        <w:rPr>
          <w:rFonts w:cs="Arial"/>
          <w:b/>
        </w:rPr>
      </w:pPr>
      <w:r w:rsidRPr="002B5C4D">
        <w:rPr>
          <w:rFonts w:cs="Arial"/>
          <w:b/>
        </w:rPr>
        <w:t>Rhestr gyfeirnodi / Reference list:</w:t>
      </w:r>
    </w:p>
    <w:p w14:paraId="42EBBD47" w14:textId="77777777" w:rsidR="00E13DF4" w:rsidRPr="00E13DF4" w:rsidRDefault="00E13DF4" w:rsidP="00E13DF4">
      <w:pPr>
        <w:pStyle w:val="dx-doi"/>
        <w:spacing w:before="0" w:after="0" w:line="276" w:lineRule="auto"/>
        <w:rPr>
          <w:rFonts w:ascii="Arial" w:hAnsi="Arial" w:cs="Arial"/>
          <w:color w:val="3A3A3A"/>
          <w:sz w:val="22"/>
          <w:szCs w:val="22"/>
          <w:shd w:val="clear" w:color="auto" w:fill="FFFFFF"/>
        </w:rPr>
      </w:pPr>
      <w:r w:rsidRPr="00E13DF4">
        <w:rPr>
          <w:rFonts w:ascii="Arial" w:hAnsi="Arial" w:cs="Arial"/>
          <w:color w:val="3A3A3A"/>
          <w:sz w:val="22"/>
          <w:szCs w:val="22"/>
          <w:shd w:val="clear" w:color="auto" w:fill="FFFFFF"/>
        </w:rPr>
        <w:t>Almeida, A.P. and Esteves, S. (2022)</w:t>
      </w:r>
      <w:r w:rsidRPr="00E13DF4">
        <w:rPr>
          <w:rStyle w:val="apple-converted-space"/>
          <w:rFonts w:ascii="Arial" w:hAnsi="Arial" w:cs="Arial"/>
          <w:color w:val="3A3A3A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i/>
          <w:iCs/>
          <w:color w:val="3A3A3A"/>
          <w:sz w:val="22"/>
          <w:szCs w:val="22"/>
        </w:rPr>
        <w:t>Modern reading practices and collaboration between schools, family, and community.</w:t>
      </w:r>
      <w:r w:rsidRPr="00E13DF4">
        <w:rPr>
          <w:rStyle w:val="apple-converted-space"/>
          <w:rFonts w:ascii="Arial" w:hAnsi="Arial" w:cs="Arial"/>
          <w:color w:val="3A3A3A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color w:val="3A3A3A"/>
          <w:sz w:val="22"/>
          <w:szCs w:val="22"/>
          <w:shd w:val="clear" w:color="auto" w:fill="FFFFFF"/>
        </w:rPr>
        <w:t>Hershey, PA: IGI Global. Available at:</w:t>
      </w:r>
      <w:r w:rsidRPr="00E13DF4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Pr="00E13DF4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librarysearch.uwtsd.ac.uk/discovery/fulldisplay?docid=alma99100481597902421&amp;context=L&amp;vid=44WHELF_UWTSD:44WHELF_UWTSD_VU1&amp;lang=en&amp;search_scope=Search_ELEC&amp;adaptor=Local%20Search%20Engine&amp;tab=Everything&amp;query=any,contains,reading%20in%20schools&amp;offset=0</w:t>
        </w:r>
      </w:hyperlink>
    </w:p>
    <w:p w14:paraId="68C935CE" w14:textId="77777777" w:rsidR="00E13DF4" w:rsidRPr="00E13DF4" w:rsidRDefault="00E13DF4" w:rsidP="00E13DF4">
      <w:pPr>
        <w:pStyle w:val="Heading1"/>
        <w:spacing w:before="0" w:beforeAutospacing="0" w:line="276" w:lineRule="auto"/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</w:pPr>
      <w:r w:rsidRPr="00E13DF4"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 xml:space="preserve">B. B. Wiyono, A. </w:t>
      </w:r>
      <w:proofErr w:type="spellStart"/>
      <w:r w:rsidRPr="00E13DF4"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>Wedi</w:t>
      </w:r>
      <w:proofErr w:type="spellEnd"/>
      <w:r w:rsidRPr="00E13DF4"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 xml:space="preserve">, D. E. Kusumaningrum and S. </w:t>
      </w:r>
      <w:proofErr w:type="spellStart"/>
      <w:r w:rsidRPr="00E13DF4"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>Ulfa</w:t>
      </w:r>
      <w:proofErr w:type="spellEnd"/>
      <w:r w:rsidRPr="00E13DF4"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>, (2021) "Comparison of The Effectiveness of Using Online and Offline Communication Techniques to Build Human Relations with Students in Learning at Schools,"</w:t>
      </w:r>
      <w:r w:rsidRPr="00E13DF4">
        <w:rPr>
          <w:rStyle w:val="apple-converted-space"/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> </w:t>
      </w:r>
      <w:r w:rsidRPr="00E13DF4">
        <w:rPr>
          <w:rStyle w:val="Emphasis"/>
          <w:rFonts w:ascii="Arial" w:hAnsi="Arial" w:cs="Arial"/>
          <w:b w:val="0"/>
          <w:color w:val="333333"/>
          <w:sz w:val="22"/>
          <w:szCs w:val="22"/>
        </w:rPr>
        <w:t>2021 9th International Conference on Information and Education Technology,</w:t>
      </w:r>
      <w:r w:rsidRPr="00E13DF4"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 xml:space="preserve"> pp. 115-120, </w:t>
      </w:r>
      <w:proofErr w:type="spellStart"/>
      <w:r w:rsidRPr="00E13DF4"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>doi</w:t>
      </w:r>
      <w:proofErr w:type="spellEnd"/>
      <w:r w:rsidRPr="00E13DF4"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>: 10.1109/ICIET51873.</w:t>
      </w:r>
      <w:proofErr w:type="gramStart"/>
      <w:r w:rsidRPr="00E13DF4"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>2021.9419660..</w:t>
      </w:r>
      <w:proofErr w:type="gramEnd"/>
      <w:r w:rsidRPr="00E13DF4"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  <w:t xml:space="preserve"> Available at:</w:t>
      </w:r>
      <w:r w:rsidRPr="00E13DF4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Pr="00E13DF4">
          <w:rPr>
            <w:rStyle w:val="Hyperlink"/>
            <w:rFonts w:ascii="Arial" w:hAnsi="Arial" w:cs="Arial"/>
            <w:b w:val="0"/>
            <w:sz w:val="22"/>
            <w:szCs w:val="22"/>
            <w:shd w:val="clear" w:color="auto" w:fill="FFFFFF"/>
          </w:rPr>
          <w:t>https://ieeexplore.ieee.org/abstract/document/9419660</w:t>
        </w:r>
      </w:hyperlink>
    </w:p>
    <w:p w14:paraId="0A21FC4D" w14:textId="77777777" w:rsidR="00E13DF4" w:rsidRPr="00E13DF4" w:rsidRDefault="00E13DF4" w:rsidP="00E13DF4">
      <w:pPr>
        <w:pStyle w:val="NormalWeb"/>
        <w:shd w:val="clear" w:color="auto" w:fill="FFFFFF"/>
        <w:spacing w:line="276" w:lineRule="auto"/>
        <w:rPr>
          <w:rStyle w:val="doilink"/>
          <w:rFonts w:ascii="Arial" w:hAnsi="Arial" w:cs="Arial"/>
          <w:color w:val="333333"/>
          <w:sz w:val="22"/>
          <w:szCs w:val="22"/>
        </w:rPr>
      </w:pPr>
      <w:r w:rsidRPr="00E13DF4">
        <w:rPr>
          <w:rStyle w:val="authors"/>
          <w:rFonts w:ascii="Arial" w:hAnsi="Arial" w:cs="Arial"/>
          <w:color w:val="333333"/>
          <w:sz w:val="22"/>
          <w:szCs w:val="22"/>
        </w:rPr>
        <w:t xml:space="preserve">Barbara </w:t>
      </w:r>
      <w:proofErr w:type="spellStart"/>
      <w:r w:rsidRPr="00E13DF4">
        <w:rPr>
          <w:rStyle w:val="authors"/>
          <w:rFonts w:ascii="Arial" w:hAnsi="Arial" w:cs="Arial"/>
          <w:color w:val="333333"/>
          <w:sz w:val="22"/>
          <w:szCs w:val="22"/>
        </w:rPr>
        <w:t>MacGilchrist</w:t>
      </w:r>
      <w:proofErr w:type="spellEnd"/>
      <w:r w:rsidRPr="00E13DF4">
        <w:rPr>
          <w:rStyle w:val="authors"/>
          <w:rFonts w:ascii="Arial" w:hAnsi="Arial" w:cs="Arial"/>
          <w:color w:val="333333"/>
          <w:sz w:val="22"/>
          <w:szCs w:val="22"/>
        </w:rPr>
        <w:t xml:space="preserve"> &amp; Peter Mortimore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E13DF4">
        <w:rPr>
          <w:rStyle w:val="Date1"/>
          <w:rFonts w:ascii="Arial" w:hAnsi="Arial" w:cs="Arial"/>
          <w:color w:val="333333"/>
          <w:sz w:val="22"/>
          <w:szCs w:val="22"/>
        </w:rPr>
        <w:t>(1997)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E13DF4">
        <w:rPr>
          <w:rStyle w:val="arttitle"/>
          <w:rFonts w:ascii="Arial" w:hAnsi="Arial" w:cs="Arial"/>
          <w:color w:val="333333"/>
          <w:sz w:val="22"/>
          <w:szCs w:val="22"/>
        </w:rPr>
        <w:t xml:space="preserve">The Impact of School     Development Plans in Primary </w:t>
      </w:r>
      <w:proofErr w:type="spellStart"/>
      <w:proofErr w:type="gramStart"/>
      <w:r w:rsidRPr="00E13DF4">
        <w:rPr>
          <w:rStyle w:val="arttitle"/>
          <w:rFonts w:ascii="Arial" w:hAnsi="Arial" w:cs="Arial"/>
          <w:color w:val="333333"/>
          <w:sz w:val="22"/>
          <w:szCs w:val="22"/>
        </w:rPr>
        <w:t>Schools,</w:t>
      </w:r>
      <w:r w:rsidRPr="00E13DF4">
        <w:rPr>
          <w:rStyle w:val="serialtitle"/>
          <w:rFonts w:ascii="Arial" w:hAnsi="Arial" w:cs="Arial"/>
          <w:color w:val="333333"/>
          <w:sz w:val="22"/>
          <w:szCs w:val="22"/>
        </w:rPr>
        <w:t>School</w:t>
      </w:r>
      <w:proofErr w:type="spellEnd"/>
      <w:proofErr w:type="gramEnd"/>
      <w:r w:rsidRPr="00E13DF4">
        <w:rPr>
          <w:rStyle w:val="serialtitle"/>
          <w:rFonts w:ascii="Arial" w:hAnsi="Arial" w:cs="Arial"/>
          <w:color w:val="333333"/>
          <w:sz w:val="22"/>
          <w:szCs w:val="22"/>
        </w:rPr>
        <w:t xml:space="preserve"> Effectiveness and School Improvement,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E13DF4">
        <w:rPr>
          <w:rStyle w:val="volumeissue"/>
          <w:rFonts w:ascii="Arial" w:hAnsi="Arial" w:cs="Arial"/>
          <w:color w:val="333333"/>
          <w:sz w:val="22"/>
          <w:szCs w:val="22"/>
        </w:rPr>
        <w:t>8:2,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E13DF4">
        <w:rPr>
          <w:rStyle w:val="pagerange"/>
          <w:rFonts w:ascii="Arial" w:hAnsi="Arial" w:cs="Arial"/>
          <w:color w:val="333333"/>
          <w:sz w:val="22"/>
          <w:szCs w:val="22"/>
        </w:rPr>
        <w:t>198-218,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E13DF4">
        <w:rPr>
          <w:rStyle w:val="doilink"/>
          <w:rFonts w:ascii="Arial" w:hAnsi="Arial" w:cs="Arial"/>
          <w:color w:val="333333"/>
          <w:sz w:val="22"/>
          <w:szCs w:val="22"/>
        </w:rPr>
        <w:t>DOI: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  <w:hyperlink r:id="rId13" w:history="1">
        <w:r w:rsidRPr="00E13DF4">
          <w:rPr>
            <w:rStyle w:val="Hyperlink"/>
            <w:rFonts w:ascii="Arial" w:hAnsi="Arial" w:cs="Arial"/>
            <w:color w:val="333333"/>
            <w:sz w:val="22"/>
            <w:szCs w:val="22"/>
          </w:rPr>
          <w:t>10.1080/0924345970080202</w:t>
        </w:r>
      </w:hyperlink>
      <w:r w:rsidRPr="00E13DF4">
        <w:rPr>
          <w:rStyle w:val="doilink"/>
          <w:rFonts w:ascii="Arial" w:hAnsi="Arial" w:cs="Arial"/>
          <w:color w:val="333333"/>
          <w:sz w:val="22"/>
          <w:szCs w:val="22"/>
        </w:rPr>
        <w:t>. Available at:</w:t>
      </w:r>
      <w:r w:rsidRPr="00E13DF4">
        <w:rPr>
          <w:rFonts w:ascii="Arial" w:hAnsi="Arial" w:cs="Arial"/>
          <w:sz w:val="22"/>
          <w:szCs w:val="22"/>
        </w:rPr>
        <w:t xml:space="preserve"> </w:t>
      </w:r>
      <w:hyperlink r:id="rId14" w:history="1">
        <w:r w:rsidRPr="00E13DF4">
          <w:rPr>
            <w:rStyle w:val="Hyperlink"/>
            <w:rFonts w:ascii="Arial" w:hAnsi="Arial" w:cs="Arial"/>
            <w:sz w:val="22"/>
            <w:szCs w:val="22"/>
          </w:rPr>
          <w:t>https://www.tandfonline.com/doi/citedby/10.1080/0924345970080202?scroll=top&amp;needAccess=true&amp;role=tab</w:t>
        </w:r>
      </w:hyperlink>
    </w:p>
    <w:p w14:paraId="54D8CEFE" w14:textId="77777777" w:rsidR="00E13DF4" w:rsidRPr="00E13DF4" w:rsidRDefault="00E13DF4" w:rsidP="00E13DF4">
      <w:pPr>
        <w:pStyle w:val="Heading1"/>
        <w:spacing w:before="0" w:beforeAutospacing="0" w:after="0" w:afterAutospacing="0" w:line="276" w:lineRule="auto"/>
        <w:rPr>
          <w:rFonts w:ascii="Arial" w:hAnsi="Arial" w:cs="Arial"/>
          <w:b w:val="0"/>
          <w:bCs w:val="0"/>
          <w:color w:val="3A3A3A"/>
          <w:sz w:val="22"/>
          <w:szCs w:val="22"/>
          <w:shd w:val="clear" w:color="auto" w:fill="FFFFFF"/>
        </w:rPr>
      </w:pPr>
      <w:r w:rsidRPr="00E13DF4">
        <w:rPr>
          <w:rFonts w:ascii="Arial" w:hAnsi="Arial" w:cs="Arial"/>
          <w:b w:val="0"/>
          <w:bCs w:val="0"/>
          <w:color w:val="3A3A3A"/>
          <w:sz w:val="22"/>
          <w:szCs w:val="22"/>
          <w:shd w:val="clear" w:color="auto" w:fill="FFFFFF"/>
        </w:rPr>
        <w:t>Cameron, C.</w:t>
      </w:r>
      <w:r w:rsidRPr="00E13DF4">
        <w:rPr>
          <w:rStyle w:val="apple-converted-space"/>
          <w:rFonts w:ascii="Arial" w:hAnsi="Arial" w:cs="Arial"/>
          <w:b w:val="0"/>
          <w:bCs w:val="0"/>
          <w:color w:val="3A3A3A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b w:val="0"/>
          <w:bCs w:val="0"/>
          <w:i/>
          <w:iCs/>
          <w:color w:val="3A3A3A"/>
          <w:sz w:val="22"/>
          <w:szCs w:val="22"/>
        </w:rPr>
        <w:t>et al.</w:t>
      </w:r>
      <w:r w:rsidRPr="00E13DF4">
        <w:rPr>
          <w:rStyle w:val="apple-converted-space"/>
          <w:rFonts w:ascii="Arial" w:hAnsi="Arial" w:cs="Arial"/>
          <w:b w:val="0"/>
          <w:bCs w:val="0"/>
          <w:color w:val="3A3A3A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b w:val="0"/>
          <w:bCs w:val="0"/>
          <w:color w:val="3A3A3A"/>
          <w:sz w:val="22"/>
          <w:szCs w:val="22"/>
          <w:shd w:val="clear" w:color="auto" w:fill="FFFFFF"/>
        </w:rPr>
        <w:t>(1999) ‘Recognition Without Rewards’,</w:t>
      </w:r>
      <w:r w:rsidRPr="00E13DF4">
        <w:rPr>
          <w:rStyle w:val="apple-converted-space"/>
          <w:rFonts w:ascii="Arial" w:hAnsi="Arial" w:cs="Arial"/>
          <w:b w:val="0"/>
          <w:bCs w:val="0"/>
          <w:color w:val="3A3A3A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b w:val="0"/>
          <w:bCs w:val="0"/>
          <w:i/>
          <w:iCs/>
          <w:color w:val="3A3A3A"/>
          <w:sz w:val="22"/>
          <w:szCs w:val="22"/>
        </w:rPr>
        <w:t>CM: Canadian Review of Materials</w:t>
      </w:r>
      <w:r w:rsidRPr="00E13DF4">
        <w:rPr>
          <w:rFonts w:ascii="Arial" w:hAnsi="Arial" w:cs="Arial"/>
          <w:b w:val="0"/>
          <w:bCs w:val="0"/>
          <w:color w:val="3A3A3A"/>
          <w:sz w:val="22"/>
          <w:szCs w:val="22"/>
          <w:shd w:val="clear" w:color="auto" w:fill="FFFFFF"/>
        </w:rPr>
        <w:t>. Winnipeg: Manitoba Library Association, p. ONL–. Available at:</w:t>
      </w:r>
      <w:r w:rsidRPr="00E13DF4"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Pr="00E13DF4">
          <w:rPr>
            <w:rStyle w:val="Hyperlink"/>
            <w:rFonts w:ascii="Arial" w:hAnsi="Arial" w:cs="Arial"/>
            <w:b w:val="0"/>
            <w:bCs w:val="0"/>
            <w:sz w:val="22"/>
            <w:szCs w:val="22"/>
            <w:shd w:val="clear" w:color="auto" w:fill="FFFFFF"/>
          </w:rPr>
          <w:t>https://librarysearch.uwtsd.ac.uk/discovery/fulldisplay?docid=cdi_proquest_miscellaneous_218796003&amp;context=PC&amp;vid=44WHELF_UWTSD:44WHELF_UWTSD_VU1&amp;lang=en&amp;search_scope=Search_ELEC&amp;adaptor=Primo%20Central&amp;tab=Everything&amp;query=any,contains,Recognition%20Without%20Rewards&amp;offset=0</w:t>
        </w:r>
      </w:hyperlink>
    </w:p>
    <w:p w14:paraId="1C89C8E2" w14:textId="77777777" w:rsidR="00E13DF4" w:rsidRPr="00E13DF4" w:rsidRDefault="00E13DF4" w:rsidP="00E13DF4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 w:rsidRPr="00E13DF4">
        <w:rPr>
          <w:rFonts w:ascii="Arial" w:hAnsi="Arial" w:cs="Arial"/>
          <w:sz w:val="22"/>
          <w:szCs w:val="22"/>
        </w:rPr>
        <w:t xml:space="preserve">Department for Education (2022), </w:t>
      </w:r>
      <w:r w:rsidRPr="00E13DF4">
        <w:rPr>
          <w:rFonts w:ascii="Arial" w:hAnsi="Arial" w:cs="Arial"/>
          <w:i/>
          <w:iCs/>
          <w:sz w:val="22"/>
          <w:szCs w:val="22"/>
        </w:rPr>
        <w:t>School funding: between financial years 2010 to 2011 and 2022 to 2023</w:t>
      </w:r>
      <w:r w:rsidRPr="00E13DF4">
        <w:rPr>
          <w:rFonts w:ascii="Arial" w:hAnsi="Arial" w:cs="Arial"/>
          <w:color w:val="0C0C0C"/>
          <w:sz w:val="22"/>
          <w:szCs w:val="22"/>
        </w:rPr>
        <w:t xml:space="preserve">, </w:t>
      </w:r>
      <w:r w:rsidRPr="00E13DF4">
        <w:rPr>
          <w:rFonts w:ascii="Arial" w:hAnsi="Arial" w:cs="Arial"/>
          <w:color w:val="0000FF"/>
          <w:sz w:val="22"/>
          <w:szCs w:val="22"/>
        </w:rPr>
        <w:t>https://explore-education-statistics.service.gov.uk/find-statistics/school-funding-statistics</w:t>
      </w:r>
      <w:r w:rsidRPr="00E13DF4">
        <w:rPr>
          <w:rFonts w:ascii="Arial" w:hAnsi="Arial" w:cs="Arial"/>
          <w:color w:val="0C0C0C"/>
          <w:sz w:val="22"/>
          <w:szCs w:val="22"/>
        </w:rPr>
        <w:t xml:space="preserve">. </w:t>
      </w:r>
    </w:p>
    <w:p w14:paraId="6CEC3B13" w14:textId="77777777" w:rsidR="00E13DF4" w:rsidRPr="00E13DF4" w:rsidRDefault="00E13DF4" w:rsidP="00E13DF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1F2025"/>
          <w:sz w:val="22"/>
          <w:szCs w:val="22"/>
        </w:rPr>
      </w:pPr>
      <w:r w:rsidRPr="00E13DF4">
        <w:rPr>
          <w:rFonts w:ascii="Arial" w:hAnsi="Arial" w:cs="Arial"/>
          <w:b w:val="0"/>
          <w:bCs w:val="0"/>
          <w:sz w:val="22"/>
          <w:szCs w:val="22"/>
        </w:rPr>
        <w:t>Dyfed Powys, (2023),’</w:t>
      </w:r>
      <w:r w:rsidRPr="00E13DF4">
        <w:rPr>
          <w:rFonts w:ascii="Arial" w:hAnsi="Arial" w:cs="Arial"/>
          <w:b w:val="0"/>
          <w:bCs w:val="0"/>
          <w:color w:val="1F2025"/>
          <w:sz w:val="22"/>
          <w:szCs w:val="22"/>
        </w:rPr>
        <w:t xml:space="preserve"> Schools liaison’. Available at:</w:t>
      </w:r>
      <w:hyperlink r:id="rId16" w:history="1">
        <w:r w:rsidRPr="00E13DF4">
          <w:rPr>
            <w:rStyle w:val="Hyperlink"/>
            <w:rFonts w:ascii="Arial" w:hAnsi="Arial" w:cs="Arial"/>
            <w:b w:val="0"/>
            <w:spacing w:val="-5"/>
            <w:sz w:val="22"/>
            <w:szCs w:val="22"/>
          </w:rPr>
          <w:t>https://www.dyfed-powys.police.uk/police-forces/dyfed-powys-police/areas/about-us/about-us/schools-liaison/</w:t>
        </w:r>
      </w:hyperlink>
    </w:p>
    <w:p w14:paraId="3DA331DA" w14:textId="77777777" w:rsidR="00E13DF4" w:rsidRPr="00E13DF4" w:rsidRDefault="00E13DF4" w:rsidP="00E13DF4">
      <w:pPr>
        <w:pStyle w:val="dx-doi"/>
        <w:spacing w:before="0" w:after="0" w:line="276" w:lineRule="auto"/>
        <w:rPr>
          <w:rStyle w:val="Hyperlink"/>
          <w:rFonts w:ascii="Arial" w:hAnsi="Arial" w:cs="Arial"/>
          <w:color w:val="10147E"/>
          <w:sz w:val="22"/>
          <w:szCs w:val="22"/>
        </w:rPr>
      </w:pPr>
      <w:r w:rsidRPr="00E13DF4">
        <w:rPr>
          <w:rStyle w:val="authors"/>
          <w:rFonts w:ascii="Arial" w:hAnsi="Arial" w:cs="Arial"/>
          <w:color w:val="333333"/>
          <w:sz w:val="22"/>
          <w:szCs w:val="22"/>
        </w:rPr>
        <w:t>Elizabeth E. Biggs &amp; Rebecca Hacker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  <w:r w:rsidRPr="00E13DF4">
        <w:rPr>
          <w:rStyle w:val="Date2"/>
          <w:rFonts w:ascii="Arial" w:hAnsi="Arial" w:cs="Arial"/>
          <w:color w:val="333333"/>
          <w:sz w:val="22"/>
          <w:szCs w:val="22"/>
        </w:rPr>
        <w:t>(2021)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  <w:r w:rsidRPr="00E13DF4">
        <w:rPr>
          <w:rStyle w:val="arttitle"/>
          <w:rFonts w:ascii="Arial" w:hAnsi="Arial" w:cs="Arial"/>
          <w:color w:val="333333"/>
          <w:sz w:val="22"/>
          <w:szCs w:val="22"/>
        </w:rPr>
        <w:t>Engaging stakeholders to improve social validity: intervention priorities for students with complex communication needs,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  <w:r w:rsidRPr="00E13DF4">
        <w:rPr>
          <w:rStyle w:val="serialtitle"/>
          <w:rFonts w:ascii="Arial" w:hAnsi="Arial" w:cs="Arial"/>
          <w:color w:val="333333"/>
          <w:sz w:val="22"/>
          <w:szCs w:val="22"/>
        </w:rPr>
        <w:t>Augmentative and Alternative Communication,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  <w:r w:rsidRPr="00E13DF4">
        <w:rPr>
          <w:rStyle w:val="volumeissue"/>
          <w:rFonts w:ascii="Arial" w:hAnsi="Arial" w:cs="Arial"/>
          <w:color w:val="333333"/>
          <w:sz w:val="22"/>
          <w:szCs w:val="22"/>
        </w:rPr>
        <w:t>37:1,</w:t>
      </w:r>
      <w:r w:rsidRPr="00E13DF4">
        <w:rPr>
          <w:rStyle w:val="pagerange"/>
          <w:rFonts w:ascii="Arial" w:hAnsi="Arial" w:cs="Arial"/>
          <w:color w:val="333333"/>
          <w:sz w:val="22"/>
          <w:szCs w:val="22"/>
        </w:rPr>
        <w:t>25-</w:t>
      </w:r>
      <w:r w:rsidRPr="00E13DF4">
        <w:rPr>
          <w:rStyle w:val="pagerange"/>
          <w:rFonts w:ascii="Arial" w:hAnsi="Arial" w:cs="Arial"/>
          <w:color w:val="333333"/>
          <w:sz w:val="22"/>
          <w:szCs w:val="22"/>
        </w:rPr>
        <w:lastRenderedPageBreak/>
        <w:t>38,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  <w:r w:rsidRPr="00E13DF4">
        <w:rPr>
          <w:rStyle w:val="doilink"/>
          <w:rFonts w:ascii="Arial" w:hAnsi="Arial" w:cs="Arial"/>
          <w:color w:val="333333"/>
          <w:sz w:val="22"/>
          <w:szCs w:val="22"/>
        </w:rPr>
        <w:t>DOI: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  <w:hyperlink r:id="rId17" w:history="1">
        <w:r w:rsidRPr="00E13DF4">
          <w:rPr>
            <w:rStyle w:val="Hyperlink"/>
            <w:rFonts w:ascii="Arial" w:hAnsi="Arial" w:cs="Arial"/>
            <w:color w:val="333333"/>
            <w:sz w:val="22"/>
            <w:szCs w:val="22"/>
          </w:rPr>
          <w:t>10.1080/07434618.2021.1881824</w:t>
        </w:r>
      </w:hyperlink>
      <w:r w:rsidRPr="00E13DF4">
        <w:rPr>
          <w:rStyle w:val="doilink"/>
          <w:rFonts w:ascii="Arial" w:hAnsi="Arial" w:cs="Arial"/>
          <w:color w:val="333333"/>
          <w:sz w:val="22"/>
          <w:szCs w:val="22"/>
        </w:rPr>
        <w:t xml:space="preserve">. Available at: </w:t>
      </w:r>
      <w:hyperlink r:id="rId18" w:history="1">
        <w:r w:rsidRPr="00E13DF4">
          <w:rPr>
            <w:rStyle w:val="Hyperlink"/>
            <w:rFonts w:ascii="Arial" w:hAnsi="Arial" w:cs="Arial"/>
            <w:color w:val="10147E"/>
            <w:sz w:val="22"/>
            <w:szCs w:val="22"/>
          </w:rPr>
          <w:t>https://doi.org/10.1080/07434618.2021.1881824</w:t>
        </w:r>
      </w:hyperlink>
    </w:p>
    <w:p w14:paraId="38BC4C0A" w14:textId="77777777" w:rsidR="00E13DF4" w:rsidRPr="00E13DF4" w:rsidRDefault="00E13DF4" w:rsidP="00E13DF4">
      <w:pPr>
        <w:pStyle w:val="NormalWeb"/>
        <w:spacing w:line="276" w:lineRule="auto"/>
        <w:rPr>
          <w:rFonts w:ascii="Arial" w:hAnsi="Arial" w:cs="Arial"/>
          <w:bCs/>
          <w:sz w:val="22"/>
          <w:szCs w:val="22"/>
        </w:rPr>
      </w:pPr>
      <w:r w:rsidRPr="00E13DF4">
        <w:rPr>
          <w:rFonts w:ascii="Arial" w:hAnsi="Arial" w:cs="Arial"/>
          <w:bCs/>
          <w:sz w:val="22"/>
          <w:szCs w:val="22"/>
        </w:rPr>
        <w:t xml:space="preserve">Estyn (2015), ‘A report on </w:t>
      </w:r>
      <w:r w:rsidRPr="00E13DF4">
        <w:rPr>
          <w:rFonts w:ascii="Arial" w:hAnsi="Arial" w:cs="Arial"/>
          <w:bCs/>
          <w:sz w:val="22"/>
          <w:szCs w:val="22"/>
          <w:highlight w:val="black"/>
        </w:rPr>
        <w:t>Cyfarthfa Park</w:t>
      </w:r>
      <w:r w:rsidRPr="00E13DF4">
        <w:rPr>
          <w:rFonts w:ascii="Arial" w:hAnsi="Arial" w:cs="Arial"/>
          <w:bCs/>
          <w:sz w:val="22"/>
          <w:szCs w:val="22"/>
        </w:rPr>
        <w:t xml:space="preserve"> Primary’.P.1-2 Available at: </w:t>
      </w:r>
      <w:hyperlink r:id="rId19" w:history="1">
        <w:r w:rsidRPr="00E13DF4">
          <w:rPr>
            <w:rStyle w:val="Hyperlink"/>
            <w:rFonts w:ascii="Arial" w:hAnsi="Arial" w:cs="Arial"/>
            <w:bCs/>
            <w:sz w:val="22"/>
            <w:szCs w:val="22"/>
            <w:highlight w:val="darkBlue"/>
          </w:rPr>
          <w:t>https://www.estyn.gov.wales/system/files/2020-08/Cyfarthfa%2520Park%2520Primary.pdf</w:t>
        </w:r>
      </w:hyperlink>
    </w:p>
    <w:p w14:paraId="2ABDFF4A" w14:textId="77777777" w:rsidR="00E13DF4" w:rsidRPr="00E13DF4" w:rsidRDefault="00E13DF4" w:rsidP="00E13DF4">
      <w:pPr>
        <w:pStyle w:val="NormalWeb"/>
        <w:shd w:val="clear" w:color="auto" w:fill="FFFFFF"/>
        <w:spacing w:line="276" w:lineRule="auto"/>
        <w:rPr>
          <w:rFonts w:ascii="Arial" w:hAnsi="Arial" w:cs="Arial"/>
          <w:bCs/>
          <w:sz w:val="22"/>
          <w:szCs w:val="22"/>
        </w:rPr>
      </w:pPr>
      <w:r w:rsidRPr="00E13DF4">
        <w:rPr>
          <w:rFonts w:ascii="Arial" w:hAnsi="Arial" w:cs="Arial"/>
          <w:bCs/>
          <w:sz w:val="22"/>
          <w:szCs w:val="22"/>
        </w:rPr>
        <w:t xml:space="preserve">Fernandez, K. E. (2011). Evaluating School Improvement Plans and their </w:t>
      </w:r>
      <w:proofErr w:type="spellStart"/>
      <w:r w:rsidRPr="00E13DF4">
        <w:rPr>
          <w:rFonts w:ascii="Arial" w:hAnsi="Arial" w:cs="Arial"/>
          <w:bCs/>
          <w:sz w:val="22"/>
          <w:szCs w:val="22"/>
        </w:rPr>
        <w:t>Affect</w:t>
      </w:r>
      <w:proofErr w:type="spellEnd"/>
      <w:r w:rsidRPr="00E13DF4">
        <w:rPr>
          <w:rFonts w:ascii="Arial" w:hAnsi="Arial" w:cs="Arial"/>
          <w:bCs/>
          <w:sz w:val="22"/>
          <w:szCs w:val="22"/>
        </w:rPr>
        <w:t xml:space="preserve"> on Academic Performance. Educational Policy, 25(2), 338–367. </w:t>
      </w:r>
      <w:hyperlink r:id="rId20" w:history="1">
        <w:r w:rsidRPr="00E13DF4">
          <w:rPr>
            <w:rStyle w:val="Hyperlink"/>
            <w:rFonts w:ascii="Arial" w:hAnsi="Arial" w:cs="Arial"/>
            <w:bCs/>
            <w:sz w:val="22"/>
            <w:szCs w:val="22"/>
          </w:rPr>
          <w:t>https://doi.org/10.1177/0895904809351693</w:t>
        </w:r>
      </w:hyperlink>
    </w:p>
    <w:p w14:paraId="55F783B0" w14:textId="77777777" w:rsidR="00E13DF4" w:rsidRPr="00E13DF4" w:rsidRDefault="00E13DF4" w:rsidP="00E13DF4">
      <w:pPr>
        <w:pStyle w:val="dx-doi"/>
        <w:spacing w:before="0" w:after="0" w:line="276" w:lineRule="auto"/>
        <w:rPr>
          <w:rFonts w:ascii="Arial" w:hAnsi="Arial" w:cs="Arial"/>
          <w:color w:val="3A3A3A"/>
          <w:sz w:val="22"/>
          <w:szCs w:val="22"/>
          <w:shd w:val="clear" w:color="auto" w:fill="FFFFFF"/>
        </w:rPr>
      </w:pPr>
      <w:proofErr w:type="spellStart"/>
      <w:r w:rsidRPr="00E13DF4">
        <w:rPr>
          <w:rFonts w:ascii="Arial" w:hAnsi="Arial" w:cs="Arial"/>
          <w:color w:val="3A3A3A"/>
          <w:sz w:val="22"/>
          <w:szCs w:val="22"/>
          <w:shd w:val="clear" w:color="auto" w:fill="FFFFFF"/>
        </w:rPr>
        <w:t>Galvão</w:t>
      </w:r>
      <w:proofErr w:type="spellEnd"/>
      <w:r w:rsidRPr="00E13DF4">
        <w:rPr>
          <w:rFonts w:ascii="Arial" w:hAnsi="Arial" w:cs="Arial"/>
          <w:color w:val="3A3A3A"/>
          <w:sz w:val="22"/>
          <w:szCs w:val="22"/>
          <w:shd w:val="clear" w:color="auto" w:fill="FFFFFF"/>
        </w:rPr>
        <w:t>, A.R.</w:t>
      </w:r>
      <w:r w:rsidRPr="00E13DF4">
        <w:rPr>
          <w:rStyle w:val="apple-converted-space"/>
          <w:rFonts w:ascii="Arial" w:hAnsi="Arial" w:cs="Arial"/>
          <w:color w:val="3A3A3A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i/>
          <w:iCs/>
          <w:color w:val="3A3A3A"/>
          <w:sz w:val="22"/>
          <w:szCs w:val="22"/>
        </w:rPr>
        <w:t>et al.</w:t>
      </w:r>
      <w:r w:rsidRPr="00E13DF4">
        <w:rPr>
          <w:rStyle w:val="apple-converted-space"/>
          <w:rFonts w:ascii="Arial" w:hAnsi="Arial" w:cs="Arial"/>
          <w:color w:val="3A3A3A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color w:val="3A3A3A"/>
          <w:sz w:val="22"/>
          <w:szCs w:val="22"/>
          <w:shd w:val="clear" w:color="auto" w:fill="FFFFFF"/>
        </w:rPr>
        <w:t>(2020) ‘Stakeholders’ role in entrepreneurship education and training programmes with impacts on regional development’,</w:t>
      </w:r>
      <w:r w:rsidRPr="00E13DF4">
        <w:rPr>
          <w:rStyle w:val="apple-converted-space"/>
          <w:rFonts w:ascii="Arial" w:hAnsi="Arial" w:cs="Arial"/>
          <w:color w:val="3A3A3A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i/>
          <w:iCs/>
          <w:color w:val="3A3A3A"/>
          <w:sz w:val="22"/>
          <w:szCs w:val="22"/>
        </w:rPr>
        <w:t>Journal of rural studies</w:t>
      </w:r>
      <w:r w:rsidRPr="00E13DF4">
        <w:rPr>
          <w:rFonts w:ascii="Arial" w:hAnsi="Arial" w:cs="Arial"/>
          <w:color w:val="3A3A3A"/>
          <w:sz w:val="22"/>
          <w:szCs w:val="22"/>
          <w:shd w:val="clear" w:color="auto" w:fill="FFFFFF"/>
        </w:rPr>
        <w:t xml:space="preserve">, 74, pp. 169–179. Available at: </w:t>
      </w:r>
      <w:hyperlink r:id="rId21" w:history="1">
        <w:r w:rsidRPr="00E13DF4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https://doi.org/10.1016/j.jrurstud.2020.01.013</w:t>
        </w:r>
      </w:hyperlink>
      <w:r w:rsidRPr="00E13DF4">
        <w:rPr>
          <w:rFonts w:ascii="Arial" w:hAnsi="Arial" w:cs="Arial"/>
          <w:color w:val="3A3A3A"/>
          <w:sz w:val="22"/>
          <w:szCs w:val="22"/>
          <w:shd w:val="clear" w:color="auto" w:fill="FFFFFF"/>
        </w:rPr>
        <w:t>.</w:t>
      </w:r>
    </w:p>
    <w:p w14:paraId="1383CD8F" w14:textId="77777777" w:rsidR="00E13DF4" w:rsidRPr="00E13DF4" w:rsidRDefault="00E13DF4" w:rsidP="00E13DF4">
      <w:pPr>
        <w:pStyle w:val="Heading1"/>
        <w:spacing w:before="0" w:beforeAutospacing="0" w:after="0" w:afterAutospacing="0" w:line="276" w:lineRule="auto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E13DF4">
        <w:rPr>
          <w:rFonts w:ascii="Arial" w:hAnsi="Arial" w:cs="Arial"/>
          <w:b w:val="0"/>
          <w:bCs w:val="0"/>
          <w:color w:val="3A3A3A"/>
          <w:sz w:val="22"/>
          <w:szCs w:val="22"/>
          <w:shd w:val="clear" w:color="auto" w:fill="FFFFFF"/>
        </w:rPr>
        <w:t xml:space="preserve">Gov Wales, (2022), </w:t>
      </w:r>
      <w:r w:rsidRPr="00E13DF4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‘Now the whole school is reading’: supporting struggling readers in secondary school’. Available at:</w:t>
      </w:r>
      <w:r w:rsidRPr="00E13DF4">
        <w:rPr>
          <w:rFonts w:ascii="Arial" w:hAnsi="Arial" w:cs="Arial"/>
          <w:sz w:val="22"/>
          <w:szCs w:val="22"/>
        </w:rPr>
        <w:t xml:space="preserve"> </w:t>
      </w:r>
      <w:hyperlink r:id="rId22" w:history="1">
        <w:r w:rsidRPr="00E13DF4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https://www.gov.uk/government/publications/now-the-whole-school-is-reading-supporting-struggling-readers-in-secondary-school/now-the-whole-school-is-reading-supporting-struggling-readers-in-secondary-school</w:t>
        </w:r>
      </w:hyperlink>
    </w:p>
    <w:p w14:paraId="42719987" w14:textId="77777777" w:rsidR="00E13DF4" w:rsidRPr="00E13DF4" w:rsidRDefault="00E13DF4" w:rsidP="00E13DF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color w:val="1F1F1F"/>
          <w:spacing w:val="-5"/>
          <w:sz w:val="22"/>
          <w:szCs w:val="22"/>
        </w:rPr>
      </w:pPr>
      <w:r w:rsidRPr="00E13DF4">
        <w:rPr>
          <w:rFonts w:ascii="Arial" w:hAnsi="Arial" w:cs="Arial"/>
          <w:b w:val="0"/>
          <w:sz w:val="22"/>
          <w:szCs w:val="22"/>
        </w:rPr>
        <w:t>Hwb, (2021) ‘</w:t>
      </w:r>
      <w:r w:rsidRPr="00E13DF4">
        <w:rPr>
          <w:rFonts w:ascii="Arial" w:hAnsi="Arial" w:cs="Arial"/>
          <w:b w:val="0"/>
          <w:color w:val="1F1F1F"/>
          <w:spacing w:val="-5"/>
          <w:sz w:val="22"/>
          <w:szCs w:val="22"/>
        </w:rPr>
        <w:t>Planning and implementing improvement’.P.1.Available at:</w:t>
      </w:r>
      <w:r w:rsidRPr="00E13DF4">
        <w:rPr>
          <w:rFonts w:ascii="Arial" w:hAnsi="Arial" w:cs="Arial"/>
          <w:sz w:val="22"/>
          <w:szCs w:val="22"/>
        </w:rPr>
        <w:t xml:space="preserve"> </w:t>
      </w:r>
      <w:hyperlink r:id="rId23" w:history="1">
        <w:r w:rsidRPr="00E13DF4">
          <w:rPr>
            <w:rStyle w:val="Hyperlink"/>
            <w:rFonts w:ascii="Arial" w:hAnsi="Arial" w:cs="Arial"/>
            <w:b w:val="0"/>
            <w:spacing w:val="-5"/>
            <w:sz w:val="22"/>
            <w:szCs w:val="22"/>
          </w:rPr>
          <w:t>https://hwb.gov.wales/evaluation-improvement-and-accountability/the-national-resource-evaluation-and-improvement/evaluation-and-improvement-principles/planning-and-implementing-improvement/</w:t>
        </w:r>
      </w:hyperlink>
    </w:p>
    <w:p w14:paraId="1B1B9AD3" w14:textId="77777777" w:rsidR="00E13DF4" w:rsidRPr="00E13DF4" w:rsidRDefault="00E13DF4" w:rsidP="00E13DF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1F1F1F"/>
          <w:spacing w:val="-5"/>
          <w:sz w:val="22"/>
          <w:szCs w:val="22"/>
        </w:rPr>
      </w:pPr>
      <w:r w:rsidRPr="00E13DF4">
        <w:rPr>
          <w:rFonts w:ascii="Arial" w:hAnsi="Arial" w:cs="Arial"/>
          <w:b w:val="0"/>
          <w:bCs w:val="0"/>
          <w:sz w:val="22"/>
          <w:szCs w:val="22"/>
        </w:rPr>
        <w:t>Hwb, (2021),’</w:t>
      </w:r>
      <w:r w:rsidRPr="00E13DF4">
        <w:rPr>
          <w:rFonts w:ascii="Arial" w:hAnsi="Arial" w:cs="Arial"/>
          <w:b w:val="0"/>
          <w:bCs w:val="0"/>
          <w:color w:val="1F1F1F"/>
          <w:spacing w:val="-5"/>
          <w:sz w:val="22"/>
          <w:szCs w:val="22"/>
        </w:rPr>
        <w:t xml:space="preserve"> The national resource: evaluation and improvement’. Available at:</w:t>
      </w:r>
      <w:hyperlink r:id="rId24" w:history="1">
        <w:r w:rsidRPr="00E13DF4">
          <w:rPr>
            <w:rStyle w:val="Hyperlink"/>
            <w:rFonts w:ascii="Arial" w:hAnsi="Arial" w:cs="Arial"/>
            <w:sz w:val="22"/>
            <w:szCs w:val="22"/>
            <w:bdr w:val="none" w:sz="0" w:space="0" w:color="auto" w:frame="1"/>
          </w:rPr>
          <w:t>https://hwb.gov.wales/evaluation-improvement-and-accountability/the-national-resource-evaluation-and-improvement/</w:t>
        </w:r>
      </w:hyperlink>
    </w:p>
    <w:p w14:paraId="0D0F4EC5" w14:textId="77777777" w:rsidR="00E13DF4" w:rsidRPr="00E13DF4" w:rsidRDefault="00E13DF4" w:rsidP="00E13DF4">
      <w:pPr>
        <w:shd w:val="clear" w:color="auto" w:fill="FFFFFF"/>
        <w:spacing w:after="0" w:afterAutospacing="1" w:line="276" w:lineRule="auto"/>
        <w:rPr>
          <w:rStyle w:val="doilink"/>
          <w:rFonts w:ascii="Arial" w:hAnsi="Arial" w:cs="Arial"/>
          <w:color w:val="333333"/>
        </w:rPr>
      </w:pPr>
      <w:r w:rsidRPr="00E13DF4">
        <w:rPr>
          <w:rStyle w:val="authors"/>
          <w:rFonts w:ascii="Arial" w:hAnsi="Arial" w:cs="Arial"/>
          <w:color w:val="333333"/>
        </w:rPr>
        <w:t>J. Porter, T. McDermott, H. Daniels &amp; J. Ingram</w:t>
      </w:r>
      <w:r w:rsidRPr="00E13DF4">
        <w:rPr>
          <w:rStyle w:val="apple-converted-space"/>
          <w:rFonts w:ascii="Arial" w:hAnsi="Arial" w:cs="Arial"/>
          <w:color w:val="333333"/>
        </w:rPr>
        <w:t> </w:t>
      </w:r>
      <w:r w:rsidRPr="00E13DF4">
        <w:rPr>
          <w:rStyle w:val="Date2"/>
          <w:rFonts w:ascii="Arial" w:hAnsi="Arial" w:cs="Arial"/>
          <w:color w:val="333333"/>
        </w:rPr>
        <w:t>(2021)</w:t>
      </w:r>
      <w:r w:rsidRPr="00E13DF4">
        <w:rPr>
          <w:rStyle w:val="apple-converted-space"/>
          <w:rFonts w:ascii="Arial" w:hAnsi="Arial" w:cs="Arial"/>
          <w:color w:val="333333"/>
        </w:rPr>
        <w:t> </w:t>
      </w:r>
      <w:r w:rsidRPr="00E13DF4">
        <w:rPr>
          <w:rStyle w:val="arttitle"/>
          <w:rFonts w:ascii="Arial" w:hAnsi="Arial" w:cs="Arial"/>
          <w:color w:val="333333"/>
        </w:rPr>
        <w:t>Feeling Part of the School and Feeling Safe: Further Development of a Tool for Investigating School Belonging,</w:t>
      </w:r>
      <w:r w:rsidRPr="00E13DF4">
        <w:rPr>
          <w:rStyle w:val="apple-converted-space"/>
          <w:rFonts w:ascii="Arial" w:hAnsi="Arial" w:cs="Arial"/>
          <w:color w:val="333333"/>
        </w:rPr>
        <w:t> </w:t>
      </w:r>
      <w:r w:rsidRPr="00E13DF4">
        <w:rPr>
          <w:rStyle w:val="serialtitle"/>
          <w:rFonts w:ascii="Arial" w:hAnsi="Arial" w:cs="Arial"/>
          <w:color w:val="333333"/>
        </w:rPr>
        <w:t>Educational Studies,</w:t>
      </w:r>
      <w:r w:rsidRPr="00E13DF4">
        <w:rPr>
          <w:rStyle w:val="apple-converted-space"/>
          <w:rFonts w:ascii="Arial" w:hAnsi="Arial" w:cs="Arial"/>
          <w:color w:val="333333"/>
        </w:rPr>
        <w:t> </w:t>
      </w:r>
      <w:r w:rsidRPr="00E13DF4">
        <w:rPr>
          <w:rStyle w:val="doilink"/>
          <w:rFonts w:ascii="Arial" w:hAnsi="Arial" w:cs="Arial"/>
          <w:color w:val="333333"/>
        </w:rPr>
        <w:t>DOI:</w:t>
      </w:r>
      <w:r w:rsidRPr="00E13DF4">
        <w:rPr>
          <w:rStyle w:val="apple-converted-space"/>
          <w:rFonts w:ascii="Arial" w:hAnsi="Arial" w:cs="Arial"/>
          <w:color w:val="333333"/>
        </w:rPr>
        <w:t> </w:t>
      </w:r>
      <w:hyperlink r:id="rId25" w:history="1">
        <w:r w:rsidRPr="00E13DF4">
          <w:rPr>
            <w:rStyle w:val="Hyperlink"/>
            <w:rFonts w:ascii="Arial" w:hAnsi="Arial" w:cs="Arial"/>
            <w:color w:val="333333"/>
          </w:rPr>
          <w:t>10.1080/03055698.2021.1944063</w:t>
        </w:r>
      </w:hyperlink>
      <w:r w:rsidRPr="00E13DF4">
        <w:rPr>
          <w:rStyle w:val="doilink"/>
          <w:rFonts w:ascii="Arial" w:hAnsi="Arial" w:cs="Arial"/>
          <w:color w:val="333333"/>
        </w:rPr>
        <w:t>. Available at:</w:t>
      </w:r>
      <w:r w:rsidRPr="00E13DF4">
        <w:rPr>
          <w:rFonts w:ascii="Arial" w:hAnsi="Arial" w:cs="Arial"/>
        </w:rPr>
        <w:t xml:space="preserve"> </w:t>
      </w:r>
      <w:hyperlink r:id="rId26" w:history="1">
        <w:r w:rsidRPr="00E13DF4">
          <w:rPr>
            <w:rStyle w:val="Hyperlink"/>
            <w:rFonts w:ascii="Arial" w:hAnsi="Arial" w:cs="Arial"/>
          </w:rPr>
          <w:t>https://www.tandfonline.com/action/showCitFormats?doi=10.1080%2F03055698.2021.1944063&amp;area=0000000000000001</w:t>
        </w:r>
      </w:hyperlink>
    </w:p>
    <w:p w14:paraId="1F4DA54C" w14:textId="77777777" w:rsidR="00E13DF4" w:rsidRPr="00E13DF4" w:rsidRDefault="00E13DF4" w:rsidP="00E13DF4">
      <w:pPr>
        <w:pStyle w:val="dx-doi"/>
        <w:spacing w:before="0" w:after="0" w:line="276" w:lineRule="auto"/>
        <w:rPr>
          <w:rFonts w:ascii="Arial" w:hAnsi="Arial" w:cs="Arial"/>
          <w:color w:val="3A3A3A"/>
          <w:sz w:val="22"/>
          <w:szCs w:val="22"/>
          <w:shd w:val="clear" w:color="auto" w:fill="FFFFFF"/>
        </w:rPr>
      </w:pPr>
      <w:r w:rsidRPr="00E13DF4">
        <w:rPr>
          <w:rFonts w:ascii="Arial" w:hAnsi="Arial" w:cs="Arial"/>
          <w:color w:val="3A3A3A"/>
          <w:sz w:val="22"/>
          <w:szCs w:val="22"/>
          <w:shd w:val="clear" w:color="auto" w:fill="FFFFFF"/>
        </w:rPr>
        <w:t>Kunißen, K. (2023)</w:t>
      </w:r>
      <w:r w:rsidRPr="00E13DF4">
        <w:rPr>
          <w:rStyle w:val="apple-converted-space"/>
          <w:rFonts w:ascii="Arial" w:hAnsi="Arial" w:cs="Arial"/>
          <w:color w:val="3A3A3A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i/>
          <w:iCs/>
          <w:color w:val="3A3A3A"/>
          <w:sz w:val="22"/>
          <w:szCs w:val="22"/>
        </w:rPr>
        <w:t>The Independent Variable Problem Welfare Stateness as an Explanatory Concept</w:t>
      </w:r>
      <w:r w:rsidRPr="00E13DF4">
        <w:rPr>
          <w:rFonts w:ascii="Arial" w:hAnsi="Arial" w:cs="Arial"/>
          <w:color w:val="3A3A3A"/>
          <w:sz w:val="22"/>
          <w:szCs w:val="22"/>
          <w:shd w:val="clear" w:color="auto" w:fill="FFFFFF"/>
        </w:rPr>
        <w:t xml:space="preserve">. 1st ed. 2023. Wiesbaden: Springer Nature. Available at: </w:t>
      </w:r>
      <w:hyperlink r:id="rId27" w:history="1">
        <w:r w:rsidRPr="00E13DF4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https://doi.org/10.1007/978-3-658-39422-6</w:t>
        </w:r>
      </w:hyperlink>
      <w:r w:rsidRPr="00E13DF4">
        <w:rPr>
          <w:rFonts w:ascii="Arial" w:hAnsi="Arial" w:cs="Arial"/>
          <w:color w:val="3A3A3A"/>
          <w:sz w:val="22"/>
          <w:szCs w:val="22"/>
          <w:shd w:val="clear" w:color="auto" w:fill="FFFFFF"/>
        </w:rPr>
        <w:t>.</w:t>
      </w:r>
    </w:p>
    <w:p w14:paraId="00CB2443" w14:textId="77777777" w:rsidR="00E13DF4" w:rsidRPr="00E13DF4" w:rsidRDefault="00E13DF4" w:rsidP="00E13DF4">
      <w:pPr>
        <w:pStyle w:val="Heading1"/>
        <w:spacing w:after="0" w:line="276" w:lineRule="auto"/>
        <w:textAlignment w:val="baseline"/>
        <w:rPr>
          <w:rFonts w:ascii="Arial" w:hAnsi="Arial" w:cs="Arial"/>
          <w:b w:val="0"/>
          <w:color w:val="1F1F1F"/>
          <w:spacing w:val="-5"/>
          <w:sz w:val="22"/>
          <w:szCs w:val="22"/>
        </w:rPr>
      </w:pPr>
      <w:r w:rsidRPr="00E13DF4">
        <w:rPr>
          <w:rFonts w:ascii="Arial" w:hAnsi="Arial" w:cs="Arial"/>
          <w:b w:val="0"/>
          <w:color w:val="1F1F1F"/>
          <w:spacing w:val="-5"/>
          <w:sz w:val="22"/>
          <w:szCs w:val="22"/>
        </w:rPr>
        <w:t xml:space="preserve">Lynch, T. (2019) Physical Education and Wellbeing Global and Holistic Approaches to Child Health. 1st ed. 2019. Cham: Springer International Publishing. Available at: </w:t>
      </w:r>
      <w:hyperlink r:id="rId28" w:history="1">
        <w:r w:rsidRPr="00E13DF4">
          <w:rPr>
            <w:rStyle w:val="Hyperlink"/>
            <w:rFonts w:ascii="Arial" w:hAnsi="Arial" w:cs="Arial"/>
            <w:b w:val="0"/>
            <w:spacing w:val="-5"/>
            <w:sz w:val="22"/>
            <w:szCs w:val="22"/>
          </w:rPr>
          <w:t>https://doi.org/10.1007/978-3-030-22266-6</w:t>
        </w:r>
      </w:hyperlink>
      <w:r w:rsidRPr="00E13DF4">
        <w:rPr>
          <w:rFonts w:ascii="Arial" w:hAnsi="Arial" w:cs="Arial"/>
          <w:b w:val="0"/>
          <w:color w:val="1F1F1F"/>
          <w:spacing w:val="-5"/>
          <w:sz w:val="22"/>
          <w:szCs w:val="22"/>
        </w:rPr>
        <w:t>.</w:t>
      </w:r>
    </w:p>
    <w:p w14:paraId="0C3AD50A" w14:textId="77777777" w:rsidR="00E13DF4" w:rsidRPr="00E13DF4" w:rsidRDefault="00E13DF4" w:rsidP="00E13DF4">
      <w:pPr>
        <w:pStyle w:val="dx-doi"/>
        <w:spacing w:before="0" w:after="0" w:line="276" w:lineRule="auto"/>
        <w:rPr>
          <w:rFonts w:ascii="Arial" w:hAnsi="Arial" w:cs="Arial"/>
          <w:sz w:val="22"/>
          <w:szCs w:val="22"/>
        </w:rPr>
      </w:pPr>
      <w:r w:rsidRPr="00E13DF4">
        <w:rPr>
          <w:rFonts w:ascii="Arial" w:hAnsi="Arial" w:cs="Arial"/>
          <w:color w:val="333333"/>
          <w:sz w:val="22"/>
          <w:szCs w:val="22"/>
          <w:shd w:val="clear" w:color="auto" w:fill="FFFFFF"/>
        </w:rPr>
        <w:t>Murray, C. (2009). Parent and Teacher Relationships as Predictors of School Engagement and Functioning Among Low-Income Urban Youth.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i/>
          <w:iCs/>
          <w:color w:val="333333"/>
          <w:sz w:val="22"/>
          <w:szCs w:val="22"/>
        </w:rPr>
        <w:t>The Journal of Early Adolescence</w:t>
      </w:r>
      <w:r w:rsidRPr="00E13DF4">
        <w:rPr>
          <w:rFonts w:ascii="Arial" w:hAnsi="Arial" w:cs="Arial"/>
          <w:color w:val="333333"/>
          <w:sz w:val="22"/>
          <w:szCs w:val="22"/>
          <w:shd w:val="clear" w:color="auto" w:fill="FFFFFF"/>
        </w:rPr>
        <w:t>,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E13DF4">
        <w:rPr>
          <w:rFonts w:ascii="Arial" w:hAnsi="Arial" w:cs="Arial"/>
          <w:i/>
          <w:iCs/>
          <w:color w:val="333333"/>
          <w:sz w:val="22"/>
          <w:szCs w:val="22"/>
        </w:rPr>
        <w:t>29</w:t>
      </w:r>
      <w:r w:rsidRPr="00E13DF4">
        <w:rPr>
          <w:rFonts w:ascii="Arial" w:hAnsi="Arial" w:cs="Arial"/>
          <w:color w:val="333333"/>
          <w:sz w:val="22"/>
          <w:szCs w:val="22"/>
          <w:shd w:val="clear" w:color="auto" w:fill="FFFFFF"/>
        </w:rPr>
        <w:t>(3), 376–404.</w:t>
      </w:r>
      <w:r w:rsidRPr="00E13DF4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hyperlink r:id="rId29" w:history="1">
        <w:r w:rsidRPr="00E13DF4">
          <w:rPr>
            <w:rStyle w:val="Hyperlink"/>
            <w:rFonts w:ascii="Arial" w:hAnsi="Arial" w:cs="Arial"/>
            <w:color w:val="006ACC"/>
            <w:sz w:val="22"/>
            <w:szCs w:val="22"/>
          </w:rPr>
          <w:t>https://doi.org/10.1177/0272431608322940</w:t>
        </w:r>
      </w:hyperlink>
    </w:p>
    <w:p w14:paraId="480BAB0A" w14:textId="77777777" w:rsidR="00E13DF4" w:rsidRPr="00E13DF4" w:rsidRDefault="00E13DF4" w:rsidP="00E13DF4">
      <w:pPr>
        <w:pStyle w:val="Heading1"/>
        <w:spacing w:before="0" w:beforeAutospacing="0" w:line="276" w:lineRule="auto"/>
        <w:rPr>
          <w:rStyle w:val="Hyperlink"/>
          <w:rFonts w:ascii="Arial" w:hAnsi="Arial" w:cs="Arial"/>
          <w:b w:val="0"/>
          <w:sz w:val="22"/>
          <w:szCs w:val="22"/>
        </w:rPr>
      </w:pPr>
      <w:r w:rsidRPr="00E13DF4">
        <w:rPr>
          <w:rFonts w:ascii="Arial" w:hAnsi="Arial" w:cs="Arial"/>
          <w:b w:val="0"/>
          <w:color w:val="000000" w:themeColor="text1"/>
          <w:sz w:val="22"/>
          <w:szCs w:val="22"/>
        </w:rPr>
        <w:t>NHS Wales, (2022) ‘</w:t>
      </w:r>
      <w:r w:rsidRPr="00E13DF4">
        <w:rPr>
          <w:rFonts w:ascii="Arial" w:hAnsi="Arial" w:cs="Arial"/>
          <w:b w:val="0"/>
          <w:color w:val="343A40"/>
          <w:sz w:val="22"/>
          <w:szCs w:val="22"/>
        </w:rPr>
        <w:t>Putting health and wellbeing at the core of the new Welsh education curriculum’ p.1. Available at:</w:t>
      </w:r>
      <w:r w:rsidRPr="00E13DF4">
        <w:rPr>
          <w:rFonts w:ascii="Arial" w:hAnsi="Arial" w:cs="Arial"/>
          <w:b w:val="0"/>
          <w:sz w:val="22"/>
          <w:szCs w:val="22"/>
        </w:rPr>
        <w:t xml:space="preserve"> </w:t>
      </w:r>
      <w:hyperlink r:id="rId30" w:history="1">
        <w:r w:rsidRPr="00E13DF4">
          <w:rPr>
            <w:rStyle w:val="Hyperlink"/>
            <w:rFonts w:ascii="Arial" w:hAnsi="Arial" w:cs="Arial"/>
            <w:b w:val="0"/>
            <w:sz w:val="22"/>
            <w:szCs w:val="22"/>
          </w:rPr>
          <w:t>https://phw.nhs.wales/news/putting-health-and-wellbeing-at-the-core-of-the-new-welsh-education-curriculum/</w:t>
        </w:r>
      </w:hyperlink>
    </w:p>
    <w:p w14:paraId="02AD6BC7" w14:textId="77777777" w:rsidR="00E13DF4" w:rsidRPr="00E13DF4" w:rsidRDefault="00E13DF4" w:rsidP="00E13DF4">
      <w:pPr>
        <w:pStyle w:val="NormalWeb"/>
        <w:shd w:val="clear" w:color="auto" w:fill="FFFFFF"/>
        <w:spacing w:line="276" w:lineRule="auto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13DF4">
        <w:rPr>
          <w:rFonts w:ascii="Arial" w:hAnsi="Arial" w:cs="Arial"/>
          <w:bCs/>
          <w:color w:val="333333"/>
          <w:sz w:val="22"/>
          <w:szCs w:val="22"/>
          <w:shd w:val="clear" w:color="auto" w:fill="FFFFFF"/>
        </w:rPr>
        <w:lastRenderedPageBreak/>
        <w:t>The National Council for Special Education,(2020</w:t>
      </w:r>
      <w:r w:rsidRPr="00E13DF4">
        <w:rPr>
          <w:rFonts w:ascii="Arial" w:hAnsi="Arial" w:cs="Arial"/>
          <w:bCs/>
          <w:color w:val="000000" w:themeColor="text1"/>
          <w:sz w:val="22"/>
          <w:szCs w:val="22"/>
          <w:shd w:val="clear" w:color="auto" w:fill="FFFFFF"/>
        </w:rPr>
        <w:t>),’</w:t>
      </w:r>
      <w:r w:rsidRPr="00E13DF4">
        <w:rPr>
          <w:rFonts w:ascii="Arial" w:hAnsi="Arial" w:cs="Arial"/>
          <w:bCs/>
          <w:color w:val="000000" w:themeColor="text1"/>
          <w:sz w:val="22"/>
          <w:szCs w:val="22"/>
        </w:rPr>
        <w:t xml:space="preserve"> Using Rewards Systems at Home’ p1.Available at:</w:t>
      </w:r>
      <w:r w:rsidRPr="00E13DF4">
        <w:rPr>
          <w:rFonts w:ascii="Arial" w:hAnsi="Arial" w:cs="Arial"/>
          <w:sz w:val="22"/>
          <w:szCs w:val="22"/>
        </w:rPr>
        <w:t xml:space="preserve"> </w:t>
      </w:r>
      <w:hyperlink r:id="rId31" w:history="1">
        <w:r w:rsidRPr="00E13DF4">
          <w:rPr>
            <w:rStyle w:val="Hyperlink"/>
            <w:rFonts w:ascii="Arial" w:hAnsi="Arial" w:cs="Arial"/>
            <w:bCs/>
            <w:sz w:val="22"/>
            <w:szCs w:val="22"/>
          </w:rPr>
          <w:t>https://ncse.ie/wp-content/uploads/2020/04/NCSE-Resource-3-Using-Reward-Systems.pdf</w:t>
        </w:r>
      </w:hyperlink>
    </w:p>
    <w:p w14:paraId="520C5183" w14:textId="77777777" w:rsidR="00E13DF4" w:rsidRPr="00E13DF4" w:rsidRDefault="00E13DF4" w:rsidP="00E13DF4">
      <w:pPr>
        <w:pStyle w:val="NormalWeb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3DF4">
        <w:rPr>
          <w:rFonts w:ascii="Arial" w:hAnsi="Arial" w:cs="Arial"/>
          <w:color w:val="000000" w:themeColor="text1"/>
          <w:sz w:val="22"/>
          <w:szCs w:val="22"/>
        </w:rPr>
        <w:t>The Welsh Government , (2014) ‘School development plans’.p.10.Available at:</w:t>
      </w:r>
      <w:hyperlink r:id="rId32" w:history="1">
        <w:r w:rsidRPr="00E13DF4">
          <w:rPr>
            <w:rStyle w:val="Hyperlink"/>
            <w:rFonts w:ascii="Arial" w:hAnsi="Arial" w:cs="Arial"/>
            <w:sz w:val="22"/>
            <w:szCs w:val="22"/>
            <w:bdr w:val="none" w:sz="0" w:space="0" w:color="auto" w:frame="1"/>
          </w:rPr>
          <w:t>https://www.gov.wales/sites/default/files/publications/2018-03/school-development-plans.pdf</w:t>
        </w:r>
      </w:hyperlink>
    </w:p>
    <w:p w14:paraId="3D9FEC7A" w14:textId="77777777" w:rsidR="00E13DF4" w:rsidRPr="00E13DF4" w:rsidRDefault="00E13DF4" w:rsidP="00E13DF4">
      <w:pPr>
        <w:pStyle w:val="Heading1"/>
        <w:spacing w:before="0" w:beforeAutospacing="0" w:after="375" w:afterAutospacing="0" w:line="276" w:lineRule="auto"/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E13DF4">
        <w:rPr>
          <w:rFonts w:ascii="Arial" w:hAnsi="Arial" w:cs="Arial"/>
          <w:b w:val="0"/>
          <w:color w:val="000000" w:themeColor="text1"/>
          <w:sz w:val="22"/>
          <w:szCs w:val="22"/>
        </w:rPr>
        <w:t>The Welsh Government, (2022) ‘Summary of absenteeism at school before and during the coronavirus (COVID-19) pandemic: September 2014 to August 2022’ p.1. Available at:</w:t>
      </w:r>
      <w:r w:rsidRPr="00E13DF4">
        <w:rPr>
          <w:rFonts w:ascii="Arial" w:hAnsi="Arial" w:cs="Arial"/>
          <w:b w:val="0"/>
          <w:sz w:val="22"/>
          <w:szCs w:val="22"/>
        </w:rPr>
        <w:t xml:space="preserve"> </w:t>
      </w:r>
      <w:hyperlink r:id="rId33" w:history="1">
        <w:r w:rsidRPr="00E13DF4">
          <w:rPr>
            <w:rStyle w:val="Hyperlink"/>
            <w:rFonts w:ascii="Arial" w:hAnsi="Arial" w:cs="Arial"/>
            <w:b w:val="0"/>
            <w:sz w:val="22"/>
            <w:szCs w:val="22"/>
          </w:rPr>
          <w:t>https://www.gov.wales/summary-absenteeism-school-and-during-coronavirus-covid-19-pandemic-september-2014-august-2022-html</w:t>
        </w:r>
      </w:hyperlink>
    </w:p>
    <w:p w14:paraId="3B3FE5A7" w14:textId="77777777" w:rsidR="00E13DF4" w:rsidRPr="00E13DF4" w:rsidRDefault="00E13DF4" w:rsidP="00E13DF4">
      <w:pPr>
        <w:pStyle w:val="NormalWeb"/>
        <w:spacing w:line="276" w:lineRule="auto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13DF4">
        <w:rPr>
          <w:rFonts w:ascii="Arial" w:hAnsi="Arial" w:cs="Arial"/>
          <w:bCs/>
          <w:color w:val="000000" w:themeColor="text1"/>
          <w:sz w:val="22"/>
          <w:szCs w:val="22"/>
        </w:rPr>
        <w:t xml:space="preserve">The Welsh Government, (2022) ‘Working together to improve school attendance: Guidance for maintained schools, academies, independent schools, and local authorities’ p.9. Available at: </w:t>
      </w:r>
      <w:hyperlink r:id="rId34" w:history="1">
        <w:r w:rsidRPr="00E13DF4">
          <w:rPr>
            <w:rStyle w:val="Hyperlink"/>
            <w:rFonts w:ascii="Arial" w:hAnsi="Arial" w:cs="Arial"/>
            <w:bCs/>
            <w:sz w:val="22"/>
            <w:szCs w:val="22"/>
          </w:rPr>
          <w:t>https://assets.publishing.service.gov.uk/government/uploads/system/uploads/attachment_data/file/1099677/Working_together_to_improve_school_attendance.pdf</w:t>
        </w:r>
      </w:hyperlink>
    </w:p>
    <w:p w14:paraId="1D5A0FA3" w14:textId="77777777" w:rsidR="00E13DF4" w:rsidRPr="00E13DF4" w:rsidRDefault="00E13DF4" w:rsidP="00E13DF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color w:val="1F1F1F"/>
          <w:spacing w:val="-5"/>
          <w:sz w:val="22"/>
          <w:szCs w:val="22"/>
        </w:rPr>
      </w:pPr>
      <w:r w:rsidRPr="00E13DF4">
        <w:rPr>
          <w:rFonts w:ascii="Arial" w:hAnsi="Arial" w:cs="Arial"/>
          <w:b w:val="0"/>
          <w:sz w:val="22"/>
          <w:szCs w:val="22"/>
        </w:rPr>
        <w:t>The Welsh Government, (2022),’</w:t>
      </w:r>
      <w:r w:rsidRPr="00E13DF4">
        <w:rPr>
          <w:rFonts w:ascii="Arial" w:hAnsi="Arial" w:cs="Arial"/>
          <w:b w:val="0"/>
          <w:color w:val="1F1F1F"/>
          <w:spacing w:val="-5"/>
          <w:sz w:val="22"/>
          <w:szCs w:val="22"/>
        </w:rPr>
        <w:t xml:space="preserve"> Developing a vision for curriculum design’ p.1. Available at:</w:t>
      </w:r>
      <w:r w:rsidRPr="00E13DF4">
        <w:rPr>
          <w:rFonts w:ascii="Arial" w:hAnsi="Arial" w:cs="Arial"/>
          <w:b w:val="0"/>
          <w:sz w:val="22"/>
          <w:szCs w:val="22"/>
        </w:rPr>
        <w:t xml:space="preserve"> </w:t>
      </w:r>
      <w:hyperlink r:id="rId35" w:history="1">
        <w:r w:rsidRPr="00E13DF4">
          <w:rPr>
            <w:rStyle w:val="Hyperlink"/>
            <w:rFonts w:ascii="Arial" w:hAnsi="Arial" w:cs="Arial"/>
            <w:b w:val="0"/>
            <w:spacing w:val="-5"/>
            <w:sz w:val="22"/>
            <w:szCs w:val="22"/>
          </w:rPr>
          <w:t>https://hwb.gov.wales/curriculum-for-wales/designing-your-curriculum/developing-a-vision-for-curriculum-design</w:t>
        </w:r>
      </w:hyperlink>
    </w:p>
    <w:p w14:paraId="23169D22" w14:textId="77777777" w:rsidR="00E13DF4" w:rsidRPr="00E13DF4" w:rsidRDefault="00E13DF4" w:rsidP="00E13DF4">
      <w:pPr>
        <w:pStyle w:val="xp1"/>
        <w:spacing w:before="0" w:beforeAutospacing="0" w:after="0" w:afterAutospacing="0" w:line="276" w:lineRule="auto"/>
        <w:ind w:left="360"/>
        <w:rPr>
          <w:rFonts w:ascii="Arial" w:hAnsi="Arial" w:cs="Arial"/>
          <w:color w:val="242424"/>
          <w:sz w:val="22"/>
          <w:szCs w:val="22"/>
        </w:rPr>
      </w:pPr>
      <w:proofErr w:type="spellStart"/>
      <w:r w:rsidRPr="00E13DF4">
        <w:rPr>
          <w:rStyle w:val="xs1"/>
          <w:rFonts w:ascii="Arial" w:hAnsi="Arial" w:cs="Arial"/>
          <w:color w:val="242424"/>
          <w:sz w:val="22"/>
          <w:szCs w:val="22"/>
          <w:bdr w:val="none" w:sz="0" w:space="0" w:color="auto" w:frame="1"/>
        </w:rPr>
        <w:t>Wijers</w:t>
      </w:r>
      <w:proofErr w:type="spellEnd"/>
      <w:r w:rsidRPr="00E13DF4">
        <w:rPr>
          <w:rStyle w:val="xs1"/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, J.P. et al. (2019) Managing authentic </w:t>
      </w:r>
      <w:proofErr w:type="gramStart"/>
      <w:r w:rsidRPr="00E13DF4">
        <w:rPr>
          <w:rStyle w:val="xs1"/>
          <w:rFonts w:ascii="Arial" w:hAnsi="Arial" w:cs="Arial"/>
          <w:color w:val="242424"/>
          <w:sz w:val="22"/>
          <w:szCs w:val="22"/>
          <w:bdr w:val="none" w:sz="0" w:space="0" w:color="auto" w:frame="1"/>
        </w:rPr>
        <w:t>relationships :</w:t>
      </w:r>
      <w:proofErr w:type="gramEnd"/>
      <w:r w:rsidRPr="00E13DF4">
        <w:rPr>
          <w:rStyle w:val="xs1"/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facing new challenges in a changing context. Amsterdam: Amsterdam University Press. Available at: https://doi.org/10.1515/9789048540884.</w:t>
      </w:r>
    </w:p>
    <w:p w14:paraId="3596EEAE" w14:textId="77777777" w:rsidR="00E13DF4" w:rsidRPr="00E13DF4" w:rsidRDefault="00E13DF4" w:rsidP="00E13DF4">
      <w:pPr>
        <w:pStyle w:val="Heading1"/>
        <w:spacing w:after="0" w:line="276" w:lineRule="auto"/>
        <w:textAlignment w:val="baseline"/>
        <w:rPr>
          <w:rFonts w:ascii="Arial" w:hAnsi="Arial" w:cs="Arial"/>
          <w:b w:val="0"/>
          <w:color w:val="1F1F1F"/>
          <w:spacing w:val="-5"/>
          <w:sz w:val="22"/>
          <w:szCs w:val="22"/>
        </w:rPr>
      </w:pPr>
      <w:r w:rsidRPr="00E13DF4">
        <w:rPr>
          <w:rFonts w:ascii="Arial" w:hAnsi="Arial" w:cs="Arial"/>
          <w:b w:val="0"/>
          <w:color w:val="1F1F1F"/>
          <w:spacing w:val="-5"/>
          <w:sz w:val="22"/>
          <w:szCs w:val="22"/>
        </w:rPr>
        <w:t>Young Minds Charity, (2023), ‘School Anxiety and Refusal’. Available at:</w:t>
      </w:r>
      <w:hyperlink r:id="rId36" w:history="1">
        <w:r w:rsidRPr="00E13DF4">
          <w:rPr>
            <w:rStyle w:val="Hyperlink"/>
            <w:rFonts w:ascii="Arial" w:hAnsi="Arial" w:cs="Arial"/>
            <w:b w:val="0"/>
            <w:spacing w:val="-5"/>
            <w:sz w:val="22"/>
            <w:szCs w:val="22"/>
          </w:rPr>
          <w:t>https://www.youngminds.org.uk/parent/parents-a-z-mental-health-guide/school-anxiety-and-refusal/</w:t>
        </w:r>
      </w:hyperlink>
    </w:p>
    <w:p w14:paraId="609D7231" w14:textId="77777777" w:rsidR="00E13DF4" w:rsidRPr="00C23E9E" w:rsidRDefault="00E13DF4" w:rsidP="000D5209">
      <w:pPr>
        <w:pStyle w:val="dx-doi"/>
        <w:spacing w:before="0" w:after="0"/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</w:pPr>
    </w:p>
    <w:p w14:paraId="748FF973" w14:textId="77777777" w:rsidR="00B33717" w:rsidRPr="00C23E9E" w:rsidRDefault="00B33717" w:rsidP="000D5209">
      <w:pPr>
        <w:pStyle w:val="dx-doi"/>
        <w:spacing w:before="0" w:after="0"/>
        <w:rPr>
          <w:rFonts w:ascii="Open Sans" w:hAnsi="Open Sans" w:cs="Open Sans"/>
          <w:color w:val="000000" w:themeColor="text1"/>
          <w:sz w:val="20"/>
          <w:szCs w:val="20"/>
        </w:rPr>
      </w:pPr>
    </w:p>
    <w:p w14:paraId="4ECA262B" w14:textId="77777777" w:rsidR="000D5209" w:rsidRDefault="000D5209" w:rsidP="000D5209">
      <w:pPr>
        <w:pStyle w:val="dx-doi"/>
        <w:spacing w:before="0" w:after="0"/>
        <w:rPr>
          <w:rFonts w:ascii="Open Sans" w:hAnsi="Open Sans" w:cs="Open Sans"/>
          <w:color w:val="333333"/>
          <w:sz w:val="20"/>
          <w:szCs w:val="20"/>
        </w:rPr>
      </w:pPr>
    </w:p>
    <w:p w14:paraId="37D4E120" w14:textId="2064984F" w:rsidR="000D5209" w:rsidRDefault="000D5209" w:rsidP="000D5209">
      <w:pPr>
        <w:shd w:val="clear" w:color="auto" w:fill="FFFFFF"/>
        <w:spacing w:after="0" w:afterAutospacing="1" w:line="240" w:lineRule="auto"/>
        <w:rPr>
          <w:rFonts w:ascii="Open Sans" w:hAnsi="Open Sans" w:cs="Open Sans"/>
          <w:color w:val="333333"/>
        </w:rPr>
      </w:pPr>
    </w:p>
    <w:p w14:paraId="7CCD5C5B" w14:textId="77777777" w:rsidR="000D5209" w:rsidRDefault="000D5209" w:rsidP="000D5209">
      <w:pPr>
        <w:rPr>
          <w:rFonts w:ascii="Times New Roman" w:hAnsi="Times New Roman" w:cs="Times New Roman"/>
        </w:rPr>
      </w:pPr>
    </w:p>
    <w:p w14:paraId="7F77390D" w14:textId="77777777" w:rsidR="00441E9D" w:rsidRDefault="00441E9D" w:rsidP="00441E9D">
      <w:pPr>
        <w:shd w:val="clear" w:color="auto" w:fill="FFFFFF"/>
        <w:spacing w:after="0" w:afterAutospacing="1" w:line="240" w:lineRule="auto"/>
        <w:rPr>
          <w:rFonts w:ascii="Open Sans" w:hAnsi="Open Sans" w:cs="Open Sans"/>
          <w:color w:val="333333"/>
        </w:rPr>
      </w:pPr>
    </w:p>
    <w:p w14:paraId="1592D78F" w14:textId="77777777" w:rsidR="00441E9D" w:rsidRDefault="00441E9D" w:rsidP="00441E9D">
      <w:pPr>
        <w:rPr>
          <w:rFonts w:ascii="Times New Roman" w:hAnsi="Times New Roman" w:cs="Times New Roman"/>
        </w:rPr>
      </w:pPr>
    </w:p>
    <w:p w14:paraId="38E9CA05" w14:textId="74E3185B" w:rsidR="00487410" w:rsidRPr="00D11FE0" w:rsidRDefault="00487410" w:rsidP="00487410">
      <w:pPr>
        <w:pStyle w:val="NormalWeb"/>
        <w:shd w:val="clear" w:color="auto" w:fill="FFFFFF"/>
        <w:rPr>
          <w:rFonts w:ascii="Arial" w:hAnsi="Arial" w:cs="Arial"/>
          <w:bCs/>
          <w:sz w:val="22"/>
          <w:szCs w:val="22"/>
        </w:rPr>
      </w:pPr>
    </w:p>
    <w:p w14:paraId="0E397FEB" w14:textId="0F4F57D5" w:rsidR="00812C8F" w:rsidRDefault="00812C8F" w:rsidP="00941C0A">
      <w:pPr>
        <w:pStyle w:val="Heading1"/>
        <w:spacing w:before="0" w:beforeAutospacing="0"/>
        <w:rPr>
          <w:rFonts w:ascii="Arial" w:hAnsi="Arial" w:cs="Arial"/>
          <w:b w:val="0"/>
          <w:color w:val="333333"/>
          <w:sz w:val="22"/>
          <w:szCs w:val="22"/>
          <w:shd w:val="clear" w:color="auto" w:fill="FFFFFF"/>
        </w:rPr>
      </w:pPr>
    </w:p>
    <w:p w14:paraId="6966256D" w14:textId="77777777" w:rsidR="00812C8F" w:rsidRPr="002B5C4D" w:rsidRDefault="00812C8F" w:rsidP="00941C0A">
      <w:pPr>
        <w:pStyle w:val="Heading1"/>
        <w:spacing w:before="0" w:beforeAutospacing="0"/>
        <w:rPr>
          <w:rFonts w:ascii="Arial" w:hAnsi="Arial" w:cs="Arial"/>
          <w:b w:val="0"/>
          <w:color w:val="343A40"/>
          <w:sz w:val="22"/>
          <w:szCs w:val="22"/>
        </w:rPr>
      </w:pPr>
    </w:p>
    <w:p w14:paraId="1C26F4A1" w14:textId="77777777" w:rsidR="00941C0A" w:rsidRPr="00941C0A" w:rsidRDefault="00941C0A" w:rsidP="00941C0A">
      <w:pPr>
        <w:pStyle w:val="Heading1"/>
        <w:spacing w:before="0" w:beforeAutospacing="0"/>
        <w:rPr>
          <w:rFonts w:ascii="Arial" w:hAnsi="Arial" w:cs="Arial"/>
          <w:b w:val="0"/>
          <w:bCs w:val="0"/>
          <w:color w:val="343A40"/>
          <w:sz w:val="22"/>
          <w:szCs w:val="22"/>
        </w:rPr>
      </w:pPr>
    </w:p>
    <w:p w14:paraId="1E24B99E" w14:textId="53D9AD91" w:rsidR="006A18E6" w:rsidRDefault="006A18E6" w:rsidP="006A18E6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</w:p>
    <w:p w14:paraId="77B7E444" w14:textId="77777777" w:rsidR="006A18E6" w:rsidRPr="006A18E6" w:rsidRDefault="006A18E6" w:rsidP="006A18E6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</w:p>
    <w:p w14:paraId="1D244998" w14:textId="5E31FF8B" w:rsidR="00C33B00" w:rsidRPr="00C33B00" w:rsidRDefault="00C33B00" w:rsidP="00C33B00">
      <w:pPr>
        <w:pStyle w:val="Heading1"/>
        <w:spacing w:before="0" w:beforeAutospacing="0" w:after="375" w:afterAutospacing="0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</w:p>
    <w:p w14:paraId="6C6C7B0B" w14:textId="77777777" w:rsidR="00C33B00" w:rsidRPr="00C33B00" w:rsidRDefault="00C33B00" w:rsidP="005F16F5">
      <w:pPr>
        <w:pStyle w:val="Heading1"/>
        <w:spacing w:before="0" w:beforeAutospacing="0" w:after="0" w:afterAutospacing="0"/>
        <w:textAlignment w:val="baseline"/>
        <w:rPr>
          <w:rFonts w:ascii="Arial" w:hAnsi="Arial" w:cs="Arial"/>
          <w:b w:val="0"/>
          <w:bCs w:val="0"/>
          <w:color w:val="000000" w:themeColor="text1"/>
          <w:spacing w:val="-5"/>
          <w:sz w:val="22"/>
          <w:szCs w:val="22"/>
        </w:rPr>
      </w:pPr>
    </w:p>
    <w:p w14:paraId="267E1495" w14:textId="02D07C9E" w:rsidR="008E0269" w:rsidRPr="00C33B00" w:rsidRDefault="008E0269" w:rsidP="008E0269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</w:p>
    <w:p w14:paraId="0E020932" w14:textId="77777777" w:rsidR="008E0269" w:rsidRDefault="008E0269" w:rsidP="008E0269">
      <w:pPr>
        <w:pStyle w:val="NormalWeb"/>
        <w:rPr>
          <w:rFonts w:ascii="Arial" w:hAnsi="Arial" w:cs="Arial"/>
          <w:sz w:val="22"/>
          <w:szCs w:val="22"/>
        </w:rPr>
      </w:pPr>
    </w:p>
    <w:p w14:paraId="472AA9BE" w14:textId="77777777" w:rsidR="008E0269" w:rsidRPr="008E0269" w:rsidRDefault="008E0269" w:rsidP="008E0269">
      <w:pPr>
        <w:pStyle w:val="NormalWeb"/>
        <w:rPr>
          <w:rFonts w:ascii="Arial" w:hAnsi="Arial" w:cs="Arial"/>
          <w:sz w:val="22"/>
          <w:szCs w:val="22"/>
        </w:rPr>
      </w:pPr>
    </w:p>
    <w:p w14:paraId="5DC0C5BF" w14:textId="3402A7C9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37"/>
      <w:footerReference w:type="default" r:id="rId3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629FF" w14:textId="77777777" w:rsidR="001423F5" w:rsidRDefault="001423F5" w:rsidP="00E611D9">
      <w:pPr>
        <w:spacing w:after="0" w:line="240" w:lineRule="auto"/>
      </w:pPr>
      <w:r>
        <w:separator/>
      </w:r>
    </w:p>
  </w:endnote>
  <w:endnote w:type="continuationSeparator" w:id="0">
    <w:p w14:paraId="6EA69876" w14:textId="77777777" w:rsidR="001423F5" w:rsidRDefault="001423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8D257" w14:textId="77777777" w:rsidR="001423F5" w:rsidRDefault="001423F5" w:rsidP="00E611D9">
      <w:pPr>
        <w:spacing w:after="0" w:line="240" w:lineRule="auto"/>
      </w:pPr>
      <w:r>
        <w:separator/>
      </w:r>
    </w:p>
  </w:footnote>
  <w:footnote w:type="continuationSeparator" w:id="0">
    <w:p w14:paraId="77E3179F" w14:textId="77777777" w:rsidR="001423F5" w:rsidRDefault="001423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AA6BB16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E13DF4">
            <w:rPr>
              <w:rFonts w:ascii="Arial" w:hAnsi="Arial" w:cs="Arial"/>
            </w:rPr>
            <w:t>: 7003</w:t>
          </w:r>
        </w:p>
      </w:tc>
      <w:tc>
        <w:tcPr>
          <w:tcW w:w="4508" w:type="dxa"/>
        </w:tcPr>
        <w:p w14:paraId="51D506A0" w14:textId="3587011C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E13DF4">
            <w:rPr>
              <w:rFonts w:ascii="Arial" w:hAnsi="Arial" w:cs="Arial"/>
            </w:rPr>
            <w:t xml:space="preserve"> 1902130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92397"/>
    <w:multiLevelType w:val="multilevel"/>
    <w:tmpl w:val="FF32E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86C54"/>
    <w:multiLevelType w:val="multilevel"/>
    <w:tmpl w:val="3158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227CB7"/>
    <w:multiLevelType w:val="multilevel"/>
    <w:tmpl w:val="A3A43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661151"/>
    <w:multiLevelType w:val="multilevel"/>
    <w:tmpl w:val="1A069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0485260">
    <w:abstractNumId w:val="1"/>
  </w:num>
  <w:num w:numId="2" w16cid:durableId="1285884364">
    <w:abstractNumId w:val="2"/>
  </w:num>
  <w:num w:numId="3" w16cid:durableId="895819231">
    <w:abstractNumId w:val="3"/>
  </w:num>
  <w:num w:numId="4" w16cid:durableId="1456362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378"/>
    <w:rsid w:val="00087FFD"/>
    <w:rsid w:val="000D5209"/>
    <w:rsid w:val="001423F5"/>
    <w:rsid w:val="001D2CF5"/>
    <w:rsid w:val="001F16EA"/>
    <w:rsid w:val="002135BE"/>
    <w:rsid w:val="002229F0"/>
    <w:rsid w:val="002B5C4D"/>
    <w:rsid w:val="002E38EF"/>
    <w:rsid w:val="00315B0D"/>
    <w:rsid w:val="003B567F"/>
    <w:rsid w:val="003E55AE"/>
    <w:rsid w:val="00433F17"/>
    <w:rsid w:val="00441E9D"/>
    <w:rsid w:val="00487410"/>
    <w:rsid w:val="005956FB"/>
    <w:rsid w:val="005E62D8"/>
    <w:rsid w:val="005F16F5"/>
    <w:rsid w:val="006128FC"/>
    <w:rsid w:val="006419C3"/>
    <w:rsid w:val="00691A46"/>
    <w:rsid w:val="006A18E6"/>
    <w:rsid w:val="006B5861"/>
    <w:rsid w:val="007534D8"/>
    <w:rsid w:val="007B2756"/>
    <w:rsid w:val="00812C8F"/>
    <w:rsid w:val="00817F7A"/>
    <w:rsid w:val="00877A8E"/>
    <w:rsid w:val="008E0269"/>
    <w:rsid w:val="00923C64"/>
    <w:rsid w:val="00941C0A"/>
    <w:rsid w:val="009A0ECE"/>
    <w:rsid w:val="009B47AE"/>
    <w:rsid w:val="009E30D4"/>
    <w:rsid w:val="00A92523"/>
    <w:rsid w:val="00AD4EBD"/>
    <w:rsid w:val="00B33717"/>
    <w:rsid w:val="00B42D95"/>
    <w:rsid w:val="00B67895"/>
    <w:rsid w:val="00BC651E"/>
    <w:rsid w:val="00C23E9E"/>
    <w:rsid w:val="00C33B00"/>
    <w:rsid w:val="00C55605"/>
    <w:rsid w:val="00CD1240"/>
    <w:rsid w:val="00D11FE0"/>
    <w:rsid w:val="00DF3986"/>
    <w:rsid w:val="00E13DF4"/>
    <w:rsid w:val="00E611D9"/>
    <w:rsid w:val="00E8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F16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E02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02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026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F16F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2B5C4D"/>
  </w:style>
  <w:style w:type="character" w:styleId="Emphasis">
    <w:name w:val="Emphasis"/>
    <w:basedOn w:val="DefaultParagraphFont"/>
    <w:uiPriority w:val="20"/>
    <w:qFormat/>
    <w:rsid w:val="002B5C4D"/>
    <w:rPr>
      <w:i/>
      <w:iCs/>
    </w:rPr>
  </w:style>
  <w:style w:type="paragraph" w:customStyle="1" w:styleId="xp1">
    <w:name w:val="x_p1"/>
    <w:basedOn w:val="Normal"/>
    <w:rsid w:val="00D11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D11FE0"/>
  </w:style>
  <w:style w:type="character" w:customStyle="1" w:styleId="xapple-converted-space">
    <w:name w:val="x_apple-converted-space"/>
    <w:basedOn w:val="DefaultParagraphFont"/>
    <w:rsid w:val="00D11FE0"/>
  </w:style>
  <w:style w:type="paragraph" w:customStyle="1" w:styleId="xp2">
    <w:name w:val="x_p2"/>
    <w:basedOn w:val="Normal"/>
    <w:rsid w:val="00D11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s">
    <w:name w:val="authors"/>
    <w:basedOn w:val="DefaultParagraphFont"/>
    <w:rsid w:val="00487410"/>
  </w:style>
  <w:style w:type="character" w:customStyle="1" w:styleId="Date1">
    <w:name w:val="Date1"/>
    <w:basedOn w:val="DefaultParagraphFont"/>
    <w:rsid w:val="00487410"/>
  </w:style>
  <w:style w:type="character" w:customStyle="1" w:styleId="arttitle">
    <w:name w:val="art_title"/>
    <w:basedOn w:val="DefaultParagraphFont"/>
    <w:rsid w:val="00487410"/>
  </w:style>
  <w:style w:type="character" w:customStyle="1" w:styleId="serialtitle">
    <w:name w:val="serial_title"/>
    <w:basedOn w:val="DefaultParagraphFont"/>
    <w:rsid w:val="00487410"/>
  </w:style>
  <w:style w:type="character" w:customStyle="1" w:styleId="volumeissue">
    <w:name w:val="volume_issue"/>
    <w:basedOn w:val="DefaultParagraphFont"/>
    <w:rsid w:val="00487410"/>
  </w:style>
  <w:style w:type="character" w:customStyle="1" w:styleId="pagerange">
    <w:name w:val="page_range"/>
    <w:basedOn w:val="DefaultParagraphFont"/>
    <w:rsid w:val="00487410"/>
  </w:style>
  <w:style w:type="character" w:customStyle="1" w:styleId="doilink">
    <w:name w:val="doi_link"/>
    <w:basedOn w:val="DefaultParagraphFont"/>
    <w:rsid w:val="00487410"/>
  </w:style>
  <w:style w:type="character" w:customStyle="1" w:styleId="Date2">
    <w:name w:val="Date2"/>
    <w:basedOn w:val="DefaultParagraphFont"/>
    <w:rsid w:val="00441E9D"/>
  </w:style>
  <w:style w:type="paragraph" w:customStyle="1" w:styleId="dx-doi">
    <w:name w:val="dx-doi"/>
    <w:basedOn w:val="Normal"/>
    <w:rsid w:val="000D5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1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0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16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17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2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0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4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2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27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9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9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04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0924345970080202" TargetMode="External"/><Relationship Id="rId18" Type="http://schemas.openxmlformats.org/officeDocument/2006/relationships/hyperlink" Target="https://doi.org/10.1080/07434618.2021.1881824" TargetMode="External"/><Relationship Id="rId26" Type="http://schemas.openxmlformats.org/officeDocument/2006/relationships/hyperlink" Target="https://www.tandfonline.com/action/showCitFormats?doi=10.1080%2F03055698.2021.1944063&amp;area=0000000000000001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doi.org/10.1016/j.jrurstud.2020.01.013" TargetMode="External"/><Relationship Id="rId34" Type="http://schemas.openxmlformats.org/officeDocument/2006/relationships/hyperlink" Target="https://assets.publishing.service.gov.uk/government/uploads/system/uploads/attachment_data/file/1099677/Working_together_to_improve_school_attendance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ieeexplore.ieee.org/abstract/document/9419660" TargetMode="External"/><Relationship Id="rId17" Type="http://schemas.openxmlformats.org/officeDocument/2006/relationships/hyperlink" Target="https://doi.org/10.1080/07434618.2021.1881824" TargetMode="External"/><Relationship Id="rId25" Type="http://schemas.openxmlformats.org/officeDocument/2006/relationships/hyperlink" Target="https://doi.org/10.1080/03055698.2021.1944063" TargetMode="External"/><Relationship Id="rId33" Type="http://schemas.openxmlformats.org/officeDocument/2006/relationships/hyperlink" Target="https://www.gov.wales/summary-absenteeism-school-and-during-coronavirus-covid-19-pandemic-september-2014-august-2022-html" TargetMode="External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dyfed-powys.police.uk/police-forces/dyfed-powys-police/areas/about-us/about-us/schools-liaison/" TargetMode="External"/><Relationship Id="rId20" Type="http://schemas.openxmlformats.org/officeDocument/2006/relationships/hyperlink" Target="https://doi.org/10.1177/0895904809351693" TargetMode="External"/><Relationship Id="rId29" Type="http://schemas.openxmlformats.org/officeDocument/2006/relationships/hyperlink" Target="https://doi.org/10.1177/027243160832294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ibrarysearch.uwtsd.ac.uk/discovery/fulldisplay?docid=alma99100481597902421&amp;context=L&amp;vid=44WHELF_UWTSD:44WHELF_UWTSD_VU1&amp;lang=en&amp;search_scope=Search_ELEC&amp;adaptor=Local%20Search%20Engine&amp;tab=Everything&amp;query=any,contains,reading%20in%20schools&amp;offset=0" TargetMode="External"/><Relationship Id="rId24" Type="http://schemas.openxmlformats.org/officeDocument/2006/relationships/hyperlink" Target="https://hwb.gov.wales/evaluation-improvement-and-accountability/the-national-resource-evaluation-and-improvement/" TargetMode="External"/><Relationship Id="rId32" Type="http://schemas.openxmlformats.org/officeDocument/2006/relationships/hyperlink" Target="https://www.gov.wales/sites/default/files/publications/2018-03/school-development-plans.pdf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librarysearch.uwtsd.ac.uk/discovery/fulldisplay?docid=cdi_proquest_miscellaneous_218796003&amp;context=PC&amp;vid=44WHELF_UWTSD:44WHELF_UWTSD_VU1&amp;lang=en&amp;search_scope=Search_ELEC&amp;adaptor=Primo%20Central&amp;tab=Everything&amp;query=any,contains,Recognition%20Without%20Rewards&amp;offset=0" TargetMode="External"/><Relationship Id="rId23" Type="http://schemas.openxmlformats.org/officeDocument/2006/relationships/hyperlink" Target="https://hwb.gov.wales/evaluation-improvement-and-accountability/the-national-resource-evaluation-and-improvement/evaluation-and-improvement-principles/planning-and-implementing-improvement/" TargetMode="External"/><Relationship Id="rId28" Type="http://schemas.openxmlformats.org/officeDocument/2006/relationships/hyperlink" Target="https://doi.org/10.1007/978-3-030-22266-6" TargetMode="External"/><Relationship Id="rId36" Type="http://schemas.openxmlformats.org/officeDocument/2006/relationships/hyperlink" Target="https://www.youngminds.org.uk/parent/parents-a-z-mental-health-guide/school-anxiety-and-refusal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estyn.gov.wales/system/files/2020-08/Cyfarthfa%2520Park%2520Primary.pdf" TargetMode="External"/><Relationship Id="rId31" Type="http://schemas.openxmlformats.org/officeDocument/2006/relationships/hyperlink" Target="https://ncse.ie/wp-content/uploads/2020/04/NCSE-Resource-3-Using-Reward-Systems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tandfonline.com/doi/citedby/10.1080/0924345970080202?scroll=top&amp;needAccess=true&amp;role=tab" TargetMode="External"/><Relationship Id="rId22" Type="http://schemas.openxmlformats.org/officeDocument/2006/relationships/hyperlink" Target="https://www.gov.uk/government/publications/now-the-whole-school-is-reading-supporting-struggling-readers-in-secondary-school/now-the-whole-school-is-reading-supporting-struggling-readers-in-secondary-school" TargetMode="External"/><Relationship Id="rId27" Type="http://schemas.openxmlformats.org/officeDocument/2006/relationships/hyperlink" Target="https://doi.org/10.1007/978-3-658-39422-6" TargetMode="External"/><Relationship Id="rId30" Type="http://schemas.openxmlformats.org/officeDocument/2006/relationships/hyperlink" Target="https://phw.nhs.wales/news/putting-health-and-wellbeing-at-the-core-of-the-new-welsh-education-curriculum/" TargetMode="External"/><Relationship Id="rId35" Type="http://schemas.openxmlformats.org/officeDocument/2006/relationships/hyperlink" Target="https://hwb.gov.wales/curriculum-for-wales/designing-your-curriculum/developing-a-vision-for-curriculum-design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4.xml><?xml version="1.0" encoding="utf-8"?>
<ds:datastoreItem xmlns:ds="http://schemas.openxmlformats.org/officeDocument/2006/customXml" ds:itemID="{CB8AE6DE-811D-184F-91E1-D0A2D6A65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Thomas-Dyer F (FCI)</cp:lastModifiedBy>
  <cp:revision>9</cp:revision>
  <dcterms:created xsi:type="dcterms:W3CDTF">2023-04-13T17:58:00Z</dcterms:created>
  <dcterms:modified xsi:type="dcterms:W3CDTF">2023-04-17T17:48:00Z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