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CE9854" w14:textId="77777777" w:rsidR="00530E16" w:rsidRDefault="004468F8" w:rsidP="4045F34D">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3BC94CC" wp14:editId="14A529A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BDAC98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37897C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3BC94C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BDAC98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37897C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F3BD9D1" wp14:editId="561FDAD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36AA7D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DB51BF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F3BD9D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36AA7D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DB51BF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9B6ACB4"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400C353B"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2F62E8FC"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0090C924"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4D812964"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6F1DCDD3"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656DFD8E"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47A50BA0" w14:textId="77777777" w:rsidR="07A959AB" w:rsidRDefault="07A959AB" w:rsidP="4045F34D">
      <w:pPr>
        <w:pBdr>
          <w:top w:val="nil"/>
          <w:left w:val="nil"/>
          <w:bottom w:val="nil"/>
          <w:right w:val="nil"/>
          <w:between w:val="nil"/>
        </w:pBdr>
        <w:spacing w:after="0" w:line="240" w:lineRule="auto"/>
      </w:pPr>
      <w:r>
        <w:rPr>
          <w:noProof/>
        </w:rPr>
        <mc:AlternateContent>
          <mc:Choice Requires="wps">
            <w:drawing>
              <wp:inline distT="0" distB="0" distL="114300" distR="114300" wp14:anchorId="6209C069" wp14:editId="7D3D05AD">
                <wp:extent cx="6077447" cy="4341412"/>
                <wp:effectExtent l="0" t="0" r="0" b="2540"/>
                <wp:docPr id="698416098" name="Rectangle 33"/>
                <wp:cNvGraphicFramePr/>
                <a:graphic xmlns:a="http://schemas.openxmlformats.org/drawingml/2006/main">
                  <a:graphicData uri="http://schemas.microsoft.com/office/word/2010/wordprocessingShape">
                    <wps:wsp>
                      <wps:cNvSpPr/>
                      <wps:spPr>
                        <a:xfrm>
                          <a:off x="0" y="0"/>
                          <a:ext cx="6077447" cy="4341412"/>
                        </a:xfrm>
                        <a:prstGeom prst="rect">
                          <a:avLst/>
                        </a:prstGeom>
                        <a:noFill/>
                        <a:ln>
                          <a:noFill/>
                        </a:ln>
                      </wps:spPr>
                      <wps:txbx>
                        <w:txbxContent>
                          <w:p w14:paraId="11C213E4" w14:textId="77777777" w:rsidR="00231659" w:rsidRDefault="002602C2">
                            <w:pPr>
                              <w:spacing w:after="0" w:line="240" w:lineRule="auto"/>
                              <w:textDirection w:val="btLr"/>
                            </w:pPr>
                            <w:r>
                              <w:rPr>
                                <w:rFonts w:ascii="Play" w:eastAsia="Play" w:hAnsi="Play" w:cs="Play"/>
                                <w:color w:val="262626"/>
                                <w:sz w:val="72"/>
                              </w:rPr>
                              <w:t>Individual Report</w:t>
                            </w:r>
                          </w:p>
                          <w:p w14:paraId="5D81C886" w14:textId="77777777" w:rsidR="00231659" w:rsidRDefault="002602C2">
                            <w:pPr>
                              <w:spacing w:before="120" w:line="277" w:lineRule="auto"/>
                              <w:textDirection w:val="btLr"/>
                            </w:pPr>
                            <w:r>
                              <w:rPr>
                                <w:color w:val="404040"/>
                                <w:sz w:val="36"/>
                              </w:rPr>
                              <w:t>Module Name: Digital Skills and Research Methods</w:t>
                            </w:r>
                          </w:p>
                          <w:p w14:paraId="56F6AD72" w14:textId="77777777" w:rsidR="00231659" w:rsidRDefault="002602C2">
                            <w:pPr>
                              <w:spacing w:before="120" w:line="277" w:lineRule="auto"/>
                              <w:textDirection w:val="btLr"/>
                              <w:rPr>
                                <w:color w:val="404040"/>
                                <w:sz w:val="36"/>
                              </w:rPr>
                            </w:pPr>
                            <w:r>
                              <w:rPr>
                                <w:color w:val="404040"/>
                                <w:sz w:val="36"/>
                              </w:rPr>
                              <w:t>Module Code: LCHS 4007</w:t>
                            </w:r>
                          </w:p>
                          <w:p w14:paraId="5068D66A" w14:textId="77777777" w:rsidR="00231659" w:rsidRDefault="002602C2">
                            <w:pPr>
                              <w:spacing w:before="120" w:line="277" w:lineRule="auto"/>
                              <w:textDirection w:val="btLr"/>
                            </w:pPr>
                            <w:r>
                              <w:rPr>
                                <w:color w:val="404040"/>
                                <w:sz w:val="36"/>
                              </w:rPr>
                              <w:t>Title: Long waiting times in the Emergency department in the UK.</w:t>
                            </w:r>
                          </w:p>
                          <w:p w14:paraId="60F67ED7" w14:textId="77777777" w:rsidR="00231659" w:rsidRDefault="002602C2">
                            <w:pPr>
                              <w:spacing w:before="120" w:line="277" w:lineRule="auto"/>
                              <w:textDirection w:val="btLr"/>
                            </w:pPr>
                            <w:r>
                              <w:rPr>
                                <w:color w:val="404040"/>
                                <w:sz w:val="36"/>
                              </w:rPr>
                              <w:t>Student name: David Olusegun Aina</w:t>
                            </w:r>
                          </w:p>
                          <w:p w14:paraId="6B6CF23E" w14:textId="77777777" w:rsidR="00231659" w:rsidRDefault="002602C2">
                            <w:pPr>
                              <w:spacing w:before="120" w:line="277" w:lineRule="auto"/>
                              <w:textDirection w:val="btLr"/>
                            </w:pPr>
                            <w:r>
                              <w:rPr>
                                <w:color w:val="404040"/>
                                <w:sz w:val="36"/>
                              </w:rPr>
                              <w:t>Student ID:2523561</w:t>
                            </w:r>
                          </w:p>
                          <w:p w14:paraId="4D962331" w14:textId="77777777" w:rsidR="00231659" w:rsidRDefault="002602C2">
                            <w:pPr>
                              <w:spacing w:before="120" w:line="277" w:lineRule="auto"/>
                              <w:textDirection w:val="btLr"/>
                              <w:rPr>
                                <w:color w:val="404040"/>
                                <w:sz w:val="36"/>
                              </w:rPr>
                            </w:pPr>
                            <w:r>
                              <w:rPr>
                                <w:color w:val="404040"/>
                                <w:sz w:val="36"/>
                              </w:rPr>
                              <w:t>Lecturer’s Name: Rajeev Nath</w:t>
                            </w:r>
                          </w:p>
                          <w:p w14:paraId="33FE2CFB" w14:textId="200A75CF" w:rsidR="00BF244C" w:rsidRDefault="00BF244C">
                            <w:pPr>
                              <w:spacing w:before="120" w:line="277" w:lineRule="auto"/>
                              <w:textDirection w:val="btLr"/>
                            </w:pPr>
                            <w:r>
                              <w:rPr>
                                <w:color w:val="404040"/>
                                <w:sz w:val="36"/>
                              </w:rPr>
                              <w:t>Word count: 1650</w:t>
                            </w:r>
                          </w:p>
                        </w:txbxContent>
                      </wps:txbx>
                      <wps:bodyPr spcFirstLastPara="1" wrap="square" lIns="0" tIns="0" rIns="0" bIns="0" anchor="t" anchorCtr="0">
                        <a:noAutofit/>
                      </wps:bodyPr>
                    </wps:wsp>
                  </a:graphicData>
                </a:graphic>
              </wp:inline>
            </w:drawing>
          </mc:Choice>
          <mc:Fallback>
            <w:pict>
              <v:rect w14:anchorId="6209C069" id="Rectangle 33" o:spid="_x0000_s1056" style="width:478.55pt;height:341.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" filled="f" stroked="f">
                <v:textbox inset="0,0,0,0">
                  <w:txbxContent>
                    <w:p w14:paraId="11C213E4" w14:textId="77777777" w:rsidR="00231659" w:rsidRDefault="002602C2">
                      <w:pPr>
                        <w:spacing w:after="0" w:line="240" w:lineRule="auto"/>
                        <w:textDirection w:val="btLr"/>
                      </w:pPr>
                      <w:r>
                        <w:rPr>
                          <w:rFonts w:ascii="Play" w:eastAsia="Play" w:hAnsi="Play" w:cs="Play"/>
                          <w:color w:val="262626"/>
                          <w:sz w:val="72"/>
                        </w:rPr>
                        <w:t>Individual Report</w:t>
                      </w:r>
                    </w:p>
                    <w:p w14:paraId="5D81C886" w14:textId="77777777" w:rsidR="00231659" w:rsidRDefault="002602C2">
                      <w:pPr>
                        <w:spacing w:before="120" w:line="277" w:lineRule="auto"/>
                        <w:textDirection w:val="btLr"/>
                      </w:pPr>
                      <w:r>
                        <w:rPr>
                          <w:color w:val="404040"/>
                          <w:sz w:val="36"/>
                        </w:rPr>
                        <w:t>Module Name: Digital Skills and Research Methods</w:t>
                      </w:r>
                    </w:p>
                    <w:p w14:paraId="56F6AD72" w14:textId="77777777" w:rsidR="00231659" w:rsidRDefault="002602C2">
                      <w:pPr>
                        <w:spacing w:before="120" w:line="277" w:lineRule="auto"/>
                        <w:textDirection w:val="btLr"/>
                        <w:rPr>
                          <w:color w:val="404040"/>
                          <w:sz w:val="36"/>
                        </w:rPr>
                      </w:pPr>
                      <w:r>
                        <w:rPr>
                          <w:color w:val="404040"/>
                          <w:sz w:val="36"/>
                        </w:rPr>
                        <w:t>Module Code: LCHS 4007</w:t>
                      </w:r>
                    </w:p>
                    <w:p w14:paraId="5068D66A" w14:textId="77777777" w:rsidR="00231659" w:rsidRDefault="002602C2">
                      <w:pPr>
                        <w:spacing w:before="120" w:line="277" w:lineRule="auto"/>
                        <w:textDirection w:val="btLr"/>
                      </w:pPr>
                      <w:r>
                        <w:rPr>
                          <w:color w:val="404040"/>
                          <w:sz w:val="36"/>
                        </w:rPr>
                        <w:t>Title: Long waiting times in the Emergency department in the UK.</w:t>
                      </w:r>
                    </w:p>
                    <w:p w14:paraId="60F67ED7" w14:textId="77777777" w:rsidR="00231659" w:rsidRDefault="002602C2">
                      <w:pPr>
                        <w:spacing w:before="120" w:line="277" w:lineRule="auto"/>
                        <w:textDirection w:val="btLr"/>
                      </w:pPr>
                      <w:r>
                        <w:rPr>
                          <w:color w:val="404040"/>
                          <w:sz w:val="36"/>
                        </w:rPr>
                        <w:t>Student name: David Olusegun Aina</w:t>
                      </w:r>
                    </w:p>
                    <w:p w14:paraId="6B6CF23E" w14:textId="77777777" w:rsidR="00231659" w:rsidRDefault="002602C2">
                      <w:pPr>
                        <w:spacing w:before="120" w:line="277" w:lineRule="auto"/>
                        <w:textDirection w:val="btLr"/>
                      </w:pPr>
                      <w:r>
                        <w:rPr>
                          <w:color w:val="404040"/>
                          <w:sz w:val="36"/>
                        </w:rPr>
                        <w:t>Student ID:2523561</w:t>
                      </w:r>
                    </w:p>
                    <w:p w14:paraId="4D962331" w14:textId="77777777" w:rsidR="00231659" w:rsidRDefault="002602C2">
                      <w:pPr>
                        <w:spacing w:before="120" w:line="277" w:lineRule="auto"/>
                        <w:textDirection w:val="btLr"/>
                        <w:rPr>
                          <w:color w:val="404040"/>
                          <w:sz w:val="36"/>
                        </w:rPr>
                      </w:pPr>
                      <w:r>
                        <w:rPr>
                          <w:color w:val="404040"/>
                          <w:sz w:val="36"/>
                        </w:rPr>
                        <w:t>Lecturer’s Name: Rajeev Nath</w:t>
                      </w:r>
                    </w:p>
                    <w:p w14:paraId="33FE2CFB" w14:textId="200A75CF" w:rsidR="00BF244C" w:rsidRDefault="00BF244C">
                      <w:pPr>
                        <w:spacing w:before="120" w:line="277" w:lineRule="auto"/>
                        <w:textDirection w:val="btLr"/>
                      </w:pPr>
                      <w:r>
                        <w:rPr>
                          <w:color w:val="404040"/>
                          <w:sz w:val="36"/>
                        </w:rPr>
                        <w:t>Word count: 1650</w:t>
                      </w:r>
                    </w:p>
                  </w:txbxContent>
                </v:textbox>
                <w10:anchorlock/>
              </v:rect>
            </w:pict>
          </mc:Fallback>
        </mc:AlternateContent>
      </w:r>
    </w:p>
    <w:p w14:paraId="21BBC734"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3BD5D3B5"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15279AFA"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2B712297" w14:textId="77777777" w:rsidR="4045F34D" w:rsidRDefault="4045F34D" w:rsidP="4045F34D">
      <w:pPr>
        <w:pBdr>
          <w:top w:val="nil"/>
          <w:left w:val="nil"/>
          <w:bottom w:val="nil"/>
          <w:right w:val="nil"/>
          <w:between w:val="nil"/>
        </w:pBdr>
        <w:spacing w:after="0" w:line="240" w:lineRule="auto"/>
        <w:rPr>
          <w:rFonts w:ascii="Arial" w:eastAsia="Arial" w:hAnsi="Arial" w:cs="Arial"/>
          <w:color w:val="000000" w:themeColor="text1"/>
          <w:sz w:val="22"/>
          <w:szCs w:val="22"/>
        </w:rPr>
      </w:pPr>
    </w:p>
    <w:p w14:paraId="2E48D66B" w14:textId="77777777" w:rsidR="00530E16" w:rsidRDefault="00530E16" w:rsidP="4045F34D"/>
    <w:p w14:paraId="3B569F5D" w14:textId="77777777" w:rsidR="4045F34D" w:rsidRDefault="4045F34D" w:rsidP="4045F34D"/>
    <w:p w14:paraId="052C7A1F" w14:textId="77777777" w:rsidR="4045F34D" w:rsidRDefault="4045F34D" w:rsidP="4045F34D"/>
    <w:p w14:paraId="1655A7BE" w14:textId="77777777" w:rsidR="4045F34D" w:rsidRDefault="4045F34D" w:rsidP="4045F34D"/>
    <w:p w14:paraId="6F10EB81" w14:textId="77777777" w:rsidR="4045F34D" w:rsidRDefault="4045F34D" w:rsidP="4045F34D"/>
    <w:p w14:paraId="772798A4" w14:textId="77777777" w:rsidR="4045F34D" w:rsidRDefault="4045F34D" w:rsidP="4045F34D"/>
    <w:p w14:paraId="4517B141" w14:textId="77777777" w:rsidR="4045F34D" w:rsidRDefault="4045F34D" w:rsidP="4045F34D"/>
    <w:p w14:paraId="38F7F72F" w14:textId="77777777" w:rsidR="4045F34D" w:rsidRDefault="4045F34D" w:rsidP="4045F34D"/>
    <w:p w14:paraId="1BD2A77C" w14:textId="77777777" w:rsidR="4045F34D" w:rsidRDefault="4045F34D" w:rsidP="4045F34D"/>
    <w:p w14:paraId="7B6FF89D" w14:textId="77777777" w:rsidR="4045F34D" w:rsidRDefault="4045F34D" w:rsidP="4045F34D"/>
    <w:p w14:paraId="11A1A48F" w14:textId="77777777" w:rsidR="4045F34D" w:rsidRDefault="4045F34D" w:rsidP="4045F34D"/>
    <w:p w14:paraId="0132CFCE"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92F5FFA" w14:textId="5EA83688" w:rsidR="00BF244C"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655930" w:history="1">
            <w:r w:rsidR="00BF244C" w:rsidRPr="00023F92">
              <w:rPr>
                <w:rStyle w:val="Hyperlink"/>
                <w:rFonts w:eastAsia="Arial"/>
                <w:noProof/>
              </w:rPr>
              <w:t>Introduction</w:t>
            </w:r>
            <w:r w:rsidR="00BF244C">
              <w:rPr>
                <w:noProof/>
                <w:webHidden/>
              </w:rPr>
              <w:tab/>
            </w:r>
            <w:r w:rsidR="00BF244C">
              <w:rPr>
                <w:noProof/>
                <w:webHidden/>
              </w:rPr>
              <w:fldChar w:fldCharType="begin"/>
            </w:r>
            <w:r w:rsidR="00BF244C">
              <w:rPr>
                <w:noProof/>
                <w:webHidden/>
              </w:rPr>
              <w:instrText xml:space="preserve"> PAGEREF _Toc227655930 \h </w:instrText>
            </w:r>
            <w:r w:rsidR="00BF244C">
              <w:rPr>
                <w:noProof/>
                <w:webHidden/>
              </w:rPr>
            </w:r>
            <w:r w:rsidR="00BF244C">
              <w:rPr>
                <w:noProof/>
                <w:webHidden/>
              </w:rPr>
              <w:fldChar w:fldCharType="separate"/>
            </w:r>
            <w:r w:rsidR="00BF244C">
              <w:rPr>
                <w:noProof/>
                <w:webHidden/>
              </w:rPr>
              <w:t>2</w:t>
            </w:r>
            <w:r w:rsidR="00BF244C">
              <w:rPr>
                <w:noProof/>
                <w:webHidden/>
              </w:rPr>
              <w:fldChar w:fldCharType="end"/>
            </w:r>
          </w:hyperlink>
        </w:p>
        <w:p w14:paraId="3981D59C" w14:textId="30E3B72C" w:rsidR="00BF244C" w:rsidRDefault="00BF244C">
          <w:pPr>
            <w:pStyle w:val="TOC1"/>
            <w:tabs>
              <w:tab w:val="right" w:leader="dot" w:pos="9016"/>
            </w:tabs>
            <w:rPr>
              <w:rFonts w:asciiTheme="minorHAnsi" w:eastAsiaTheme="minorEastAsia" w:hAnsiTheme="minorHAnsi" w:cstheme="minorBidi"/>
              <w:noProof/>
              <w:kern w:val="2"/>
              <w14:ligatures w14:val="standardContextual"/>
            </w:rPr>
          </w:pPr>
          <w:hyperlink w:anchor="_Toc227655931" w:history="1">
            <w:r w:rsidRPr="00023F92">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_Toc227655931 \h </w:instrText>
            </w:r>
            <w:r>
              <w:rPr>
                <w:noProof/>
                <w:webHidden/>
              </w:rPr>
            </w:r>
            <w:r>
              <w:rPr>
                <w:noProof/>
                <w:webHidden/>
              </w:rPr>
              <w:fldChar w:fldCharType="separate"/>
            </w:r>
            <w:r>
              <w:rPr>
                <w:noProof/>
                <w:webHidden/>
              </w:rPr>
              <w:t>2</w:t>
            </w:r>
            <w:r>
              <w:rPr>
                <w:noProof/>
                <w:webHidden/>
              </w:rPr>
              <w:fldChar w:fldCharType="end"/>
            </w:r>
          </w:hyperlink>
        </w:p>
        <w:p w14:paraId="44EC88B4" w14:textId="5BFF824F"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32" w:history="1">
            <w:r w:rsidRPr="00023F92">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_Toc227655932 \h </w:instrText>
            </w:r>
            <w:r>
              <w:rPr>
                <w:noProof/>
                <w:webHidden/>
              </w:rPr>
            </w:r>
            <w:r>
              <w:rPr>
                <w:noProof/>
                <w:webHidden/>
              </w:rPr>
              <w:fldChar w:fldCharType="separate"/>
            </w:r>
            <w:r>
              <w:rPr>
                <w:noProof/>
                <w:webHidden/>
              </w:rPr>
              <w:t>2</w:t>
            </w:r>
            <w:r>
              <w:rPr>
                <w:noProof/>
                <w:webHidden/>
              </w:rPr>
              <w:fldChar w:fldCharType="end"/>
            </w:r>
          </w:hyperlink>
        </w:p>
        <w:p w14:paraId="414542B9" w14:textId="7B40713F"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33" w:history="1">
            <w:r w:rsidRPr="00023F92">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_Toc227655933 \h </w:instrText>
            </w:r>
            <w:r>
              <w:rPr>
                <w:noProof/>
                <w:webHidden/>
              </w:rPr>
            </w:r>
            <w:r>
              <w:rPr>
                <w:noProof/>
                <w:webHidden/>
              </w:rPr>
              <w:fldChar w:fldCharType="separate"/>
            </w:r>
            <w:r>
              <w:rPr>
                <w:noProof/>
                <w:webHidden/>
              </w:rPr>
              <w:t>2</w:t>
            </w:r>
            <w:r>
              <w:rPr>
                <w:noProof/>
                <w:webHidden/>
              </w:rPr>
              <w:fldChar w:fldCharType="end"/>
            </w:r>
          </w:hyperlink>
        </w:p>
        <w:p w14:paraId="191D8B2D" w14:textId="70677A10" w:rsidR="00BF244C" w:rsidRDefault="00BF244C">
          <w:pPr>
            <w:pStyle w:val="TOC1"/>
            <w:tabs>
              <w:tab w:val="right" w:leader="dot" w:pos="9016"/>
            </w:tabs>
            <w:rPr>
              <w:rFonts w:asciiTheme="minorHAnsi" w:eastAsiaTheme="minorEastAsia" w:hAnsiTheme="minorHAnsi" w:cstheme="minorBidi"/>
              <w:noProof/>
              <w:kern w:val="2"/>
              <w14:ligatures w14:val="standardContextual"/>
            </w:rPr>
          </w:pPr>
          <w:hyperlink w:anchor="_Toc227655934" w:history="1">
            <w:r w:rsidRPr="00023F92">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_Toc227655934 \h </w:instrText>
            </w:r>
            <w:r>
              <w:rPr>
                <w:noProof/>
                <w:webHidden/>
              </w:rPr>
            </w:r>
            <w:r>
              <w:rPr>
                <w:noProof/>
                <w:webHidden/>
              </w:rPr>
              <w:fldChar w:fldCharType="separate"/>
            </w:r>
            <w:r>
              <w:rPr>
                <w:noProof/>
                <w:webHidden/>
              </w:rPr>
              <w:t>2</w:t>
            </w:r>
            <w:r>
              <w:rPr>
                <w:noProof/>
                <w:webHidden/>
              </w:rPr>
              <w:fldChar w:fldCharType="end"/>
            </w:r>
          </w:hyperlink>
        </w:p>
        <w:p w14:paraId="1D70FA44" w14:textId="643FCD07"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35" w:history="1">
            <w:r w:rsidRPr="00023F92">
              <w:rPr>
                <w:rStyle w:val="Hyperlink"/>
                <w:rFonts w:eastAsia="Arial"/>
                <w:noProof/>
              </w:rPr>
              <w:t>2.1 Source 1</w:t>
            </w:r>
            <w:r>
              <w:rPr>
                <w:noProof/>
                <w:webHidden/>
              </w:rPr>
              <w:tab/>
            </w:r>
            <w:r>
              <w:rPr>
                <w:noProof/>
                <w:webHidden/>
              </w:rPr>
              <w:fldChar w:fldCharType="begin"/>
            </w:r>
            <w:r>
              <w:rPr>
                <w:noProof/>
                <w:webHidden/>
              </w:rPr>
              <w:instrText xml:space="preserve"> PAGEREF _Toc227655935 \h </w:instrText>
            </w:r>
            <w:r>
              <w:rPr>
                <w:noProof/>
                <w:webHidden/>
              </w:rPr>
            </w:r>
            <w:r>
              <w:rPr>
                <w:noProof/>
                <w:webHidden/>
              </w:rPr>
              <w:fldChar w:fldCharType="separate"/>
            </w:r>
            <w:r>
              <w:rPr>
                <w:noProof/>
                <w:webHidden/>
              </w:rPr>
              <w:t>2</w:t>
            </w:r>
            <w:r>
              <w:rPr>
                <w:noProof/>
                <w:webHidden/>
              </w:rPr>
              <w:fldChar w:fldCharType="end"/>
            </w:r>
          </w:hyperlink>
        </w:p>
        <w:p w14:paraId="123DD008" w14:textId="44A88E29"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36" w:history="1">
            <w:r w:rsidRPr="00023F92">
              <w:rPr>
                <w:rStyle w:val="Hyperlink"/>
                <w:rFonts w:eastAsia="Arial"/>
                <w:noProof/>
              </w:rPr>
              <w:t>2.2 Source 2</w:t>
            </w:r>
            <w:r>
              <w:rPr>
                <w:noProof/>
                <w:webHidden/>
              </w:rPr>
              <w:tab/>
            </w:r>
            <w:r>
              <w:rPr>
                <w:noProof/>
                <w:webHidden/>
              </w:rPr>
              <w:fldChar w:fldCharType="begin"/>
            </w:r>
            <w:r>
              <w:rPr>
                <w:noProof/>
                <w:webHidden/>
              </w:rPr>
              <w:instrText xml:space="preserve"> PAGEREF _Toc227655936 \h </w:instrText>
            </w:r>
            <w:r>
              <w:rPr>
                <w:noProof/>
                <w:webHidden/>
              </w:rPr>
            </w:r>
            <w:r>
              <w:rPr>
                <w:noProof/>
                <w:webHidden/>
              </w:rPr>
              <w:fldChar w:fldCharType="separate"/>
            </w:r>
            <w:r>
              <w:rPr>
                <w:noProof/>
                <w:webHidden/>
              </w:rPr>
              <w:t>2</w:t>
            </w:r>
            <w:r>
              <w:rPr>
                <w:noProof/>
                <w:webHidden/>
              </w:rPr>
              <w:fldChar w:fldCharType="end"/>
            </w:r>
          </w:hyperlink>
        </w:p>
        <w:p w14:paraId="686287C3" w14:textId="0BC31B10"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37" w:history="1">
            <w:r w:rsidRPr="00023F92">
              <w:rPr>
                <w:rStyle w:val="Hyperlink"/>
                <w:rFonts w:eastAsia="Arial"/>
                <w:noProof/>
              </w:rPr>
              <w:t>2.3 Source 3</w:t>
            </w:r>
            <w:r>
              <w:rPr>
                <w:noProof/>
                <w:webHidden/>
              </w:rPr>
              <w:tab/>
            </w:r>
            <w:r>
              <w:rPr>
                <w:noProof/>
                <w:webHidden/>
              </w:rPr>
              <w:fldChar w:fldCharType="begin"/>
            </w:r>
            <w:r>
              <w:rPr>
                <w:noProof/>
                <w:webHidden/>
              </w:rPr>
              <w:instrText xml:space="preserve"> PAGEREF _Toc227655937 \h </w:instrText>
            </w:r>
            <w:r>
              <w:rPr>
                <w:noProof/>
                <w:webHidden/>
              </w:rPr>
            </w:r>
            <w:r>
              <w:rPr>
                <w:noProof/>
                <w:webHidden/>
              </w:rPr>
              <w:fldChar w:fldCharType="separate"/>
            </w:r>
            <w:r>
              <w:rPr>
                <w:noProof/>
                <w:webHidden/>
              </w:rPr>
              <w:t>3</w:t>
            </w:r>
            <w:r>
              <w:rPr>
                <w:noProof/>
                <w:webHidden/>
              </w:rPr>
              <w:fldChar w:fldCharType="end"/>
            </w:r>
          </w:hyperlink>
        </w:p>
        <w:p w14:paraId="26FF4146" w14:textId="186C3BF0"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38" w:history="1">
            <w:r w:rsidRPr="00023F92">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_Toc227655938 \h </w:instrText>
            </w:r>
            <w:r>
              <w:rPr>
                <w:noProof/>
                <w:webHidden/>
              </w:rPr>
            </w:r>
            <w:r>
              <w:rPr>
                <w:noProof/>
                <w:webHidden/>
              </w:rPr>
              <w:fldChar w:fldCharType="separate"/>
            </w:r>
            <w:r>
              <w:rPr>
                <w:noProof/>
                <w:webHidden/>
              </w:rPr>
              <w:t>4</w:t>
            </w:r>
            <w:r>
              <w:rPr>
                <w:noProof/>
                <w:webHidden/>
              </w:rPr>
              <w:fldChar w:fldCharType="end"/>
            </w:r>
          </w:hyperlink>
        </w:p>
        <w:p w14:paraId="2977D074" w14:textId="51230334" w:rsidR="00BF244C" w:rsidRDefault="00BF244C">
          <w:pPr>
            <w:pStyle w:val="TOC1"/>
            <w:tabs>
              <w:tab w:val="right" w:leader="dot" w:pos="9016"/>
            </w:tabs>
            <w:rPr>
              <w:rFonts w:asciiTheme="minorHAnsi" w:eastAsiaTheme="minorEastAsia" w:hAnsiTheme="minorHAnsi" w:cstheme="minorBidi"/>
              <w:noProof/>
              <w:kern w:val="2"/>
              <w14:ligatures w14:val="standardContextual"/>
            </w:rPr>
          </w:pPr>
          <w:hyperlink w:anchor="_Toc227655939" w:history="1">
            <w:r w:rsidRPr="00023F92">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_Toc227655939 \h </w:instrText>
            </w:r>
            <w:r>
              <w:rPr>
                <w:noProof/>
                <w:webHidden/>
              </w:rPr>
            </w:r>
            <w:r>
              <w:rPr>
                <w:noProof/>
                <w:webHidden/>
              </w:rPr>
              <w:fldChar w:fldCharType="separate"/>
            </w:r>
            <w:r>
              <w:rPr>
                <w:noProof/>
                <w:webHidden/>
              </w:rPr>
              <w:t>4</w:t>
            </w:r>
            <w:r>
              <w:rPr>
                <w:noProof/>
                <w:webHidden/>
              </w:rPr>
              <w:fldChar w:fldCharType="end"/>
            </w:r>
          </w:hyperlink>
        </w:p>
        <w:p w14:paraId="7484CA8E" w14:textId="4B0B59BF"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40" w:history="1">
            <w:r w:rsidRPr="00023F92">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_Toc227655940 \h </w:instrText>
            </w:r>
            <w:r>
              <w:rPr>
                <w:noProof/>
                <w:webHidden/>
              </w:rPr>
            </w:r>
            <w:r>
              <w:rPr>
                <w:noProof/>
                <w:webHidden/>
              </w:rPr>
              <w:fldChar w:fldCharType="separate"/>
            </w:r>
            <w:r>
              <w:rPr>
                <w:noProof/>
                <w:webHidden/>
              </w:rPr>
              <w:t>4</w:t>
            </w:r>
            <w:r>
              <w:rPr>
                <w:noProof/>
                <w:webHidden/>
              </w:rPr>
              <w:fldChar w:fldCharType="end"/>
            </w:r>
          </w:hyperlink>
        </w:p>
        <w:p w14:paraId="255B9051" w14:textId="5413A03E"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41" w:history="1">
            <w:r w:rsidRPr="00023F92">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_Toc227655941 \h </w:instrText>
            </w:r>
            <w:r>
              <w:rPr>
                <w:noProof/>
                <w:webHidden/>
              </w:rPr>
            </w:r>
            <w:r>
              <w:rPr>
                <w:noProof/>
                <w:webHidden/>
              </w:rPr>
              <w:fldChar w:fldCharType="separate"/>
            </w:r>
            <w:r>
              <w:rPr>
                <w:noProof/>
                <w:webHidden/>
              </w:rPr>
              <w:t>4</w:t>
            </w:r>
            <w:r>
              <w:rPr>
                <w:noProof/>
                <w:webHidden/>
              </w:rPr>
              <w:fldChar w:fldCharType="end"/>
            </w:r>
          </w:hyperlink>
        </w:p>
        <w:p w14:paraId="44BC281A" w14:textId="1D4866FA" w:rsidR="00BF244C" w:rsidRDefault="00BF244C">
          <w:pPr>
            <w:pStyle w:val="TOC1"/>
            <w:tabs>
              <w:tab w:val="right" w:leader="dot" w:pos="9016"/>
            </w:tabs>
            <w:rPr>
              <w:rFonts w:asciiTheme="minorHAnsi" w:eastAsiaTheme="minorEastAsia" w:hAnsiTheme="minorHAnsi" w:cstheme="minorBidi"/>
              <w:noProof/>
              <w:kern w:val="2"/>
              <w14:ligatures w14:val="standardContextual"/>
            </w:rPr>
          </w:pPr>
          <w:hyperlink w:anchor="_Toc227655942" w:history="1">
            <w:r w:rsidRPr="00023F92">
              <w:rPr>
                <w:rStyle w:val="Hyperlink"/>
                <w:rFonts w:eastAsia="Arial"/>
                <w:noProof/>
              </w:rPr>
              <w:t>Task 4 – Data Collection</w:t>
            </w:r>
            <w:r>
              <w:rPr>
                <w:noProof/>
                <w:webHidden/>
              </w:rPr>
              <w:tab/>
            </w:r>
            <w:r>
              <w:rPr>
                <w:noProof/>
                <w:webHidden/>
              </w:rPr>
              <w:fldChar w:fldCharType="begin"/>
            </w:r>
            <w:r>
              <w:rPr>
                <w:noProof/>
                <w:webHidden/>
              </w:rPr>
              <w:instrText xml:space="preserve"> PAGEREF _Toc227655942 \h </w:instrText>
            </w:r>
            <w:r>
              <w:rPr>
                <w:noProof/>
                <w:webHidden/>
              </w:rPr>
            </w:r>
            <w:r>
              <w:rPr>
                <w:noProof/>
                <w:webHidden/>
              </w:rPr>
              <w:fldChar w:fldCharType="separate"/>
            </w:r>
            <w:r>
              <w:rPr>
                <w:noProof/>
                <w:webHidden/>
              </w:rPr>
              <w:t>4</w:t>
            </w:r>
            <w:r>
              <w:rPr>
                <w:noProof/>
                <w:webHidden/>
              </w:rPr>
              <w:fldChar w:fldCharType="end"/>
            </w:r>
          </w:hyperlink>
        </w:p>
        <w:p w14:paraId="015B3B86" w14:textId="79745020"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43" w:history="1">
            <w:r w:rsidRPr="00023F92">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_Toc227655943 \h </w:instrText>
            </w:r>
            <w:r>
              <w:rPr>
                <w:noProof/>
                <w:webHidden/>
              </w:rPr>
            </w:r>
            <w:r>
              <w:rPr>
                <w:noProof/>
                <w:webHidden/>
              </w:rPr>
              <w:fldChar w:fldCharType="separate"/>
            </w:r>
            <w:r>
              <w:rPr>
                <w:noProof/>
                <w:webHidden/>
              </w:rPr>
              <w:t>4</w:t>
            </w:r>
            <w:r>
              <w:rPr>
                <w:noProof/>
                <w:webHidden/>
              </w:rPr>
              <w:fldChar w:fldCharType="end"/>
            </w:r>
          </w:hyperlink>
        </w:p>
        <w:p w14:paraId="2407417F" w14:textId="7C6DD0B2"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44" w:history="1">
            <w:r w:rsidRPr="00023F92">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_Toc227655944 \h </w:instrText>
            </w:r>
            <w:r>
              <w:rPr>
                <w:noProof/>
                <w:webHidden/>
              </w:rPr>
            </w:r>
            <w:r>
              <w:rPr>
                <w:noProof/>
                <w:webHidden/>
              </w:rPr>
              <w:fldChar w:fldCharType="separate"/>
            </w:r>
            <w:r>
              <w:rPr>
                <w:noProof/>
                <w:webHidden/>
              </w:rPr>
              <w:t>5</w:t>
            </w:r>
            <w:r>
              <w:rPr>
                <w:noProof/>
                <w:webHidden/>
              </w:rPr>
              <w:fldChar w:fldCharType="end"/>
            </w:r>
          </w:hyperlink>
        </w:p>
        <w:p w14:paraId="4568795B" w14:textId="4FF66D42" w:rsidR="00BF244C" w:rsidRDefault="00BF244C">
          <w:pPr>
            <w:pStyle w:val="TOC2"/>
            <w:tabs>
              <w:tab w:val="right" w:leader="dot" w:pos="9016"/>
            </w:tabs>
            <w:rPr>
              <w:rFonts w:asciiTheme="minorHAnsi" w:eastAsiaTheme="minorEastAsia" w:hAnsiTheme="minorHAnsi" w:cstheme="minorBidi"/>
              <w:noProof/>
              <w:kern w:val="2"/>
              <w14:ligatures w14:val="standardContextual"/>
            </w:rPr>
          </w:pPr>
          <w:hyperlink w:anchor="_Toc227655945" w:history="1">
            <w:r w:rsidRPr="00023F92">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_Toc227655945 \h </w:instrText>
            </w:r>
            <w:r>
              <w:rPr>
                <w:noProof/>
                <w:webHidden/>
              </w:rPr>
            </w:r>
            <w:r>
              <w:rPr>
                <w:noProof/>
                <w:webHidden/>
              </w:rPr>
              <w:fldChar w:fldCharType="separate"/>
            </w:r>
            <w:r>
              <w:rPr>
                <w:noProof/>
                <w:webHidden/>
              </w:rPr>
              <w:t>5</w:t>
            </w:r>
            <w:r>
              <w:rPr>
                <w:noProof/>
                <w:webHidden/>
              </w:rPr>
              <w:fldChar w:fldCharType="end"/>
            </w:r>
          </w:hyperlink>
        </w:p>
        <w:p w14:paraId="540483B1" w14:textId="5D8DF4CB" w:rsidR="00BF244C" w:rsidRDefault="00BF244C">
          <w:pPr>
            <w:pStyle w:val="TOC1"/>
            <w:tabs>
              <w:tab w:val="right" w:leader="dot" w:pos="9016"/>
            </w:tabs>
            <w:rPr>
              <w:rFonts w:asciiTheme="minorHAnsi" w:eastAsiaTheme="minorEastAsia" w:hAnsiTheme="minorHAnsi" w:cstheme="minorBidi"/>
              <w:noProof/>
              <w:kern w:val="2"/>
              <w14:ligatures w14:val="standardContextual"/>
            </w:rPr>
          </w:pPr>
          <w:hyperlink w:anchor="_Toc227655946" w:history="1">
            <w:r w:rsidRPr="00023F92">
              <w:rPr>
                <w:rStyle w:val="Hyperlink"/>
                <w:rFonts w:eastAsia="Arial"/>
                <w:noProof/>
              </w:rPr>
              <w:t>Conclusion</w:t>
            </w:r>
            <w:r>
              <w:rPr>
                <w:noProof/>
                <w:webHidden/>
              </w:rPr>
              <w:tab/>
            </w:r>
            <w:r>
              <w:rPr>
                <w:noProof/>
                <w:webHidden/>
              </w:rPr>
              <w:fldChar w:fldCharType="begin"/>
            </w:r>
            <w:r>
              <w:rPr>
                <w:noProof/>
                <w:webHidden/>
              </w:rPr>
              <w:instrText xml:space="preserve"> PAGEREF _Toc227655946 \h </w:instrText>
            </w:r>
            <w:r>
              <w:rPr>
                <w:noProof/>
                <w:webHidden/>
              </w:rPr>
            </w:r>
            <w:r>
              <w:rPr>
                <w:noProof/>
                <w:webHidden/>
              </w:rPr>
              <w:fldChar w:fldCharType="separate"/>
            </w:r>
            <w:r>
              <w:rPr>
                <w:noProof/>
                <w:webHidden/>
              </w:rPr>
              <w:t>5</w:t>
            </w:r>
            <w:r>
              <w:rPr>
                <w:noProof/>
                <w:webHidden/>
              </w:rPr>
              <w:fldChar w:fldCharType="end"/>
            </w:r>
          </w:hyperlink>
        </w:p>
        <w:p w14:paraId="4C3D078C" w14:textId="35BA39C2" w:rsidR="00BF244C" w:rsidRDefault="00BF244C">
          <w:pPr>
            <w:pStyle w:val="TOC1"/>
            <w:tabs>
              <w:tab w:val="right" w:leader="dot" w:pos="9016"/>
            </w:tabs>
            <w:rPr>
              <w:rFonts w:asciiTheme="minorHAnsi" w:eastAsiaTheme="minorEastAsia" w:hAnsiTheme="minorHAnsi" w:cstheme="minorBidi"/>
              <w:noProof/>
              <w:kern w:val="2"/>
              <w14:ligatures w14:val="standardContextual"/>
            </w:rPr>
          </w:pPr>
          <w:hyperlink w:anchor="_Toc227655947" w:history="1">
            <w:r w:rsidRPr="00023F92">
              <w:rPr>
                <w:rStyle w:val="Hyperlink"/>
                <w:rFonts w:eastAsia="Arial"/>
                <w:noProof/>
              </w:rPr>
              <w:t>Reference List</w:t>
            </w:r>
            <w:r>
              <w:rPr>
                <w:noProof/>
                <w:webHidden/>
              </w:rPr>
              <w:tab/>
            </w:r>
            <w:r>
              <w:rPr>
                <w:noProof/>
                <w:webHidden/>
              </w:rPr>
              <w:fldChar w:fldCharType="begin"/>
            </w:r>
            <w:r>
              <w:rPr>
                <w:noProof/>
                <w:webHidden/>
              </w:rPr>
              <w:instrText xml:space="preserve"> PAGEREF _Toc227655947 \h </w:instrText>
            </w:r>
            <w:r>
              <w:rPr>
                <w:noProof/>
                <w:webHidden/>
              </w:rPr>
            </w:r>
            <w:r>
              <w:rPr>
                <w:noProof/>
                <w:webHidden/>
              </w:rPr>
              <w:fldChar w:fldCharType="separate"/>
            </w:r>
            <w:r>
              <w:rPr>
                <w:noProof/>
                <w:webHidden/>
              </w:rPr>
              <w:t>6</w:t>
            </w:r>
            <w:r>
              <w:rPr>
                <w:noProof/>
                <w:webHidden/>
              </w:rPr>
              <w:fldChar w:fldCharType="end"/>
            </w:r>
          </w:hyperlink>
        </w:p>
        <w:p w14:paraId="590F8545" w14:textId="5C57756D" w:rsidR="00530E16" w:rsidRPr="00CF650B" w:rsidRDefault="004468F8">
          <w:r>
            <w:fldChar w:fldCharType="end"/>
          </w:r>
        </w:p>
      </w:sdtContent>
    </w:sdt>
    <w:p w14:paraId="43788F9E" w14:textId="77777777" w:rsidR="00530E16" w:rsidRDefault="00530E16">
      <w:pPr>
        <w:rPr>
          <w:rFonts w:ascii="Arial" w:eastAsia="Arial" w:hAnsi="Arial" w:cs="Arial"/>
        </w:rPr>
      </w:pPr>
    </w:p>
    <w:p w14:paraId="032A7B4A" w14:textId="77777777" w:rsidR="00530E16" w:rsidRDefault="00530E16">
      <w:pPr>
        <w:rPr>
          <w:rFonts w:ascii="Arial" w:eastAsia="Arial" w:hAnsi="Arial" w:cs="Arial"/>
        </w:rPr>
      </w:pPr>
    </w:p>
    <w:p w14:paraId="0FC88606" w14:textId="77777777" w:rsidR="00530E16" w:rsidRDefault="00530E16">
      <w:pPr>
        <w:rPr>
          <w:rFonts w:ascii="Arial" w:eastAsia="Arial" w:hAnsi="Arial" w:cs="Arial"/>
        </w:rPr>
      </w:pPr>
    </w:p>
    <w:p w14:paraId="1ACA5A3E" w14:textId="77777777" w:rsidR="00530E16" w:rsidRDefault="00530E16">
      <w:pPr>
        <w:rPr>
          <w:rFonts w:ascii="Arial" w:eastAsia="Arial" w:hAnsi="Arial" w:cs="Arial"/>
        </w:rPr>
      </w:pPr>
    </w:p>
    <w:p w14:paraId="5FF4C0A2" w14:textId="77777777" w:rsidR="00530E16" w:rsidRDefault="00530E16">
      <w:pPr>
        <w:rPr>
          <w:rFonts w:ascii="Arial" w:eastAsia="Arial" w:hAnsi="Arial" w:cs="Arial"/>
        </w:rPr>
      </w:pPr>
    </w:p>
    <w:p w14:paraId="4BA2389D" w14:textId="77777777" w:rsidR="00530E16" w:rsidRDefault="00530E16">
      <w:pPr>
        <w:rPr>
          <w:rFonts w:ascii="Arial" w:eastAsia="Arial" w:hAnsi="Arial" w:cs="Arial"/>
        </w:rPr>
      </w:pPr>
    </w:p>
    <w:p w14:paraId="2962C29E" w14:textId="77777777" w:rsidR="00530E16" w:rsidRDefault="00530E16">
      <w:pPr>
        <w:rPr>
          <w:rFonts w:ascii="Arial" w:eastAsia="Arial" w:hAnsi="Arial" w:cs="Arial"/>
        </w:rPr>
      </w:pPr>
    </w:p>
    <w:p w14:paraId="4CD0EA3C"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52EA9255" w14:textId="77777777" w:rsidR="00575E73" w:rsidRPr="00575E73" w:rsidRDefault="00575E73" w:rsidP="00575E73">
      <w:pPr>
        <w:pStyle w:val="Heading1"/>
        <w:rPr>
          <w:rFonts w:eastAsia="Arial"/>
        </w:rPr>
      </w:pPr>
      <w:bookmarkStart w:id="0" w:name="_Toc227655930"/>
      <w:r w:rsidRPr="00575E73">
        <w:rPr>
          <w:rFonts w:eastAsia="Arial"/>
        </w:rPr>
        <w:lastRenderedPageBreak/>
        <w:t>Introduction</w:t>
      </w:r>
      <w:bookmarkEnd w:id="0"/>
      <w:r w:rsidRPr="00575E73">
        <w:rPr>
          <w:rFonts w:eastAsia="Arial"/>
        </w:rPr>
        <w:t xml:space="preserve">  </w:t>
      </w:r>
    </w:p>
    <w:p w14:paraId="1FE293C7" w14:textId="6C9E865A" w:rsidR="00A715C8" w:rsidRPr="00847893" w:rsidRDefault="0D2C85F3" w:rsidP="00575E73">
      <w:pPr>
        <w:rPr>
          <w:rFonts w:ascii="Arial" w:eastAsia="Arial" w:hAnsi="Arial" w:cs="Arial"/>
          <w:sz w:val="22"/>
          <w:szCs w:val="22"/>
        </w:rPr>
      </w:pPr>
      <w:r w:rsidRPr="4045F34D">
        <w:rPr>
          <w:rFonts w:ascii="Arial" w:eastAsia="Arial" w:hAnsi="Arial" w:cs="Arial"/>
          <w:sz w:val="22"/>
          <w:szCs w:val="22"/>
        </w:rPr>
        <w:t>Long waiting times in Emergency Departments (EDs), also known as Accident and Emergency (A&amp;E) departments, are a significant and ongoing issue within the United Kingdom’s National Health Service (NHS). An A&amp;E department provides urgent care for patients with serious or life-threatening conditions, yet increasing demand, staff shortages, limited bed availability, and seasonal pressures have contributed to prolonged delays in patient treatment and admission</w:t>
      </w:r>
    </w:p>
    <w:p w14:paraId="7996AA32" w14:textId="77777777" w:rsidR="00575E73" w:rsidRPr="00575E73" w:rsidRDefault="00575E73" w:rsidP="00575E73">
      <w:pPr>
        <w:rPr>
          <w:rFonts w:ascii="Arial" w:eastAsia="Arial" w:hAnsi="Arial" w:cs="Arial"/>
          <w:sz w:val="22"/>
          <w:szCs w:val="22"/>
        </w:rPr>
      </w:pPr>
    </w:p>
    <w:p w14:paraId="240C47DC" w14:textId="77777777" w:rsidR="00575E73" w:rsidRPr="00575E73" w:rsidRDefault="00575E73" w:rsidP="00575E73">
      <w:pPr>
        <w:pStyle w:val="Heading1"/>
        <w:rPr>
          <w:rFonts w:eastAsia="Arial"/>
        </w:rPr>
      </w:pPr>
      <w:bookmarkStart w:id="1" w:name="_Toc227655931"/>
      <w:r w:rsidRPr="00575E73">
        <w:rPr>
          <w:rFonts w:eastAsia="Arial"/>
        </w:rPr>
        <w:t>Task 1 – Selection of a Research Topic</w:t>
      </w:r>
      <w:bookmarkEnd w:id="1"/>
      <w:r w:rsidRPr="00575E73">
        <w:rPr>
          <w:rFonts w:eastAsia="Arial"/>
        </w:rPr>
        <w:t xml:space="preserve"> </w:t>
      </w:r>
    </w:p>
    <w:p w14:paraId="062D9AF7" w14:textId="77777777" w:rsidR="00575E73" w:rsidRPr="00575E73" w:rsidRDefault="496B7B19" w:rsidP="00575E73">
      <w:pPr>
        <w:pStyle w:val="Heading2"/>
        <w:rPr>
          <w:rFonts w:eastAsia="Arial"/>
        </w:rPr>
      </w:pPr>
      <w:bookmarkStart w:id="2" w:name="_Toc227655932"/>
      <w:r w:rsidRPr="4045F34D">
        <w:rPr>
          <w:rFonts w:eastAsia="Arial"/>
        </w:rPr>
        <w:t>1.1 The Issue and Why It Matters</w:t>
      </w:r>
      <w:bookmarkEnd w:id="2"/>
    </w:p>
    <w:p w14:paraId="1E9EB99E" w14:textId="11119594" w:rsidR="00575E73" w:rsidRPr="00575E73" w:rsidRDefault="00B86317" w:rsidP="00575E73">
      <w:pPr>
        <w:rPr>
          <w:rFonts w:ascii="Arial" w:eastAsia="Arial" w:hAnsi="Arial" w:cs="Arial"/>
          <w:sz w:val="22"/>
          <w:szCs w:val="22"/>
        </w:rPr>
      </w:pPr>
      <w:r>
        <w:rPr>
          <w:rFonts w:ascii="Arial" w:eastAsia="Arial" w:hAnsi="Arial" w:cs="Arial"/>
          <w:sz w:val="22"/>
          <w:szCs w:val="22"/>
        </w:rPr>
        <w:t xml:space="preserve">Long waiting times at the </w:t>
      </w:r>
      <w:r w:rsidR="00716359">
        <w:rPr>
          <w:rFonts w:ascii="Arial" w:eastAsia="Arial" w:hAnsi="Arial" w:cs="Arial"/>
          <w:sz w:val="22"/>
          <w:szCs w:val="22"/>
        </w:rPr>
        <w:t>ED</w:t>
      </w:r>
      <w:r w:rsidR="004A636E">
        <w:rPr>
          <w:rFonts w:ascii="Arial" w:eastAsia="Arial" w:hAnsi="Arial" w:cs="Arial"/>
          <w:sz w:val="22"/>
          <w:szCs w:val="22"/>
        </w:rPr>
        <w:t>s</w:t>
      </w:r>
      <w:r>
        <w:rPr>
          <w:rFonts w:ascii="Arial" w:eastAsia="Arial" w:hAnsi="Arial" w:cs="Arial"/>
          <w:sz w:val="22"/>
          <w:szCs w:val="22"/>
        </w:rPr>
        <w:t xml:space="preserve"> </w:t>
      </w:r>
      <w:r w:rsidR="009C4D27">
        <w:rPr>
          <w:rFonts w:ascii="Arial" w:eastAsia="Arial" w:hAnsi="Arial" w:cs="Arial"/>
          <w:sz w:val="22"/>
          <w:szCs w:val="22"/>
        </w:rPr>
        <w:t>play a</w:t>
      </w:r>
      <w:r>
        <w:rPr>
          <w:rFonts w:ascii="Arial" w:eastAsia="Arial" w:hAnsi="Arial" w:cs="Arial"/>
          <w:sz w:val="22"/>
          <w:szCs w:val="22"/>
        </w:rPr>
        <w:t xml:space="preserve"> significant role in </w:t>
      </w:r>
      <w:r w:rsidR="00E05C97">
        <w:rPr>
          <w:rFonts w:ascii="Arial" w:eastAsia="Arial" w:hAnsi="Arial" w:cs="Arial"/>
          <w:sz w:val="22"/>
          <w:szCs w:val="22"/>
        </w:rPr>
        <w:t>UK health systems</w:t>
      </w:r>
      <w:r w:rsidR="009C4D27">
        <w:rPr>
          <w:rFonts w:ascii="Arial" w:eastAsia="Arial" w:hAnsi="Arial" w:cs="Arial"/>
          <w:sz w:val="22"/>
          <w:szCs w:val="22"/>
        </w:rPr>
        <w:t>,</w:t>
      </w:r>
      <w:r w:rsidR="00E05C97">
        <w:rPr>
          <w:rFonts w:ascii="Arial" w:eastAsia="Arial" w:hAnsi="Arial" w:cs="Arial"/>
          <w:sz w:val="22"/>
          <w:szCs w:val="22"/>
        </w:rPr>
        <w:t xml:space="preserve"> affecting all stakeholders</w:t>
      </w:r>
      <w:r w:rsidR="009C4D27">
        <w:rPr>
          <w:rFonts w:ascii="Arial" w:eastAsia="Arial" w:hAnsi="Arial" w:cs="Arial"/>
          <w:sz w:val="22"/>
          <w:szCs w:val="22"/>
        </w:rPr>
        <w:t>,</w:t>
      </w:r>
      <w:r w:rsidR="00E05C97">
        <w:rPr>
          <w:rFonts w:ascii="Arial" w:eastAsia="Arial" w:hAnsi="Arial" w:cs="Arial"/>
          <w:sz w:val="22"/>
          <w:szCs w:val="22"/>
        </w:rPr>
        <w:t xml:space="preserve"> including patients, staff, </w:t>
      </w:r>
      <w:r w:rsidR="009C4D27">
        <w:rPr>
          <w:rFonts w:ascii="Arial" w:eastAsia="Arial" w:hAnsi="Arial" w:cs="Arial"/>
          <w:sz w:val="22"/>
          <w:szCs w:val="22"/>
        </w:rPr>
        <w:t>and the wider community. It has</w:t>
      </w:r>
      <w:r w:rsidR="009C4D27" w:rsidRPr="009C4D27">
        <w:rPr>
          <w:rFonts w:ascii="Arial" w:eastAsia="Arial" w:hAnsi="Arial" w:cs="Arial"/>
          <w:sz w:val="22"/>
          <w:szCs w:val="22"/>
        </w:rPr>
        <w:t xml:space="preserve"> significant implications for the safety, performance, and sustainability of emergency care. Prolonged delays are strongly associated with higher mortality, poorer clinical outcomes, and increased complications, with extended A&amp;E waits contributing to thousands of additional deaths each year</w:t>
      </w:r>
      <w:r w:rsidR="00FD7CAE">
        <w:rPr>
          <w:rFonts w:ascii="Arial" w:eastAsia="Arial" w:hAnsi="Arial" w:cs="Arial"/>
          <w:sz w:val="22"/>
          <w:szCs w:val="22"/>
        </w:rPr>
        <w:t xml:space="preserve"> (Palin et al., 2020)</w:t>
      </w:r>
      <w:r w:rsidR="009C4D27" w:rsidRPr="009C4D27">
        <w:rPr>
          <w:rFonts w:ascii="Arial" w:eastAsia="Arial" w:hAnsi="Arial" w:cs="Arial"/>
          <w:sz w:val="22"/>
          <w:szCs w:val="22"/>
        </w:rPr>
        <w:t>. Patient experience also deteriorates</w:t>
      </w:r>
      <w:r w:rsidR="00D347B4">
        <w:rPr>
          <w:rFonts w:ascii="Arial" w:eastAsia="Arial" w:hAnsi="Arial" w:cs="Arial"/>
          <w:sz w:val="22"/>
          <w:szCs w:val="22"/>
        </w:rPr>
        <w:t xml:space="preserve"> as</w:t>
      </w:r>
      <w:r w:rsidR="009C4D27" w:rsidRPr="009C4D27">
        <w:rPr>
          <w:rFonts w:ascii="Arial" w:eastAsia="Arial" w:hAnsi="Arial" w:cs="Arial"/>
          <w:sz w:val="22"/>
          <w:szCs w:val="22"/>
        </w:rPr>
        <w:t xml:space="preserve"> </w:t>
      </w:r>
      <w:r w:rsidR="00D347B4">
        <w:rPr>
          <w:rFonts w:ascii="Arial" w:eastAsia="Arial" w:hAnsi="Arial" w:cs="Arial"/>
          <w:sz w:val="22"/>
          <w:szCs w:val="22"/>
        </w:rPr>
        <w:t xml:space="preserve">a </w:t>
      </w:r>
      <w:r w:rsidR="008E2250">
        <w:rPr>
          <w:rFonts w:ascii="Arial" w:eastAsia="Arial" w:hAnsi="Arial" w:cs="Arial"/>
          <w:sz w:val="22"/>
          <w:szCs w:val="22"/>
        </w:rPr>
        <w:t xml:space="preserve">recent study shows that </w:t>
      </w:r>
      <w:r w:rsidR="009C4D27" w:rsidRPr="009C4D27">
        <w:rPr>
          <w:rFonts w:ascii="Arial" w:eastAsia="Arial" w:hAnsi="Arial" w:cs="Arial"/>
          <w:sz w:val="22"/>
          <w:szCs w:val="22"/>
        </w:rPr>
        <w:t>only 38% of patients rated their A&amp;E visit positively in 2024, compared with 47% in 2018</w:t>
      </w:r>
      <w:r w:rsidR="009C4D27">
        <w:rPr>
          <w:rFonts w:ascii="Arial" w:eastAsia="Arial" w:hAnsi="Arial" w:cs="Arial"/>
          <w:sz w:val="22"/>
          <w:szCs w:val="22"/>
        </w:rPr>
        <w:t xml:space="preserve"> (Temple, 2026)</w:t>
      </w:r>
      <w:r w:rsidR="009C4D27" w:rsidRPr="009C4D27">
        <w:rPr>
          <w:rFonts w:ascii="Arial" w:eastAsia="Arial" w:hAnsi="Arial" w:cs="Arial"/>
          <w:sz w:val="22"/>
          <w:szCs w:val="22"/>
        </w:rPr>
        <w:t>. Long waits reduce system efficiency, as patients often deteriorate while waiting, requiring more complex treatment and further slowing hospital flow. High bed occupancy and delayed discharges are key drivers of these delays, c</w:t>
      </w:r>
      <w:r w:rsidR="00056E19">
        <w:rPr>
          <w:rFonts w:ascii="Arial" w:eastAsia="Arial" w:hAnsi="Arial" w:cs="Arial"/>
          <w:sz w:val="22"/>
          <w:szCs w:val="22"/>
        </w:rPr>
        <w:t xml:space="preserve">ausing extended </w:t>
      </w:r>
      <w:r w:rsidR="009C4D27" w:rsidRPr="009C4D27">
        <w:rPr>
          <w:rFonts w:ascii="Arial" w:eastAsia="Arial" w:hAnsi="Arial" w:cs="Arial"/>
          <w:sz w:val="22"/>
          <w:szCs w:val="22"/>
        </w:rPr>
        <w:t>waiting times</w:t>
      </w:r>
      <w:r w:rsidR="00D674EE">
        <w:rPr>
          <w:rFonts w:ascii="Arial" w:eastAsia="Arial" w:hAnsi="Arial" w:cs="Arial"/>
          <w:sz w:val="22"/>
          <w:szCs w:val="22"/>
        </w:rPr>
        <w:t xml:space="preserve"> (Palin et al., 2020)</w:t>
      </w:r>
      <w:r w:rsidR="00D674EE" w:rsidRPr="009C4D27">
        <w:rPr>
          <w:rFonts w:ascii="Arial" w:eastAsia="Arial" w:hAnsi="Arial" w:cs="Arial"/>
          <w:sz w:val="22"/>
          <w:szCs w:val="22"/>
        </w:rPr>
        <w:t>.</w:t>
      </w:r>
      <w:r w:rsidR="00D674EE">
        <w:rPr>
          <w:rFonts w:ascii="Arial" w:eastAsia="Arial" w:hAnsi="Arial" w:cs="Arial"/>
          <w:sz w:val="22"/>
          <w:szCs w:val="22"/>
        </w:rPr>
        <w:t xml:space="preserve"> </w:t>
      </w:r>
      <w:r w:rsidR="00780221">
        <w:rPr>
          <w:rFonts w:ascii="Arial" w:eastAsia="Arial" w:hAnsi="Arial" w:cs="Arial"/>
          <w:sz w:val="22"/>
          <w:szCs w:val="22"/>
        </w:rPr>
        <w:t>F</w:t>
      </w:r>
      <w:r w:rsidR="00D674EE">
        <w:rPr>
          <w:rFonts w:ascii="Arial" w:eastAsia="Arial" w:hAnsi="Arial" w:cs="Arial"/>
          <w:sz w:val="22"/>
          <w:szCs w:val="22"/>
        </w:rPr>
        <w:t>igure</w:t>
      </w:r>
      <w:r w:rsidR="00780221">
        <w:rPr>
          <w:rFonts w:ascii="Arial" w:eastAsia="Arial" w:hAnsi="Arial" w:cs="Arial"/>
          <w:sz w:val="22"/>
          <w:szCs w:val="22"/>
        </w:rPr>
        <w:t xml:space="preserve"> 1 below</w:t>
      </w:r>
      <w:r w:rsidR="00D674EE">
        <w:rPr>
          <w:rFonts w:ascii="Arial" w:eastAsia="Arial" w:hAnsi="Arial" w:cs="Arial"/>
          <w:sz w:val="22"/>
          <w:szCs w:val="22"/>
        </w:rPr>
        <w:t xml:space="preserve"> shows the decline in the A&amp;E</w:t>
      </w:r>
      <w:r w:rsidR="00D347B4">
        <w:rPr>
          <w:rFonts w:ascii="Arial" w:eastAsia="Arial" w:hAnsi="Arial" w:cs="Arial"/>
          <w:sz w:val="22"/>
          <w:szCs w:val="22"/>
        </w:rPr>
        <w:t xml:space="preserve"> performance between 2011 and 2025.</w:t>
      </w:r>
    </w:p>
    <w:p w14:paraId="4A43AB9A" w14:textId="77777777" w:rsidR="00575E73" w:rsidRDefault="00F63A78" w:rsidP="00575E73">
      <w:pPr>
        <w:rPr>
          <w:rFonts w:ascii="Arial" w:eastAsia="Arial" w:hAnsi="Arial" w:cs="Arial"/>
          <w:sz w:val="22"/>
          <w:szCs w:val="22"/>
        </w:rPr>
      </w:pPr>
      <w:r w:rsidRPr="00F63A78">
        <w:rPr>
          <w:rFonts w:ascii="Arial" w:eastAsia="Arial" w:hAnsi="Arial" w:cs="Arial"/>
          <w:noProof/>
          <w:sz w:val="22"/>
          <w:szCs w:val="22"/>
        </w:rPr>
        <w:drawing>
          <wp:inline distT="0" distB="0" distL="0" distR="0" wp14:anchorId="21708B77" wp14:editId="753B4797">
            <wp:extent cx="2998093" cy="2373630"/>
            <wp:effectExtent l="0" t="0" r="0" b="7620"/>
            <wp:docPr id="154574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748355" name=""/>
                    <pic:cNvPicPr/>
                  </pic:nvPicPr>
                  <pic:blipFill>
                    <a:blip r:embed="rId13"/>
                    <a:stretch>
                      <a:fillRect/>
                    </a:stretch>
                  </pic:blipFill>
                  <pic:spPr>
                    <a:xfrm>
                      <a:off x="0" y="0"/>
                      <a:ext cx="3023361" cy="2393635"/>
                    </a:xfrm>
                    <a:prstGeom prst="rect">
                      <a:avLst/>
                    </a:prstGeom>
                  </pic:spPr>
                </pic:pic>
              </a:graphicData>
            </a:graphic>
          </wp:inline>
        </w:drawing>
      </w:r>
    </w:p>
    <w:p w14:paraId="211B1E8B" w14:textId="69E61B99" w:rsidR="00F63A78" w:rsidRDefault="001A0D15" w:rsidP="00575E73">
      <w:pPr>
        <w:rPr>
          <w:rFonts w:ascii="Arial" w:eastAsia="Arial" w:hAnsi="Arial" w:cs="Arial"/>
          <w:sz w:val="22"/>
          <w:szCs w:val="22"/>
        </w:rPr>
      </w:pPr>
      <w:r>
        <w:rPr>
          <w:rFonts w:ascii="Arial" w:eastAsia="Arial" w:hAnsi="Arial" w:cs="Arial"/>
          <w:sz w:val="22"/>
          <w:szCs w:val="22"/>
        </w:rPr>
        <w:t>Fig 1: 4-hour wait time (source: Palin et al., 2020)</w:t>
      </w:r>
    </w:p>
    <w:p w14:paraId="374E013B" w14:textId="77777777" w:rsidR="00BF244C" w:rsidRPr="00575E73" w:rsidRDefault="00BF244C" w:rsidP="00575E73">
      <w:pPr>
        <w:rPr>
          <w:rFonts w:ascii="Arial" w:eastAsia="Arial" w:hAnsi="Arial" w:cs="Arial"/>
          <w:sz w:val="22"/>
          <w:szCs w:val="22"/>
        </w:rPr>
      </w:pPr>
    </w:p>
    <w:p w14:paraId="286F8E0B" w14:textId="77777777" w:rsidR="00575E73" w:rsidRPr="00575E73" w:rsidRDefault="496B7B19" w:rsidP="00575E73">
      <w:pPr>
        <w:pStyle w:val="Heading2"/>
        <w:rPr>
          <w:rFonts w:eastAsia="Arial"/>
        </w:rPr>
      </w:pPr>
      <w:bookmarkStart w:id="3" w:name="_Toc227655933"/>
      <w:r w:rsidRPr="4045F34D">
        <w:rPr>
          <w:rFonts w:eastAsia="Arial"/>
        </w:rPr>
        <w:lastRenderedPageBreak/>
        <w:t>1.2 Personal Reflection – Why I Chose This Topic</w:t>
      </w:r>
      <w:bookmarkEnd w:id="3"/>
    </w:p>
    <w:p w14:paraId="5AA903C7" w14:textId="77777777" w:rsidR="056AD5D3" w:rsidRDefault="056AD5D3" w:rsidP="4045F34D">
      <w:r w:rsidRPr="4045F34D">
        <w:rPr>
          <w:rFonts w:ascii="Arial" w:eastAsia="Arial" w:hAnsi="Arial" w:cs="Arial"/>
          <w:sz w:val="22"/>
          <w:szCs w:val="22"/>
        </w:rPr>
        <w:t xml:space="preserve">I took </w:t>
      </w:r>
      <w:r w:rsidR="42B17E81" w:rsidRPr="4045F34D">
        <w:rPr>
          <w:rFonts w:ascii="Arial" w:eastAsia="Arial" w:hAnsi="Arial" w:cs="Arial"/>
          <w:sz w:val="22"/>
          <w:szCs w:val="22"/>
        </w:rPr>
        <w:t>my</w:t>
      </w:r>
      <w:r w:rsidRPr="4045F34D">
        <w:rPr>
          <w:rFonts w:ascii="Arial" w:eastAsia="Arial" w:hAnsi="Arial" w:cs="Arial"/>
          <w:sz w:val="22"/>
          <w:szCs w:val="22"/>
        </w:rPr>
        <w:t xml:space="preserve"> son to A&amp;E for urgent treatment, but the waiting time was extremely long. Despite </w:t>
      </w:r>
      <w:r w:rsidR="4B97E026" w:rsidRPr="4045F34D">
        <w:rPr>
          <w:rFonts w:ascii="Arial" w:eastAsia="Arial" w:hAnsi="Arial" w:cs="Arial"/>
          <w:sz w:val="22"/>
          <w:szCs w:val="22"/>
        </w:rPr>
        <w:t>my</w:t>
      </w:r>
      <w:r w:rsidRPr="4045F34D">
        <w:rPr>
          <w:rFonts w:ascii="Arial" w:eastAsia="Arial" w:hAnsi="Arial" w:cs="Arial"/>
          <w:sz w:val="22"/>
          <w:szCs w:val="22"/>
        </w:rPr>
        <w:t xml:space="preserve"> son feeling very unwell, </w:t>
      </w:r>
      <w:r w:rsidR="691FE468" w:rsidRPr="4045F34D">
        <w:rPr>
          <w:rFonts w:ascii="Arial" w:eastAsia="Arial" w:hAnsi="Arial" w:cs="Arial"/>
          <w:sz w:val="22"/>
          <w:szCs w:val="22"/>
        </w:rPr>
        <w:t>we</w:t>
      </w:r>
      <w:r w:rsidRPr="4045F34D">
        <w:rPr>
          <w:rFonts w:ascii="Arial" w:eastAsia="Arial" w:hAnsi="Arial" w:cs="Arial"/>
          <w:sz w:val="22"/>
          <w:szCs w:val="22"/>
        </w:rPr>
        <w:t xml:space="preserve"> both had to wait around six and a half hours before being seen. This experience left </w:t>
      </w:r>
      <w:r w:rsidR="7166F020" w:rsidRPr="4045F34D">
        <w:rPr>
          <w:rFonts w:ascii="Arial" w:eastAsia="Arial" w:hAnsi="Arial" w:cs="Arial"/>
          <w:sz w:val="22"/>
          <w:szCs w:val="22"/>
        </w:rPr>
        <w:t>me</w:t>
      </w:r>
      <w:r w:rsidRPr="4045F34D">
        <w:rPr>
          <w:rFonts w:ascii="Arial" w:eastAsia="Arial" w:hAnsi="Arial" w:cs="Arial"/>
          <w:sz w:val="22"/>
          <w:szCs w:val="22"/>
        </w:rPr>
        <w:t xml:space="preserve"> feeling that</w:t>
      </w:r>
      <w:r w:rsidR="7B5F7973" w:rsidRPr="4045F34D">
        <w:rPr>
          <w:rFonts w:ascii="Arial" w:eastAsia="Arial" w:hAnsi="Arial" w:cs="Arial"/>
          <w:sz w:val="22"/>
          <w:szCs w:val="22"/>
        </w:rPr>
        <w:t xml:space="preserve"> </w:t>
      </w:r>
      <w:r w:rsidR="3EECB570" w:rsidRPr="4045F34D">
        <w:rPr>
          <w:rFonts w:ascii="Arial" w:eastAsia="Arial" w:hAnsi="Arial" w:cs="Arial"/>
          <w:sz w:val="22"/>
          <w:szCs w:val="22"/>
        </w:rPr>
        <w:t xml:space="preserve">there is </w:t>
      </w:r>
      <w:r w:rsidR="70CC8816" w:rsidRPr="4045F34D">
        <w:rPr>
          <w:rFonts w:ascii="Arial" w:eastAsia="Arial" w:hAnsi="Arial" w:cs="Arial"/>
          <w:sz w:val="22"/>
          <w:szCs w:val="22"/>
        </w:rPr>
        <w:t xml:space="preserve">a </w:t>
      </w:r>
      <w:r w:rsidR="3EECB570" w:rsidRPr="4045F34D">
        <w:rPr>
          <w:rFonts w:ascii="Arial" w:eastAsia="Arial" w:hAnsi="Arial" w:cs="Arial"/>
          <w:sz w:val="22"/>
          <w:szCs w:val="22"/>
        </w:rPr>
        <w:t xml:space="preserve">need to </w:t>
      </w:r>
      <w:r w:rsidRPr="4045F34D">
        <w:rPr>
          <w:rFonts w:ascii="Arial" w:eastAsia="Arial" w:hAnsi="Arial" w:cs="Arial"/>
          <w:sz w:val="22"/>
          <w:szCs w:val="22"/>
        </w:rPr>
        <w:t xml:space="preserve">investigate and address these long delays </w:t>
      </w:r>
      <w:r w:rsidR="34EE9DCA" w:rsidRPr="4045F34D">
        <w:rPr>
          <w:rFonts w:ascii="Arial" w:eastAsia="Arial" w:hAnsi="Arial" w:cs="Arial"/>
          <w:sz w:val="22"/>
          <w:szCs w:val="22"/>
        </w:rPr>
        <w:t xml:space="preserve">in </w:t>
      </w:r>
      <w:r w:rsidR="15F8A252" w:rsidRPr="4045F34D">
        <w:rPr>
          <w:rFonts w:ascii="Arial" w:eastAsia="Arial" w:hAnsi="Arial" w:cs="Arial"/>
          <w:sz w:val="22"/>
          <w:szCs w:val="22"/>
        </w:rPr>
        <w:t xml:space="preserve">the </w:t>
      </w:r>
      <w:r w:rsidR="34EE9DCA" w:rsidRPr="4045F34D">
        <w:rPr>
          <w:rFonts w:ascii="Arial" w:eastAsia="Arial" w:hAnsi="Arial" w:cs="Arial"/>
          <w:sz w:val="22"/>
          <w:szCs w:val="22"/>
        </w:rPr>
        <w:t xml:space="preserve">NHS </w:t>
      </w:r>
      <w:r w:rsidRPr="4045F34D">
        <w:rPr>
          <w:rFonts w:ascii="Arial" w:eastAsia="Arial" w:hAnsi="Arial" w:cs="Arial"/>
          <w:sz w:val="22"/>
          <w:szCs w:val="22"/>
        </w:rPr>
        <w:t>to improve emergency care.</w:t>
      </w:r>
      <w:r w:rsidR="16C1FEBE" w:rsidRPr="4045F34D">
        <w:rPr>
          <w:rFonts w:ascii="Arial" w:eastAsia="Arial" w:hAnsi="Arial" w:cs="Arial"/>
          <w:sz w:val="22"/>
          <w:szCs w:val="22"/>
        </w:rPr>
        <w:t xml:space="preserve"> </w:t>
      </w:r>
    </w:p>
    <w:p w14:paraId="2102C395" w14:textId="77777777" w:rsidR="00575E73" w:rsidRPr="00575E73" w:rsidRDefault="00575E73" w:rsidP="00575E73">
      <w:pPr>
        <w:pStyle w:val="Heading1"/>
        <w:rPr>
          <w:rFonts w:eastAsia="Arial"/>
        </w:rPr>
      </w:pPr>
      <w:bookmarkStart w:id="4" w:name="_Toc227655934"/>
      <w:r w:rsidRPr="00575E73">
        <w:rPr>
          <w:rFonts w:eastAsia="Arial"/>
        </w:rPr>
        <w:t>Task 2 – Evaluating Information Sources</w:t>
      </w:r>
      <w:bookmarkEnd w:id="4"/>
      <w:r w:rsidRPr="00575E73">
        <w:rPr>
          <w:rFonts w:eastAsia="Arial"/>
        </w:rPr>
        <w:t xml:space="preserve">  </w:t>
      </w:r>
    </w:p>
    <w:p w14:paraId="02160040" w14:textId="77777777" w:rsidR="00575E73" w:rsidRPr="00575E73" w:rsidRDefault="496B7B19" w:rsidP="00575E73">
      <w:pPr>
        <w:pStyle w:val="Heading2"/>
        <w:rPr>
          <w:rFonts w:eastAsia="Arial"/>
        </w:rPr>
      </w:pPr>
      <w:bookmarkStart w:id="5" w:name="_Toc227655935"/>
      <w:r w:rsidRPr="4045F34D">
        <w:rPr>
          <w:rFonts w:eastAsia="Arial"/>
        </w:rPr>
        <w:t>2.1 Source 1</w:t>
      </w:r>
      <w:bookmarkEnd w:id="5"/>
    </w:p>
    <w:p w14:paraId="211457EA" w14:textId="01E84F47" w:rsidR="00D01978" w:rsidRDefault="00D01978" w:rsidP="00D01978">
      <w:pPr>
        <w:rPr>
          <w:rFonts w:ascii="Arial" w:eastAsia="Arial" w:hAnsi="Arial" w:cs="Arial"/>
          <w:sz w:val="22"/>
          <w:szCs w:val="22"/>
        </w:rPr>
      </w:pPr>
      <w:proofErr w:type="spellStart"/>
      <w:r w:rsidRPr="00814E06">
        <w:rPr>
          <w:rFonts w:ascii="Arial" w:eastAsia="Arial" w:hAnsi="Arial" w:cs="Arial"/>
          <w:sz w:val="22"/>
          <w:szCs w:val="22"/>
        </w:rPr>
        <w:t>Firman</w:t>
      </w:r>
      <w:proofErr w:type="spellEnd"/>
      <w:r>
        <w:rPr>
          <w:rFonts w:ascii="Arial" w:eastAsia="Arial" w:hAnsi="Arial" w:cs="Arial"/>
          <w:sz w:val="22"/>
          <w:szCs w:val="22"/>
        </w:rPr>
        <w:t>,</w:t>
      </w:r>
      <w:r w:rsidRPr="00814E06">
        <w:rPr>
          <w:rFonts w:ascii="Arial" w:eastAsia="Arial" w:hAnsi="Arial" w:cs="Arial"/>
          <w:sz w:val="22"/>
          <w:szCs w:val="22"/>
        </w:rPr>
        <w:t xml:space="preserve"> F</w:t>
      </w:r>
      <w:r>
        <w:rPr>
          <w:rFonts w:ascii="Arial" w:eastAsia="Arial" w:hAnsi="Arial" w:cs="Arial"/>
          <w:sz w:val="22"/>
          <w:szCs w:val="22"/>
        </w:rPr>
        <w:t>.</w:t>
      </w:r>
      <w:r w:rsidRPr="00814E06">
        <w:rPr>
          <w:rFonts w:ascii="Arial" w:eastAsia="Arial" w:hAnsi="Arial" w:cs="Arial"/>
          <w:sz w:val="22"/>
          <w:szCs w:val="22"/>
        </w:rPr>
        <w:t xml:space="preserve">, </w:t>
      </w:r>
      <w:proofErr w:type="spellStart"/>
      <w:r w:rsidRPr="00814E06">
        <w:rPr>
          <w:rFonts w:ascii="Arial" w:eastAsia="Arial" w:hAnsi="Arial" w:cs="Arial"/>
          <w:sz w:val="22"/>
          <w:szCs w:val="22"/>
        </w:rPr>
        <w:t>Irwan</w:t>
      </w:r>
      <w:proofErr w:type="spellEnd"/>
      <w:r w:rsidRPr="00814E06">
        <w:rPr>
          <w:rFonts w:ascii="Arial" w:eastAsia="Arial" w:hAnsi="Arial" w:cs="Arial"/>
          <w:sz w:val="22"/>
          <w:szCs w:val="22"/>
        </w:rPr>
        <w:t>,</w:t>
      </w:r>
      <w:r>
        <w:rPr>
          <w:rFonts w:ascii="Arial" w:eastAsia="Arial" w:hAnsi="Arial" w:cs="Arial"/>
          <w:sz w:val="22"/>
          <w:szCs w:val="22"/>
        </w:rPr>
        <w:t xml:space="preserve"> A. M.,</w:t>
      </w:r>
      <w:r w:rsidRPr="00814E06">
        <w:rPr>
          <w:rFonts w:ascii="Arial" w:eastAsia="Arial" w:hAnsi="Arial" w:cs="Arial"/>
          <w:sz w:val="22"/>
          <w:szCs w:val="22"/>
        </w:rPr>
        <w:t xml:space="preserve"> Buckenmeyer</w:t>
      </w:r>
      <w:r>
        <w:rPr>
          <w:rFonts w:ascii="Arial" w:eastAsia="Arial" w:hAnsi="Arial" w:cs="Arial"/>
          <w:sz w:val="22"/>
          <w:szCs w:val="22"/>
        </w:rPr>
        <w:t xml:space="preserve">, A. (2025).” </w:t>
      </w:r>
      <w:r w:rsidRPr="00814E06">
        <w:rPr>
          <w:rFonts w:ascii="Arial" w:eastAsia="Arial" w:hAnsi="Arial" w:cs="Arial"/>
          <w:sz w:val="22"/>
          <w:szCs w:val="22"/>
        </w:rPr>
        <w:t xml:space="preserve">Factors affecting patient length of </w:t>
      </w:r>
      <w:r>
        <w:rPr>
          <w:rFonts w:ascii="Arial" w:eastAsia="Arial" w:hAnsi="Arial" w:cs="Arial"/>
          <w:sz w:val="22"/>
          <w:szCs w:val="22"/>
        </w:rPr>
        <w:t>stay</w:t>
      </w:r>
      <w:r w:rsidRPr="00814E06">
        <w:rPr>
          <w:rFonts w:ascii="Arial" w:eastAsia="Arial" w:hAnsi="Arial" w:cs="Arial"/>
          <w:sz w:val="22"/>
          <w:szCs w:val="22"/>
        </w:rPr>
        <w:t xml:space="preserve"> in</w:t>
      </w:r>
      <w:r>
        <w:rPr>
          <w:rFonts w:ascii="Arial" w:eastAsia="Arial" w:hAnsi="Arial" w:cs="Arial"/>
          <w:sz w:val="22"/>
          <w:szCs w:val="22"/>
        </w:rPr>
        <w:t xml:space="preserve"> </w:t>
      </w:r>
      <w:r w:rsidRPr="00814E06">
        <w:rPr>
          <w:rFonts w:ascii="Arial" w:eastAsia="Arial" w:hAnsi="Arial" w:cs="Arial"/>
          <w:sz w:val="22"/>
          <w:szCs w:val="22"/>
        </w:rPr>
        <w:t>the emergency unit: A scoping review</w:t>
      </w:r>
      <w:r>
        <w:rPr>
          <w:rFonts w:ascii="Arial" w:eastAsia="Arial" w:hAnsi="Arial" w:cs="Arial"/>
          <w:sz w:val="22"/>
          <w:szCs w:val="22"/>
        </w:rPr>
        <w:t>”</w:t>
      </w:r>
      <w:r w:rsidRPr="00814E06">
        <w:rPr>
          <w:rFonts w:ascii="Arial" w:eastAsia="Arial" w:hAnsi="Arial" w:cs="Arial"/>
          <w:sz w:val="22"/>
          <w:szCs w:val="22"/>
        </w:rPr>
        <w:t>,</w:t>
      </w:r>
      <w:r>
        <w:rPr>
          <w:rFonts w:ascii="Arial" w:eastAsia="Arial" w:hAnsi="Arial" w:cs="Arial"/>
          <w:sz w:val="22"/>
          <w:szCs w:val="22"/>
        </w:rPr>
        <w:t xml:space="preserve"> </w:t>
      </w:r>
      <w:r w:rsidRPr="00813D28">
        <w:rPr>
          <w:rFonts w:ascii="Arial" w:eastAsia="Arial" w:hAnsi="Arial" w:cs="Arial"/>
          <w:i/>
          <w:iCs/>
          <w:sz w:val="22"/>
          <w:szCs w:val="22"/>
        </w:rPr>
        <w:t>International Emergency Nursing</w:t>
      </w:r>
      <w:r w:rsidRPr="00814E06">
        <w:rPr>
          <w:rFonts w:ascii="Arial" w:eastAsia="Arial" w:hAnsi="Arial" w:cs="Arial"/>
          <w:sz w:val="22"/>
          <w:szCs w:val="22"/>
        </w:rPr>
        <w:t>, 80</w:t>
      </w:r>
      <w:r>
        <w:rPr>
          <w:rFonts w:ascii="Arial" w:eastAsia="Arial" w:hAnsi="Arial" w:cs="Arial"/>
          <w:sz w:val="22"/>
          <w:szCs w:val="22"/>
        </w:rPr>
        <w:t xml:space="preserve">. </w:t>
      </w:r>
      <w:hyperlink r:id="rId14" w:history="1">
        <w:r w:rsidRPr="009C7A5A">
          <w:rPr>
            <w:rStyle w:val="Hyperlink"/>
            <w:rFonts w:ascii="Arial" w:eastAsia="Arial" w:hAnsi="Arial" w:cs="Arial"/>
            <w:sz w:val="22"/>
            <w:szCs w:val="22"/>
          </w:rPr>
          <w:t>https://doi.org/10.1016/j.ienj.2025.101607</w:t>
        </w:r>
      </w:hyperlink>
      <w:r w:rsidRPr="00071C73">
        <w:rPr>
          <w:rFonts w:ascii="Arial" w:eastAsia="Arial" w:hAnsi="Arial" w:cs="Arial"/>
          <w:sz w:val="22"/>
          <w:szCs w:val="22"/>
        </w:rPr>
        <w:t>.</w:t>
      </w:r>
      <w:r>
        <w:rPr>
          <w:rFonts w:ascii="Arial" w:eastAsia="Arial" w:hAnsi="Arial" w:cs="Arial"/>
          <w:sz w:val="22"/>
          <w:szCs w:val="22"/>
        </w:rPr>
        <w:t xml:space="preserve"> </w:t>
      </w:r>
      <w:r w:rsidR="00995C26">
        <w:rPr>
          <w:rFonts w:ascii="Arial" w:eastAsia="Arial" w:hAnsi="Arial" w:cs="Arial"/>
          <w:sz w:val="22"/>
          <w:szCs w:val="22"/>
        </w:rPr>
        <w:t>(Accessed: 19 April 2026)</w:t>
      </w:r>
    </w:p>
    <w:p w14:paraId="247D7C7C" w14:textId="74ED6780" w:rsidR="00575E73" w:rsidRDefault="26553098" w:rsidP="4045F34D">
      <w:pPr>
        <w:rPr>
          <w:rFonts w:ascii="Arial" w:eastAsia="Arial" w:hAnsi="Arial" w:cs="Arial"/>
          <w:sz w:val="22"/>
          <w:szCs w:val="22"/>
        </w:rPr>
      </w:pPr>
      <w:r w:rsidRPr="4045F34D">
        <w:rPr>
          <w:rFonts w:ascii="Arial" w:eastAsia="Arial" w:hAnsi="Arial" w:cs="Arial"/>
          <w:sz w:val="22"/>
          <w:szCs w:val="22"/>
        </w:rPr>
        <w:t xml:space="preserve">This article </w:t>
      </w:r>
      <w:r w:rsidR="00BF4961">
        <w:rPr>
          <w:rFonts w:ascii="Arial" w:eastAsia="Arial" w:hAnsi="Arial" w:cs="Arial"/>
          <w:sz w:val="22"/>
          <w:szCs w:val="22"/>
        </w:rPr>
        <w:t xml:space="preserve">is a </w:t>
      </w:r>
      <w:proofErr w:type="spellStart"/>
      <w:r w:rsidR="00BF4961">
        <w:rPr>
          <w:rFonts w:ascii="Arial" w:eastAsia="Arial" w:hAnsi="Arial" w:cs="Arial"/>
          <w:sz w:val="22"/>
          <w:szCs w:val="22"/>
        </w:rPr>
        <w:t>scopin</w:t>
      </w:r>
      <w:proofErr w:type="spellEnd"/>
      <w:r w:rsidR="00BF4961">
        <w:rPr>
          <w:rFonts w:ascii="Arial" w:eastAsia="Arial" w:hAnsi="Arial" w:cs="Arial"/>
          <w:sz w:val="22"/>
          <w:szCs w:val="22"/>
        </w:rPr>
        <w:t xml:space="preserve"> review </w:t>
      </w:r>
      <w:r w:rsidR="00803174">
        <w:rPr>
          <w:rFonts w:ascii="Arial" w:eastAsia="Arial" w:hAnsi="Arial" w:cs="Arial"/>
          <w:sz w:val="22"/>
          <w:szCs w:val="22"/>
        </w:rPr>
        <w:t xml:space="preserve">that </w:t>
      </w:r>
      <w:r w:rsidRPr="4045F34D">
        <w:rPr>
          <w:rFonts w:ascii="Arial" w:eastAsia="Arial" w:hAnsi="Arial" w:cs="Arial"/>
          <w:sz w:val="22"/>
          <w:szCs w:val="22"/>
        </w:rPr>
        <w:t>links l</w:t>
      </w:r>
      <w:r w:rsidR="76D174FC" w:rsidRPr="4045F34D">
        <w:rPr>
          <w:rFonts w:ascii="Arial" w:eastAsia="Arial" w:hAnsi="Arial" w:cs="Arial"/>
          <w:sz w:val="22"/>
          <w:szCs w:val="22"/>
        </w:rPr>
        <w:t xml:space="preserve">ong ED waiting times to wider hospital capacity pressures, and </w:t>
      </w:r>
      <w:r w:rsidR="120940B9" w:rsidRPr="4045F34D">
        <w:rPr>
          <w:rFonts w:ascii="Arial" w:eastAsia="Arial" w:hAnsi="Arial" w:cs="Arial"/>
          <w:sz w:val="22"/>
          <w:szCs w:val="22"/>
        </w:rPr>
        <w:t xml:space="preserve">it </w:t>
      </w:r>
      <w:r w:rsidR="76D174FC" w:rsidRPr="4045F34D">
        <w:rPr>
          <w:rFonts w:ascii="Arial" w:eastAsia="Arial" w:hAnsi="Arial" w:cs="Arial"/>
          <w:sz w:val="22"/>
          <w:szCs w:val="22"/>
        </w:rPr>
        <w:t xml:space="preserve">highlights how </w:t>
      </w:r>
      <w:proofErr w:type="spellStart"/>
      <w:r w:rsidR="76D174FC" w:rsidRPr="4045F34D">
        <w:rPr>
          <w:rFonts w:ascii="Arial" w:eastAsia="Arial" w:hAnsi="Arial" w:cs="Arial"/>
          <w:sz w:val="22"/>
          <w:szCs w:val="22"/>
        </w:rPr>
        <w:t>whole</w:t>
      </w:r>
      <w:r w:rsidR="76D174FC" w:rsidRPr="4045F34D">
        <w:rPr>
          <w:rFonts w:ascii="Cambria Math" w:eastAsia="Arial" w:hAnsi="Cambria Math" w:cs="Cambria Math"/>
          <w:sz w:val="22"/>
          <w:szCs w:val="22"/>
        </w:rPr>
        <w:t>￼</w:t>
      </w:r>
      <w:r w:rsidR="76D174FC" w:rsidRPr="4045F34D">
        <w:rPr>
          <w:rFonts w:ascii="Arial" w:eastAsia="Arial" w:hAnsi="Arial" w:cs="Arial"/>
          <w:sz w:val="22"/>
          <w:szCs w:val="22"/>
        </w:rPr>
        <w:t>system</w:t>
      </w:r>
      <w:proofErr w:type="spellEnd"/>
      <w:r w:rsidR="76D174FC" w:rsidRPr="4045F34D">
        <w:rPr>
          <w:rFonts w:ascii="Arial" w:eastAsia="Arial" w:hAnsi="Arial" w:cs="Arial"/>
          <w:sz w:val="22"/>
          <w:szCs w:val="22"/>
        </w:rPr>
        <w:t xml:space="preserve"> factors drive delays. Using </w:t>
      </w:r>
      <w:proofErr w:type="spellStart"/>
      <w:r w:rsidR="76D174FC" w:rsidRPr="4045F34D">
        <w:rPr>
          <w:rFonts w:ascii="Arial" w:eastAsia="Arial" w:hAnsi="Arial" w:cs="Arial"/>
          <w:sz w:val="22"/>
          <w:szCs w:val="22"/>
        </w:rPr>
        <w:t>high</w:t>
      </w:r>
      <w:r w:rsidR="76D174FC" w:rsidRPr="4045F34D">
        <w:rPr>
          <w:rFonts w:ascii="Cambria Math" w:eastAsia="Arial" w:hAnsi="Cambria Math" w:cs="Cambria Math"/>
          <w:sz w:val="22"/>
          <w:szCs w:val="22"/>
        </w:rPr>
        <w:t>￼</w:t>
      </w:r>
      <w:r w:rsidR="76D174FC" w:rsidRPr="4045F34D">
        <w:rPr>
          <w:rFonts w:ascii="Arial" w:eastAsia="Arial" w:hAnsi="Arial" w:cs="Arial"/>
          <w:sz w:val="22"/>
          <w:szCs w:val="22"/>
        </w:rPr>
        <w:t>frequency</w:t>
      </w:r>
      <w:proofErr w:type="spellEnd"/>
      <w:r w:rsidR="76D174FC" w:rsidRPr="4045F34D">
        <w:rPr>
          <w:rFonts w:ascii="Arial" w:eastAsia="Arial" w:hAnsi="Arial" w:cs="Arial"/>
          <w:sz w:val="22"/>
          <w:szCs w:val="22"/>
        </w:rPr>
        <w:t xml:space="preserve"> data from 138 NHS hospitals, the study analysed which conditions increase the proportion of patients waiting more than four hours. The strongest predictor was inpatient bed occupancy, which showed a </w:t>
      </w:r>
      <w:proofErr w:type="spellStart"/>
      <w:r w:rsidR="76D174FC" w:rsidRPr="4045F34D">
        <w:rPr>
          <w:rFonts w:ascii="Arial" w:eastAsia="Arial" w:hAnsi="Arial" w:cs="Arial"/>
          <w:sz w:val="22"/>
          <w:szCs w:val="22"/>
        </w:rPr>
        <w:t>non</w:t>
      </w:r>
      <w:r w:rsidR="76D174FC" w:rsidRPr="4045F34D">
        <w:rPr>
          <w:rFonts w:ascii="Cambria Math" w:eastAsia="Arial" w:hAnsi="Cambria Math" w:cs="Cambria Math"/>
          <w:sz w:val="22"/>
          <w:szCs w:val="22"/>
        </w:rPr>
        <w:t>￼</w:t>
      </w:r>
      <w:r w:rsidR="76D174FC" w:rsidRPr="4045F34D">
        <w:rPr>
          <w:rFonts w:ascii="Arial" w:eastAsia="Arial" w:hAnsi="Arial" w:cs="Arial"/>
          <w:sz w:val="22"/>
          <w:szCs w:val="22"/>
        </w:rPr>
        <w:t>linear</w:t>
      </w:r>
      <w:proofErr w:type="spellEnd"/>
      <w:r w:rsidR="76D174FC" w:rsidRPr="4045F34D">
        <w:rPr>
          <w:rFonts w:ascii="Arial" w:eastAsia="Arial" w:hAnsi="Arial" w:cs="Arial"/>
          <w:sz w:val="22"/>
          <w:szCs w:val="22"/>
        </w:rPr>
        <w:t xml:space="preserve"> effect: at 100% occupancy, the share of long waits was 9 percentage points higher than at 85% occupancy. Each of these factors produced measurable rises in </w:t>
      </w:r>
      <w:r w:rsidR="004B0ED3" w:rsidRPr="4045F34D">
        <w:rPr>
          <w:rFonts w:ascii="Arial" w:eastAsia="Arial" w:hAnsi="Arial" w:cs="Arial"/>
          <w:sz w:val="22"/>
          <w:szCs w:val="22"/>
        </w:rPr>
        <w:t>four</w:t>
      </w:r>
      <w:r w:rsidR="004B0ED3" w:rsidRPr="4045F34D">
        <w:rPr>
          <w:rFonts w:ascii="Cambria Math" w:eastAsia="Arial" w:hAnsi="Cambria Math" w:cs="Cambria Math"/>
          <w:sz w:val="22"/>
          <w:szCs w:val="22"/>
        </w:rPr>
        <w:t>-</w:t>
      </w:r>
      <w:r w:rsidR="004B0ED3" w:rsidRPr="4045F34D">
        <w:rPr>
          <w:rFonts w:ascii="Arial" w:eastAsia="Arial" w:hAnsi="Arial" w:cs="Arial"/>
          <w:sz w:val="22"/>
          <w:szCs w:val="22"/>
        </w:rPr>
        <w:t>hour</w:t>
      </w:r>
      <w:r w:rsidR="76D174FC" w:rsidRPr="4045F34D">
        <w:rPr>
          <w:rFonts w:ascii="Arial" w:eastAsia="Arial" w:hAnsi="Arial" w:cs="Arial"/>
          <w:sz w:val="22"/>
          <w:szCs w:val="22"/>
        </w:rPr>
        <w:t xml:space="preserve"> breaches. The authors conclude that reducing ED waiting times requires improving patient flow, discharge processes, and overall hospital capacity, as pressures outside the ED significantly shape waiting times and patient outcomes.</w:t>
      </w:r>
    </w:p>
    <w:p w14:paraId="7D1D6EAB" w14:textId="0802CE81" w:rsidR="1D4C3960" w:rsidRDefault="7BD67E36" w:rsidP="4045F34D">
      <w:pPr>
        <w:spacing w:before="240" w:after="240"/>
      </w:pPr>
      <w:r w:rsidRPr="4045F34D">
        <w:rPr>
          <w:rFonts w:ascii="Arial" w:eastAsia="Arial" w:hAnsi="Arial" w:cs="Arial"/>
          <w:sz w:val="22"/>
          <w:szCs w:val="22"/>
        </w:rPr>
        <w:t>T</w:t>
      </w:r>
      <w:r w:rsidR="1D4C3960" w:rsidRPr="4045F34D">
        <w:rPr>
          <w:rFonts w:ascii="Arial" w:eastAsia="Arial" w:hAnsi="Arial" w:cs="Arial"/>
          <w:sz w:val="22"/>
          <w:szCs w:val="22"/>
        </w:rPr>
        <w:t>he authors identified three main categories</w:t>
      </w:r>
      <w:r w:rsidR="00803174">
        <w:rPr>
          <w:rFonts w:ascii="Arial" w:eastAsia="Arial" w:hAnsi="Arial" w:cs="Arial"/>
          <w:sz w:val="22"/>
          <w:szCs w:val="22"/>
        </w:rPr>
        <w:t xml:space="preserve"> of factors </w:t>
      </w:r>
      <w:r w:rsidR="1D4C3960" w:rsidRPr="4045F34D">
        <w:rPr>
          <w:rFonts w:ascii="Arial" w:eastAsia="Arial" w:hAnsi="Arial" w:cs="Arial"/>
          <w:sz w:val="22"/>
          <w:szCs w:val="22"/>
        </w:rPr>
        <w:t>affecting length of stay: patient-related factors (such as age and condition severity), diagnostic processes (like delays in testing), and organisational issues (including staffing and bed availability). The study highlights modifiable factors and emphasises the important role nurses play in improving patient flow and reducing delays.</w:t>
      </w:r>
    </w:p>
    <w:p w14:paraId="6D2B9D37" w14:textId="77777777" w:rsidR="027412AD" w:rsidRDefault="027412AD" w:rsidP="4045F34D">
      <w:pPr>
        <w:spacing w:before="240" w:after="240"/>
      </w:pPr>
      <w:r w:rsidRPr="4045F34D">
        <w:rPr>
          <w:rFonts w:ascii="Arial" w:eastAsia="Arial" w:hAnsi="Arial" w:cs="Arial"/>
          <w:sz w:val="22"/>
          <w:szCs w:val="22"/>
        </w:rPr>
        <w:t>However, its</w:t>
      </w:r>
      <w:r w:rsidR="1D4C3960" w:rsidRPr="4045F34D">
        <w:rPr>
          <w:rFonts w:ascii="Arial" w:eastAsia="Arial" w:hAnsi="Arial" w:cs="Arial"/>
          <w:sz w:val="22"/>
          <w:szCs w:val="22"/>
        </w:rPr>
        <w:t xml:space="preserve"> limitations</w:t>
      </w:r>
      <w:r w:rsidR="5410E725" w:rsidRPr="4045F34D">
        <w:rPr>
          <w:rFonts w:ascii="Arial" w:eastAsia="Arial" w:hAnsi="Arial" w:cs="Arial"/>
          <w:sz w:val="22"/>
          <w:szCs w:val="22"/>
        </w:rPr>
        <w:t xml:space="preserve"> include </w:t>
      </w:r>
      <w:r w:rsidR="1D4C3960" w:rsidRPr="4045F34D">
        <w:rPr>
          <w:rFonts w:ascii="Arial" w:eastAsia="Arial" w:hAnsi="Arial" w:cs="Arial"/>
          <w:sz w:val="22"/>
          <w:szCs w:val="22"/>
        </w:rPr>
        <w:t>focus on mapping existing evidence rather than critically evaluating the quality of the included studies, which reduces the strength of its conclusions. Only a small number of studies were included, and there was no statistical analysis to measure the exact impact of each factor on length of stay. Overall, the article provides valuable insights for practice but offers moderate-level evidence rather than definitive conclusions.</w:t>
      </w:r>
    </w:p>
    <w:p w14:paraId="02DDF547" w14:textId="77777777" w:rsidR="00AF21E8" w:rsidRDefault="00AF21E8" w:rsidP="4045F34D">
      <w:pPr>
        <w:rPr>
          <w:rFonts w:ascii="Arial" w:eastAsia="Arial" w:hAnsi="Arial" w:cs="Arial"/>
          <w:sz w:val="22"/>
          <w:szCs w:val="22"/>
        </w:rPr>
      </w:pPr>
    </w:p>
    <w:p w14:paraId="2346C8EE" w14:textId="77777777" w:rsidR="00575E73" w:rsidRPr="00575E73" w:rsidRDefault="496B7B19" w:rsidP="00575E73">
      <w:pPr>
        <w:pStyle w:val="Heading2"/>
        <w:rPr>
          <w:rFonts w:eastAsia="Arial"/>
        </w:rPr>
      </w:pPr>
      <w:bookmarkStart w:id="6" w:name="_Toc227655936"/>
      <w:r w:rsidRPr="4045F34D">
        <w:rPr>
          <w:rFonts w:eastAsia="Arial"/>
        </w:rPr>
        <w:t>2.2 Source 2</w:t>
      </w:r>
      <w:bookmarkEnd w:id="6"/>
    </w:p>
    <w:p w14:paraId="6D971FA2" w14:textId="77777777" w:rsidR="00D01978" w:rsidRDefault="3E3857A5" w:rsidP="00D01978">
      <w:pPr>
        <w:rPr>
          <w:rFonts w:ascii="Arial" w:eastAsia="Arial" w:hAnsi="Arial" w:cs="Arial"/>
          <w:sz w:val="22"/>
          <w:szCs w:val="22"/>
        </w:rPr>
      </w:pPr>
      <w:r w:rsidRPr="4045F34D">
        <w:rPr>
          <w:rFonts w:ascii="Arial" w:eastAsia="Arial" w:hAnsi="Arial" w:cs="Arial"/>
          <w:sz w:val="22"/>
          <w:szCs w:val="22"/>
        </w:rPr>
        <w:t xml:space="preserve">Gaughan, J., </w:t>
      </w:r>
      <w:proofErr w:type="spellStart"/>
      <w:r w:rsidRPr="4045F34D">
        <w:rPr>
          <w:rFonts w:ascii="Arial" w:eastAsia="Arial" w:hAnsi="Arial" w:cs="Arial"/>
          <w:sz w:val="22"/>
          <w:szCs w:val="22"/>
        </w:rPr>
        <w:t>Kasteridis</w:t>
      </w:r>
      <w:proofErr w:type="spellEnd"/>
      <w:r w:rsidRPr="4045F34D">
        <w:rPr>
          <w:rFonts w:ascii="Arial" w:eastAsia="Arial" w:hAnsi="Arial" w:cs="Arial"/>
          <w:sz w:val="22"/>
          <w:szCs w:val="22"/>
        </w:rPr>
        <w:t xml:space="preserve">, P., Mason, A. and Street A (2019) “Why are there long waits at English emergency departments?”. </w:t>
      </w:r>
      <w:proofErr w:type="spellStart"/>
      <w:r w:rsidRPr="4045F34D">
        <w:rPr>
          <w:rFonts w:ascii="Arial" w:eastAsia="Arial" w:hAnsi="Arial" w:cs="Arial"/>
          <w:i/>
          <w:iCs/>
          <w:sz w:val="22"/>
          <w:szCs w:val="22"/>
        </w:rPr>
        <w:t>Eur</w:t>
      </w:r>
      <w:proofErr w:type="spellEnd"/>
      <w:r w:rsidRPr="4045F34D">
        <w:rPr>
          <w:rFonts w:ascii="Arial" w:eastAsia="Arial" w:hAnsi="Arial" w:cs="Arial"/>
          <w:i/>
          <w:iCs/>
          <w:sz w:val="22"/>
          <w:szCs w:val="22"/>
        </w:rPr>
        <w:t xml:space="preserve"> J Health Econ</w:t>
      </w:r>
      <w:r w:rsidRPr="4045F34D">
        <w:rPr>
          <w:rFonts w:ascii="Arial" w:eastAsia="Arial" w:hAnsi="Arial" w:cs="Arial"/>
          <w:sz w:val="22"/>
          <w:szCs w:val="22"/>
        </w:rPr>
        <w:t xml:space="preserve"> 21, pp 209–218. </w:t>
      </w:r>
      <w:hyperlink r:id="rId15">
        <w:r w:rsidRPr="4045F34D">
          <w:rPr>
            <w:rStyle w:val="Hyperlink"/>
            <w:rFonts w:ascii="Arial" w:eastAsia="Arial" w:hAnsi="Arial" w:cs="Arial"/>
            <w:sz w:val="22"/>
            <w:szCs w:val="22"/>
          </w:rPr>
          <w:t>https://doi.org/10.1007/s10198-019-01121-7</w:t>
        </w:r>
      </w:hyperlink>
      <w:r w:rsidRPr="4045F34D">
        <w:rPr>
          <w:rFonts w:ascii="Arial" w:eastAsia="Arial" w:hAnsi="Arial" w:cs="Arial"/>
          <w:sz w:val="22"/>
          <w:szCs w:val="22"/>
        </w:rPr>
        <w:t xml:space="preserve"> </w:t>
      </w:r>
    </w:p>
    <w:p w14:paraId="59A58D80" w14:textId="5F804E41" w:rsidR="00D01978" w:rsidRPr="00575E73" w:rsidRDefault="05631B51" w:rsidP="4045F34D">
      <w:pPr>
        <w:spacing w:before="240" w:after="240"/>
      </w:pPr>
      <w:r w:rsidRPr="4045F34D">
        <w:rPr>
          <w:rFonts w:ascii="Arial" w:eastAsia="Arial" w:hAnsi="Arial" w:cs="Arial"/>
          <w:sz w:val="22"/>
          <w:szCs w:val="22"/>
        </w:rPr>
        <w:t>The article</w:t>
      </w:r>
      <w:r w:rsidR="00CA373C">
        <w:rPr>
          <w:rFonts w:ascii="Arial" w:eastAsia="Arial" w:hAnsi="Arial" w:cs="Arial"/>
          <w:sz w:val="22"/>
          <w:szCs w:val="22"/>
        </w:rPr>
        <w:t xml:space="preserve"> </w:t>
      </w:r>
      <w:r w:rsidRPr="4045F34D">
        <w:rPr>
          <w:rFonts w:ascii="Arial" w:eastAsia="Arial" w:hAnsi="Arial" w:cs="Arial"/>
          <w:sz w:val="22"/>
          <w:szCs w:val="22"/>
        </w:rPr>
        <w:t xml:space="preserve">investigates the causes of long waiting times in NHS </w:t>
      </w:r>
      <w:r w:rsidR="00BF244C">
        <w:rPr>
          <w:rFonts w:ascii="Arial" w:eastAsia="Arial" w:hAnsi="Arial" w:cs="Arial"/>
          <w:sz w:val="22"/>
          <w:szCs w:val="22"/>
        </w:rPr>
        <w:t>ED</w:t>
      </w:r>
      <w:r w:rsidRPr="4045F34D">
        <w:rPr>
          <w:rFonts w:ascii="Arial" w:eastAsia="Arial" w:hAnsi="Arial" w:cs="Arial"/>
          <w:sz w:val="22"/>
          <w:szCs w:val="22"/>
        </w:rPr>
        <w:t xml:space="preserve">s using national data from 2011–2016. The researchers analysed both </w:t>
      </w:r>
      <w:r w:rsidRPr="4045F34D">
        <w:rPr>
          <w:rFonts w:ascii="Arial" w:eastAsia="Arial" w:hAnsi="Arial" w:cs="Arial"/>
          <w:b/>
          <w:bCs/>
          <w:sz w:val="22"/>
          <w:szCs w:val="22"/>
        </w:rPr>
        <w:t>demand factors</w:t>
      </w:r>
      <w:r w:rsidRPr="4045F34D">
        <w:rPr>
          <w:rFonts w:ascii="Arial" w:eastAsia="Arial" w:hAnsi="Arial" w:cs="Arial"/>
          <w:sz w:val="22"/>
          <w:szCs w:val="22"/>
        </w:rPr>
        <w:t xml:space="preserve"> (such as patient age and case complexity) and </w:t>
      </w:r>
      <w:r w:rsidRPr="4045F34D">
        <w:rPr>
          <w:rFonts w:ascii="Arial" w:eastAsia="Arial" w:hAnsi="Arial" w:cs="Arial"/>
          <w:b/>
          <w:bCs/>
          <w:sz w:val="22"/>
          <w:szCs w:val="22"/>
        </w:rPr>
        <w:t>supply factors</w:t>
      </w:r>
      <w:r w:rsidRPr="4045F34D">
        <w:rPr>
          <w:rFonts w:ascii="Arial" w:eastAsia="Arial" w:hAnsi="Arial" w:cs="Arial"/>
          <w:sz w:val="22"/>
          <w:szCs w:val="22"/>
        </w:rPr>
        <w:t xml:space="preserve"> (like staffing levels, bed availability, and delayed </w:t>
      </w:r>
      <w:r w:rsidRPr="4045F34D">
        <w:rPr>
          <w:rFonts w:ascii="Arial" w:eastAsia="Arial" w:hAnsi="Arial" w:cs="Arial"/>
          <w:sz w:val="22"/>
          <w:szCs w:val="22"/>
        </w:rPr>
        <w:lastRenderedPageBreak/>
        <w:t xml:space="preserve">discharges) to understand why some patients wait more than 4 hours. They found that longer waits are more common in departments serving older populations, hospitals with high bed occupancy, and where more patients leave without being treated. </w:t>
      </w:r>
    </w:p>
    <w:p w14:paraId="3F3246E2" w14:textId="6107B23B" w:rsidR="00D01978" w:rsidRPr="00575E73" w:rsidRDefault="05631B51" w:rsidP="4045F34D">
      <w:pPr>
        <w:spacing w:before="240" w:after="240"/>
      </w:pPr>
      <w:r w:rsidRPr="4045F34D">
        <w:rPr>
          <w:rFonts w:ascii="Arial" w:eastAsia="Arial" w:hAnsi="Arial" w:cs="Arial"/>
          <w:sz w:val="22"/>
          <w:szCs w:val="22"/>
        </w:rPr>
        <w:t xml:space="preserve">The study also shows that no single factor fully explains long waits, as there is significant variation between hospitals that cannot be accounted for by measured variables alone. The authors conclude that reducing waiting times requires a </w:t>
      </w:r>
      <w:r w:rsidRPr="4045F34D">
        <w:rPr>
          <w:rFonts w:ascii="Arial" w:eastAsia="Arial" w:hAnsi="Arial" w:cs="Arial"/>
          <w:b/>
          <w:bCs/>
          <w:sz w:val="22"/>
          <w:szCs w:val="22"/>
        </w:rPr>
        <w:t>multi-faceted approach</w:t>
      </w:r>
      <w:r w:rsidRPr="4045F34D">
        <w:rPr>
          <w:rFonts w:ascii="Arial" w:eastAsia="Arial" w:hAnsi="Arial" w:cs="Arial"/>
          <w:sz w:val="22"/>
          <w:szCs w:val="22"/>
        </w:rPr>
        <w:t>, including better resource management, improved patient flow, and further investigation into unexplained differences between departments.</w:t>
      </w:r>
    </w:p>
    <w:p w14:paraId="06D62EB6" w14:textId="37232823" w:rsidR="00D01978" w:rsidRPr="00575E73" w:rsidRDefault="5E5B7AE5" w:rsidP="4045F34D">
      <w:r w:rsidRPr="4045F34D">
        <w:rPr>
          <w:rFonts w:ascii="Arial" w:eastAsia="Arial" w:hAnsi="Arial" w:cs="Arial"/>
          <w:sz w:val="22"/>
          <w:szCs w:val="22"/>
        </w:rPr>
        <w:t>The article provides a strong and relevant analysis of long waiting times in Englis</w:t>
      </w:r>
      <w:r w:rsidR="00E5077D">
        <w:rPr>
          <w:rFonts w:ascii="Arial" w:eastAsia="Arial" w:hAnsi="Arial" w:cs="Arial"/>
          <w:sz w:val="22"/>
          <w:szCs w:val="22"/>
        </w:rPr>
        <w:t>h EDs</w:t>
      </w:r>
      <w:r w:rsidRPr="4045F34D">
        <w:rPr>
          <w:rFonts w:ascii="Arial" w:eastAsia="Arial" w:hAnsi="Arial" w:cs="Arial"/>
          <w:sz w:val="22"/>
          <w:szCs w:val="22"/>
        </w:rPr>
        <w:t xml:space="preserve"> by using large-scale national data and examining both demand (e.g., ageing populations, case complexity) and supply factors (e.g., staffing, bed occupancy, delayed discharges). </w:t>
      </w:r>
      <w:r w:rsidR="0052167C">
        <w:rPr>
          <w:rFonts w:ascii="Arial" w:eastAsia="Arial" w:hAnsi="Arial" w:cs="Arial"/>
          <w:sz w:val="22"/>
          <w:szCs w:val="22"/>
        </w:rPr>
        <w:t xml:space="preserve">Its strength </w:t>
      </w:r>
      <w:r w:rsidR="00056E19">
        <w:rPr>
          <w:rFonts w:ascii="Arial" w:eastAsia="Arial" w:hAnsi="Arial" w:cs="Arial"/>
          <w:sz w:val="22"/>
          <w:szCs w:val="22"/>
        </w:rPr>
        <w:t>is the</w:t>
      </w:r>
      <w:r w:rsidRPr="4045F34D">
        <w:rPr>
          <w:rFonts w:ascii="Arial" w:eastAsia="Arial" w:hAnsi="Arial" w:cs="Arial"/>
          <w:sz w:val="22"/>
          <w:szCs w:val="22"/>
        </w:rPr>
        <w:t xml:space="preserve"> robust dataset and practical focus, which make the findings useful for healthcare policy and service improvement. However, the study is limited by its observational design, meaning it cannot establish clear cause-and-effect relationships. </w:t>
      </w:r>
    </w:p>
    <w:p w14:paraId="61CAB117" w14:textId="77777777" w:rsidR="00575E73" w:rsidRPr="00575E73" w:rsidRDefault="00575E73" w:rsidP="00575E73">
      <w:pPr>
        <w:rPr>
          <w:rFonts w:ascii="Arial" w:eastAsia="Arial" w:hAnsi="Arial" w:cs="Arial"/>
          <w:sz w:val="22"/>
          <w:szCs w:val="22"/>
        </w:rPr>
      </w:pPr>
    </w:p>
    <w:p w14:paraId="37F8A94E" w14:textId="77777777" w:rsidR="00575E73" w:rsidRPr="00575E73" w:rsidRDefault="00432D05" w:rsidP="00432D05">
      <w:pPr>
        <w:pStyle w:val="Heading2"/>
        <w:rPr>
          <w:rFonts w:eastAsia="Arial"/>
        </w:rPr>
      </w:pPr>
      <w:bookmarkStart w:id="7" w:name="_Toc227655937"/>
      <w:r w:rsidRPr="00575E73">
        <w:rPr>
          <w:rFonts w:eastAsia="Arial"/>
        </w:rPr>
        <w:t>2.3 Source</w:t>
      </w:r>
      <w:r w:rsidR="00575E73" w:rsidRPr="00575E73">
        <w:rPr>
          <w:rFonts w:eastAsia="Arial"/>
        </w:rPr>
        <w:t xml:space="preserve"> 3</w:t>
      </w:r>
      <w:bookmarkEnd w:id="7"/>
    </w:p>
    <w:p w14:paraId="0704A52D" w14:textId="77777777" w:rsidR="00D01978" w:rsidRDefault="3E3857A5" w:rsidP="00D01978">
      <w:pPr>
        <w:rPr>
          <w:rFonts w:ascii="Arial" w:eastAsia="Arial" w:hAnsi="Arial" w:cs="Arial"/>
          <w:sz w:val="22"/>
          <w:szCs w:val="22"/>
        </w:rPr>
      </w:pPr>
      <w:r w:rsidRPr="4045F34D">
        <w:rPr>
          <w:rFonts w:ascii="Arial" w:eastAsia="Arial" w:hAnsi="Arial" w:cs="Arial"/>
          <w:sz w:val="22"/>
          <w:szCs w:val="22"/>
        </w:rPr>
        <w:t>Paling, S., Lambert, J., Clouting, J., González-</w:t>
      </w:r>
      <w:proofErr w:type="spellStart"/>
      <w:r w:rsidRPr="4045F34D">
        <w:rPr>
          <w:rFonts w:ascii="Arial" w:eastAsia="Arial" w:hAnsi="Arial" w:cs="Arial"/>
          <w:sz w:val="22"/>
          <w:szCs w:val="22"/>
        </w:rPr>
        <w:t>Esquerré</w:t>
      </w:r>
      <w:proofErr w:type="spellEnd"/>
      <w:r w:rsidRPr="4045F34D">
        <w:rPr>
          <w:rFonts w:ascii="Arial" w:eastAsia="Arial" w:hAnsi="Arial" w:cs="Arial"/>
          <w:sz w:val="22"/>
          <w:szCs w:val="22"/>
        </w:rPr>
        <w:t xml:space="preserve">, J., Auterson, T. (2020) “Waiting times in emergency departments: exploring the factors associated with longer patient waits for emergency care in England using routinely collected daily data”. </w:t>
      </w:r>
      <w:r w:rsidRPr="4045F34D">
        <w:rPr>
          <w:rFonts w:ascii="Arial" w:eastAsia="Arial" w:hAnsi="Arial" w:cs="Arial"/>
          <w:i/>
          <w:iCs/>
          <w:sz w:val="22"/>
          <w:szCs w:val="22"/>
        </w:rPr>
        <w:t>Emerg Med Journal</w:t>
      </w:r>
      <w:r w:rsidRPr="4045F34D">
        <w:rPr>
          <w:rFonts w:ascii="Arial" w:eastAsia="Arial" w:hAnsi="Arial" w:cs="Arial"/>
          <w:sz w:val="22"/>
          <w:szCs w:val="22"/>
        </w:rPr>
        <w:t xml:space="preserve">; 37(12) pp 781-786. </w:t>
      </w:r>
      <w:proofErr w:type="spellStart"/>
      <w:r w:rsidRPr="4045F34D">
        <w:rPr>
          <w:rFonts w:ascii="Arial" w:eastAsia="Arial" w:hAnsi="Arial" w:cs="Arial"/>
          <w:sz w:val="22"/>
          <w:szCs w:val="22"/>
        </w:rPr>
        <w:t>doi</w:t>
      </w:r>
      <w:proofErr w:type="spellEnd"/>
      <w:r w:rsidRPr="4045F34D">
        <w:rPr>
          <w:rFonts w:ascii="Arial" w:eastAsia="Arial" w:hAnsi="Arial" w:cs="Arial"/>
          <w:sz w:val="22"/>
          <w:szCs w:val="22"/>
        </w:rPr>
        <w:t>: 10.1136/emermed-2019-208849</w:t>
      </w:r>
      <w:r w:rsidR="2C95D852" w:rsidRPr="4045F34D">
        <w:rPr>
          <w:rFonts w:ascii="Arial" w:eastAsia="Arial" w:hAnsi="Arial" w:cs="Arial"/>
          <w:sz w:val="22"/>
          <w:szCs w:val="22"/>
        </w:rPr>
        <w:t>n</w:t>
      </w:r>
      <w:r w:rsidRPr="4045F34D">
        <w:rPr>
          <w:rFonts w:ascii="Arial" w:eastAsia="Arial" w:hAnsi="Arial" w:cs="Arial"/>
          <w:sz w:val="22"/>
          <w:szCs w:val="22"/>
        </w:rPr>
        <w:t xml:space="preserve">. </w:t>
      </w:r>
      <w:proofErr w:type="spellStart"/>
      <w:r w:rsidRPr="4045F34D">
        <w:rPr>
          <w:rFonts w:ascii="Arial" w:eastAsia="Arial" w:hAnsi="Arial" w:cs="Arial"/>
          <w:sz w:val="22"/>
          <w:szCs w:val="22"/>
        </w:rPr>
        <w:t>Epub</w:t>
      </w:r>
      <w:proofErr w:type="spellEnd"/>
      <w:r w:rsidRPr="4045F34D">
        <w:rPr>
          <w:rFonts w:ascii="Arial" w:eastAsia="Arial" w:hAnsi="Arial" w:cs="Arial"/>
          <w:sz w:val="22"/>
          <w:szCs w:val="22"/>
        </w:rPr>
        <w:t xml:space="preserve"> 2020 Sep 15. PMID: 32933946; PMCID: PMC7691811.</w:t>
      </w:r>
    </w:p>
    <w:p w14:paraId="58415EDA" w14:textId="6F238506" w:rsidR="00575E73" w:rsidRPr="00575E73" w:rsidRDefault="602136AE" w:rsidP="4045F34D">
      <w:r w:rsidRPr="4045F34D">
        <w:rPr>
          <w:rFonts w:ascii="Arial" w:eastAsia="Arial" w:hAnsi="Arial" w:cs="Arial"/>
          <w:sz w:val="22"/>
          <w:szCs w:val="22"/>
        </w:rPr>
        <w:t>Paling et al. (2020) examine factors associated with longer waiting times in EDs in England using routinely collected daily data. The study finds that delays are strongly linked to system pressures such as high patient attendance, limited hospital bed availability, and delays in discharging admitted patients. Organisational factors, including staffing levels and operational efficiency, also contribute to prolonged waits. The authors conclude that reducing waiting times requires system-wide improvements, including better resource management, patient flow, and coordination between emergency and inpatient services.</w:t>
      </w:r>
    </w:p>
    <w:p w14:paraId="5EE0B12D" w14:textId="44427B8A" w:rsidR="602136AE" w:rsidRDefault="602136AE" w:rsidP="4045F34D">
      <w:r w:rsidRPr="4045F34D">
        <w:rPr>
          <w:rFonts w:ascii="Arial" w:eastAsia="Arial" w:hAnsi="Arial" w:cs="Arial"/>
          <w:sz w:val="22"/>
          <w:szCs w:val="22"/>
        </w:rPr>
        <w:t xml:space="preserve">Paling et al. (2020) provide a robust analysis of </w:t>
      </w:r>
      <w:r w:rsidR="00E5077D">
        <w:rPr>
          <w:rFonts w:ascii="Arial" w:eastAsia="Arial" w:hAnsi="Arial" w:cs="Arial"/>
          <w:sz w:val="22"/>
          <w:szCs w:val="22"/>
        </w:rPr>
        <w:t xml:space="preserve">ED </w:t>
      </w:r>
      <w:r w:rsidRPr="4045F34D">
        <w:rPr>
          <w:rFonts w:ascii="Arial" w:eastAsia="Arial" w:hAnsi="Arial" w:cs="Arial"/>
          <w:sz w:val="22"/>
          <w:szCs w:val="22"/>
        </w:rPr>
        <w:t>waiting times using large-scale, routinely collected data, enhancing reliability and real-world relevance. The study’s strength lies in linking delays to system-wide pressures such as bed occupancy and discharge delays, offering practical insights for policy and management. However, its observational design limits causal inference, and reliance on routine data may overlook contextual factors like staff experience or patient complexity. Additionally, variation between hospitals is not fully explained, reducing generalisability. While highly useful for identifying trends and informing service improvement, the findings should be interpreted cautiously due to these methodological limitations.</w:t>
      </w:r>
    </w:p>
    <w:p w14:paraId="6CF9FF56" w14:textId="77777777" w:rsidR="00575E73" w:rsidRPr="00575E73" w:rsidRDefault="36AC938A" w:rsidP="00432D05">
      <w:pPr>
        <w:pStyle w:val="Heading2"/>
        <w:rPr>
          <w:rFonts w:eastAsia="Arial"/>
        </w:rPr>
      </w:pPr>
      <w:bookmarkStart w:id="8" w:name="_Toc227655938"/>
      <w:r w:rsidRPr="4045F34D">
        <w:rPr>
          <w:rFonts w:eastAsia="Arial"/>
        </w:rPr>
        <w:t xml:space="preserve">2.4 </w:t>
      </w:r>
      <w:r w:rsidR="496B7B19" w:rsidRPr="4045F34D">
        <w:rPr>
          <w:rFonts w:eastAsia="Arial"/>
        </w:rPr>
        <w:t>Gaps in Current Research</w:t>
      </w:r>
      <w:bookmarkEnd w:id="8"/>
    </w:p>
    <w:p w14:paraId="57B86C2C" w14:textId="5FADB1CB" w:rsidR="4045F34D" w:rsidRPr="00BF244C" w:rsidRDefault="21753068" w:rsidP="00AF21E8">
      <w:pPr>
        <w:spacing w:before="240" w:after="240"/>
      </w:pPr>
      <w:r w:rsidRPr="4045F34D">
        <w:rPr>
          <w:rFonts w:ascii="Arial" w:eastAsia="Arial" w:hAnsi="Arial" w:cs="Arial"/>
          <w:sz w:val="22"/>
          <w:szCs w:val="22"/>
        </w:rPr>
        <w:t xml:space="preserve">Across these three studies, several important gaps remain. First, while all identify system pressures (e.g., bed occupancy, staffing, patient flow), there is </w:t>
      </w:r>
      <w:r w:rsidRPr="4045F34D">
        <w:rPr>
          <w:rFonts w:ascii="Arial" w:eastAsia="Arial" w:hAnsi="Arial" w:cs="Arial"/>
          <w:b/>
          <w:bCs/>
          <w:sz w:val="22"/>
          <w:szCs w:val="22"/>
        </w:rPr>
        <w:t>limited understanding of causal relationships</w:t>
      </w:r>
      <w:r w:rsidR="00402E1D">
        <w:rPr>
          <w:rFonts w:ascii="Arial" w:eastAsia="Arial" w:hAnsi="Arial" w:cs="Arial"/>
          <w:sz w:val="22"/>
          <w:szCs w:val="22"/>
        </w:rPr>
        <w:t xml:space="preserve">; </w:t>
      </w:r>
      <w:r w:rsidRPr="4045F34D">
        <w:rPr>
          <w:rFonts w:ascii="Arial" w:eastAsia="Arial" w:hAnsi="Arial" w:cs="Arial"/>
          <w:sz w:val="22"/>
          <w:szCs w:val="22"/>
        </w:rPr>
        <w:t xml:space="preserve">most findings are observational. Second, there is a lack of </w:t>
      </w:r>
      <w:r w:rsidRPr="4045F34D">
        <w:rPr>
          <w:rFonts w:ascii="Arial" w:eastAsia="Arial" w:hAnsi="Arial" w:cs="Arial"/>
          <w:b/>
          <w:bCs/>
          <w:sz w:val="22"/>
          <w:szCs w:val="22"/>
        </w:rPr>
        <w:t>patient-</w:t>
      </w:r>
      <w:r w:rsidRPr="4045F34D">
        <w:rPr>
          <w:rFonts w:ascii="Arial" w:eastAsia="Arial" w:hAnsi="Arial" w:cs="Arial"/>
          <w:b/>
          <w:bCs/>
          <w:sz w:val="22"/>
          <w:szCs w:val="22"/>
        </w:rPr>
        <w:lastRenderedPageBreak/>
        <w:t>level insight</w:t>
      </w:r>
      <w:r w:rsidRPr="4045F34D">
        <w:rPr>
          <w:rFonts w:ascii="Arial" w:eastAsia="Arial" w:hAnsi="Arial" w:cs="Arial"/>
          <w:sz w:val="22"/>
          <w:szCs w:val="22"/>
        </w:rPr>
        <w:t>, particularly around vulnerable groups such as mental health patients</w:t>
      </w:r>
      <w:r w:rsidR="00EA3269">
        <w:rPr>
          <w:rFonts w:ascii="Arial" w:eastAsia="Arial" w:hAnsi="Arial" w:cs="Arial"/>
          <w:sz w:val="22"/>
          <w:szCs w:val="22"/>
        </w:rPr>
        <w:t xml:space="preserve">. </w:t>
      </w:r>
      <w:r w:rsidRPr="4045F34D">
        <w:rPr>
          <w:rFonts w:ascii="Arial" w:eastAsia="Arial" w:hAnsi="Arial" w:cs="Arial"/>
          <w:sz w:val="22"/>
          <w:szCs w:val="22"/>
        </w:rPr>
        <w:t xml:space="preserve">Third, </w:t>
      </w:r>
      <w:r w:rsidRPr="4045F34D">
        <w:rPr>
          <w:rFonts w:ascii="Arial" w:eastAsia="Arial" w:hAnsi="Arial" w:cs="Arial"/>
          <w:b/>
          <w:bCs/>
          <w:sz w:val="22"/>
          <w:szCs w:val="22"/>
        </w:rPr>
        <w:t>organisational and behavioural factors</w:t>
      </w:r>
      <w:r w:rsidRPr="4045F34D">
        <w:rPr>
          <w:rFonts w:ascii="Arial" w:eastAsia="Arial" w:hAnsi="Arial" w:cs="Arial"/>
          <w:sz w:val="22"/>
          <w:szCs w:val="22"/>
        </w:rPr>
        <w:t>—such as staff decision-making, teamwork, and leadership—are not deeply explored despite likely influencing efficiency.</w:t>
      </w:r>
    </w:p>
    <w:p w14:paraId="591AC08E" w14:textId="77777777" w:rsidR="00575E73" w:rsidRPr="00575E73" w:rsidRDefault="00575E73" w:rsidP="00432D05">
      <w:pPr>
        <w:pStyle w:val="Heading1"/>
        <w:rPr>
          <w:rFonts w:eastAsia="Arial"/>
        </w:rPr>
      </w:pPr>
      <w:bookmarkStart w:id="9" w:name="_Toc227655939"/>
      <w:r w:rsidRPr="00575E73">
        <w:rPr>
          <w:rFonts w:eastAsia="Arial"/>
        </w:rPr>
        <w:t>Task 3 – Research Methodologies</w:t>
      </w:r>
      <w:bookmarkEnd w:id="9"/>
      <w:r w:rsidRPr="00575E73">
        <w:rPr>
          <w:rFonts w:eastAsia="Arial"/>
        </w:rPr>
        <w:t xml:space="preserve">  </w:t>
      </w:r>
    </w:p>
    <w:p w14:paraId="7259E8FD" w14:textId="77777777" w:rsidR="00575E73" w:rsidRPr="00575E73" w:rsidRDefault="36AC938A" w:rsidP="00432D05">
      <w:pPr>
        <w:pStyle w:val="Heading2"/>
        <w:rPr>
          <w:rFonts w:eastAsia="Arial"/>
        </w:rPr>
      </w:pPr>
      <w:bookmarkStart w:id="10" w:name="_Toc227655940"/>
      <w:r w:rsidRPr="4045F34D">
        <w:rPr>
          <w:rFonts w:eastAsia="Arial"/>
        </w:rPr>
        <w:t xml:space="preserve">3.1 </w:t>
      </w:r>
      <w:r w:rsidR="496B7B19" w:rsidRPr="4045F34D">
        <w:rPr>
          <w:rFonts w:eastAsia="Arial"/>
        </w:rPr>
        <w:t>Definitions and Examples</w:t>
      </w:r>
      <w:bookmarkEnd w:id="10"/>
    </w:p>
    <w:p w14:paraId="7E4C3734" w14:textId="64AC459B" w:rsidR="00575E73" w:rsidRPr="00575E73" w:rsidRDefault="00432D05" w:rsidP="4045F34D">
      <w:r>
        <w:br/>
      </w:r>
      <w:r w:rsidR="26F02598" w:rsidRPr="4045F34D">
        <w:rPr>
          <w:rFonts w:ascii="Arial" w:eastAsia="Arial" w:hAnsi="Arial" w:cs="Arial"/>
          <w:sz w:val="22"/>
          <w:szCs w:val="22"/>
        </w:rPr>
        <w:t>Quantitative research involves a variety of methods used to systematically study social phenomena through the collection and analysis of numerical or statistical data</w:t>
      </w:r>
      <w:r w:rsidR="211D70B8" w:rsidRPr="4045F34D">
        <w:rPr>
          <w:rFonts w:ascii="Arial" w:eastAsia="Arial" w:hAnsi="Arial" w:cs="Arial"/>
          <w:sz w:val="22"/>
          <w:szCs w:val="22"/>
        </w:rPr>
        <w:t xml:space="preserve"> </w:t>
      </w:r>
      <w:r w:rsidR="456CDD62" w:rsidRPr="4045F34D">
        <w:rPr>
          <w:rFonts w:ascii="Arial" w:eastAsia="Arial" w:hAnsi="Arial" w:cs="Arial"/>
          <w:sz w:val="22"/>
          <w:szCs w:val="22"/>
        </w:rPr>
        <w:t>(</w:t>
      </w:r>
      <w:r w:rsidR="211D70B8" w:rsidRPr="4045F34D">
        <w:rPr>
          <w:rFonts w:ascii="Arial" w:eastAsia="Arial" w:hAnsi="Arial" w:cs="Arial"/>
          <w:sz w:val="22"/>
          <w:szCs w:val="22"/>
        </w:rPr>
        <w:t>Watson</w:t>
      </w:r>
      <w:r w:rsidR="3E0A0C3F" w:rsidRPr="4045F34D">
        <w:rPr>
          <w:rFonts w:ascii="Arial" w:eastAsia="Arial" w:hAnsi="Arial" w:cs="Arial"/>
          <w:sz w:val="22"/>
          <w:szCs w:val="22"/>
        </w:rPr>
        <w:t>, 2015).</w:t>
      </w:r>
      <w:r w:rsidR="768CFA1D" w:rsidRPr="4045F34D">
        <w:rPr>
          <w:rFonts w:ascii="Arial" w:eastAsia="Arial" w:hAnsi="Arial" w:cs="Arial"/>
          <w:sz w:val="22"/>
          <w:szCs w:val="22"/>
        </w:rPr>
        <w:t xml:space="preserve"> Examples </w:t>
      </w:r>
      <w:r w:rsidR="00716359" w:rsidRPr="4045F34D">
        <w:rPr>
          <w:rFonts w:ascii="Arial" w:eastAsia="Arial" w:hAnsi="Arial" w:cs="Arial"/>
          <w:sz w:val="22"/>
          <w:szCs w:val="22"/>
        </w:rPr>
        <w:t>include</w:t>
      </w:r>
      <w:r w:rsidR="007D6D98">
        <w:rPr>
          <w:rFonts w:ascii="Arial" w:eastAsia="Arial" w:hAnsi="Arial" w:cs="Arial"/>
          <w:sz w:val="22"/>
          <w:szCs w:val="22"/>
        </w:rPr>
        <w:t xml:space="preserve"> </w:t>
      </w:r>
      <w:r w:rsidR="00BE2FAE">
        <w:rPr>
          <w:rFonts w:ascii="Arial" w:eastAsia="Arial" w:hAnsi="Arial" w:cs="Arial"/>
          <w:sz w:val="22"/>
          <w:szCs w:val="22"/>
        </w:rPr>
        <w:t>cross-sectional</w:t>
      </w:r>
      <w:r w:rsidR="007D6D98">
        <w:rPr>
          <w:rFonts w:ascii="Arial" w:eastAsia="Arial" w:hAnsi="Arial" w:cs="Arial"/>
          <w:sz w:val="22"/>
          <w:szCs w:val="22"/>
        </w:rPr>
        <w:t xml:space="preserve"> studies, </w:t>
      </w:r>
      <w:r w:rsidR="00BE2FAE">
        <w:rPr>
          <w:rFonts w:ascii="Arial" w:eastAsia="Arial" w:hAnsi="Arial" w:cs="Arial"/>
          <w:sz w:val="22"/>
          <w:szCs w:val="22"/>
        </w:rPr>
        <w:t>randomised control trials.</w:t>
      </w:r>
    </w:p>
    <w:p w14:paraId="364B2D81" w14:textId="2EF8D302" w:rsidR="4045F34D" w:rsidRPr="00600D2D" w:rsidRDefault="688DFD46" w:rsidP="4045F34D">
      <w:pPr>
        <w:rPr>
          <w:rFonts w:ascii="Arial" w:eastAsia="Arial" w:hAnsi="Arial" w:cs="Arial"/>
          <w:color w:val="000000" w:themeColor="text1"/>
          <w:sz w:val="22"/>
          <w:szCs w:val="22"/>
        </w:rPr>
      </w:pPr>
      <w:r w:rsidRPr="4045F34D">
        <w:rPr>
          <w:rFonts w:ascii="Arial" w:eastAsia="Arial" w:hAnsi="Arial" w:cs="Arial"/>
          <w:sz w:val="22"/>
          <w:szCs w:val="22"/>
        </w:rPr>
        <w:t xml:space="preserve">Qualitative research is a method of investigation that focuses on understanding people’s experiences, meanings, and perspectives. It uses non-numerical data such as interviews, observations, and open-ended questions to explore social phenomena in depth, often aiming to provide rich, detailed insights rather </w:t>
      </w:r>
      <w:r w:rsidRPr="008308C6">
        <w:rPr>
          <w:rFonts w:ascii="Arial" w:eastAsia="Arial" w:hAnsi="Arial" w:cs="Arial"/>
          <w:sz w:val="22"/>
          <w:szCs w:val="22"/>
        </w:rPr>
        <w:t>than statistical results</w:t>
      </w:r>
      <w:r w:rsidR="52696FAB" w:rsidRPr="008308C6">
        <w:rPr>
          <w:rFonts w:ascii="Arial" w:eastAsia="Arial" w:hAnsi="Arial" w:cs="Arial"/>
          <w:sz w:val="22"/>
          <w:szCs w:val="22"/>
        </w:rPr>
        <w:t xml:space="preserve"> (Smythe &amp; Giddings, 2007).</w:t>
      </w:r>
      <w:r w:rsidR="5A7DE2E0" w:rsidRPr="008308C6">
        <w:rPr>
          <w:rFonts w:ascii="Arial" w:eastAsia="Arial" w:hAnsi="Arial" w:cs="Arial"/>
          <w:sz w:val="22"/>
          <w:szCs w:val="22"/>
        </w:rPr>
        <w:t xml:space="preserve"> Examples</w:t>
      </w:r>
      <w:r w:rsidR="5A7DE2E0" w:rsidRPr="008308C6">
        <w:rPr>
          <w:rFonts w:ascii="Arial" w:eastAsia="Arial" w:hAnsi="Arial" w:cs="Arial"/>
          <w:color w:val="000000" w:themeColor="text1"/>
          <w:sz w:val="22"/>
          <w:szCs w:val="22"/>
        </w:rPr>
        <w:t xml:space="preserve"> </w:t>
      </w:r>
      <w:r w:rsidR="008308C6" w:rsidRPr="008308C6">
        <w:rPr>
          <w:rFonts w:ascii="Arial" w:eastAsia="Arial" w:hAnsi="Arial" w:cs="Arial"/>
          <w:color w:val="000000" w:themeColor="text1"/>
          <w:sz w:val="22"/>
          <w:szCs w:val="22"/>
        </w:rPr>
        <w:t>include</w:t>
      </w:r>
      <w:r w:rsidR="001109B0" w:rsidRPr="008308C6">
        <w:rPr>
          <w:rFonts w:ascii="Arial" w:eastAsia="Arial" w:hAnsi="Arial" w:cs="Arial"/>
          <w:color w:val="000000" w:themeColor="text1"/>
          <w:sz w:val="22"/>
          <w:szCs w:val="22"/>
        </w:rPr>
        <w:t xml:space="preserve"> </w:t>
      </w:r>
      <w:r w:rsidR="5A7DE2E0" w:rsidRPr="008308C6">
        <w:t>Interviews,</w:t>
      </w:r>
      <w:r w:rsidR="00897935" w:rsidRPr="008308C6">
        <w:t xml:space="preserve"> </w:t>
      </w:r>
      <w:r w:rsidR="00A95F21" w:rsidRPr="008308C6">
        <w:t>focus groups</w:t>
      </w:r>
      <w:r w:rsidR="00677BC9" w:rsidRPr="008308C6">
        <w:t xml:space="preserve">, </w:t>
      </w:r>
      <w:r w:rsidR="001109B0" w:rsidRPr="008308C6">
        <w:t>and observation</w:t>
      </w:r>
    </w:p>
    <w:p w14:paraId="7D1D8B25" w14:textId="62A50A73" w:rsidR="00575E73" w:rsidRPr="00575E73" w:rsidRDefault="18AC0AFB" w:rsidP="4045F34D">
      <w:pPr>
        <w:rPr>
          <w:rFonts w:ascii="Arial" w:eastAsia="Arial" w:hAnsi="Arial" w:cs="Arial"/>
          <w:sz w:val="22"/>
          <w:szCs w:val="22"/>
        </w:rPr>
      </w:pPr>
      <w:r w:rsidRPr="4045F34D">
        <w:rPr>
          <w:rFonts w:ascii="Arial" w:eastAsia="Arial" w:hAnsi="Arial" w:cs="Arial"/>
          <w:sz w:val="22"/>
          <w:szCs w:val="22"/>
        </w:rPr>
        <w:t>Mixed methods research refers to research that integrates both qualitative and quantitative data within a single study.</w:t>
      </w:r>
      <w:r w:rsidR="5D50328B" w:rsidRPr="4045F34D">
        <w:rPr>
          <w:rFonts w:ascii="Arial" w:eastAsia="Arial" w:hAnsi="Arial" w:cs="Arial"/>
          <w:sz w:val="22"/>
          <w:szCs w:val="22"/>
        </w:rPr>
        <w:t xml:space="preserve"> These elements are connected during the process to produce a more comprehensive understanding of the research question than either approach could achieve alone</w:t>
      </w:r>
      <w:r w:rsidR="00DC1C3D">
        <w:rPr>
          <w:rFonts w:ascii="Arial" w:eastAsia="Arial" w:hAnsi="Arial" w:cs="Arial"/>
          <w:sz w:val="22"/>
          <w:szCs w:val="22"/>
        </w:rPr>
        <w:t xml:space="preserve"> (</w:t>
      </w:r>
      <w:r w:rsidR="52A532C6" w:rsidRPr="4045F34D">
        <w:rPr>
          <w:rFonts w:ascii="Arial" w:eastAsia="Arial" w:hAnsi="Arial" w:cs="Arial"/>
          <w:sz w:val="22"/>
          <w:szCs w:val="22"/>
        </w:rPr>
        <w:t>Halcomb</w:t>
      </w:r>
      <w:r w:rsidR="0935A707" w:rsidRPr="4045F34D">
        <w:rPr>
          <w:rFonts w:ascii="Arial" w:eastAsia="Arial" w:hAnsi="Arial" w:cs="Arial"/>
          <w:sz w:val="22"/>
          <w:szCs w:val="22"/>
        </w:rPr>
        <w:t xml:space="preserve"> </w:t>
      </w:r>
      <w:r w:rsidR="54775B9D" w:rsidRPr="4045F34D">
        <w:rPr>
          <w:rFonts w:ascii="Arial" w:eastAsia="Arial" w:hAnsi="Arial" w:cs="Arial"/>
          <w:sz w:val="22"/>
          <w:szCs w:val="22"/>
        </w:rPr>
        <w:t xml:space="preserve">&amp; </w:t>
      </w:r>
      <w:r w:rsidR="0935A707" w:rsidRPr="4045F34D">
        <w:rPr>
          <w:rFonts w:ascii="Arial" w:eastAsia="Arial" w:hAnsi="Arial" w:cs="Arial"/>
          <w:sz w:val="22"/>
          <w:szCs w:val="22"/>
        </w:rPr>
        <w:t>Hickman</w:t>
      </w:r>
      <w:r w:rsidR="00DC1C3D">
        <w:rPr>
          <w:rFonts w:ascii="Arial" w:eastAsia="Arial" w:hAnsi="Arial" w:cs="Arial"/>
          <w:sz w:val="22"/>
          <w:szCs w:val="22"/>
        </w:rPr>
        <w:t>, 2</w:t>
      </w:r>
      <w:r w:rsidR="0935A707" w:rsidRPr="4045F34D">
        <w:rPr>
          <w:rFonts w:ascii="Arial" w:eastAsia="Arial" w:hAnsi="Arial" w:cs="Arial"/>
          <w:sz w:val="22"/>
          <w:szCs w:val="22"/>
        </w:rPr>
        <w:t>015)</w:t>
      </w:r>
      <w:r w:rsidR="43D3D928" w:rsidRPr="4045F34D">
        <w:rPr>
          <w:rFonts w:ascii="Arial" w:eastAsia="Arial" w:hAnsi="Arial" w:cs="Arial"/>
          <w:sz w:val="22"/>
          <w:szCs w:val="22"/>
        </w:rPr>
        <w:t>.</w:t>
      </w:r>
      <w:r w:rsidR="00575E73">
        <w:br/>
      </w:r>
    </w:p>
    <w:p w14:paraId="7170101C" w14:textId="77777777" w:rsidR="00575E73" w:rsidRPr="00575E73" w:rsidRDefault="36AC938A" w:rsidP="00432D05">
      <w:pPr>
        <w:pStyle w:val="Heading2"/>
        <w:rPr>
          <w:rFonts w:eastAsia="Arial"/>
        </w:rPr>
      </w:pPr>
      <w:bookmarkStart w:id="11" w:name="_Toc227655941"/>
      <w:r w:rsidRPr="4045F34D">
        <w:rPr>
          <w:rFonts w:eastAsia="Arial"/>
        </w:rPr>
        <w:t xml:space="preserve">3.2 </w:t>
      </w:r>
      <w:r w:rsidR="496B7B19" w:rsidRPr="4045F34D">
        <w:rPr>
          <w:rFonts w:eastAsia="Arial"/>
        </w:rPr>
        <w:t>Chosen Methodology and Justification</w:t>
      </w:r>
      <w:bookmarkEnd w:id="11"/>
    </w:p>
    <w:p w14:paraId="425C161A" w14:textId="247CD771" w:rsidR="00575E73" w:rsidRPr="00212E98" w:rsidRDefault="553C00F8" w:rsidP="4045F34D">
      <w:r w:rsidRPr="4045F34D">
        <w:rPr>
          <w:rFonts w:ascii="Arial" w:eastAsia="Arial" w:hAnsi="Arial" w:cs="Arial"/>
          <w:sz w:val="22"/>
          <w:szCs w:val="22"/>
        </w:rPr>
        <w:t xml:space="preserve">The best methodology for a study on long waiting times in </w:t>
      </w:r>
      <w:r w:rsidR="00BF244C">
        <w:rPr>
          <w:rFonts w:ascii="Arial" w:eastAsia="Arial" w:hAnsi="Arial" w:cs="Arial"/>
          <w:sz w:val="22"/>
          <w:szCs w:val="22"/>
        </w:rPr>
        <w:t xml:space="preserve">EDs </w:t>
      </w:r>
      <w:r w:rsidRPr="4045F34D">
        <w:rPr>
          <w:rFonts w:ascii="Arial" w:eastAsia="Arial" w:hAnsi="Arial" w:cs="Arial"/>
          <w:sz w:val="22"/>
          <w:szCs w:val="22"/>
        </w:rPr>
        <w:t xml:space="preserve">in the UK is the mixed </w:t>
      </w:r>
      <w:r w:rsidR="52552A32" w:rsidRPr="4045F34D">
        <w:rPr>
          <w:rFonts w:ascii="Arial" w:eastAsia="Arial" w:hAnsi="Arial" w:cs="Arial"/>
          <w:sz w:val="22"/>
          <w:szCs w:val="22"/>
        </w:rPr>
        <w:t xml:space="preserve">methodology. </w:t>
      </w:r>
      <w:r w:rsidRPr="4045F34D">
        <w:rPr>
          <w:rFonts w:ascii="Arial" w:eastAsia="Arial" w:hAnsi="Arial" w:cs="Arial"/>
          <w:sz w:val="22"/>
          <w:szCs w:val="22"/>
        </w:rPr>
        <w:t xml:space="preserve">This is the best fit because it combines both quantitative and qualitative research, allowing for a more complete understanding of the problem. </w:t>
      </w:r>
      <w:r w:rsidR="00F70ADD">
        <w:rPr>
          <w:rFonts w:ascii="Arial" w:eastAsia="Arial" w:hAnsi="Arial" w:cs="Arial"/>
          <w:sz w:val="22"/>
          <w:szCs w:val="22"/>
        </w:rPr>
        <w:t xml:space="preserve">The </w:t>
      </w:r>
      <w:r w:rsidR="00673EBA">
        <w:rPr>
          <w:rFonts w:ascii="Arial" w:eastAsia="Arial" w:hAnsi="Arial" w:cs="Arial"/>
          <w:sz w:val="22"/>
          <w:szCs w:val="22"/>
        </w:rPr>
        <w:t>quantitative</w:t>
      </w:r>
      <w:r w:rsidR="00F70ADD">
        <w:rPr>
          <w:rFonts w:ascii="Arial" w:eastAsia="Arial" w:hAnsi="Arial" w:cs="Arial"/>
          <w:sz w:val="22"/>
          <w:szCs w:val="22"/>
        </w:rPr>
        <w:t xml:space="preserve"> data </w:t>
      </w:r>
      <w:r w:rsidR="00673EBA">
        <w:rPr>
          <w:rFonts w:ascii="Arial" w:eastAsia="Arial" w:hAnsi="Arial" w:cs="Arial"/>
          <w:sz w:val="22"/>
          <w:szCs w:val="22"/>
        </w:rPr>
        <w:t>include hospital data like waiting times</w:t>
      </w:r>
      <w:r w:rsidR="00FE1A8B">
        <w:rPr>
          <w:rFonts w:ascii="Arial" w:eastAsia="Arial" w:hAnsi="Arial" w:cs="Arial"/>
          <w:sz w:val="22"/>
          <w:szCs w:val="22"/>
        </w:rPr>
        <w:t xml:space="preserve"> and staffing can be used. The qualitative element </w:t>
      </w:r>
      <w:r w:rsidR="00C84492">
        <w:rPr>
          <w:rFonts w:ascii="Arial" w:eastAsia="Arial" w:hAnsi="Arial" w:cs="Arial"/>
          <w:sz w:val="22"/>
          <w:szCs w:val="22"/>
        </w:rPr>
        <w:t xml:space="preserve">could be interviews and focus groups discussions and both </w:t>
      </w:r>
      <w:proofErr w:type="gramStart"/>
      <w:r w:rsidR="00575D33">
        <w:rPr>
          <w:rFonts w:ascii="Arial" w:eastAsia="Arial" w:hAnsi="Arial" w:cs="Arial"/>
          <w:sz w:val="22"/>
          <w:szCs w:val="22"/>
        </w:rPr>
        <w:t>produce  comprehensive</w:t>
      </w:r>
      <w:proofErr w:type="gramEnd"/>
      <w:r w:rsidR="00575D33">
        <w:rPr>
          <w:rFonts w:ascii="Arial" w:eastAsia="Arial" w:hAnsi="Arial" w:cs="Arial"/>
          <w:sz w:val="22"/>
          <w:szCs w:val="22"/>
        </w:rPr>
        <w:t xml:space="preserve"> </w:t>
      </w:r>
      <w:r w:rsidR="00212E98">
        <w:rPr>
          <w:rFonts w:ascii="Arial" w:eastAsia="Arial" w:hAnsi="Arial" w:cs="Arial"/>
          <w:sz w:val="22"/>
          <w:szCs w:val="22"/>
        </w:rPr>
        <w:t>findings.</w:t>
      </w:r>
    </w:p>
    <w:p w14:paraId="61C8CA05" w14:textId="77777777" w:rsidR="00575E73" w:rsidRPr="00575E73" w:rsidRDefault="00575E73" w:rsidP="00432D05">
      <w:pPr>
        <w:pStyle w:val="Heading1"/>
        <w:rPr>
          <w:rFonts w:eastAsia="Arial"/>
        </w:rPr>
      </w:pPr>
      <w:bookmarkStart w:id="12" w:name="_Toc227655942"/>
      <w:r w:rsidRPr="00575E73">
        <w:rPr>
          <w:rFonts w:eastAsia="Arial"/>
        </w:rPr>
        <w:t>Task 4 – Data Collection</w:t>
      </w:r>
      <w:bookmarkEnd w:id="12"/>
      <w:r w:rsidRPr="00575E73">
        <w:rPr>
          <w:rFonts w:eastAsia="Arial"/>
        </w:rPr>
        <w:t xml:space="preserve">  </w:t>
      </w:r>
    </w:p>
    <w:p w14:paraId="6EFB1534" w14:textId="77777777" w:rsidR="00575E73" w:rsidRPr="00575E73" w:rsidRDefault="00432D05" w:rsidP="00432D05">
      <w:pPr>
        <w:pStyle w:val="Heading2"/>
        <w:rPr>
          <w:rFonts w:eastAsia="Arial"/>
        </w:rPr>
      </w:pPr>
      <w:bookmarkStart w:id="13" w:name="_Toc227655943"/>
      <w:r>
        <w:rPr>
          <w:rFonts w:eastAsia="Arial"/>
        </w:rPr>
        <w:t xml:space="preserve">4.1 </w:t>
      </w:r>
      <w:r w:rsidR="00575E73" w:rsidRPr="00575E73">
        <w:rPr>
          <w:rFonts w:eastAsia="Arial"/>
        </w:rPr>
        <w:t>Primary vs Secondary Data</w:t>
      </w:r>
      <w:bookmarkEnd w:id="13"/>
    </w:p>
    <w:p w14:paraId="3169619B" w14:textId="77777777" w:rsidR="00575E73" w:rsidRPr="00575E73" w:rsidRDefault="3153A174" w:rsidP="00575E73">
      <w:r w:rsidRPr="4045F34D">
        <w:rPr>
          <w:rFonts w:ascii="Arial" w:eastAsia="Arial" w:hAnsi="Arial" w:cs="Arial"/>
          <w:sz w:val="22"/>
          <w:szCs w:val="22"/>
        </w:rPr>
        <w:t xml:space="preserve"> Primary data is information that you collect yourself directly for a specific research purpose. It is original data gathered first-hand by the researcher through methods such as surveys, interviews, questionnaires, or observations.</w:t>
      </w:r>
    </w:p>
    <w:p w14:paraId="32D23893" w14:textId="77777777" w:rsidR="573D47A3" w:rsidRDefault="573D47A3">
      <w:r w:rsidRPr="4045F34D">
        <w:rPr>
          <w:rFonts w:ascii="Arial" w:eastAsia="Arial" w:hAnsi="Arial" w:cs="Arial"/>
          <w:sz w:val="22"/>
          <w:szCs w:val="22"/>
        </w:rPr>
        <w:t>On the other hand, secondary data is information that has already been collected and published by someone else for a different purpose.</w:t>
      </w:r>
    </w:p>
    <w:p w14:paraId="45D11AE5" w14:textId="77777777" w:rsidR="00575E73" w:rsidRPr="00575E73" w:rsidRDefault="00575E73" w:rsidP="00575E73">
      <w:pPr>
        <w:rPr>
          <w:rFonts w:ascii="Arial" w:eastAsia="Arial" w:hAnsi="Arial" w:cs="Arial"/>
          <w:sz w:val="22"/>
          <w:szCs w:val="22"/>
        </w:rPr>
      </w:pPr>
    </w:p>
    <w:p w14:paraId="0201A594" w14:textId="77777777" w:rsidR="00575E73" w:rsidRPr="00575E73" w:rsidRDefault="36AC938A" w:rsidP="00432D05">
      <w:pPr>
        <w:pStyle w:val="Heading2"/>
        <w:rPr>
          <w:rFonts w:eastAsia="Arial"/>
        </w:rPr>
      </w:pPr>
      <w:bookmarkStart w:id="14" w:name="_Toc227655944"/>
      <w:r w:rsidRPr="4045F34D">
        <w:rPr>
          <w:rFonts w:eastAsia="Arial"/>
        </w:rPr>
        <w:lastRenderedPageBreak/>
        <w:t xml:space="preserve">4.2 </w:t>
      </w:r>
      <w:r w:rsidR="496B7B19" w:rsidRPr="4045F34D">
        <w:rPr>
          <w:rFonts w:eastAsia="Arial"/>
        </w:rPr>
        <w:t>Chosen Data Type and Justification</w:t>
      </w:r>
      <w:bookmarkEnd w:id="14"/>
    </w:p>
    <w:p w14:paraId="1439BED7" w14:textId="77777777" w:rsidR="00575E73" w:rsidRPr="00575E73" w:rsidRDefault="05C8601E" w:rsidP="4045F34D">
      <w:r w:rsidRPr="4045F34D">
        <w:rPr>
          <w:rFonts w:ascii="Arial" w:eastAsia="Arial" w:hAnsi="Arial" w:cs="Arial"/>
          <w:sz w:val="22"/>
          <w:szCs w:val="22"/>
        </w:rPr>
        <w:t>I would use both primary and secondary data</w:t>
      </w:r>
      <w:r w:rsidR="19E64E5E" w:rsidRPr="4045F34D">
        <w:rPr>
          <w:rFonts w:ascii="Arial" w:eastAsia="Arial" w:hAnsi="Arial" w:cs="Arial"/>
          <w:sz w:val="22"/>
          <w:szCs w:val="22"/>
        </w:rPr>
        <w:t>. Secondary</w:t>
      </w:r>
      <w:r w:rsidRPr="4045F34D">
        <w:rPr>
          <w:rFonts w:ascii="Arial" w:eastAsia="Arial" w:hAnsi="Arial" w:cs="Arial"/>
          <w:sz w:val="22"/>
          <w:szCs w:val="22"/>
        </w:rPr>
        <w:t xml:space="preserve"> data i</w:t>
      </w:r>
      <w:r w:rsidR="7EDB7CDD" w:rsidRPr="4045F34D">
        <w:rPr>
          <w:rFonts w:ascii="Arial" w:eastAsia="Arial" w:hAnsi="Arial" w:cs="Arial"/>
          <w:sz w:val="22"/>
          <w:szCs w:val="22"/>
        </w:rPr>
        <w:t>s</w:t>
      </w:r>
      <w:r w:rsidRPr="4045F34D">
        <w:rPr>
          <w:rFonts w:ascii="Arial" w:eastAsia="Arial" w:hAnsi="Arial" w:cs="Arial"/>
          <w:sz w:val="22"/>
          <w:szCs w:val="22"/>
        </w:rPr>
        <w:t xml:space="preserve"> appropriate because there is already a large amount of existing information available from sources such as NHS statistics, hospital performance reports, and published research studies. However, I would also include some primary data to strengthen the study, such as interviews with nurses or patients, to gain deeper insight into the reasons behind delays.</w:t>
      </w:r>
    </w:p>
    <w:p w14:paraId="065AE7B2" w14:textId="77777777" w:rsidR="00575E73" w:rsidRPr="00575E73" w:rsidRDefault="00575E73" w:rsidP="00575E73">
      <w:pPr>
        <w:rPr>
          <w:rFonts w:ascii="Arial" w:eastAsia="Arial" w:hAnsi="Arial" w:cs="Arial"/>
          <w:sz w:val="22"/>
          <w:szCs w:val="22"/>
        </w:rPr>
      </w:pPr>
    </w:p>
    <w:p w14:paraId="68775ADF" w14:textId="77777777" w:rsidR="00575E73" w:rsidRPr="00575E73" w:rsidRDefault="36AC938A" w:rsidP="00432D05">
      <w:pPr>
        <w:pStyle w:val="Heading2"/>
        <w:rPr>
          <w:rFonts w:eastAsia="Arial"/>
        </w:rPr>
      </w:pPr>
      <w:bookmarkStart w:id="15" w:name="_Toc227655945"/>
      <w:r w:rsidRPr="4045F34D">
        <w:rPr>
          <w:rFonts w:eastAsia="Arial"/>
        </w:rPr>
        <w:t xml:space="preserve">4.3 </w:t>
      </w:r>
      <w:r w:rsidR="496B7B19" w:rsidRPr="4045F34D">
        <w:rPr>
          <w:rFonts w:eastAsia="Arial"/>
        </w:rPr>
        <w:t>Advantages and Challenges</w:t>
      </w:r>
      <w:bookmarkEnd w:id="15"/>
    </w:p>
    <w:p w14:paraId="45E61A97" w14:textId="19AB3522" w:rsidR="232531BF" w:rsidRDefault="232531BF">
      <w:r w:rsidRPr="4045F34D">
        <w:rPr>
          <w:rFonts w:ascii="Arial" w:eastAsia="Arial" w:hAnsi="Arial" w:cs="Arial"/>
          <w:sz w:val="22"/>
          <w:szCs w:val="22"/>
        </w:rPr>
        <w:t xml:space="preserve">One advantage is that it provides a </w:t>
      </w:r>
      <w:r w:rsidR="00BB3FDB">
        <w:rPr>
          <w:rFonts w:ascii="Arial" w:eastAsia="Arial" w:hAnsi="Arial" w:cs="Arial"/>
          <w:sz w:val="22"/>
          <w:szCs w:val="22"/>
        </w:rPr>
        <w:t xml:space="preserve">broader </w:t>
      </w:r>
      <w:r w:rsidRPr="4045F34D">
        <w:rPr>
          <w:rFonts w:ascii="Arial" w:eastAsia="Arial" w:hAnsi="Arial" w:cs="Arial"/>
          <w:sz w:val="22"/>
          <w:szCs w:val="22"/>
        </w:rPr>
        <w:t xml:space="preserve">understanding of the issue. Quantitative data (such as waiting times, bed occupancy, and staffing levels) shows the scale and patterns of the problem, while qualitative data (such as interviews with patients and staff) explains the reasons behind these delays. Another advantage is triangulation, where findings from different data sources can be compared and confirmed, improving the reliability and credibility of the results. One </w:t>
      </w:r>
      <w:r w:rsidR="00BB3FDB">
        <w:rPr>
          <w:rFonts w:ascii="Arial" w:eastAsia="Arial" w:hAnsi="Arial" w:cs="Arial"/>
          <w:sz w:val="22"/>
          <w:szCs w:val="22"/>
        </w:rPr>
        <w:t>limitation</w:t>
      </w:r>
      <w:r w:rsidRPr="4045F34D">
        <w:rPr>
          <w:rFonts w:ascii="Arial" w:eastAsia="Arial" w:hAnsi="Arial" w:cs="Arial"/>
          <w:sz w:val="22"/>
          <w:szCs w:val="22"/>
        </w:rPr>
        <w:t xml:space="preserve"> is that mixed methods research is time-consuming and resource-intensive, as it requires collecting, analysing, and integrating two different types of data. Another challenge is complexity in integration, as combining numerical findings with qualitative insights can be difficult</w:t>
      </w:r>
      <w:r w:rsidR="00716359">
        <w:rPr>
          <w:rFonts w:ascii="Arial" w:eastAsia="Arial" w:hAnsi="Arial" w:cs="Arial"/>
          <w:sz w:val="22"/>
          <w:szCs w:val="22"/>
        </w:rPr>
        <w:t>.</w:t>
      </w:r>
      <w:r w:rsidRPr="4045F34D">
        <w:rPr>
          <w:rFonts w:ascii="Arial" w:eastAsia="Arial" w:hAnsi="Arial" w:cs="Arial"/>
          <w:sz w:val="22"/>
          <w:szCs w:val="22"/>
        </w:rPr>
        <w:t xml:space="preserve">  </w:t>
      </w:r>
    </w:p>
    <w:p w14:paraId="0FA40185" w14:textId="75867E47" w:rsidR="004718D9" w:rsidRPr="00B67E54" w:rsidRDefault="00575E73" w:rsidP="00B67E54">
      <w:pPr>
        <w:pStyle w:val="Heading1"/>
        <w:rPr>
          <w:rFonts w:eastAsia="Arial"/>
        </w:rPr>
      </w:pPr>
      <w:bookmarkStart w:id="16" w:name="_Toc227655946"/>
      <w:r w:rsidRPr="00575E73">
        <w:rPr>
          <w:rFonts w:eastAsia="Arial"/>
        </w:rPr>
        <w:t>Conclusion</w:t>
      </w:r>
      <w:bookmarkEnd w:id="16"/>
    </w:p>
    <w:p w14:paraId="5AF9BB6C" w14:textId="7D559960" w:rsidR="00555B0C" w:rsidRDefault="68CC540E" w:rsidP="00575E73">
      <w:pPr>
        <w:rPr>
          <w:rFonts w:ascii="Arial" w:eastAsia="Arial" w:hAnsi="Arial" w:cs="Arial"/>
          <w:sz w:val="22"/>
          <w:szCs w:val="22"/>
        </w:rPr>
      </w:pPr>
      <w:r w:rsidRPr="4045F34D">
        <w:rPr>
          <w:rFonts w:ascii="Arial" w:eastAsia="Arial" w:hAnsi="Arial" w:cs="Arial"/>
          <w:sz w:val="22"/>
          <w:szCs w:val="22"/>
        </w:rPr>
        <w:t>In conclusion, long waiting times in UK Emergency Departments are a major challenge for the NHS, mainly caused by increased patient demand, staff shortages, overcrowding, and limited hospital bed capacity. These factors often result in patients not being seen within the recommended time, leading to delayed treatment and increased pressure on healthcare services.</w:t>
      </w:r>
      <w:r w:rsidR="61A4A9FD" w:rsidRPr="4045F34D">
        <w:rPr>
          <w:rFonts w:ascii="Arial" w:eastAsia="Arial" w:hAnsi="Arial" w:cs="Arial"/>
          <w:sz w:val="22"/>
          <w:szCs w:val="22"/>
        </w:rPr>
        <w:t xml:space="preserve">  </w:t>
      </w:r>
      <w:r w:rsidR="0096583F">
        <w:rPr>
          <w:rFonts w:ascii="Arial" w:eastAsia="Arial" w:hAnsi="Arial" w:cs="Arial"/>
          <w:sz w:val="22"/>
          <w:szCs w:val="22"/>
        </w:rPr>
        <w:t xml:space="preserve">It is important to address this to improve quality of care and patient outcomes. </w:t>
      </w:r>
    </w:p>
    <w:p w14:paraId="6504BF53" w14:textId="77777777" w:rsidR="00555B0C" w:rsidRDefault="00555B0C" w:rsidP="4045F34D">
      <w:pPr>
        <w:rPr>
          <w:rFonts w:ascii="Arial" w:eastAsia="Arial" w:hAnsi="Arial" w:cs="Arial"/>
          <w:sz w:val="22"/>
          <w:szCs w:val="22"/>
        </w:rPr>
      </w:pPr>
    </w:p>
    <w:p w14:paraId="32FC3EEB" w14:textId="77777777" w:rsidR="00BF244C" w:rsidRDefault="00BF244C" w:rsidP="4045F34D">
      <w:pPr>
        <w:rPr>
          <w:rFonts w:ascii="Arial" w:eastAsia="Arial" w:hAnsi="Arial" w:cs="Arial"/>
          <w:sz w:val="22"/>
          <w:szCs w:val="22"/>
        </w:rPr>
      </w:pPr>
    </w:p>
    <w:p w14:paraId="1FE41B50" w14:textId="77777777" w:rsidR="00BF244C" w:rsidRDefault="00BF244C" w:rsidP="4045F34D">
      <w:pPr>
        <w:rPr>
          <w:rFonts w:ascii="Arial" w:eastAsia="Arial" w:hAnsi="Arial" w:cs="Arial"/>
          <w:sz w:val="22"/>
          <w:szCs w:val="22"/>
        </w:rPr>
      </w:pPr>
    </w:p>
    <w:p w14:paraId="641C0D7E" w14:textId="77777777" w:rsidR="00BF244C" w:rsidRDefault="00BF244C" w:rsidP="4045F34D">
      <w:pPr>
        <w:rPr>
          <w:rFonts w:ascii="Arial" w:eastAsia="Arial" w:hAnsi="Arial" w:cs="Arial"/>
          <w:sz w:val="22"/>
          <w:szCs w:val="22"/>
        </w:rPr>
      </w:pPr>
    </w:p>
    <w:p w14:paraId="1D933CDB" w14:textId="77777777" w:rsidR="00BF244C" w:rsidRDefault="00BF244C" w:rsidP="4045F34D">
      <w:pPr>
        <w:rPr>
          <w:rFonts w:ascii="Arial" w:eastAsia="Arial" w:hAnsi="Arial" w:cs="Arial"/>
          <w:sz w:val="22"/>
          <w:szCs w:val="22"/>
        </w:rPr>
      </w:pPr>
    </w:p>
    <w:p w14:paraId="690D0BF5" w14:textId="77777777" w:rsidR="00BF244C" w:rsidRDefault="00BF244C" w:rsidP="4045F34D">
      <w:pPr>
        <w:rPr>
          <w:rFonts w:ascii="Arial" w:eastAsia="Arial" w:hAnsi="Arial" w:cs="Arial"/>
          <w:sz w:val="22"/>
          <w:szCs w:val="22"/>
        </w:rPr>
      </w:pPr>
    </w:p>
    <w:p w14:paraId="6CCF898A" w14:textId="77777777" w:rsidR="00BF244C" w:rsidRDefault="00BF244C" w:rsidP="4045F34D">
      <w:pPr>
        <w:rPr>
          <w:rFonts w:ascii="Arial" w:eastAsia="Arial" w:hAnsi="Arial" w:cs="Arial"/>
          <w:sz w:val="22"/>
          <w:szCs w:val="22"/>
        </w:rPr>
      </w:pPr>
    </w:p>
    <w:p w14:paraId="508A06B8" w14:textId="77777777" w:rsidR="00BF244C" w:rsidRDefault="00BF244C" w:rsidP="4045F34D">
      <w:pPr>
        <w:rPr>
          <w:rFonts w:ascii="Arial" w:eastAsia="Arial" w:hAnsi="Arial" w:cs="Arial"/>
          <w:sz w:val="22"/>
          <w:szCs w:val="22"/>
        </w:rPr>
      </w:pPr>
    </w:p>
    <w:p w14:paraId="50D047FD" w14:textId="77777777" w:rsidR="00BF244C" w:rsidRDefault="00BF244C" w:rsidP="4045F34D">
      <w:pPr>
        <w:rPr>
          <w:rFonts w:ascii="Arial" w:eastAsia="Arial" w:hAnsi="Arial" w:cs="Arial"/>
          <w:sz w:val="22"/>
          <w:szCs w:val="22"/>
        </w:rPr>
      </w:pPr>
    </w:p>
    <w:p w14:paraId="5F076A35" w14:textId="77777777" w:rsidR="00BF244C" w:rsidRDefault="00BF244C" w:rsidP="4045F34D">
      <w:pPr>
        <w:rPr>
          <w:rFonts w:ascii="Arial" w:eastAsia="Arial" w:hAnsi="Arial" w:cs="Arial"/>
          <w:sz w:val="22"/>
          <w:szCs w:val="22"/>
        </w:rPr>
      </w:pPr>
    </w:p>
    <w:p w14:paraId="5BD3FF64" w14:textId="77777777" w:rsidR="00BF244C" w:rsidRDefault="00BF244C" w:rsidP="4045F34D">
      <w:pPr>
        <w:rPr>
          <w:rFonts w:ascii="Arial" w:eastAsia="Arial" w:hAnsi="Arial" w:cs="Arial"/>
          <w:sz w:val="22"/>
          <w:szCs w:val="22"/>
        </w:rPr>
      </w:pPr>
    </w:p>
    <w:p w14:paraId="5BB66C9A" w14:textId="77777777" w:rsidR="00BF244C" w:rsidRDefault="00BF244C" w:rsidP="4045F34D">
      <w:pPr>
        <w:rPr>
          <w:rFonts w:ascii="Arial" w:eastAsia="Arial" w:hAnsi="Arial" w:cs="Arial"/>
          <w:sz w:val="22"/>
          <w:szCs w:val="22"/>
        </w:rPr>
      </w:pPr>
    </w:p>
    <w:p w14:paraId="4FF01FAC" w14:textId="77777777" w:rsidR="00575E73" w:rsidRPr="00575E73" w:rsidRDefault="00575E73" w:rsidP="00432D05">
      <w:pPr>
        <w:pStyle w:val="Heading1"/>
        <w:rPr>
          <w:rFonts w:eastAsia="Arial"/>
        </w:rPr>
      </w:pPr>
      <w:bookmarkStart w:id="17" w:name="_Toc227655947"/>
      <w:r w:rsidRPr="00575E73">
        <w:rPr>
          <w:rFonts w:eastAsia="Arial"/>
        </w:rPr>
        <w:lastRenderedPageBreak/>
        <w:t>Reference List</w:t>
      </w:r>
      <w:bookmarkEnd w:id="17"/>
    </w:p>
    <w:p w14:paraId="5C0A86B0" w14:textId="417D276A" w:rsidR="00812D6B" w:rsidRPr="001E5931" w:rsidRDefault="002A5958" w:rsidP="00575E73">
      <w:pPr>
        <w:rPr>
          <w:rFonts w:ascii="Arial" w:eastAsia="Arial" w:hAnsi="Arial" w:cs="Arial"/>
          <w:sz w:val="22"/>
          <w:szCs w:val="22"/>
        </w:rPr>
      </w:pPr>
      <w:proofErr w:type="spellStart"/>
      <w:r w:rsidRPr="001E5931">
        <w:rPr>
          <w:rFonts w:ascii="Arial" w:eastAsia="Arial" w:hAnsi="Arial" w:cs="Arial"/>
          <w:sz w:val="22"/>
          <w:szCs w:val="22"/>
        </w:rPr>
        <w:t>Firman</w:t>
      </w:r>
      <w:proofErr w:type="spellEnd"/>
      <w:r w:rsidRPr="001E5931">
        <w:rPr>
          <w:rFonts w:ascii="Arial" w:eastAsia="Arial" w:hAnsi="Arial" w:cs="Arial"/>
          <w:sz w:val="22"/>
          <w:szCs w:val="22"/>
        </w:rPr>
        <w:t>, F.</w:t>
      </w:r>
      <w:proofErr w:type="gramStart"/>
      <w:r w:rsidRPr="001E5931">
        <w:rPr>
          <w:rFonts w:ascii="Arial" w:eastAsia="Arial" w:hAnsi="Arial" w:cs="Arial"/>
          <w:sz w:val="22"/>
          <w:szCs w:val="22"/>
        </w:rPr>
        <w:t xml:space="preserve">,  </w:t>
      </w:r>
      <w:proofErr w:type="spellStart"/>
      <w:r w:rsidRPr="001E5931">
        <w:rPr>
          <w:rFonts w:ascii="Arial" w:eastAsia="Arial" w:hAnsi="Arial" w:cs="Arial"/>
          <w:sz w:val="22"/>
          <w:szCs w:val="22"/>
        </w:rPr>
        <w:t>Irwan</w:t>
      </w:r>
      <w:proofErr w:type="spellEnd"/>
      <w:proofErr w:type="gramEnd"/>
      <w:r w:rsidRPr="001E5931">
        <w:rPr>
          <w:rFonts w:ascii="Arial" w:eastAsia="Arial" w:hAnsi="Arial" w:cs="Arial"/>
          <w:sz w:val="22"/>
          <w:szCs w:val="22"/>
        </w:rPr>
        <w:t xml:space="preserve">, A. M., Buckenmeyer, A. (2025).” Factors affecting patient length of stay in the emergency unit: A scoping review”, </w:t>
      </w:r>
      <w:r w:rsidRPr="001E5931">
        <w:rPr>
          <w:rFonts w:ascii="Arial" w:eastAsia="Arial" w:hAnsi="Arial" w:cs="Arial"/>
          <w:i/>
          <w:iCs/>
          <w:sz w:val="22"/>
          <w:szCs w:val="22"/>
        </w:rPr>
        <w:t>International Emergency Nursing</w:t>
      </w:r>
      <w:r w:rsidRPr="001E5931">
        <w:rPr>
          <w:rFonts w:ascii="Arial" w:eastAsia="Arial" w:hAnsi="Arial" w:cs="Arial"/>
          <w:sz w:val="22"/>
          <w:szCs w:val="22"/>
        </w:rPr>
        <w:t xml:space="preserve">, 80. </w:t>
      </w:r>
      <w:hyperlink r:id="rId16" w:history="1">
        <w:r w:rsidRPr="001E5931">
          <w:rPr>
            <w:rStyle w:val="Hyperlink"/>
            <w:rFonts w:ascii="Arial" w:eastAsia="Arial" w:hAnsi="Arial" w:cs="Arial"/>
            <w:sz w:val="22"/>
            <w:szCs w:val="22"/>
          </w:rPr>
          <w:t>https://doi.org/10.1016/j.ienj.2025.101607</w:t>
        </w:r>
      </w:hyperlink>
      <w:r w:rsidRPr="001E5931">
        <w:rPr>
          <w:rFonts w:ascii="Arial" w:eastAsia="Arial" w:hAnsi="Arial" w:cs="Arial"/>
          <w:sz w:val="22"/>
          <w:szCs w:val="22"/>
        </w:rPr>
        <w:t xml:space="preserve">. </w:t>
      </w:r>
      <w:r w:rsidR="00152A73" w:rsidRPr="001E5931">
        <w:rPr>
          <w:rFonts w:ascii="Arial" w:eastAsia="Arial" w:hAnsi="Arial" w:cs="Arial"/>
          <w:sz w:val="22"/>
          <w:szCs w:val="22"/>
        </w:rPr>
        <w:t xml:space="preserve"> (Accessed: </w:t>
      </w:r>
      <w:r w:rsidR="00B57343" w:rsidRPr="001E5931">
        <w:rPr>
          <w:rFonts w:ascii="Arial" w:eastAsia="Arial" w:hAnsi="Arial" w:cs="Arial"/>
          <w:sz w:val="22"/>
          <w:szCs w:val="22"/>
        </w:rPr>
        <w:t>19 April 2026</w:t>
      </w:r>
      <w:r w:rsidR="00152A73" w:rsidRPr="001E5931">
        <w:rPr>
          <w:rFonts w:ascii="Arial" w:eastAsia="Arial" w:hAnsi="Arial" w:cs="Arial"/>
          <w:sz w:val="22"/>
          <w:szCs w:val="22"/>
        </w:rPr>
        <w:t>)</w:t>
      </w:r>
    </w:p>
    <w:p w14:paraId="1ADDF81D" w14:textId="5FD32A31" w:rsidR="00812D6B" w:rsidRPr="001E5931" w:rsidRDefault="00812D6B" w:rsidP="00575E73">
      <w:pPr>
        <w:rPr>
          <w:rFonts w:ascii="Arial" w:eastAsia="Arial" w:hAnsi="Arial" w:cs="Arial"/>
          <w:sz w:val="22"/>
          <w:szCs w:val="22"/>
        </w:rPr>
      </w:pPr>
      <w:r w:rsidRPr="001E5931">
        <w:rPr>
          <w:rFonts w:ascii="Arial" w:eastAsia="Arial" w:hAnsi="Arial" w:cs="Arial"/>
          <w:sz w:val="22"/>
          <w:szCs w:val="22"/>
        </w:rPr>
        <w:t xml:space="preserve">Gaughan, J., </w:t>
      </w:r>
      <w:proofErr w:type="spellStart"/>
      <w:r w:rsidRPr="001E5931">
        <w:rPr>
          <w:rFonts w:ascii="Arial" w:eastAsia="Arial" w:hAnsi="Arial" w:cs="Arial"/>
          <w:sz w:val="22"/>
          <w:szCs w:val="22"/>
        </w:rPr>
        <w:t>Kasteridis</w:t>
      </w:r>
      <w:proofErr w:type="spellEnd"/>
      <w:r w:rsidRPr="001E5931">
        <w:rPr>
          <w:rFonts w:ascii="Arial" w:eastAsia="Arial" w:hAnsi="Arial" w:cs="Arial"/>
          <w:sz w:val="22"/>
          <w:szCs w:val="22"/>
        </w:rPr>
        <w:t xml:space="preserve">, P., Mason, A. and Street A (2019) “Why are there long waits at English emergency departments?”. </w:t>
      </w:r>
      <w:proofErr w:type="spellStart"/>
      <w:r w:rsidRPr="001E5931">
        <w:rPr>
          <w:rFonts w:ascii="Arial" w:eastAsia="Arial" w:hAnsi="Arial" w:cs="Arial"/>
          <w:i/>
          <w:iCs/>
          <w:sz w:val="22"/>
          <w:szCs w:val="22"/>
        </w:rPr>
        <w:t>Eur</w:t>
      </w:r>
      <w:proofErr w:type="spellEnd"/>
      <w:r w:rsidRPr="001E5931">
        <w:rPr>
          <w:rFonts w:ascii="Arial" w:eastAsia="Arial" w:hAnsi="Arial" w:cs="Arial"/>
          <w:i/>
          <w:iCs/>
          <w:sz w:val="22"/>
          <w:szCs w:val="22"/>
        </w:rPr>
        <w:t xml:space="preserve"> J Health Econ</w:t>
      </w:r>
      <w:r w:rsidRPr="001E5931">
        <w:rPr>
          <w:rFonts w:ascii="Arial" w:eastAsia="Arial" w:hAnsi="Arial" w:cs="Arial"/>
          <w:sz w:val="22"/>
          <w:szCs w:val="22"/>
        </w:rPr>
        <w:t xml:space="preserve"> 21, pp 209–218. </w:t>
      </w:r>
      <w:hyperlink r:id="rId17" w:history="1">
        <w:r w:rsidRPr="001E5931">
          <w:rPr>
            <w:rStyle w:val="Hyperlink"/>
            <w:rFonts w:ascii="Arial" w:eastAsia="Arial" w:hAnsi="Arial" w:cs="Arial"/>
            <w:sz w:val="22"/>
            <w:szCs w:val="22"/>
          </w:rPr>
          <w:t>https://doi.org/10.1007/s10198-019-01121-7</w:t>
        </w:r>
      </w:hyperlink>
      <w:r w:rsidR="00B57343" w:rsidRPr="001E5931">
        <w:rPr>
          <w:rFonts w:ascii="Arial" w:eastAsia="Arial" w:hAnsi="Arial" w:cs="Arial"/>
          <w:sz w:val="22"/>
          <w:szCs w:val="22"/>
        </w:rPr>
        <w:t>. (Accessed: 17 April 2026)</w:t>
      </w:r>
    </w:p>
    <w:p w14:paraId="508432C5" w14:textId="77777777" w:rsidR="00E7545F" w:rsidRPr="001E5931" w:rsidRDefault="68617D00" w:rsidP="00575E73">
      <w:pPr>
        <w:rPr>
          <w:rFonts w:ascii="Arial" w:hAnsi="Arial" w:cs="Arial"/>
          <w:sz w:val="22"/>
          <w:szCs w:val="22"/>
        </w:rPr>
      </w:pPr>
      <w:r w:rsidRPr="001E5931">
        <w:rPr>
          <w:rFonts w:ascii="Arial" w:eastAsia="Arial" w:hAnsi="Arial" w:cs="Arial"/>
          <w:sz w:val="22"/>
          <w:szCs w:val="22"/>
        </w:rPr>
        <w:t xml:space="preserve">Paling, S., Lambert, J., Clouting, J., González-Esquerré, J., Auterson, T. (2020) “Waiting times in emergency departments: exploring the factors associated with longer patient waits for emergency care in England using routinely collected daily data”. </w:t>
      </w:r>
      <w:r w:rsidRPr="001E5931">
        <w:rPr>
          <w:rFonts w:ascii="Arial" w:eastAsia="Arial" w:hAnsi="Arial" w:cs="Arial"/>
          <w:i/>
          <w:iCs/>
          <w:sz w:val="22"/>
          <w:szCs w:val="22"/>
        </w:rPr>
        <w:t>Emerg Med Journal</w:t>
      </w:r>
      <w:r w:rsidRPr="001E5931">
        <w:rPr>
          <w:rFonts w:ascii="Arial" w:eastAsia="Arial" w:hAnsi="Arial" w:cs="Arial"/>
          <w:sz w:val="22"/>
          <w:szCs w:val="22"/>
        </w:rPr>
        <w:t>; 37(12) pp 781-786. doi: 10.1136/emermed-2019-208849. Epub 2020 Sep 15. PMID: 32933946; PMCID: PMC7691811.</w:t>
      </w:r>
    </w:p>
    <w:p w14:paraId="7A9C9F48" w14:textId="5B3D5F6E" w:rsidR="36FF0184" w:rsidRPr="001E5931" w:rsidRDefault="36FF0184" w:rsidP="4045F34D">
      <w:pPr>
        <w:rPr>
          <w:rFonts w:ascii="Arial" w:eastAsia="Arial" w:hAnsi="Arial" w:cs="Arial"/>
          <w:sz w:val="22"/>
          <w:szCs w:val="22"/>
        </w:rPr>
      </w:pPr>
      <w:r w:rsidRPr="001E5931">
        <w:rPr>
          <w:rFonts w:ascii="Arial" w:eastAsia="Arial" w:hAnsi="Arial" w:cs="Arial"/>
          <w:color w:val="222222"/>
          <w:sz w:val="22"/>
          <w:szCs w:val="22"/>
        </w:rPr>
        <w:t xml:space="preserve">Smythe, L., &amp; Giddings, L. S. (2007). “From experience to definition: Addressing the question ‘what is qualitative research?’”. </w:t>
      </w:r>
      <w:r w:rsidRPr="001E5931">
        <w:rPr>
          <w:rFonts w:ascii="Arial" w:eastAsia="Arial" w:hAnsi="Arial" w:cs="Arial"/>
          <w:i/>
          <w:iCs/>
          <w:color w:val="222222"/>
          <w:sz w:val="22"/>
          <w:szCs w:val="22"/>
        </w:rPr>
        <w:t>Nursing Praxis in Aotearoa New Zealand</w:t>
      </w:r>
      <w:r w:rsidRPr="001E5931">
        <w:rPr>
          <w:rFonts w:ascii="Arial" w:eastAsia="Arial" w:hAnsi="Arial" w:cs="Arial"/>
          <w:color w:val="222222"/>
          <w:sz w:val="22"/>
          <w:szCs w:val="22"/>
        </w:rPr>
        <w:t xml:space="preserve">, </w:t>
      </w:r>
      <w:r w:rsidRPr="001E5931">
        <w:rPr>
          <w:rFonts w:ascii="Arial" w:eastAsia="Arial" w:hAnsi="Arial" w:cs="Arial"/>
          <w:i/>
          <w:iCs/>
          <w:color w:val="222222"/>
          <w:sz w:val="22"/>
          <w:szCs w:val="22"/>
        </w:rPr>
        <w:t>23</w:t>
      </w:r>
      <w:r w:rsidRPr="001E5931">
        <w:rPr>
          <w:rFonts w:ascii="Arial" w:eastAsia="Arial" w:hAnsi="Arial" w:cs="Arial"/>
          <w:color w:val="222222"/>
          <w:sz w:val="22"/>
          <w:szCs w:val="22"/>
        </w:rPr>
        <w:t xml:space="preserve">(1). </w:t>
      </w:r>
      <w:hyperlink r:id="rId18">
        <w:r w:rsidRPr="001E5931">
          <w:rPr>
            <w:rStyle w:val="Hyperlink"/>
            <w:rFonts w:ascii="Arial" w:eastAsia="Arial" w:hAnsi="Arial" w:cs="Arial"/>
            <w:sz w:val="22"/>
            <w:szCs w:val="22"/>
          </w:rPr>
          <w:t>From Experience to Definition: Addressing the Question ‘What Is Qualitative Research?’ | Published in Nursing Praxis in Aotearoa New Zealand</w:t>
        </w:r>
      </w:hyperlink>
      <w:r w:rsidR="00B57343" w:rsidRPr="001E5931">
        <w:rPr>
          <w:rFonts w:ascii="Arial" w:hAnsi="Arial" w:cs="Arial"/>
          <w:sz w:val="22"/>
          <w:szCs w:val="22"/>
        </w:rPr>
        <w:t xml:space="preserve">. </w:t>
      </w:r>
      <w:r w:rsidR="00B57343" w:rsidRPr="001E5931">
        <w:rPr>
          <w:rFonts w:ascii="Arial" w:eastAsia="Arial" w:hAnsi="Arial" w:cs="Arial"/>
          <w:sz w:val="22"/>
          <w:szCs w:val="22"/>
        </w:rPr>
        <w:t>(Accessed: 15 April 2026)</w:t>
      </w:r>
    </w:p>
    <w:p w14:paraId="659786B0" w14:textId="77777777" w:rsidR="00E7545F" w:rsidRPr="001E5931" w:rsidRDefault="002D16BB" w:rsidP="00814E06">
      <w:pPr>
        <w:rPr>
          <w:rFonts w:ascii="Arial" w:eastAsia="Arial" w:hAnsi="Arial" w:cs="Arial"/>
          <w:sz w:val="22"/>
          <w:szCs w:val="22"/>
        </w:rPr>
      </w:pPr>
      <w:r w:rsidRPr="001E5931">
        <w:rPr>
          <w:rFonts w:ascii="Arial" w:eastAsia="Arial" w:hAnsi="Arial" w:cs="Arial"/>
          <w:sz w:val="22"/>
          <w:szCs w:val="22"/>
        </w:rPr>
        <w:t xml:space="preserve">Temple, </w:t>
      </w:r>
      <w:r w:rsidR="00F20A0B" w:rsidRPr="001E5931">
        <w:rPr>
          <w:rFonts w:ascii="Arial" w:eastAsia="Arial" w:hAnsi="Arial" w:cs="Arial"/>
          <w:sz w:val="22"/>
          <w:szCs w:val="22"/>
        </w:rPr>
        <w:t>L.  (202</w:t>
      </w:r>
      <w:r w:rsidR="001968C2" w:rsidRPr="001E5931">
        <w:rPr>
          <w:rFonts w:ascii="Arial" w:eastAsia="Arial" w:hAnsi="Arial" w:cs="Arial"/>
          <w:sz w:val="22"/>
          <w:szCs w:val="22"/>
        </w:rPr>
        <w:t>6</w:t>
      </w:r>
      <w:r w:rsidR="001F4493" w:rsidRPr="001E5931">
        <w:rPr>
          <w:rFonts w:ascii="Arial" w:eastAsia="Arial" w:hAnsi="Arial" w:cs="Arial"/>
          <w:sz w:val="22"/>
          <w:szCs w:val="22"/>
        </w:rPr>
        <w:t xml:space="preserve">) </w:t>
      </w:r>
      <w:r w:rsidR="001F4493" w:rsidRPr="001E5931">
        <w:rPr>
          <w:rFonts w:ascii="Arial" w:eastAsia="Arial" w:hAnsi="Arial" w:cs="Arial"/>
          <w:i/>
          <w:iCs/>
          <w:sz w:val="22"/>
          <w:szCs w:val="22"/>
        </w:rPr>
        <w:t>Accident and emergency (A&amp;E) waiting times</w:t>
      </w:r>
      <w:r w:rsidR="00D879BF" w:rsidRPr="001E5931">
        <w:rPr>
          <w:rFonts w:ascii="Arial" w:eastAsia="Arial" w:hAnsi="Arial" w:cs="Arial"/>
          <w:i/>
          <w:iCs/>
          <w:sz w:val="22"/>
          <w:szCs w:val="22"/>
        </w:rPr>
        <w:t xml:space="preserve">, </w:t>
      </w:r>
      <w:r w:rsidR="00D879BF" w:rsidRPr="001E5931">
        <w:rPr>
          <w:rFonts w:ascii="Arial" w:eastAsia="Arial" w:hAnsi="Arial" w:cs="Arial"/>
          <w:sz w:val="22"/>
          <w:szCs w:val="22"/>
        </w:rPr>
        <w:t>The King’s Fund</w:t>
      </w:r>
    </w:p>
    <w:p w14:paraId="0116FFC2" w14:textId="77777777" w:rsidR="002D16BB" w:rsidRPr="001E5931" w:rsidRDefault="002D16BB" w:rsidP="00814E06">
      <w:pPr>
        <w:rPr>
          <w:rFonts w:ascii="Arial" w:eastAsia="Arial" w:hAnsi="Arial" w:cs="Arial"/>
          <w:sz w:val="22"/>
          <w:szCs w:val="22"/>
        </w:rPr>
      </w:pPr>
      <w:hyperlink r:id="rId19" w:history="1">
        <w:r w:rsidRPr="001E5931">
          <w:rPr>
            <w:rStyle w:val="Hyperlink"/>
            <w:rFonts w:ascii="Arial" w:eastAsia="Arial" w:hAnsi="Arial" w:cs="Arial"/>
            <w:sz w:val="22"/>
            <w:szCs w:val="22"/>
          </w:rPr>
          <w:t>Accident and Emergency (A&amp;E) Waiting Times | The King's Fund</w:t>
        </w:r>
      </w:hyperlink>
      <w:r w:rsidR="005850DC" w:rsidRPr="001E5931">
        <w:rPr>
          <w:rFonts w:ascii="Arial" w:eastAsia="Arial" w:hAnsi="Arial" w:cs="Arial"/>
          <w:sz w:val="22"/>
          <w:szCs w:val="22"/>
        </w:rPr>
        <w:t xml:space="preserve"> accessed April 14, 2026</w:t>
      </w:r>
    </w:p>
    <w:p w14:paraId="6A5E6594" w14:textId="77777777" w:rsidR="6F03EA47" w:rsidRPr="001E5931" w:rsidRDefault="6F03EA47" w:rsidP="4045F34D">
      <w:pPr>
        <w:shd w:val="clear" w:color="auto" w:fill="FFFFFF" w:themeFill="background1"/>
        <w:spacing w:after="0"/>
        <w:rPr>
          <w:rFonts w:ascii="Arial" w:hAnsi="Arial" w:cs="Arial"/>
          <w:sz w:val="22"/>
          <w:szCs w:val="22"/>
        </w:rPr>
      </w:pPr>
      <w:r w:rsidRPr="001E5931">
        <w:rPr>
          <w:rFonts w:ascii="Arial" w:eastAsia="Arial" w:hAnsi="Arial" w:cs="Arial"/>
          <w:sz w:val="22"/>
          <w:szCs w:val="22"/>
        </w:rPr>
        <w:t xml:space="preserve">Watson, </w:t>
      </w:r>
      <w:proofErr w:type="gramStart"/>
      <w:r w:rsidRPr="001E5931">
        <w:rPr>
          <w:rFonts w:ascii="Arial" w:eastAsia="Arial" w:hAnsi="Arial" w:cs="Arial"/>
          <w:sz w:val="22"/>
          <w:szCs w:val="22"/>
        </w:rPr>
        <w:t>R</w:t>
      </w:r>
      <w:r w:rsidR="728705A0" w:rsidRPr="001E5931">
        <w:rPr>
          <w:rFonts w:ascii="Arial" w:eastAsia="Arial" w:hAnsi="Arial" w:cs="Arial"/>
          <w:sz w:val="22"/>
          <w:szCs w:val="22"/>
        </w:rPr>
        <w:t>.</w:t>
      </w:r>
      <w:r w:rsidR="20C0597F" w:rsidRPr="001E5931">
        <w:rPr>
          <w:rFonts w:ascii="Arial" w:eastAsia="Arial" w:hAnsi="Arial" w:cs="Arial"/>
          <w:sz w:val="22"/>
          <w:szCs w:val="22"/>
        </w:rPr>
        <w:t>(</w:t>
      </w:r>
      <w:proofErr w:type="gramEnd"/>
      <w:r w:rsidR="096764AC" w:rsidRPr="001E5931">
        <w:rPr>
          <w:rFonts w:ascii="Arial" w:eastAsia="Arial" w:hAnsi="Arial" w:cs="Arial"/>
          <w:sz w:val="22"/>
          <w:szCs w:val="22"/>
        </w:rPr>
        <w:t>2015</w:t>
      </w:r>
      <w:r w:rsidR="54AB6AB2" w:rsidRPr="001E5931">
        <w:rPr>
          <w:rFonts w:ascii="Arial" w:eastAsia="Arial" w:hAnsi="Arial" w:cs="Arial"/>
          <w:sz w:val="22"/>
          <w:szCs w:val="22"/>
        </w:rPr>
        <w:t>)</w:t>
      </w:r>
      <w:r w:rsidR="5A2C7B38" w:rsidRPr="001E5931">
        <w:rPr>
          <w:rFonts w:ascii="Arial" w:eastAsia="Arial" w:hAnsi="Arial" w:cs="Arial"/>
          <w:sz w:val="22"/>
          <w:szCs w:val="22"/>
        </w:rPr>
        <w:t xml:space="preserve"> </w:t>
      </w:r>
      <w:proofErr w:type="gramStart"/>
      <w:r w:rsidR="5A2C7B38" w:rsidRPr="001E5931">
        <w:rPr>
          <w:rFonts w:ascii="Arial" w:eastAsia="Arial" w:hAnsi="Arial" w:cs="Arial"/>
          <w:sz w:val="22"/>
          <w:szCs w:val="22"/>
        </w:rPr>
        <w:t>“</w:t>
      </w:r>
      <w:r w:rsidR="54AB6AB2" w:rsidRPr="001E5931">
        <w:rPr>
          <w:rFonts w:ascii="Arial" w:eastAsia="Arial" w:hAnsi="Arial" w:cs="Arial"/>
          <w:sz w:val="22"/>
          <w:szCs w:val="22"/>
        </w:rPr>
        <w:t> Quantitative</w:t>
      </w:r>
      <w:proofErr w:type="gramEnd"/>
      <w:r w:rsidR="54AB6AB2" w:rsidRPr="001E5931">
        <w:rPr>
          <w:rFonts w:ascii="Arial" w:eastAsia="Arial" w:hAnsi="Arial" w:cs="Arial"/>
          <w:color w:val="555555"/>
          <w:sz w:val="22"/>
          <w:szCs w:val="22"/>
        </w:rPr>
        <w:t xml:space="preserve"> research</w:t>
      </w:r>
      <w:r w:rsidR="3DBBAE5B" w:rsidRPr="001E5931">
        <w:rPr>
          <w:rFonts w:ascii="Arial" w:eastAsia="Arial" w:hAnsi="Arial" w:cs="Arial"/>
          <w:color w:val="555555"/>
          <w:sz w:val="22"/>
          <w:szCs w:val="22"/>
        </w:rPr>
        <w:t xml:space="preserve">” </w:t>
      </w:r>
      <w:r w:rsidRPr="001E5931">
        <w:rPr>
          <w:rFonts w:ascii="Arial" w:eastAsia="Arial" w:hAnsi="Arial" w:cs="Arial"/>
          <w:i/>
          <w:iCs/>
          <w:sz w:val="22"/>
          <w:szCs w:val="22"/>
        </w:rPr>
        <w:t>Nursing Standard London 29</w:t>
      </w:r>
      <w:r w:rsidR="7B77D3D4" w:rsidRPr="001E5931">
        <w:rPr>
          <w:rFonts w:ascii="Arial" w:eastAsia="Arial" w:hAnsi="Arial" w:cs="Arial"/>
          <w:i/>
          <w:iCs/>
          <w:sz w:val="22"/>
          <w:szCs w:val="22"/>
        </w:rPr>
        <w:t xml:space="preserve"> </w:t>
      </w:r>
      <w:proofErr w:type="gramStart"/>
      <w:r w:rsidR="79BB1341" w:rsidRPr="001E5931">
        <w:rPr>
          <w:rFonts w:ascii="Arial" w:eastAsia="Arial" w:hAnsi="Arial" w:cs="Arial"/>
          <w:i/>
          <w:iCs/>
          <w:sz w:val="22"/>
          <w:szCs w:val="22"/>
        </w:rPr>
        <w:t>(</w:t>
      </w:r>
      <w:r w:rsidRPr="001E5931">
        <w:rPr>
          <w:rFonts w:ascii="Arial" w:eastAsia="Arial" w:hAnsi="Arial" w:cs="Arial"/>
          <w:sz w:val="22"/>
          <w:szCs w:val="22"/>
        </w:rPr>
        <w:t xml:space="preserve"> 31</w:t>
      </w:r>
      <w:proofErr w:type="gramEnd"/>
      <w:r w:rsidR="4378569B" w:rsidRPr="001E5931">
        <w:rPr>
          <w:rFonts w:ascii="Arial" w:eastAsia="Arial" w:hAnsi="Arial" w:cs="Arial"/>
          <w:sz w:val="22"/>
          <w:szCs w:val="22"/>
        </w:rPr>
        <w:t>)</w:t>
      </w:r>
      <w:r w:rsidRPr="001E5931">
        <w:rPr>
          <w:rFonts w:ascii="Arial" w:eastAsia="Arial" w:hAnsi="Arial" w:cs="Arial"/>
          <w:sz w:val="22"/>
          <w:szCs w:val="22"/>
        </w:rPr>
        <w:t xml:space="preserve"> </w:t>
      </w:r>
      <w:r w:rsidR="74AE7840" w:rsidRPr="001E5931">
        <w:rPr>
          <w:rFonts w:ascii="Arial" w:eastAsia="Arial" w:hAnsi="Arial" w:cs="Arial"/>
          <w:sz w:val="22"/>
          <w:szCs w:val="22"/>
        </w:rPr>
        <w:t>p</w:t>
      </w:r>
      <w:r w:rsidR="7FBF0B0E" w:rsidRPr="001E5931">
        <w:rPr>
          <w:rFonts w:ascii="Arial" w:eastAsia="Arial" w:hAnsi="Arial" w:cs="Arial"/>
          <w:sz w:val="22"/>
          <w:szCs w:val="22"/>
        </w:rPr>
        <w:t xml:space="preserve"> </w:t>
      </w:r>
      <w:r w:rsidRPr="001E5931">
        <w:rPr>
          <w:rFonts w:ascii="Arial" w:eastAsia="Arial" w:hAnsi="Arial" w:cs="Arial"/>
          <w:sz w:val="22"/>
          <w:szCs w:val="22"/>
        </w:rPr>
        <w:t>44. DOI:10.7748/ns.29.31.</w:t>
      </w:r>
      <w:proofErr w:type="gramStart"/>
      <w:r w:rsidRPr="001E5931">
        <w:rPr>
          <w:rFonts w:ascii="Arial" w:eastAsia="Arial" w:hAnsi="Arial" w:cs="Arial"/>
          <w:sz w:val="22"/>
          <w:szCs w:val="22"/>
        </w:rPr>
        <w:t>44.e</w:t>
      </w:r>
      <w:proofErr w:type="gramEnd"/>
      <w:r w:rsidRPr="001E5931">
        <w:rPr>
          <w:rFonts w:ascii="Arial" w:eastAsia="Arial" w:hAnsi="Arial" w:cs="Arial"/>
          <w:sz w:val="22"/>
          <w:szCs w:val="22"/>
        </w:rPr>
        <w:t>8681</w:t>
      </w:r>
    </w:p>
    <w:p w14:paraId="426BD022" w14:textId="77777777" w:rsidR="480D42CB" w:rsidRPr="001E5931" w:rsidRDefault="480D42CB">
      <w:pPr>
        <w:rPr>
          <w:rFonts w:ascii="Arial" w:hAnsi="Arial" w:cs="Arial"/>
          <w:sz w:val="22"/>
          <w:szCs w:val="22"/>
        </w:rPr>
      </w:pPr>
      <w:r w:rsidRPr="001E5931">
        <w:rPr>
          <w:rFonts w:ascii="Arial" w:eastAsia="Arial" w:hAnsi="Arial" w:cs="Arial"/>
          <w:sz w:val="22"/>
          <w:szCs w:val="22"/>
        </w:rPr>
        <w:t>Halcomb</w:t>
      </w:r>
      <w:r w:rsidR="4A63C649" w:rsidRPr="001E5931">
        <w:rPr>
          <w:rFonts w:ascii="Arial" w:eastAsia="Arial" w:hAnsi="Arial" w:cs="Arial"/>
          <w:sz w:val="22"/>
          <w:szCs w:val="22"/>
        </w:rPr>
        <w:t>,</w:t>
      </w:r>
      <w:r w:rsidRPr="001E5931">
        <w:rPr>
          <w:rFonts w:ascii="Arial" w:eastAsia="Arial" w:hAnsi="Arial" w:cs="Arial"/>
          <w:sz w:val="22"/>
          <w:szCs w:val="22"/>
        </w:rPr>
        <w:t xml:space="preserve"> E</w:t>
      </w:r>
      <w:r w:rsidR="51D410F5" w:rsidRPr="001E5931">
        <w:rPr>
          <w:rFonts w:ascii="Arial" w:eastAsia="Arial" w:hAnsi="Arial" w:cs="Arial"/>
          <w:sz w:val="22"/>
          <w:szCs w:val="22"/>
        </w:rPr>
        <w:t>.</w:t>
      </w:r>
      <w:r w:rsidRPr="001E5931">
        <w:rPr>
          <w:rFonts w:ascii="Arial" w:eastAsia="Arial" w:hAnsi="Arial" w:cs="Arial"/>
          <w:sz w:val="22"/>
          <w:szCs w:val="22"/>
        </w:rPr>
        <w:t>, Hickman</w:t>
      </w:r>
      <w:r w:rsidR="188098B2" w:rsidRPr="001E5931">
        <w:rPr>
          <w:rFonts w:ascii="Arial" w:eastAsia="Arial" w:hAnsi="Arial" w:cs="Arial"/>
          <w:sz w:val="22"/>
          <w:szCs w:val="22"/>
        </w:rPr>
        <w:t>,</w:t>
      </w:r>
      <w:r w:rsidRPr="001E5931">
        <w:rPr>
          <w:rFonts w:ascii="Arial" w:eastAsia="Arial" w:hAnsi="Arial" w:cs="Arial"/>
          <w:sz w:val="22"/>
          <w:szCs w:val="22"/>
        </w:rPr>
        <w:t xml:space="preserve"> </w:t>
      </w:r>
      <w:proofErr w:type="gramStart"/>
      <w:r w:rsidRPr="001E5931">
        <w:rPr>
          <w:rFonts w:ascii="Arial" w:eastAsia="Arial" w:hAnsi="Arial" w:cs="Arial"/>
          <w:sz w:val="22"/>
          <w:szCs w:val="22"/>
        </w:rPr>
        <w:t xml:space="preserve">L </w:t>
      </w:r>
      <w:r w:rsidR="57005E44" w:rsidRPr="001E5931">
        <w:rPr>
          <w:rFonts w:ascii="Arial" w:eastAsia="Arial" w:hAnsi="Arial" w:cs="Arial"/>
          <w:sz w:val="22"/>
          <w:szCs w:val="22"/>
        </w:rPr>
        <w:t>.</w:t>
      </w:r>
      <w:proofErr w:type="gramEnd"/>
      <w:r w:rsidRPr="001E5931">
        <w:rPr>
          <w:rFonts w:ascii="Arial" w:eastAsia="Arial" w:hAnsi="Arial" w:cs="Arial"/>
          <w:sz w:val="22"/>
          <w:szCs w:val="22"/>
        </w:rPr>
        <w:t xml:space="preserve">(2015) </w:t>
      </w:r>
      <w:r w:rsidR="34FDC6D9" w:rsidRPr="001E5931">
        <w:rPr>
          <w:rFonts w:ascii="Arial" w:eastAsia="Arial" w:hAnsi="Arial" w:cs="Arial"/>
          <w:sz w:val="22"/>
          <w:szCs w:val="22"/>
        </w:rPr>
        <w:t>“</w:t>
      </w:r>
      <w:r w:rsidRPr="001E5931">
        <w:rPr>
          <w:rFonts w:ascii="Arial" w:eastAsia="Arial" w:hAnsi="Arial" w:cs="Arial"/>
          <w:sz w:val="22"/>
          <w:szCs w:val="22"/>
        </w:rPr>
        <w:t>Mixed methods research</w:t>
      </w:r>
      <w:r w:rsidR="459B65EC" w:rsidRPr="001E5931">
        <w:rPr>
          <w:rFonts w:ascii="Arial" w:eastAsia="Arial" w:hAnsi="Arial" w:cs="Arial"/>
          <w:sz w:val="22"/>
          <w:szCs w:val="22"/>
        </w:rPr>
        <w:t>”</w:t>
      </w:r>
      <w:r w:rsidRPr="001E5931">
        <w:rPr>
          <w:rFonts w:ascii="Arial" w:eastAsia="Arial" w:hAnsi="Arial" w:cs="Arial"/>
          <w:sz w:val="22"/>
          <w:szCs w:val="22"/>
        </w:rPr>
        <w:t>.</w:t>
      </w:r>
      <w:r w:rsidRPr="001E5931">
        <w:rPr>
          <w:rFonts w:ascii="Arial" w:eastAsia="Arial" w:hAnsi="Arial" w:cs="Arial"/>
          <w:i/>
          <w:iCs/>
          <w:sz w:val="22"/>
          <w:szCs w:val="22"/>
        </w:rPr>
        <w:t xml:space="preserve"> Nursing Standard</w:t>
      </w:r>
      <w:r w:rsidRPr="001E5931">
        <w:rPr>
          <w:rFonts w:ascii="Arial" w:eastAsia="Arial" w:hAnsi="Arial" w:cs="Arial"/>
          <w:sz w:val="22"/>
          <w:szCs w:val="22"/>
        </w:rPr>
        <w:t>. 29, 32, 41-47.</w:t>
      </w:r>
      <w:r w:rsidR="1EB464B4" w:rsidRPr="001E5931">
        <w:rPr>
          <w:rFonts w:ascii="Arial" w:eastAsia="Arial" w:hAnsi="Arial" w:cs="Arial"/>
          <w:sz w:val="22"/>
          <w:szCs w:val="22"/>
        </w:rPr>
        <w:t xml:space="preserve"> </w:t>
      </w:r>
      <w:r w:rsidR="1CCBBDED" w:rsidRPr="001E5931">
        <w:rPr>
          <w:rFonts w:ascii="Arial" w:eastAsia="Arial" w:hAnsi="Arial" w:cs="Arial"/>
          <w:sz w:val="22"/>
          <w:szCs w:val="22"/>
        </w:rPr>
        <w:t>DOI:10.7748/ns.29.32.</w:t>
      </w:r>
      <w:proofErr w:type="gramStart"/>
      <w:r w:rsidR="1CCBBDED" w:rsidRPr="001E5931">
        <w:rPr>
          <w:rFonts w:ascii="Arial" w:eastAsia="Arial" w:hAnsi="Arial" w:cs="Arial"/>
          <w:sz w:val="22"/>
          <w:szCs w:val="22"/>
        </w:rPr>
        <w:t>41.e</w:t>
      </w:r>
      <w:proofErr w:type="gramEnd"/>
      <w:r w:rsidR="1CCBBDED" w:rsidRPr="001E5931">
        <w:rPr>
          <w:rFonts w:ascii="Arial" w:eastAsia="Arial" w:hAnsi="Arial" w:cs="Arial"/>
          <w:sz w:val="22"/>
          <w:szCs w:val="22"/>
        </w:rPr>
        <w:t xml:space="preserve">8858 </w:t>
      </w:r>
    </w:p>
    <w:sectPr w:rsidR="480D42CB" w:rsidRPr="001E5931" w:rsidSect="00722EFE">
      <w:footerReference w:type="first" r:id="rId2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A4CD4" w14:textId="77777777" w:rsidR="002602C2" w:rsidRDefault="002602C2" w:rsidP="002A1842">
      <w:pPr>
        <w:spacing w:after="0" w:line="240" w:lineRule="auto"/>
      </w:pPr>
      <w:r>
        <w:separator/>
      </w:r>
    </w:p>
  </w:endnote>
  <w:endnote w:type="continuationSeparator" w:id="0">
    <w:p w14:paraId="0A172F8B" w14:textId="77777777" w:rsidR="002602C2" w:rsidRDefault="002602C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76D841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F70C25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35BF5D2"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9F237E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32143" w14:textId="77777777" w:rsidR="002602C2" w:rsidRDefault="002602C2" w:rsidP="002A1842">
      <w:pPr>
        <w:spacing w:after="0" w:line="240" w:lineRule="auto"/>
      </w:pPr>
      <w:r>
        <w:separator/>
      </w:r>
    </w:p>
  </w:footnote>
  <w:footnote w:type="continuationSeparator" w:id="0">
    <w:p w14:paraId="01981594" w14:textId="77777777" w:rsidR="002602C2" w:rsidRDefault="002602C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0F8C9"/>
    <w:multiLevelType w:val="hybridMultilevel"/>
    <w:tmpl w:val="B484C822"/>
    <w:lvl w:ilvl="0" w:tplc="36D28A88">
      <w:start w:val="1"/>
      <w:numFmt w:val="bullet"/>
      <w:lvlText w:val=""/>
      <w:lvlJc w:val="left"/>
      <w:pPr>
        <w:ind w:left="720" w:hanging="360"/>
      </w:pPr>
      <w:rPr>
        <w:rFonts w:ascii="Symbol" w:hAnsi="Symbol" w:hint="default"/>
      </w:rPr>
    </w:lvl>
    <w:lvl w:ilvl="1" w:tplc="FBD267CE">
      <w:start w:val="1"/>
      <w:numFmt w:val="bullet"/>
      <w:lvlText w:val="o"/>
      <w:lvlJc w:val="left"/>
      <w:pPr>
        <w:ind w:left="1440" w:hanging="360"/>
      </w:pPr>
      <w:rPr>
        <w:rFonts w:ascii="Courier New" w:hAnsi="Courier New" w:hint="default"/>
      </w:rPr>
    </w:lvl>
    <w:lvl w:ilvl="2" w:tplc="D64E015C">
      <w:start w:val="1"/>
      <w:numFmt w:val="bullet"/>
      <w:lvlText w:val=""/>
      <w:lvlJc w:val="left"/>
      <w:pPr>
        <w:ind w:left="2160" w:hanging="360"/>
      </w:pPr>
      <w:rPr>
        <w:rFonts w:ascii="Wingdings" w:hAnsi="Wingdings" w:hint="default"/>
      </w:rPr>
    </w:lvl>
    <w:lvl w:ilvl="3" w:tplc="67988EC2">
      <w:start w:val="1"/>
      <w:numFmt w:val="bullet"/>
      <w:lvlText w:val=""/>
      <w:lvlJc w:val="left"/>
      <w:pPr>
        <w:ind w:left="2880" w:hanging="360"/>
      </w:pPr>
      <w:rPr>
        <w:rFonts w:ascii="Symbol" w:hAnsi="Symbol" w:hint="default"/>
      </w:rPr>
    </w:lvl>
    <w:lvl w:ilvl="4" w:tplc="2C46E078">
      <w:start w:val="1"/>
      <w:numFmt w:val="bullet"/>
      <w:lvlText w:val="o"/>
      <w:lvlJc w:val="left"/>
      <w:pPr>
        <w:ind w:left="3600" w:hanging="360"/>
      </w:pPr>
      <w:rPr>
        <w:rFonts w:ascii="Courier New" w:hAnsi="Courier New" w:hint="default"/>
      </w:rPr>
    </w:lvl>
    <w:lvl w:ilvl="5" w:tplc="08B2D848">
      <w:start w:val="1"/>
      <w:numFmt w:val="bullet"/>
      <w:lvlText w:val=""/>
      <w:lvlJc w:val="left"/>
      <w:pPr>
        <w:ind w:left="4320" w:hanging="360"/>
      </w:pPr>
      <w:rPr>
        <w:rFonts w:ascii="Wingdings" w:hAnsi="Wingdings" w:hint="default"/>
      </w:rPr>
    </w:lvl>
    <w:lvl w:ilvl="6" w:tplc="C102133C">
      <w:start w:val="1"/>
      <w:numFmt w:val="bullet"/>
      <w:lvlText w:val=""/>
      <w:lvlJc w:val="left"/>
      <w:pPr>
        <w:ind w:left="5040" w:hanging="360"/>
      </w:pPr>
      <w:rPr>
        <w:rFonts w:ascii="Symbol" w:hAnsi="Symbol" w:hint="default"/>
      </w:rPr>
    </w:lvl>
    <w:lvl w:ilvl="7" w:tplc="4E98A3A4">
      <w:start w:val="1"/>
      <w:numFmt w:val="bullet"/>
      <w:lvlText w:val="o"/>
      <w:lvlJc w:val="left"/>
      <w:pPr>
        <w:ind w:left="5760" w:hanging="360"/>
      </w:pPr>
      <w:rPr>
        <w:rFonts w:ascii="Courier New" w:hAnsi="Courier New" w:hint="default"/>
      </w:rPr>
    </w:lvl>
    <w:lvl w:ilvl="8" w:tplc="7548BD3E">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95059419">
    <w:abstractNumId w:val="2"/>
  </w:num>
  <w:num w:numId="2" w16cid:durableId="432095609">
    <w:abstractNumId w:val="6"/>
  </w:num>
  <w:num w:numId="3" w16cid:durableId="222371610">
    <w:abstractNumId w:val="4"/>
  </w:num>
  <w:num w:numId="4" w16cid:durableId="1958876417">
    <w:abstractNumId w:val="3"/>
  </w:num>
  <w:num w:numId="5" w16cid:durableId="1143890871">
    <w:abstractNumId w:val="1"/>
  </w:num>
  <w:num w:numId="6" w16cid:durableId="493648967">
    <w:abstractNumId w:val="5"/>
  </w:num>
  <w:num w:numId="7" w16cid:durableId="1664234950">
    <w:abstractNumId w:val="0"/>
  </w:num>
  <w:num w:numId="8" w16cid:durableId="349138314">
    <w:abstractNumId w:val="8"/>
  </w:num>
  <w:num w:numId="9" w16cid:durableId="7114656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56E19"/>
    <w:rsid w:val="00071C73"/>
    <w:rsid w:val="00102FED"/>
    <w:rsid w:val="001109B0"/>
    <w:rsid w:val="00143A2D"/>
    <w:rsid w:val="00152A73"/>
    <w:rsid w:val="00172AD1"/>
    <w:rsid w:val="001813E7"/>
    <w:rsid w:val="00187B91"/>
    <w:rsid w:val="001968C2"/>
    <w:rsid w:val="001A0D15"/>
    <w:rsid w:val="001C043C"/>
    <w:rsid w:val="001E0AF6"/>
    <w:rsid w:val="001E5931"/>
    <w:rsid w:val="001F4493"/>
    <w:rsid w:val="001F59CA"/>
    <w:rsid w:val="00212E98"/>
    <w:rsid w:val="00231659"/>
    <w:rsid w:val="00231F3F"/>
    <w:rsid w:val="002602C2"/>
    <w:rsid w:val="00261D31"/>
    <w:rsid w:val="002745F2"/>
    <w:rsid w:val="002A1842"/>
    <w:rsid w:val="002A5958"/>
    <w:rsid w:val="002D16BB"/>
    <w:rsid w:val="00333F41"/>
    <w:rsid w:val="0036233E"/>
    <w:rsid w:val="0037087F"/>
    <w:rsid w:val="003D7109"/>
    <w:rsid w:val="00402E1D"/>
    <w:rsid w:val="00432D05"/>
    <w:rsid w:val="00445993"/>
    <w:rsid w:val="004468F8"/>
    <w:rsid w:val="00455CF6"/>
    <w:rsid w:val="004718D9"/>
    <w:rsid w:val="00485D50"/>
    <w:rsid w:val="004A636E"/>
    <w:rsid w:val="004B0ED3"/>
    <w:rsid w:val="004E4EC8"/>
    <w:rsid w:val="0052133A"/>
    <w:rsid w:val="0052167C"/>
    <w:rsid w:val="0052EC98"/>
    <w:rsid w:val="00530E16"/>
    <w:rsid w:val="00555B0C"/>
    <w:rsid w:val="00575D33"/>
    <w:rsid w:val="00575E73"/>
    <w:rsid w:val="005850DC"/>
    <w:rsid w:val="005918B3"/>
    <w:rsid w:val="00593DD4"/>
    <w:rsid w:val="005D6114"/>
    <w:rsid w:val="00600D2D"/>
    <w:rsid w:val="00673EBA"/>
    <w:rsid w:val="00677BC9"/>
    <w:rsid w:val="006F4C7C"/>
    <w:rsid w:val="00713B9A"/>
    <w:rsid w:val="00716359"/>
    <w:rsid w:val="00722ED8"/>
    <w:rsid w:val="00722EFE"/>
    <w:rsid w:val="00727D92"/>
    <w:rsid w:val="00751504"/>
    <w:rsid w:val="007637E9"/>
    <w:rsid w:val="00776DA9"/>
    <w:rsid w:val="00777A81"/>
    <w:rsid w:val="00780221"/>
    <w:rsid w:val="007978D9"/>
    <w:rsid w:val="007A492E"/>
    <w:rsid w:val="007C03C0"/>
    <w:rsid w:val="007D6D98"/>
    <w:rsid w:val="007F2E71"/>
    <w:rsid w:val="00803174"/>
    <w:rsid w:val="00812D6B"/>
    <w:rsid w:val="00813D28"/>
    <w:rsid w:val="00814E06"/>
    <w:rsid w:val="008308C6"/>
    <w:rsid w:val="00847893"/>
    <w:rsid w:val="00885FBE"/>
    <w:rsid w:val="00897935"/>
    <w:rsid w:val="008E2250"/>
    <w:rsid w:val="008E7834"/>
    <w:rsid w:val="00952487"/>
    <w:rsid w:val="0096583F"/>
    <w:rsid w:val="00995C26"/>
    <w:rsid w:val="009C4D27"/>
    <w:rsid w:val="009D5E8E"/>
    <w:rsid w:val="009EA598"/>
    <w:rsid w:val="009F60D1"/>
    <w:rsid w:val="00A715C8"/>
    <w:rsid w:val="00A75B15"/>
    <w:rsid w:val="00A95F21"/>
    <w:rsid w:val="00AB16CF"/>
    <w:rsid w:val="00AE06EA"/>
    <w:rsid w:val="00AF21E8"/>
    <w:rsid w:val="00B02841"/>
    <w:rsid w:val="00B20472"/>
    <w:rsid w:val="00B27DFF"/>
    <w:rsid w:val="00B57343"/>
    <w:rsid w:val="00B65ED6"/>
    <w:rsid w:val="00B67E54"/>
    <w:rsid w:val="00B86317"/>
    <w:rsid w:val="00BA0043"/>
    <w:rsid w:val="00BA6829"/>
    <w:rsid w:val="00BB3FDB"/>
    <w:rsid w:val="00BE2FAE"/>
    <w:rsid w:val="00BF0C69"/>
    <w:rsid w:val="00BF244C"/>
    <w:rsid w:val="00BF4961"/>
    <w:rsid w:val="00C01AE9"/>
    <w:rsid w:val="00C61530"/>
    <w:rsid w:val="00C84492"/>
    <w:rsid w:val="00CA373C"/>
    <w:rsid w:val="00CD2296"/>
    <w:rsid w:val="00CF650B"/>
    <w:rsid w:val="00CF77FE"/>
    <w:rsid w:val="00D01978"/>
    <w:rsid w:val="00D232BA"/>
    <w:rsid w:val="00D347B4"/>
    <w:rsid w:val="00D5271B"/>
    <w:rsid w:val="00D62A9C"/>
    <w:rsid w:val="00D674EE"/>
    <w:rsid w:val="00D75A37"/>
    <w:rsid w:val="00D879BF"/>
    <w:rsid w:val="00DB181C"/>
    <w:rsid w:val="00DC1C3D"/>
    <w:rsid w:val="00DE3A0D"/>
    <w:rsid w:val="00DE5AFC"/>
    <w:rsid w:val="00DF3885"/>
    <w:rsid w:val="00E05C97"/>
    <w:rsid w:val="00E15232"/>
    <w:rsid w:val="00E159B9"/>
    <w:rsid w:val="00E5077D"/>
    <w:rsid w:val="00E72841"/>
    <w:rsid w:val="00E7545F"/>
    <w:rsid w:val="00EA04EC"/>
    <w:rsid w:val="00EA3269"/>
    <w:rsid w:val="00EC262E"/>
    <w:rsid w:val="00F130B2"/>
    <w:rsid w:val="00F1492D"/>
    <w:rsid w:val="00F20A0B"/>
    <w:rsid w:val="00F258AF"/>
    <w:rsid w:val="00F365CD"/>
    <w:rsid w:val="00F618F2"/>
    <w:rsid w:val="00F63A78"/>
    <w:rsid w:val="00F70ADD"/>
    <w:rsid w:val="00F70E2C"/>
    <w:rsid w:val="00FD7CAE"/>
    <w:rsid w:val="00FE1A8B"/>
    <w:rsid w:val="01235CBA"/>
    <w:rsid w:val="023DE85A"/>
    <w:rsid w:val="027412AD"/>
    <w:rsid w:val="02AACE36"/>
    <w:rsid w:val="046A4208"/>
    <w:rsid w:val="054EF3D7"/>
    <w:rsid w:val="05631B51"/>
    <w:rsid w:val="056AD5D3"/>
    <w:rsid w:val="05C8601E"/>
    <w:rsid w:val="0667FE44"/>
    <w:rsid w:val="07550441"/>
    <w:rsid w:val="07A959AB"/>
    <w:rsid w:val="07C41D34"/>
    <w:rsid w:val="0935A707"/>
    <w:rsid w:val="096764AC"/>
    <w:rsid w:val="0AC8F6A0"/>
    <w:rsid w:val="0BC78066"/>
    <w:rsid w:val="0CFFA49A"/>
    <w:rsid w:val="0D2C85F3"/>
    <w:rsid w:val="0D542088"/>
    <w:rsid w:val="0D8C3D82"/>
    <w:rsid w:val="0ED9DD55"/>
    <w:rsid w:val="10792ED4"/>
    <w:rsid w:val="11F82C30"/>
    <w:rsid w:val="120940B9"/>
    <w:rsid w:val="120D9339"/>
    <w:rsid w:val="1346F52E"/>
    <w:rsid w:val="136CB0FC"/>
    <w:rsid w:val="142A03D5"/>
    <w:rsid w:val="15F8A252"/>
    <w:rsid w:val="16C1FEBE"/>
    <w:rsid w:val="16D81A16"/>
    <w:rsid w:val="179D338C"/>
    <w:rsid w:val="188098B2"/>
    <w:rsid w:val="18AC0AFB"/>
    <w:rsid w:val="19E64E5E"/>
    <w:rsid w:val="1A641F21"/>
    <w:rsid w:val="1ABADEC9"/>
    <w:rsid w:val="1AD3663C"/>
    <w:rsid w:val="1C9E7904"/>
    <w:rsid w:val="1CCBBDED"/>
    <w:rsid w:val="1D4C3960"/>
    <w:rsid w:val="1D7E9785"/>
    <w:rsid w:val="1EB464B4"/>
    <w:rsid w:val="20C0597F"/>
    <w:rsid w:val="211D70B8"/>
    <w:rsid w:val="21753068"/>
    <w:rsid w:val="2277B235"/>
    <w:rsid w:val="232531BF"/>
    <w:rsid w:val="23FBB5F5"/>
    <w:rsid w:val="24148C60"/>
    <w:rsid w:val="242FD48A"/>
    <w:rsid w:val="251A3A2A"/>
    <w:rsid w:val="25DF4A9A"/>
    <w:rsid w:val="26553098"/>
    <w:rsid w:val="26F02598"/>
    <w:rsid w:val="27D1C1F8"/>
    <w:rsid w:val="285F0BFE"/>
    <w:rsid w:val="28A85615"/>
    <w:rsid w:val="29152CAF"/>
    <w:rsid w:val="2AF3ED2C"/>
    <w:rsid w:val="2BBFA1EC"/>
    <w:rsid w:val="2C95D852"/>
    <w:rsid w:val="3084BB93"/>
    <w:rsid w:val="30CD31EC"/>
    <w:rsid w:val="3153A174"/>
    <w:rsid w:val="320D7AD0"/>
    <w:rsid w:val="3224D829"/>
    <w:rsid w:val="33F48143"/>
    <w:rsid w:val="34AA26BD"/>
    <w:rsid w:val="34EE9DCA"/>
    <w:rsid w:val="34FDC6D9"/>
    <w:rsid w:val="367B1871"/>
    <w:rsid w:val="36AC938A"/>
    <w:rsid w:val="36F6795A"/>
    <w:rsid w:val="36FF0184"/>
    <w:rsid w:val="3929CD67"/>
    <w:rsid w:val="3A3543BB"/>
    <w:rsid w:val="3AA95EEC"/>
    <w:rsid w:val="3B76BF0A"/>
    <w:rsid w:val="3B82A188"/>
    <w:rsid w:val="3BD4CA80"/>
    <w:rsid w:val="3DBBAE5B"/>
    <w:rsid w:val="3E0A0C3F"/>
    <w:rsid w:val="3E3857A5"/>
    <w:rsid w:val="3EECB570"/>
    <w:rsid w:val="3EFE5491"/>
    <w:rsid w:val="4045F34D"/>
    <w:rsid w:val="40F297F4"/>
    <w:rsid w:val="42B17E81"/>
    <w:rsid w:val="4378569B"/>
    <w:rsid w:val="43BF5AB9"/>
    <w:rsid w:val="43D3D928"/>
    <w:rsid w:val="456CDD62"/>
    <w:rsid w:val="456FEF8C"/>
    <w:rsid w:val="459B65EC"/>
    <w:rsid w:val="480D42CB"/>
    <w:rsid w:val="48BBAE8D"/>
    <w:rsid w:val="496B7B19"/>
    <w:rsid w:val="4A63C649"/>
    <w:rsid w:val="4B97E026"/>
    <w:rsid w:val="4C7E2AA9"/>
    <w:rsid w:val="4DEE9126"/>
    <w:rsid w:val="4E8E7885"/>
    <w:rsid w:val="4EFAFFE8"/>
    <w:rsid w:val="50B26384"/>
    <w:rsid w:val="512B2232"/>
    <w:rsid w:val="5132DBA0"/>
    <w:rsid w:val="51D410F5"/>
    <w:rsid w:val="51FA6C7B"/>
    <w:rsid w:val="52552A32"/>
    <w:rsid w:val="52696FAB"/>
    <w:rsid w:val="52A532C6"/>
    <w:rsid w:val="52B1D37E"/>
    <w:rsid w:val="52E0B48B"/>
    <w:rsid w:val="5399AA9B"/>
    <w:rsid w:val="5410E725"/>
    <w:rsid w:val="54775B9D"/>
    <w:rsid w:val="54AB6AB2"/>
    <w:rsid w:val="553C00F8"/>
    <w:rsid w:val="55ACF5E9"/>
    <w:rsid w:val="56A06F24"/>
    <w:rsid w:val="57005E44"/>
    <w:rsid w:val="573D47A3"/>
    <w:rsid w:val="573E9260"/>
    <w:rsid w:val="57E60CF3"/>
    <w:rsid w:val="58454B56"/>
    <w:rsid w:val="586076EC"/>
    <w:rsid w:val="5A1DD9D2"/>
    <w:rsid w:val="5A2C7B38"/>
    <w:rsid w:val="5A7DE2E0"/>
    <w:rsid w:val="5A90AE61"/>
    <w:rsid w:val="5AA7B3F7"/>
    <w:rsid w:val="5B0ADF83"/>
    <w:rsid w:val="5B8FCF18"/>
    <w:rsid w:val="5C7A1D15"/>
    <w:rsid w:val="5CEA0F71"/>
    <w:rsid w:val="5CF8CE29"/>
    <w:rsid w:val="5D50328B"/>
    <w:rsid w:val="5DBE02B4"/>
    <w:rsid w:val="5E2EDA24"/>
    <w:rsid w:val="5E5B7AE5"/>
    <w:rsid w:val="5EBD361C"/>
    <w:rsid w:val="5ECD6C33"/>
    <w:rsid w:val="602136AE"/>
    <w:rsid w:val="60394771"/>
    <w:rsid w:val="60960753"/>
    <w:rsid w:val="61A4A9FD"/>
    <w:rsid w:val="624B7AB1"/>
    <w:rsid w:val="631AC49E"/>
    <w:rsid w:val="63E185B0"/>
    <w:rsid w:val="6446EB22"/>
    <w:rsid w:val="6489C2C5"/>
    <w:rsid w:val="64D03AEE"/>
    <w:rsid w:val="675B443F"/>
    <w:rsid w:val="67C15461"/>
    <w:rsid w:val="68617D00"/>
    <w:rsid w:val="6886E265"/>
    <w:rsid w:val="688DFD46"/>
    <w:rsid w:val="68CC540E"/>
    <w:rsid w:val="691FE468"/>
    <w:rsid w:val="699D2A12"/>
    <w:rsid w:val="69F57B66"/>
    <w:rsid w:val="6B625884"/>
    <w:rsid w:val="6B64C148"/>
    <w:rsid w:val="6C0EBBB4"/>
    <w:rsid w:val="6D024B52"/>
    <w:rsid w:val="6D5CE184"/>
    <w:rsid w:val="6D975BF5"/>
    <w:rsid w:val="6E78EB64"/>
    <w:rsid w:val="6ED3C0B0"/>
    <w:rsid w:val="6EE8C126"/>
    <w:rsid w:val="6F03EA47"/>
    <w:rsid w:val="6F4B9D8F"/>
    <w:rsid w:val="6FC4845A"/>
    <w:rsid w:val="70BC3C99"/>
    <w:rsid w:val="70CC8816"/>
    <w:rsid w:val="7166F020"/>
    <w:rsid w:val="71EE7FB6"/>
    <w:rsid w:val="728705A0"/>
    <w:rsid w:val="72DFF3E5"/>
    <w:rsid w:val="73FFEE6B"/>
    <w:rsid w:val="7450C5BD"/>
    <w:rsid w:val="74AE7840"/>
    <w:rsid w:val="75D786B9"/>
    <w:rsid w:val="75E01441"/>
    <w:rsid w:val="762B6E36"/>
    <w:rsid w:val="768CFA1D"/>
    <w:rsid w:val="76D174FC"/>
    <w:rsid w:val="76F652D6"/>
    <w:rsid w:val="79ABDF62"/>
    <w:rsid w:val="79BB1341"/>
    <w:rsid w:val="7A04EEC7"/>
    <w:rsid w:val="7A13AC8A"/>
    <w:rsid w:val="7A45329F"/>
    <w:rsid w:val="7B1C914D"/>
    <w:rsid w:val="7B5F7973"/>
    <w:rsid w:val="7B77D3D4"/>
    <w:rsid w:val="7BD67E36"/>
    <w:rsid w:val="7C3C6B2F"/>
    <w:rsid w:val="7CA07C28"/>
    <w:rsid w:val="7E364335"/>
    <w:rsid w:val="7E7B837A"/>
    <w:rsid w:val="7EAA3E0D"/>
    <w:rsid w:val="7EDB7CDD"/>
    <w:rsid w:val="7FBF0B0E"/>
    <w:rsid w:val="7FC9A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3A46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812D6B"/>
    <w:rPr>
      <w:color w:val="605E5C"/>
      <w:shd w:val="clear" w:color="auto" w:fill="E1DFDD"/>
    </w:rPr>
  </w:style>
  <w:style w:type="character" w:styleId="FollowedHyperlink">
    <w:name w:val="FollowedHyperlink"/>
    <w:basedOn w:val="DefaultParagraphFont"/>
    <w:uiPriority w:val="99"/>
    <w:semiHidden/>
    <w:unhideWhenUsed/>
    <w:rsid w:val="00812D6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hyperlink" Target="https://www.nursingpraxis.org/article/83603-from-experience-to-definition-addressing-the-question-what-is-qualitative-resear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10.1007/s10198-019-01121-7" TargetMode="External"/><Relationship Id="rId2" Type="http://schemas.openxmlformats.org/officeDocument/2006/relationships/customXml" Target="../customXml/item2.xml"/><Relationship Id="rId16" Type="http://schemas.openxmlformats.org/officeDocument/2006/relationships/hyperlink" Target="https://doi.org/10.1016/j.ienj.2025.101607"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oi.org/10.1007/s10198-019-01121-7" TargetMode="External"/><Relationship Id="rId10" Type="http://schemas.openxmlformats.org/officeDocument/2006/relationships/footnotes" Target="footnotes.xml"/><Relationship Id="rId19" Type="http://schemas.openxmlformats.org/officeDocument/2006/relationships/hyperlink" Target="https://www.kingsfund.org.uk/insight-and-analysis/data-and-charts/accident-emergency-waiting-tim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016/j.ienj.2025.10160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5.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1480c32ea49dc81279665011f8466658">
  <xsd:schema xmlns:xsd="http://www.w3.org/2001/XMLSchema" xmlns:xs="http://www.w3.org/2001/XMLSchema" xmlns:p="http://schemas.microsoft.com/office/2006/metadata/properties" xmlns:ns3="6f5c9bb2-abcb-45ef-a70c-8db46bf99631" targetNamespace="http://schemas.microsoft.com/office/2006/metadata/properties" ma:root="true" ma:fieldsID="db24a84847ed5d2d6b26d9991051748a"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706251-5DEB-4AC6-94BE-7F6DF794F347}">
  <ds:schemaRefs>
    <ds:schemaRef ds:uri="http://schemas.microsoft.com/sharepoint/v3/contenttype/forms"/>
  </ds:schemaRefs>
</ds:datastoreItem>
</file>

<file path=customXml/itemProps2.xml><?xml version="1.0" encoding="utf-8"?>
<ds:datastoreItem xmlns:ds="http://schemas.openxmlformats.org/officeDocument/2006/customXml" ds:itemID="{23D74DCA-D1EF-4DBB-97D1-66E3CE28FF2C}">
  <ds:schemaRefs>
    <ds:schemaRef ds:uri="http://schemas.microsoft.com/office/2006/metadata/properties"/>
    <ds:schemaRef ds:uri="http://schemas.microsoft.com/office/infopath/2007/PartnerControls"/>
    <ds:schemaRef ds:uri="6f5c9bb2-abcb-45ef-a70c-8db46bf99631"/>
  </ds:schemaRefs>
</ds:datastoreItem>
</file>

<file path=customXml/itemProps3.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58F8B8CE-8D9C-48C4-94F2-C3A5800BA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2308</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David Olusegun Aina (2523561)</cp:lastModifiedBy>
  <cp:revision>2</cp:revision>
  <dcterms:created xsi:type="dcterms:W3CDTF">2026-04-21T08:26:00Z</dcterms:created>
  <dcterms:modified xsi:type="dcterms:W3CDTF">2026-04-21T08:26:00Z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9ddb54f1-a5d8-4966-90fa-9319d0bb5cb3</vt:lpwstr>
  </property>
  <property fmtid="{D5CDD505-2E9C-101B-9397-08002B2CF9AE}" pid="3" name="ContentTypeId">
    <vt:lpwstr>0x01010023E21010F4412842A7801E7AF9F0F67E</vt:lpwstr>
  </property>
</Properties>
</file>