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rPr>
        <w:id w:val="-1522475554"/>
        <w:docPartObj>
          <w:docPartGallery w:val="Cover Pages"/>
          <w:docPartUnique/>
        </w:docPartObj>
      </w:sdtPr>
      <w:sdtEndPr>
        <w:rPr>
          <w:rFonts w:eastAsiaTheme="minorEastAsia"/>
          <w:color w:val="auto"/>
        </w:rPr>
      </w:sdtEndPr>
      <w:sdtContent>
        <w:p w14:paraId="331A8375" w14:textId="32553C57" w:rsidR="007D1947" w:rsidRDefault="00DF699E">
          <w:pPr>
            <w:pStyle w:val="NoSpacing"/>
            <w:spacing w:before="1540" w:after="240"/>
            <w:jc w:val="center"/>
            <w:rPr>
              <w:color w:val="5B9BD5" w:themeColor="accent1"/>
            </w:rPr>
          </w:pPr>
          <w:r>
            <w:rPr>
              <w:noProof/>
              <w:color w:val="5B9BD5" w:themeColor="accent1"/>
            </w:rPr>
            <mc:AlternateContent>
              <mc:Choice Requires="wps">
                <w:drawing>
                  <wp:anchor distT="0" distB="0" distL="114300" distR="114300" simplePos="0" relativeHeight="251661312" behindDoc="0" locked="0" layoutInCell="1" allowOverlap="1" wp14:anchorId="0AF8B6B7" wp14:editId="4A1BEBC4">
                    <wp:simplePos x="0" y="0"/>
                    <wp:positionH relativeFrom="column">
                      <wp:posOffset>-914400</wp:posOffset>
                    </wp:positionH>
                    <wp:positionV relativeFrom="paragraph">
                      <wp:posOffset>-184150</wp:posOffset>
                    </wp:positionV>
                    <wp:extent cx="6972300" cy="19050"/>
                    <wp:effectExtent l="0" t="0" r="19050" b="19050"/>
                    <wp:wrapNone/>
                    <wp:docPr id="2" name="Straight Connector 2"/>
                    <wp:cNvGraphicFramePr/>
                    <a:graphic xmlns:a="http://schemas.openxmlformats.org/drawingml/2006/main">
                      <a:graphicData uri="http://schemas.microsoft.com/office/word/2010/wordprocessingShape">
                        <wps:wsp>
                          <wps:cNvCnPr/>
                          <wps:spPr>
                            <a:xfrm flipV="1">
                              <a:off x="0" y="0"/>
                              <a:ext cx="69723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496148" id="Straight Connector 2"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in,-14.5pt" to="477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" strokecolor="#5b9bd5 [3204]" strokeweight=".5pt">
                    <v:stroke joinstyle="miter"/>
                  </v:line>
                </w:pict>
              </mc:Fallback>
            </mc:AlternateContent>
          </w:r>
          <w:r>
            <w:rPr>
              <w:noProof/>
              <w:color w:val="5B9BD5" w:themeColor="accent1"/>
            </w:rPr>
            <mc:AlternateContent>
              <mc:Choice Requires="wps">
                <w:drawing>
                  <wp:anchor distT="0" distB="0" distL="114300" distR="114300" simplePos="0" relativeHeight="251660288" behindDoc="0" locked="0" layoutInCell="1" allowOverlap="1" wp14:anchorId="3F4C8CEA" wp14:editId="5CD99DFC">
                    <wp:simplePos x="0" y="0"/>
                    <wp:positionH relativeFrom="column">
                      <wp:posOffset>-908050</wp:posOffset>
                    </wp:positionH>
                    <wp:positionV relativeFrom="paragraph">
                      <wp:posOffset>-368300</wp:posOffset>
                    </wp:positionV>
                    <wp:extent cx="7588250" cy="19050"/>
                    <wp:effectExtent l="0" t="0" r="31750" b="19050"/>
                    <wp:wrapNone/>
                    <wp:docPr id="1" name="Straight Connector 1"/>
                    <wp:cNvGraphicFramePr/>
                    <a:graphic xmlns:a="http://schemas.openxmlformats.org/drawingml/2006/main">
                      <a:graphicData uri="http://schemas.microsoft.com/office/word/2010/wordprocessingShape">
                        <wps:wsp>
                          <wps:cNvCnPr/>
                          <wps:spPr>
                            <a:xfrm flipV="1">
                              <a:off x="0" y="0"/>
                              <a:ext cx="7588250" cy="19050"/>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line w14:anchorId="6D2DB294" id="Straight Connector 1"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1.5pt,-29pt" to="526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" strokecolor="#4472c4 [3208]" strokeweight=".5pt">
                    <v:stroke joinstyle="miter"/>
                  </v:line>
                </w:pict>
              </mc:Fallback>
            </mc:AlternateContent>
          </w:r>
        </w:p>
        <w:sdt>
          <w:sdtPr>
            <w:rPr>
              <w:rFonts w:asciiTheme="majorHAnsi" w:eastAsiaTheme="majorEastAsia" w:hAnsiTheme="majorHAnsi" w:cstheme="majorBidi"/>
              <w:b/>
              <w:bCs/>
              <w:i/>
              <w:iCs/>
              <w:caps/>
              <w:color w:val="000000" w:themeColor="tex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B31F899" w14:textId="06850720" w:rsidR="007D1947" w:rsidRPr="00DF699E" w:rsidRDefault="00E7379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b/>
                  <w:bCs/>
                  <w:i/>
                  <w:iCs/>
                  <w:caps/>
                  <w:color w:val="000000" w:themeColor="text1"/>
                  <w:sz w:val="96"/>
                  <w:szCs w:val="96"/>
                </w:rPr>
              </w:pPr>
              <w:r w:rsidRPr="00DF699E">
                <w:rPr>
                  <w:rFonts w:asciiTheme="majorHAnsi" w:eastAsiaTheme="majorEastAsia" w:hAnsiTheme="majorHAnsi" w:cstheme="majorBidi"/>
                  <w:b/>
                  <w:bCs/>
                  <w:i/>
                  <w:iCs/>
                  <w:caps/>
                  <w:color w:val="000000" w:themeColor="text1"/>
                  <w:sz w:val="72"/>
                  <w:szCs w:val="72"/>
                </w:rPr>
                <w:t>F</w:t>
              </w:r>
              <w:r w:rsidRPr="00DF699E">
                <w:rPr>
                  <w:rFonts w:asciiTheme="majorHAnsi" w:eastAsiaTheme="majorEastAsia" w:hAnsiTheme="majorHAnsi" w:cstheme="majorBidi"/>
                  <w:b/>
                  <w:bCs/>
                  <w:i/>
                  <w:iCs/>
                  <w:color w:val="000000" w:themeColor="text1"/>
                  <w:sz w:val="72"/>
                  <w:szCs w:val="72"/>
                </w:rPr>
                <w:t>fion financial report</w:t>
              </w:r>
            </w:p>
          </w:sdtContent>
        </w:sdt>
        <w:p w14:paraId="070F2811" w14:textId="3F7514AB" w:rsidR="007D1947" w:rsidRDefault="007D1947">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59264" behindDoc="0" locked="0" layoutInCell="1" allowOverlap="1" wp14:anchorId="66AF5681" wp14:editId="6F966F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i/>
                                    <w:i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14:paraId="120912F9" w14:textId="210E5B24" w:rsidR="00106158" w:rsidRPr="00DF699E" w:rsidRDefault="00106158">
                                    <w:pPr>
                                      <w:pStyle w:val="NoSpacing"/>
                                      <w:spacing w:after="40"/>
                                      <w:jc w:val="center"/>
                                      <w:rPr>
                                        <w:b/>
                                        <w:bCs/>
                                        <w:i/>
                                        <w:iCs/>
                                        <w:caps/>
                                        <w:color w:val="000000" w:themeColor="text1"/>
                                        <w:sz w:val="28"/>
                                        <w:szCs w:val="28"/>
                                      </w:rPr>
                                    </w:pPr>
                                    <w:r w:rsidRPr="00DF699E">
                                      <w:rPr>
                                        <w:b/>
                                        <w:bCs/>
                                        <w:i/>
                                        <w:iCs/>
                                        <w:caps/>
                                        <w:color w:val="000000" w:themeColor="text1"/>
                                        <w:sz w:val="28"/>
                                        <w:szCs w:val="28"/>
                                      </w:rPr>
                                      <w:t>November 22, 2019</w:t>
                                    </w:r>
                                  </w:p>
                                </w:sdtContent>
                              </w:sdt>
                              <w:p w14:paraId="012992E2" w14:textId="77777777" w:rsidR="00106158" w:rsidRPr="00DF699E" w:rsidRDefault="00ED6D9F">
                                <w:pPr>
                                  <w:pStyle w:val="NoSpacing"/>
                                  <w:jc w:val="center"/>
                                  <w:rPr>
                                    <w:b/>
                                    <w:bCs/>
                                    <w:i/>
                                    <w:iCs/>
                                    <w:color w:val="000000" w:themeColor="text1"/>
                                  </w:rPr>
                                </w:pPr>
                                <w:sdt>
                                  <w:sdtPr>
                                    <w:rPr>
                                      <w:b/>
                                      <w:bCs/>
                                      <w:i/>
                                      <w:i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6158" w:rsidRPr="00DF699E">
                                      <w:rPr>
                                        <w:b/>
                                        <w:bCs/>
                                        <w:i/>
                                        <w:iCs/>
                                        <w:caps/>
                                        <w:color w:val="000000" w:themeColor="text1"/>
                                      </w:rPr>
                                      <w:t>University of Wales Trinity Saint David</w:t>
                                    </w:r>
                                  </w:sdtContent>
                                </w:sdt>
                              </w:p>
                              <w:p w14:paraId="32F492F6" w14:textId="77777777" w:rsidR="00106158" w:rsidRDefault="00ED6D9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0615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AF568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i/>
                              <w:i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EndPr/>
                          <w:sdtContent>
                            <w:p w14:paraId="120912F9" w14:textId="210E5B24" w:rsidR="00106158" w:rsidRPr="00DF699E" w:rsidRDefault="00106158">
                              <w:pPr>
                                <w:pStyle w:val="NoSpacing"/>
                                <w:spacing w:after="40"/>
                                <w:jc w:val="center"/>
                                <w:rPr>
                                  <w:b/>
                                  <w:bCs/>
                                  <w:i/>
                                  <w:iCs/>
                                  <w:caps/>
                                  <w:color w:val="000000" w:themeColor="text1"/>
                                  <w:sz w:val="28"/>
                                  <w:szCs w:val="28"/>
                                </w:rPr>
                              </w:pPr>
                              <w:r w:rsidRPr="00DF699E">
                                <w:rPr>
                                  <w:b/>
                                  <w:bCs/>
                                  <w:i/>
                                  <w:iCs/>
                                  <w:caps/>
                                  <w:color w:val="000000" w:themeColor="text1"/>
                                  <w:sz w:val="28"/>
                                  <w:szCs w:val="28"/>
                                </w:rPr>
                                <w:t>November 22, 2019</w:t>
                              </w:r>
                            </w:p>
                          </w:sdtContent>
                        </w:sdt>
                        <w:p w14:paraId="012992E2" w14:textId="77777777" w:rsidR="00106158" w:rsidRPr="00DF699E" w:rsidRDefault="00A51CF2">
                          <w:pPr>
                            <w:pStyle w:val="NoSpacing"/>
                            <w:jc w:val="center"/>
                            <w:rPr>
                              <w:b/>
                              <w:bCs/>
                              <w:i/>
                              <w:iCs/>
                              <w:color w:val="000000" w:themeColor="text1"/>
                            </w:rPr>
                          </w:pPr>
                          <w:sdt>
                            <w:sdtPr>
                              <w:rPr>
                                <w:b/>
                                <w:bCs/>
                                <w:i/>
                                <w:i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06158" w:rsidRPr="00DF699E">
                                <w:rPr>
                                  <w:b/>
                                  <w:bCs/>
                                  <w:i/>
                                  <w:iCs/>
                                  <w:caps/>
                                  <w:color w:val="000000" w:themeColor="text1"/>
                                </w:rPr>
                                <w:t>University of Wales Trinity Saint David</w:t>
                              </w:r>
                            </w:sdtContent>
                          </w:sdt>
                        </w:p>
                        <w:p w14:paraId="32F492F6" w14:textId="77777777" w:rsidR="00106158" w:rsidRDefault="00A51C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06158">
                                <w:rPr>
                                  <w:color w:val="5B9BD5" w:themeColor="accent1"/>
                                </w:rPr>
                                <w:t xml:space="preserve">     </w:t>
                              </w:r>
                            </w:sdtContent>
                          </w:sdt>
                        </w:p>
                      </w:txbxContent>
                    </v:textbox>
                    <w10:wrap anchorx="margin" anchory="page"/>
                  </v:shape>
                </w:pict>
              </mc:Fallback>
            </mc:AlternateContent>
          </w:r>
        </w:p>
        <w:p w14:paraId="16AA4DDF" w14:textId="77777777" w:rsidR="00E73796" w:rsidRDefault="00E73796" w:rsidP="007D1947">
          <w:pPr>
            <w:pStyle w:val="Heading1"/>
          </w:pPr>
        </w:p>
        <w:p w14:paraId="4D28E4FA" w14:textId="77777777" w:rsidR="00E73796" w:rsidRPr="00E73796" w:rsidRDefault="00E73796" w:rsidP="00E73796"/>
        <w:p w14:paraId="5817DDE8" w14:textId="77777777" w:rsidR="00E73796" w:rsidRDefault="00E73796" w:rsidP="007D1947">
          <w:pPr>
            <w:pStyle w:val="Heading1"/>
          </w:pPr>
        </w:p>
        <w:p w14:paraId="542BE3D0" w14:textId="20B1525C" w:rsidR="00E73796" w:rsidRPr="00DF699E" w:rsidRDefault="00E73796" w:rsidP="00E73796">
          <w:pPr>
            <w:pStyle w:val="Heading1"/>
            <w:tabs>
              <w:tab w:val="left" w:pos="2500"/>
            </w:tabs>
            <w:jc w:val="center"/>
            <w:rPr>
              <w:rFonts w:ascii="Arial" w:hAnsi="Arial" w:cs="Arial"/>
              <w:color w:val="000000" w:themeColor="text1"/>
              <w:sz w:val="24"/>
              <w:szCs w:val="24"/>
            </w:rPr>
          </w:pPr>
          <w:bookmarkStart w:id="0" w:name="_Toc25269868"/>
          <w:r w:rsidRPr="00DF699E">
            <w:rPr>
              <w:rFonts w:ascii="Arial" w:hAnsi="Arial" w:cs="Arial"/>
              <w:color w:val="000000" w:themeColor="text1"/>
              <w:sz w:val="24"/>
              <w:szCs w:val="24"/>
            </w:rPr>
            <w:t>Student</w:t>
          </w:r>
          <w:bookmarkEnd w:id="0"/>
        </w:p>
        <w:p w14:paraId="49DD8F53" w14:textId="4DB1550F" w:rsidR="00E73796" w:rsidRPr="00E73796" w:rsidRDefault="00E73796" w:rsidP="00E73796">
          <w:pPr>
            <w:jc w:val="center"/>
            <w:rPr>
              <w:rFonts w:ascii="Arial" w:hAnsi="Arial" w:cs="Arial"/>
              <w:sz w:val="24"/>
              <w:szCs w:val="24"/>
            </w:rPr>
          </w:pPr>
          <w:r w:rsidRPr="00E73796">
            <w:rPr>
              <w:rFonts w:ascii="Arial" w:hAnsi="Arial" w:cs="Arial"/>
              <w:sz w:val="24"/>
              <w:szCs w:val="24"/>
            </w:rPr>
            <w:t>Domenico Conte</w:t>
          </w:r>
        </w:p>
        <w:p w14:paraId="55B4D834" w14:textId="20BE0F0F" w:rsidR="00E73796" w:rsidRPr="00E73796" w:rsidRDefault="00E73796" w:rsidP="00E73796">
          <w:pPr>
            <w:jc w:val="center"/>
            <w:rPr>
              <w:rFonts w:ascii="Arial" w:hAnsi="Arial" w:cs="Arial"/>
              <w:sz w:val="24"/>
              <w:szCs w:val="24"/>
            </w:rPr>
          </w:pPr>
          <w:r w:rsidRPr="00E73796">
            <w:rPr>
              <w:rFonts w:ascii="Arial" w:hAnsi="Arial" w:cs="Arial"/>
              <w:sz w:val="24"/>
              <w:szCs w:val="24"/>
            </w:rPr>
            <w:t>1815044</w:t>
          </w:r>
        </w:p>
        <w:p w14:paraId="36546BB2" w14:textId="5FB45CCF" w:rsidR="00E73796" w:rsidRPr="00E73796" w:rsidRDefault="00E73796" w:rsidP="00E73796">
          <w:pPr>
            <w:jc w:val="center"/>
            <w:rPr>
              <w:rFonts w:ascii="Arial" w:hAnsi="Arial" w:cs="Arial"/>
              <w:sz w:val="24"/>
              <w:szCs w:val="24"/>
            </w:rPr>
          </w:pPr>
        </w:p>
        <w:p w14:paraId="2559668A" w14:textId="124E0B0A" w:rsidR="00E73796" w:rsidRPr="00E73796" w:rsidRDefault="00E73796" w:rsidP="00E73796">
          <w:pPr>
            <w:jc w:val="center"/>
            <w:rPr>
              <w:rFonts w:ascii="Arial" w:hAnsi="Arial" w:cs="Arial"/>
              <w:sz w:val="24"/>
              <w:szCs w:val="24"/>
            </w:rPr>
          </w:pPr>
          <w:r w:rsidRPr="00E73796">
            <w:rPr>
              <w:rFonts w:ascii="Arial" w:hAnsi="Arial" w:cs="Arial"/>
              <w:sz w:val="24"/>
              <w:szCs w:val="24"/>
            </w:rPr>
            <w:t>Lecturer</w:t>
          </w:r>
        </w:p>
        <w:p w14:paraId="570A2944" w14:textId="2718FEC9" w:rsidR="00E73796" w:rsidRPr="00E73796" w:rsidRDefault="00E73796" w:rsidP="00E73796">
          <w:pPr>
            <w:jc w:val="center"/>
            <w:rPr>
              <w:rFonts w:ascii="Arial" w:hAnsi="Arial" w:cs="Arial"/>
              <w:sz w:val="24"/>
              <w:szCs w:val="24"/>
            </w:rPr>
          </w:pPr>
          <w:r w:rsidRPr="00E73796">
            <w:rPr>
              <w:rFonts w:ascii="Arial" w:hAnsi="Arial" w:cs="Arial"/>
              <w:sz w:val="24"/>
              <w:szCs w:val="24"/>
            </w:rPr>
            <w:t>Dale Clarke</w:t>
          </w:r>
        </w:p>
        <w:bookmarkStart w:id="1" w:name="_Toc25269869"/>
        <w:p w14:paraId="6B80B84A" w14:textId="3AEA3B0C" w:rsidR="007D1947" w:rsidRDefault="00DF699E" w:rsidP="007D1947">
          <w:pPr>
            <w:pStyle w:val="Heading1"/>
          </w:pPr>
          <w:r>
            <w:rPr>
              <w:noProof/>
            </w:rPr>
            <mc:AlternateContent>
              <mc:Choice Requires="wps">
                <w:drawing>
                  <wp:anchor distT="0" distB="0" distL="114300" distR="114300" simplePos="0" relativeHeight="251663360" behindDoc="0" locked="0" layoutInCell="1" allowOverlap="1" wp14:anchorId="46E81D37" wp14:editId="316F26D1">
                    <wp:simplePos x="0" y="0"/>
                    <wp:positionH relativeFrom="column">
                      <wp:posOffset>-590550</wp:posOffset>
                    </wp:positionH>
                    <wp:positionV relativeFrom="paragraph">
                      <wp:posOffset>3508375</wp:posOffset>
                    </wp:positionV>
                    <wp:extent cx="7213600" cy="12700"/>
                    <wp:effectExtent l="0" t="0" r="25400" b="25400"/>
                    <wp:wrapNone/>
                    <wp:docPr id="5" name="Straight Connector 5"/>
                    <wp:cNvGraphicFramePr/>
                    <a:graphic xmlns:a="http://schemas.openxmlformats.org/drawingml/2006/main">
                      <a:graphicData uri="http://schemas.microsoft.com/office/word/2010/wordprocessingShape">
                        <wps:wsp>
                          <wps:cNvCnPr/>
                          <wps:spPr>
                            <a:xfrm flipH="1">
                              <a:off x="0" y="0"/>
                              <a:ext cx="72136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E24F22" id="Straight Connector 5"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46.5pt,276.25pt" to="521.5pt,27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" strokecolor="#5b9bd5 [3204]" strokeweight=".5pt">
                    <v:stroke joinstyle="miter"/>
                  </v:line>
                </w:pict>
              </mc:Fallback>
            </mc:AlternateContent>
          </w:r>
          <w:r>
            <w:rPr>
              <w:noProof/>
            </w:rPr>
            <mc:AlternateContent>
              <mc:Choice Requires="wps">
                <w:drawing>
                  <wp:anchor distT="0" distB="0" distL="114300" distR="114300" simplePos="0" relativeHeight="251662336" behindDoc="0" locked="0" layoutInCell="1" allowOverlap="1" wp14:anchorId="7FBD7792" wp14:editId="7B00B8DE">
                    <wp:simplePos x="0" y="0"/>
                    <wp:positionH relativeFrom="column">
                      <wp:posOffset>-958850</wp:posOffset>
                    </wp:positionH>
                    <wp:positionV relativeFrom="paragraph">
                      <wp:posOffset>3654425</wp:posOffset>
                    </wp:positionV>
                    <wp:extent cx="7588250" cy="0"/>
                    <wp:effectExtent l="0" t="0" r="0" b="0"/>
                    <wp:wrapNone/>
                    <wp:docPr id="3" name="Straight Connector 3"/>
                    <wp:cNvGraphicFramePr/>
                    <a:graphic xmlns:a="http://schemas.openxmlformats.org/drawingml/2006/main">
                      <a:graphicData uri="http://schemas.microsoft.com/office/word/2010/wordprocessingShape">
                        <wps:wsp>
                          <wps:cNvCnPr/>
                          <wps:spPr>
                            <a:xfrm flipH="1">
                              <a:off x="0" y="0"/>
                              <a:ext cx="7588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0CFAE7" id="Straight Connector 3"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75.5pt,287.75pt" to="522pt,28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" strokecolor="#5b9bd5 [3204]" strokeweight=".5pt">
                    <v:stroke joinstyle="miter"/>
                  </v:line>
                </w:pict>
              </mc:Fallback>
            </mc:AlternateContent>
          </w:r>
          <w:r w:rsidR="007D1947" w:rsidRPr="00E73796">
            <w:br w:type="page"/>
          </w:r>
          <w:r w:rsidR="007D1947">
            <w:lastRenderedPageBreak/>
            <w:t>Executive Summary</w:t>
          </w:r>
          <w:bookmarkEnd w:id="1"/>
        </w:p>
        <w:p w14:paraId="1A1E2AFF" w14:textId="722C4E66" w:rsidR="007D1947" w:rsidRDefault="00F63683">
          <w:r>
            <w:t xml:space="preserve">This report aims to outline the financial performance of Ffion Limited, a Hospitality company that manages a Portfolio of Hotels in the United Kingdom and Northern Ireland. </w:t>
          </w:r>
        </w:p>
        <w:p w14:paraId="4D44891F" w14:textId="0ABF6929" w:rsidR="00C02DFD" w:rsidRDefault="00F63683">
          <w:r>
            <w:t xml:space="preserve">Upon provision of the financial statements (P&amp;L and Balance Sheet) for 2017 and 2018, the company performance will be evaluated using </w:t>
          </w:r>
          <w:r w:rsidR="00C02DFD">
            <w:t>Profitability, Liquidity and Gearing Ratios.</w:t>
          </w:r>
        </w:p>
        <w:p w14:paraId="21723280" w14:textId="35497554" w:rsidR="00773C5F" w:rsidRDefault="004E19E9">
          <w:r>
            <w:t>T</w:t>
          </w:r>
          <w:r w:rsidR="00773C5F">
            <w:t xml:space="preserve">he ratio Analysis will be undertaken comparing the two financial years, outlining the trends and how any change will affect the future of the company to draw a clearer picture of the </w:t>
          </w:r>
          <w:r>
            <w:t>business</w:t>
          </w:r>
          <w:r w:rsidR="00773C5F">
            <w:t xml:space="preserve"> performance for both managers and investors.</w:t>
          </w:r>
        </w:p>
        <w:p w14:paraId="7EF47843" w14:textId="0E466B67" w:rsidR="00357FD8" w:rsidRDefault="00C02DFD">
          <w:r>
            <w:t xml:space="preserve">According to the Profitability ratios results, the profits of the company have seen an important reduction. However, </w:t>
          </w:r>
          <w:r w:rsidR="00D16434">
            <w:t xml:space="preserve">the company is not in financial trouble. As stated by the </w:t>
          </w:r>
          <w:r w:rsidR="004E19E9">
            <w:t>L</w:t>
          </w:r>
          <w:r w:rsidR="00D16434">
            <w:t xml:space="preserve">iquidity ratios, the company is able to cover debt and interests using both financial resource and assets. In spite of that, </w:t>
          </w:r>
          <w:r w:rsidR="004E19E9">
            <w:t>G</w:t>
          </w:r>
          <w:r w:rsidR="00D16434">
            <w:t xml:space="preserve">earing </w:t>
          </w:r>
          <w:r w:rsidR="004E19E9">
            <w:t>R</w:t>
          </w:r>
          <w:r w:rsidR="00D16434">
            <w:t xml:space="preserve">atios highlight </w:t>
          </w:r>
          <w:r w:rsidR="00773C5F">
            <w:t xml:space="preserve">financial uncertainty, therefore further analysis must be conducted </w:t>
          </w:r>
          <w:r w:rsidR="004E19E9">
            <w:t>to analyse</w:t>
          </w:r>
          <w:r w:rsidR="00773C5F">
            <w:t xml:space="preserve"> more financial years and </w:t>
          </w:r>
          <w:r w:rsidR="00357FD8">
            <w:t xml:space="preserve">different </w:t>
          </w:r>
          <w:r w:rsidR="004E19E9">
            <w:t>businesses</w:t>
          </w:r>
          <w:r w:rsidR="00357FD8">
            <w:t>.</w:t>
          </w:r>
        </w:p>
        <w:p w14:paraId="013634E8" w14:textId="4050A6DB" w:rsidR="00357FD8" w:rsidRDefault="004E19E9">
          <w:r>
            <w:t>In addition</w:t>
          </w:r>
          <w:r w:rsidR="00357FD8">
            <w:t xml:space="preserve">, the company may wish to assess the performance </w:t>
          </w:r>
          <w:r>
            <w:t xml:space="preserve">considering also </w:t>
          </w:r>
          <w:r w:rsidR="00357FD8">
            <w:t xml:space="preserve">macro-environmental factors related to the PESTEL analysis </w:t>
          </w:r>
          <w:r>
            <w:t xml:space="preserve">applied to </w:t>
          </w:r>
          <w:r w:rsidR="00357FD8">
            <w:t>every hotel within the Portfolio.</w:t>
          </w:r>
        </w:p>
        <w:p w14:paraId="2FB5D0D3" w14:textId="5CA65EF5" w:rsidR="005C4BC1" w:rsidRDefault="00A8043D">
          <w:r>
            <w:t>Also, Non-Performance KPI’s, employee’s happiness metrics and customer experience feedbacks will be outlined in order to be integrated in a wider analysis.</w:t>
          </w:r>
        </w:p>
        <w:p w14:paraId="3704E8AF" w14:textId="77777777" w:rsidR="007D1947" w:rsidRDefault="007D1947"/>
        <w:p w14:paraId="525F52DF" w14:textId="77777777" w:rsidR="007D1947" w:rsidRDefault="007D1947"/>
        <w:p w14:paraId="2DFB11ED" w14:textId="77777777" w:rsidR="007D1947" w:rsidRDefault="007D1947"/>
        <w:p w14:paraId="13EB6D91" w14:textId="77777777" w:rsidR="007D1947" w:rsidRDefault="007D1947"/>
        <w:p w14:paraId="49D71D8E" w14:textId="77777777" w:rsidR="007D1947" w:rsidRDefault="007D1947"/>
        <w:p w14:paraId="5C95AE2C" w14:textId="77777777" w:rsidR="007D1947" w:rsidRDefault="007D1947"/>
        <w:p w14:paraId="7547A2CD" w14:textId="77777777" w:rsidR="007D1947" w:rsidRDefault="007D1947"/>
        <w:p w14:paraId="583D83FD" w14:textId="77777777" w:rsidR="007D1947" w:rsidRDefault="007D1947"/>
        <w:p w14:paraId="4AFD61F1" w14:textId="77777777" w:rsidR="007D1947" w:rsidRDefault="007D1947"/>
        <w:p w14:paraId="75A33D01" w14:textId="77777777" w:rsidR="007D1947" w:rsidRDefault="007D1947"/>
        <w:p w14:paraId="12684321" w14:textId="77777777" w:rsidR="007D1947" w:rsidRDefault="007D1947"/>
        <w:p w14:paraId="44E414E4" w14:textId="77777777" w:rsidR="007D1947" w:rsidRDefault="007D1947"/>
        <w:p w14:paraId="7D0248BD" w14:textId="77777777" w:rsidR="007D1947" w:rsidRDefault="007D1947"/>
        <w:p w14:paraId="5BAD79AA" w14:textId="77777777" w:rsidR="007D1947" w:rsidRDefault="007D1947"/>
        <w:p w14:paraId="2921441A" w14:textId="77777777" w:rsidR="007D1947" w:rsidRDefault="007D1947"/>
        <w:p w14:paraId="7C3E6F03" w14:textId="77777777" w:rsidR="007D1947" w:rsidRDefault="007D1947"/>
        <w:p w14:paraId="0235B091" w14:textId="77777777" w:rsidR="007D1947" w:rsidRDefault="007D1947"/>
        <w:p w14:paraId="60C3627F" w14:textId="77777777" w:rsidR="007D1947" w:rsidRDefault="007D1947"/>
        <w:p w14:paraId="42A68857" w14:textId="77777777" w:rsidR="007D1947" w:rsidRDefault="007D1947"/>
        <w:p w14:paraId="09C95929" w14:textId="77777777" w:rsidR="007D1947" w:rsidRDefault="007D1947"/>
        <w:p w14:paraId="0C6E2E6C" w14:textId="77777777" w:rsidR="007D1947" w:rsidRDefault="007D1947"/>
        <w:p w14:paraId="79F7A55F" w14:textId="77777777" w:rsidR="007D1947" w:rsidRDefault="007D1947"/>
        <w:p w14:paraId="2C9019EF" w14:textId="77777777" w:rsidR="007D1947" w:rsidRDefault="007D1947"/>
        <w:sdt>
          <w:sdtPr>
            <w:rPr>
              <w:rFonts w:asciiTheme="minorHAnsi" w:eastAsiaTheme="minorHAnsi" w:hAnsiTheme="minorHAnsi" w:cstheme="minorBidi"/>
              <w:b w:val="0"/>
              <w:bCs w:val="0"/>
              <w:color w:val="auto"/>
              <w:sz w:val="22"/>
              <w:szCs w:val="22"/>
            </w:rPr>
            <w:id w:val="-1297214018"/>
            <w:docPartObj>
              <w:docPartGallery w:val="Table of Contents"/>
              <w:docPartUnique/>
            </w:docPartObj>
          </w:sdtPr>
          <w:sdtEndPr>
            <w:rPr>
              <w:rFonts w:eastAsiaTheme="minorEastAsia"/>
              <w:noProof/>
            </w:rPr>
          </w:sdtEndPr>
          <w:sdtContent>
            <w:p w14:paraId="2F3FB95F" w14:textId="77777777" w:rsidR="007D1947" w:rsidRDefault="007D1947">
              <w:pPr>
                <w:pStyle w:val="TOCHeading"/>
              </w:pPr>
              <w:r>
                <w:t>Table of Contents</w:t>
              </w:r>
            </w:p>
            <w:p w14:paraId="5C75C8A1" w14:textId="59A8AAE9" w:rsidR="00ED6D9F" w:rsidRDefault="007D1947">
              <w:pPr>
                <w:pStyle w:val="TOC1"/>
                <w:tabs>
                  <w:tab w:val="right" w:leader="dot" w:pos="9016"/>
                </w:tabs>
                <w:rPr>
                  <w:noProof/>
                  <w:lang w:eastAsia="en-GB"/>
                </w:rPr>
              </w:pPr>
              <w:r>
                <w:fldChar w:fldCharType="begin"/>
              </w:r>
              <w:r>
                <w:instrText xml:space="preserve"> TOC \o "1-3" \h \z \u </w:instrText>
              </w:r>
              <w:r>
                <w:fldChar w:fldCharType="separate"/>
              </w:r>
              <w:bookmarkStart w:id="2" w:name="_GoBack"/>
              <w:bookmarkEnd w:id="2"/>
              <w:r w:rsidR="00ED6D9F" w:rsidRPr="003331C8">
                <w:rPr>
                  <w:rStyle w:val="Hyperlink"/>
                  <w:noProof/>
                </w:rPr>
                <w:fldChar w:fldCharType="begin"/>
              </w:r>
              <w:r w:rsidR="00ED6D9F" w:rsidRPr="003331C8">
                <w:rPr>
                  <w:rStyle w:val="Hyperlink"/>
                  <w:noProof/>
                </w:rPr>
                <w:instrText xml:space="preserve"> </w:instrText>
              </w:r>
              <w:r w:rsidR="00ED6D9F">
                <w:rPr>
                  <w:noProof/>
                </w:rPr>
                <w:instrText>HYPERLINK \l "_Toc25269868"</w:instrText>
              </w:r>
              <w:r w:rsidR="00ED6D9F" w:rsidRPr="003331C8">
                <w:rPr>
                  <w:rStyle w:val="Hyperlink"/>
                  <w:noProof/>
                </w:rPr>
                <w:instrText xml:space="preserve"> </w:instrText>
              </w:r>
              <w:r w:rsidR="00ED6D9F" w:rsidRPr="003331C8">
                <w:rPr>
                  <w:rStyle w:val="Hyperlink"/>
                  <w:noProof/>
                </w:rPr>
              </w:r>
              <w:r w:rsidR="00ED6D9F" w:rsidRPr="003331C8">
                <w:rPr>
                  <w:rStyle w:val="Hyperlink"/>
                  <w:noProof/>
                </w:rPr>
                <w:fldChar w:fldCharType="separate"/>
              </w:r>
              <w:r w:rsidR="00ED6D9F" w:rsidRPr="003331C8">
                <w:rPr>
                  <w:rStyle w:val="Hyperlink"/>
                  <w:rFonts w:ascii="Arial" w:hAnsi="Arial" w:cs="Arial"/>
                  <w:noProof/>
                </w:rPr>
                <w:t>Student</w:t>
              </w:r>
              <w:r w:rsidR="00ED6D9F">
                <w:rPr>
                  <w:noProof/>
                  <w:webHidden/>
                </w:rPr>
                <w:tab/>
              </w:r>
              <w:r w:rsidR="00ED6D9F">
                <w:rPr>
                  <w:noProof/>
                  <w:webHidden/>
                </w:rPr>
                <w:fldChar w:fldCharType="begin"/>
              </w:r>
              <w:r w:rsidR="00ED6D9F">
                <w:rPr>
                  <w:noProof/>
                  <w:webHidden/>
                </w:rPr>
                <w:instrText xml:space="preserve"> PAGEREF _Toc25269868 \h </w:instrText>
              </w:r>
              <w:r w:rsidR="00ED6D9F">
                <w:rPr>
                  <w:noProof/>
                  <w:webHidden/>
                </w:rPr>
              </w:r>
              <w:r w:rsidR="00ED6D9F">
                <w:rPr>
                  <w:noProof/>
                  <w:webHidden/>
                </w:rPr>
                <w:fldChar w:fldCharType="separate"/>
              </w:r>
              <w:r w:rsidR="00ED6D9F">
                <w:rPr>
                  <w:noProof/>
                  <w:webHidden/>
                </w:rPr>
                <w:t>0</w:t>
              </w:r>
              <w:r w:rsidR="00ED6D9F">
                <w:rPr>
                  <w:noProof/>
                  <w:webHidden/>
                </w:rPr>
                <w:fldChar w:fldCharType="end"/>
              </w:r>
              <w:r w:rsidR="00ED6D9F" w:rsidRPr="003331C8">
                <w:rPr>
                  <w:rStyle w:val="Hyperlink"/>
                  <w:noProof/>
                </w:rPr>
                <w:fldChar w:fldCharType="end"/>
              </w:r>
            </w:p>
            <w:p w14:paraId="2D9EB4E9" w14:textId="31D9E1C3" w:rsidR="00ED6D9F" w:rsidRDefault="00ED6D9F">
              <w:pPr>
                <w:pStyle w:val="TOC1"/>
                <w:tabs>
                  <w:tab w:val="right" w:leader="dot" w:pos="9016"/>
                </w:tabs>
                <w:rPr>
                  <w:noProof/>
                  <w:lang w:eastAsia="en-GB"/>
                </w:rPr>
              </w:pPr>
              <w:hyperlink w:anchor="_Toc25269869" w:history="1">
                <w:r w:rsidRPr="003331C8">
                  <w:rPr>
                    <w:rStyle w:val="Hyperlink"/>
                    <w:noProof/>
                  </w:rPr>
                  <w:t>Executive Summary</w:t>
                </w:r>
                <w:r>
                  <w:rPr>
                    <w:noProof/>
                    <w:webHidden/>
                  </w:rPr>
                  <w:tab/>
                </w:r>
                <w:r>
                  <w:rPr>
                    <w:noProof/>
                    <w:webHidden/>
                  </w:rPr>
                  <w:fldChar w:fldCharType="begin"/>
                </w:r>
                <w:r>
                  <w:rPr>
                    <w:noProof/>
                    <w:webHidden/>
                  </w:rPr>
                  <w:instrText xml:space="preserve"> PAGEREF _Toc25269869 \h </w:instrText>
                </w:r>
                <w:r>
                  <w:rPr>
                    <w:noProof/>
                    <w:webHidden/>
                  </w:rPr>
                </w:r>
                <w:r>
                  <w:rPr>
                    <w:noProof/>
                    <w:webHidden/>
                  </w:rPr>
                  <w:fldChar w:fldCharType="separate"/>
                </w:r>
                <w:r>
                  <w:rPr>
                    <w:noProof/>
                    <w:webHidden/>
                  </w:rPr>
                  <w:t>0</w:t>
                </w:r>
                <w:r>
                  <w:rPr>
                    <w:noProof/>
                    <w:webHidden/>
                  </w:rPr>
                  <w:fldChar w:fldCharType="end"/>
                </w:r>
              </w:hyperlink>
            </w:p>
            <w:p w14:paraId="3C8F221D" w14:textId="59148880" w:rsidR="00ED6D9F" w:rsidRDefault="00ED6D9F">
              <w:pPr>
                <w:pStyle w:val="TOC1"/>
                <w:tabs>
                  <w:tab w:val="right" w:leader="dot" w:pos="9016"/>
                </w:tabs>
                <w:rPr>
                  <w:noProof/>
                  <w:lang w:eastAsia="en-GB"/>
                </w:rPr>
              </w:pPr>
              <w:hyperlink w:anchor="_Toc25269870" w:history="1">
                <w:r w:rsidRPr="003331C8">
                  <w:rPr>
                    <w:rStyle w:val="Hyperlink"/>
                    <w:noProof/>
                  </w:rPr>
                  <w:t>Introduction</w:t>
                </w:r>
                <w:r>
                  <w:rPr>
                    <w:noProof/>
                    <w:webHidden/>
                  </w:rPr>
                  <w:tab/>
                </w:r>
                <w:r>
                  <w:rPr>
                    <w:noProof/>
                    <w:webHidden/>
                  </w:rPr>
                  <w:fldChar w:fldCharType="begin"/>
                </w:r>
                <w:r>
                  <w:rPr>
                    <w:noProof/>
                    <w:webHidden/>
                  </w:rPr>
                  <w:instrText xml:space="preserve"> PAGEREF _Toc25269870 \h </w:instrText>
                </w:r>
                <w:r>
                  <w:rPr>
                    <w:noProof/>
                    <w:webHidden/>
                  </w:rPr>
                </w:r>
                <w:r>
                  <w:rPr>
                    <w:noProof/>
                    <w:webHidden/>
                  </w:rPr>
                  <w:fldChar w:fldCharType="separate"/>
                </w:r>
                <w:r>
                  <w:rPr>
                    <w:noProof/>
                    <w:webHidden/>
                  </w:rPr>
                  <w:t>3</w:t>
                </w:r>
                <w:r>
                  <w:rPr>
                    <w:noProof/>
                    <w:webHidden/>
                  </w:rPr>
                  <w:fldChar w:fldCharType="end"/>
                </w:r>
              </w:hyperlink>
            </w:p>
            <w:p w14:paraId="5A1C99B6" w14:textId="46B2D29F" w:rsidR="00ED6D9F" w:rsidRDefault="00ED6D9F">
              <w:pPr>
                <w:pStyle w:val="TOC1"/>
                <w:tabs>
                  <w:tab w:val="right" w:leader="dot" w:pos="9016"/>
                </w:tabs>
                <w:rPr>
                  <w:noProof/>
                  <w:lang w:eastAsia="en-GB"/>
                </w:rPr>
              </w:pPr>
              <w:hyperlink w:anchor="_Toc25269871" w:history="1">
                <w:r w:rsidRPr="003331C8">
                  <w:rPr>
                    <w:rStyle w:val="Hyperlink"/>
                    <w:noProof/>
                  </w:rPr>
                  <w:t>Financial Analysis</w:t>
                </w:r>
                <w:r>
                  <w:rPr>
                    <w:noProof/>
                    <w:webHidden/>
                  </w:rPr>
                  <w:tab/>
                </w:r>
                <w:r>
                  <w:rPr>
                    <w:noProof/>
                    <w:webHidden/>
                  </w:rPr>
                  <w:fldChar w:fldCharType="begin"/>
                </w:r>
                <w:r>
                  <w:rPr>
                    <w:noProof/>
                    <w:webHidden/>
                  </w:rPr>
                  <w:instrText xml:space="preserve"> PAGEREF _Toc25269871 \h </w:instrText>
                </w:r>
                <w:r>
                  <w:rPr>
                    <w:noProof/>
                    <w:webHidden/>
                  </w:rPr>
                </w:r>
                <w:r>
                  <w:rPr>
                    <w:noProof/>
                    <w:webHidden/>
                  </w:rPr>
                  <w:fldChar w:fldCharType="separate"/>
                </w:r>
                <w:r>
                  <w:rPr>
                    <w:noProof/>
                    <w:webHidden/>
                  </w:rPr>
                  <w:t>4</w:t>
                </w:r>
                <w:r>
                  <w:rPr>
                    <w:noProof/>
                    <w:webHidden/>
                  </w:rPr>
                  <w:fldChar w:fldCharType="end"/>
                </w:r>
              </w:hyperlink>
            </w:p>
            <w:p w14:paraId="1641B988" w14:textId="7A31CEA1" w:rsidR="00ED6D9F" w:rsidRDefault="00ED6D9F">
              <w:pPr>
                <w:pStyle w:val="TOC1"/>
                <w:tabs>
                  <w:tab w:val="right" w:leader="dot" w:pos="9016"/>
                </w:tabs>
                <w:rPr>
                  <w:noProof/>
                  <w:lang w:eastAsia="en-GB"/>
                </w:rPr>
              </w:pPr>
              <w:hyperlink w:anchor="_Toc25269872" w:history="1">
                <w:r w:rsidRPr="003331C8">
                  <w:rPr>
                    <w:rStyle w:val="Hyperlink"/>
                    <w:noProof/>
                  </w:rPr>
                  <w:t>Financial Analysis Trends</w:t>
                </w:r>
                <w:r>
                  <w:rPr>
                    <w:noProof/>
                    <w:webHidden/>
                  </w:rPr>
                  <w:tab/>
                </w:r>
                <w:r>
                  <w:rPr>
                    <w:noProof/>
                    <w:webHidden/>
                  </w:rPr>
                  <w:fldChar w:fldCharType="begin"/>
                </w:r>
                <w:r>
                  <w:rPr>
                    <w:noProof/>
                    <w:webHidden/>
                  </w:rPr>
                  <w:instrText xml:space="preserve"> PAGEREF _Toc25269872 \h </w:instrText>
                </w:r>
                <w:r>
                  <w:rPr>
                    <w:noProof/>
                    <w:webHidden/>
                  </w:rPr>
                </w:r>
                <w:r>
                  <w:rPr>
                    <w:noProof/>
                    <w:webHidden/>
                  </w:rPr>
                  <w:fldChar w:fldCharType="separate"/>
                </w:r>
                <w:r>
                  <w:rPr>
                    <w:noProof/>
                    <w:webHidden/>
                  </w:rPr>
                  <w:t>5</w:t>
                </w:r>
                <w:r>
                  <w:rPr>
                    <w:noProof/>
                    <w:webHidden/>
                  </w:rPr>
                  <w:fldChar w:fldCharType="end"/>
                </w:r>
              </w:hyperlink>
            </w:p>
            <w:p w14:paraId="727744C9" w14:textId="102C2FB3" w:rsidR="00ED6D9F" w:rsidRDefault="00ED6D9F">
              <w:pPr>
                <w:pStyle w:val="TOC2"/>
                <w:tabs>
                  <w:tab w:val="right" w:leader="dot" w:pos="9016"/>
                </w:tabs>
                <w:rPr>
                  <w:noProof/>
                  <w:lang w:eastAsia="en-GB"/>
                </w:rPr>
              </w:pPr>
              <w:hyperlink w:anchor="_Toc25269873" w:history="1">
                <w:r w:rsidRPr="003331C8">
                  <w:rPr>
                    <w:rStyle w:val="Hyperlink"/>
                    <w:noProof/>
                  </w:rPr>
                  <w:t>Profitability</w:t>
                </w:r>
                <w:r>
                  <w:rPr>
                    <w:noProof/>
                    <w:webHidden/>
                  </w:rPr>
                  <w:tab/>
                </w:r>
                <w:r>
                  <w:rPr>
                    <w:noProof/>
                    <w:webHidden/>
                  </w:rPr>
                  <w:fldChar w:fldCharType="begin"/>
                </w:r>
                <w:r>
                  <w:rPr>
                    <w:noProof/>
                    <w:webHidden/>
                  </w:rPr>
                  <w:instrText xml:space="preserve"> PAGEREF _Toc25269873 \h </w:instrText>
                </w:r>
                <w:r>
                  <w:rPr>
                    <w:noProof/>
                    <w:webHidden/>
                  </w:rPr>
                </w:r>
                <w:r>
                  <w:rPr>
                    <w:noProof/>
                    <w:webHidden/>
                  </w:rPr>
                  <w:fldChar w:fldCharType="separate"/>
                </w:r>
                <w:r>
                  <w:rPr>
                    <w:noProof/>
                    <w:webHidden/>
                  </w:rPr>
                  <w:t>5</w:t>
                </w:r>
                <w:r>
                  <w:rPr>
                    <w:noProof/>
                    <w:webHidden/>
                  </w:rPr>
                  <w:fldChar w:fldCharType="end"/>
                </w:r>
              </w:hyperlink>
            </w:p>
            <w:p w14:paraId="6496BD91" w14:textId="20025826" w:rsidR="00ED6D9F" w:rsidRDefault="00ED6D9F">
              <w:pPr>
                <w:pStyle w:val="TOC2"/>
                <w:tabs>
                  <w:tab w:val="right" w:leader="dot" w:pos="9016"/>
                </w:tabs>
                <w:rPr>
                  <w:noProof/>
                  <w:lang w:eastAsia="en-GB"/>
                </w:rPr>
              </w:pPr>
              <w:hyperlink w:anchor="_Toc25269874" w:history="1">
                <w:r w:rsidRPr="003331C8">
                  <w:rPr>
                    <w:rStyle w:val="Hyperlink"/>
                    <w:noProof/>
                  </w:rPr>
                  <w:t>Liquidity</w:t>
                </w:r>
                <w:r>
                  <w:rPr>
                    <w:noProof/>
                    <w:webHidden/>
                  </w:rPr>
                  <w:tab/>
                </w:r>
                <w:r>
                  <w:rPr>
                    <w:noProof/>
                    <w:webHidden/>
                  </w:rPr>
                  <w:fldChar w:fldCharType="begin"/>
                </w:r>
                <w:r>
                  <w:rPr>
                    <w:noProof/>
                    <w:webHidden/>
                  </w:rPr>
                  <w:instrText xml:space="preserve"> PAGEREF _Toc25269874 \h </w:instrText>
                </w:r>
                <w:r>
                  <w:rPr>
                    <w:noProof/>
                    <w:webHidden/>
                  </w:rPr>
                </w:r>
                <w:r>
                  <w:rPr>
                    <w:noProof/>
                    <w:webHidden/>
                  </w:rPr>
                  <w:fldChar w:fldCharType="separate"/>
                </w:r>
                <w:r>
                  <w:rPr>
                    <w:noProof/>
                    <w:webHidden/>
                  </w:rPr>
                  <w:t>6</w:t>
                </w:r>
                <w:r>
                  <w:rPr>
                    <w:noProof/>
                    <w:webHidden/>
                  </w:rPr>
                  <w:fldChar w:fldCharType="end"/>
                </w:r>
              </w:hyperlink>
            </w:p>
            <w:p w14:paraId="05F348E8" w14:textId="3AB1D46D" w:rsidR="00ED6D9F" w:rsidRDefault="00ED6D9F">
              <w:pPr>
                <w:pStyle w:val="TOC2"/>
                <w:tabs>
                  <w:tab w:val="right" w:leader="dot" w:pos="9016"/>
                </w:tabs>
                <w:rPr>
                  <w:noProof/>
                  <w:lang w:eastAsia="en-GB"/>
                </w:rPr>
              </w:pPr>
              <w:hyperlink w:anchor="_Toc25269875" w:history="1">
                <w:r w:rsidRPr="003331C8">
                  <w:rPr>
                    <w:rStyle w:val="Hyperlink"/>
                    <w:noProof/>
                  </w:rPr>
                  <w:t>Gearing</w:t>
                </w:r>
                <w:r>
                  <w:rPr>
                    <w:noProof/>
                    <w:webHidden/>
                  </w:rPr>
                  <w:tab/>
                </w:r>
                <w:r>
                  <w:rPr>
                    <w:noProof/>
                    <w:webHidden/>
                  </w:rPr>
                  <w:fldChar w:fldCharType="begin"/>
                </w:r>
                <w:r>
                  <w:rPr>
                    <w:noProof/>
                    <w:webHidden/>
                  </w:rPr>
                  <w:instrText xml:space="preserve"> PAGEREF _Toc25269875 \h </w:instrText>
                </w:r>
                <w:r>
                  <w:rPr>
                    <w:noProof/>
                    <w:webHidden/>
                  </w:rPr>
                </w:r>
                <w:r>
                  <w:rPr>
                    <w:noProof/>
                    <w:webHidden/>
                  </w:rPr>
                  <w:fldChar w:fldCharType="separate"/>
                </w:r>
                <w:r>
                  <w:rPr>
                    <w:noProof/>
                    <w:webHidden/>
                  </w:rPr>
                  <w:t>7</w:t>
                </w:r>
                <w:r>
                  <w:rPr>
                    <w:noProof/>
                    <w:webHidden/>
                  </w:rPr>
                  <w:fldChar w:fldCharType="end"/>
                </w:r>
              </w:hyperlink>
            </w:p>
            <w:p w14:paraId="6140AEF7" w14:textId="27D01C92" w:rsidR="00ED6D9F" w:rsidRDefault="00ED6D9F">
              <w:pPr>
                <w:pStyle w:val="TOC1"/>
                <w:tabs>
                  <w:tab w:val="right" w:leader="dot" w:pos="9016"/>
                </w:tabs>
                <w:rPr>
                  <w:noProof/>
                  <w:lang w:eastAsia="en-GB"/>
                </w:rPr>
              </w:pPr>
              <w:hyperlink w:anchor="_Toc25269876" w:history="1">
                <w:r w:rsidRPr="003331C8">
                  <w:rPr>
                    <w:rStyle w:val="Hyperlink"/>
                    <w:noProof/>
                  </w:rPr>
                  <w:t>Knowledge from Ratio Analysis</w:t>
                </w:r>
                <w:r>
                  <w:rPr>
                    <w:noProof/>
                    <w:webHidden/>
                  </w:rPr>
                  <w:tab/>
                </w:r>
                <w:r>
                  <w:rPr>
                    <w:noProof/>
                    <w:webHidden/>
                  </w:rPr>
                  <w:fldChar w:fldCharType="begin"/>
                </w:r>
                <w:r>
                  <w:rPr>
                    <w:noProof/>
                    <w:webHidden/>
                  </w:rPr>
                  <w:instrText xml:space="preserve"> PAGEREF _Toc25269876 \h </w:instrText>
                </w:r>
                <w:r>
                  <w:rPr>
                    <w:noProof/>
                    <w:webHidden/>
                  </w:rPr>
                </w:r>
                <w:r>
                  <w:rPr>
                    <w:noProof/>
                    <w:webHidden/>
                  </w:rPr>
                  <w:fldChar w:fldCharType="separate"/>
                </w:r>
                <w:r>
                  <w:rPr>
                    <w:noProof/>
                    <w:webHidden/>
                  </w:rPr>
                  <w:t>7</w:t>
                </w:r>
                <w:r>
                  <w:rPr>
                    <w:noProof/>
                    <w:webHidden/>
                  </w:rPr>
                  <w:fldChar w:fldCharType="end"/>
                </w:r>
              </w:hyperlink>
            </w:p>
            <w:p w14:paraId="09852CE6" w14:textId="12104FB5" w:rsidR="00ED6D9F" w:rsidRDefault="00ED6D9F">
              <w:pPr>
                <w:pStyle w:val="TOC1"/>
                <w:tabs>
                  <w:tab w:val="right" w:leader="dot" w:pos="9016"/>
                </w:tabs>
                <w:rPr>
                  <w:noProof/>
                  <w:lang w:eastAsia="en-GB"/>
                </w:rPr>
              </w:pPr>
              <w:hyperlink w:anchor="_Toc25269877" w:history="1">
                <w:r w:rsidRPr="003331C8">
                  <w:rPr>
                    <w:rStyle w:val="Hyperlink"/>
                    <w:noProof/>
                  </w:rPr>
                  <w:t>Benefits and Limitations of Ratio Analysis</w:t>
                </w:r>
                <w:r>
                  <w:rPr>
                    <w:noProof/>
                    <w:webHidden/>
                  </w:rPr>
                  <w:tab/>
                </w:r>
                <w:r>
                  <w:rPr>
                    <w:noProof/>
                    <w:webHidden/>
                  </w:rPr>
                  <w:fldChar w:fldCharType="begin"/>
                </w:r>
                <w:r>
                  <w:rPr>
                    <w:noProof/>
                    <w:webHidden/>
                  </w:rPr>
                  <w:instrText xml:space="preserve"> PAGEREF _Toc25269877 \h </w:instrText>
                </w:r>
                <w:r>
                  <w:rPr>
                    <w:noProof/>
                    <w:webHidden/>
                  </w:rPr>
                </w:r>
                <w:r>
                  <w:rPr>
                    <w:noProof/>
                    <w:webHidden/>
                  </w:rPr>
                  <w:fldChar w:fldCharType="separate"/>
                </w:r>
                <w:r>
                  <w:rPr>
                    <w:noProof/>
                    <w:webHidden/>
                  </w:rPr>
                  <w:t>7</w:t>
                </w:r>
                <w:r>
                  <w:rPr>
                    <w:noProof/>
                    <w:webHidden/>
                  </w:rPr>
                  <w:fldChar w:fldCharType="end"/>
                </w:r>
              </w:hyperlink>
            </w:p>
            <w:p w14:paraId="55182DFF" w14:textId="0BFD4125" w:rsidR="00ED6D9F" w:rsidRDefault="00ED6D9F">
              <w:pPr>
                <w:pStyle w:val="TOC1"/>
                <w:tabs>
                  <w:tab w:val="right" w:leader="dot" w:pos="9016"/>
                </w:tabs>
                <w:rPr>
                  <w:noProof/>
                  <w:lang w:eastAsia="en-GB"/>
                </w:rPr>
              </w:pPr>
              <w:hyperlink w:anchor="_Toc25269878" w:history="1">
                <w:r w:rsidRPr="003331C8">
                  <w:rPr>
                    <w:rStyle w:val="Hyperlink"/>
                    <w:noProof/>
                  </w:rPr>
                  <w:t>Recommendations</w:t>
                </w:r>
                <w:r>
                  <w:rPr>
                    <w:noProof/>
                    <w:webHidden/>
                  </w:rPr>
                  <w:tab/>
                </w:r>
                <w:r>
                  <w:rPr>
                    <w:noProof/>
                    <w:webHidden/>
                  </w:rPr>
                  <w:fldChar w:fldCharType="begin"/>
                </w:r>
                <w:r>
                  <w:rPr>
                    <w:noProof/>
                    <w:webHidden/>
                  </w:rPr>
                  <w:instrText xml:space="preserve"> PAGEREF _Toc25269878 \h </w:instrText>
                </w:r>
                <w:r>
                  <w:rPr>
                    <w:noProof/>
                    <w:webHidden/>
                  </w:rPr>
                </w:r>
                <w:r>
                  <w:rPr>
                    <w:noProof/>
                    <w:webHidden/>
                  </w:rPr>
                  <w:fldChar w:fldCharType="separate"/>
                </w:r>
                <w:r>
                  <w:rPr>
                    <w:noProof/>
                    <w:webHidden/>
                  </w:rPr>
                  <w:t>9</w:t>
                </w:r>
                <w:r>
                  <w:rPr>
                    <w:noProof/>
                    <w:webHidden/>
                  </w:rPr>
                  <w:fldChar w:fldCharType="end"/>
                </w:r>
              </w:hyperlink>
            </w:p>
            <w:p w14:paraId="1BA9838E" w14:textId="1798D879" w:rsidR="00ED6D9F" w:rsidRDefault="00ED6D9F">
              <w:pPr>
                <w:pStyle w:val="TOC1"/>
                <w:tabs>
                  <w:tab w:val="right" w:leader="dot" w:pos="9016"/>
                </w:tabs>
                <w:rPr>
                  <w:noProof/>
                  <w:lang w:eastAsia="en-GB"/>
                </w:rPr>
              </w:pPr>
              <w:hyperlink w:anchor="_Toc25269879" w:history="1">
                <w:r w:rsidRPr="003331C8">
                  <w:rPr>
                    <w:rStyle w:val="Hyperlink"/>
                    <w:noProof/>
                  </w:rPr>
                  <w:t>Bibliography</w:t>
                </w:r>
                <w:r>
                  <w:rPr>
                    <w:noProof/>
                    <w:webHidden/>
                  </w:rPr>
                  <w:tab/>
                </w:r>
                <w:r>
                  <w:rPr>
                    <w:noProof/>
                    <w:webHidden/>
                  </w:rPr>
                  <w:fldChar w:fldCharType="begin"/>
                </w:r>
                <w:r>
                  <w:rPr>
                    <w:noProof/>
                    <w:webHidden/>
                  </w:rPr>
                  <w:instrText xml:space="preserve"> PAGEREF _Toc25269879 \h </w:instrText>
                </w:r>
                <w:r>
                  <w:rPr>
                    <w:noProof/>
                    <w:webHidden/>
                  </w:rPr>
                </w:r>
                <w:r>
                  <w:rPr>
                    <w:noProof/>
                    <w:webHidden/>
                  </w:rPr>
                  <w:fldChar w:fldCharType="separate"/>
                </w:r>
                <w:r>
                  <w:rPr>
                    <w:noProof/>
                    <w:webHidden/>
                  </w:rPr>
                  <w:t>10</w:t>
                </w:r>
                <w:r>
                  <w:rPr>
                    <w:noProof/>
                    <w:webHidden/>
                  </w:rPr>
                  <w:fldChar w:fldCharType="end"/>
                </w:r>
              </w:hyperlink>
            </w:p>
            <w:p w14:paraId="40E8A4E5" w14:textId="512891FC" w:rsidR="007D1947" w:rsidRDefault="007D1947">
              <w:r>
                <w:rPr>
                  <w:b/>
                  <w:bCs/>
                  <w:noProof/>
                </w:rPr>
                <w:fldChar w:fldCharType="end"/>
              </w:r>
              <w:r w:rsidR="00182EE4">
                <w:rPr>
                  <w:noProof/>
                </w:rPr>
                <w:t xml:space="preserve"> </w:t>
              </w:r>
            </w:p>
          </w:sdtContent>
        </w:sdt>
        <w:p w14:paraId="380AC21A" w14:textId="77777777" w:rsidR="007D1947" w:rsidRDefault="007D1947"/>
        <w:p w14:paraId="0FC54247" w14:textId="77777777" w:rsidR="007D1947" w:rsidRDefault="007D1947"/>
        <w:p w14:paraId="1D8C67AD" w14:textId="77777777" w:rsidR="007D1947" w:rsidRDefault="007D1947"/>
        <w:p w14:paraId="2E720F12" w14:textId="77777777" w:rsidR="007D1947" w:rsidRDefault="007D1947"/>
        <w:p w14:paraId="68B8FA5B" w14:textId="77777777" w:rsidR="007D1947" w:rsidRDefault="007D1947"/>
        <w:p w14:paraId="1B696694" w14:textId="77777777" w:rsidR="007D1947" w:rsidRDefault="007D1947"/>
        <w:p w14:paraId="687F624E" w14:textId="77777777" w:rsidR="007D1947" w:rsidRDefault="007D1947"/>
        <w:p w14:paraId="79EB4810" w14:textId="77777777" w:rsidR="007D1947" w:rsidRDefault="007D1947" w:rsidP="007D1947">
          <w:pPr>
            <w:pStyle w:val="Heading1"/>
          </w:pPr>
          <w:bookmarkStart w:id="3" w:name="_Toc25269870"/>
          <w:r>
            <w:lastRenderedPageBreak/>
            <w:t>Introduction</w:t>
          </w:r>
          <w:bookmarkEnd w:id="3"/>
        </w:p>
        <w:p w14:paraId="52388612" w14:textId="5CAD438E" w:rsidR="007D1947" w:rsidRDefault="00E73796" w:rsidP="007D1947">
          <w:pPr>
            <w:rPr>
              <w:rFonts w:ascii="Arial" w:hAnsi="Arial" w:cs="Arial"/>
              <w:color w:val="000000"/>
              <w:sz w:val="20"/>
              <w:szCs w:val="20"/>
              <w:shd w:val="clear" w:color="auto" w:fill="FFFFFF"/>
            </w:rPr>
          </w:pPr>
          <w:r w:rsidRPr="00E73796">
            <w:rPr>
              <w:rFonts w:ascii="Arial" w:hAnsi="Arial" w:cs="Arial"/>
              <w:sz w:val="24"/>
              <w:szCs w:val="24"/>
            </w:rPr>
            <w:t xml:space="preserve">Ratio </w:t>
          </w:r>
          <w:r>
            <w:rPr>
              <w:rFonts w:ascii="Arial" w:hAnsi="Arial" w:cs="Arial"/>
              <w:sz w:val="24"/>
              <w:szCs w:val="24"/>
            </w:rPr>
            <w:t>analysis is an important technique of financial statement analysis aiming to determine a company’s performance and financial situation.</w:t>
          </w:r>
          <w:r w:rsidR="00DB613B" w:rsidRPr="00DB613B">
            <w:rPr>
              <w:rFonts w:ascii="Arial" w:hAnsi="Arial" w:cs="Arial"/>
              <w:color w:val="000000"/>
              <w:sz w:val="20"/>
              <w:szCs w:val="20"/>
              <w:shd w:val="clear" w:color="auto" w:fill="FFFFFF"/>
            </w:rPr>
            <w:t xml:space="preserve"> </w:t>
          </w:r>
          <w:r w:rsidR="00DB613B">
            <w:rPr>
              <w:rFonts w:ascii="Arial" w:hAnsi="Arial" w:cs="Arial"/>
              <w:color w:val="000000"/>
              <w:sz w:val="20"/>
              <w:szCs w:val="20"/>
              <w:shd w:val="clear" w:color="auto" w:fill="FFFFFF"/>
            </w:rPr>
            <w:t>(Goel, 2016)</w:t>
          </w:r>
        </w:p>
        <w:p w14:paraId="7E0576A0" w14:textId="4AEDDF59" w:rsidR="00DB613B" w:rsidRPr="00C368FB" w:rsidRDefault="00DB613B" w:rsidP="007D1947">
          <w:pPr>
            <w:rPr>
              <w:rFonts w:ascii="Arial" w:hAnsi="Arial" w:cs="Arial"/>
              <w:sz w:val="24"/>
              <w:szCs w:val="24"/>
            </w:rPr>
          </w:pPr>
          <w:r w:rsidRPr="00CB47D8">
            <w:rPr>
              <w:rFonts w:ascii="Arial" w:hAnsi="Arial" w:cs="Arial"/>
              <w:color w:val="000000"/>
              <w:sz w:val="24"/>
              <w:szCs w:val="24"/>
              <w:shd w:val="clear" w:color="auto" w:fill="FFFFFF"/>
            </w:rPr>
            <w:t>The financial analysis selects</w:t>
          </w:r>
          <w:r w:rsidR="00CB47D8">
            <w:rPr>
              <w:rFonts w:ascii="Arial" w:hAnsi="Arial" w:cs="Arial"/>
              <w:color w:val="000000"/>
              <w:sz w:val="24"/>
              <w:szCs w:val="24"/>
              <w:shd w:val="clear" w:color="auto" w:fill="FFFFFF"/>
            </w:rPr>
            <w:t xml:space="preserve">, evaluates and identifies financial data and related important information to assess the operating performance and financial condition of </w:t>
          </w:r>
          <w:r w:rsidR="00CB47D8" w:rsidRPr="00C368FB">
            <w:rPr>
              <w:rFonts w:ascii="Arial" w:hAnsi="Arial" w:cs="Arial"/>
              <w:color w:val="000000"/>
              <w:sz w:val="24"/>
              <w:szCs w:val="24"/>
              <w:shd w:val="clear" w:color="auto" w:fill="FFFFFF"/>
            </w:rPr>
            <w:t xml:space="preserve">a company or an industry. (Peterson and </w:t>
          </w:r>
          <w:proofErr w:type="spellStart"/>
          <w:r w:rsidR="00CB47D8" w:rsidRPr="00C368FB">
            <w:rPr>
              <w:rFonts w:ascii="Arial" w:hAnsi="Arial" w:cs="Arial"/>
              <w:color w:val="000000"/>
              <w:sz w:val="24"/>
              <w:szCs w:val="24"/>
              <w:shd w:val="clear" w:color="auto" w:fill="FFFFFF"/>
            </w:rPr>
            <w:t>Fabozzi</w:t>
          </w:r>
          <w:proofErr w:type="spellEnd"/>
          <w:r w:rsidR="00CB47D8" w:rsidRPr="00C368FB">
            <w:rPr>
              <w:rFonts w:ascii="Arial" w:hAnsi="Arial" w:cs="Arial"/>
              <w:color w:val="000000"/>
              <w:sz w:val="24"/>
              <w:szCs w:val="24"/>
              <w:shd w:val="clear" w:color="auto" w:fill="FFFFFF"/>
            </w:rPr>
            <w:t>, 1999)</w:t>
          </w:r>
        </w:p>
        <w:p w14:paraId="5D7C4EE8" w14:textId="0C4B4933" w:rsidR="004A11F6" w:rsidRDefault="00C368FB" w:rsidP="007D1947">
          <w:pPr>
            <w:rPr>
              <w:rFonts w:ascii="Arial" w:hAnsi="Arial" w:cs="Arial"/>
              <w:sz w:val="24"/>
              <w:szCs w:val="24"/>
            </w:rPr>
          </w:pPr>
          <w:r>
            <w:rPr>
              <w:rFonts w:ascii="Arial" w:hAnsi="Arial" w:cs="Arial"/>
              <w:sz w:val="24"/>
              <w:szCs w:val="24"/>
            </w:rPr>
            <w:t>R</w:t>
          </w:r>
          <w:r w:rsidRPr="00C368FB">
            <w:rPr>
              <w:rFonts w:ascii="Arial" w:hAnsi="Arial" w:cs="Arial"/>
              <w:sz w:val="24"/>
              <w:szCs w:val="24"/>
            </w:rPr>
            <w:t>atio</w:t>
          </w:r>
          <w:r>
            <w:rPr>
              <w:rFonts w:ascii="Arial" w:hAnsi="Arial" w:cs="Arial"/>
              <w:sz w:val="24"/>
              <w:szCs w:val="24"/>
            </w:rPr>
            <w:t xml:space="preserve">s can be utilised to evaluate and compare the financial data over </w:t>
          </w:r>
          <w:r w:rsidR="005C4BC1">
            <w:rPr>
              <w:rFonts w:ascii="Arial" w:hAnsi="Arial" w:cs="Arial"/>
              <w:sz w:val="24"/>
              <w:szCs w:val="24"/>
            </w:rPr>
            <w:t>2</w:t>
          </w:r>
          <w:r>
            <w:rPr>
              <w:rFonts w:ascii="Arial" w:hAnsi="Arial" w:cs="Arial"/>
              <w:sz w:val="24"/>
              <w:szCs w:val="24"/>
            </w:rPr>
            <w:t xml:space="preserve"> or more financial years in order to establish trends and highlight possible changes in the near future</w:t>
          </w:r>
          <w:r w:rsidR="004E19E9">
            <w:rPr>
              <w:rFonts w:ascii="Arial" w:hAnsi="Arial" w:cs="Arial"/>
              <w:sz w:val="24"/>
              <w:szCs w:val="24"/>
            </w:rPr>
            <w:t xml:space="preserve"> and</w:t>
          </w:r>
          <w:r>
            <w:rPr>
              <w:rFonts w:ascii="Arial" w:hAnsi="Arial" w:cs="Arial"/>
              <w:sz w:val="24"/>
              <w:szCs w:val="24"/>
            </w:rPr>
            <w:t xml:space="preserve"> to establish competitive advantage over other organisations. </w:t>
          </w:r>
        </w:p>
        <w:p w14:paraId="04EC097B" w14:textId="1227DF42" w:rsidR="004A11F6" w:rsidRDefault="00C368FB" w:rsidP="007D1947">
          <w:pPr>
            <w:rPr>
              <w:rFonts w:ascii="Arial" w:hAnsi="Arial" w:cs="Arial"/>
              <w:sz w:val="24"/>
              <w:szCs w:val="24"/>
            </w:rPr>
          </w:pPr>
          <w:r>
            <w:rPr>
              <w:rFonts w:ascii="Arial" w:hAnsi="Arial" w:cs="Arial"/>
              <w:sz w:val="24"/>
              <w:szCs w:val="24"/>
            </w:rPr>
            <w:t xml:space="preserve">It is stated that comparing only two financial years </w:t>
          </w:r>
          <w:r w:rsidR="004E19E9">
            <w:rPr>
              <w:rFonts w:ascii="Arial" w:hAnsi="Arial" w:cs="Arial"/>
              <w:sz w:val="24"/>
              <w:szCs w:val="24"/>
            </w:rPr>
            <w:t>is it not sufficient to highlight</w:t>
          </w:r>
          <w:r>
            <w:rPr>
              <w:rFonts w:ascii="Arial" w:hAnsi="Arial" w:cs="Arial"/>
              <w:sz w:val="24"/>
              <w:szCs w:val="24"/>
            </w:rPr>
            <w:t xml:space="preserve"> evident changes</w:t>
          </w:r>
          <w:r w:rsidR="0085279D">
            <w:rPr>
              <w:rFonts w:ascii="Arial" w:hAnsi="Arial" w:cs="Arial"/>
              <w:sz w:val="24"/>
              <w:szCs w:val="24"/>
            </w:rPr>
            <w:t xml:space="preserve">, however, it helps </w:t>
          </w:r>
          <w:r w:rsidR="004E19E9">
            <w:rPr>
              <w:rFonts w:ascii="Arial" w:hAnsi="Arial" w:cs="Arial"/>
              <w:sz w:val="24"/>
              <w:szCs w:val="24"/>
            </w:rPr>
            <w:t>decision</w:t>
          </w:r>
          <w:r w:rsidR="004E19E9">
            <w:rPr>
              <w:rFonts w:ascii="Arial" w:hAnsi="Arial" w:cs="Arial"/>
              <w:sz w:val="24"/>
              <w:szCs w:val="24"/>
            </w:rPr>
            <w:t xml:space="preserve"> to be taken</w:t>
          </w:r>
          <w:r w:rsidR="004E19E9">
            <w:rPr>
              <w:rFonts w:ascii="Arial" w:hAnsi="Arial" w:cs="Arial"/>
              <w:sz w:val="24"/>
              <w:szCs w:val="24"/>
            </w:rPr>
            <w:t xml:space="preserve"> </w:t>
          </w:r>
          <w:r w:rsidR="0085279D">
            <w:rPr>
              <w:rFonts w:ascii="Arial" w:hAnsi="Arial" w:cs="Arial"/>
              <w:sz w:val="24"/>
              <w:szCs w:val="24"/>
            </w:rPr>
            <w:t xml:space="preserve">and operations to be </w:t>
          </w:r>
          <w:r w:rsidR="004E19E9">
            <w:rPr>
              <w:rFonts w:ascii="Arial" w:hAnsi="Arial" w:cs="Arial"/>
              <w:sz w:val="24"/>
              <w:szCs w:val="24"/>
            </w:rPr>
            <w:t>execu</w:t>
          </w:r>
          <w:r w:rsidR="0085279D">
            <w:rPr>
              <w:rFonts w:ascii="Arial" w:hAnsi="Arial" w:cs="Arial"/>
              <w:sz w:val="24"/>
              <w:szCs w:val="24"/>
            </w:rPr>
            <w:t>ted in the near future.</w:t>
          </w:r>
        </w:p>
        <w:p w14:paraId="00FC4EE3" w14:textId="4AA251D3" w:rsidR="00CA7E88" w:rsidRDefault="0027793E" w:rsidP="007D1947">
          <w:pPr>
            <w:rPr>
              <w:rFonts w:ascii="Arial" w:hAnsi="Arial" w:cs="Arial"/>
              <w:sz w:val="24"/>
              <w:szCs w:val="24"/>
            </w:rPr>
          </w:pPr>
          <w:r>
            <w:rPr>
              <w:rFonts w:ascii="Arial" w:hAnsi="Arial" w:cs="Arial"/>
              <w:sz w:val="24"/>
              <w:szCs w:val="24"/>
            </w:rPr>
            <w:t>Thus, to assess a company performance a ratio analysis must</w:t>
          </w:r>
          <w:r w:rsidR="004E19E9">
            <w:rPr>
              <w:rFonts w:ascii="Arial" w:hAnsi="Arial" w:cs="Arial"/>
              <w:sz w:val="24"/>
              <w:szCs w:val="24"/>
            </w:rPr>
            <w:t xml:space="preserve"> </w:t>
          </w:r>
          <w:r w:rsidR="004E19E9">
            <w:rPr>
              <w:rFonts w:ascii="Arial" w:hAnsi="Arial" w:cs="Arial"/>
              <w:sz w:val="24"/>
              <w:szCs w:val="24"/>
            </w:rPr>
            <w:t>also</w:t>
          </w:r>
          <w:r>
            <w:rPr>
              <w:rFonts w:ascii="Arial" w:hAnsi="Arial" w:cs="Arial"/>
              <w:sz w:val="24"/>
              <w:szCs w:val="24"/>
            </w:rPr>
            <w:t xml:space="preserve"> be undertaken comparing the data </w:t>
          </w:r>
          <w:r w:rsidR="004E19E9">
            <w:rPr>
              <w:rFonts w:ascii="Arial" w:hAnsi="Arial" w:cs="Arial"/>
              <w:sz w:val="24"/>
              <w:szCs w:val="24"/>
            </w:rPr>
            <w:t>of</w:t>
          </w:r>
          <w:r>
            <w:rPr>
              <w:rFonts w:ascii="Arial" w:hAnsi="Arial" w:cs="Arial"/>
              <w:sz w:val="24"/>
              <w:szCs w:val="24"/>
            </w:rPr>
            <w:t xml:space="preserve"> another company within the same industry.</w:t>
          </w:r>
          <w:r w:rsidR="00A67A5A">
            <w:rPr>
              <w:rFonts w:ascii="Arial" w:hAnsi="Arial" w:cs="Arial"/>
              <w:sz w:val="24"/>
              <w:szCs w:val="24"/>
            </w:rPr>
            <w:t xml:space="preserve"> </w:t>
          </w:r>
          <w:r w:rsidR="0085279D">
            <w:rPr>
              <w:rFonts w:ascii="Arial" w:hAnsi="Arial" w:cs="Arial"/>
              <w:sz w:val="24"/>
              <w:szCs w:val="24"/>
            </w:rPr>
            <w:t>While ratios offer an overview of the financial statement and trends of a company, within the hospitality industry, it is important to evaluate and consider also other types of</w:t>
          </w:r>
          <w:r w:rsidR="0085279D" w:rsidRPr="0085279D">
            <w:rPr>
              <w:rFonts w:ascii="Arial" w:hAnsi="Arial" w:cs="Arial"/>
              <w:sz w:val="24"/>
              <w:szCs w:val="24"/>
            </w:rPr>
            <w:t xml:space="preserve"> </w:t>
          </w:r>
          <w:r w:rsidR="0085279D">
            <w:rPr>
              <w:rFonts w:ascii="Arial" w:hAnsi="Arial" w:cs="Arial"/>
              <w:sz w:val="24"/>
              <w:szCs w:val="24"/>
            </w:rPr>
            <w:t>non-financial performance management tools</w:t>
          </w:r>
          <w:r w:rsidR="002F1E08">
            <w:rPr>
              <w:rFonts w:ascii="Arial" w:hAnsi="Arial" w:cs="Arial"/>
              <w:sz w:val="24"/>
              <w:szCs w:val="24"/>
            </w:rPr>
            <w:t xml:space="preserve"> (such as Key Performance Indicators and Balanced Scorecards)</w:t>
          </w:r>
          <w:r w:rsidR="00CA7E88">
            <w:rPr>
              <w:rFonts w:ascii="Arial" w:hAnsi="Arial" w:cs="Arial"/>
              <w:sz w:val="24"/>
              <w:szCs w:val="24"/>
            </w:rPr>
            <w:t>.</w:t>
          </w:r>
        </w:p>
        <w:p w14:paraId="095963C1" w14:textId="13E02603" w:rsidR="007C063C" w:rsidRDefault="007C063C" w:rsidP="007D1947">
          <w:pPr>
            <w:rPr>
              <w:rFonts w:ascii="Arial" w:hAnsi="Arial" w:cs="Arial"/>
              <w:sz w:val="24"/>
              <w:szCs w:val="24"/>
            </w:rPr>
          </w:pPr>
          <w:r>
            <w:rPr>
              <w:rFonts w:ascii="Arial" w:hAnsi="Arial" w:cs="Arial"/>
              <w:sz w:val="24"/>
              <w:szCs w:val="24"/>
            </w:rPr>
            <w:t>Effective Performance Management ensures that employees: understand organisation’s requirements, motivate them to perform, understand how they are performing, deliver the required performance and assures rewards upon performance satisfaction.</w:t>
          </w:r>
          <w:r w:rsidR="00117D0B" w:rsidRPr="00117D0B">
            <w:rPr>
              <w:rFonts w:ascii="Arial" w:hAnsi="Arial" w:cs="Arial"/>
              <w:color w:val="000000"/>
              <w:sz w:val="20"/>
              <w:szCs w:val="20"/>
              <w:shd w:val="clear" w:color="auto" w:fill="FFFFFF"/>
            </w:rPr>
            <w:t xml:space="preserve"> </w:t>
          </w:r>
          <w:r w:rsidR="00117D0B">
            <w:rPr>
              <w:rFonts w:ascii="Arial" w:hAnsi="Arial" w:cs="Arial"/>
              <w:color w:val="000000"/>
              <w:sz w:val="20"/>
              <w:szCs w:val="20"/>
              <w:shd w:val="clear" w:color="auto" w:fill="FFFFFF"/>
            </w:rPr>
            <w:t>(Ashdown, 2018)</w:t>
          </w:r>
          <w:r>
            <w:rPr>
              <w:rFonts w:ascii="Arial" w:hAnsi="Arial" w:cs="Arial"/>
              <w:sz w:val="24"/>
              <w:szCs w:val="24"/>
            </w:rPr>
            <w:t xml:space="preserve"> </w:t>
          </w:r>
        </w:p>
        <w:p w14:paraId="07EFFAA3" w14:textId="77777777" w:rsidR="009F6795" w:rsidRDefault="00117D0B" w:rsidP="009F6795">
          <w:pPr>
            <w:rPr>
              <w:rFonts w:ascii="Arial" w:hAnsi="Arial" w:cs="Arial"/>
              <w:sz w:val="24"/>
              <w:szCs w:val="24"/>
            </w:rPr>
          </w:pPr>
          <w:r w:rsidRPr="009F6795">
            <w:rPr>
              <w:rFonts w:ascii="Arial" w:hAnsi="Arial" w:cs="Arial"/>
              <w:sz w:val="24"/>
              <w:szCs w:val="24"/>
            </w:rPr>
            <w:t>The most common employee’s performance measurement metrics are related to</w:t>
          </w:r>
          <w:r w:rsidR="009F6795" w:rsidRPr="009F6795">
            <w:rPr>
              <w:rFonts w:ascii="Arial" w:hAnsi="Arial" w:cs="Arial"/>
              <w:sz w:val="24"/>
              <w:szCs w:val="24"/>
            </w:rPr>
            <w:t>:</w:t>
          </w:r>
          <w:r w:rsidRPr="009F6795">
            <w:rPr>
              <w:rFonts w:ascii="Arial" w:hAnsi="Arial" w:cs="Arial"/>
              <w:sz w:val="24"/>
              <w:szCs w:val="24"/>
            </w:rPr>
            <w:t xml:space="preserve"> </w:t>
          </w:r>
          <w:r w:rsidR="009F6795" w:rsidRPr="009F6795">
            <w:rPr>
              <w:rFonts w:ascii="Arial" w:hAnsi="Arial" w:cs="Arial"/>
              <w:sz w:val="24"/>
              <w:szCs w:val="24"/>
            </w:rPr>
            <w:t xml:space="preserve"> </w:t>
          </w:r>
        </w:p>
        <w:p w14:paraId="19B72C4F" w14:textId="0EBAE329" w:rsidR="009F6795" w:rsidRPr="009F6795" w:rsidRDefault="009F6795" w:rsidP="009F6795">
          <w:pPr>
            <w:pStyle w:val="ListParagraph"/>
            <w:numPr>
              <w:ilvl w:val="0"/>
              <w:numId w:val="3"/>
            </w:numPr>
          </w:pPr>
          <w:r>
            <w:rPr>
              <w:rFonts w:ascii="Arial" w:hAnsi="Arial" w:cs="Arial"/>
              <w:sz w:val="24"/>
              <w:szCs w:val="24"/>
            </w:rPr>
            <w:t>T</w:t>
          </w:r>
          <w:r w:rsidR="00117D0B" w:rsidRPr="009F6795">
            <w:rPr>
              <w:rFonts w:ascii="Arial" w:hAnsi="Arial" w:cs="Arial"/>
              <w:sz w:val="24"/>
              <w:szCs w:val="24"/>
            </w:rPr>
            <w:t>urnover (Employee Turnover Rate -ETR-, high metrics can be addressed to the company c</w:t>
          </w:r>
          <w:r w:rsidR="004441CB" w:rsidRPr="009F6795">
            <w:rPr>
              <w:rFonts w:ascii="Arial" w:hAnsi="Arial" w:cs="Arial"/>
              <w:sz w:val="24"/>
              <w:szCs w:val="24"/>
            </w:rPr>
            <w:t>ul</w:t>
          </w:r>
          <w:r w:rsidR="00117D0B" w:rsidRPr="009F6795">
            <w:rPr>
              <w:rFonts w:ascii="Arial" w:hAnsi="Arial" w:cs="Arial"/>
              <w:sz w:val="24"/>
              <w:szCs w:val="24"/>
            </w:rPr>
            <w:t>ture</w:t>
          </w:r>
          <w:r w:rsidR="004441CB" w:rsidRPr="009F6795">
            <w:rPr>
              <w:rFonts w:ascii="Arial" w:hAnsi="Arial" w:cs="Arial"/>
              <w:sz w:val="24"/>
              <w:szCs w:val="24"/>
            </w:rPr>
            <w:t xml:space="preserve"> or the work environment or employee benefits),</w:t>
          </w:r>
        </w:p>
        <w:p w14:paraId="5BC0D03D" w14:textId="4B1EB974" w:rsidR="009F6795" w:rsidRPr="009F6795" w:rsidRDefault="004441CB" w:rsidP="009F6795">
          <w:pPr>
            <w:pStyle w:val="ListParagraph"/>
            <w:numPr>
              <w:ilvl w:val="0"/>
              <w:numId w:val="3"/>
            </w:numPr>
          </w:pPr>
          <w:r w:rsidRPr="009F6795">
            <w:rPr>
              <w:rFonts w:ascii="Arial" w:hAnsi="Arial" w:cs="Arial"/>
              <w:sz w:val="24"/>
              <w:szCs w:val="24"/>
            </w:rPr>
            <w:t xml:space="preserve"> </w:t>
          </w:r>
          <w:r w:rsidR="009F6795">
            <w:rPr>
              <w:rFonts w:ascii="Arial" w:hAnsi="Arial" w:cs="Arial"/>
              <w:sz w:val="24"/>
              <w:szCs w:val="24"/>
            </w:rPr>
            <w:t>R</w:t>
          </w:r>
          <w:r w:rsidRPr="009F6795">
            <w:rPr>
              <w:rFonts w:ascii="Arial" w:hAnsi="Arial" w:cs="Arial"/>
              <w:sz w:val="24"/>
              <w:szCs w:val="24"/>
            </w:rPr>
            <w:t>esponse to position (Percentage of Response to open positions identifies the exposure of the job position, the number of qualified candidates t</w:t>
          </w:r>
          <w:r w:rsidR="00E30AA4">
            <w:rPr>
              <w:rFonts w:ascii="Arial" w:hAnsi="Arial" w:cs="Arial"/>
              <w:sz w:val="24"/>
              <w:szCs w:val="24"/>
            </w:rPr>
            <w:t>hat</w:t>
          </w:r>
          <w:r w:rsidRPr="009F6795">
            <w:rPr>
              <w:rFonts w:ascii="Arial" w:hAnsi="Arial" w:cs="Arial"/>
              <w:sz w:val="24"/>
              <w:szCs w:val="24"/>
            </w:rPr>
            <w:t xml:space="preserve"> apply, interviews and successful applicants)</w:t>
          </w:r>
          <w:r w:rsidR="004653D4" w:rsidRPr="009F6795">
            <w:rPr>
              <w:rFonts w:ascii="Arial" w:hAnsi="Arial" w:cs="Arial"/>
              <w:sz w:val="24"/>
              <w:szCs w:val="24"/>
            </w:rPr>
            <w:t xml:space="preserve"> </w:t>
          </w:r>
        </w:p>
        <w:p w14:paraId="68D6FF0D" w14:textId="26503470" w:rsidR="004A11F6" w:rsidRPr="005937E7" w:rsidRDefault="009F6795" w:rsidP="009F6795">
          <w:pPr>
            <w:pStyle w:val="ListParagraph"/>
            <w:numPr>
              <w:ilvl w:val="0"/>
              <w:numId w:val="3"/>
            </w:numPr>
          </w:pPr>
          <w:r>
            <w:rPr>
              <w:rFonts w:ascii="Arial" w:hAnsi="Arial" w:cs="Arial"/>
              <w:sz w:val="24"/>
              <w:szCs w:val="24"/>
            </w:rPr>
            <w:t>H</w:t>
          </w:r>
          <w:r w:rsidR="004441CB" w:rsidRPr="009F6795">
            <w:rPr>
              <w:rFonts w:ascii="Arial" w:hAnsi="Arial" w:cs="Arial"/>
              <w:sz w:val="24"/>
              <w:szCs w:val="24"/>
            </w:rPr>
            <w:t xml:space="preserve">appiness within the workplace (Employee Satisfaction, happy employees are </w:t>
          </w:r>
          <w:r w:rsidR="004653D4" w:rsidRPr="009F6795">
            <w:rPr>
              <w:rFonts w:ascii="Arial" w:hAnsi="Arial" w:cs="Arial"/>
              <w:sz w:val="24"/>
              <w:szCs w:val="24"/>
            </w:rPr>
            <w:t>more efficient).</w:t>
          </w:r>
        </w:p>
        <w:p w14:paraId="37588AA1" w14:textId="77777777" w:rsidR="00A67A5A" w:rsidRDefault="005937E7" w:rsidP="007D1947">
          <w:pPr>
            <w:rPr>
              <w:rFonts w:ascii="Arial" w:hAnsi="Arial" w:cs="Arial"/>
              <w:sz w:val="24"/>
              <w:szCs w:val="24"/>
            </w:rPr>
          </w:pPr>
          <w:r w:rsidRPr="00C03566">
            <w:rPr>
              <w:rFonts w:ascii="Arial" w:hAnsi="Arial" w:cs="Arial"/>
              <w:sz w:val="24"/>
              <w:szCs w:val="24"/>
            </w:rPr>
            <w:t>A</w:t>
          </w:r>
          <w:r w:rsidR="00C03566" w:rsidRPr="00C03566">
            <w:rPr>
              <w:rFonts w:ascii="Arial" w:hAnsi="Arial" w:cs="Arial"/>
              <w:sz w:val="24"/>
              <w:szCs w:val="24"/>
            </w:rPr>
            <w:t>lso, management can measure customer’s satisfaction and experience.</w:t>
          </w:r>
        </w:p>
        <w:p w14:paraId="1B038225" w14:textId="5857B21B" w:rsidR="004A11F6" w:rsidRPr="00A67A5A" w:rsidRDefault="004653D4" w:rsidP="007D1947">
          <w:pPr>
            <w:rPr>
              <w:rFonts w:ascii="Arial" w:hAnsi="Arial" w:cs="Arial"/>
              <w:sz w:val="24"/>
              <w:szCs w:val="24"/>
            </w:rPr>
          </w:pPr>
          <w:r>
            <w:rPr>
              <w:rFonts w:ascii="Arial" w:hAnsi="Arial" w:cs="Arial"/>
              <w:sz w:val="24"/>
              <w:szCs w:val="24"/>
            </w:rPr>
            <w:t>Customer satisfaction must be analysed in order to grow revenues and profit, thus, establish customer loyalty is vital for the future of a company.</w:t>
          </w:r>
          <w:r w:rsidR="00974FBA" w:rsidRPr="00974FBA">
            <w:rPr>
              <w:rFonts w:ascii="Arial" w:hAnsi="Arial" w:cs="Arial"/>
              <w:color w:val="000000"/>
              <w:sz w:val="20"/>
              <w:szCs w:val="20"/>
              <w:shd w:val="clear" w:color="auto" w:fill="FFFFFF"/>
            </w:rPr>
            <w:t xml:space="preserve"> </w:t>
          </w:r>
          <w:r w:rsidR="00974FBA">
            <w:rPr>
              <w:rFonts w:ascii="Arial" w:hAnsi="Arial" w:cs="Arial"/>
              <w:color w:val="000000"/>
              <w:sz w:val="20"/>
              <w:szCs w:val="20"/>
              <w:shd w:val="clear" w:color="auto" w:fill="FFFFFF"/>
            </w:rPr>
            <w:t>(Marr, 2012)</w:t>
          </w:r>
        </w:p>
        <w:p w14:paraId="3B2E89BE" w14:textId="1F122449" w:rsidR="005937E7" w:rsidRPr="005937E7" w:rsidRDefault="005937E7" w:rsidP="007D1947">
          <w:pPr>
            <w:rPr>
              <w:rFonts w:ascii="Arial" w:hAnsi="Arial" w:cs="Arial"/>
              <w:color w:val="000000"/>
              <w:sz w:val="24"/>
              <w:szCs w:val="24"/>
              <w:shd w:val="clear" w:color="auto" w:fill="FFFFFF"/>
            </w:rPr>
          </w:pPr>
          <w:r w:rsidRPr="005937E7">
            <w:rPr>
              <w:rFonts w:ascii="Arial" w:hAnsi="Arial" w:cs="Arial"/>
              <w:color w:val="000000"/>
              <w:sz w:val="24"/>
              <w:szCs w:val="24"/>
              <w:shd w:val="clear" w:color="auto" w:fill="FFFFFF"/>
            </w:rPr>
            <w:t>Moreover</w:t>
          </w:r>
          <w:r>
            <w:rPr>
              <w:rFonts w:ascii="Arial" w:hAnsi="Arial" w:cs="Arial"/>
              <w:color w:val="000000"/>
              <w:sz w:val="24"/>
              <w:szCs w:val="24"/>
              <w:shd w:val="clear" w:color="auto" w:fill="FFFFFF"/>
            </w:rPr>
            <w:t>,</w:t>
          </w:r>
          <w:r w:rsidRPr="005937E7">
            <w:rPr>
              <w:rFonts w:ascii="Arial" w:hAnsi="Arial" w:cs="Arial"/>
              <w:color w:val="000000"/>
              <w:sz w:val="24"/>
              <w:szCs w:val="24"/>
              <w:shd w:val="clear" w:color="auto" w:fill="FFFFFF"/>
            </w:rPr>
            <w:t xml:space="preserve"> </w:t>
          </w:r>
          <w:r w:rsidR="00174649">
            <w:rPr>
              <w:rFonts w:ascii="Arial" w:hAnsi="Arial" w:cs="Arial"/>
              <w:color w:val="000000"/>
              <w:sz w:val="24"/>
              <w:szCs w:val="24"/>
              <w:shd w:val="clear" w:color="auto" w:fill="FFFFFF"/>
            </w:rPr>
            <w:t>four</w:t>
          </w:r>
          <w:r w:rsidRPr="005937E7">
            <w:rPr>
              <w:rFonts w:ascii="Arial" w:hAnsi="Arial" w:cs="Arial"/>
              <w:color w:val="000000"/>
              <w:sz w:val="24"/>
              <w:szCs w:val="24"/>
              <w:shd w:val="clear" w:color="auto" w:fill="FFFFFF"/>
            </w:rPr>
            <w:t xml:space="preserve"> key tools </w:t>
          </w:r>
          <w:r>
            <w:rPr>
              <w:rFonts w:ascii="Arial" w:hAnsi="Arial" w:cs="Arial"/>
              <w:color w:val="000000"/>
              <w:sz w:val="24"/>
              <w:szCs w:val="24"/>
              <w:shd w:val="clear" w:color="auto" w:fill="FFFFFF"/>
            </w:rPr>
            <w:t>are:</w:t>
          </w:r>
        </w:p>
        <w:p w14:paraId="191CEBF8" w14:textId="67E5544B" w:rsidR="00974FBA" w:rsidRPr="005937E7" w:rsidRDefault="009F6795" w:rsidP="005937E7">
          <w:pPr>
            <w:pStyle w:val="ListParagraph"/>
            <w:numPr>
              <w:ilvl w:val="0"/>
              <w:numId w:val="4"/>
            </w:numPr>
            <w:rPr>
              <w:rFonts w:ascii="Arial" w:hAnsi="Arial" w:cs="Arial"/>
              <w:sz w:val="24"/>
              <w:szCs w:val="24"/>
            </w:rPr>
          </w:pPr>
          <w:r w:rsidRPr="005937E7">
            <w:rPr>
              <w:rFonts w:ascii="Arial" w:hAnsi="Arial" w:cs="Arial"/>
              <w:color w:val="000000"/>
              <w:sz w:val="24"/>
              <w:szCs w:val="24"/>
              <w:shd w:val="clear" w:color="auto" w:fill="FFFFFF"/>
            </w:rPr>
            <w:lastRenderedPageBreak/>
            <w:t>Customer Satisfaction Score -CSAT-</w:t>
          </w:r>
          <w:r w:rsidR="005937E7" w:rsidRPr="005937E7">
            <w:rPr>
              <w:rFonts w:ascii="Arial" w:hAnsi="Arial" w:cs="Arial"/>
              <w:color w:val="000000"/>
              <w:sz w:val="24"/>
              <w:szCs w:val="24"/>
              <w:shd w:val="clear" w:color="auto" w:fill="FFFFFF"/>
            </w:rPr>
            <w:t xml:space="preserve"> (it is the most popular metric used to measure customer satisfaction as directly your product or service will be rated)</w:t>
          </w:r>
        </w:p>
        <w:p w14:paraId="63DFBE3A" w14:textId="0A738260" w:rsidR="005937E7" w:rsidRPr="005937E7" w:rsidRDefault="005937E7" w:rsidP="005937E7">
          <w:pPr>
            <w:pStyle w:val="ListParagraph"/>
            <w:numPr>
              <w:ilvl w:val="0"/>
              <w:numId w:val="4"/>
            </w:numPr>
            <w:rPr>
              <w:rFonts w:ascii="Arial" w:hAnsi="Arial" w:cs="Arial"/>
              <w:sz w:val="24"/>
              <w:szCs w:val="24"/>
            </w:rPr>
          </w:pPr>
          <w:r>
            <w:rPr>
              <w:rFonts w:ascii="Arial" w:hAnsi="Arial" w:cs="Arial"/>
              <w:color w:val="000000"/>
              <w:sz w:val="24"/>
              <w:szCs w:val="24"/>
              <w:shd w:val="clear" w:color="auto" w:fill="FFFFFF"/>
            </w:rPr>
            <w:t>Net Promoter Score -NPS- (it measures the level of recommendation of the company)</w:t>
          </w:r>
        </w:p>
        <w:p w14:paraId="26E21134" w14:textId="1592E601" w:rsidR="004A11F6" w:rsidRPr="00174649" w:rsidRDefault="005937E7" w:rsidP="007D1947">
          <w:pPr>
            <w:pStyle w:val="ListParagraph"/>
            <w:numPr>
              <w:ilvl w:val="0"/>
              <w:numId w:val="4"/>
            </w:numPr>
            <w:rPr>
              <w:rFonts w:ascii="Arial" w:hAnsi="Arial" w:cs="Arial"/>
              <w:sz w:val="24"/>
              <w:szCs w:val="24"/>
            </w:rPr>
          </w:pPr>
          <w:r>
            <w:rPr>
              <w:rFonts w:ascii="Arial" w:hAnsi="Arial" w:cs="Arial"/>
              <w:color w:val="000000"/>
              <w:sz w:val="24"/>
              <w:szCs w:val="24"/>
              <w:shd w:val="clear" w:color="auto" w:fill="FFFFFF"/>
            </w:rPr>
            <w:t xml:space="preserve">Customer </w:t>
          </w:r>
          <w:r w:rsidR="00A67A5A">
            <w:rPr>
              <w:rFonts w:ascii="Arial" w:hAnsi="Arial" w:cs="Arial"/>
              <w:color w:val="000000"/>
              <w:sz w:val="24"/>
              <w:szCs w:val="24"/>
              <w:shd w:val="clear" w:color="auto" w:fill="FFFFFF"/>
            </w:rPr>
            <w:t xml:space="preserve">Satisfaction and </w:t>
          </w:r>
          <w:r>
            <w:rPr>
              <w:rFonts w:ascii="Arial" w:hAnsi="Arial" w:cs="Arial"/>
              <w:color w:val="000000"/>
              <w:sz w:val="24"/>
              <w:szCs w:val="24"/>
              <w:shd w:val="clear" w:color="auto" w:fill="FFFFFF"/>
            </w:rPr>
            <w:t>Retention -C</w:t>
          </w:r>
          <w:r w:rsidR="00A67A5A">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R- (new customers are expensive to </w:t>
          </w:r>
          <w:r w:rsidR="00174649">
            <w:rPr>
              <w:rFonts w:ascii="Arial" w:hAnsi="Arial" w:cs="Arial"/>
              <w:color w:val="000000"/>
              <w:sz w:val="24"/>
              <w:szCs w:val="24"/>
              <w:shd w:val="clear" w:color="auto" w:fill="FFFFFF"/>
            </w:rPr>
            <w:t>acquire;</w:t>
          </w:r>
          <w:r>
            <w:rPr>
              <w:rFonts w:ascii="Arial" w:hAnsi="Arial" w:cs="Arial"/>
              <w:color w:val="000000"/>
              <w:sz w:val="24"/>
              <w:szCs w:val="24"/>
              <w:shd w:val="clear" w:color="auto" w:fill="FFFFFF"/>
            </w:rPr>
            <w:t xml:space="preserve"> thus, companies are looking for loyalty)</w:t>
          </w:r>
        </w:p>
        <w:p w14:paraId="39527F50" w14:textId="6AAD1B64" w:rsidR="00174649" w:rsidRPr="002F03A5" w:rsidRDefault="00174649" w:rsidP="00174649">
          <w:pPr>
            <w:pStyle w:val="ListParagraph"/>
            <w:numPr>
              <w:ilvl w:val="0"/>
              <w:numId w:val="4"/>
            </w:numPr>
            <w:rPr>
              <w:rFonts w:ascii="Arial" w:hAnsi="Arial" w:cs="Arial"/>
              <w:sz w:val="24"/>
              <w:szCs w:val="24"/>
            </w:rPr>
          </w:pPr>
          <w:r>
            <w:rPr>
              <w:rFonts w:ascii="Arial" w:hAnsi="Arial" w:cs="Arial"/>
              <w:color w:val="000000"/>
              <w:sz w:val="24"/>
              <w:szCs w:val="24"/>
              <w:shd w:val="clear" w:color="auto" w:fill="FFFFFF"/>
            </w:rPr>
            <w:t>Customer Lifetime Value -CLV- (it look</w:t>
          </w:r>
          <w:r w:rsidR="002F03A5">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at the values the organisation receives from loyal customers)</w:t>
          </w:r>
        </w:p>
        <w:p w14:paraId="0E00B44E" w14:textId="60706E3B" w:rsidR="002F03A5" w:rsidRDefault="002F03A5" w:rsidP="002F03A5">
          <w:pPr>
            <w:rPr>
              <w:rFonts w:ascii="Arial" w:hAnsi="Arial" w:cs="Arial"/>
              <w:sz w:val="24"/>
              <w:szCs w:val="24"/>
            </w:rPr>
          </w:pPr>
        </w:p>
        <w:p w14:paraId="5441C4B8" w14:textId="7A24A746" w:rsidR="00182EE4" w:rsidRDefault="00182EE4" w:rsidP="002F03A5">
          <w:pPr>
            <w:rPr>
              <w:rFonts w:ascii="Arial" w:hAnsi="Arial" w:cs="Arial"/>
              <w:sz w:val="24"/>
              <w:szCs w:val="24"/>
            </w:rPr>
          </w:pPr>
        </w:p>
        <w:p w14:paraId="6B321FDD" w14:textId="0E1BA2C5" w:rsidR="00182EE4" w:rsidRDefault="00182EE4" w:rsidP="002F03A5">
          <w:pPr>
            <w:rPr>
              <w:rFonts w:ascii="Arial" w:hAnsi="Arial" w:cs="Arial"/>
              <w:sz w:val="24"/>
              <w:szCs w:val="24"/>
            </w:rPr>
          </w:pPr>
        </w:p>
        <w:p w14:paraId="554024F3" w14:textId="599E1346" w:rsidR="00182EE4" w:rsidRDefault="00182EE4" w:rsidP="002F03A5">
          <w:pPr>
            <w:rPr>
              <w:rFonts w:ascii="Arial" w:hAnsi="Arial" w:cs="Arial"/>
              <w:sz w:val="24"/>
              <w:szCs w:val="24"/>
            </w:rPr>
          </w:pPr>
        </w:p>
        <w:p w14:paraId="205658F2" w14:textId="7D80E321" w:rsidR="00182EE4" w:rsidRDefault="00182EE4" w:rsidP="002F03A5">
          <w:pPr>
            <w:rPr>
              <w:rFonts w:ascii="Arial" w:hAnsi="Arial" w:cs="Arial"/>
              <w:sz w:val="24"/>
              <w:szCs w:val="24"/>
            </w:rPr>
          </w:pPr>
        </w:p>
        <w:p w14:paraId="54966764" w14:textId="1DCD7695" w:rsidR="00182EE4" w:rsidRDefault="00182EE4" w:rsidP="002F03A5">
          <w:pPr>
            <w:rPr>
              <w:rFonts w:ascii="Arial" w:hAnsi="Arial" w:cs="Arial"/>
              <w:sz w:val="24"/>
              <w:szCs w:val="24"/>
            </w:rPr>
          </w:pPr>
        </w:p>
        <w:p w14:paraId="6E4B060C" w14:textId="17DC574C" w:rsidR="00182EE4" w:rsidRDefault="00182EE4" w:rsidP="002F03A5">
          <w:pPr>
            <w:rPr>
              <w:rFonts w:ascii="Arial" w:hAnsi="Arial" w:cs="Arial"/>
              <w:sz w:val="24"/>
              <w:szCs w:val="24"/>
            </w:rPr>
          </w:pPr>
        </w:p>
        <w:p w14:paraId="7B0DCFE7" w14:textId="77777777" w:rsidR="00182EE4" w:rsidRPr="002F03A5" w:rsidRDefault="00182EE4" w:rsidP="002F03A5">
          <w:pPr>
            <w:rPr>
              <w:rFonts w:ascii="Arial" w:hAnsi="Arial" w:cs="Arial"/>
              <w:sz w:val="24"/>
              <w:szCs w:val="24"/>
            </w:rPr>
          </w:pPr>
        </w:p>
        <w:p w14:paraId="49BACFDB" w14:textId="77777777" w:rsidR="004A11F6" w:rsidRDefault="004A11F6" w:rsidP="004A11F6">
          <w:pPr>
            <w:pStyle w:val="Heading1"/>
          </w:pPr>
          <w:bookmarkStart w:id="4" w:name="_Toc25269871"/>
          <w:r>
            <w:t>Financial Analysis</w:t>
          </w:r>
          <w:bookmarkEnd w:id="4"/>
        </w:p>
        <w:tbl>
          <w:tblPr>
            <w:tblStyle w:val="TableGrid"/>
            <w:tblW w:w="10348" w:type="dxa"/>
            <w:tblInd w:w="-572" w:type="dxa"/>
            <w:tblLook w:val="04A0" w:firstRow="1" w:lastRow="0" w:firstColumn="1" w:lastColumn="0" w:noHBand="0" w:noVBand="1"/>
          </w:tblPr>
          <w:tblGrid>
            <w:gridCol w:w="2977"/>
            <w:gridCol w:w="3606"/>
            <w:gridCol w:w="3765"/>
          </w:tblGrid>
          <w:tr w:rsidR="00A67A5A" w14:paraId="57FA2909" w14:textId="77777777" w:rsidTr="00A51CF2">
            <w:tc>
              <w:tcPr>
                <w:tcW w:w="2977" w:type="dxa"/>
              </w:tcPr>
              <w:p w14:paraId="10EB09DB" w14:textId="1CAAFF2A" w:rsidR="00A67A5A" w:rsidRPr="00A51CF2" w:rsidRDefault="00A67A5A" w:rsidP="007D1947">
                <w:pPr>
                  <w:rPr>
                    <w:rFonts w:ascii="Arial" w:hAnsi="Arial" w:cs="Arial"/>
                    <w:sz w:val="24"/>
                    <w:szCs w:val="24"/>
                  </w:rPr>
                </w:pPr>
                <w:r w:rsidRPr="00A51CF2">
                  <w:rPr>
                    <w:rFonts w:ascii="Arial" w:hAnsi="Arial" w:cs="Arial"/>
                    <w:sz w:val="24"/>
                    <w:szCs w:val="24"/>
                  </w:rPr>
                  <w:t>Ratio</w:t>
                </w:r>
              </w:p>
            </w:tc>
            <w:tc>
              <w:tcPr>
                <w:tcW w:w="3606" w:type="dxa"/>
              </w:tcPr>
              <w:p w14:paraId="23E5CE15" w14:textId="5B7220A8" w:rsidR="00A67A5A" w:rsidRPr="00A51CF2" w:rsidRDefault="00A67A5A" w:rsidP="007D1947">
                <w:pPr>
                  <w:rPr>
                    <w:rFonts w:ascii="Arial" w:hAnsi="Arial" w:cs="Arial"/>
                    <w:sz w:val="24"/>
                    <w:szCs w:val="24"/>
                  </w:rPr>
                </w:pPr>
                <w:r w:rsidRPr="00A51CF2">
                  <w:rPr>
                    <w:rFonts w:ascii="Arial" w:hAnsi="Arial" w:cs="Arial"/>
                    <w:sz w:val="24"/>
                    <w:szCs w:val="24"/>
                  </w:rPr>
                  <w:t>2017</w:t>
                </w:r>
              </w:p>
            </w:tc>
            <w:tc>
              <w:tcPr>
                <w:tcW w:w="3765" w:type="dxa"/>
              </w:tcPr>
              <w:p w14:paraId="421FC5F5" w14:textId="6B60070F" w:rsidR="00A67A5A" w:rsidRPr="00A51CF2" w:rsidRDefault="00A67A5A" w:rsidP="007D1947">
                <w:pPr>
                  <w:rPr>
                    <w:rFonts w:ascii="Arial" w:hAnsi="Arial" w:cs="Arial"/>
                    <w:sz w:val="24"/>
                    <w:szCs w:val="24"/>
                  </w:rPr>
                </w:pPr>
                <w:r w:rsidRPr="00A51CF2">
                  <w:rPr>
                    <w:rFonts w:ascii="Arial" w:hAnsi="Arial" w:cs="Arial"/>
                    <w:sz w:val="24"/>
                    <w:szCs w:val="24"/>
                  </w:rPr>
                  <w:t>2018</w:t>
                </w:r>
              </w:p>
            </w:tc>
          </w:tr>
          <w:tr w:rsidR="00A67A5A" w14:paraId="7A789B76" w14:textId="77777777" w:rsidTr="00A51CF2">
            <w:tc>
              <w:tcPr>
                <w:tcW w:w="2977" w:type="dxa"/>
              </w:tcPr>
              <w:p w14:paraId="330520BA" w14:textId="508BDCCE" w:rsidR="00A67A5A" w:rsidRPr="00A51CF2" w:rsidRDefault="00A67A5A" w:rsidP="007D1947">
                <w:pPr>
                  <w:rPr>
                    <w:rFonts w:ascii="Arial" w:hAnsi="Arial" w:cs="Arial"/>
                    <w:sz w:val="24"/>
                    <w:szCs w:val="24"/>
                  </w:rPr>
                </w:pPr>
                <w:r w:rsidRPr="00A51CF2">
                  <w:rPr>
                    <w:rFonts w:ascii="Arial" w:hAnsi="Arial" w:cs="Arial"/>
                    <w:sz w:val="24"/>
                    <w:szCs w:val="24"/>
                  </w:rPr>
                  <w:t>Gross Profit</w:t>
                </w:r>
              </w:p>
            </w:tc>
            <w:tc>
              <w:tcPr>
                <w:tcW w:w="3606" w:type="dxa"/>
              </w:tcPr>
              <w:p w14:paraId="66C54CF8" w14:textId="6F4DDC4C" w:rsidR="00A67A5A" w:rsidRPr="00A51CF2" w:rsidRDefault="00444996" w:rsidP="007D1947">
                <w:pPr>
                  <w:rPr>
                    <w:rFonts w:ascii="Arial" w:hAnsi="Arial" w:cs="Arial"/>
                    <w:sz w:val="24"/>
                    <w:szCs w:val="24"/>
                  </w:rPr>
                </w:pPr>
                <w:r w:rsidRPr="00A51CF2">
                  <w:rPr>
                    <w:rFonts w:ascii="Arial" w:hAnsi="Arial" w:cs="Arial"/>
                    <w:sz w:val="24"/>
                    <w:szCs w:val="24"/>
                  </w:rPr>
                  <w:t>2100/9000*100=23.3</w:t>
                </w:r>
              </w:p>
            </w:tc>
            <w:tc>
              <w:tcPr>
                <w:tcW w:w="3765" w:type="dxa"/>
              </w:tcPr>
              <w:p w14:paraId="3A26B849" w14:textId="55E1259A" w:rsidR="00A67A5A" w:rsidRPr="00A51CF2" w:rsidRDefault="00444996" w:rsidP="007D1947">
                <w:pPr>
                  <w:rPr>
                    <w:rFonts w:ascii="Arial" w:hAnsi="Arial" w:cs="Arial"/>
                    <w:sz w:val="24"/>
                    <w:szCs w:val="24"/>
                  </w:rPr>
                </w:pPr>
                <w:r w:rsidRPr="00A51CF2">
                  <w:rPr>
                    <w:rFonts w:ascii="Arial" w:hAnsi="Arial" w:cs="Arial"/>
                    <w:sz w:val="24"/>
                    <w:szCs w:val="24"/>
                  </w:rPr>
                  <w:t>1850/9500*100=19.47</w:t>
                </w:r>
              </w:p>
            </w:tc>
          </w:tr>
          <w:tr w:rsidR="00A67A5A" w14:paraId="3A662D83" w14:textId="77777777" w:rsidTr="00A51CF2">
            <w:tc>
              <w:tcPr>
                <w:tcW w:w="2977" w:type="dxa"/>
              </w:tcPr>
              <w:p w14:paraId="7FF100FD" w14:textId="1AFFE2D6" w:rsidR="00A67A5A" w:rsidRPr="00A51CF2" w:rsidRDefault="00174649" w:rsidP="007D1947">
                <w:pPr>
                  <w:rPr>
                    <w:rFonts w:ascii="Arial" w:hAnsi="Arial" w:cs="Arial"/>
                    <w:sz w:val="24"/>
                    <w:szCs w:val="24"/>
                  </w:rPr>
                </w:pPr>
                <w:r w:rsidRPr="00A51CF2">
                  <w:rPr>
                    <w:rFonts w:ascii="Arial" w:hAnsi="Arial" w:cs="Arial"/>
                    <w:sz w:val="24"/>
                    <w:szCs w:val="24"/>
                  </w:rPr>
                  <w:t xml:space="preserve">Net Profit </w:t>
                </w:r>
                <w:r w:rsidR="00A3126B" w:rsidRPr="00A51CF2">
                  <w:rPr>
                    <w:rFonts w:ascii="Arial" w:hAnsi="Arial" w:cs="Arial"/>
                    <w:sz w:val="24"/>
                    <w:szCs w:val="24"/>
                  </w:rPr>
                  <w:t>Margin</w:t>
                </w:r>
              </w:p>
            </w:tc>
            <w:tc>
              <w:tcPr>
                <w:tcW w:w="3606" w:type="dxa"/>
              </w:tcPr>
              <w:p w14:paraId="5BBFE551" w14:textId="77162C99" w:rsidR="00A67A5A" w:rsidRPr="00A51CF2" w:rsidRDefault="00444996" w:rsidP="007D1947">
                <w:pPr>
                  <w:rPr>
                    <w:rFonts w:ascii="Arial" w:hAnsi="Arial" w:cs="Arial"/>
                    <w:sz w:val="24"/>
                    <w:szCs w:val="24"/>
                  </w:rPr>
                </w:pPr>
                <w:r w:rsidRPr="00A51CF2">
                  <w:rPr>
                    <w:rFonts w:ascii="Arial" w:hAnsi="Arial" w:cs="Arial"/>
                    <w:sz w:val="24"/>
                    <w:szCs w:val="24"/>
                  </w:rPr>
                  <w:t>623/9000*100=6.92</w:t>
                </w:r>
              </w:p>
            </w:tc>
            <w:tc>
              <w:tcPr>
                <w:tcW w:w="3765" w:type="dxa"/>
              </w:tcPr>
              <w:p w14:paraId="6BCD348E" w14:textId="6081C694" w:rsidR="00A67A5A" w:rsidRPr="00A51CF2" w:rsidRDefault="00444996" w:rsidP="007D1947">
                <w:pPr>
                  <w:rPr>
                    <w:rFonts w:ascii="Arial" w:hAnsi="Arial" w:cs="Arial"/>
                    <w:sz w:val="24"/>
                    <w:szCs w:val="24"/>
                  </w:rPr>
                </w:pPr>
                <w:r w:rsidRPr="00A51CF2">
                  <w:rPr>
                    <w:rFonts w:ascii="Arial" w:hAnsi="Arial" w:cs="Arial"/>
                    <w:sz w:val="24"/>
                    <w:szCs w:val="24"/>
                  </w:rPr>
                  <w:t>307/9500*100=3.23</w:t>
                </w:r>
              </w:p>
            </w:tc>
          </w:tr>
          <w:tr w:rsidR="00A67A5A" w14:paraId="56AE0E3F" w14:textId="77777777" w:rsidTr="00A51CF2">
            <w:tc>
              <w:tcPr>
                <w:tcW w:w="2977" w:type="dxa"/>
              </w:tcPr>
              <w:p w14:paraId="7CECD33A" w14:textId="062121E8" w:rsidR="00A67A5A" w:rsidRPr="00A51CF2" w:rsidRDefault="00174649" w:rsidP="007D1947">
                <w:pPr>
                  <w:rPr>
                    <w:rFonts w:ascii="Arial" w:hAnsi="Arial" w:cs="Arial"/>
                    <w:sz w:val="24"/>
                    <w:szCs w:val="24"/>
                  </w:rPr>
                </w:pPr>
                <w:r w:rsidRPr="00A51CF2">
                  <w:rPr>
                    <w:rFonts w:ascii="Arial" w:hAnsi="Arial" w:cs="Arial"/>
                    <w:sz w:val="24"/>
                    <w:szCs w:val="24"/>
                  </w:rPr>
                  <w:t>ROCE</w:t>
                </w:r>
              </w:p>
            </w:tc>
            <w:tc>
              <w:tcPr>
                <w:tcW w:w="3606" w:type="dxa"/>
              </w:tcPr>
              <w:p w14:paraId="247053B4" w14:textId="2B168610" w:rsidR="00A67A5A" w:rsidRPr="00A51CF2" w:rsidRDefault="009E5A32" w:rsidP="007D1947">
                <w:pPr>
                  <w:rPr>
                    <w:rFonts w:ascii="Arial" w:hAnsi="Arial" w:cs="Arial"/>
                    <w:sz w:val="24"/>
                    <w:szCs w:val="24"/>
                  </w:rPr>
                </w:pPr>
                <w:r w:rsidRPr="00A51CF2">
                  <w:rPr>
                    <w:rFonts w:ascii="Arial" w:hAnsi="Arial" w:cs="Arial"/>
                    <w:sz w:val="24"/>
                    <w:szCs w:val="24"/>
                  </w:rPr>
                  <w:t>(</w:t>
                </w:r>
                <w:r w:rsidR="00FE6503" w:rsidRPr="00A51CF2">
                  <w:rPr>
                    <w:rFonts w:ascii="Arial" w:hAnsi="Arial" w:cs="Arial"/>
                    <w:sz w:val="24"/>
                    <w:szCs w:val="24"/>
                  </w:rPr>
                  <w:t>623</w:t>
                </w:r>
                <w:r w:rsidR="00F30CC4" w:rsidRPr="00A51CF2">
                  <w:rPr>
                    <w:rFonts w:ascii="Arial" w:hAnsi="Arial" w:cs="Arial"/>
                    <w:sz w:val="24"/>
                    <w:szCs w:val="24"/>
                  </w:rPr>
                  <w:t>+</w:t>
                </w:r>
                <w:r w:rsidR="00FE6503" w:rsidRPr="00A51CF2">
                  <w:rPr>
                    <w:rFonts w:ascii="Arial" w:hAnsi="Arial" w:cs="Arial"/>
                    <w:sz w:val="24"/>
                    <w:szCs w:val="24"/>
                  </w:rPr>
                  <w:t>10</w:t>
                </w:r>
                <w:r w:rsidRPr="00A51CF2">
                  <w:rPr>
                    <w:rFonts w:ascii="Arial" w:hAnsi="Arial" w:cs="Arial"/>
                    <w:sz w:val="24"/>
                    <w:szCs w:val="24"/>
                  </w:rPr>
                  <w:t>)</w:t>
                </w:r>
                <w:r w:rsidR="00FE6503" w:rsidRPr="00A51CF2">
                  <w:rPr>
                    <w:rFonts w:ascii="Arial" w:hAnsi="Arial" w:cs="Arial"/>
                    <w:sz w:val="24"/>
                    <w:szCs w:val="24"/>
                  </w:rPr>
                  <w:t>/2684*100=2</w:t>
                </w:r>
                <w:r w:rsidR="00630E7D" w:rsidRPr="00A51CF2">
                  <w:rPr>
                    <w:rFonts w:ascii="Arial" w:hAnsi="Arial" w:cs="Arial"/>
                    <w:sz w:val="24"/>
                    <w:szCs w:val="24"/>
                  </w:rPr>
                  <w:t>3.58</w:t>
                </w:r>
              </w:p>
            </w:tc>
            <w:tc>
              <w:tcPr>
                <w:tcW w:w="3765" w:type="dxa"/>
              </w:tcPr>
              <w:p w14:paraId="0447EF25" w14:textId="20122781" w:rsidR="00A67A5A" w:rsidRPr="00A51CF2" w:rsidRDefault="009E5A32" w:rsidP="007D1947">
                <w:pPr>
                  <w:rPr>
                    <w:rFonts w:ascii="Arial" w:hAnsi="Arial" w:cs="Arial"/>
                    <w:sz w:val="24"/>
                    <w:szCs w:val="24"/>
                  </w:rPr>
                </w:pPr>
                <w:r w:rsidRPr="00A51CF2">
                  <w:rPr>
                    <w:rFonts w:ascii="Arial" w:hAnsi="Arial" w:cs="Arial"/>
                    <w:sz w:val="24"/>
                    <w:szCs w:val="24"/>
                  </w:rPr>
                  <w:t>(</w:t>
                </w:r>
                <w:r w:rsidR="00FE6503" w:rsidRPr="00A51CF2">
                  <w:rPr>
                    <w:rFonts w:ascii="Arial" w:hAnsi="Arial" w:cs="Arial"/>
                    <w:sz w:val="24"/>
                    <w:szCs w:val="24"/>
                  </w:rPr>
                  <w:t>307</w:t>
                </w:r>
                <w:r w:rsidR="00F30CC4" w:rsidRPr="00A51CF2">
                  <w:rPr>
                    <w:rFonts w:ascii="Arial" w:hAnsi="Arial" w:cs="Arial"/>
                    <w:sz w:val="24"/>
                    <w:szCs w:val="24"/>
                  </w:rPr>
                  <w:t>+</w:t>
                </w:r>
                <w:r w:rsidR="00FE6503" w:rsidRPr="00A51CF2">
                  <w:rPr>
                    <w:rFonts w:ascii="Arial" w:hAnsi="Arial" w:cs="Arial"/>
                    <w:sz w:val="24"/>
                    <w:szCs w:val="24"/>
                  </w:rPr>
                  <w:t>9</w:t>
                </w:r>
                <w:r w:rsidRPr="00A51CF2">
                  <w:rPr>
                    <w:rFonts w:ascii="Arial" w:hAnsi="Arial" w:cs="Arial"/>
                    <w:sz w:val="24"/>
                    <w:szCs w:val="24"/>
                  </w:rPr>
                  <w:t>)</w:t>
                </w:r>
                <w:r w:rsidR="00FE6503" w:rsidRPr="00A51CF2">
                  <w:rPr>
                    <w:rFonts w:ascii="Arial" w:hAnsi="Arial" w:cs="Arial"/>
                    <w:sz w:val="24"/>
                    <w:szCs w:val="24"/>
                  </w:rPr>
                  <w:t>/3014*100=</w:t>
                </w:r>
                <w:r w:rsidR="00630E7D" w:rsidRPr="00A51CF2">
                  <w:rPr>
                    <w:rFonts w:ascii="Arial" w:hAnsi="Arial" w:cs="Arial"/>
                    <w:sz w:val="24"/>
                    <w:szCs w:val="24"/>
                  </w:rPr>
                  <w:t>10.48</w:t>
                </w:r>
              </w:p>
            </w:tc>
          </w:tr>
          <w:tr w:rsidR="00A67A5A" w14:paraId="63BD4378" w14:textId="77777777" w:rsidTr="00A51CF2">
            <w:tc>
              <w:tcPr>
                <w:tcW w:w="2977" w:type="dxa"/>
              </w:tcPr>
              <w:p w14:paraId="6E655C61" w14:textId="14FBC865" w:rsidR="00A67A5A" w:rsidRPr="00A51CF2" w:rsidRDefault="003C620F" w:rsidP="007D1947">
                <w:pPr>
                  <w:rPr>
                    <w:rFonts w:ascii="Arial" w:hAnsi="Arial" w:cs="Arial"/>
                    <w:sz w:val="24"/>
                    <w:szCs w:val="24"/>
                  </w:rPr>
                </w:pPr>
                <w:r w:rsidRPr="00A51CF2">
                  <w:rPr>
                    <w:rFonts w:ascii="Arial" w:hAnsi="Arial" w:cs="Arial"/>
                    <w:sz w:val="24"/>
                    <w:szCs w:val="24"/>
                  </w:rPr>
                  <w:t xml:space="preserve">Total </w:t>
                </w:r>
                <w:r w:rsidR="00174649" w:rsidRPr="00A51CF2">
                  <w:rPr>
                    <w:rFonts w:ascii="Arial" w:hAnsi="Arial" w:cs="Arial"/>
                    <w:sz w:val="24"/>
                    <w:szCs w:val="24"/>
                  </w:rPr>
                  <w:t xml:space="preserve">Asset Turnover </w:t>
                </w:r>
              </w:p>
            </w:tc>
            <w:tc>
              <w:tcPr>
                <w:tcW w:w="3606" w:type="dxa"/>
              </w:tcPr>
              <w:p w14:paraId="4195D8BE" w14:textId="0172B6AB" w:rsidR="00A67A5A" w:rsidRPr="00A51CF2" w:rsidRDefault="00FE6503" w:rsidP="007D1947">
                <w:pPr>
                  <w:rPr>
                    <w:rFonts w:ascii="Arial" w:hAnsi="Arial" w:cs="Arial"/>
                    <w:sz w:val="24"/>
                    <w:szCs w:val="24"/>
                  </w:rPr>
                </w:pPr>
                <w:r w:rsidRPr="00A51CF2">
                  <w:rPr>
                    <w:rFonts w:ascii="Arial" w:hAnsi="Arial" w:cs="Arial"/>
                    <w:sz w:val="24"/>
                    <w:szCs w:val="24"/>
                  </w:rPr>
                  <w:t>9000/2684=3.35</w:t>
                </w:r>
                <w:r w:rsidR="00211F05" w:rsidRPr="00A51CF2">
                  <w:rPr>
                    <w:rFonts w:ascii="Arial" w:hAnsi="Arial" w:cs="Arial"/>
                    <w:sz w:val="24"/>
                    <w:szCs w:val="24"/>
                  </w:rPr>
                  <w:t xml:space="preserve"> times</w:t>
                </w:r>
              </w:p>
            </w:tc>
            <w:tc>
              <w:tcPr>
                <w:tcW w:w="3765" w:type="dxa"/>
              </w:tcPr>
              <w:p w14:paraId="2CA8D342" w14:textId="116A53EE" w:rsidR="00A67A5A" w:rsidRPr="00A51CF2" w:rsidRDefault="00FE6503" w:rsidP="007D1947">
                <w:pPr>
                  <w:rPr>
                    <w:rFonts w:ascii="Arial" w:hAnsi="Arial" w:cs="Arial"/>
                    <w:sz w:val="24"/>
                    <w:szCs w:val="24"/>
                  </w:rPr>
                </w:pPr>
                <w:r w:rsidRPr="00A51CF2">
                  <w:rPr>
                    <w:rFonts w:ascii="Arial" w:hAnsi="Arial" w:cs="Arial"/>
                    <w:sz w:val="24"/>
                    <w:szCs w:val="24"/>
                  </w:rPr>
                  <w:t>9500/3014</w:t>
                </w:r>
                <w:r w:rsidR="00211F05" w:rsidRPr="00A51CF2">
                  <w:rPr>
                    <w:rFonts w:ascii="Arial" w:hAnsi="Arial" w:cs="Arial"/>
                    <w:sz w:val="24"/>
                    <w:szCs w:val="24"/>
                  </w:rPr>
                  <w:t>= 3.15 times</w:t>
                </w:r>
              </w:p>
            </w:tc>
          </w:tr>
          <w:tr w:rsidR="00A67A5A" w14:paraId="77650FD4" w14:textId="77777777" w:rsidTr="00A51CF2">
            <w:tc>
              <w:tcPr>
                <w:tcW w:w="2977" w:type="dxa"/>
              </w:tcPr>
              <w:p w14:paraId="07077921" w14:textId="51A2EA1A" w:rsidR="00A67A5A" w:rsidRPr="00A51CF2" w:rsidRDefault="00174649" w:rsidP="007D1947">
                <w:pPr>
                  <w:rPr>
                    <w:rFonts w:ascii="Arial" w:hAnsi="Arial" w:cs="Arial"/>
                    <w:sz w:val="24"/>
                    <w:szCs w:val="24"/>
                  </w:rPr>
                </w:pPr>
                <w:r w:rsidRPr="00A51CF2">
                  <w:rPr>
                    <w:rFonts w:ascii="Arial" w:hAnsi="Arial" w:cs="Arial"/>
                    <w:sz w:val="24"/>
                    <w:szCs w:val="24"/>
                  </w:rPr>
                  <w:t xml:space="preserve">Working Capital Turnover </w:t>
                </w:r>
              </w:p>
            </w:tc>
            <w:tc>
              <w:tcPr>
                <w:tcW w:w="3606" w:type="dxa"/>
              </w:tcPr>
              <w:p w14:paraId="44BEABEC" w14:textId="7A2F29B7" w:rsidR="00A67A5A" w:rsidRPr="00A51CF2" w:rsidRDefault="00211F05" w:rsidP="007D1947">
                <w:pPr>
                  <w:rPr>
                    <w:rFonts w:ascii="Arial" w:hAnsi="Arial" w:cs="Arial"/>
                    <w:sz w:val="24"/>
                    <w:szCs w:val="24"/>
                  </w:rPr>
                </w:pPr>
                <w:r w:rsidRPr="00A51CF2">
                  <w:rPr>
                    <w:rFonts w:ascii="Arial" w:hAnsi="Arial" w:cs="Arial"/>
                    <w:sz w:val="24"/>
                    <w:szCs w:val="24"/>
                  </w:rPr>
                  <w:t>9000/984=9.1</w:t>
                </w:r>
                <w:r w:rsidR="005838E8" w:rsidRPr="00A51CF2">
                  <w:rPr>
                    <w:rFonts w:ascii="Arial" w:hAnsi="Arial" w:cs="Arial"/>
                    <w:sz w:val="24"/>
                    <w:szCs w:val="24"/>
                  </w:rPr>
                  <w:t>5</w:t>
                </w:r>
              </w:p>
            </w:tc>
            <w:tc>
              <w:tcPr>
                <w:tcW w:w="3765" w:type="dxa"/>
              </w:tcPr>
              <w:p w14:paraId="61D65AC5" w14:textId="0FA7F146" w:rsidR="00A67A5A" w:rsidRPr="00A51CF2" w:rsidRDefault="00211F05" w:rsidP="007D1947">
                <w:pPr>
                  <w:rPr>
                    <w:rFonts w:ascii="Arial" w:hAnsi="Arial" w:cs="Arial"/>
                    <w:sz w:val="24"/>
                    <w:szCs w:val="24"/>
                  </w:rPr>
                </w:pPr>
                <w:r w:rsidRPr="00A51CF2">
                  <w:rPr>
                    <w:rFonts w:ascii="Arial" w:hAnsi="Arial" w:cs="Arial"/>
                    <w:sz w:val="24"/>
                    <w:szCs w:val="24"/>
                  </w:rPr>
                  <w:t>9500/1264=7.52</w:t>
                </w:r>
              </w:p>
            </w:tc>
          </w:tr>
          <w:tr w:rsidR="00A67A5A" w14:paraId="47EFFB9E" w14:textId="77777777" w:rsidTr="00A51CF2">
            <w:tc>
              <w:tcPr>
                <w:tcW w:w="2977" w:type="dxa"/>
              </w:tcPr>
              <w:p w14:paraId="7B1D372A" w14:textId="22BF3F55" w:rsidR="00A67A5A" w:rsidRPr="00A51CF2" w:rsidRDefault="00174649" w:rsidP="007D1947">
                <w:pPr>
                  <w:rPr>
                    <w:rFonts w:ascii="Arial" w:hAnsi="Arial" w:cs="Arial"/>
                    <w:sz w:val="24"/>
                    <w:szCs w:val="24"/>
                  </w:rPr>
                </w:pPr>
                <w:r w:rsidRPr="00A51CF2">
                  <w:rPr>
                    <w:rFonts w:ascii="Arial" w:hAnsi="Arial" w:cs="Arial"/>
                    <w:sz w:val="24"/>
                    <w:szCs w:val="24"/>
                  </w:rPr>
                  <w:t>Current Ratio</w:t>
                </w:r>
              </w:p>
            </w:tc>
            <w:tc>
              <w:tcPr>
                <w:tcW w:w="3606" w:type="dxa"/>
              </w:tcPr>
              <w:p w14:paraId="2ADA4FE7" w14:textId="3CBFA2E6" w:rsidR="00A67A5A" w:rsidRPr="00A51CF2" w:rsidRDefault="00A3126B" w:rsidP="007D1947">
                <w:pPr>
                  <w:rPr>
                    <w:rFonts w:ascii="Arial" w:hAnsi="Arial" w:cs="Arial"/>
                    <w:sz w:val="24"/>
                    <w:szCs w:val="24"/>
                  </w:rPr>
                </w:pPr>
                <w:r w:rsidRPr="00A51CF2">
                  <w:rPr>
                    <w:rFonts w:ascii="Arial" w:hAnsi="Arial" w:cs="Arial"/>
                    <w:sz w:val="24"/>
                    <w:szCs w:val="24"/>
                  </w:rPr>
                  <w:t>1839/855=2.15</w:t>
                </w:r>
              </w:p>
            </w:tc>
            <w:tc>
              <w:tcPr>
                <w:tcW w:w="3765" w:type="dxa"/>
              </w:tcPr>
              <w:p w14:paraId="14381E52" w14:textId="2154D5A5" w:rsidR="00A67A5A" w:rsidRPr="00A51CF2" w:rsidRDefault="00A3126B" w:rsidP="007D1947">
                <w:pPr>
                  <w:rPr>
                    <w:rFonts w:ascii="Arial" w:hAnsi="Arial" w:cs="Arial"/>
                    <w:sz w:val="24"/>
                    <w:szCs w:val="24"/>
                  </w:rPr>
                </w:pPr>
                <w:r w:rsidRPr="00A51CF2">
                  <w:rPr>
                    <w:rFonts w:ascii="Arial" w:hAnsi="Arial" w:cs="Arial"/>
                    <w:sz w:val="24"/>
                    <w:szCs w:val="24"/>
                  </w:rPr>
                  <w:t>2152/888=2.42</w:t>
                </w:r>
              </w:p>
            </w:tc>
          </w:tr>
          <w:tr w:rsidR="00A67A5A" w14:paraId="18A655FF" w14:textId="77777777" w:rsidTr="00A51CF2">
            <w:tc>
              <w:tcPr>
                <w:tcW w:w="2977" w:type="dxa"/>
              </w:tcPr>
              <w:p w14:paraId="344EA023" w14:textId="15F95247" w:rsidR="00A67A5A" w:rsidRPr="00A51CF2" w:rsidRDefault="002F03A5" w:rsidP="007D1947">
                <w:pPr>
                  <w:rPr>
                    <w:rFonts w:ascii="Arial" w:hAnsi="Arial" w:cs="Arial"/>
                    <w:sz w:val="24"/>
                    <w:szCs w:val="24"/>
                  </w:rPr>
                </w:pPr>
                <w:r w:rsidRPr="00A51CF2">
                  <w:rPr>
                    <w:rFonts w:ascii="Arial" w:hAnsi="Arial" w:cs="Arial"/>
                    <w:sz w:val="24"/>
                    <w:szCs w:val="24"/>
                  </w:rPr>
                  <w:t>Quick Ratio</w:t>
                </w:r>
              </w:p>
            </w:tc>
            <w:tc>
              <w:tcPr>
                <w:tcW w:w="3606" w:type="dxa"/>
              </w:tcPr>
              <w:p w14:paraId="47623B8D" w14:textId="1E4D0DDD" w:rsidR="00A67A5A" w:rsidRPr="00A51CF2" w:rsidRDefault="009E5A32" w:rsidP="007D1947">
                <w:pPr>
                  <w:rPr>
                    <w:rFonts w:ascii="Arial" w:hAnsi="Arial" w:cs="Arial"/>
                    <w:sz w:val="24"/>
                    <w:szCs w:val="24"/>
                  </w:rPr>
                </w:pPr>
                <w:r w:rsidRPr="00A51CF2">
                  <w:rPr>
                    <w:rFonts w:ascii="Arial" w:hAnsi="Arial" w:cs="Arial"/>
                    <w:sz w:val="24"/>
                    <w:szCs w:val="24"/>
                  </w:rPr>
                  <w:t>(</w:t>
                </w:r>
                <w:r w:rsidR="00A3126B" w:rsidRPr="00A51CF2">
                  <w:rPr>
                    <w:rFonts w:ascii="Arial" w:hAnsi="Arial" w:cs="Arial"/>
                    <w:sz w:val="24"/>
                    <w:szCs w:val="24"/>
                  </w:rPr>
                  <w:t>1839-700</w:t>
                </w:r>
                <w:r w:rsidRPr="00A51CF2">
                  <w:rPr>
                    <w:rFonts w:ascii="Arial" w:hAnsi="Arial" w:cs="Arial"/>
                    <w:sz w:val="24"/>
                    <w:szCs w:val="24"/>
                  </w:rPr>
                  <w:t>)</w:t>
                </w:r>
                <w:r w:rsidR="00A3126B" w:rsidRPr="00A51CF2">
                  <w:rPr>
                    <w:rFonts w:ascii="Arial" w:hAnsi="Arial" w:cs="Arial"/>
                    <w:sz w:val="24"/>
                    <w:szCs w:val="24"/>
                  </w:rPr>
                  <w:t>/855=1.33</w:t>
                </w:r>
              </w:p>
            </w:tc>
            <w:tc>
              <w:tcPr>
                <w:tcW w:w="3765" w:type="dxa"/>
              </w:tcPr>
              <w:p w14:paraId="1E936C16" w14:textId="220BFC8C" w:rsidR="00A67A5A" w:rsidRPr="00A51CF2" w:rsidRDefault="009E5A32" w:rsidP="007D1947">
                <w:pPr>
                  <w:rPr>
                    <w:rFonts w:ascii="Arial" w:hAnsi="Arial" w:cs="Arial"/>
                    <w:sz w:val="24"/>
                    <w:szCs w:val="24"/>
                  </w:rPr>
                </w:pPr>
                <w:r w:rsidRPr="00A51CF2">
                  <w:rPr>
                    <w:rFonts w:ascii="Arial" w:hAnsi="Arial" w:cs="Arial"/>
                    <w:sz w:val="24"/>
                    <w:szCs w:val="24"/>
                  </w:rPr>
                  <w:t>(</w:t>
                </w:r>
                <w:r w:rsidR="00A3126B" w:rsidRPr="00A51CF2">
                  <w:rPr>
                    <w:rFonts w:ascii="Arial" w:hAnsi="Arial" w:cs="Arial"/>
                    <w:sz w:val="24"/>
                    <w:szCs w:val="24"/>
                  </w:rPr>
                  <w:t>2152-750</w:t>
                </w:r>
                <w:r w:rsidRPr="00A51CF2">
                  <w:rPr>
                    <w:rFonts w:ascii="Arial" w:hAnsi="Arial" w:cs="Arial"/>
                    <w:sz w:val="24"/>
                    <w:szCs w:val="24"/>
                  </w:rPr>
                  <w:t>)</w:t>
                </w:r>
                <w:r w:rsidR="00A3126B" w:rsidRPr="00A51CF2">
                  <w:rPr>
                    <w:rFonts w:ascii="Arial" w:hAnsi="Arial" w:cs="Arial"/>
                    <w:sz w:val="24"/>
                    <w:szCs w:val="24"/>
                  </w:rPr>
                  <w:t>/888=1.58</w:t>
                </w:r>
              </w:p>
            </w:tc>
          </w:tr>
          <w:tr w:rsidR="00A67A5A" w14:paraId="3761F44B" w14:textId="77777777" w:rsidTr="00A51CF2">
            <w:tc>
              <w:tcPr>
                <w:tcW w:w="2977" w:type="dxa"/>
              </w:tcPr>
              <w:p w14:paraId="403DCE7C" w14:textId="6A9303FA" w:rsidR="00A67A5A" w:rsidRPr="00A51CF2" w:rsidRDefault="002F03A5" w:rsidP="007D1947">
                <w:pPr>
                  <w:rPr>
                    <w:rFonts w:ascii="Arial" w:hAnsi="Arial" w:cs="Arial"/>
                    <w:sz w:val="24"/>
                    <w:szCs w:val="24"/>
                  </w:rPr>
                </w:pPr>
                <w:r w:rsidRPr="00A51CF2">
                  <w:rPr>
                    <w:rFonts w:ascii="Arial" w:hAnsi="Arial" w:cs="Arial"/>
                    <w:sz w:val="24"/>
                    <w:szCs w:val="24"/>
                  </w:rPr>
                  <w:t xml:space="preserve">Debtor Days </w:t>
                </w:r>
              </w:p>
            </w:tc>
            <w:tc>
              <w:tcPr>
                <w:tcW w:w="3606" w:type="dxa"/>
              </w:tcPr>
              <w:p w14:paraId="1E274364" w14:textId="324CF38F" w:rsidR="00A67A5A" w:rsidRPr="00A51CF2" w:rsidRDefault="0073386F" w:rsidP="007D1947">
                <w:pPr>
                  <w:rPr>
                    <w:rFonts w:ascii="Arial" w:hAnsi="Arial" w:cs="Arial"/>
                    <w:sz w:val="24"/>
                    <w:szCs w:val="24"/>
                  </w:rPr>
                </w:pPr>
                <w:r w:rsidRPr="00A51CF2">
                  <w:rPr>
                    <w:rFonts w:ascii="Arial" w:hAnsi="Arial" w:cs="Arial"/>
                    <w:sz w:val="24"/>
                    <w:szCs w:val="24"/>
                  </w:rPr>
                  <w:t>649*365/9000=26.32</w:t>
                </w:r>
              </w:p>
            </w:tc>
            <w:tc>
              <w:tcPr>
                <w:tcW w:w="3765" w:type="dxa"/>
              </w:tcPr>
              <w:p w14:paraId="63510CB9" w14:textId="13B8246C" w:rsidR="00A67A5A" w:rsidRPr="00A51CF2" w:rsidRDefault="0073386F" w:rsidP="007D1947">
                <w:pPr>
                  <w:rPr>
                    <w:rFonts w:ascii="Arial" w:hAnsi="Arial" w:cs="Arial"/>
                    <w:sz w:val="24"/>
                    <w:szCs w:val="24"/>
                  </w:rPr>
                </w:pPr>
                <w:r w:rsidRPr="00A51CF2">
                  <w:rPr>
                    <w:rFonts w:ascii="Arial" w:hAnsi="Arial" w:cs="Arial"/>
                    <w:sz w:val="24"/>
                    <w:szCs w:val="24"/>
                  </w:rPr>
                  <w:t>870*365/9500=33.43</w:t>
                </w:r>
              </w:p>
            </w:tc>
          </w:tr>
          <w:tr w:rsidR="00A67A5A" w14:paraId="15F12F54" w14:textId="77777777" w:rsidTr="00A51CF2">
            <w:tc>
              <w:tcPr>
                <w:tcW w:w="2977" w:type="dxa"/>
              </w:tcPr>
              <w:p w14:paraId="43E5A7FA" w14:textId="39791629" w:rsidR="00A67A5A" w:rsidRPr="00A51CF2" w:rsidRDefault="002F03A5" w:rsidP="007D1947">
                <w:pPr>
                  <w:rPr>
                    <w:rFonts w:ascii="Arial" w:hAnsi="Arial" w:cs="Arial"/>
                    <w:sz w:val="24"/>
                    <w:szCs w:val="24"/>
                  </w:rPr>
                </w:pPr>
                <w:r w:rsidRPr="00A51CF2">
                  <w:rPr>
                    <w:rFonts w:ascii="Arial" w:hAnsi="Arial" w:cs="Arial"/>
                    <w:sz w:val="24"/>
                    <w:szCs w:val="24"/>
                  </w:rPr>
                  <w:t xml:space="preserve">Creditor Days </w:t>
                </w:r>
              </w:p>
            </w:tc>
            <w:tc>
              <w:tcPr>
                <w:tcW w:w="3606" w:type="dxa"/>
              </w:tcPr>
              <w:p w14:paraId="5C6A0DA4" w14:textId="6C4A2EDD" w:rsidR="00A67A5A" w:rsidRPr="00A51CF2" w:rsidRDefault="0073386F" w:rsidP="007D1947">
                <w:pPr>
                  <w:rPr>
                    <w:rFonts w:ascii="Arial" w:hAnsi="Arial" w:cs="Arial"/>
                    <w:sz w:val="24"/>
                    <w:szCs w:val="24"/>
                  </w:rPr>
                </w:pPr>
                <w:r w:rsidRPr="00A51CF2">
                  <w:rPr>
                    <w:rFonts w:ascii="Arial" w:hAnsi="Arial" w:cs="Arial"/>
                    <w:sz w:val="24"/>
                    <w:szCs w:val="24"/>
                  </w:rPr>
                  <w:t>660*365/6500=37.06</w:t>
                </w:r>
              </w:p>
            </w:tc>
            <w:tc>
              <w:tcPr>
                <w:tcW w:w="3765" w:type="dxa"/>
              </w:tcPr>
              <w:p w14:paraId="6B9A3507" w14:textId="3D18A3F0" w:rsidR="00A67A5A" w:rsidRPr="00A51CF2" w:rsidRDefault="0073386F" w:rsidP="007D1947">
                <w:pPr>
                  <w:rPr>
                    <w:rFonts w:ascii="Arial" w:hAnsi="Arial" w:cs="Arial"/>
                    <w:sz w:val="24"/>
                    <w:szCs w:val="24"/>
                  </w:rPr>
                </w:pPr>
                <w:r w:rsidRPr="00A51CF2">
                  <w:rPr>
                    <w:rFonts w:ascii="Arial" w:hAnsi="Arial" w:cs="Arial"/>
                    <w:sz w:val="24"/>
                    <w:szCs w:val="24"/>
                  </w:rPr>
                  <w:t>690*365/7700=32.71</w:t>
                </w:r>
              </w:p>
            </w:tc>
          </w:tr>
          <w:tr w:rsidR="00A67A5A" w14:paraId="20336106" w14:textId="77777777" w:rsidTr="00A51CF2">
            <w:tc>
              <w:tcPr>
                <w:tcW w:w="2977" w:type="dxa"/>
              </w:tcPr>
              <w:p w14:paraId="60B15EA3" w14:textId="389A3D55" w:rsidR="00A67A5A" w:rsidRPr="00A51CF2" w:rsidRDefault="002F03A5" w:rsidP="007D1947">
                <w:pPr>
                  <w:rPr>
                    <w:rFonts w:ascii="Arial" w:hAnsi="Arial" w:cs="Arial"/>
                    <w:sz w:val="24"/>
                    <w:szCs w:val="24"/>
                  </w:rPr>
                </w:pPr>
                <w:r w:rsidRPr="00A51CF2">
                  <w:rPr>
                    <w:rFonts w:ascii="Arial" w:hAnsi="Arial" w:cs="Arial"/>
                    <w:sz w:val="24"/>
                    <w:szCs w:val="24"/>
                  </w:rPr>
                  <w:t>Debt Ratio</w:t>
                </w:r>
              </w:p>
            </w:tc>
            <w:tc>
              <w:tcPr>
                <w:tcW w:w="3606" w:type="dxa"/>
              </w:tcPr>
              <w:p w14:paraId="0F888B1A" w14:textId="6F6662A9" w:rsidR="00A67A5A" w:rsidRPr="00A51CF2" w:rsidRDefault="009E5A32" w:rsidP="007D1947">
                <w:pPr>
                  <w:rPr>
                    <w:rFonts w:ascii="Arial" w:hAnsi="Arial" w:cs="Arial"/>
                    <w:sz w:val="24"/>
                    <w:szCs w:val="24"/>
                  </w:rPr>
                </w:pPr>
                <w:r w:rsidRPr="00A51CF2">
                  <w:rPr>
                    <w:rFonts w:ascii="Arial" w:hAnsi="Arial" w:cs="Arial"/>
                    <w:sz w:val="24"/>
                    <w:szCs w:val="24"/>
                  </w:rPr>
                  <w:t>(</w:t>
                </w:r>
                <w:r w:rsidR="0080533A" w:rsidRPr="00A51CF2">
                  <w:rPr>
                    <w:rFonts w:ascii="Arial" w:hAnsi="Arial" w:cs="Arial"/>
                    <w:sz w:val="24"/>
                    <w:szCs w:val="24"/>
                  </w:rPr>
                  <w:t>855+150</w:t>
                </w:r>
                <w:r w:rsidRPr="00A51CF2">
                  <w:rPr>
                    <w:rFonts w:ascii="Arial" w:hAnsi="Arial" w:cs="Arial"/>
                    <w:sz w:val="24"/>
                    <w:szCs w:val="24"/>
                  </w:rPr>
                  <w:t>)</w:t>
                </w:r>
                <w:r w:rsidR="00F30CC4" w:rsidRPr="00A51CF2">
                  <w:rPr>
                    <w:rFonts w:ascii="Arial" w:hAnsi="Arial" w:cs="Arial"/>
                    <w:sz w:val="24"/>
                    <w:szCs w:val="24"/>
                  </w:rPr>
                  <w:t>/ (</w:t>
                </w:r>
                <w:r w:rsidR="0080533A" w:rsidRPr="00A51CF2">
                  <w:rPr>
                    <w:rFonts w:ascii="Arial" w:hAnsi="Arial" w:cs="Arial"/>
                    <w:sz w:val="24"/>
                    <w:szCs w:val="24"/>
                  </w:rPr>
                  <w:t>1839+</w:t>
                </w:r>
                <w:r w:rsidR="00F30CC4" w:rsidRPr="00A51CF2">
                  <w:rPr>
                    <w:rFonts w:ascii="Arial" w:hAnsi="Arial" w:cs="Arial"/>
                    <w:sz w:val="24"/>
                    <w:szCs w:val="24"/>
                  </w:rPr>
                  <w:t>1700) =</w:t>
                </w:r>
                <w:r w:rsidR="0080533A" w:rsidRPr="00A51CF2">
                  <w:rPr>
                    <w:rFonts w:ascii="Arial" w:hAnsi="Arial" w:cs="Arial"/>
                    <w:sz w:val="24"/>
                    <w:szCs w:val="24"/>
                  </w:rPr>
                  <w:t>0.28</w:t>
                </w:r>
              </w:p>
            </w:tc>
            <w:tc>
              <w:tcPr>
                <w:tcW w:w="3765" w:type="dxa"/>
              </w:tcPr>
              <w:p w14:paraId="044D2FE7" w14:textId="21072572" w:rsidR="00A67A5A" w:rsidRPr="00A51CF2" w:rsidRDefault="009E5A32" w:rsidP="007D1947">
                <w:pPr>
                  <w:rPr>
                    <w:rFonts w:ascii="Arial" w:hAnsi="Arial" w:cs="Arial"/>
                    <w:sz w:val="24"/>
                    <w:szCs w:val="24"/>
                  </w:rPr>
                </w:pPr>
                <w:r w:rsidRPr="00A51CF2">
                  <w:rPr>
                    <w:rFonts w:ascii="Arial" w:hAnsi="Arial" w:cs="Arial"/>
                    <w:sz w:val="24"/>
                    <w:szCs w:val="24"/>
                  </w:rPr>
                  <w:t>(</w:t>
                </w:r>
                <w:r w:rsidR="0080533A" w:rsidRPr="00A51CF2">
                  <w:rPr>
                    <w:rFonts w:ascii="Arial" w:hAnsi="Arial" w:cs="Arial"/>
                    <w:sz w:val="24"/>
                    <w:szCs w:val="24"/>
                  </w:rPr>
                  <w:t>888+150</w:t>
                </w:r>
                <w:r w:rsidRPr="00A51CF2">
                  <w:rPr>
                    <w:rFonts w:ascii="Arial" w:hAnsi="Arial" w:cs="Arial"/>
                    <w:sz w:val="24"/>
                    <w:szCs w:val="24"/>
                  </w:rPr>
                  <w:t>)</w:t>
                </w:r>
                <w:r w:rsidR="00F30CC4" w:rsidRPr="00A51CF2">
                  <w:rPr>
                    <w:rFonts w:ascii="Arial" w:hAnsi="Arial" w:cs="Arial"/>
                    <w:sz w:val="24"/>
                    <w:szCs w:val="24"/>
                  </w:rPr>
                  <w:t>/ (</w:t>
                </w:r>
                <w:r w:rsidR="0080533A" w:rsidRPr="00A51CF2">
                  <w:rPr>
                    <w:rFonts w:ascii="Arial" w:hAnsi="Arial" w:cs="Arial"/>
                    <w:sz w:val="24"/>
                    <w:szCs w:val="24"/>
                  </w:rPr>
                  <w:t>2152+</w:t>
                </w:r>
                <w:r w:rsidR="00F30CC4" w:rsidRPr="00A51CF2">
                  <w:rPr>
                    <w:rFonts w:ascii="Arial" w:hAnsi="Arial" w:cs="Arial"/>
                    <w:sz w:val="24"/>
                    <w:szCs w:val="24"/>
                  </w:rPr>
                  <w:t>1750) =</w:t>
                </w:r>
                <w:r w:rsidR="0080533A" w:rsidRPr="00A51CF2">
                  <w:rPr>
                    <w:rFonts w:ascii="Arial" w:hAnsi="Arial" w:cs="Arial"/>
                    <w:sz w:val="24"/>
                    <w:szCs w:val="24"/>
                  </w:rPr>
                  <w:t>0.27</w:t>
                </w:r>
              </w:p>
            </w:tc>
          </w:tr>
          <w:tr w:rsidR="00A67A5A" w:rsidRPr="00F30CC4" w14:paraId="24880C8D" w14:textId="77777777" w:rsidTr="00A51CF2">
            <w:tc>
              <w:tcPr>
                <w:tcW w:w="2977" w:type="dxa"/>
              </w:tcPr>
              <w:p w14:paraId="6E1DEE2E" w14:textId="5D9A162B" w:rsidR="00A67A5A" w:rsidRPr="00A51CF2" w:rsidRDefault="002F03A5" w:rsidP="007D1947">
                <w:pPr>
                  <w:rPr>
                    <w:rFonts w:ascii="Arial" w:hAnsi="Arial" w:cs="Arial"/>
                    <w:sz w:val="24"/>
                    <w:szCs w:val="24"/>
                  </w:rPr>
                </w:pPr>
                <w:r w:rsidRPr="00A51CF2">
                  <w:rPr>
                    <w:rFonts w:ascii="Arial" w:hAnsi="Arial" w:cs="Arial"/>
                    <w:sz w:val="24"/>
                    <w:szCs w:val="24"/>
                  </w:rPr>
                  <w:t>Interest Cover</w:t>
                </w:r>
              </w:p>
            </w:tc>
            <w:tc>
              <w:tcPr>
                <w:tcW w:w="3606" w:type="dxa"/>
              </w:tcPr>
              <w:p w14:paraId="0D475419" w14:textId="65DE57EE" w:rsidR="00A67A5A" w:rsidRPr="00A51CF2" w:rsidRDefault="006E2D27" w:rsidP="007D1947">
                <w:pPr>
                  <w:rPr>
                    <w:rFonts w:ascii="Arial" w:hAnsi="Arial" w:cs="Arial"/>
                    <w:sz w:val="24"/>
                    <w:szCs w:val="24"/>
                  </w:rPr>
                </w:pPr>
                <w:r w:rsidRPr="00A51CF2">
                  <w:rPr>
                    <w:rFonts w:ascii="Arial" w:hAnsi="Arial" w:cs="Arial"/>
                    <w:sz w:val="24"/>
                    <w:szCs w:val="24"/>
                  </w:rPr>
                  <w:t>(</w:t>
                </w:r>
                <w:r w:rsidR="0080533A" w:rsidRPr="00A51CF2">
                  <w:rPr>
                    <w:rFonts w:ascii="Arial" w:hAnsi="Arial" w:cs="Arial"/>
                    <w:sz w:val="24"/>
                    <w:szCs w:val="24"/>
                  </w:rPr>
                  <w:t>623</w:t>
                </w:r>
                <w:r w:rsidR="00F30CC4" w:rsidRPr="00A51CF2">
                  <w:rPr>
                    <w:rFonts w:ascii="Arial" w:hAnsi="Arial" w:cs="Arial"/>
                    <w:sz w:val="24"/>
                    <w:szCs w:val="24"/>
                  </w:rPr>
                  <w:t>+</w:t>
                </w:r>
                <w:r w:rsidR="0080533A" w:rsidRPr="00A51CF2">
                  <w:rPr>
                    <w:rFonts w:ascii="Arial" w:hAnsi="Arial" w:cs="Arial"/>
                    <w:sz w:val="24"/>
                    <w:szCs w:val="24"/>
                  </w:rPr>
                  <w:t>10</w:t>
                </w:r>
                <w:r w:rsidRPr="00A51CF2">
                  <w:rPr>
                    <w:rFonts w:ascii="Arial" w:hAnsi="Arial" w:cs="Arial"/>
                    <w:sz w:val="24"/>
                    <w:szCs w:val="24"/>
                  </w:rPr>
                  <w:t>)</w:t>
                </w:r>
                <w:r w:rsidR="0080533A" w:rsidRPr="00A51CF2">
                  <w:rPr>
                    <w:rFonts w:ascii="Arial" w:hAnsi="Arial" w:cs="Arial"/>
                    <w:sz w:val="24"/>
                    <w:szCs w:val="24"/>
                  </w:rPr>
                  <w:t>/10=</w:t>
                </w:r>
                <w:r w:rsidR="00800F7B" w:rsidRPr="00A51CF2">
                  <w:rPr>
                    <w:rFonts w:ascii="Arial" w:hAnsi="Arial" w:cs="Arial"/>
                    <w:sz w:val="24"/>
                    <w:szCs w:val="24"/>
                  </w:rPr>
                  <w:t>6</w:t>
                </w:r>
                <w:r w:rsidR="00630E7D" w:rsidRPr="00A51CF2">
                  <w:rPr>
                    <w:rFonts w:ascii="Arial" w:hAnsi="Arial" w:cs="Arial"/>
                    <w:sz w:val="24"/>
                    <w:szCs w:val="24"/>
                  </w:rPr>
                  <w:t>3</w:t>
                </w:r>
                <w:r w:rsidR="00800F7B" w:rsidRPr="00A51CF2">
                  <w:rPr>
                    <w:rFonts w:ascii="Arial" w:hAnsi="Arial" w:cs="Arial"/>
                    <w:sz w:val="24"/>
                    <w:szCs w:val="24"/>
                  </w:rPr>
                  <w:t>.3</w:t>
                </w:r>
              </w:p>
            </w:tc>
            <w:tc>
              <w:tcPr>
                <w:tcW w:w="3765" w:type="dxa"/>
              </w:tcPr>
              <w:p w14:paraId="04720074" w14:textId="4A8949B4" w:rsidR="00A67A5A" w:rsidRPr="00A51CF2" w:rsidRDefault="006E2D27" w:rsidP="007D1947">
                <w:pPr>
                  <w:rPr>
                    <w:rFonts w:ascii="Arial" w:hAnsi="Arial" w:cs="Arial"/>
                    <w:sz w:val="24"/>
                    <w:szCs w:val="24"/>
                  </w:rPr>
                </w:pPr>
                <w:r w:rsidRPr="00A51CF2">
                  <w:rPr>
                    <w:rFonts w:ascii="Arial" w:hAnsi="Arial" w:cs="Arial"/>
                    <w:sz w:val="24"/>
                    <w:szCs w:val="24"/>
                  </w:rPr>
                  <w:t>(</w:t>
                </w:r>
                <w:r w:rsidR="00800F7B" w:rsidRPr="00A51CF2">
                  <w:rPr>
                    <w:rFonts w:ascii="Arial" w:hAnsi="Arial" w:cs="Arial"/>
                    <w:sz w:val="24"/>
                    <w:szCs w:val="24"/>
                  </w:rPr>
                  <w:t>307</w:t>
                </w:r>
                <w:r w:rsidR="00F30CC4" w:rsidRPr="00A51CF2">
                  <w:rPr>
                    <w:rFonts w:ascii="Arial" w:hAnsi="Arial" w:cs="Arial"/>
                    <w:sz w:val="24"/>
                    <w:szCs w:val="24"/>
                  </w:rPr>
                  <w:t>+</w:t>
                </w:r>
                <w:r w:rsidR="005838E8" w:rsidRPr="00A51CF2">
                  <w:rPr>
                    <w:rFonts w:ascii="Arial" w:hAnsi="Arial" w:cs="Arial"/>
                    <w:sz w:val="24"/>
                    <w:szCs w:val="24"/>
                  </w:rPr>
                  <w:t>9</w:t>
                </w:r>
                <w:r w:rsidRPr="00A51CF2">
                  <w:rPr>
                    <w:rFonts w:ascii="Arial" w:hAnsi="Arial" w:cs="Arial"/>
                    <w:sz w:val="24"/>
                    <w:szCs w:val="24"/>
                  </w:rPr>
                  <w:t>)</w:t>
                </w:r>
                <w:r w:rsidR="00800F7B" w:rsidRPr="00A51CF2">
                  <w:rPr>
                    <w:rFonts w:ascii="Arial" w:hAnsi="Arial" w:cs="Arial"/>
                    <w:sz w:val="24"/>
                    <w:szCs w:val="24"/>
                  </w:rPr>
                  <w:t>/</w:t>
                </w:r>
                <w:r w:rsidR="005838E8" w:rsidRPr="00A51CF2">
                  <w:rPr>
                    <w:rFonts w:ascii="Arial" w:hAnsi="Arial" w:cs="Arial"/>
                    <w:sz w:val="24"/>
                    <w:szCs w:val="24"/>
                  </w:rPr>
                  <w:t>9</w:t>
                </w:r>
                <w:r w:rsidR="00800F7B" w:rsidRPr="00A51CF2">
                  <w:rPr>
                    <w:rFonts w:ascii="Arial" w:hAnsi="Arial" w:cs="Arial"/>
                    <w:sz w:val="24"/>
                    <w:szCs w:val="24"/>
                  </w:rPr>
                  <w:t>=</w:t>
                </w:r>
                <w:r w:rsidR="00630E7D" w:rsidRPr="00A51CF2">
                  <w:rPr>
                    <w:rFonts w:ascii="Arial" w:hAnsi="Arial" w:cs="Arial"/>
                    <w:sz w:val="24"/>
                    <w:szCs w:val="24"/>
                  </w:rPr>
                  <w:t>3</w:t>
                </w:r>
                <w:r w:rsidR="005838E8" w:rsidRPr="00A51CF2">
                  <w:rPr>
                    <w:rFonts w:ascii="Arial" w:hAnsi="Arial" w:cs="Arial"/>
                    <w:sz w:val="24"/>
                    <w:szCs w:val="24"/>
                  </w:rPr>
                  <w:t>5.1</w:t>
                </w:r>
              </w:p>
            </w:tc>
          </w:tr>
        </w:tbl>
        <w:p w14:paraId="7D28EF62" w14:textId="615996BB" w:rsidR="00A67A5A" w:rsidRDefault="00A67A5A" w:rsidP="007D1947"/>
        <w:p w14:paraId="44F86185" w14:textId="77777777" w:rsidR="00182EE4" w:rsidRDefault="00182EE4" w:rsidP="007D1947"/>
        <w:p w14:paraId="51DCA861" w14:textId="09015C26" w:rsidR="00A67A5A" w:rsidRDefault="00A67A5A" w:rsidP="007D1947"/>
        <w:p w14:paraId="1438DBA0" w14:textId="77777777" w:rsidR="00A67A5A" w:rsidRDefault="00A67A5A" w:rsidP="007D1947"/>
        <w:p w14:paraId="63A40FE1" w14:textId="51DBC9DD" w:rsidR="004B231C" w:rsidRDefault="004D519C" w:rsidP="008263C3">
          <w:pPr>
            <w:pStyle w:val="Heading1"/>
          </w:pPr>
          <w:bookmarkStart w:id="5" w:name="_Toc25269872"/>
          <w:r>
            <w:lastRenderedPageBreak/>
            <w:t>Financial Analysis Trend</w:t>
          </w:r>
          <w:r w:rsidR="006427DE">
            <w:t>s</w:t>
          </w:r>
          <w:bookmarkEnd w:id="5"/>
        </w:p>
        <w:p w14:paraId="7366BD24" w14:textId="77777777" w:rsidR="004D519C" w:rsidRDefault="004D519C" w:rsidP="004D519C">
          <w:pPr>
            <w:pStyle w:val="Heading2"/>
          </w:pPr>
          <w:bookmarkStart w:id="6" w:name="_Toc25269873"/>
          <w:r>
            <w:t>Profitability</w:t>
          </w:r>
          <w:bookmarkEnd w:id="6"/>
        </w:p>
        <w:p w14:paraId="3D1F6BF9" w14:textId="77777777" w:rsidR="008263C3" w:rsidRPr="00630E7D" w:rsidRDefault="008263C3" w:rsidP="008263C3">
          <w:pPr>
            <w:rPr>
              <w:rFonts w:ascii="Arial" w:hAnsi="Arial" w:cs="Arial"/>
              <w:color w:val="000000" w:themeColor="text1"/>
              <w:sz w:val="24"/>
              <w:szCs w:val="24"/>
            </w:rPr>
          </w:pPr>
          <w:r w:rsidRPr="00630E7D">
            <w:rPr>
              <w:rFonts w:ascii="Arial" w:hAnsi="Arial" w:cs="Arial"/>
              <w:color w:val="000000" w:themeColor="text1"/>
              <w:sz w:val="24"/>
              <w:szCs w:val="24"/>
            </w:rPr>
            <w:t>Managers must be able to use accounting concepts and methods of financial analysis to conduct daily operations; thus, the success of a company is measured through customer satisfaction, employee satisfaction, profitability and cash flow.</w:t>
          </w:r>
          <w:r w:rsidRPr="00630E7D">
            <w:rPr>
              <w:rFonts w:ascii="Arial" w:hAnsi="Arial" w:cs="Arial"/>
              <w:color w:val="000000" w:themeColor="text1"/>
              <w:sz w:val="24"/>
              <w:szCs w:val="24"/>
              <w:shd w:val="clear" w:color="auto" w:fill="FFFFFF"/>
            </w:rPr>
            <w:t xml:space="preserve"> (Hales, 2005)</w:t>
          </w:r>
        </w:p>
        <w:p w14:paraId="797E0E50" w14:textId="0EC8AC4C" w:rsidR="008263C3" w:rsidRPr="00630E7D" w:rsidRDefault="008263C3" w:rsidP="008263C3">
          <w:pPr>
            <w:rPr>
              <w:rFonts w:ascii="Arial" w:hAnsi="Arial" w:cs="Arial"/>
              <w:color w:val="000000"/>
              <w:sz w:val="24"/>
              <w:szCs w:val="24"/>
              <w:shd w:val="clear" w:color="auto" w:fill="FFFFFF"/>
            </w:rPr>
          </w:pPr>
          <w:r w:rsidRPr="00630E7D">
            <w:rPr>
              <w:rFonts w:ascii="Arial" w:hAnsi="Arial" w:cs="Arial"/>
              <w:color w:val="000000" w:themeColor="text1"/>
              <w:sz w:val="24"/>
              <w:szCs w:val="24"/>
            </w:rPr>
            <w:t xml:space="preserve">Financial analysis is used to evaluate trends, set financial policies, build and direct long-term plans and also, to develop new strategies in order to establish competitive advantage. </w:t>
          </w:r>
          <w:r w:rsidRPr="00630E7D">
            <w:rPr>
              <w:rFonts w:ascii="Arial" w:hAnsi="Arial" w:cs="Arial"/>
              <w:color w:val="000000"/>
              <w:sz w:val="24"/>
              <w:szCs w:val="24"/>
              <w:shd w:val="clear" w:color="auto" w:fill="FFFFFF"/>
            </w:rPr>
            <w:t>(Investopedia, 2019)</w:t>
          </w:r>
        </w:p>
        <w:p w14:paraId="6DC448C8" w14:textId="571D0B82" w:rsidR="00A04A25" w:rsidRPr="00630E7D" w:rsidRDefault="00362261" w:rsidP="008263C3">
          <w:pPr>
            <w:rPr>
              <w:rFonts w:ascii="Arial" w:hAnsi="Arial" w:cs="Arial"/>
              <w:color w:val="000000"/>
              <w:sz w:val="24"/>
              <w:szCs w:val="24"/>
              <w:shd w:val="clear" w:color="auto" w:fill="FFFFFF"/>
            </w:rPr>
          </w:pPr>
          <w:r w:rsidRPr="00630E7D">
            <w:rPr>
              <w:rFonts w:ascii="Arial" w:hAnsi="Arial" w:cs="Arial"/>
              <w:color w:val="000000" w:themeColor="text1"/>
              <w:sz w:val="24"/>
              <w:szCs w:val="24"/>
            </w:rPr>
            <w:t>Profitability ratios indicate the profit earning capacity of a business.</w:t>
          </w:r>
          <w:r w:rsidRPr="00630E7D">
            <w:rPr>
              <w:rFonts w:ascii="Arial" w:hAnsi="Arial" w:cs="Arial"/>
              <w:color w:val="000000"/>
              <w:sz w:val="24"/>
              <w:szCs w:val="24"/>
              <w:shd w:val="clear" w:color="auto" w:fill="FFFFFF"/>
            </w:rPr>
            <w:t xml:space="preserve"> (Rao, 2006</w:t>
          </w:r>
          <w:r w:rsidR="00A04A25" w:rsidRPr="00630E7D">
            <w:rPr>
              <w:rFonts w:ascii="Arial" w:hAnsi="Arial" w:cs="Arial"/>
              <w:color w:val="000000"/>
              <w:sz w:val="24"/>
              <w:szCs w:val="24"/>
              <w:shd w:val="clear" w:color="auto" w:fill="FFFFFF"/>
            </w:rPr>
            <w:t>)</w:t>
          </w:r>
        </w:p>
        <w:p w14:paraId="7EE6819C" w14:textId="29384F79" w:rsidR="00E3209C" w:rsidRPr="00630E7D" w:rsidRDefault="008263C3" w:rsidP="008263C3">
          <w:pPr>
            <w:rPr>
              <w:rFonts w:ascii="Arial" w:hAnsi="Arial" w:cs="Arial"/>
              <w:color w:val="000000" w:themeColor="text1"/>
              <w:sz w:val="24"/>
              <w:szCs w:val="24"/>
            </w:rPr>
          </w:pPr>
          <w:r w:rsidRPr="00630E7D">
            <w:rPr>
              <w:rFonts w:ascii="Arial" w:hAnsi="Arial" w:cs="Arial"/>
              <w:color w:val="000000" w:themeColor="text1"/>
              <w:sz w:val="24"/>
              <w:szCs w:val="24"/>
            </w:rPr>
            <w:t xml:space="preserve">According to the data gained from the ratios analysed above, it is possible to establish that </w:t>
          </w:r>
          <w:r w:rsidR="00A04A25" w:rsidRPr="00630E7D">
            <w:rPr>
              <w:rFonts w:ascii="Arial" w:hAnsi="Arial" w:cs="Arial"/>
              <w:color w:val="000000" w:themeColor="text1"/>
              <w:sz w:val="24"/>
              <w:szCs w:val="24"/>
            </w:rPr>
            <w:t xml:space="preserve">the Gross Profit </w:t>
          </w:r>
          <w:r w:rsidR="00D03FE9" w:rsidRPr="00630E7D">
            <w:rPr>
              <w:rFonts w:ascii="Arial" w:hAnsi="Arial" w:cs="Arial"/>
              <w:color w:val="000000" w:themeColor="text1"/>
              <w:sz w:val="24"/>
              <w:szCs w:val="24"/>
            </w:rPr>
            <w:t xml:space="preserve">Margin </w:t>
          </w:r>
          <w:r w:rsidR="008E38EC" w:rsidRPr="00630E7D">
            <w:rPr>
              <w:rFonts w:ascii="Arial" w:hAnsi="Arial" w:cs="Arial"/>
              <w:color w:val="000000" w:themeColor="text1"/>
              <w:sz w:val="24"/>
              <w:szCs w:val="24"/>
            </w:rPr>
            <w:t xml:space="preserve">for Ffion Limited </w:t>
          </w:r>
          <w:r w:rsidR="00A04A25" w:rsidRPr="00630E7D">
            <w:rPr>
              <w:rFonts w:ascii="Arial" w:hAnsi="Arial" w:cs="Arial"/>
              <w:color w:val="000000" w:themeColor="text1"/>
              <w:sz w:val="24"/>
              <w:szCs w:val="24"/>
            </w:rPr>
            <w:t xml:space="preserve">has suffered a </w:t>
          </w:r>
          <w:r w:rsidR="00D03FE9" w:rsidRPr="00630E7D">
            <w:rPr>
              <w:rFonts w:ascii="Arial" w:hAnsi="Arial" w:cs="Arial"/>
              <w:color w:val="000000" w:themeColor="text1"/>
              <w:sz w:val="24"/>
              <w:szCs w:val="24"/>
            </w:rPr>
            <w:t xml:space="preserve">profitable </w:t>
          </w:r>
          <w:r w:rsidR="00A04A25" w:rsidRPr="00630E7D">
            <w:rPr>
              <w:rFonts w:ascii="Arial" w:hAnsi="Arial" w:cs="Arial"/>
              <w:color w:val="000000" w:themeColor="text1"/>
              <w:sz w:val="24"/>
              <w:szCs w:val="24"/>
            </w:rPr>
            <w:t xml:space="preserve">decrease compared to the prior year. This could be </w:t>
          </w:r>
          <w:r w:rsidR="00D03FE9" w:rsidRPr="00630E7D">
            <w:rPr>
              <w:rFonts w:ascii="Arial" w:hAnsi="Arial" w:cs="Arial"/>
              <w:color w:val="000000" w:themeColor="text1"/>
              <w:sz w:val="24"/>
              <w:szCs w:val="24"/>
            </w:rPr>
            <w:t>related</w:t>
          </w:r>
          <w:r w:rsidR="00A04A25" w:rsidRPr="00630E7D">
            <w:rPr>
              <w:rFonts w:ascii="Arial" w:hAnsi="Arial" w:cs="Arial"/>
              <w:color w:val="000000" w:themeColor="text1"/>
              <w:sz w:val="24"/>
              <w:szCs w:val="24"/>
            </w:rPr>
            <w:t xml:space="preserve"> to excessive competition</w:t>
          </w:r>
          <w:r w:rsidR="00E30AA4">
            <w:rPr>
              <w:rFonts w:ascii="Arial" w:hAnsi="Arial" w:cs="Arial"/>
              <w:color w:val="000000" w:themeColor="text1"/>
              <w:sz w:val="24"/>
              <w:szCs w:val="24"/>
            </w:rPr>
            <w:t xml:space="preserve">; </w:t>
          </w:r>
          <w:r w:rsidR="00D03FE9" w:rsidRPr="00630E7D">
            <w:rPr>
              <w:rFonts w:ascii="Arial" w:hAnsi="Arial" w:cs="Arial"/>
              <w:color w:val="000000" w:themeColor="text1"/>
              <w:sz w:val="24"/>
              <w:szCs w:val="24"/>
            </w:rPr>
            <w:t xml:space="preserve">to the labour price gone up or to purchase prices for goods gone up without related further adjustments in the sale price. </w:t>
          </w:r>
          <w:r w:rsidR="00E3209C" w:rsidRPr="00630E7D">
            <w:rPr>
              <w:rFonts w:ascii="Arial" w:hAnsi="Arial" w:cs="Arial"/>
              <w:color w:val="000000" w:themeColor="text1"/>
              <w:sz w:val="24"/>
              <w:szCs w:val="24"/>
            </w:rPr>
            <w:t xml:space="preserve">Thus, a further analysis must be undertaken in order to establish if the reason is internal or external. For instance, political factors (e.g. Brexit) or a new hotels opening’s in proximity of Ffion Limited proprieties </w:t>
          </w:r>
          <w:r w:rsidR="00262416" w:rsidRPr="00630E7D">
            <w:rPr>
              <w:rFonts w:ascii="Arial" w:hAnsi="Arial" w:cs="Arial"/>
              <w:color w:val="000000" w:themeColor="text1"/>
              <w:sz w:val="24"/>
              <w:szCs w:val="24"/>
            </w:rPr>
            <w:t>could have had an impact in the gross profit margin.</w:t>
          </w:r>
        </w:p>
        <w:p w14:paraId="5B51F708" w14:textId="77777777" w:rsidR="00262416" w:rsidRPr="00630E7D" w:rsidRDefault="00D03FE9" w:rsidP="008263C3">
          <w:pPr>
            <w:rPr>
              <w:rFonts w:ascii="Arial" w:hAnsi="Arial" w:cs="Arial"/>
              <w:color w:val="000000" w:themeColor="text1"/>
              <w:sz w:val="24"/>
              <w:szCs w:val="24"/>
            </w:rPr>
          </w:pPr>
          <w:r w:rsidRPr="00630E7D">
            <w:rPr>
              <w:rFonts w:ascii="Arial" w:hAnsi="Arial" w:cs="Arial"/>
              <w:color w:val="000000" w:themeColor="text1"/>
              <w:sz w:val="24"/>
              <w:szCs w:val="24"/>
            </w:rPr>
            <w:t xml:space="preserve">However, within the hospitality business, investor’s expectation of Gross Profit Margin </w:t>
          </w:r>
          <w:r w:rsidR="008E38EC" w:rsidRPr="00630E7D">
            <w:rPr>
              <w:rFonts w:ascii="Arial" w:hAnsi="Arial" w:cs="Arial"/>
              <w:color w:val="000000" w:themeColor="text1"/>
              <w:sz w:val="24"/>
              <w:szCs w:val="24"/>
            </w:rPr>
            <w:t>is</w:t>
          </w:r>
          <w:r w:rsidRPr="00630E7D">
            <w:rPr>
              <w:rFonts w:ascii="Arial" w:hAnsi="Arial" w:cs="Arial"/>
              <w:color w:val="000000" w:themeColor="text1"/>
              <w:sz w:val="24"/>
              <w:szCs w:val="24"/>
            </w:rPr>
            <w:t xml:space="preserve"> 30 to 40% as mainly services are sold which means that the COGS </w:t>
          </w:r>
          <w:r w:rsidR="008E38EC" w:rsidRPr="00630E7D">
            <w:rPr>
              <w:rFonts w:ascii="Arial" w:hAnsi="Arial" w:cs="Arial"/>
              <w:color w:val="000000" w:themeColor="text1"/>
              <w:sz w:val="24"/>
              <w:szCs w:val="24"/>
            </w:rPr>
            <w:t>do</w:t>
          </w:r>
          <w:r w:rsidRPr="00630E7D">
            <w:rPr>
              <w:rFonts w:ascii="Arial" w:hAnsi="Arial" w:cs="Arial"/>
              <w:color w:val="000000" w:themeColor="text1"/>
              <w:sz w:val="24"/>
              <w:szCs w:val="24"/>
            </w:rPr>
            <w:t xml:space="preserve"> not apply to services, thus it is included in the Revenue.</w:t>
          </w:r>
        </w:p>
        <w:p w14:paraId="251156DD" w14:textId="77777777" w:rsidR="00262416" w:rsidRPr="00630E7D" w:rsidRDefault="008E38EC" w:rsidP="008263C3">
          <w:pPr>
            <w:rPr>
              <w:rFonts w:ascii="Arial" w:hAnsi="Arial" w:cs="Arial"/>
              <w:color w:val="000000"/>
              <w:sz w:val="24"/>
              <w:szCs w:val="24"/>
              <w:shd w:val="clear" w:color="auto" w:fill="FFFFFF"/>
            </w:rPr>
          </w:pPr>
          <w:r w:rsidRPr="00630E7D">
            <w:rPr>
              <w:rFonts w:ascii="Arial" w:hAnsi="Arial" w:cs="Arial"/>
              <w:color w:val="000000" w:themeColor="text1"/>
              <w:sz w:val="24"/>
              <w:szCs w:val="24"/>
            </w:rPr>
            <w:t>Net Profit Margin</w:t>
          </w:r>
          <w:r w:rsidR="00262416" w:rsidRPr="00630E7D">
            <w:rPr>
              <w:rFonts w:ascii="Arial" w:hAnsi="Arial" w:cs="Arial"/>
              <w:color w:val="000000" w:themeColor="text1"/>
              <w:sz w:val="24"/>
              <w:szCs w:val="24"/>
            </w:rPr>
            <w:t xml:space="preserve"> is indicative of management ability to operate the business with sufficient success in order to leave a margin of reasonable compensation to shareholders.</w:t>
          </w:r>
          <w:r w:rsidR="00262416" w:rsidRPr="00630E7D">
            <w:rPr>
              <w:rFonts w:ascii="Arial" w:hAnsi="Arial" w:cs="Arial"/>
              <w:color w:val="000000"/>
              <w:sz w:val="24"/>
              <w:szCs w:val="24"/>
              <w:shd w:val="clear" w:color="auto" w:fill="FFFFFF"/>
            </w:rPr>
            <w:t xml:space="preserve"> (Khan and Jain, 2008)</w:t>
          </w:r>
        </w:p>
        <w:p w14:paraId="34CC798A" w14:textId="77777777" w:rsidR="00950D34" w:rsidRPr="00630E7D" w:rsidRDefault="00262416" w:rsidP="008263C3">
          <w:pPr>
            <w:rPr>
              <w:rFonts w:ascii="Arial" w:hAnsi="Arial" w:cs="Arial"/>
              <w:color w:val="000000" w:themeColor="text1"/>
              <w:sz w:val="24"/>
              <w:szCs w:val="24"/>
            </w:rPr>
          </w:pPr>
          <w:r w:rsidRPr="00630E7D">
            <w:rPr>
              <w:rFonts w:ascii="Arial" w:hAnsi="Arial" w:cs="Arial"/>
              <w:color w:val="000000" w:themeColor="text1"/>
              <w:sz w:val="24"/>
              <w:szCs w:val="24"/>
            </w:rPr>
            <w:t>It is stated that the Net Pro</w:t>
          </w:r>
          <w:r w:rsidR="00950D34" w:rsidRPr="00630E7D">
            <w:rPr>
              <w:rFonts w:ascii="Arial" w:hAnsi="Arial" w:cs="Arial"/>
              <w:color w:val="000000" w:themeColor="text1"/>
              <w:sz w:val="24"/>
              <w:szCs w:val="24"/>
            </w:rPr>
            <w:t xml:space="preserve">fit Margin is strictly related to Gross Profit Margin. </w:t>
          </w:r>
        </w:p>
        <w:p w14:paraId="0BF1A3CD" w14:textId="34816839" w:rsidR="008E38EC" w:rsidRPr="00630E7D" w:rsidRDefault="00950D34" w:rsidP="008263C3">
          <w:pPr>
            <w:rPr>
              <w:rFonts w:ascii="Arial" w:hAnsi="Arial" w:cs="Arial"/>
              <w:color w:val="000000" w:themeColor="text1"/>
              <w:sz w:val="24"/>
              <w:szCs w:val="24"/>
            </w:rPr>
          </w:pPr>
          <w:r w:rsidRPr="00630E7D">
            <w:rPr>
              <w:rFonts w:ascii="Arial" w:hAnsi="Arial" w:cs="Arial"/>
              <w:color w:val="000000" w:themeColor="text1"/>
              <w:sz w:val="24"/>
              <w:szCs w:val="24"/>
            </w:rPr>
            <w:t>As a matter of fact, if the Gross Profit Margin decreases, eventually, the Net Profit Margin will be subject to a decrease. Unfortunately, Ffion’s Net profit Margin</w:t>
          </w:r>
          <w:r w:rsidR="008E38EC" w:rsidRPr="00630E7D">
            <w:rPr>
              <w:rFonts w:ascii="Arial" w:hAnsi="Arial" w:cs="Arial"/>
              <w:color w:val="000000" w:themeColor="text1"/>
              <w:sz w:val="24"/>
              <w:szCs w:val="24"/>
            </w:rPr>
            <w:t xml:space="preserve"> </w:t>
          </w:r>
          <w:r w:rsidRPr="00630E7D">
            <w:rPr>
              <w:rFonts w:ascii="Arial" w:hAnsi="Arial" w:cs="Arial"/>
              <w:color w:val="000000" w:themeColor="text1"/>
              <w:sz w:val="24"/>
              <w:szCs w:val="24"/>
            </w:rPr>
            <w:t xml:space="preserve">is consistently </w:t>
          </w:r>
          <w:r w:rsidR="008E38EC" w:rsidRPr="00630E7D">
            <w:rPr>
              <w:rFonts w:ascii="Arial" w:hAnsi="Arial" w:cs="Arial"/>
              <w:color w:val="000000" w:themeColor="text1"/>
              <w:sz w:val="24"/>
              <w:szCs w:val="24"/>
            </w:rPr>
            <w:t>dropped as well from 6.92% to 3.23%.</w:t>
          </w:r>
        </w:p>
        <w:p w14:paraId="63882CEB" w14:textId="3CDBFAED" w:rsidR="00950D34" w:rsidRPr="00630E7D" w:rsidRDefault="00950D34" w:rsidP="008263C3">
          <w:pPr>
            <w:rPr>
              <w:rFonts w:ascii="Arial" w:hAnsi="Arial" w:cs="Arial"/>
              <w:color w:val="000000"/>
              <w:sz w:val="24"/>
              <w:szCs w:val="24"/>
              <w:shd w:val="clear" w:color="auto" w:fill="FFFFFF"/>
            </w:rPr>
          </w:pPr>
          <w:r w:rsidRPr="00630E7D">
            <w:rPr>
              <w:rFonts w:ascii="Arial" w:hAnsi="Arial" w:cs="Arial"/>
              <w:color w:val="000000" w:themeColor="text1"/>
              <w:sz w:val="24"/>
              <w:szCs w:val="24"/>
            </w:rPr>
            <w:t>This important decrease however</w:t>
          </w:r>
          <w:r w:rsidR="006A340F" w:rsidRPr="00630E7D">
            <w:rPr>
              <w:rFonts w:ascii="Arial" w:hAnsi="Arial" w:cs="Arial"/>
              <w:color w:val="000000" w:themeColor="text1"/>
              <w:sz w:val="24"/>
              <w:szCs w:val="24"/>
            </w:rPr>
            <w:t>, could be maximised improving or controlling the expenses (lower expenses on the same figure of net sales will result in a higher margin).</w:t>
          </w:r>
          <w:r w:rsidR="006A340F" w:rsidRPr="00630E7D">
            <w:rPr>
              <w:rFonts w:ascii="Arial" w:hAnsi="Arial" w:cs="Arial"/>
              <w:color w:val="000000"/>
              <w:sz w:val="24"/>
              <w:szCs w:val="24"/>
              <w:shd w:val="clear" w:color="auto" w:fill="FFFFFF"/>
            </w:rPr>
            <w:t xml:space="preserve"> (Investopedia, 2019)</w:t>
          </w:r>
        </w:p>
        <w:p w14:paraId="5E362E36" w14:textId="0F89DD60" w:rsidR="006A340F" w:rsidRPr="00630E7D" w:rsidRDefault="00E276C3" w:rsidP="008263C3">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The Return </w:t>
          </w:r>
          <w:r w:rsidR="00F30CC4" w:rsidRPr="00630E7D">
            <w:rPr>
              <w:rFonts w:ascii="Arial" w:hAnsi="Arial" w:cs="Arial"/>
              <w:color w:val="000000"/>
              <w:sz w:val="24"/>
              <w:szCs w:val="24"/>
              <w:shd w:val="clear" w:color="auto" w:fill="FFFFFF"/>
            </w:rPr>
            <w:t>on</w:t>
          </w:r>
          <w:r w:rsidRPr="00630E7D">
            <w:rPr>
              <w:rFonts w:ascii="Arial" w:hAnsi="Arial" w:cs="Arial"/>
              <w:color w:val="000000"/>
              <w:sz w:val="24"/>
              <w:szCs w:val="24"/>
              <w:shd w:val="clear" w:color="auto" w:fill="FFFFFF"/>
            </w:rPr>
            <w:t xml:space="preserve"> Capital Employed (ROCE) indicates how efficiently a</w:t>
          </w:r>
          <w:r w:rsidR="006B38B2" w:rsidRPr="00630E7D">
            <w:rPr>
              <w:rFonts w:ascii="Arial" w:hAnsi="Arial" w:cs="Arial"/>
              <w:color w:val="000000"/>
              <w:sz w:val="24"/>
              <w:szCs w:val="24"/>
              <w:shd w:val="clear" w:color="auto" w:fill="FFFFFF"/>
            </w:rPr>
            <w:t xml:space="preserve"> company</w:t>
          </w:r>
          <w:r w:rsidRPr="00630E7D">
            <w:rPr>
              <w:rFonts w:ascii="Arial" w:hAnsi="Arial" w:cs="Arial"/>
              <w:color w:val="000000"/>
              <w:sz w:val="24"/>
              <w:szCs w:val="24"/>
              <w:shd w:val="clear" w:color="auto" w:fill="FFFFFF"/>
            </w:rPr>
            <w:t xml:space="preserve"> uses the capital </w:t>
          </w:r>
          <w:r w:rsidR="002E70DA" w:rsidRPr="00630E7D">
            <w:rPr>
              <w:rFonts w:ascii="Arial" w:hAnsi="Arial" w:cs="Arial"/>
              <w:color w:val="000000"/>
              <w:sz w:val="24"/>
              <w:szCs w:val="24"/>
              <w:shd w:val="clear" w:color="auto" w:fill="FFFFFF"/>
            </w:rPr>
            <w:t xml:space="preserve">invested. </w:t>
          </w:r>
          <w:r w:rsidR="006B38B2" w:rsidRPr="00630E7D">
            <w:rPr>
              <w:rFonts w:ascii="Arial" w:hAnsi="Arial" w:cs="Arial"/>
              <w:color w:val="000000"/>
              <w:sz w:val="24"/>
              <w:szCs w:val="24"/>
              <w:shd w:val="clear" w:color="auto" w:fill="FFFFFF"/>
            </w:rPr>
            <w:t xml:space="preserve">A minimum result of 20% is expected as a sign of good management. </w:t>
          </w:r>
          <w:r w:rsidR="00E30AA4">
            <w:rPr>
              <w:rFonts w:ascii="Arial" w:hAnsi="Arial" w:cs="Arial"/>
              <w:color w:val="000000"/>
              <w:sz w:val="24"/>
              <w:szCs w:val="24"/>
              <w:shd w:val="clear" w:color="auto" w:fill="FFFFFF"/>
            </w:rPr>
            <w:t>Although</w:t>
          </w:r>
          <w:r w:rsidR="006B38B2" w:rsidRPr="00630E7D">
            <w:rPr>
              <w:rFonts w:ascii="Arial" w:hAnsi="Arial" w:cs="Arial"/>
              <w:color w:val="000000"/>
              <w:sz w:val="24"/>
              <w:szCs w:val="24"/>
              <w:shd w:val="clear" w:color="auto" w:fill="FFFFFF"/>
            </w:rPr>
            <w:t xml:space="preserve">, while in 2017 expectations were met, in 2018 unfortunately </w:t>
          </w:r>
          <w:r w:rsidR="00E30AA4">
            <w:rPr>
              <w:rFonts w:ascii="Arial" w:hAnsi="Arial" w:cs="Arial"/>
              <w:color w:val="000000"/>
              <w:sz w:val="24"/>
              <w:szCs w:val="24"/>
              <w:shd w:val="clear" w:color="auto" w:fill="FFFFFF"/>
            </w:rPr>
            <w:t xml:space="preserve">they were </w:t>
          </w:r>
          <w:r w:rsidR="006B38B2" w:rsidRPr="00630E7D">
            <w:rPr>
              <w:rFonts w:ascii="Arial" w:hAnsi="Arial" w:cs="Arial"/>
              <w:color w:val="000000"/>
              <w:sz w:val="24"/>
              <w:szCs w:val="24"/>
              <w:shd w:val="clear" w:color="auto" w:fill="FFFFFF"/>
            </w:rPr>
            <w:t xml:space="preserve">not. This result could be related to inefficient use of company assets such as not enough rooms </w:t>
          </w:r>
          <w:r w:rsidR="00306301" w:rsidRPr="00630E7D">
            <w:rPr>
              <w:rFonts w:ascii="Arial" w:hAnsi="Arial" w:cs="Arial"/>
              <w:color w:val="000000"/>
              <w:sz w:val="24"/>
              <w:szCs w:val="24"/>
              <w:shd w:val="clear" w:color="auto" w:fill="FFFFFF"/>
            </w:rPr>
            <w:t xml:space="preserve">or events </w:t>
          </w:r>
          <w:r w:rsidR="006B38B2" w:rsidRPr="00630E7D">
            <w:rPr>
              <w:rFonts w:ascii="Arial" w:hAnsi="Arial" w:cs="Arial"/>
              <w:color w:val="000000"/>
              <w:sz w:val="24"/>
              <w:szCs w:val="24"/>
              <w:shd w:val="clear" w:color="auto" w:fill="FFFFFF"/>
            </w:rPr>
            <w:t>sold.</w:t>
          </w:r>
          <w:r w:rsidR="00F3770F" w:rsidRPr="00630E7D">
            <w:rPr>
              <w:rFonts w:ascii="Arial" w:hAnsi="Arial" w:cs="Arial"/>
              <w:color w:val="000000"/>
              <w:sz w:val="24"/>
              <w:szCs w:val="24"/>
              <w:shd w:val="clear" w:color="auto" w:fill="FFFFFF"/>
            </w:rPr>
            <w:t xml:space="preserve"> However,</w:t>
          </w:r>
          <w:r w:rsidR="006B38B2" w:rsidRPr="00630E7D">
            <w:rPr>
              <w:rFonts w:ascii="Arial" w:hAnsi="Arial" w:cs="Arial"/>
              <w:color w:val="000000"/>
              <w:sz w:val="24"/>
              <w:szCs w:val="24"/>
              <w:shd w:val="clear" w:color="auto" w:fill="FFFFFF"/>
            </w:rPr>
            <w:t xml:space="preserve"> </w:t>
          </w:r>
          <w:r w:rsidR="00F3770F" w:rsidRPr="00630E7D">
            <w:rPr>
              <w:rFonts w:ascii="Arial" w:hAnsi="Arial" w:cs="Arial"/>
              <w:color w:val="000000"/>
              <w:sz w:val="24"/>
              <w:szCs w:val="24"/>
              <w:shd w:val="clear" w:color="auto" w:fill="FFFFFF"/>
            </w:rPr>
            <w:t xml:space="preserve">a further ROCE analysis </w:t>
          </w:r>
          <w:r w:rsidR="00E30AA4">
            <w:rPr>
              <w:rFonts w:ascii="Arial" w:hAnsi="Arial" w:cs="Arial"/>
              <w:color w:val="000000"/>
              <w:sz w:val="24"/>
              <w:szCs w:val="24"/>
              <w:shd w:val="clear" w:color="auto" w:fill="FFFFFF"/>
            </w:rPr>
            <w:t>of</w:t>
          </w:r>
          <w:r w:rsidR="00F3770F" w:rsidRPr="00630E7D">
            <w:rPr>
              <w:rFonts w:ascii="Arial" w:hAnsi="Arial" w:cs="Arial"/>
              <w:color w:val="000000"/>
              <w:sz w:val="24"/>
              <w:szCs w:val="24"/>
              <w:shd w:val="clear" w:color="auto" w:fill="FFFFFF"/>
            </w:rPr>
            <w:t xml:space="preserve"> another company could identify if Ffion Limited meets the average </w:t>
          </w:r>
          <w:r w:rsidR="00E30AA4">
            <w:rPr>
              <w:rFonts w:ascii="Arial" w:hAnsi="Arial" w:cs="Arial"/>
              <w:color w:val="000000"/>
              <w:sz w:val="24"/>
              <w:szCs w:val="24"/>
              <w:shd w:val="clear" w:color="auto" w:fill="FFFFFF"/>
            </w:rPr>
            <w:t xml:space="preserve">scores </w:t>
          </w:r>
          <w:r w:rsidR="00F3770F" w:rsidRPr="00630E7D">
            <w:rPr>
              <w:rFonts w:ascii="Arial" w:hAnsi="Arial" w:cs="Arial"/>
              <w:color w:val="000000"/>
              <w:sz w:val="24"/>
              <w:szCs w:val="24"/>
              <w:shd w:val="clear" w:color="auto" w:fill="FFFFFF"/>
            </w:rPr>
            <w:t xml:space="preserve">for the industry. </w:t>
          </w:r>
        </w:p>
        <w:p w14:paraId="3C24288C" w14:textId="5B402777" w:rsidR="00F3770F" w:rsidRPr="00630E7D" w:rsidRDefault="00F3770F" w:rsidP="008263C3">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lastRenderedPageBreak/>
            <w:t xml:space="preserve">Total Assets Turnover indicates how efficiently Ffion </w:t>
          </w:r>
          <w:r w:rsidR="00E30AA4">
            <w:rPr>
              <w:rFonts w:ascii="Arial" w:hAnsi="Arial" w:cs="Arial"/>
              <w:color w:val="000000"/>
              <w:sz w:val="24"/>
              <w:szCs w:val="24"/>
              <w:shd w:val="clear" w:color="auto" w:fill="FFFFFF"/>
            </w:rPr>
            <w:t>L</w:t>
          </w:r>
          <w:r w:rsidRPr="00630E7D">
            <w:rPr>
              <w:rFonts w:ascii="Arial" w:hAnsi="Arial" w:cs="Arial"/>
              <w:color w:val="000000"/>
              <w:sz w:val="24"/>
              <w:szCs w:val="24"/>
              <w:shd w:val="clear" w:color="auto" w:fill="FFFFFF"/>
            </w:rPr>
            <w:t>imited has used its assets.</w:t>
          </w:r>
        </w:p>
        <w:p w14:paraId="77D75F93" w14:textId="0F0A1595" w:rsidR="00F3770F" w:rsidRPr="00630E7D" w:rsidRDefault="00F3770F" w:rsidP="008263C3">
          <w:pPr>
            <w:rPr>
              <w:rFonts w:ascii="Arial" w:hAnsi="Arial" w:cs="Arial"/>
              <w:color w:val="FF0000"/>
              <w:sz w:val="24"/>
              <w:szCs w:val="24"/>
              <w:shd w:val="clear" w:color="auto" w:fill="FFFFFF"/>
            </w:rPr>
          </w:pPr>
          <w:r w:rsidRPr="00630E7D">
            <w:rPr>
              <w:rFonts w:ascii="Arial" w:hAnsi="Arial" w:cs="Arial"/>
              <w:color w:val="000000"/>
              <w:sz w:val="24"/>
              <w:szCs w:val="24"/>
              <w:shd w:val="clear" w:color="auto" w:fill="FFFFFF"/>
            </w:rPr>
            <w:t>In 201</w:t>
          </w:r>
          <w:r w:rsidR="004418DC" w:rsidRPr="00630E7D">
            <w:rPr>
              <w:rFonts w:ascii="Arial" w:hAnsi="Arial" w:cs="Arial"/>
              <w:color w:val="000000"/>
              <w:sz w:val="24"/>
              <w:szCs w:val="24"/>
              <w:shd w:val="clear" w:color="auto" w:fill="FFFFFF"/>
            </w:rPr>
            <w:t>8</w:t>
          </w:r>
          <w:r w:rsidRPr="00630E7D">
            <w:rPr>
              <w:rFonts w:ascii="Arial" w:hAnsi="Arial" w:cs="Arial"/>
              <w:color w:val="000000"/>
              <w:sz w:val="24"/>
              <w:szCs w:val="24"/>
              <w:shd w:val="clear" w:color="auto" w:fill="FFFFFF"/>
            </w:rPr>
            <w:t xml:space="preserve">, </w:t>
          </w:r>
          <w:r w:rsidR="004418DC" w:rsidRPr="00630E7D">
            <w:rPr>
              <w:rFonts w:ascii="Arial" w:hAnsi="Arial" w:cs="Arial"/>
              <w:color w:val="000000"/>
              <w:sz w:val="24"/>
              <w:szCs w:val="24"/>
              <w:shd w:val="clear" w:color="auto" w:fill="FFFFFF"/>
            </w:rPr>
            <w:t>the company has been less efficient than the prior year with a turnover of 3.15 compared of 3.35 of 2017</w:t>
          </w:r>
          <w:r w:rsidR="00630E7D" w:rsidRPr="00630E7D">
            <w:rPr>
              <w:rFonts w:ascii="Arial" w:hAnsi="Arial" w:cs="Arial"/>
              <w:color w:val="000000"/>
              <w:sz w:val="24"/>
              <w:szCs w:val="24"/>
              <w:shd w:val="clear" w:color="auto" w:fill="FFFFFF"/>
            </w:rPr>
            <w:t xml:space="preserve">, meaning for every pound invested the company has made respectively 3.15 </w:t>
          </w:r>
          <w:r w:rsidR="00630E7D" w:rsidRPr="00630E7D">
            <w:rPr>
              <w:rFonts w:ascii="Arial" w:hAnsi="Arial" w:cs="Arial"/>
              <w:color w:val="000000" w:themeColor="text1"/>
              <w:sz w:val="24"/>
              <w:szCs w:val="24"/>
              <w:shd w:val="clear" w:color="auto" w:fill="FFFFFF"/>
            </w:rPr>
            <w:t xml:space="preserve">and 3.35 £ </w:t>
          </w:r>
          <w:r w:rsidR="004418DC" w:rsidRPr="00630E7D">
            <w:rPr>
              <w:rFonts w:ascii="Arial" w:hAnsi="Arial" w:cs="Arial"/>
              <w:color w:val="000000" w:themeColor="text1"/>
              <w:sz w:val="24"/>
              <w:szCs w:val="24"/>
              <w:shd w:val="clear" w:color="auto" w:fill="FFFFFF"/>
            </w:rPr>
            <w:t>(</w:t>
          </w:r>
          <w:r w:rsidR="00630E7D" w:rsidRPr="00630E7D">
            <w:rPr>
              <w:rFonts w:ascii="Arial" w:hAnsi="Arial" w:cs="Arial"/>
              <w:color w:val="000000" w:themeColor="text1"/>
              <w:sz w:val="24"/>
              <w:szCs w:val="24"/>
              <w:shd w:val="clear" w:color="auto" w:fill="FFFFFF"/>
            </w:rPr>
            <w:t xml:space="preserve">e.g. </w:t>
          </w:r>
          <w:r w:rsidR="004418DC" w:rsidRPr="00630E7D">
            <w:rPr>
              <w:rFonts w:ascii="Arial" w:hAnsi="Arial" w:cs="Arial"/>
              <w:color w:val="000000" w:themeColor="text1"/>
              <w:sz w:val="24"/>
              <w:szCs w:val="24"/>
              <w:shd w:val="clear" w:color="auto" w:fill="FFFFFF"/>
            </w:rPr>
            <w:t>every room in 2017 was sold 3.35 times while in 2018 3.15 times).</w:t>
          </w:r>
        </w:p>
        <w:p w14:paraId="4512D241" w14:textId="402FD414" w:rsidR="004418DC" w:rsidRPr="00630E7D" w:rsidRDefault="00333A93" w:rsidP="008263C3">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The </w:t>
          </w:r>
          <w:r w:rsidR="004418DC" w:rsidRPr="00630E7D">
            <w:rPr>
              <w:rFonts w:ascii="Arial" w:hAnsi="Arial" w:cs="Arial"/>
              <w:color w:val="000000"/>
              <w:sz w:val="24"/>
              <w:szCs w:val="24"/>
              <w:shd w:val="clear" w:color="auto" w:fill="FFFFFF"/>
            </w:rPr>
            <w:t>Working Capital Turnover</w:t>
          </w:r>
          <w:r w:rsidRPr="00630E7D">
            <w:rPr>
              <w:rFonts w:ascii="Arial" w:hAnsi="Arial" w:cs="Arial"/>
              <w:color w:val="000000"/>
              <w:sz w:val="24"/>
              <w:szCs w:val="24"/>
              <w:shd w:val="clear" w:color="auto" w:fill="FFFFFF"/>
            </w:rPr>
            <w:t xml:space="preserve"> ratio indicates how efficiently Ffion Limited uses its assets to generate revenue. (AccountingCoach.com, 2019)</w:t>
          </w:r>
        </w:p>
        <w:p w14:paraId="05E7DF48" w14:textId="511FB6F7" w:rsidR="00333A93" w:rsidRPr="00630E7D" w:rsidRDefault="00333A93" w:rsidP="008263C3">
          <w:pPr>
            <w:rPr>
              <w:rFonts w:ascii="Arial" w:hAnsi="Arial" w:cs="Arial"/>
              <w:color w:val="000000" w:themeColor="text1"/>
              <w:sz w:val="24"/>
              <w:szCs w:val="24"/>
            </w:rPr>
          </w:pPr>
          <w:r w:rsidRPr="00630E7D">
            <w:rPr>
              <w:rFonts w:ascii="Arial" w:hAnsi="Arial" w:cs="Arial"/>
              <w:color w:val="000000"/>
              <w:sz w:val="24"/>
              <w:szCs w:val="24"/>
              <w:shd w:val="clear" w:color="auto" w:fill="FFFFFF"/>
            </w:rPr>
            <w:t>In 2018, the Working Capital Turnover, has</w:t>
          </w:r>
          <w:r w:rsidR="007656A4" w:rsidRPr="00630E7D">
            <w:rPr>
              <w:rFonts w:ascii="Arial" w:hAnsi="Arial" w:cs="Arial"/>
              <w:color w:val="000000"/>
              <w:sz w:val="24"/>
              <w:szCs w:val="24"/>
              <w:shd w:val="clear" w:color="auto" w:fill="FFFFFF"/>
            </w:rPr>
            <w:t xml:space="preserve"> seen a slight decrease compared to the prior year. Thus, this could be related to room partially out of service for maintenance or Hotel’s refurbishments.  </w:t>
          </w:r>
        </w:p>
        <w:p w14:paraId="3517BD78" w14:textId="48BAFAAC" w:rsidR="00D03FE9" w:rsidRPr="00630E7D" w:rsidRDefault="00D03FE9" w:rsidP="008263C3">
          <w:pPr>
            <w:rPr>
              <w:rFonts w:ascii="Arial" w:hAnsi="Arial" w:cs="Arial"/>
              <w:color w:val="000000" w:themeColor="text1"/>
              <w:sz w:val="24"/>
              <w:szCs w:val="24"/>
            </w:rPr>
          </w:pPr>
          <w:r w:rsidRPr="00630E7D">
            <w:rPr>
              <w:rFonts w:ascii="Arial" w:hAnsi="Arial" w:cs="Arial"/>
              <w:color w:val="000000" w:themeColor="text1"/>
              <w:sz w:val="24"/>
              <w:szCs w:val="24"/>
            </w:rPr>
            <w:t xml:space="preserve"> </w:t>
          </w:r>
        </w:p>
        <w:p w14:paraId="3E4FA5B5" w14:textId="77777777" w:rsidR="00D03FE9" w:rsidRPr="006427DE" w:rsidRDefault="00D03FE9" w:rsidP="008263C3">
          <w:pPr>
            <w:rPr>
              <w:rFonts w:ascii="Arial" w:hAnsi="Arial" w:cs="Arial"/>
              <w:color w:val="000000" w:themeColor="text1"/>
              <w:sz w:val="24"/>
              <w:szCs w:val="24"/>
            </w:rPr>
          </w:pPr>
        </w:p>
        <w:p w14:paraId="4386A79E" w14:textId="77777777" w:rsidR="008263C3" w:rsidRPr="006427DE" w:rsidRDefault="008263C3" w:rsidP="008263C3">
          <w:pPr>
            <w:rPr>
              <w:rFonts w:ascii="Arial" w:hAnsi="Arial" w:cs="Arial"/>
              <w:color w:val="000000" w:themeColor="text1"/>
              <w:sz w:val="24"/>
              <w:szCs w:val="24"/>
            </w:rPr>
          </w:pPr>
        </w:p>
        <w:p w14:paraId="220BCC15" w14:textId="77777777" w:rsidR="004D519C" w:rsidRDefault="004D519C" w:rsidP="004D519C">
          <w:pPr>
            <w:pStyle w:val="Heading2"/>
          </w:pPr>
          <w:bookmarkStart w:id="7" w:name="_Toc25269874"/>
          <w:r>
            <w:t>Liquidity</w:t>
          </w:r>
          <w:bookmarkEnd w:id="7"/>
        </w:p>
        <w:p w14:paraId="3AA1DB7B" w14:textId="71D982B2" w:rsidR="00C9536A" w:rsidRPr="00F30CC4" w:rsidRDefault="00DC326D" w:rsidP="004D519C">
          <w:pPr>
            <w:rPr>
              <w:rFonts w:ascii="Arial" w:hAnsi="Arial" w:cs="Arial"/>
              <w:sz w:val="24"/>
              <w:szCs w:val="24"/>
            </w:rPr>
          </w:pPr>
          <w:r w:rsidRPr="00F30CC4">
            <w:rPr>
              <w:rFonts w:ascii="Arial" w:hAnsi="Arial" w:cs="Arial"/>
              <w:sz w:val="24"/>
              <w:szCs w:val="24"/>
            </w:rPr>
            <w:t xml:space="preserve">Liquidity ratios are used to determine </w:t>
          </w:r>
          <w:r w:rsidR="00C9536A" w:rsidRPr="00F30CC4">
            <w:rPr>
              <w:rFonts w:ascii="Arial" w:hAnsi="Arial" w:cs="Arial"/>
              <w:sz w:val="24"/>
              <w:szCs w:val="24"/>
            </w:rPr>
            <w:t xml:space="preserve">how easily a company can repay </w:t>
          </w:r>
          <w:r w:rsidRPr="00F30CC4">
            <w:rPr>
              <w:rFonts w:ascii="Arial" w:hAnsi="Arial" w:cs="Arial"/>
              <w:sz w:val="24"/>
              <w:szCs w:val="24"/>
            </w:rPr>
            <w:t xml:space="preserve">its </w:t>
          </w:r>
          <w:r w:rsidR="00C9536A" w:rsidRPr="00F30CC4">
            <w:rPr>
              <w:rFonts w:ascii="Arial" w:hAnsi="Arial" w:cs="Arial"/>
              <w:sz w:val="24"/>
              <w:szCs w:val="24"/>
            </w:rPr>
            <w:t>debt</w:t>
          </w:r>
          <w:r w:rsidR="009C2587" w:rsidRPr="00F30CC4">
            <w:rPr>
              <w:rFonts w:ascii="Arial" w:hAnsi="Arial" w:cs="Arial"/>
              <w:sz w:val="24"/>
              <w:szCs w:val="24"/>
            </w:rPr>
            <w:t xml:space="preserve"> (liquidity covers current liabilities)</w:t>
          </w:r>
          <w:r w:rsidR="00C9536A" w:rsidRPr="00F30CC4">
            <w:rPr>
              <w:rFonts w:ascii="Arial" w:hAnsi="Arial" w:cs="Arial"/>
              <w:sz w:val="24"/>
              <w:szCs w:val="24"/>
            </w:rPr>
            <w:t>.</w:t>
          </w:r>
        </w:p>
        <w:p w14:paraId="5C9DFFF1" w14:textId="2AB918B3" w:rsidR="007F4B8E" w:rsidRPr="00F30CC4" w:rsidRDefault="00C9536A" w:rsidP="004D519C">
          <w:pPr>
            <w:rPr>
              <w:rFonts w:ascii="Arial" w:hAnsi="Arial" w:cs="Arial"/>
              <w:color w:val="000000"/>
              <w:sz w:val="24"/>
              <w:szCs w:val="24"/>
              <w:shd w:val="clear" w:color="auto" w:fill="FFFFFF"/>
            </w:rPr>
          </w:pPr>
          <w:r w:rsidRPr="00F30CC4">
            <w:rPr>
              <w:rFonts w:ascii="Arial" w:hAnsi="Arial" w:cs="Arial"/>
              <w:sz w:val="24"/>
              <w:szCs w:val="24"/>
            </w:rPr>
            <w:t xml:space="preserve">The </w:t>
          </w:r>
          <w:r w:rsidR="005C2B2C" w:rsidRPr="00F30CC4">
            <w:rPr>
              <w:rFonts w:ascii="Arial" w:hAnsi="Arial" w:cs="Arial"/>
              <w:sz w:val="24"/>
              <w:szCs w:val="24"/>
            </w:rPr>
            <w:t xml:space="preserve">Current </w:t>
          </w:r>
          <w:r w:rsidRPr="00F30CC4">
            <w:rPr>
              <w:rFonts w:ascii="Arial" w:hAnsi="Arial" w:cs="Arial"/>
              <w:sz w:val="24"/>
              <w:szCs w:val="24"/>
            </w:rPr>
            <w:t>R</w:t>
          </w:r>
          <w:r w:rsidR="005C2B2C" w:rsidRPr="00F30CC4">
            <w:rPr>
              <w:rFonts w:ascii="Arial" w:hAnsi="Arial" w:cs="Arial"/>
              <w:sz w:val="24"/>
              <w:szCs w:val="24"/>
            </w:rPr>
            <w:t>atio</w:t>
          </w:r>
          <w:r w:rsidRPr="00F30CC4">
            <w:rPr>
              <w:rFonts w:ascii="Arial" w:hAnsi="Arial" w:cs="Arial"/>
              <w:sz w:val="24"/>
              <w:szCs w:val="24"/>
            </w:rPr>
            <w:t xml:space="preserve"> is most used Liquidity Ratio and indicates the ability to meet short term obligations.</w:t>
          </w:r>
          <w:r w:rsidRPr="00F30CC4">
            <w:rPr>
              <w:rFonts w:ascii="Arial" w:hAnsi="Arial" w:cs="Arial"/>
              <w:color w:val="000000"/>
              <w:sz w:val="24"/>
              <w:szCs w:val="24"/>
              <w:shd w:val="clear" w:color="auto" w:fill="FFFFFF"/>
            </w:rPr>
            <w:t xml:space="preserve"> (Stickney, 2010)</w:t>
          </w:r>
        </w:p>
        <w:p w14:paraId="19F560BF" w14:textId="2E66D795" w:rsidR="003D3050" w:rsidRPr="00F30CC4" w:rsidRDefault="003D3050" w:rsidP="00011636">
          <w:pPr>
            <w:rPr>
              <w:rFonts w:ascii="Arial" w:hAnsi="Arial" w:cs="Arial"/>
              <w:sz w:val="24"/>
              <w:szCs w:val="24"/>
            </w:rPr>
          </w:pPr>
          <w:r w:rsidRPr="00F30CC4">
            <w:rPr>
              <w:rFonts w:ascii="Arial" w:hAnsi="Arial" w:cs="Arial"/>
              <w:sz w:val="24"/>
              <w:szCs w:val="24"/>
            </w:rPr>
            <w:t>According to the author, investors expect to see a ratio of around 1 (1:1). However, Ffion Limit</w:t>
          </w:r>
          <w:r w:rsidR="00D06437" w:rsidRPr="00F30CC4">
            <w:rPr>
              <w:rFonts w:ascii="Arial" w:hAnsi="Arial" w:cs="Arial"/>
              <w:sz w:val="24"/>
              <w:szCs w:val="24"/>
            </w:rPr>
            <w:t xml:space="preserve">ed over the two financial year analysed has a very high Current Ratio respectively of 2.15 and 2.43. However, </w:t>
          </w:r>
          <w:r w:rsidR="00256534" w:rsidRPr="00F30CC4">
            <w:rPr>
              <w:rFonts w:ascii="Arial" w:hAnsi="Arial" w:cs="Arial"/>
              <w:sz w:val="24"/>
              <w:szCs w:val="24"/>
            </w:rPr>
            <w:t xml:space="preserve">the current ratio, represents the company in a specific financial moment, </w:t>
          </w:r>
          <w:r w:rsidR="00011636" w:rsidRPr="00F30CC4">
            <w:rPr>
              <w:rFonts w:ascii="Arial" w:hAnsi="Arial" w:cs="Arial"/>
              <w:sz w:val="24"/>
              <w:szCs w:val="24"/>
            </w:rPr>
            <w:t>accordingly,</w:t>
          </w:r>
          <w:r w:rsidR="00256534" w:rsidRPr="00F30CC4">
            <w:rPr>
              <w:rFonts w:ascii="Arial" w:hAnsi="Arial" w:cs="Arial"/>
              <w:sz w:val="24"/>
              <w:szCs w:val="24"/>
            </w:rPr>
            <w:t xml:space="preserve"> it</w:t>
          </w:r>
          <w:r w:rsidR="00011636" w:rsidRPr="00F30CC4">
            <w:rPr>
              <w:rFonts w:ascii="Arial" w:hAnsi="Arial" w:cs="Arial"/>
              <w:sz w:val="24"/>
              <w:szCs w:val="24"/>
            </w:rPr>
            <w:t xml:space="preserve"> is</w:t>
          </w:r>
          <w:r w:rsidR="00256534" w:rsidRPr="00F30CC4">
            <w:rPr>
              <w:rFonts w:ascii="Arial" w:hAnsi="Arial" w:cs="Arial"/>
              <w:sz w:val="24"/>
              <w:szCs w:val="24"/>
            </w:rPr>
            <w:t xml:space="preserve"> not a clear description of a company liquidity</w:t>
          </w:r>
          <w:r w:rsidR="00011636" w:rsidRPr="00F30CC4">
            <w:rPr>
              <w:rFonts w:ascii="Arial" w:hAnsi="Arial" w:cs="Arial"/>
              <w:sz w:val="24"/>
              <w:szCs w:val="24"/>
            </w:rPr>
            <w:t xml:space="preserve"> as a lot of expenses could be due soon and that proportion decrease.</w:t>
          </w:r>
        </w:p>
        <w:p w14:paraId="74E5BD34" w14:textId="77777777" w:rsidR="008E0BD4" w:rsidRPr="00F30CC4" w:rsidRDefault="00011636" w:rsidP="004D519C">
          <w:pPr>
            <w:rPr>
              <w:rFonts w:ascii="Arial" w:hAnsi="Arial" w:cs="Arial"/>
              <w:color w:val="000000"/>
              <w:sz w:val="24"/>
              <w:szCs w:val="24"/>
              <w:shd w:val="clear" w:color="auto" w:fill="FFFFFF"/>
            </w:rPr>
          </w:pPr>
          <w:r w:rsidRPr="00F30CC4">
            <w:rPr>
              <w:rFonts w:ascii="Arial" w:hAnsi="Arial" w:cs="Arial"/>
              <w:color w:val="000000"/>
              <w:sz w:val="24"/>
              <w:szCs w:val="24"/>
              <w:shd w:val="clear" w:color="auto" w:fill="FFFFFF"/>
            </w:rPr>
            <w:t xml:space="preserve">The Quick Ratio differs from Current Ratio </w:t>
          </w:r>
          <w:r w:rsidR="00DF0383" w:rsidRPr="00F30CC4">
            <w:rPr>
              <w:rFonts w:ascii="Arial" w:hAnsi="Arial" w:cs="Arial"/>
              <w:color w:val="000000"/>
              <w:sz w:val="24"/>
              <w:szCs w:val="24"/>
              <w:shd w:val="clear" w:color="auto" w:fill="FFFFFF"/>
            </w:rPr>
            <w:t xml:space="preserve">as it considers only possessions that can be converted into cash within 90 days (instead of one year in accordance to current assets), nevertheless, </w:t>
          </w:r>
          <w:r w:rsidR="009C2587" w:rsidRPr="00F30CC4">
            <w:rPr>
              <w:rFonts w:ascii="Arial" w:hAnsi="Arial" w:cs="Arial"/>
              <w:color w:val="000000"/>
              <w:sz w:val="24"/>
              <w:szCs w:val="24"/>
              <w:shd w:val="clear" w:color="auto" w:fill="FFFFFF"/>
            </w:rPr>
            <w:t xml:space="preserve">Ffion Limited can have different internal criteria in terms of liquidity. Furthermore, both Current and Quick ratio are higher compared to the prior year and the liquidity covers the current liabilities. </w:t>
          </w:r>
        </w:p>
        <w:p w14:paraId="47661D53" w14:textId="33266581" w:rsidR="009C2587" w:rsidRPr="00F30CC4" w:rsidRDefault="008E0BD4" w:rsidP="004D519C">
          <w:pPr>
            <w:rPr>
              <w:rFonts w:ascii="Arial" w:hAnsi="Arial" w:cs="Arial"/>
              <w:color w:val="000000"/>
              <w:sz w:val="24"/>
              <w:szCs w:val="24"/>
              <w:shd w:val="clear" w:color="auto" w:fill="FFFFFF"/>
            </w:rPr>
          </w:pPr>
          <w:r w:rsidRPr="00F30CC4">
            <w:rPr>
              <w:rFonts w:ascii="Arial" w:hAnsi="Arial" w:cs="Arial"/>
              <w:color w:val="000000"/>
              <w:sz w:val="24"/>
              <w:szCs w:val="24"/>
              <w:shd w:val="clear" w:color="auto" w:fill="FFFFFF"/>
            </w:rPr>
            <w:t xml:space="preserve">Debtor days, went up by more than 7 days. In spite of being an asset and still within the limit timeframe (30-36 days), Ffion limited should consider to reduce them. </w:t>
          </w:r>
        </w:p>
        <w:p w14:paraId="6310C7F3" w14:textId="223D7A06" w:rsidR="00BD6A59" w:rsidRPr="00F30CC4" w:rsidRDefault="00BD6A59" w:rsidP="004D519C">
          <w:pPr>
            <w:rPr>
              <w:rFonts w:ascii="Arial" w:hAnsi="Arial" w:cs="Arial"/>
              <w:color w:val="000000"/>
              <w:sz w:val="24"/>
              <w:szCs w:val="24"/>
              <w:shd w:val="clear" w:color="auto" w:fill="FFFFFF"/>
            </w:rPr>
          </w:pPr>
          <w:r w:rsidRPr="00F30CC4">
            <w:rPr>
              <w:rFonts w:ascii="Arial" w:hAnsi="Arial" w:cs="Arial"/>
              <w:color w:val="000000"/>
              <w:sz w:val="24"/>
              <w:szCs w:val="24"/>
              <w:shd w:val="clear" w:color="auto" w:fill="FFFFFF"/>
            </w:rPr>
            <w:t>Creditor Days, indicates the number of days a company needs in order to repay suppliers</w:t>
          </w:r>
          <w:r w:rsidR="00FD30A1" w:rsidRPr="00F30CC4">
            <w:rPr>
              <w:rFonts w:ascii="Arial" w:hAnsi="Arial" w:cs="Arial"/>
              <w:color w:val="000000"/>
              <w:sz w:val="24"/>
              <w:szCs w:val="24"/>
              <w:shd w:val="clear" w:color="auto" w:fill="FFFFFF"/>
            </w:rPr>
            <w:t>, the lower the number of days, the more efficient the business manages its debts</w:t>
          </w:r>
          <w:r w:rsidRPr="00F30CC4">
            <w:rPr>
              <w:rFonts w:ascii="Arial" w:hAnsi="Arial" w:cs="Arial"/>
              <w:color w:val="000000"/>
              <w:sz w:val="24"/>
              <w:szCs w:val="24"/>
              <w:shd w:val="clear" w:color="auto" w:fill="FFFFFF"/>
            </w:rPr>
            <w:t>.</w:t>
          </w:r>
          <w:r w:rsidR="00FD30A1" w:rsidRPr="00F30CC4">
            <w:rPr>
              <w:rFonts w:ascii="Arial" w:hAnsi="Arial" w:cs="Arial"/>
              <w:color w:val="000000"/>
              <w:sz w:val="24"/>
              <w:szCs w:val="24"/>
              <w:shd w:val="clear" w:color="auto" w:fill="FFFFFF"/>
            </w:rPr>
            <w:t xml:space="preserve"> However, it is not advisable to have creditor days too low as the cashflow could not be used to invest and opportunities missed. </w:t>
          </w:r>
          <w:r w:rsidRPr="00F30CC4">
            <w:rPr>
              <w:rFonts w:ascii="Arial" w:hAnsi="Arial" w:cs="Arial"/>
              <w:color w:val="000000"/>
              <w:sz w:val="24"/>
              <w:szCs w:val="24"/>
              <w:shd w:val="clear" w:color="auto" w:fill="FFFFFF"/>
            </w:rPr>
            <w:t xml:space="preserve"> </w:t>
          </w:r>
        </w:p>
        <w:p w14:paraId="72BC1261" w14:textId="2B7F04E8" w:rsidR="004D519C" w:rsidRDefault="004D519C" w:rsidP="004D519C">
          <w:pPr>
            <w:pStyle w:val="Heading2"/>
          </w:pPr>
          <w:bookmarkStart w:id="8" w:name="_Toc25269875"/>
          <w:r w:rsidRPr="004D519C">
            <w:lastRenderedPageBreak/>
            <w:t>Gearing</w:t>
          </w:r>
          <w:bookmarkEnd w:id="8"/>
        </w:p>
        <w:p w14:paraId="42EC121F" w14:textId="5F790103" w:rsidR="004F05F8" w:rsidRPr="00F30CC4" w:rsidRDefault="004F05F8" w:rsidP="004F05F8">
          <w:pPr>
            <w:rPr>
              <w:rFonts w:ascii="Arial" w:hAnsi="Arial" w:cs="Arial"/>
              <w:sz w:val="24"/>
              <w:szCs w:val="24"/>
            </w:rPr>
          </w:pPr>
          <w:r w:rsidRPr="00F30CC4">
            <w:rPr>
              <w:rFonts w:ascii="Arial" w:hAnsi="Arial" w:cs="Arial"/>
              <w:sz w:val="24"/>
              <w:szCs w:val="24"/>
            </w:rPr>
            <w:t xml:space="preserve">Gearing </w:t>
          </w:r>
          <w:r w:rsidR="00E30AA4">
            <w:rPr>
              <w:rFonts w:ascii="Arial" w:hAnsi="Arial" w:cs="Arial"/>
              <w:sz w:val="24"/>
              <w:szCs w:val="24"/>
            </w:rPr>
            <w:t>R</w:t>
          </w:r>
          <w:r w:rsidRPr="00F30CC4">
            <w:rPr>
              <w:rFonts w:ascii="Arial" w:hAnsi="Arial" w:cs="Arial"/>
              <w:sz w:val="24"/>
              <w:szCs w:val="24"/>
            </w:rPr>
            <w:t>atios analyse the debt</w:t>
          </w:r>
          <w:r w:rsidR="00E30AA4">
            <w:rPr>
              <w:rFonts w:ascii="Arial" w:hAnsi="Arial" w:cs="Arial"/>
              <w:sz w:val="24"/>
              <w:szCs w:val="24"/>
            </w:rPr>
            <w:t>s</w:t>
          </w:r>
          <w:r w:rsidRPr="00F30CC4">
            <w:rPr>
              <w:rFonts w:ascii="Arial" w:hAnsi="Arial" w:cs="Arial"/>
              <w:sz w:val="24"/>
              <w:szCs w:val="24"/>
            </w:rPr>
            <w:t xml:space="preserve"> of the company and its capability to repay them.  It evaluates the amount of assets founded with </w:t>
          </w:r>
          <w:r w:rsidR="00D63BF2" w:rsidRPr="00F30CC4">
            <w:rPr>
              <w:rFonts w:ascii="Arial" w:hAnsi="Arial" w:cs="Arial"/>
              <w:sz w:val="24"/>
              <w:szCs w:val="24"/>
            </w:rPr>
            <w:t>debts;</w:t>
          </w:r>
          <w:r w:rsidRPr="00F30CC4">
            <w:rPr>
              <w:rFonts w:ascii="Arial" w:hAnsi="Arial" w:cs="Arial"/>
              <w:sz w:val="24"/>
              <w:szCs w:val="24"/>
            </w:rPr>
            <w:t xml:space="preserve"> therefore</w:t>
          </w:r>
          <w:r w:rsidR="00D63BF2" w:rsidRPr="00F30CC4">
            <w:rPr>
              <w:rFonts w:ascii="Arial" w:hAnsi="Arial" w:cs="Arial"/>
              <w:sz w:val="24"/>
              <w:szCs w:val="24"/>
            </w:rPr>
            <w:t>,</w:t>
          </w:r>
          <w:r w:rsidRPr="00F30CC4">
            <w:rPr>
              <w:rFonts w:ascii="Arial" w:hAnsi="Arial" w:cs="Arial"/>
              <w:sz w:val="24"/>
              <w:szCs w:val="24"/>
            </w:rPr>
            <w:t xml:space="preserve"> the remaining amount is related to the owner’s investment. </w:t>
          </w:r>
        </w:p>
        <w:p w14:paraId="7787E578" w14:textId="7311A0DF" w:rsidR="00A87C25" w:rsidRPr="00F30CC4" w:rsidRDefault="00B45D41" w:rsidP="004F05F8">
          <w:pPr>
            <w:rPr>
              <w:rFonts w:ascii="Arial" w:hAnsi="Arial" w:cs="Arial"/>
              <w:sz w:val="24"/>
              <w:szCs w:val="24"/>
            </w:rPr>
          </w:pPr>
          <w:r w:rsidRPr="00F30CC4">
            <w:rPr>
              <w:rFonts w:ascii="Arial" w:hAnsi="Arial" w:cs="Arial"/>
              <w:sz w:val="24"/>
              <w:szCs w:val="24"/>
            </w:rPr>
            <w:t>Considering higher total assets of the company (compared with the previous year), t</w:t>
          </w:r>
          <w:r w:rsidR="00A87C25" w:rsidRPr="00F30CC4">
            <w:rPr>
              <w:rFonts w:ascii="Arial" w:hAnsi="Arial" w:cs="Arial"/>
              <w:sz w:val="24"/>
              <w:szCs w:val="24"/>
            </w:rPr>
            <w:t xml:space="preserve">he foreshorten Debt Ratio for Ffion </w:t>
          </w:r>
          <w:r w:rsidR="00E30AA4">
            <w:rPr>
              <w:rFonts w:ascii="Arial" w:hAnsi="Arial" w:cs="Arial"/>
              <w:sz w:val="24"/>
              <w:szCs w:val="24"/>
            </w:rPr>
            <w:t>L</w:t>
          </w:r>
          <w:r w:rsidR="00A87C25" w:rsidRPr="00F30CC4">
            <w:rPr>
              <w:rFonts w:ascii="Arial" w:hAnsi="Arial" w:cs="Arial"/>
              <w:sz w:val="24"/>
              <w:szCs w:val="24"/>
            </w:rPr>
            <w:t>imited</w:t>
          </w:r>
          <w:r w:rsidRPr="00F30CC4">
            <w:rPr>
              <w:rFonts w:ascii="Arial" w:hAnsi="Arial" w:cs="Arial"/>
              <w:sz w:val="24"/>
              <w:szCs w:val="24"/>
            </w:rPr>
            <w:t xml:space="preserve"> is promising as it </w:t>
          </w:r>
          <w:r w:rsidR="00A87C25" w:rsidRPr="00F30CC4">
            <w:rPr>
              <w:rFonts w:ascii="Arial" w:hAnsi="Arial" w:cs="Arial"/>
              <w:sz w:val="24"/>
              <w:szCs w:val="24"/>
            </w:rPr>
            <w:t>indicates a slow reduction of the financial risk</w:t>
          </w:r>
          <w:r w:rsidRPr="00F30CC4">
            <w:rPr>
              <w:rFonts w:ascii="Arial" w:hAnsi="Arial" w:cs="Arial"/>
              <w:sz w:val="24"/>
              <w:szCs w:val="24"/>
            </w:rPr>
            <w:t>. Thus, companies with low debt ratio are most likely to get loan</w:t>
          </w:r>
          <w:r w:rsidR="000427DA" w:rsidRPr="00F30CC4">
            <w:rPr>
              <w:rFonts w:ascii="Arial" w:hAnsi="Arial" w:cs="Arial"/>
              <w:sz w:val="24"/>
              <w:szCs w:val="24"/>
            </w:rPr>
            <w:t>s as an important value of equity demonstrates low risks of bankruptcy.</w:t>
          </w:r>
          <w:r w:rsidR="00D63BF2" w:rsidRPr="00F30CC4">
            <w:rPr>
              <w:rFonts w:ascii="Arial" w:hAnsi="Arial" w:cs="Arial"/>
              <w:sz w:val="24"/>
              <w:szCs w:val="24"/>
            </w:rPr>
            <w:t xml:space="preserve"> </w:t>
          </w:r>
        </w:p>
        <w:p w14:paraId="75E321E8" w14:textId="42EC377E" w:rsidR="00D63BF2" w:rsidRDefault="00D63BF2" w:rsidP="004F05F8">
          <w:pPr>
            <w:rPr>
              <w:rFonts w:ascii="Arial" w:hAnsi="Arial" w:cs="Arial"/>
              <w:sz w:val="24"/>
              <w:szCs w:val="24"/>
            </w:rPr>
          </w:pPr>
          <w:r w:rsidRPr="00F30CC4">
            <w:rPr>
              <w:rFonts w:ascii="Arial" w:hAnsi="Arial" w:cs="Arial"/>
              <w:sz w:val="24"/>
              <w:szCs w:val="24"/>
            </w:rPr>
            <w:t>Therefore, even if the Interests Cover dropped substantially, the company is still able to repay its debts. Moreover, considering lower profits and collapsing Interest rates</w:t>
          </w:r>
          <w:r w:rsidR="003A649A" w:rsidRPr="00F30CC4">
            <w:rPr>
              <w:rFonts w:ascii="Arial" w:hAnsi="Arial" w:cs="Arial"/>
              <w:sz w:val="24"/>
              <w:szCs w:val="24"/>
            </w:rPr>
            <w:t xml:space="preserve"> the company must be alarmed and management should start to consider a </w:t>
          </w:r>
          <w:r w:rsidR="008F0C27" w:rsidRPr="00F30CC4">
            <w:rPr>
              <w:rFonts w:ascii="Arial" w:hAnsi="Arial" w:cs="Arial"/>
              <w:sz w:val="24"/>
              <w:szCs w:val="24"/>
            </w:rPr>
            <w:t>strategy</w:t>
          </w:r>
          <w:r w:rsidR="003A649A" w:rsidRPr="00F30CC4">
            <w:rPr>
              <w:rFonts w:ascii="Arial" w:hAnsi="Arial" w:cs="Arial"/>
              <w:sz w:val="24"/>
              <w:szCs w:val="24"/>
            </w:rPr>
            <w:t xml:space="preserve"> to avoid financial difficulties. </w:t>
          </w:r>
        </w:p>
        <w:p w14:paraId="7B19B137" w14:textId="464EA5CF" w:rsidR="0065589B" w:rsidRDefault="0065589B" w:rsidP="004F05F8">
          <w:pPr>
            <w:rPr>
              <w:rFonts w:ascii="Arial" w:hAnsi="Arial" w:cs="Arial"/>
              <w:sz w:val="24"/>
              <w:szCs w:val="24"/>
            </w:rPr>
          </w:pPr>
        </w:p>
        <w:p w14:paraId="523BD116" w14:textId="77777777" w:rsidR="0065589B" w:rsidRPr="00F30CC4" w:rsidRDefault="0065589B" w:rsidP="004F05F8">
          <w:pPr>
            <w:rPr>
              <w:rFonts w:ascii="Arial" w:hAnsi="Arial" w:cs="Arial"/>
              <w:sz w:val="24"/>
              <w:szCs w:val="24"/>
            </w:rPr>
          </w:pPr>
        </w:p>
        <w:p w14:paraId="63B6F26B" w14:textId="77777777" w:rsidR="00AA2A91" w:rsidRDefault="00AA2A91" w:rsidP="00AA2A91">
          <w:pPr>
            <w:pStyle w:val="Heading1"/>
          </w:pPr>
          <w:bookmarkStart w:id="9" w:name="_Toc25269876"/>
          <w:r>
            <w:t>Knowledge from Ratio Analysis</w:t>
          </w:r>
          <w:bookmarkEnd w:id="9"/>
        </w:p>
        <w:p w14:paraId="0D7CBB81" w14:textId="77777777" w:rsidR="008F0C27" w:rsidRPr="00F30CC4" w:rsidRDefault="008F0C27" w:rsidP="00AA2A91">
          <w:pPr>
            <w:rPr>
              <w:rFonts w:ascii="Arial" w:hAnsi="Arial" w:cs="Arial"/>
              <w:sz w:val="24"/>
              <w:szCs w:val="24"/>
            </w:rPr>
          </w:pPr>
          <w:r w:rsidRPr="00F30CC4">
            <w:rPr>
              <w:rFonts w:ascii="Arial" w:hAnsi="Arial" w:cs="Arial"/>
              <w:sz w:val="24"/>
              <w:szCs w:val="24"/>
            </w:rPr>
            <w:t>A good understanding of ratios is essential for the management to identify any issue the company faces or to evaluate how well a company is going. However, despite the result of the financial analysis, companies may evaluate internal performance management tools to either increase results of maintain standards.</w:t>
          </w:r>
        </w:p>
        <w:p w14:paraId="6AA2808A" w14:textId="76F5F087" w:rsidR="00BD03A2" w:rsidRPr="00F30CC4" w:rsidRDefault="00037D22" w:rsidP="00AA2A91">
          <w:pPr>
            <w:rPr>
              <w:rFonts w:ascii="Arial" w:hAnsi="Arial" w:cs="Arial"/>
              <w:sz w:val="24"/>
              <w:szCs w:val="24"/>
            </w:rPr>
          </w:pPr>
          <w:r w:rsidRPr="00F30CC4">
            <w:rPr>
              <w:rFonts w:ascii="Arial" w:hAnsi="Arial" w:cs="Arial"/>
              <w:sz w:val="24"/>
              <w:szCs w:val="24"/>
            </w:rPr>
            <w:t>Ffion Limited’s Human Resources department must consider a wide development of</w:t>
          </w:r>
          <w:r w:rsidR="00EC6A20" w:rsidRPr="00F30CC4">
            <w:rPr>
              <w:rFonts w:ascii="Arial" w:hAnsi="Arial" w:cs="Arial"/>
              <w:sz w:val="24"/>
              <w:szCs w:val="24"/>
            </w:rPr>
            <w:t xml:space="preserve"> non-financial Key</w:t>
          </w:r>
          <w:r w:rsidRPr="00F30CC4">
            <w:rPr>
              <w:rFonts w:ascii="Arial" w:hAnsi="Arial" w:cs="Arial"/>
              <w:sz w:val="24"/>
              <w:szCs w:val="24"/>
            </w:rPr>
            <w:t xml:space="preserve"> Performance Indicators to analyse the performance of the departments and evaluate a possible internal cause such as “not performing </w:t>
          </w:r>
          <w:r w:rsidR="00EC6A20" w:rsidRPr="00F30CC4">
            <w:rPr>
              <w:rFonts w:ascii="Arial" w:hAnsi="Arial" w:cs="Arial"/>
              <w:sz w:val="24"/>
              <w:szCs w:val="24"/>
            </w:rPr>
            <w:t>departments</w:t>
          </w:r>
          <w:r w:rsidRPr="00F30CC4">
            <w:rPr>
              <w:rFonts w:ascii="Arial" w:hAnsi="Arial" w:cs="Arial"/>
              <w:sz w:val="24"/>
              <w:szCs w:val="24"/>
            </w:rPr>
            <w:t>”, employee</w:t>
          </w:r>
          <w:r w:rsidR="00EC6A20" w:rsidRPr="00F30CC4">
            <w:rPr>
              <w:rFonts w:ascii="Arial" w:hAnsi="Arial" w:cs="Arial"/>
              <w:sz w:val="24"/>
              <w:szCs w:val="24"/>
            </w:rPr>
            <w:t xml:space="preserve"> happiness,</w:t>
          </w:r>
          <w:r w:rsidRPr="00F30CC4">
            <w:rPr>
              <w:rFonts w:ascii="Arial" w:hAnsi="Arial" w:cs="Arial"/>
              <w:sz w:val="24"/>
              <w:szCs w:val="24"/>
            </w:rPr>
            <w:t xml:space="preserve"> gues</w:t>
          </w:r>
          <w:r w:rsidR="00BD03A2" w:rsidRPr="00F30CC4">
            <w:rPr>
              <w:rFonts w:ascii="Arial" w:hAnsi="Arial" w:cs="Arial"/>
              <w:sz w:val="24"/>
              <w:szCs w:val="24"/>
            </w:rPr>
            <w:t>t happiness</w:t>
          </w:r>
          <w:r w:rsidR="00EC6A20" w:rsidRPr="00F30CC4">
            <w:rPr>
              <w:rFonts w:ascii="Arial" w:hAnsi="Arial" w:cs="Arial"/>
              <w:sz w:val="24"/>
              <w:szCs w:val="24"/>
            </w:rPr>
            <w:t xml:space="preserve"> and </w:t>
          </w:r>
          <w:r w:rsidR="00786422">
            <w:rPr>
              <w:rFonts w:ascii="Arial" w:hAnsi="Arial" w:cs="Arial"/>
              <w:sz w:val="24"/>
              <w:szCs w:val="24"/>
            </w:rPr>
            <w:t xml:space="preserve">the resulting </w:t>
          </w:r>
          <w:r w:rsidR="00EC6A20" w:rsidRPr="00F30CC4">
            <w:rPr>
              <w:rFonts w:ascii="Arial" w:hAnsi="Arial" w:cs="Arial"/>
              <w:sz w:val="24"/>
              <w:szCs w:val="24"/>
            </w:rPr>
            <w:t>recommend</w:t>
          </w:r>
          <w:r w:rsidR="00786422">
            <w:rPr>
              <w:rFonts w:ascii="Arial" w:hAnsi="Arial" w:cs="Arial"/>
              <w:sz w:val="24"/>
              <w:szCs w:val="24"/>
            </w:rPr>
            <w:t>ations</w:t>
          </w:r>
          <w:r w:rsidR="00633FAF" w:rsidRPr="00F30CC4">
            <w:rPr>
              <w:rFonts w:ascii="Arial" w:hAnsi="Arial" w:cs="Arial"/>
              <w:sz w:val="24"/>
              <w:szCs w:val="24"/>
            </w:rPr>
            <w:t xml:space="preserve"> or dated technologies. </w:t>
          </w:r>
        </w:p>
        <w:p w14:paraId="2BEF9DFF" w14:textId="62CF016C" w:rsidR="00EC6A20" w:rsidRDefault="00786422" w:rsidP="00AA2A91">
          <w:pPr>
            <w:rPr>
              <w:rFonts w:ascii="Arial" w:hAnsi="Arial" w:cs="Arial"/>
              <w:sz w:val="24"/>
              <w:szCs w:val="24"/>
            </w:rPr>
          </w:pPr>
          <w:r>
            <w:rPr>
              <w:rFonts w:ascii="Arial" w:hAnsi="Arial" w:cs="Arial"/>
              <w:sz w:val="24"/>
              <w:szCs w:val="24"/>
            </w:rPr>
            <w:t>For these reasons</w:t>
          </w:r>
          <w:r w:rsidR="00EC6A20" w:rsidRPr="00F30CC4">
            <w:rPr>
              <w:rFonts w:ascii="Arial" w:hAnsi="Arial" w:cs="Arial"/>
              <w:sz w:val="24"/>
              <w:szCs w:val="24"/>
            </w:rPr>
            <w:t xml:space="preserve">, </w:t>
          </w:r>
          <w:r w:rsidR="00633FAF" w:rsidRPr="00F30CC4">
            <w:rPr>
              <w:rFonts w:ascii="Arial" w:hAnsi="Arial" w:cs="Arial"/>
              <w:sz w:val="24"/>
              <w:szCs w:val="24"/>
            </w:rPr>
            <w:t>it is important to consider</w:t>
          </w:r>
          <w:r>
            <w:rPr>
              <w:rFonts w:ascii="Arial" w:hAnsi="Arial" w:cs="Arial"/>
              <w:sz w:val="24"/>
              <w:szCs w:val="24"/>
            </w:rPr>
            <w:t xml:space="preserve"> not only internal factors – as above mentioned – but</w:t>
          </w:r>
          <w:r w:rsidR="00633FAF" w:rsidRPr="00F30CC4">
            <w:rPr>
              <w:rFonts w:ascii="Arial" w:hAnsi="Arial" w:cs="Arial"/>
              <w:sz w:val="24"/>
              <w:szCs w:val="24"/>
            </w:rPr>
            <w:t xml:space="preserve"> </w:t>
          </w:r>
          <w:r>
            <w:rPr>
              <w:rFonts w:ascii="Arial" w:hAnsi="Arial" w:cs="Arial"/>
              <w:sz w:val="24"/>
              <w:szCs w:val="24"/>
            </w:rPr>
            <w:t xml:space="preserve">also </w:t>
          </w:r>
          <w:r w:rsidR="00633FAF" w:rsidRPr="00F30CC4">
            <w:rPr>
              <w:rFonts w:ascii="Arial" w:hAnsi="Arial" w:cs="Arial"/>
              <w:sz w:val="24"/>
              <w:szCs w:val="24"/>
            </w:rPr>
            <w:t xml:space="preserve">external </w:t>
          </w:r>
          <w:r>
            <w:rPr>
              <w:rFonts w:ascii="Arial" w:hAnsi="Arial" w:cs="Arial"/>
              <w:sz w:val="24"/>
              <w:szCs w:val="24"/>
            </w:rPr>
            <w:t xml:space="preserve">ones; as a </w:t>
          </w:r>
          <w:r w:rsidR="00633FAF" w:rsidRPr="00F30CC4">
            <w:rPr>
              <w:rFonts w:ascii="Arial" w:hAnsi="Arial" w:cs="Arial"/>
              <w:sz w:val="24"/>
              <w:szCs w:val="24"/>
            </w:rPr>
            <w:t xml:space="preserve">wide </w:t>
          </w:r>
          <w:r>
            <w:rPr>
              <w:rFonts w:ascii="Arial" w:hAnsi="Arial" w:cs="Arial"/>
              <w:sz w:val="24"/>
              <w:szCs w:val="24"/>
            </w:rPr>
            <w:t>range of those</w:t>
          </w:r>
          <w:r w:rsidR="00633FAF" w:rsidRPr="00F30CC4">
            <w:rPr>
              <w:rFonts w:ascii="Arial" w:hAnsi="Arial" w:cs="Arial"/>
              <w:sz w:val="24"/>
              <w:szCs w:val="24"/>
            </w:rPr>
            <w:t xml:space="preserve"> could affect the business (attraction developed in other areas, economy slightly fluctuating, weather conditions, transportation etc).</w:t>
          </w:r>
        </w:p>
        <w:p w14:paraId="58C43A96" w14:textId="7B087C6F" w:rsidR="0065589B" w:rsidRDefault="0065589B" w:rsidP="00AA2A91">
          <w:pPr>
            <w:rPr>
              <w:rFonts w:ascii="Arial" w:hAnsi="Arial" w:cs="Arial"/>
              <w:sz w:val="24"/>
              <w:szCs w:val="24"/>
            </w:rPr>
          </w:pPr>
        </w:p>
        <w:p w14:paraId="0F9A9667" w14:textId="721AA4D6" w:rsidR="0065589B" w:rsidRDefault="0065589B" w:rsidP="00AA2A91">
          <w:pPr>
            <w:rPr>
              <w:rFonts w:ascii="Arial" w:hAnsi="Arial" w:cs="Arial"/>
              <w:sz w:val="24"/>
              <w:szCs w:val="24"/>
            </w:rPr>
          </w:pPr>
        </w:p>
        <w:p w14:paraId="03328761" w14:textId="77777777" w:rsidR="0065589B" w:rsidRPr="00F30CC4" w:rsidRDefault="0065589B" w:rsidP="00AA2A91">
          <w:pPr>
            <w:rPr>
              <w:rFonts w:ascii="Arial" w:hAnsi="Arial" w:cs="Arial"/>
              <w:sz w:val="24"/>
              <w:szCs w:val="24"/>
            </w:rPr>
          </w:pPr>
        </w:p>
        <w:p w14:paraId="2B7CA5E1" w14:textId="77777777" w:rsidR="00AA2A91" w:rsidRPr="00AA2A91" w:rsidRDefault="00AA2A91" w:rsidP="00AA2A91">
          <w:pPr>
            <w:pStyle w:val="Heading1"/>
          </w:pPr>
          <w:bookmarkStart w:id="10" w:name="_Toc25269877"/>
          <w:r>
            <w:t>Benefits and Limitations of Ratio Analysis</w:t>
          </w:r>
          <w:bookmarkEnd w:id="10"/>
        </w:p>
        <w:p w14:paraId="499AA6A1" w14:textId="6B7CD545" w:rsidR="00286EB7" w:rsidRPr="00630E7D" w:rsidRDefault="00670668" w:rsidP="004D519C">
          <w:pPr>
            <w:rPr>
              <w:rFonts w:ascii="Arial" w:hAnsi="Arial" w:cs="Arial"/>
              <w:sz w:val="24"/>
              <w:szCs w:val="24"/>
            </w:rPr>
          </w:pPr>
          <w:r w:rsidRPr="00630E7D">
            <w:rPr>
              <w:rFonts w:ascii="Arial" w:hAnsi="Arial" w:cs="Arial"/>
              <w:sz w:val="24"/>
              <w:szCs w:val="24"/>
            </w:rPr>
            <w:t xml:space="preserve">It is stated that </w:t>
          </w:r>
          <w:r w:rsidR="006F6980" w:rsidRPr="00630E7D">
            <w:rPr>
              <w:rFonts w:ascii="Arial" w:hAnsi="Arial" w:cs="Arial"/>
              <w:sz w:val="24"/>
              <w:szCs w:val="24"/>
            </w:rPr>
            <w:t xml:space="preserve">the main advantage of the Ratio Analysis is related to the evaluation of trends emerged from the comparison of different financial years. </w:t>
          </w:r>
          <w:r w:rsidR="00286EB7" w:rsidRPr="00630E7D">
            <w:rPr>
              <w:rFonts w:ascii="Arial" w:hAnsi="Arial" w:cs="Arial"/>
              <w:sz w:val="24"/>
              <w:szCs w:val="24"/>
            </w:rPr>
            <w:t>Moreover,</w:t>
          </w:r>
          <w:r w:rsidR="006F6980" w:rsidRPr="00630E7D">
            <w:rPr>
              <w:rFonts w:ascii="Arial" w:hAnsi="Arial" w:cs="Arial"/>
              <w:sz w:val="24"/>
              <w:szCs w:val="24"/>
            </w:rPr>
            <w:t xml:space="preserve"> </w:t>
          </w:r>
          <w:r w:rsidR="00286EB7" w:rsidRPr="00630E7D">
            <w:rPr>
              <w:rFonts w:ascii="Arial" w:hAnsi="Arial" w:cs="Arial"/>
              <w:sz w:val="24"/>
              <w:szCs w:val="24"/>
            </w:rPr>
            <w:t xml:space="preserve">a </w:t>
          </w:r>
          <w:r w:rsidR="00286EB7" w:rsidRPr="00630E7D">
            <w:rPr>
              <w:rFonts w:ascii="Arial" w:hAnsi="Arial" w:cs="Arial"/>
              <w:sz w:val="24"/>
              <w:szCs w:val="24"/>
            </w:rPr>
            <w:lastRenderedPageBreak/>
            <w:t>comparison with other companies within the same field is advisable to establish the accuracy of such trends.</w:t>
          </w:r>
        </w:p>
        <w:p w14:paraId="7C481BB1" w14:textId="5DF6AC07" w:rsidR="00670668" w:rsidRPr="00630E7D" w:rsidRDefault="00795D59" w:rsidP="004D519C">
          <w:pPr>
            <w:rPr>
              <w:rFonts w:ascii="Arial" w:hAnsi="Arial" w:cs="Arial"/>
              <w:sz w:val="24"/>
              <w:szCs w:val="24"/>
            </w:rPr>
          </w:pPr>
          <w:r w:rsidRPr="00630E7D">
            <w:rPr>
              <w:rFonts w:ascii="Arial" w:hAnsi="Arial" w:cs="Arial"/>
              <w:sz w:val="24"/>
              <w:szCs w:val="24"/>
            </w:rPr>
            <w:t>Also,</w:t>
          </w:r>
          <w:r w:rsidR="00786422">
            <w:rPr>
              <w:rFonts w:ascii="Arial" w:hAnsi="Arial" w:cs="Arial"/>
              <w:sz w:val="24"/>
              <w:szCs w:val="24"/>
            </w:rPr>
            <w:t xml:space="preserve"> such a procedure</w:t>
          </w:r>
          <w:r w:rsidRPr="00630E7D">
            <w:rPr>
              <w:rFonts w:ascii="Arial" w:hAnsi="Arial" w:cs="Arial"/>
              <w:sz w:val="24"/>
              <w:szCs w:val="24"/>
            </w:rPr>
            <w:t xml:space="preserve"> clarifies</w:t>
          </w:r>
          <w:r w:rsidR="00786422">
            <w:rPr>
              <w:rFonts w:ascii="Arial" w:hAnsi="Arial" w:cs="Arial"/>
              <w:sz w:val="24"/>
              <w:szCs w:val="24"/>
            </w:rPr>
            <w:t xml:space="preserve"> the</w:t>
          </w:r>
          <w:r w:rsidRPr="00630E7D">
            <w:rPr>
              <w:rFonts w:ascii="Arial" w:hAnsi="Arial" w:cs="Arial"/>
              <w:sz w:val="24"/>
              <w:szCs w:val="24"/>
            </w:rPr>
            <w:t xml:space="preserve"> numbers: a company making good profits, can experience difficulties in specific areas </w:t>
          </w:r>
          <w:r w:rsidR="00F736C5" w:rsidRPr="00630E7D">
            <w:rPr>
              <w:rFonts w:ascii="Arial" w:hAnsi="Arial" w:cs="Arial"/>
              <w:sz w:val="24"/>
              <w:szCs w:val="24"/>
            </w:rPr>
            <w:t xml:space="preserve">and miss opportunities as </w:t>
          </w:r>
          <w:r w:rsidR="00786422">
            <w:rPr>
              <w:rFonts w:ascii="Arial" w:hAnsi="Arial" w:cs="Arial"/>
              <w:sz w:val="24"/>
              <w:szCs w:val="24"/>
            </w:rPr>
            <w:t xml:space="preserve">a </w:t>
          </w:r>
          <w:r w:rsidR="00F736C5" w:rsidRPr="00630E7D">
            <w:rPr>
              <w:rFonts w:ascii="Arial" w:hAnsi="Arial" w:cs="Arial"/>
              <w:sz w:val="24"/>
              <w:szCs w:val="24"/>
            </w:rPr>
            <w:t xml:space="preserve">result. </w:t>
          </w:r>
          <w:r w:rsidR="00286EB7" w:rsidRPr="00630E7D">
            <w:rPr>
              <w:rFonts w:ascii="Arial" w:hAnsi="Arial" w:cs="Arial"/>
              <w:sz w:val="24"/>
              <w:szCs w:val="24"/>
            </w:rPr>
            <w:t xml:space="preserve">Companies experiencing negatives must undertake further analysis to </w:t>
          </w:r>
          <w:r w:rsidR="00786422">
            <w:rPr>
              <w:rFonts w:ascii="Arial" w:hAnsi="Arial" w:cs="Arial"/>
              <w:sz w:val="24"/>
              <w:szCs w:val="24"/>
            </w:rPr>
            <w:t xml:space="preserve">discover </w:t>
          </w:r>
          <w:r w:rsidR="00286EB7" w:rsidRPr="00630E7D">
            <w:rPr>
              <w:rFonts w:ascii="Arial" w:hAnsi="Arial" w:cs="Arial"/>
              <w:sz w:val="24"/>
              <w:szCs w:val="24"/>
            </w:rPr>
            <w:t xml:space="preserve">the cause. </w:t>
          </w:r>
        </w:p>
        <w:p w14:paraId="6AF25B80" w14:textId="28E7C0C8" w:rsidR="00746130" w:rsidRPr="00630E7D" w:rsidRDefault="00786422" w:rsidP="004D519C">
          <w:pPr>
            <w:rPr>
              <w:rFonts w:ascii="Arial" w:hAnsi="Arial" w:cs="Arial"/>
              <w:sz w:val="24"/>
              <w:szCs w:val="24"/>
            </w:rPr>
          </w:pPr>
          <w:r>
            <w:rPr>
              <w:rFonts w:ascii="Arial" w:hAnsi="Arial" w:cs="Arial"/>
              <w:sz w:val="24"/>
              <w:szCs w:val="24"/>
            </w:rPr>
            <w:t>Furthermore</w:t>
          </w:r>
          <w:r w:rsidR="00F736C5" w:rsidRPr="00630E7D">
            <w:rPr>
              <w:rFonts w:ascii="Arial" w:hAnsi="Arial" w:cs="Arial"/>
              <w:sz w:val="24"/>
              <w:szCs w:val="24"/>
            </w:rPr>
            <w:t>, using ratios</w:t>
          </w:r>
          <w:r w:rsidR="00746130" w:rsidRPr="00630E7D">
            <w:rPr>
              <w:rFonts w:ascii="Arial" w:hAnsi="Arial" w:cs="Arial"/>
              <w:sz w:val="24"/>
              <w:szCs w:val="24"/>
            </w:rPr>
            <w:t>,</w:t>
          </w:r>
          <w:r w:rsidR="00F736C5" w:rsidRPr="00630E7D">
            <w:rPr>
              <w:rFonts w:ascii="Arial" w:hAnsi="Arial" w:cs="Arial"/>
              <w:sz w:val="24"/>
              <w:szCs w:val="24"/>
            </w:rPr>
            <w:t xml:space="preserve"> management easily evaluates the overall health of the company and </w:t>
          </w:r>
          <w:r>
            <w:rPr>
              <w:rFonts w:ascii="Arial" w:hAnsi="Arial" w:cs="Arial"/>
              <w:sz w:val="24"/>
              <w:szCs w:val="24"/>
            </w:rPr>
            <w:t xml:space="preserve">to </w:t>
          </w:r>
          <w:r w:rsidR="00F736C5" w:rsidRPr="00630E7D">
            <w:rPr>
              <w:rFonts w:ascii="Arial" w:hAnsi="Arial" w:cs="Arial"/>
              <w:sz w:val="24"/>
              <w:szCs w:val="24"/>
            </w:rPr>
            <w:t>analys</w:t>
          </w:r>
          <w:r>
            <w:rPr>
              <w:rFonts w:ascii="Arial" w:hAnsi="Arial" w:cs="Arial"/>
              <w:sz w:val="24"/>
              <w:szCs w:val="24"/>
            </w:rPr>
            <w:t>e</w:t>
          </w:r>
          <w:r w:rsidR="00F736C5" w:rsidRPr="00630E7D">
            <w:rPr>
              <w:rFonts w:ascii="Arial" w:hAnsi="Arial" w:cs="Arial"/>
              <w:sz w:val="24"/>
              <w:szCs w:val="24"/>
            </w:rPr>
            <w:t xml:space="preserve"> two</w:t>
          </w:r>
          <w:r w:rsidR="00746130" w:rsidRPr="00630E7D">
            <w:rPr>
              <w:rFonts w:ascii="Arial" w:hAnsi="Arial" w:cs="Arial"/>
              <w:sz w:val="24"/>
              <w:szCs w:val="24"/>
            </w:rPr>
            <w:t xml:space="preserve"> or more</w:t>
          </w:r>
          <w:r w:rsidR="00F736C5" w:rsidRPr="00630E7D">
            <w:rPr>
              <w:rFonts w:ascii="Arial" w:hAnsi="Arial" w:cs="Arial"/>
              <w:sz w:val="24"/>
              <w:szCs w:val="24"/>
            </w:rPr>
            <w:t xml:space="preserve"> different financial years</w:t>
          </w:r>
          <w:r>
            <w:rPr>
              <w:rFonts w:ascii="Arial" w:hAnsi="Arial" w:cs="Arial"/>
              <w:sz w:val="24"/>
              <w:szCs w:val="24"/>
            </w:rPr>
            <w:t>,</w:t>
          </w:r>
          <w:r w:rsidR="00746130" w:rsidRPr="00630E7D">
            <w:rPr>
              <w:rFonts w:ascii="Arial" w:hAnsi="Arial" w:cs="Arial"/>
              <w:sz w:val="24"/>
              <w:szCs w:val="24"/>
            </w:rPr>
            <w:t xml:space="preserve"> supports the on-going operations and related adjustments, budgeting and implementation.</w:t>
          </w:r>
        </w:p>
        <w:p w14:paraId="73F1CCA6" w14:textId="00E2F462" w:rsidR="00F736C5" w:rsidRPr="00630E7D" w:rsidRDefault="00786422" w:rsidP="004D519C">
          <w:pPr>
            <w:rPr>
              <w:rFonts w:ascii="Arial" w:hAnsi="Arial" w:cs="Arial"/>
              <w:sz w:val="24"/>
              <w:szCs w:val="24"/>
            </w:rPr>
          </w:pPr>
          <w:r>
            <w:rPr>
              <w:rFonts w:ascii="Arial" w:hAnsi="Arial" w:cs="Arial"/>
              <w:sz w:val="24"/>
              <w:szCs w:val="24"/>
            </w:rPr>
            <w:t>Despite the clear benefits</w:t>
          </w:r>
          <w:r w:rsidR="00746130" w:rsidRPr="00630E7D">
            <w:rPr>
              <w:rFonts w:ascii="Arial" w:hAnsi="Arial" w:cs="Arial"/>
              <w:sz w:val="24"/>
              <w:szCs w:val="24"/>
            </w:rPr>
            <w:t>, the Ratio Analysis has a multitude of “limitations”.</w:t>
          </w:r>
        </w:p>
        <w:p w14:paraId="6947BB2A" w14:textId="7E5C8676" w:rsidR="00AA2A91" w:rsidRPr="00630E7D" w:rsidRDefault="00995A0B" w:rsidP="004D519C">
          <w:pPr>
            <w:rPr>
              <w:rFonts w:ascii="Arial" w:hAnsi="Arial" w:cs="Arial"/>
              <w:sz w:val="24"/>
              <w:szCs w:val="24"/>
            </w:rPr>
          </w:pPr>
          <w:r w:rsidRPr="00630E7D">
            <w:rPr>
              <w:rFonts w:ascii="Arial" w:hAnsi="Arial" w:cs="Arial"/>
              <w:sz w:val="24"/>
              <w:szCs w:val="24"/>
            </w:rPr>
            <w:t xml:space="preserve">Data Supplied must be accurate in order to draw appropriate conclusions; </w:t>
          </w:r>
          <w:r w:rsidR="00786422">
            <w:rPr>
              <w:rFonts w:ascii="Arial" w:hAnsi="Arial" w:cs="Arial"/>
              <w:sz w:val="24"/>
              <w:szCs w:val="24"/>
            </w:rPr>
            <w:t>if not</w:t>
          </w:r>
          <w:r w:rsidRPr="00630E7D">
            <w:rPr>
              <w:rFonts w:ascii="Arial" w:hAnsi="Arial" w:cs="Arial"/>
              <w:sz w:val="24"/>
              <w:szCs w:val="24"/>
            </w:rPr>
            <w:t xml:space="preserve">, it may lead the company </w:t>
          </w:r>
          <w:r w:rsidR="00786422">
            <w:rPr>
              <w:rFonts w:ascii="Arial" w:hAnsi="Arial" w:cs="Arial"/>
              <w:sz w:val="24"/>
              <w:szCs w:val="24"/>
            </w:rPr>
            <w:t>in</w:t>
          </w:r>
          <w:r w:rsidRPr="00630E7D">
            <w:rPr>
              <w:rFonts w:ascii="Arial" w:hAnsi="Arial" w:cs="Arial"/>
              <w:sz w:val="24"/>
              <w:szCs w:val="24"/>
            </w:rPr>
            <w:t xml:space="preserve"> the wrong direction.</w:t>
          </w:r>
        </w:p>
        <w:p w14:paraId="5BD764C5" w14:textId="2F2A05CC" w:rsidR="003200D9" w:rsidRPr="00630E7D" w:rsidRDefault="003200D9" w:rsidP="004D519C">
          <w:pPr>
            <w:rPr>
              <w:rFonts w:ascii="Arial" w:hAnsi="Arial" w:cs="Arial"/>
              <w:sz w:val="24"/>
              <w:szCs w:val="24"/>
            </w:rPr>
          </w:pPr>
          <w:r w:rsidRPr="00630E7D">
            <w:rPr>
              <w:rFonts w:ascii="Arial" w:hAnsi="Arial" w:cs="Arial"/>
              <w:sz w:val="24"/>
              <w:szCs w:val="24"/>
            </w:rPr>
            <w:t>“Accurate Data” is easy to manipulate in order to have better looking conclusions. For instance, delaying a payment to a new financial year, results in higher creditor days and higher cash balance</w:t>
          </w:r>
          <w:r w:rsidR="00B14259" w:rsidRPr="00630E7D">
            <w:rPr>
              <w:rFonts w:ascii="Arial" w:hAnsi="Arial" w:cs="Arial"/>
              <w:sz w:val="24"/>
              <w:szCs w:val="24"/>
            </w:rPr>
            <w:t>.</w:t>
          </w:r>
        </w:p>
        <w:p w14:paraId="10EA9E99" w14:textId="1E11F0FB" w:rsidR="00995A0B" w:rsidRPr="00630E7D" w:rsidRDefault="00397CE7" w:rsidP="004D519C">
          <w:pPr>
            <w:rPr>
              <w:rFonts w:ascii="Arial" w:hAnsi="Arial" w:cs="Arial"/>
              <w:sz w:val="24"/>
              <w:szCs w:val="24"/>
            </w:rPr>
          </w:pPr>
          <w:r w:rsidRPr="00630E7D">
            <w:rPr>
              <w:rFonts w:ascii="Arial" w:hAnsi="Arial" w:cs="Arial"/>
              <w:sz w:val="24"/>
              <w:szCs w:val="24"/>
            </w:rPr>
            <w:t xml:space="preserve">It is stated that the ratio compares historical data, however, it does not consider </w:t>
          </w:r>
          <w:r w:rsidR="00AA5FEE">
            <w:rPr>
              <w:rFonts w:ascii="Arial" w:hAnsi="Arial" w:cs="Arial"/>
              <w:sz w:val="24"/>
              <w:szCs w:val="24"/>
            </w:rPr>
            <w:t>external incidents such as recurring updates of the National Living Wage</w:t>
          </w:r>
          <w:r w:rsidR="00B14259" w:rsidRPr="00630E7D">
            <w:rPr>
              <w:rFonts w:ascii="Arial" w:hAnsi="Arial" w:cs="Arial"/>
              <w:sz w:val="24"/>
              <w:szCs w:val="24"/>
            </w:rPr>
            <w:t xml:space="preserve"> and </w:t>
          </w:r>
          <w:r w:rsidRPr="00630E7D">
            <w:rPr>
              <w:rFonts w:ascii="Arial" w:hAnsi="Arial" w:cs="Arial"/>
              <w:sz w:val="24"/>
              <w:szCs w:val="24"/>
            </w:rPr>
            <w:t xml:space="preserve">the </w:t>
          </w:r>
          <w:r w:rsidR="00AA5FEE">
            <w:rPr>
              <w:rFonts w:ascii="Arial" w:hAnsi="Arial" w:cs="Arial"/>
              <w:sz w:val="24"/>
              <w:szCs w:val="24"/>
            </w:rPr>
            <w:t xml:space="preserve">inflation (or fluctuation) over the different years, of </w:t>
          </w:r>
          <w:r w:rsidRPr="00630E7D">
            <w:rPr>
              <w:rFonts w:ascii="Arial" w:hAnsi="Arial" w:cs="Arial"/>
              <w:sz w:val="24"/>
              <w:szCs w:val="24"/>
            </w:rPr>
            <w:t xml:space="preserve">market prices for buying goods. </w:t>
          </w:r>
        </w:p>
        <w:p w14:paraId="309CD516" w14:textId="1832F4CB" w:rsidR="00B14259" w:rsidRPr="00630E7D" w:rsidRDefault="00B14259" w:rsidP="004D519C">
          <w:pPr>
            <w:rPr>
              <w:rFonts w:ascii="Arial" w:hAnsi="Arial" w:cs="Arial"/>
              <w:sz w:val="24"/>
              <w:szCs w:val="24"/>
            </w:rPr>
          </w:pPr>
          <w:r w:rsidRPr="00630E7D">
            <w:rPr>
              <w:rFonts w:ascii="Arial" w:hAnsi="Arial" w:cs="Arial"/>
              <w:sz w:val="24"/>
              <w:szCs w:val="24"/>
            </w:rPr>
            <w:t xml:space="preserve">In order to enable decision making, historical data must be provided for at least five years as fluctuation is a valuable impression to consider. </w:t>
          </w:r>
        </w:p>
        <w:p w14:paraId="75E5BC1A" w14:textId="068FD665" w:rsidR="00B14259" w:rsidRPr="00630E7D" w:rsidRDefault="00B14259" w:rsidP="004D519C">
          <w:pPr>
            <w:rPr>
              <w:rFonts w:ascii="Arial" w:hAnsi="Arial" w:cs="Arial"/>
              <w:sz w:val="24"/>
              <w:szCs w:val="24"/>
            </w:rPr>
          </w:pPr>
          <w:r w:rsidRPr="00630E7D">
            <w:rPr>
              <w:rFonts w:ascii="Arial" w:hAnsi="Arial" w:cs="Arial"/>
              <w:sz w:val="24"/>
              <w:szCs w:val="24"/>
            </w:rPr>
            <w:t xml:space="preserve">Different companies operating within the same sectors must be considered to draw appropriate conclusion, thus, location and environmental </w:t>
          </w:r>
          <w:r w:rsidR="00A76594" w:rsidRPr="00630E7D">
            <w:rPr>
              <w:rFonts w:ascii="Arial" w:hAnsi="Arial" w:cs="Arial"/>
              <w:sz w:val="24"/>
              <w:szCs w:val="24"/>
            </w:rPr>
            <w:t>conditions must</w:t>
          </w:r>
          <w:r w:rsidRPr="00630E7D">
            <w:rPr>
              <w:rFonts w:ascii="Arial" w:hAnsi="Arial" w:cs="Arial"/>
              <w:sz w:val="24"/>
              <w:szCs w:val="24"/>
            </w:rPr>
            <w:t xml:space="preserve"> be the same (e.g. it has no sense to compare an hotel in central London to another in Swansea,</w:t>
          </w:r>
          <w:r w:rsidR="00A76594" w:rsidRPr="00630E7D">
            <w:rPr>
              <w:rFonts w:ascii="Arial" w:hAnsi="Arial" w:cs="Arial"/>
              <w:sz w:val="24"/>
              <w:szCs w:val="24"/>
            </w:rPr>
            <w:t xml:space="preserve"> or compare the figures of a five star with a four star, even within the same company</w:t>
          </w:r>
          <w:r w:rsidRPr="00630E7D">
            <w:rPr>
              <w:rFonts w:ascii="Arial" w:hAnsi="Arial" w:cs="Arial"/>
              <w:sz w:val="24"/>
              <w:szCs w:val="24"/>
            </w:rPr>
            <w:t>)</w:t>
          </w:r>
          <w:r w:rsidR="00A76594" w:rsidRPr="00630E7D">
            <w:rPr>
              <w:rFonts w:ascii="Arial" w:hAnsi="Arial" w:cs="Arial"/>
              <w:sz w:val="24"/>
              <w:szCs w:val="24"/>
            </w:rPr>
            <w:t>.</w:t>
          </w:r>
        </w:p>
        <w:p w14:paraId="7FE4397C" w14:textId="77777777" w:rsidR="00AA2A91" w:rsidRDefault="00AA2A91" w:rsidP="004D519C"/>
        <w:p w14:paraId="717E3438" w14:textId="77777777" w:rsidR="00AA2A91" w:rsidRDefault="00AA2A91" w:rsidP="004D519C"/>
        <w:p w14:paraId="11A63106" w14:textId="77777777" w:rsidR="00AA2A91" w:rsidRDefault="00AA2A91" w:rsidP="004D519C"/>
        <w:p w14:paraId="2FB35D37" w14:textId="77777777" w:rsidR="00AA2A91" w:rsidRDefault="00AA2A91" w:rsidP="004D519C"/>
        <w:p w14:paraId="0F0BDD00" w14:textId="77777777" w:rsidR="00AA2A91" w:rsidRDefault="00AA2A91" w:rsidP="004D519C"/>
        <w:p w14:paraId="26B490CF" w14:textId="71B2C213" w:rsidR="00AA2A91" w:rsidRDefault="00AA2A91" w:rsidP="004D519C"/>
        <w:p w14:paraId="71CC3AE6" w14:textId="77777777" w:rsidR="00CC3354" w:rsidRDefault="00CC3354" w:rsidP="004D519C"/>
        <w:p w14:paraId="78240EF7" w14:textId="77777777" w:rsidR="00AA2A91" w:rsidRDefault="00AA2A91" w:rsidP="004D519C"/>
        <w:p w14:paraId="1A5F1BA9" w14:textId="77777777" w:rsidR="00AA2A91" w:rsidRDefault="00AA2A91" w:rsidP="004D519C"/>
        <w:p w14:paraId="4DB4D4AC" w14:textId="5AF93046" w:rsidR="00AA2A91" w:rsidRDefault="00A743A1" w:rsidP="00AA2A91">
          <w:pPr>
            <w:pStyle w:val="Heading1"/>
          </w:pPr>
          <w:bookmarkStart w:id="11" w:name="_Toc25269878"/>
          <w:r>
            <w:t>Recommendations</w:t>
          </w:r>
          <w:bookmarkEnd w:id="11"/>
          <w:r w:rsidR="00D854A5">
            <w:t xml:space="preserve"> </w:t>
          </w:r>
        </w:p>
        <w:p w14:paraId="4A12A181" w14:textId="61D598F9" w:rsidR="00CC3354" w:rsidRPr="005829D4" w:rsidRDefault="002C3A18" w:rsidP="00CC3354">
          <w:pPr>
            <w:rPr>
              <w:rFonts w:ascii="Arial" w:hAnsi="Arial" w:cs="Arial"/>
              <w:sz w:val="24"/>
              <w:szCs w:val="24"/>
            </w:rPr>
          </w:pPr>
          <w:r w:rsidRPr="005829D4">
            <w:rPr>
              <w:rFonts w:ascii="Arial" w:hAnsi="Arial" w:cs="Arial"/>
              <w:sz w:val="24"/>
              <w:szCs w:val="24"/>
            </w:rPr>
            <w:t xml:space="preserve">It </w:t>
          </w:r>
          <w:r w:rsidR="00AA5FEE">
            <w:rPr>
              <w:rFonts w:ascii="Arial" w:hAnsi="Arial" w:cs="Arial"/>
              <w:sz w:val="24"/>
              <w:szCs w:val="24"/>
            </w:rPr>
            <w:t xml:space="preserve">is </w:t>
          </w:r>
          <w:r w:rsidRPr="005829D4">
            <w:rPr>
              <w:rFonts w:ascii="Arial" w:hAnsi="Arial" w:cs="Arial"/>
              <w:sz w:val="24"/>
              <w:szCs w:val="24"/>
            </w:rPr>
            <w:t xml:space="preserve">stated that the comparison of the two financial years, has seen decreasing trends for 2018 in most of the areas covered with the Ratio Analysis. </w:t>
          </w:r>
        </w:p>
        <w:p w14:paraId="072B2448" w14:textId="4EF3E76A" w:rsidR="00A743A1" w:rsidRPr="005829D4" w:rsidRDefault="002C3A18" w:rsidP="00CC3354">
          <w:pPr>
            <w:rPr>
              <w:rFonts w:ascii="Arial" w:hAnsi="Arial" w:cs="Arial"/>
              <w:sz w:val="24"/>
              <w:szCs w:val="24"/>
            </w:rPr>
          </w:pPr>
          <w:r w:rsidRPr="005829D4">
            <w:rPr>
              <w:rFonts w:ascii="Arial" w:hAnsi="Arial" w:cs="Arial"/>
              <w:sz w:val="24"/>
              <w:szCs w:val="24"/>
            </w:rPr>
            <w:t xml:space="preserve">Thus, </w:t>
          </w:r>
          <w:r w:rsidR="00A743A1" w:rsidRPr="005829D4">
            <w:rPr>
              <w:rFonts w:ascii="Arial" w:hAnsi="Arial" w:cs="Arial"/>
              <w:sz w:val="24"/>
              <w:szCs w:val="24"/>
            </w:rPr>
            <w:t>Ffion’s</w:t>
          </w:r>
          <w:r w:rsidRPr="005829D4">
            <w:rPr>
              <w:rFonts w:ascii="Arial" w:hAnsi="Arial" w:cs="Arial"/>
              <w:sz w:val="24"/>
              <w:szCs w:val="24"/>
            </w:rPr>
            <w:t xml:space="preserve"> management </w:t>
          </w:r>
          <w:r w:rsidR="00A743A1" w:rsidRPr="005829D4">
            <w:rPr>
              <w:rFonts w:ascii="Arial" w:hAnsi="Arial" w:cs="Arial"/>
              <w:sz w:val="24"/>
              <w:szCs w:val="24"/>
            </w:rPr>
            <w:t>must identify what caused the change of trends with more detailed analysis considering both internal and external analysis.</w:t>
          </w:r>
        </w:p>
        <w:p w14:paraId="49AFE59F" w14:textId="6214EFD4" w:rsidR="005829D4" w:rsidRPr="005829D4" w:rsidRDefault="005829D4" w:rsidP="00CC3354">
          <w:pPr>
            <w:rPr>
              <w:rFonts w:ascii="Arial" w:hAnsi="Arial" w:cs="Arial"/>
              <w:sz w:val="24"/>
              <w:szCs w:val="24"/>
            </w:rPr>
          </w:pPr>
          <w:r w:rsidRPr="005829D4">
            <w:rPr>
              <w:rFonts w:ascii="Arial" w:hAnsi="Arial" w:cs="Arial"/>
              <w:sz w:val="24"/>
              <w:szCs w:val="24"/>
            </w:rPr>
            <w:t>Furthermore</w:t>
          </w:r>
          <w:r w:rsidR="00A743A1" w:rsidRPr="005829D4">
            <w:rPr>
              <w:rFonts w:ascii="Arial" w:hAnsi="Arial" w:cs="Arial"/>
              <w:sz w:val="24"/>
              <w:szCs w:val="24"/>
            </w:rPr>
            <w:t>, Ffion Limited should evaluate non-financial Key Performance Indicators</w:t>
          </w:r>
          <w:r w:rsidRPr="005829D4">
            <w:rPr>
              <w:rFonts w:ascii="Arial" w:hAnsi="Arial" w:cs="Arial"/>
              <w:sz w:val="24"/>
              <w:szCs w:val="24"/>
            </w:rPr>
            <w:t xml:space="preserve">, </w:t>
          </w:r>
          <w:r w:rsidR="00A743A1" w:rsidRPr="005829D4">
            <w:rPr>
              <w:rFonts w:ascii="Arial" w:hAnsi="Arial" w:cs="Arial"/>
              <w:sz w:val="24"/>
              <w:szCs w:val="24"/>
            </w:rPr>
            <w:t>Balanced Scorecard</w:t>
          </w:r>
          <w:r w:rsidRPr="005829D4">
            <w:rPr>
              <w:rFonts w:ascii="Arial" w:hAnsi="Arial" w:cs="Arial"/>
              <w:sz w:val="24"/>
              <w:szCs w:val="24"/>
            </w:rPr>
            <w:t>s and Personnel Development Plans</w:t>
          </w:r>
          <w:r w:rsidR="00A743A1" w:rsidRPr="005829D4">
            <w:rPr>
              <w:rFonts w:ascii="Arial" w:hAnsi="Arial" w:cs="Arial"/>
              <w:sz w:val="24"/>
              <w:szCs w:val="24"/>
            </w:rPr>
            <w:t xml:space="preserve">, to </w:t>
          </w:r>
          <w:r w:rsidRPr="005829D4">
            <w:rPr>
              <w:rFonts w:ascii="Arial" w:hAnsi="Arial" w:cs="Arial"/>
              <w:sz w:val="24"/>
              <w:szCs w:val="24"/>
            </w:rPr>
            <w:t xml:space="preserve">evaluate employee’s performance and make adjustments if necessary. </w:t>
          </w:r>
          <w:r w:rsidR="00A743A1" w:rsidRPr="005829D4">
            <w:rPr>
              <w:rFonts w:ascii="Arial" w:hAnsi="Arial" w:cs="Arial"/>
              <w:sz w:val="24"/>
              <w:szCs w:val="24"/>
            </w:rPr>
            <w:t xml:space="preserve"> </w:t>
          </w:r>
          <w:r w:rsidRPr="005829D4">
            <w:rPr>
              <w:rFonts w:ascii="Arial" w:hAnsi="Arial" w:cs="Arial"/>
              <w:sz w:val="24"/>
              <w:szCs w:val="24"/>
            </w:rPr>
            <w:t xml:space="preserve">Moreover, Ffion Limited should </w:t>
          </w:r>
          <w:r w:rsidR="00AA5FEE">
            <w:rPr>
              <w:rFonts w:ascii="Arial" w:hAnsi="Arial" w:cs="Arial"/>
              <w:sz w:val="24"/>
              <w:szCs w:val="24"/>
            </w:rPr>
            <w:t>consider</w:t>
          </w:r>
          <w:r w:rsidRPr="005829D4">
            <w:rPr>
              <w:rFonts w:ascii="Arial" w:hAnsi="Arial" w:cs="Arial"/>
              <w:sz w:val="24"/>
              <w:szCs w:val="24"/>
            </w:rPr>
            <w:t xml:space="preserve"> either to introduce or strengthen customer satisfaction metrics. </w:t>
          </w:r>
        </w:p>
        <w:p w14:paraId="4CC07E8C" w14:textId="3C3A7D81" w:rsidR="002C3A18" w:rsidRPr="005829D4" w:rsidRDefault="00A743A1" w:rsidP="00CC3354">
          <w:pPr>
            <w:rPr>
              <w:rFonts w:ascii="Arial" w:hAnsi="Arial" w:cs="Arial"/>
              <w:sz w:val="24"/>
              <w:szCs w:val="24"/>
            </w:rPr>
          </w:pPr>
          <w:r w:rsidRPr="005829D4">
            <w:rPr>
              <w:rFonts w:ascii="Arial" w:hAnsi="Arial" w:cs="Arial"/>
              <w:sz w:val="24"/>
              <w:szCs w:val="24"/>
            </w:rPr>
            <w:t>It is advisable to endorse a PESTLE analysis for each and every hotel within the company</w:t>
          </w:r>
          <w:r w:rsidR="005829D4" w:rsidRPr="005829D4">
            <w:rPr>
              <w:rFonts w:ascii="Arial" w:hAnsi="Arial" w:cs="Arial"/>
              <w:sz w:val="24"/>
              <w:szCs w:val="24"/>
            </w:rPr>
            <w:t xml:space="preserve"> (as external factors can affect negatively hotel’s operations and sales)</w:t>
          </w:r>
          <w:r w:rsidRPr="005829D4">
            <w:rPr>
              <w:rFonts w:ascii="Arial" w:hAnsi="Arial" w:cs="Arial"/>
              <w:sz w:val="24"/>
              <w:szCs w:val="24"/>
            </w:rPr>
            <w:t xml:space="preserve">, in order to evaluate </w:t>
          </w:r>
          <w:r w:rsidR="005829D4" w:rsidRPr="005829D4">
            <w:rPr>
              <w:rFonts w:ascii="Arial" w:hAnsi="Arial" w:cs="Arial"/>
              <w:sz w:val="24"/>
              <w:szCs w:val="24"/>
            </w:rPr>
            <w:t xml:space="preserve">outer circumstances </w:t>
          </w:r>
          <w:r w:rsidRPr="005829D4">
            <w:rPr>
              <w:rFonts w:ascii="Arial" w:hAnsi="Arial" w:cs="Arial"/>
              <w:sz w:val="24"/>
              <w:szCs w:val="24"/>
            </w:rPr>
            <w:t xml:space="preserve">influencing the Portfolio. </w:t>
          </w:r>
        </w:p>
        <w:p w14:paraId="0D56ACC8" w14:textId="32C77DB6" w:rsidR="00A743A1" w:rsidRPr="005C4BC1" w:rsidRDefault="00A8043D" w:rsidP="00CC3354">
          <w:pPr>
            <w:rPr>
              <w:rFonts w:ascii="Arial" w:hAnsi="Arial" w:cs="Arial"/>
              <w:sz w:val="24"/>
              <w:szCs w:val="24"/>
            </w:rPr>
          </w:pPr>
          <w:r>
            <w:rPr>
              <w:rFonts w:ascii="Arial" w:hAnsi="Arial" w:cs="Arial"/>
              <w:sz w:val="24"/>
              <w:szCs w:val="24"/>
            </w:rPr>
            <w:t xml:space="preserve">Moreover, Ffion limited should consider to endorse a comparison with another company as financial statements are publicly required by law, </w:t>
          </w:r>
          <w:r w:rsidR="0065589B">
            <w:rPr>
              <w:rFonts w:ascii="Arial" w:hAnsi="Arial" w:cs="Arial"/>
              <w:sz w:val="24"/>
              <w:szCs w:val="24"/>
            </w:rPr>
            <w:t>according</w:t>
          </w:r>
          <w:r>
            <w:rPr>
              <w:rFonts w:ascii="Arial" w:hAnsi="Arial" w:cs="Arial"/>
              <w:sz w:val="24"/>
              <w:szCs w:val="24"/>
            </w:rPr>
            <w:t xml:space="preserve"> data is available.</w:t>
          </w:r>
        </w:p>
        <w:p w14:paraId="6F6A4FE3" w14:textId="77777777" w:rsidR="00A743A1" w:rsidRDefault="00A743A1" w:rsidP="00CC3354"/>
        <w:p w14:paraId="79AE3196" w14:textId="77777777" w:rsidR="002C3A18" w:rsidRPr="00CC3354" w:rsidRDefault="002C3A18" w:rsidP="00CC3354"/>
        <w:p w14:paraId="2D4F9FC1" w14:textId="77777777" w:rsidR="00AA2A91" w:rsidRDefault="00AA2A91" w:rsidP="00AA2A91"/>
        <w:p w14:paraId="62B07DB6" w14:textId="77777777" w:rsidR="00AA2A91" w:rsidRDefault="00AA2A91" w:rsidP="00AA2A91"/>
        <w:p w14:paraId="27D39DB7" w14:textId="77777777" w:rsidR="00AA2A91" w:rsidRDefault="00AA2A91" w:rsidP="00AA2A91"/>
        <w:p w14:paraId="7C562CD9" w14:textId="77777777" w:rsidR="00AA2A91" w:rsidRDefault="00AA2A91" w:rsidP="00AA2A91"/>
        <w:p w14:paraId="110389F4" w14:textId="77777777" w:rsidR="00AA2A91" w:rsidRDefault="00AA2A91" w:rsidP="00AA2A91"/>
        <w:p w14:paraId="4FD018B3" w14:textId="77777777" w:rsidR="00AA2A91" w:rsidRDefault="00AA2A91" w:rsidP="00AA2A91"/>
        <w:p w14:paraId="7D507AAB" w14:textId="77777777" w:rsidR="00AA2A91" w:rsidRDefault="00AA2A91" w:rsidP="00AA2A91"/>
        <w:p w14:paraId="4EF09780" w14:textId="2A2E743D" w:rsidR="00633FAF" w:rsidRDefault="00633FAF" w:rsidP="00633FAF"/>
        <w:p w14:paraId="06180371" w14:textId="77777777" w:rsidR="00AA2A91" w:rsidRDefault="00AA2A91" w:rsidP="00AA2A91"/>
        <w:p w14:paraId="6248AECF" w14:textId="77777777" w:rsidR="00AA2A91" w:rsidRDefault="00AA2A91" w:rsidP="00AA2A91"/>
        <w:p w14:paraId="19673436" w14:textId="77777777" w:rsidR="00AA2A91" w:rsidRDefault="00AA2A91" w:rsidP="00AA2A91"/>
        <w:p w14:paraId="274ABC82" w14:textId="77777777" w:rsidR="00AA2A91" w:rsidRDefault="00AA2A91" w:rsidP="00AA2A91"/>
        <w:p w14:paraId="792E863D" w14:textId="77777777" w:rsidR="00AA2A91" w:rsidRDefault="00AA2A91" w:rsidP="00AA2A91"/>
        <w:p w14:paraId="31D58420" w14:textId="673A9D22" w:rsidR="0065589B" w:rsidRDefault="0065589B" w:rsidP="00AA2A91"/>
        <w:p w14:paraId="4EAB1591" w14:textId="14672AF4" w:rsidR="0065589B" w:rsidRDefault="0065589B" w:rsidP="00AA2A91"/>
        <w:p w14:paraId="54E78CDC" w14:textId="77777777" w:rsidR="0065589B" w:rsidRDefault="0065589B" w:rsidP="00AA2A91"/>
        <w:p w14:paraId="2EED19CD" w14:textId="77777777" w:rsidR="00AA2A91" w:rsidRDefault="00AA2A91" w:rsidP="00AA2A91"/>
        <w:p w14:paraId="77962F03" w14:textId="45757F17" w:rsidR="004A11F6" w:rsidRPr="007D1947" w:rsidRDefault="00AA2A91" w:rsidP="004E2A87">
          <w:pPr>
            <w:pStyle w:val="Heading1"/>
          </w:pPr>
          <w:bookmarkStart w:id="12" w:name="_Toc25269879"/>
          <w:r>
            <w:t>Bibliography</w:t>
          </w:r>
          <w:bookmarkEnd w:id="12"/>
        </w:p>
        <w:p w14:paraId="358C267C" w14:textId="77777777" w:rsidR="00DB613B" w:rsidRDefault="00ED6D9F"/>
      </w:sdtContent>
    </w:sdt>
    <w:p w14:paraId="370893AC"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AccountingCoach.com. (2019). </w:t>
      </w:r>
      <w:r w:rsidRPr="00630E7D">
        <w:rPr>
          <w:rFonts w:ascii="Arial" w:hAnsi="Arial" w:cs="Arial"/>
          <w:i/>
          <w:iCs/>
          <w:color w:val="000000"/>
          <w:sz w:val="24"/>
          <w:szCs w:val="24"/>
        </w:rPr>
        <w:t xml:space="preserve">What is the working capital turnover ratio? | </w:t>
      </w:r>
      <w:proofErr w:type="spellStart"/>
      <w:r w:rsidRPr="00630E7D">
        <w:rPr>
          <w:rFonts w:ascii="Arial" w:hAnsi="Arial" w:cs="Arial"/>
          <w:i/>
          <w:iCs/>
          <w:color w:val="000000"/>
          <w:sz w:val="24"/>
          <w:szCs w:val="24"/>
        </w:rPr>
        <w:t>AccountingCoach</w:t>
      </w:r>
      <w:proofErr w:type="spellEnd"/>
      <w:r w:rsidRPr="00630E7D">
        <w:rPr>
          <w:rFonts w:ascii="Arial" w:hAnsi="Arial" w:cs="Arial"/>
          <w:color w:val="000000"/>
          <w:sz w:val="24"/>
          <w:szCs w:val="24"/>
          <w:shd w:val="clear" w:color="auto" w:fill="FFFFFF"/>
        </w:rPr>
        <w:t>. [online] Available at: https://www.accountingcoach.com/blog/working-capital-turnover-ratio [Accessed 17 Nov. 2019].</w:t>
      </w:r>
    </w:p>
    <w:p w14:paraId="5F15FC62"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Ashdown, L. (2018). </w:t>
      </w:r>
      <w:r w:rsidRPr="00630E7D">
        <w:rPr>
          <w:rFonts w:ascii="Arial" w:hAnsi="Arial" w:cs="Arial"/>
          <w:i/>
          <w:iCs/>
          <w:color w:val="000000"/>
          <w:sz w:val="24"/>
          <w:szCs w:val="24"/>
        </w:rPr>
        <w:t>Performance management</w:t>
      </w:r>
      <w:r w:rsidRPr="00630E7D">
        <w:rPr>
          <w:rFonts w:ascii="Arial" w:hAnsi="Arial" w:cs="Arial"/>
          <w:color w:val="000000"/>
          <w:sz w:val="24"/>
          <w:szCs w:val="24"/>
          <w:shd w:val="clear" w:color="auto" w:fill="FFFFFF"/>
        </w:rPr>
        <w:t>. 2nd ed. London: Kogan Page.</w:t>
      </w:r>
    </w:p>
    <w:p w14:paraId="69801FB4"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Goel, S. (2016). </w:t>
      </w:r>
      <w:r w:rsidRPr="00630E7D">
        <w:rPr>
          <w:rFonts w:ascii="Arial" w:hAnsi="Arial" w:cs="Arial"/>
          <w:i/>
          <w:iCs/>
          <w:color w:val="000000"/>
          <w:sz w:val="24"/>
          <w:szCs w:val="24"/>
        </w:rPr>
        <w:t>Financial ratios</w:t>
      </w:r>
      <w:r w:rsidRPr="00630E7D">
        <w:rPr>
          <w:rFonts w:ascii="Arial" w:hAnsi="Arial" w:cs="Arial"/>
          <w:color w:val="000000"/>
          <w:sz w:val="24"/>
          <w:szCs w:val="24"/>
          <w:shd w:val="clear" w:color="auto" w:fill="FFFFFF"/>
        </w:rPr>
        <w:t>. New York: Business Express Press.</w:t>
      </w:r>
    </w:p>
    <w:p w14:paraId="734D3001"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Hales, J. (2005). </w:t>
      </w:r>
      <w:r w:rsidRPr="00630E7D">
        <w:rPr>
          <w:rFonts w:ascii="Arial" w:hAnsi="Arial" w:cs="Arial"/>
          <w:i/>
          <w:iCs/>
          <w:color w:val="000000"/>
          <w:sz w:val="24"/>
          <w:szCs w:val="24"/>
        </w:rPr>
        <w:t>Accounting and financial analysis in the hospitality industry</w:t>
      </w:r>
      <w:r w:rsidRPr="00630E7D">
        <w:rPr>
          <w:rFonts w:ascii="Arial" w:hAnsi="Arial" w:cs="Arial"/>
          <w:color w:val="000000"/>
          <w:sz w:val="24"/>
          <w:szCs w:val="24"/>
          <w:shd w:val="clear" w:color="auto" w:fill="FFFFFF"/>
        </w:rPr>
        <w:t>. London: Elsevier Butterworth Heinemann.</w:t>
      </w:r>
    </w:p>
    <w:p w14:paraId="73377A9D"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Investopedia. (2019). </w:t>
      </w:r>
      <w:r w:rsidRPr="00630E7D">
        <w:rPr>
          <w:rFonts w:ascii="Arial" w:hAnsi="Arial" w:cs="Arial"/>
          <w:i/>
          <w:iCs/>
          <w:color w:val="000000"/>
          <w:sz w:val="24"/>
          <w:szCs w:val="24"/>
        </w:rPr>
        <w:t>Financial Analysis Definition</w:t>
      </w:r>
      <w:r w:rsidRPr="00630E7D">
        <w:rPr>
          <w:rFonts w:ascii="Arial" w:hAnsi="Arial" w:cs="Arial"/>
          <w:color w:val="000000"/>
          <w:sz w:val="24"/>
          <w:szCs w:val="24"/>
          <w:shd w:val="clear" w:color="auto" w:fill="FFFFFF"/>
        </w:rPr>
        <w:t>. [online] Available at: https://www.investopedia.com/terms/f/financial-analysis.asp [Accessed 15 Nov. 2019].</w:t>
      </w:r>
    </w:p>
    <w:p w14:paraId="3267DABD"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Investopedia. (2019). </w:t>
      </w:r>
      <w:r w:rsidRPr="00630E7D">
        <w:rPr>
          <w:rFonts w:ascii="Arial" w:hAnsi="Arial" w:cs="Arial"/>
          <w:i/>
          <w:iCs/>
          <w:color w:val="000000"/>
          <w:sz w:val="24"/>
          <w:szCs w:val="24"/>
        </w:rPr>
        <w:t>Is This Company Making Money? Understanding Profit Margin</w:t>
      </w:r>
      <w:r w:rsidRPr="00630E7D">
        <w:rPr>
          <w:rFonts w:ascii="Arial" w:hAnsi="Arial" w:cs="Arial"/>
          <w:color w:val="000000"/>
          <w:sz w:val="24"/>
          <w:szCs w:val="24"/>
          <w:shd w:val="clear" w:color="auto" w:fill="FFFFFF"/>
        </w:rPr>
        <w:t>. [online] Available at: https://www.investopedia.com/terms/p/profitmargin.asp [Accessed 17 Nov. 2019].</w:t>
      </w:r>
    </w:p>
    <w:p w14:paraId="553F4852"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Khan, M. and Jain, P. (2008). </w:t>
      </w:r>
      <w:r w:rsidRPr="00630E7D">
        <w:rPr>
          <w:rFonts w:ascii="Arial" w:hAnsi="Arial" w:cs="Arial"/>
          <w:i/>
          <w:iCs/>
          <w:color w:val="000000"/>
          <w:sz w:val="24"/>
          <w:szCs w:val="24"/>
        </w:rPr>
        <w:t>Financial management</w:t>
      </w:r>
      <w:r w:rsidRPr="00630E7D">
        <w:rPr>
          <w:rFonts w:ascii="Arial" w:hAnsi="Arial" w:cs="Arial"/>
          <w:color w:val="000000"/>
          <w:sz w:val="24"/>
          <w:szCs w:val="24"/>
          <w:shd w:val="clear" w:color="auto" w:fill="FFFFFF"/>
        </w:rPr>
        <w:t>. 5th ed. New Delhi: Tata McGraw-Hill.</w:t>
      </w:r>
    </w:p>
    <w:p w14:paraId="77C64C73"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Marr, B. (2012). </w:t>
      </w:r>
      <w:r w:rsidRPr="00630E7D">
        <w:rPr>
          <w:rFonts w:ascii="Arial" w:hAnsi="Arial" w:cs="Arial"/>
          <w:i/>
          <w:iCs/>
          <w:color w:val="000000"/>
          <w:sz w:val="24"/>
          <w:szCs w:val="24"/>
        </w:rPr>
        <w:t>Key performance indicators</w:t>
      </w:r>
      <w:r w:rsidRPr="00630E7D">
        <w:rPr>
          <w:rFonts w:ascii="Arial" w:hAnsi="Arial" w:cs="Arial"/>
          <w:color w:val="000000"/>
          <w:sz w:val="24"/>
          <w:szCs w:val="24"/>
          <w:shd w:val="clear" w:color="auto" w:fill="FFFFFF"/>
        </w:rPr>
        <w:t>. Harlow, England: Pearson Education.</w:t>
      </w:r>
    </w:p>
    <w:p w14:paraId="0D6FCFBE"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Peterson, P. and </w:t>
      </w:r>
      <w:proofErr w:type="spellStart"/>
      <w:r w:rsidRPr="00630E7D">
        <w:rPr>
          <w:rFonts w:ascii="Arial" w:hAnsi="Arial" w:cs="Arial"/>
          <w:color w:val="000000"/>
          <w:sz w:val="24"/>
          <w:szCs w:val="24"/>
          <w:shd w:val="clear" w:color="auto" w:fill="FFFFFF"/>
        </w:rPr>
        <w:t>Fabozzi</w:t>
      </w:r>
      <w:proofErr w:type="spellEnd"/>
      <w:r w:rsidRPr="00630E7D">
        <w:rPr>
          <w:rFonts w:ascii="Arial" w:hAnsi="Arial" w:cs="Arial"/>
          <w:color w:val="000000"/>
          <w:sz w:val="24"/>
          <w:szCs w:val="24"/>
          <w:shd w:val="clear" w:color="auto" w:fill="FFFFFF"/>
        </w:rPr>
        <w:t xml:space="preserve">, F. (1999). </w:t>
      </w:r>
      <w:r w:rsidRPr="00630E7D">
        <w:rPr>
          <w:rFonts w:ascii="Arial" w:hAnsi="Arial" w:cs="Arial"/>
          <w:i/>
          <w:iCs/>
          <w:color w:val="000000"/>
          <w:sz w:val="24"/>
          <w:szCs w:val="24"/>
        </w:rPr>
        <w:t>Analysis of financial statements</w:t>
      </w:r>
      <w:r w:rsidRPr="00630E7D">
        <w:rPr>
          <w:rFonts w:ascii="Arial" w:hAnsi="Arial" w:cs="Arial"/>
          <w:color w:val="000000"/>
          <w:sz w:val="24"/>
          <w:szCs w:val="24"/>
          <w:shd w:val="clear" w:color="auto" w:fill="FFFFFF"/>
        </w:rPr>
        <w:t xml:space="preserve">. New Hope: Frank J. </w:t>
      </w:r>
      <w:proofErr w:type="spellStart"/>
      <w:r w:rsidRPr="00630E7D">
        <w:rPr>
          <w:rFonts w:ascii="Arial" w:hAnsi="Arial" w:cs="Arial"/>
          <w:color w:val="000000"/>
          <w:sz w:val="24"/>
          <w:szCs w:val="24"/>
          <w:shd w:val="clear" w:color="auto" w:fill="FFFFFF"/>
        </w:rPr>
        <w:t>Fabozzi</w:t>
      </w:r>
      <w:proofErr w:type="spellEnd"/>
      <w:r w:rsidRPr="00630E7D">
        <w:rPr>
          <w:rFonts w:ascii="Arial" w:hAnsi="Arial" w:cs="Arial"/>
          <w:color w:val="000000"/>
          <w:sz w:val="24"/>
          <w:szCs w:val="24"/>
          <w:shd w:val="clear" w:color="auto" w:fill="FFFFFF"/>
        </w:rPr>
        <w:t xml:space="preserve"> Associates.</w:t>
      </w:r>
    </w:p>
    <w:p w14:paraId="15815829" w14:textId="77777777" w:rsidR="004E2A87" w:rsidRPr="00630E7D" w:rsidRDefault="004E2A87">
      <w:pPr>
        <w:rPr>
          <w:rFonts w:ascii="Arial" w:hAnsi="Arial" w:cs="Arial"/>
          <w:color w:val="000000"/>
          <w:sz w:val="24"/>
          <w:szCs w:val="24"/>
          <w:shd w:val="clear" w:color="auto" w:fill="FFFFFF"/>
        </w:rPr>
      </w:pPr>
      <w:r w:rsidRPr="00630E7D">
        <w:rPr>
          <w:rFonts w:ascii="Arial" w:hAnsi="Arial" w:cs="Arial"/>
          <w:color w:val="000000"/>
          <w:sz w:val="24"/>
          <w:szCs w:val="24"/>
          <w:shd w:val="clear" w:color="auto" w:fill="FFFFFF"/>
        </w:rPr>
        <w:t xml:space="preserve">Rao, T. (2006). </w:t>
      </w:r>
      <w:r w:rsidRPr="00630E7D">
        <w:rPr>
          <w:rFonts w:ascii="Arial" w:hAnsi="Arial" w:cs="Arial"/>
          <w:i/>
          <w:iCs/>
          <w:color w:val="000000"/>
          <w:sz w:val="24"/>
          <w:szCs w:val="24"/>
        </w:rPr>
        <w:t>Management accounting</w:t>
      </w:r>
      <w:r w:rsidRPr="00630E7D">
        <w:rPr>
          <w:rFonts w:ascii="Arial" w:hAnsi="Arial" w:cs="Arial"/>
          <w:color w:val="000000"/>
          <w:sz w:val="24"/>
          <w:szCs w:val="24"/>
          <w:shd w:val="clear" w:color="auto" w:fill="FFFFFF"/>
        </w:rPr>
        <w:t>. New Delhi: New age international Publishers.</w:t>
      </w:r>
    </w:p>
    <w:p w14:paraId="1E1FCFD9" w14:textId="77777777" w:rsidR="004E2A87" w:rsidRPr="00630E7D" w:rsidRDefault="004E2A87">
      <w:pPr>
        <w:rPr>
          <w:rFonts w:ascii="Arial" w:hAnsi="Arial" w:cs="Arial"/>
          <w:sz w:val="24"/>
          <w:szCs w:val="24"/>
        </w:rPr>
      </w:pPr>
      <w:r w:rsidRPr="00630E7D">
        <w:rPr>
          <w:rFonts w:ascii="Arial" w:hAnsi="Arial" w:cs="Arial"/>
          <w:color w:val="000000"/>
          <w:sz w:val="24"/>
          <w:szCs w:val="24"/>
          <w:shd w:val="clear" w:color="auto" w:fill="FFFFFF"/>
        </w:rPr>
        <w:t xml:space="preserve">Stickney, C. (2010). </w:t>
      </w:r>
      <w:r w:rsidRPr="00630E7D">
        <w:rPr>
          <w:rFonts w:ascii="Arial" w:hAnsi="Arial" w:cs="Arial"/>
          <w:i/>
          <w:iCs/>
          <w:color w:val="000000"/>
          <w:sz w:val="24"/>
          <w:szCs w:val="24"/>
        </w:rPr>
        <w:t>Financial accounting</w:t>
      </w:r>
      <w:r w:rsidRPr="00630E7D">
        <w:rPr>
          <w:rFonts w:ascii="Arial" w:hAnsi="Arial" w:cs="Arial"/>
          <w:color w:val="000000"/>
          <w:sz w:val="24"/>
          <w:szCs w:val="24"/>
          <w:shd w:val="clear" w:color="auto" w:fill="FFFFFF"/>
        </w:rPr>
        <w:t>. Mason, OH: South-Western Cengage Learning.</w:t>
      </w:r>
    </w:p>
    <w:sectPr w:rsidR="004E2A87" w:rsidRPr="00630E7D"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E65A8"/>
    <w:multiLevelType w:val="hybridMultilevel"/>
    <w:tmpl w:val="622ED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2C4219"/>
    <w:multiLevelType w:val="hybridMultilevel"/>
    <w:tmpl w:val="17965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487D75"/>
    <w:multiLevelType w:val="hybridMultilevel"/>
    <w:tmpl w:val="80E0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304329"/>
    <w:multiLevelType w:val="hybridMultilevel"/>
    <w:tmpl w:val="285CC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636"/>
    <w:rsid w:val="00037D22"/>
    <w:rsid w:val="000427DA"/>
    <w:rsid w:val="00097641"/>
    <w:rsid w:val="000A72D7"/>
    <w:rsid w:val="000B1744"/>
    <w:rsid w:val="00106158"/>
    <w:rsid w:val="00115B96"/>
    <w:rsid w:val="00117D0B"/>
    <w:rsid w:val="00174649"/>
    <w:rsid w:val="00182EE4"/>
    <w:rsid w:val="001D032A"/>
    <w:rsid w:val="00211F05"/>
    <w:rsid w:val="00241D3B"/>
    <w:rsid w:val="00256534"/>
    <w:rsid w:val="00262416"/>
    <w:rsid w:val="0027793E"/>
    <w:rsid w:val="0028246E"/>
    <w:rsid w:val="00286EB7"/>
    <w:rsid w:val="00287316"/>
    <w:rsid w:val="002C3A18"/>
    <w:rsid w:val="002E70DA"/>
    <w:rsid w:val="002F03A5"/>
    <w:rsid w:val="002F1E08"/>
    <w:rsid w:val="00306301"/>
    <w:rsid w:val="003200D9"/>
    <w:rsid w:val="00324CCD"/>
    <w:rsid w:val="00325795"/>
    <w:rsid w:val="00333A93"/>
    <w:rsid w:val="00357FD8"/>
    <w:rsid w:val="00362261"/>
    <w:rsid w:val="00397CE7"/>
    <w:rsid w:val="003A649A"/>
    <w:rsid w:val="003C620F"/>
    <w:rsid w:val="003D3050"/>
    <w:rsid w:val="003D697B"/>
    <w:rsid w:val="004418DC"/>
    <w:rsid w:val="004441CB"/>
    <w:rsid w:val="00444996"/>
    <w:rsid w:val="004653D4"/>
    <w:rsid w:val="00485A38"/>
    <w:rsid w:val="004A11F6"/>
    <w:rsid w:val="004B231C"/>
    <w:rsid w:val="004D519C"/>
    <w:rsid w:val="004E19E9"/>
    <w:rsid w:val="004E2A87"/>
    <w:rsid w:val="004F05F8"/>
    <w:rsid w:val="005829D4"/>
    <w:rsid w:val="005838E8"/>
    <w:rsid w:val="005937E7"/>
    <w:rsid w:val="005C2B2C"/>
    <w:rsid w:val="005C4BC1"/>
    <w:rsid w:val="005D1233"/>
    <w:rsid w:val="0061081F"/>
    <w:rsid w:val="00630E7D"/>
    <w:rsid w:val="00633FAF"/>
    <w:rsid w:val="006427DE"/>
    <w:rsid w:val="0065589B"/>
    <w:rsid w:val="00670668"/>
    <w:rsid w:val="006A340F"/>
    <w:rsid w:val="006B38B2"/>
    <w:rsid w:val="006E2D27"/>
    <w:rsid w:val="006F6980"/>
    <w:rsid w:val="0073386F"/>
    <w:rsid w:val="00746130"/>
    <w:rsid w:val="007656A4"/>
    <w:rsid w:val="00773C5F"/>
    <w:rsid w:val="00786422"/>
    <w:rsid w:val="00795D59"/>
    <w:rsid w:val="007C063C"/>
    <w:rsid w:val="007D1947"/>
    <w:rsid w:val="007F4B8E"/>
    <w:rsid w:val="00800F7B"/>
    <w:rsid w:val="0080533A"/>
    <w:rsid w:val="008263C3"/>
    <w:rsid w:val="0085279D"/>
    <w:rsid w:val="008E0BD4"/>
    <w:rsid w:val="008E38EC"/>
    <w:rsid w:val="008F0C27"/>
    <w:rsid w:val="00950D34"/>
    <w:rsid w:val="00974FBA"/>
    <w:rsid w:val="00995A0B"/>
    <w:rsid w:val="009A1744"/>
    <w:rsid w:val="009C2587"/>
    <w:rsid w:val="009D349C"/>
    <w:rsid w:val="009E5A32"/>
    <w:rsid w:val="009F6795"/>
    <w:rsid w:val="00A04A25"/>
    <w:rsid w:val="00A3126B"/>
    <w:rsid w:val="00A51CF2"/>
    <w:rsid w:val="00A67A5A"/>
    <w:rsid w:val="00A743A1"/>
    <w:rsid w:val="00A76594"/>
    <w:rsid w:val="00A8043D"/>
    <w:rsid w:val="00A87C25"/>
    <w:rsid w:val="00A960C9"/>
    <w:rsid w:val="00AA2A91"/>
    <w:rsid w:val="00AA5FEE"/>
    <w:rsid w:val="00B14259"/>
    <w:rsid w:val="00B45D41"/>
    <w:rsid w:val="00BD03A2"/>
    <w:rsid w:val="00BD6A59"/>
    <w:rsid w:val="00C02DFD"/>
    <w:rsid w:val="00C03566"/>
    <w:rsid w:val="00C14947"/>
    <w:rsid w:val="00C368FB"/>
    <w:rsid w:val="00C37124"/>
    <w:rsid w:val="00C9536A"/>
    <w:rsid w:val="00CA09F3"/>
    <w:rsid w:val="00CA7E88"/>
    <w:rsid w:val="00CB47D8"/>
    <w:rsid w:val="00CC3354"/>
    <w:rsid w:val="00CE0F45"/>
    <w:rsid w:val="00D03FE9"/>
    <w:rsid w:val="00D06437"/>
    <w:rsid w:val="00D16434"/>
    <w:rsid w:val="00D63BF2"/>
    <w:rsid w:val="00D854A5"/>
    <w:rsid w:val="00DB613B"/>
    <w:rsid w:val="00DC326D"/>
    <w:rsid w:val="00DF0383"/>
    <w:rsid w:val="00DF699E"/>
    <w:rsid w:val="00E276C3"/>
    <w:rsid w:val="00E30AA4"/>
    <w:rsid w:val="00E3209C"/>
    <w:rsid w:val="00E419AF"/>
    <w:rsid w:val="00E73796"/>
    <w:rsid w:val="00E83732"/>
    <w:rsid w:val="00EC6A20"/>
    <w:rsid w:val="00ED6D9F"/>
    <w:rsid w:val="00F30CC4"/>
    <w:rsid w:val="00F3770F"/>
    <w:rsid w:val="00F63683"/>
    <w:rsid w:val="00F736C5"/>
    <w:rsid w:val="00FA7893"/>
    <w:rsid w:val="00FD30A1"/>
    <w:rsid w:val="00FE6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90D3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A32"/>
  </w:style>
  <w:style w:type="paragraph" w:styleId="Heading1">
    <w:name w:val="heading 1"/>
    <w:basedOn w:val="Normal"/>
    <w:next w:val="Normal"/>
    <w:link w:val="Heading1Char"/>
    <w:uiPriority w:val="9"/>
    <w:qFormat/>
    <w:rsid w:val="009E5A32"/>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E5A32"/>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9E5A32"/>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9E5A32"/>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9E5A32"/>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9E5A32"/>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E5A3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E5A32"/>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E5A3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5A32"/>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9E5A32"/>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9E5A32"/>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9E5A32"/>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F6795"/>
    <w:pPr>
      <w:ind w:left="720"/>
      <w:contextualSpacing/>
    </w:pPr>
  </w:style>
  <w:style w:type="table" w:styleId="TableGrid">
    <w:name w:val="Table Grid"/>
    <w:basedOn w:val="TableNormal"/>
    <w:uiPriority w:val="39"/>
    <w:rsid w:val="00A67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9E5A32"/>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9E5A32"/>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9E5A32"/>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9E5A32"/>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E5A3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E5A32"/>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E5A3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E5A32"/>
    <w:pPr>
      <w:spacing w:line="240" w:lineRule="auto"/>
    </w:pPr>
    <w:rPr>
      <w:b/>
      <w:bCs/>
      <w:color w:val="5B9BD5" w:themeColor="accent1"/>
      <w:sz w:val="18"/>
      <w:szCs w:val="18"/>
    </w:rPr>
  </w:style>
  <w:style w:type="paragraph" w:styleId="Title">
    <w:name w:val="Title"/>
    <w:basedOn w:val="Normal"/>
    <w:next w:val="Normal"/>
    <w:link w:val="TitleChar"/>
    <w:uiPriority w:val="10"/>
    <w:qFormat/>
    <w:rsid w:val="009E5A32"/>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9E5A32"/>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9E5A32"/>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9E5A32"/>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E5A32"/>
    <w:rPr>
      <w:b/>
      <w:bCs/>
    </w:rPr>
  </w:style>
  <w:style w:type="character" w:styleId="Emphasis">
    <w:name w:val="Emphasis"/>
    <w:basedOn w:val="DefaultParagraphFont"/>
    <w:uiPriority w:val="20"/>
    <w:qFormat/>
    <w:rsid w:val="009E5A32"/>
    <w:rPr>
      <w:i/>
      <w:iCs/>
    </w:rPr>
  </w:style>
  <w:style w:type="paragraph" w:styleId="Quote">
    <w:name w:val="Quote"/>
    <w:basedOn w:val="Normal"/>
    <w:next w:val="Normal"/>
    <w:link w:val="QuoteChar"/>
    <w:uiPriority w:val="29"/>
    <w:qFormat/>
    <w:rsid w:val="009E5A32"/>
    <w:rPr>
      <w:i/>
      <w:iCs/>
      <w:color w:val="000000" w:themeColor="text1"/>
    </w:rPr>
  </w:style>
  <w:style w:type="character" w:customStyle="1" w:styleId="QuoteChar">
    <w:name w:val="Quote Char"/>
    <w:basedOn w:val="DefaultParagraphFont"/>
    <w:link w:val="Quote"/>
    <w:uiPriority w:val="29"/>
    <w:rsid w:val="009E5A32"/>
    <w:rPr>
      <w:i/>
      <w:iCs/>
      <w:color w:val="000000" w:themeColor="text1"/>
    </w:rPr>
  </w:style>
  <w:style w:type="paragraph" w:styleId="IntenseQuote">
    <w:name w:val="Intense Quote"/>
    <w:basedOn w:val="Normal"/>
    <w:next w:val="Normal"/>
    <w:link w:val="IntenseQuoteChar"/>
    <w:uiPriority w:val="30"/>
    <w:qFormat/>
    <w:rsid w:val="009E5A32"/>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E5A32"/>
    <w:rPr>
      <w:b/>
      <w:bCs/>
      <w:i/>
      <w:iCs/>
      <w:color w:val="5B9BD5" w:themeColor="accent1"/>
    </w:rPr>
  </w:style>
  <w:style w:type="character" w:styleId="SubtleEmphasis">
    <w:name w:val="Subtle Emphasis"/>
    <w:basedOn w:val="DefaultParagraphFont"/>
    <w:uiPriority w:val="19"/>
    <w:qFormat/>
    <w:rsid w:val="009E5A32"/>
    <w:rPr>
      <w:i/>
      <w:iCs/>
      <w:color w:val="808080" w:themeColor="text1" w:themeTint="7F"/>
    </w:rPr>
  </w:style>
  <w:style w:type="character" w:styleId="IntenseEmphasis">
    <w:name w:val="Intense Emphasis"/>
    <w:basedOn w:val="DefaultParagraphFont"/>
    <w:uiPriority w:val="21"/>
    <w:qFormat/>
    <w:rsid w:val="009E5A32"/>
    <w:rPr>
      <w:b/>
      <w:bCs/>
      <w:i/>
      <w:iCs/>
      <w:color w:val="5B9BD5" w:themeColor="accent1"/>
    </w:rPr>
  </w:style>
  <w:style w:type="character" w:styleId="SubtleReference">
    <w:name w:val="Subtle Reference"/>
    <w:basedOn w:val="DefaultParagraphFont"/>
    <w:uiPriority w:val="31"/>
    <w:qFormat/>
    <w:rsid w:val="009E5A32"/>
    <w:rPr>
      <w:smallCaps/>
      <w:color w:val="ED7D31" w:themeColor="accent2"/>
      <w:u w:val="single"/>
    </w:rPr>
  </w:style>
  <w:style w:type="character" w:styleId="IntenseReference">
    <w:name w:val="Intense Reference"/>
    <w:basedOn w:val="DefaultParagraphFont"/>
    <w:uiPriority w:val="32"/>
    <w:qFormat/>
    <w:rsid w:val="009E5A32"/>
    <w:rPr>
      <w:b/>
      <w:bCs/>
      <w:smallCaps/>
      <w:color w:val="ED7D31" w:themeColor="accent2"/>
      <w:spacing w:val="5"/>
      <w:u w:val="single"/>
    </w:rPr>
  </w:style>
  <w:style w:type="character" w:styleId="BookTitle">
    <w:name w:val="Book Title"/>
    <w:basedOn w:val="DefaultParagraphFont"/>
    <w:uiPriority w:val="33"/>
    <w:qFormat/>
    <w:rsid w:val="009E5A32"/>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730D"/>
    <w:rsid w:val="00145AD8"/>
    <w:rsid w:val="0041415A"/>
    <w:rsid w:val="006210BD"/>
    <w:rsid w:val="009A348F"/>
    <w:rsid w:val="00A34C42"/>
    <w:rsid w:val="00BC1251"/>
    <w:rsid w:val="00C67429"/>
    <w:rsid w:val="00E25A6B"/>
    <w:rsid w:val="00F11019"/>
    <w:rsid w:val="00F856F5"/>
    <w:rsid w:val="00F86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89C1E7-8B4D-4318-B2E4-9F6EF1E01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1297</TotalTime>
  <Pages>1</Pages>
  <Words>2518</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Ffion financial report</vt:lpstr>
    </vt:vector>
  </TitlesOfParts>
  <Company>University of Wales Trinity Saint David</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financial report</dc:title>
  <dc:subject/>
  <dc:creator>Marie Pitson</dc:creator>
  <cp:keywords/>
  <dc:description/>
  <cp:lastModifiedBy>Domenico Conte</cp:lastModifiedBy>
  <cp:revision>53</cp:revision>
  <dcterms:created xsi:type="dcterms:W3CDTF">2019-11-17T11:50:00Z</dcterms:created>
  <dcterms:modified xsi:type="dcterms:W3CDTF">2019-11-21T23:04:00Z</dcterms:modified>
</cp:coreProperties>
</file>