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6218B9" w14:textId="0880ED70" w:rsidR="00577CEE" w:rsidRDefault="00577CEE" w:rsidP="005B088E">
      <w:pPr>
        <w:rPr>
          <w:rFonts w:ascii="Arial" w:hAnsi="Arial" w:cs="Arial"/>
          <w:sz w:val="24"/>
          <w:szCs w:val="24"/>
          <w:shd w:val="clear" w:color="auto" w:fill="FFFFFF"/>
        </w:rPr>
      </w:pPr>
      <w:bookmarkStart w:id="0" w:name="_Hlk105614378"/>
      <w:r>
        <w:rPr>
          <w:rFonts w:ascii="Arial" w:hAnsi="Arial" w:cs="Arial"/>
          <w:sz w:val="24"/>
          <w:szCs w:val="24"/>
          <w:shd w:val="clear" w:color="auto" w:fill="FFFFFF"/>
        </w:rPr>
        <w:t>REFERENCE LIST</w:t>
      </w:r>
    </w:p>
    <w:p w14:paraId="552186A0" w14:textId="77777777" w:rsidR="00577CEE" w:rsidRDefault="00577CEE" w:rsidP="005B088E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7DE70BC8" w14:textId="59F2382E" w:rsidR="00AA1B54" w:rsidRPr="00B102EE" w:rsidRDefault="00AA1B54" w:rsidP="005B088E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102EE">
        <w:rPr>
          <w:rFonts w:ascii="Arial" w:hAnsi="Arial" w:cs="Arial"/>
          <w:sz w:val="24"/>
          <w:szCs w:val="24"/>
          <w:shd w:val="clear" w:color="auto" w:fill="FFFFFF"/>
        </w:rPr>
        <w:t>Asmundson, G. and Afifi, T. O. (2020)</w:t>
      </w:r>
      <w:bookmarkEnd w:id="0"/>
      <w:r w:rsidRPr="00B102EE">
        <w:rPr>
          <w:rFonts w:ascii="Arial" w:hAnsi="Arial" w:cs="Arial"/>
          <w:sz w:val="24"/>
          <w:szCs w:val="24"/>
          <w:shd w:val="clear" w:color="auto" w:fill="FFFFFF"/>
        </w:rPr>
        <w:t> </w:t>
      </w:r>
      <w:r w:rsidRPr="00B102EE">
        <w:rPr>
          <w:rFonts w:ascii="Arial" w:hAnsi="Arial" w:cs="Arial"/>
          <w:i/>
          <w:iCs/>
          <w:sz w:val="24"/>
          <w:szCs w:val="24"/>
          <w:shd w:val="clear" w:color="auto" w:fill="FFFFFF"/>
        </w:rPr>
        <w:t>Adverse childhood experiences : using evidence to advance research, practice, policy, and prevention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> </w:t>
      </w:r>
      <w:r w:rsidR="00B102EE">
        <w:rPr>
          <w:rFonts w:ascii="Arial" w:hAnsi="Arial" w:cs="Arial"/>
          <w:sz w:val="24"/>
          <w:szCs w:val="24"/>
          <w:shd w:val="clear" w:color="auto" w:fill="FFFFFF"/>
        </w:rPr>
        <w:t>. London: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 Academic Press.</w:t>
      </w:r>
    </w:p>
    <w:p w14:paraId="7E4B7737" w14:textId="77777777" w:rsidR="00AA1B54" w:rsidRPr="00B102EE" w:rsidRDefault="00AA1B54" w:rsidP="00B102EE">
      <w:pPr>
        <w:spacing w:after="0" w:line="240" w:lineRule="auto"/>
        <w:contextualSpacing/>
        <w:rPr>
          <w:rFonts w:ascii="Arial" w:hAnsi="Arial" w:cs="Arial"/>
          <w:sz w:val="24"/>
          <w:szCs w:val="24"/>
        </w:rPr>
      </w:pPr>
      <w:bookmarkStart w:id="1" w:name="_Hlk105643483"/>
      <w:r w:rsidRPr="00B102EE">
        <w:rPr>
          <w:rFonts w:ascii="Arial" w:hAnsi="Arial" w:cs="Arial"/>
          <w:sz w:val="24"/>
          <w:szCs w:val="24"/>
        </w:rPr>
        <w:t xml:space="preserve">Aubrey, K. and Riley, A. (2019) </w:t>
      </w:r>
      <w:bookmarkEnd w:id="1"/>
      <w:r w:rsidRPr="00B102EE">
        <w:rPr>
          <w:rFonts w:ascii="Arial" w:hAnsi="Arial" w:cs="Arial"/>
          <w:i/>
          <w:iCs/>
          <w:sz w:val="24"/>
          <w:szCs w:val="24"/>
        </w:rPr>
        <w:t xml:space="preserve">Understanding and using educational theories. </w:t>
      </w:r>
      <w:r w:rsidRPr="00B102EE">
        <w:rPr>
          <w:rFonts w:ascii="Arial" w:hAnsi="Arial" w:cs="Arial"/>
          <w:sz w:val="24"/>
          <w:szCs w:val="24"/>
        </w:rPr>
        <w:t>2</w:t>
      </w:r>
      <w:r w:rsidRPr="00B102EE">
        <w:rPr>
          <w:rFonts w:ascii="Arial" w:hAnsi="Arial" w:cs="Arial"/>
          <w:sz w:val="24"/>
          <w:szCs w:val="24"/>
          <w:vertAlign w:val="superscript"/>
        </w:rPr>
        <w:t>nd</w:t>
      </w:r>
      <w:r w:rsidRPr="00B102E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02EE">
        <w:rPr>
          <w:rFonts w:ascii="Arial" w:hAnsi="Arial" w:cs="Arial"/>
          <w:sz w:val="24"/>
          <w:szCs w:val="24"/>
        </w:rPr>
        <w:t>edn</w:t>
      </w:r>
      <w:proofErr w:type="spellEnd"/>
      <w:r w:rsidRPr="00B102EE">
        <w:rPr>
          <w:rFonts w:ascii="Arial" w:hAnsi="Arial" w:cs="Arial"/>
          <w:sz w:val="24"/>
          <w:szCs w:val="24"/>
        </w:rPr>
        <w:t>. London: SAGE.</w:t>
      </w:r>
    </w:p>
    <w:p w14:paraId="3029791C" w14:textId="6084B344" w:rsidR="00AA1B54" w:rsidRPr="00B102EE" w:rsidRDefault="00AA1B54">
      <w:pPr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r w:rsidRPr="00B102EE">
        <w:rPr>
          <w:rFonts w:ascii="Arial" w:hAnsi="Arial" w:cs="Arial"/>
          <w:sz w:val="24"/>
          <w:szCs w:val="24"/>
          <w:shd w:val="clear" w:color="auto" w:fill="FFFFFF"/>
        </w:rPr>
        <w:t>Berlinski</w:t>
      </w:r>
      <w:proofErr w:type="spellEnd"/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, S. and </w:t>
      </w:r>
      <w:proofErr w:type="spellStart"/>
      <w:r w:rsidRPr="00B102EE">
        <w:rPr>
          <w:rFonts w:ascii="Arial" w:hAnsi="Arial" w:cs="Arial"/>
          <w:sz w:val="24"/>
          <w:szCs w:val="24"/>
          <w:shd w:val="clear" w:color="auto" w:fill="FFFFFF"/>
        </w:rPr>
        <w:t>Schady</w:t>
      </w:r>
      <w:proofErr w:type="spellEnd"/>
      <w:r w:rsidRPr="00B102EE">
        <w:rPr>
          <w:rFonts w:ascii="Arial" w:hAnsi="Arial" w:cs="Arial"/>
          <w:sz w:val="24"/>
          <w:szCs w:val="24"/>
          <w:shd w:val="clear" w:color="auto" w:fill="FFFFFF"/>
        </w:rPr>
        <w:t>, N. (2015). </w:t>
      </w:r>
      <w:r w:rsidR="00B102EE">
        <w:rPr>
          <w:rFonts w:ascii="Arial" w:hAnsi="Arial" w:cs="Arial"/>
          <w:sz w:val="24"/>
          <w:szCs w:val="24"/>
          <w:shd w:val="clear" w:color="auto" w:fill="FFFFFF"/>
        </w:rPr>
        <w:t>‘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>The Early Years: Child Well-Being and The Role of Public Policy</w:t>
      </w:r>
      <w:r w:rsidR="00B102EE">
        <w:rPr>
          <w:rFonts w:ascii="Arial" w:hAnsi="Arial" w:cs="Arial"/>
          <w:sz w:val="24"/>
          <w:szCs w:val="24"/>
          <w:shd w:val="clear" w:color="auto" w:fill="FFFFFF"/>
        </w:rPr>
        <w:t>’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Pr="00B102EE">
        <w:rPr>
          <w:rFonts w:ascii="Arial" w:hAnsi="Arial" w:cs="Arial"/>
          <w:i/>
          <w:iCs/>
          <w:sz w:val="24"/>
          <w:szCs w:val="24"/>
          <w:shd w:val="clear" w:color="auto" w:fill="FFFFFF"/>
        </w:rPr>
        <w:t>New York: Springer Open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hyperlink r:id="rId7" w:history="1">
        <w:r w:rsidRPr="00B102EE">
          <w:rPr>
            <w:rStyle w:val="Hyperlink"/>
            <w:rFonts w:ascii="Arial" w:hAnsi="Arial" w:cs="Arial"/>
            <w:color w:val="auto"/>
            <w:sz w:val="24"/>
            <w:szCs w:val="24"/>
            <w:shd w:val="clear" w:color="auto" w:fill="FFFFFF"/>
          </w:rPr>
          <w:t>https://doi.org/10.1057/9781137536495</w:t>
        </w:r>
      </w:hyperlink>
      <w:r w:rsidRPr="00B102EE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4217F207" w14:textId="77777777" w:rsidR="00AA1B54" w:rsidRPr="00B102EE" w:rsidRDefault="00AA1B54" w:rsidP="00AE6DA0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Bowlby, J. (1953) </w:t>
      </w:r>
      <w:r w:rsidRPr="00B102EE">
        <w:rPr>
          <w:rFonts w:ascii="Arial" w:hAnsi="Arial" w:cs="Arial"/>
          <w:i/>
          <w:iCs/>
          <w:sz w:val="24"/>
          <w:szCs w:val="24"/>
          <w:shd w:val="clear" w:color="auto" w:fill="FFFFFF"/>
        </w:rPr>
        <w:t>Childcare and the Growth of Love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>. London: Penguin Book.</w:t>
      </w:r>
    </w:p>
    <w:p w14:paraId="2BACBBA1" w14:textId="77777777" w:rsidR="00AA1B54" w:rsidRPr="00B102EE" w:rsidRDefault="00AA1B54">
      <w:pPr>
        <w:rPr>
          <w:rFonts w:ascii="Arial" w:hAnsi="Arial" w:cs="Arial"/>
          <w:sz w:val="24"/>
          <w:szCs w:val="24"/>
        </w:rPr>
      </w:pPr>
      <w:bookmarkStart w:id="2" w:name="_Hlk105240182"/>
      <w:r w:rsidRPr="00B102EE">
        <w:rPr>
          <w:rFonts w:ascii="Arial" w:hAnsi="Arial" w:cs="Arial"/>
          <w:sz w:val="24"/>
          <w:szCs w:val="24"/>
        </w:rPr>
        <w:t xml:space="preserve">Bradshaw J. (2016) </w:t>
      </w:r>
      <w:bookmarkEnd w:id="2"/>
      <w:r w:rsidRPr="00B102EE">
        <w:rPr>
          <w:rFonts w:ascii="Arial" w:hAnsi="Arial" w:cs="Arial"/>
          <w:i/>
          <w:iCs/>
          <w:sz w:val="24"/>
          <w:szCs w:val="24"/>
        </w:rPr>
        <w:t>The Well-Being of Children in the UK</w:t>
      </w:r>
      <w:r w:rsidRPr="00B102EE">
        <w:rPr>
          <w:rFonts w:ascii="Arial" w:hAnsi="Arial" w:cs="Arial"/>
          <w:sz w:val="24"/>
          <w:szCs w:val="24"/>
        </w:rPr>
        <w:t>. Vol Fourth edition. Policy Press; 2016. (Accessed May 29, 2022).</w:t>
      </w:r>
    </w:p>
    <w:p w14:paraId="1CA6D519" w14:textId="7E9D6E7A" w:rsidR="00AA1B54" w:rsidRPr="00B102EE" w:rsidRDefault="00AA1B54" w:rsidP="00443CEC">
      <w:pPr>
        <w:rPr>
          <w:rFonts w:ascii="Arial" w:hAnsi="Arial" w:cs="Arial"/>
          <w:sz w:val="24"/>
          <w:szCs w:val="24"/>
        </w:rPr>
      </w:pPr>
      <w:bookmarkStart w:id="3" w:name="_Hlk105089956"/>
      <w:r w:rsidRPr="00B102EE">
        <w:rPr>
          <w:rFonts w:ascii="Arial" w:hAnsi="Arial" w:cs="Arial"/>
          <w:sz w:val="24"/>
          <w:szCs w:val="24"/>
        </w:rPr>
        <w:t xml:space="preserve">Broderick, J and Hong, S (2011) </w:t>
      </w:r>
      <w:bookmarkEnd w:id="3"/>
      <w:r w:rsidRPr="00B102EE">
        <w:rPr>
          <w:rFonts w:ascii="Arial" w:hAnsi="Arial" w:cs="Arial"/>
          <w:sz w:val="24"/>
          <w:szCs w:val="24"/>
        </w:rPr>
        <w:t xml:space="preserve">Introducing the Cycle of Inquiry System: A Reflective Inquiry Practice for Early Childhood Teacher Development. </w:t>
      </w:r>
      <w:r w:rsidRPr="00B102EE">
        <w:rPr>
          <w:rFonts w:ascii="Arial" w:hAnsi="Arial" w:cs="Arial"/>
          <w:i/>
          <w:iCs/>
          <w:sz w:val="24"/>
          <w:szCs w:val="24"/>
        </w:rPr>
        <w:t>Early Childhood Research and Practice. Available at</w:t>
      </w:r>
      <w:r w:rsidR="00023E9A">
        <w:rPr>
          <w:rFonts w:ascii="Arial" w:hAnsi="Arial" w:cs="Arial"/>
          <w:i/>
          <w:iCs/>
          <w:sz w:val="24"/>
          <w:szCs w:val="24"/>
        </w:rPr>
        <w:t xml:space="preserve">: </w:t>
      </w:r>
      <w:hyperlink r:id="rId8" w:history="1">
        <w:r w:rsidR="00023E9A" w:rsidRPr="00DC6128">
          <w:rPr>
            <w:rStyle w:val="Hyperlink"/>
            <w:rFonts w:ascii="Arial" w:hAnsi="Arial" w:cs="Arial"/>
            <w:sz w:val="24"/>
            <w:szCs w:val="24"/>
          </w:rPr>
          <w:t>https://</w:t>
        </w:r>
      </w:hyperlink>
      <w:hyperlink r:id="rId9" w:history="1">
        <w:r w:rsidRPr="00B102EE">
          <w:rPr>
            <w:rStyle w:val="Hyperlink"/>
            <w:rFonts w:ascii="Arial" w:hAnsi="Arial" w:cs="Arial"/>
            <w:color w:val="auto"/>
            <w:sz w:val="24"/>
            <w:szCs w:val="24"/>
          </w:rPr>
          <w:t>files.eric.ed.gov/fulltext/EJ956375.pdf</w:t>
        </w:r>
      </w:hyperlink>
      <w:r w:rsidRPr="00B102EE">
        <w:rPr>
          <w:rFonts w:ascii="Arial" w:hAnsi="Arial" w:cs="Arial"/>
          <w:sz w:val="24"/>
          <w:szCs w:val="24"/>
        </w:rPr>
        <w:t>.</w:t>
      </w:r>
      <w:r w:rsidR="00023E9A">
        <w:rPr>
          <w:rFonts w:ascii="Arial" w:hAnsi="Arial" w:cs="Arial"/>
          <w:sz w:val="24"/>
          <w:szCs w:val="24"/>
        </w:rPr>
        <w:t xml:space="preserve"> </w:t>
      </w:r>
      <w:r w:rsidR="00023E9A" w:rsidRPr="00B102EE">
        <w:rPr>
          <w:rFonts w:ascii="Arial" w:hAnsi="Arial" w:cs="Arial"/>
          <w:sz w:val="24"/>
          <w:szCs w:val="24"/>
        </w:rPr>
        <w:t>(Accessed May 29, 2022).</w:t>
      </w:r>
    </w:p>
    <w:p w14:paraId="4749F01B" w14:textId="78A44843" w:rsidR="00AA1B54" w:rsidRDefault="00AA1B54" w:rsidP="00B102EE">
      <w:pPr>
        <w:spacing w:after="0" w:line="240" w:lineRule="auto"/>
        <w:contextualSpacing/>
        <w:rPr>
          <w:rFonts w:ascii="Arial" w:hAnsi="Arial" w:cs="Arial"/>
          <w:sz w:val="24"/>
          <w:szCs w:val="24"/>
          <w:shd w:val="clear" w:color="auto" w:fill="FFFFFF"/>
        </w:rPr>
      </w:pPr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Brown, J., </w:t>
      </w:r>
      <w:r w:rsidRPr="00B102EE">
        <w:rPr>
          <w:rFonts w:ascii="Arial" w:hAnsi="Arial" w:cs="Arial"/>
          <w:i/>
          <w:iCs/>
          <w:sz w:val="24"/>
          <w:szCs w:val="24"/>
          <w:shd w:val="clear" w:color="auto" w:fill="FFFFFF"/>
        </w:rPr>
        <w:t>et al.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 (2015) </w:t>
      </w:r>
      <w:r w:rsidRPr="00B102EE">
        <w:rPr>
          <w:rFonts w:ascii="Arial" w:hAnsi="Arial" w:cs="Arial"/>
          <w:i/>
          <w:iCs/>
          <w:sz w:val="24"/>
          <w:szCs w:val="24"/>
          <w:shd w:val="clear" w:color="auto" w:fill="FFFFFF"/>
        </w:rPr>
        <w:t>Promoting public mental health and Well-being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>. London:</w:t>
      </w:r>
      <w:r w:rsidR="00B102EE"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>Jessica Kingsley Publishers.</w:t>
      </w:r>
    </w:p>
    <w:p w14:paraId="51751B9D" w14:textId="77777777" w:rsidR="00023E9A" w:rsidRPr="00B102EE" w:rsidRDefault="00023E9A" w:rsidP="00B102EE">
      <w:pPr>
        <w:spacing w:after="0" w:line="240" w:lineRule="auto"/>
        <w:contextualSpacing/>
        <w:rPr>
          <w:rFonts w:ascii="Arial" w:hAnsi="Arial" w:cs="Arial"/>
          <w:sz w:val="24"/>
          <w:szCs w:val="24"/>
          <w:shd w:val="clear" w:color="auto" w:fill="FFFFFF"/>
        </w:rPr>
      </w:pPr>
    </w:p>
    <w:p w14:paraId="1178D37F" w14:textId="77777777" w:rsidR="00AA1B54" w:rsidRPr="00B102EE" w:rsidRDefault="00AA1B54" w:rsidP="003A66B1">
      <w:pPr>
        <w:spacing w:after="0" w:line="360" w:lineRule="auto"/>
        <w:contextualSpacing/>
        <w:rPr>
          <w:rFonts w:ascii="Arial" w:hAnsi="Arial" w:cs="Arial"/>
          <w:sz w:val="24"/>
          <w:szCs w:val="24"/>
          <w:shd w:val="clear" w:color="auto" w:fill="FFFFFF"/>
        </w:rPr>
      </w:pPr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Bruce, T. (2006) </w:t>
      </w:r>
      <w:r w:rsidRPr="00B102EE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Early Childhood. A guide for students. 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>London: SAGE.</w:t>
      </w:r>
    </w:p>
    <w:p w14:paraId="635672CC" w14:textId="776BE580" w:rsidR="00AA1B54" w:rsidRPr="00B102EE" w:rsidRDefault="00AA1B54" w:rsidP="002576F5">
      <w:pPr>
        <w:rPr>
          <w:rFonts w:ascii="Arial" w:hAnsi="Arial" w:cs="Arial"/>
          <w:sz w:val="24"/>
          <w:szCs w:val="24"/>
        </w:rPr>
      </w:pPr>
      <w:bookmarkStart w:id="4" w:name="_Hlk105702135"/>
      <w:r w:rsidRPr="00B102EE">
        <w:rPr>
          <w:rFonts w:ascii="Arial" w:hAnsi="Arial" w:cs="Arial"/>
          <w:sz w:val="24"/>
          <w:szCs w:val="24"/>
        </w:rPr>
        <w:t>Chaplin, L. N. (2009).</w:t>
      </w:r>
      <w:bookmarkEnd w:id="4"/>
      <w:r w:rsidRPr="00B102EE">
        <w:rPr>
          <w:rFonts w:ascii="Arial" w:hAnsi="Arial" w:cs="Arial"/>
          <w:sz w:val="24"/>
          <w:szCs w:val="24"/>
        </w:rPr>
        <w:t xml:space="preserve"> </w:t>
      </w:r>
      <w:r w:rsidR="00023E9A">
        <w:rPr>
          <w:rFonts w:ascii="Arial" w:hAnsi="Arial" w:cs="Arial"/>
          <w:sz w:val="24"/>
          <w:szCs w:val="24"/>
        </w:rPr>
        <w:t>‘</w:t>
      </w:r>
      <w:r w:rsidRPr="00B102EE">
        <w:rPr>
          <w:rFonts w:ascii="Arial" w:hAnsi="Arial" w:cs="Arial"/>
          <w:sz w:val="24"/>
          <w:szCs w:val="24"/>
        </w:rPr>
        <w:t>Please may I have a bike? better yet, may I have a hug? An examination of children's and adolescents' happiness</w:t>
      </w:r>
      <w:r w:rsidR="00023E9A">
        <w:rPr>
          <w:rFonts w:ascii="Arial" w:hAnsi="Arial" w:cs="Arial"/>
          <w:sz w:val="24"/>
          <w:szCs w:val="24"/>
        </w:rPr>
        <w:t>’</w:t>
      </w:r>
      <w:r w:rsidRPr="00B102EE">
        <w:rPr>
          <w:rFonts w:ascii="Arial" w:hAnsi="Arial" w:cs="Arial"/>
          <w:sz w:val="24"/>
          <w:szCs w:val="24"/>
        </w:rPr>
        <w:t xml:space="preserve">. </w:t>
      </w:r>
      <w:r w:rsidRPr="00023E9A">
        <w:rPr>
          <w:rFonts w:ascii="Arial" w:hAnsi="Arial" w:cs="Arial"/>
          <w:i/>
          <w:iCs/>
          <w:sz w:val="24"/>
          <w:szCs w:val="24"/>
        </w:rPr>
        <w:t>Journal of Happiness Studies</w:t>
      </w:r>
      <w:r w:rsidRPr="00B102EE">
        <w:rPr>
          <w:rFonts w:ascii="Arial" w:hAnsi="Arial" w:cs="Arial"/>
          <w:sz w:val="24"/>
          <w:szCs w:val="24"/>
        </w:rPr>
        <w:t>, 10(5), 541-562.</w:t>
      </w:r>
    </w:p>
    <w:p w14:paraId="067ED6C7" w14:textId="77777777" w:rsidR="00AA1B54" w:rsidRPr="00B102EE" w:rsidRDefault="00AA1B54" w:rsidP="002576F5">
      <w:pPr>
        <w:rPr>
          <w:rFonts w:ascii="Arial" w:hAnsi="Arial" w:cs="Arial"/>
          <w:sz w:val="24"/>
          <w:szCs w:val="24"/>
          <w:shd w:val="clear" w:color="auto" w:fill="FFFFFF"/>
        </w:rPr>
      </w:pPr>
      <w:bookmarkStart w:id="5" w:name="_Hlk104791368"/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Charter, O.  (1984) </w:t>
      </w:r>
      <w:bookmarkEnd w:id="5"/>
      <w:r w:rsidRPr="00B102EE">
        <w:rPr>
          <w:rFonts w:ascii="Arial" w:hAnsi="Arial" w:cs="Arial"/>
          <w:sz w:val="24"/>
          <w:szCs w:val="24"/>
          <w:shd w:val="clear" w:color="auto" w:fill="FFFFFF"/>
        </w:rPr>
        <w:t>‘’Ottawa Charter for health promotion. In: First International Conference on Health Promotion, 17–21’’.</w:t>
      </w:r>
    </w:p>
    <w:p w14:paraId="4B023B87" w14:textId="0A7E33F2" w:rsidR="00AA1B54" w:rsidRPr="00B102EE" w:rsidRDefault="00AA1B54" w:rsidP="005B088E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Crowley, K. (2017) </w:t>
      </w:r>
      <w:r w:rsidRPr="00B102EE">
        <w:rPr>
          <w:rFonts w:ascii="Arial" w:hAnsi="Arial" w:cs="Arial"/>
          <w:i/>
          <w:iCs/>
          <w:sz w:val="24"/>
          <w:szCs w:val="24"/>
          <w:shd w:val="clear" w:color="auto" w:fill="FFFFFF"/>
        </w:rPr>
        <w:t>Child Development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>. 2</w:t>
      </w:r>
      <w:r w:rsidR="00023E9A" w:rsidRPr="00023E9A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nd</w:t>
      </w:r>
      <w:r w:rsidR="00023E9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102EE">
        <w:rPr>
          <w:rFonts w:ascii="Arial" w:hAnsi="Arial" w:cs="Arial"/>
          <w:sz w:val="24"/>
          <w:szCs w:val="24"/>
          <w:shd w:val="clear" w:color="auto" w:fill="FFFFFF"/>
        </w:rPr>
        <w:t>edn</w:t>
      </w:r>
      <w:proofErr w:type="spellEnd"/>
      <w:r w:rsidRPr="00B102EE">
        <w:rPr>
          <w:rFonts w:ascii="Arial" w:hAnsi="Arial" w:cs="Arial"/>
          <w:sz w:val="24"/>
          <w:szCs w:val="24"/>
          <w:shd w:val="clear" w:color="auto" w:fill="FFFFFF"/>
        </w:rPr>
        <w:t>. London: SAGE.</w:t>
      </w:r>
    </w:p>
    <w:p w14:paraId="2FB27C77" w14:textId="0479D5CD" w:rsidR="00AA1B54" w:rsidRPr="00B102EE" w:rsidRDefault="00AA1B54" w:rsidP="002576F5">
      <w:pPr>
        <w:rPr>
          <w:rFonts w:ascii="Arial" w:hAnsi="Arial" w:cs="Arial"/>
          <w:sz w:val="24"/>
          <w:szCs w:val="24"/>
          <w:shd w:val="clear" w:color="auto" w:fill="FFFFFF"/>
        </w:rPr>
      </w:pPr>
      <w:bookmarkStart w:id="6" w:name="_Hlk104792023"/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Dahlgren, G. and Whitehead, M. (1991) </w:t>
      </w:r>
      <w:bookmarkEnd w:id="6"/>
      <w:r w:rsidR="00023E9A">
        <w:rPr>
          <w:rFonts w:ascii="Arial" w:hAnsi="Arial" w:cs="Arial"/>
          <w:sz w:val="24"/>
          <w:szCs w:val="24"/>
          <w:shd w:val="clear" w:color="auto" w:fill="FFFFFF"/>
        </w:rPr>
        <w:t>‘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>Policies and Strategies to Promote Social Equity in Health</w:t>
      </w:r>
      <w:r w:rsidR="00023E9A">
        <w:rPr>
          <w:rFonts w:ascii="Arial" w:hAnsi="Arial" w:cs="Arial"/>
          <w:sz w:val="24"/>
          <w:szCs w:val="24"/>
          <w:shd w:val="clear" w:color="auto" w:fill="FFFFFF"/>
        </w:rPr>
        <w:t>’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>. Stockholm: Institute for the Futures Studies.</w:t>
      </w:r>
    </w:p>
    <w:p w14:paraId="6D5DB393" w14:textId="58A8EAF1" w:rsidR="00AA1B54" w:rsidRPr="00B102EE" w:rsidRDefault="00AA1B54" w:rsidP="00443CEC">
      <w:pPr>
        <w:rPr>
          <w:rFonts w:ascii="Arial" w:hAnsi="Arial" w:cs="Arial"/>
          <w:sz w:val="24"/>
          <w:szCs w:val="24"/>
        </w:rPr>
      </w:pPr>
      <w:bookmarkStart w:id="7" w:name="_Hlk105387824"/>
      <w:r w:rsidRPr="00B102EE">
        <w:rPr>
          <w:rFonts w:ascii="Arial" w:hAnsi="Arial" w:cs="Arial"/>
          <w:sz w:val="24"/>
          <w:szCs w:val="24"/>
        </w:rPr>
        <w:t xml:space="preserve">Dodge, R., Daly, A., </w:t>
      </w:r>
      <w:proofErr w:type="spellStart"/>
      <w:r w:rsidRPr="00B102EE">
        <w:rPr>
          <w:rFonts w:ascii="Arial" w:hAnsi="Arial" w:cs="Arial"/>
          <w:sz w:val="24"/>
          <w:szCs w:val="24"/>
        </w:rPr>
        <w:t>Huyton</w:t>
      </w:r>
      <w:proofErr w:type="spellEnd"/>
      <w:r w:rsidRPr="00B102EE">
        <w:rPr>
          <w:rFonts w:ascii="Arial" w:hAnsi="Arial" w:cs="Arial"/>
          <w:sz w:val="24"/>
          <w:szCs w:val="24"/>
        </w:rPr>
        <w:t>, J., and Sanders, L. (2012)</w:t>
      </w:r>
      <w:bookmarkEnd w:id="7"/>
      <w:r w:rsidRPr="00B102EE">
        <w:rPr>
          <w:rFonts w:ascii="Arial" w:hAnsi="Arial" w:cs="Arial"/>
          <w:sz w:val="24"/>
          <w:szCs w:val="24"/>
        </w:rPr>
        <w:t xml:space="preserve"> </w:t>
      </w:r>
      <w:r w:rsidR="00023E9A">
        <w:rPr>
          <w:rFonts w:ascii="Arial" w:hAnsi="Arial" w:cs="Arial"/>
          <w:sz w:val="24"/>
          <w:szCs w:val="24"/>
        </w:rPr>
        <w:t>‘</w:t>
      </w:r>
      <w:r w:rsidRPr="00023E9A">
        <w:rPr>
          <w:rFonts w:ascii="Arial" w:hAnsi="Arial" w:cs="Arial"/>
          <w:sz w:val="24"/>
          <w:szCs w:val="24"/>
        </w:rPr>
        <w:t>The challenge of defining wellbeing. International Journal of Wellbeing</w:t>
      </w:r>
      <w:r w:rsidR="00023E9A">
        <w:rPr>
          <w:rFonts w:ascii="Arial" w:hAnsi="Arial" w:cs="Arial"/>
          <w:sz w:val="24"/>
          <w:szCs w:val="24"/>
        </w:rPr>
        <w:t>’</w:t>
      </w:r>
      <w:r w:rsidRPr="00B102EE">
        <w:rPr>
          <w:rFonts w:ascii="Arial" w:hAnsi="Arial" w:cs="Arial"/>
          <w:sz w:val="24"/>
          <w:szCs w:val="24"/>
        </w:rPr>
        <w:t>, 2(3), 222-235. doi:10.5502/ijw.v2i3.4</w:t>
      </w:r>
    </w:p>
    <w:p w14:paraId="3EBF0025" w14:textId="4CF74C25" w:rsidR="00AA1B54" w:rsidRPr="00B102EE" w:rsidRDefault="00AA1B54" w:rsidP="005B088E">
      <w:pPr>
        <w:rPr>
          <w:rFonts w:ascii="Arial" w:hAnsi="Arial" w:cs="Arial"/>
          <w:sz w:val="24"/>
          <w:szCs w:val="24"/>
          <w:shd w:val="clear" w:color="auto" w:fill="FFFFFF"/>
        </w:rPr>
      </w:pPr>
      <w:bookmarkStart w:id="8" w:name="_Hlk105614147"/>
      <w:r w:rsidRPr="00B102EE">
        <w:rPr>
          <w:rFonts w:ascii="Arial" w:hAnsi="Arial" w:cs="Arial"/>
          <w:sz w:val="24"/>
          <w:szCs w:val="24"/>
          <w:shd w:val="clear" w:color="auto" w:fill="FFFFFF"/>
        </w:rPr>
        <w:t>Dowling, M. (2010)</w:t>
      </w:r>
      <w:bookmarkEnd w:id="8"/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023E9A">
        <w:rPr>
          <w:rFonts w:ascii="Arial" w:hAnsi="Arial" w:cs="Arial"/>
          <w:i/>
          <w:iCs/>
          <w:sz w:val="24"/>
          <w:szCs w:val="24"/>
          <w:shd w:val="clear" w:color="auto" w:fill="FFFFFF"/>
        </w:rPr>
        <w:t>Young Children’s personal, social and emotional development</w:t>
      </w:r>
      <w:r w:rsidR="00023E9A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>3</w:t>
      </w:r>
      <w:r w:rsidR="00023E9A" w:rsidRPr="00023E9A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rd</w:t>
      </w:r>
      <w:r w:rsidR="00023E9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102EE">
        <w:rPr>
          <w:rFonts w:ascii="Arial" w:hAnsi="Arial" w:cs="Arial"/>
          <w:sz w:val="24"/>
          <w:szCs w:val="24"/>
          <w:shd w:val="clear" w:color="auto" w:fill="FFFFFF"/>
        </w:rPr>
        <w:t>edn</w:t>
      </w:r>
      <w:proofErr w:type="spellEnd"/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proofErr w:type="spellStart"/>
      <w:r w:rsidRPr="00B102EE">
        <w:rPr>
          <w:rFonts w:ascii="Arial" w:hAnsi="Arial" w:cs="Arial"/>
          <w:sz w:val="24"/>
          <w:szCs w:val="24"/>
          <w:shd w:val="clear" w:color="auto" w:fill="FFFFFF"/>
        </w:rPr>
        <w:t>London:SAGE</w:t>
      </w:r>
      <w:proofErr w:type="spellEnd"/>
      <w:r w:rsidRPr="00B102EE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40755B17" w14:textId="5B6C6E40" w:rsidR="00AA1B54" w:rsidRPr="00B102EE" w:rsidRDefault="00AA1B54">
      <w:pPr>
        <w:rPr>
          <w:rFonts w:ascii="Arial" w:hAnsi="Arial" w:cs="Arial"/>
          <w:sz w:val="24"/>
          <w:szCs w:val="24"/>
        </w:rPr>
      </w:pPr>
      <w:r w:rsidRPr="00B102EE">
        <w:rPr>
          <w:rFonts w:ascii="Arial" w:hAnsi="Arial" w:cs="Arial"/>
          <w:sz w:val="24"/>
          <w:szCs w:val="24"/>
        </w:rPr>
        <w:t xml:space="preserve">Edwards, C., Gandini, L. and George, F. (1998) </w:t>
      </w:r>
      <w:r w:rsidRPr="00B102EE">
        <w:rPr>
          <w:rFonts w:ascii="Arial" w:hAnsi="Arial" w:cs="Arial"/>
          <w:i/>
          <w:iCs/>
          <w:sz w:val="24"/>
          <w:szCs w:val="24"/>
        </w:rPr>
        <w:t xml:space="preserve">The Hundred Languages of Children, </w:t>
      </w:r>
      <w:r w:rsidRPr="00B102EE">
        <w:rPr>
          <w:rFonts w:ascii="Arial" w:hAnsi="Arial" w:cs="Arial"/>
          <w:sz w:val="24"/>
          <w:szCs w:val="24"/>
        </w:rPr>
        <w:t>2</w:t>
      </w:r>
      <w:r w:rsidR="00023E9A" w:rsidRPr="00023E9A">
        <w:rPr>
          <w:rFonts w:ascii="Arial" w:hAnsi="Arial" w:cs="Arial"/>
          <w:sz w:val="24"/>
          <w:szCs w:val="24"/>
          <w:vertAlign w:val="superscript"/>
        </w:rPr>
        <w:t>nd</w:t>
      </w:r>
      <w:r w:rsidR="00023E9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02EE">
        <w:rPr>
          <w:rFonts w:ascii="Arial" w:hAnsi="Arial" w:cs="Arial"/>
          <w:sz w:val="24"/>
          <w:szCs w:val="24"/>
        </w:rPr>
        <w:t>edn</w:t>
      </w:r>
      <w:proofErr w:type="spellEnd"/>
      <w:r w:rsidRPr="00B102EE">
        <w:rPr>
          <w:rFonts w:ascii="Arial" w:hAnsi="Arial" w:cs="Arial"/>
          <w:sz w:val="24"/>
          <w:szCs w:val="24"/>
        </w:rPr>
        <w:t>. London: JAI Press Ltd.</w:t>
      </w:r>
    </w:p>
    <w:p w14:paraId="71345E6A" w14:textId="7858B0E8" w:rsidR="00AA1B54" w:rsidRDefault="00AA1B54" w:rsidP="00AE6DA0">
      <w:pPr>
        <w:rPr>
          <w:rFonts w:ascii="Arial" w:hAnsi="Arial" w:cs="Arial"/>
          <w:sz w:val="24"/>
          <w:szCs w:val="24"/>
        </w:rPr>
      </w:pPr>
      <w:bookmarkStart w:id="9" w:name="_Hlk105210465"/>
      <w:r w:rsidRPr="00B102EE">
        <w:rPr>
          <w:rFonts w:ascii="Arial" w:hAnsi="Arial" w:cs="Arial"/>
          <w:sz w:val="24"/>
          <w:szCs w:val="24"/>
        </w:rPr>
        <w:t xml:space="preserve">Estyn. (2013) </w:t>
      </w:r>
      <w:bookmarkEnd w:id="9"/>
      <w:r w:rsidR="00023E9A">
        <w:rPr>
          <w:rFonts w:ascii="Arial" w:hAnsi="Arial" w:cs="Arial"/>
          <w:sz w:val="24"/>
          <w:szCs w:val="24"/>
        </w:rPr>
        <w:t>‘</w:t>
      </w:r>
      <w:r w:rsidRPr="00B102EE">
        <w:rPr>
          <w:rFonts w:ascii="Arial" w:hAnsi="Arial" w:cs="Arial"/>
          <w:sz w:val="24"/>
          <w:szCs w:val="24"/>
        </w:rPr>
        <w:t>Supplementary Guidance: Healthy Living</w:t>
      </w:r>
      <w:r w:rsidR="00023E9A">
        <w:rPr>
          <w:rFonts w:ascii="Arial" w:hAnsi="Arial" w:cs="Arial"/>
          <w:sz w:val="24"/>
          <w:szCs w:val="24"/>
        </w:rPr>
        <w:t>’</w:t>
      </w:r>
      <w:r w:rsidRPr="00B102EE">
        <w:rPr>
          <w:rFonts w:ascii="Arial" w:hAnsi="Arial" w:cs="Arial"/>
          <w:sz w:val="24"/>
          <w:szCs w:val="24"/>
        </w:rPr>
        <w:t>. Cardiff: WAG.</w:t>
      </w:r>
      <w:r w:rsidR="00023E9A">
        <w:rPr>
          <w:rFonts w:ascii="Arial" w:hAnsi="Arial" w:cs="Arial"/>
          <w:sz w:val="24"/>
          <w:szCs w:val="24"/>
        </w:rPr>
        <w:t xml:space="preserve"> Available at: </w:t>
      </w:r>
      <w:hyperlink r:id="rId10" w:history="1">
        <w:r w:rsidR="00023E9A" w:rsidRPr="00DC6128">
          <w:rPr>
            <w:rStyle w:val="Hyperlink"/>
            <w:rFonts w:ascii="Arial" w:hAnsi="Arial" w:cs="Arial"/>
            <w:sz w:val="24"/>
            <w:szCs w:val="24"/>
          </w:rPr>
          <w:t>https://www.estyn.gov.wales/system/files/2020-07/NIA%2520Supplementary%2520guidance%2520-%2520healthy%2520living_0.pdf</w:t>
        </w:r>
      </w:hyperlink>
      <w:r w:rsidR="00023E9A">
        <w:rPr>
          <w:rFonts w:ascii="Arial" w:hAnsi="Arial" w:cs="Arial"/>
          <w:sz w:val="24"/>
          <w:szCs w:val="24"/>
        </w:rPr>
        <w:t>. (Accessed: June 2</w:t>
      </w:r>
      <w:r w:rsidR="00023E9A" w:rsidRPr="00023E9A">
        <w:rPr>
          <w:rFonts w:ascii="Arial" w:hAnsi="Arial" w:cs="Arial"/>
          <w:sz w:val="24"/>
          <w:szCs w:val="24"/>
          <w:vertAlign w:val="superscript"/>
        </w:rPr>
        <w:t>nd</w:t>
      </w:r>
      <w:r w:rsidR="00023E9A">
        <w:rPr>
          <w:rFonts w:ascii="Arial" w:hAnsi="Arial" w:cs="Arial"/>
          <w:sz w:val="24"/>
          <w:szCs w:val="24"/>
        </w:rPr>
        <w:t xml:space="preserve"> 2022).</w:t>
      </w:r>
    </w:p>
    <w:p w14:paraId="7FC54CA9" w14:textId="77777777" w:rsidR="00023E9A" w:rsidRPr="00B102EE" w:rsidRDefault="00023E9A" w:rsidP="00AE6DA0">
      <w:pPr>
        <w:rPr>
          <w:rFonts w:ascii="Arial" w:hAnsi="Arial" w:cs="Arial"/>
          <w:sz w:val="24"/>
          <w:szCs w:val="24"/>
        </w:rPr>
      </w:pPr>
    </w:p>
    <w:p w14:paraId="0116F947" w14:textId="77777777" w:rsidR="00AA1B54" w:rsidRPr="00B102EE" w:rsidRDefault="00AA1B54" w:rsidP="005B088E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Gasper, M. (2009) </w:t>
      </w:r>
      <w:r w:rsidRPr="00B102EE">
        <w:rPr>
          <w:rFonts w:ascii="Arial" w:hAnsi="Arial" w:cs="Arial"/>
          <w:i/>
          <w:iCs/>
          <w:sz w:val="24"/>
          <w:szCs w:val="24"/>
          <w:shd w:val="clear" w:color="auto" w:fill="FFFFFF"/>
        </w:rPr>
        <w:t>Multi-Agency Working in the Early Years : Challenges and Opportunities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>. SAGE Publications Ltd;</w:t>
      </w:r>
    </w:p>
    <w:p w14:paraId="6965DA81" w14:textId="576B187D" w:rsidR="00AA1B54" w:rsidRDefault="00AA1B54" w:rsidP="00023E9A">
      <w:pPr>
        <w:spacing w:after="0" w:line="240" w:lineRule="auto"/>
        <w:contextualSpacing/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r w:rsidRPr="00B102EE">
        <w:rPr>
          <w:rFonts w:ascii="Arial" w:hAnsi="Arial" w:cs="Arial"/>
          <w:sz w:val="24"/>
          <w:szCs w:val="24"/>
          <w:shd w:val="clear" w:color="auto" w:fill="FFFFFF"/>
        </w:rPr>
        <w:t>Gerver</w:t>
      </w:r>
      <w:proofErr w:type="spellEnd"/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, R. (2010) </w:t>
      </w:r>
      <w:r w:rsidRPr="00B102EE">
        <w:rPr>
          <w:rFonts w:ascii="Arial" w:hAnsi="Arial" w:cs="Arial"/>
          <w:i/>
          <w:iCs/>
          <w:sz w:val="24"/>
          <w:szCs w:val="24"/>
          <w:shd w:val="clear" w:color="auto" w:fill="FFFFFF"/>
        </w:rPr>
        <w:t>Creating Tomorrow’s Schools Today.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 London: Continuum International Publishing Group. </w:t>
      </w:r>
    </w:p>
    <w:p w14:paraId="4297502C" w14:textId="77777777" w:rsidR="003867B4" w:rsidRPr="00B102EE" w:rsidRDefault="003867B4" w:rsidP="00023E9A">
      <w:pPr>
        <w:spacing w:after="0" w:line="240" w:lineRule="auto"/>
        <w:contextualSpacing/>
        <w:rPr>
          <w:rFonts w:ascii="Arial" w:hAnsi="Arial" w:cs="Arial"/>
          <w:sz w:val="24"/>
          <w:szCs w:val="24"/>
          <w:shd w:val="clear" w:color="auto" w:fill="FFFFFF"/>
        </w:rPr>
      </w:pPr>
    </w:p>
    <w:p w14:paraId="037C6C2C" w14:textId="03DBF5C3" w:rsidR="00AA1B54" w:rsidRDefault="00AA1B54" w:rsidP="003867B4">
      <w:pPr>
        <w:spacing w:after="0" w:line="240" w:lineRule="auto"/>
        <w:contextualSpacing/>
        <w:rPr>
          <w:rFonts w:ascii="Arial" w:hAnsi="Arial" w:cs="Arial"/>
          <w:sz w:val="24"/>
          <w:szCs w:val="24"/>
          <w:shd w:val="clear" w:color="auto" w:fill="FFFFFF"/>
        </w:rPr>
      </w:pPr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Golding, K. et al. (2013) </w:t>
      </w:r>
      <w:r w:rsidRPr="00B102EE">
        <w:rPr>
          <w:rFonts w:ascii="Arial" w:hAnsi="Arial" w:cs="Arial"/>
          <w:i/>
          <w:iCs/>
          <w:sz w:val="24"/>
          <w:szCs w:val="24"/>
          <w:shd w:val="clear" w:color="auto" w:fill="FFFFFF"/>
        </w:rPr>
        <w:t>Observing children with Attachment difficulties in School.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>London: Jessica Kingsley Publishers.</w:t>
      </w:r>
    </w:p>
    <w:p w14:paraId="286FEF58" w14:textId="77777777" w:rsidR="003867B4" w:rsidRPr="00B102EE" w:rsidRDefault="003867B4" w:rsidP="003867B4">
      <w:pPr>
        <w:spacing w:after="0" w:line="240" w:lineRule="auto"/>
        <w:contextualSpacing/>
        <w:rPr>
          <w:rFonts w:ascii="Arial" w:hAnsi="Arial" w:cs="Arial"/>
          <w:sz w:val="24"/>
          <w:szCs w:val="24"/>
          <w:shd w:val="clear" w:color="auto" w:fill="FFFFFF"/>
        </w:rPr>
      </w:pPr>
    </w:p>
    <w:p w14:paraId="574E82BD" w14:textId="4BDE281D" w:rsidR="00AA1B54" w:rsidRDefault="00AA1B54" w:rsidP="003867B4">
      <w:pPr>
        <w:spacing w:after="0" w:line="240" w:lineRule="auto"/>
        <w:contextualSpacing/>
        <w:rPr>
          <w:rFonts w:ascii="Arial" w:hAnsi="Arial" w:cs="Arial"/>
          <w:sz w:val="24"/>
          <w:szCs w:val="24"/>
          <w:shd w:val="clear" w:color="auto" w:fill="FFFFFF"/>
        </w:rPr>
      </w:pPr>
      <w:bookmarkStart w:id="10" w:name="_Hlk105647604"/>
      <w:r w:rsidRPr="00B102EE">
        <w:rPr>
          <w:rFonts w:ascii="Arial" w:hAnsi="Arial" w:cs="Arial"/>
          <w:sz w:val="24"/>
          <w:szCs w:val="24"/>
          <w:shd w:val="clear" w:color="auto" w:fill="FFFFFF"/>
        </w:rPr>
        <w:t>Goldstein, S and Brooks, R. B. (2013)</w:t>
      </w:r>
      <w:bookmarkEnd w:id="10"/>
      <w:r w:rsidRPr="00B102EE">
        <w:rPr>
          <w:rFonts w:ascii="Arial" w:hAnsi="Arial" w:cs="Arial"/>
          <w:sz w:val="24"/>
          <w:szCs w:val="24"/>
          <w:shd w:val="clear" w:color="auto" w:fill="FFFFFF"/>
        </w:rPr>
        <w:t>. </w:t>
      </w:r>
      <w:r w:rsidRPr="00B102EE">
        <w:rPr>
          <w:rFonts w:ascii="Arial" w:hAnsi="Arial" w:cs="Arial"/>
          <w:i/>
          <w:iCs/>
          <w:sz w:val="24"/>
          <w:szCs w:val="24"/>
          <w:shd w:val="clear" w:color="auto" w:fill="FFFFFF"/>
        </w:rPr>
        <w:t>Handbook of Resilience in Children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 (Goldstein &amp; R. B. Brooks, Eds.; 2nd ed. 2013.). Springer US. </w:t>
      </w:r>
      <w:hyperlink r:id="rId11" w:history="1">
        <w:r w:rsidRPr="00B102EE">
          <w:rPr>
            <w:rStyle w:val="Hyperlink"/>
            <w:rFonts w:ascii="Arial" w:hAnsi="Arial" w:cs="Arial"/>
            <w:color w:val="auto"/>
            <w:sz w:val="24"/>
            <w:szCs w:val="24"/>
            <w:shd w:val="clear" w:color="auto" w:fill="FFFFFF"/>
          </w:rPr>
          <w:t>https://doi.org/10.1007/978-1-4614-3661-4</w:t>
        </w:r>
      </w:hyperlink>
      <w:r w:rsidRPr="00B102EE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24B5BFFF" w14:textId="77777777" w:rsidR="003867B4" w:rsidRPr="00B102EE" w:rsidRDefault="003867B4" w:rsidP="003867B4">
      <w:pPr>
        <w:spacing w:after="0" w:line="240" w:lineRule="auto"/>
        <w:contextualSpacing/>
        <w:rPr>
          <w:rFonts w:ascii="Arial" w:hAnsi="Arial" w:cs="Arial"/>
          <w:sz w:val="24"/>
          <w:szCs w:val="24"/>
          <w:shd w:val="clear" w:color="auto" w:fill="FFFFFF"/>
        </w:rPr>
      </w:pPr>
    </w:p>
    <w:p w14:paraId="79FA73AF" w14:textId="3C9D0171" w:rsidR="00AA1B54" w:rsidRDefault="00AA1B54" w:rsidP="003867B4">
      <w:pPr>
        <w:spacing w:after="0" w:line="240" w:lineRule="auto"/>
        <w:contextualSpacing/>
        <w:rPr>
          <w:rFonts w:ascii="Arial" w:hAnsi="Arial" w:cs="Arial"/>
          <w:sz w:val="24"/>
          <w:szCs w:val="24"/>
          <w:shd w:val="clear" w:color="auto" w:fill="FFFFFF"/>
        </w:rPr>
      </w:pPr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Grimmer, T. (2021) </w:t>
      </w:r>
      <w:r w:rsidRPr="00B102EE">
        <w:rPr>
          <w:rFonts w:ascii="Arial" w:hAnsi="Arial" w:cs="Arial"/>
          <w:i/>
          <w:iCs/>
          <w:sz w:val="24"/>
          <w:szCs w:val="24"/>
          <w:shd w:val="clear" w:color="auto" w:fill="FFFFFF"/>
        </w:rPr>
        <w:t>Developing a Loving Pedagogy in the Early Years.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 Oxon: Routledge.</w:t>
      </w:r>
    </w:p>
    <w:p w14:paraId="6E4D2477" w14:textId="77777777" w:rsidR="003867B4" w:rsidRPr="00B102EE" w:rsidRDefault="003867B4" w:rsidP="003867B4">
      <w:pPr>
        <w:spacing w:after="0" w:line="240" w:lineRule="auto"/>
        <w:contextualSpacing/>
        <w:rPr>
          <w:rFonts w:ascii="Arial" w:hAnsi="Arial" w:cs="Arial"/>
          <w:sz w:val="24"/>
          <w:szCs w:val="24"/>
          <w:shd w:val="clear" w:color="auto" w:fill="FFFFFF"/>
        </w:rPr>
      </w:pPr>
    </w:p>
    <w:p w14:paraId="1834F76A" w14:textId="77777777" w:rsidR="00AA1B54" w:rsidRPr="00B102EE" w:rsidRDefault="00AA1B54" w:rsidP="002576F5">
      <w:pPr>
        <w:rPr>
          <w:rFonts w:ascii="Arial" w:hAnsi="Arial" w:cs="Arial"/>
          <w:sz w:val="24"/>
          <w:szCs w:val="24"/>
        </w:rPr>
      </w:pPr>
      <w:r w:rsidRPr="00B102EE">
        <w:rPr>
          <w:rFonts w:ascii="Arial" w:hAnsi="Arial" w:cs="Arial"/>
          <w:sz w:val="24"/>
          <w:szCs w:val="24"/>
        </w:rPr>
        <w:t xml:space="preserve">Happiness (2014). </w:t>
      </w:r>
      <w:proofErr w:type="spellStart"/>
      <w:r w:rsidRPr="00B102EE">
        <w:rPr>
          <w:rFonts w:ascii="Arial" w:hAnsi="Arial" w:cs="Arial"/>
          <w:sz w:val="24"/>
          <w:szCs w:val="24"/>
        </w:rPr>
        <w:t>Daum</w:t>
      </w:r>
      <w:proofErr w:type="spellEnd"/>
      <w:r w:rsidRPr="00B102E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102EE">
        <w:rPr>
          <w:rFonts w:ascii="Arial" w:hAnsi="Arial" w:cs="Arial"/>
          <w:sz w:val="24"/>
          <w:szCs w:val="24"/>
        </w:rPr>
        <w:t>korean</w:t>
      </w:r>
      <w:proofErr w:type="spellEnd"/>
      <w:r w:rsidRPr="00B102EE">
        <w:rPr>
          <w:rFonts w:ascii="Arial" w:hAnsi="Arial" w:cs="Arial"/>
          <w:sz w:val="24"/>
          <w:szCs w:val="24"/>
        </w:rPr>
        <w:t xml:space="preserve"> language dictionary. Retrieved March 25, 2014, from </w:t>
      </w:r>
      <w:hyperlink r:id="rId12" w:history="1">
        <w:r w:rsidRPr="00B102EE">
          <w:rPr>
            <w:rStyle w:val="Hyperlink"/>
            <w:rFonts w:ascii="Arial" w:hAnsi="Arial" w:cs="Arial"/>
            <w:color w:val="auto"/>
            <w:sz w:val="24"/>
            <w:szCs w:val="24"/>
          </w:rPr>
          <w:t>http://dic.daum.net/index.do?dic=kor</w:t>
        </w:r>
      </w:hyperlink>
    </w:p>
    <w:p w14:paraId="43045448" w14:textId="3D0255E7" w:rsidR="00AA1B54" w:rsidRPr="00B102EE" w:rsidRDefault="00AA1B54" w:rsidP="008A7831">
      <w:pPr>
        <w:rPr>
          <w:rFonts w:ascii="Arial" w:hAnsi="Arial" w:cs="Arial"/>
          <w:sz w:val="24"/>
          <w:szCs w:val="24"/>
        </w:rPr>
      </w:pPr>
      <w:r w:rsidRPr="00B102EE">
        <w:rPr>
          <w:rFonts w:ascii="Arial" w:hAnsi="Arial" w:cs="Arial"/>
          <w:sz w:val="24"/>
          <w:szCs w:val="24"/>
        </w:rPr>
        <w:t xml:space="preserve">Huebner, E. </w:t>
      </w:r>
      <w:r w:rsidR="003867B4" w:rsidRPr="003867B4">
        <w:rPr>
          <w:rFonts w:ascii="Arial" w:hAnsi="Arial" w:cs="Arial"/>
          <w:i/>
          <w:iCs/>
          <w:sz w:val="24"/>
          <w:szCs w:val="24"/>
        </w:rPr>
        <w:t>et al.</w:t>
      </w:r>
      <w:r w:rsidRPr="003867B4">
        <w:rPr>
          <w:rFonts w:ascii="Arial" w:hAnsi="Arial" w:cs="Arial"/>
          <w:i/>
          <w:iCs/>
          <w:sz w:val="24"/>
          <w:szCs w:val="24"/>
        </w:rPr>
        <w:t>(</w:t>
      </w:r>
      <w:r w:rsidRPr="00B102EE">
        <w:rPr>
          <w:rFonts w:ascii="Arial" w:hAnsi="Arial" w:cs="Arial"/>
          <w:sz w:val="24"/>
          <w:szCs w:val="24"/>
        </w:rPr>
        <w:t>1998)</w:t>
      </w:r>
      <w:r w:rsidR="003867B4">
        <w:rPr>
          <w:rFonts w:ascii="Arial" w:hAnsi="Arial" w:cs="Arial"/>
          <w:sz w:val="24"/>
          <w:szCs w:val="24"/>
        </w:rPr>
        <w:t xml:space="preserve"> ‘</w:t>
      </w:r>
      <w:r w:rsidRPr="00B102EE">
        <w:rPr>
          <w:rFonts w:ascii="Arial" w:hAnsi="Arial" w:cs="Arial"/>
          <w:sz w:val="24"/>
          <w:szCs w:val="24"/>
        </w:rPr>
        <w:t>Further validation of the multidimensional students' satisfaction scale</w:t>
      </w:r>
      <w:r w:rsidR="003867B4">
        <w:rPr>
          <w:rFonts w:ascii="Arial" w:hAnsi="Arial" w:cs="Arial"/>
          <w:sz w:val="24"/>
          <w:szCs w:val="24"/>
        </w:rPr>
        <w:t>’</w:t>
      </w:r>
      <w:r w:rsidRPr="00B102EE">
        <w:rPr>
          <w:rFonts w:ascii="Arial" w:hAnsi="Arial" w:cs="Arial"/>
          <w:sz w:val="24"/>
          <w:szCs w:val="24"/>
        </w:rPr>
        <w:t>, Journal of Psychoeducational Assessment, 16, 118-134.</w:t>
      </w:r>
    </w:p>
    <w:p w14:paraId="18221F88" w14:textId="77777777" w:rsidR="00AA1B54" w:rsidRPr="00B102EE" w:rsidRDefault="00AA1B54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Institute of Health Equity. Health equity in England: the Marmot review 10 years on. London; 2020. </w:t>
      </w:r>
      <w:hyperlink r:id="rId13" w:history="1">
        <w:r w:rsidRPr="00B102EE">
          <w:rPr>
            <w:rStyle w:val="Hyperlink"/>
            <w:rFonts w:ascii="Arial" w:hAnsi="Arial" w:cs="Arial"/>
            <w:color w:val="auto"/>
            <w:sz w:val="24"/>
            <w:szCs w:val="24"/>
            <w:shd w:val="clear" w:color="auto" w:fill="FFFFFF"/>
          </w:rPr>
          <w:t>http://www.instituteofhealthequity.org/the-marmot-review-10-years-on</w:t>
        </w:r>
      </w:hyperlink>
      <w:r w:rsidRPr="00B102EE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702061EB" w14:textId="1118229E" w:rsidR="00AA1B54" w:rsidRPr="00B102EE" w:rsidRDefault="00AA1B54" w:rsidP="003A66B1">
      <w:pPr>
        <w:spacing w:after="0" w:line="360" w:lineRule="auto"/>
        <w:contextualSpacing/>
        <w:rPr>
          <w:rFonts w:ascii="Arial" w:hAnsi="Arial" w:cs="Arial"/>
          <w:sz w:val="24"/>
          <w:szCs w:val="24"/>
          <w:shd w:val="clear" w:color="auto" w:fill="FFFFFF"/>
        </w:rPr>
      </w:pPr>
      <w:bookmarkStart w:id="11" w:name="_Hlk105729333"/>
      <w:proofErr w:type="spellStart"/>
      <w:r w:rsidRPr="00B102EE">
        <w:rPr>
          <w:rFonts w:ascii="Arial" w:hAnsi="Arial" w:cs="Arial"/>
          <w:sz w:val="24"/>
          <w:szCs w:val="24"/>
          <w:shd w:val="clear" w:color="auto" w:fill="FFFFFF"/>
        </w:rPr>
        <w:t>Invernizzi</w:t>
      </w:r>
      <w:proofErr w:type="spellEnd"/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, A. and Williams, J. (2011) </w:t>
      </w:r>
      <w:bookmarkEnd w:id="11"/>
      <w:r w:rsidRPr="00B102EE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The human rights of </w:t>
      </w:r>
      <w:r w:rsidR="003867B4" w:rsidRPr="00B102EE">
        <w:rPr>
          <w:rFonts w:ascii="Arial" w:hAnsi="Arial" w:cs="Arial"/>
          <w:i/>
          <w:iCs/>
          <w:sz w:val="24"/>
          <w:szCs w:val="24"/>
          <w:shd w:val="clear" w:color="auto" w:fill="FFFFFF"/>
        </w:rPr>
        <w:t>children:</w:t>
      </w:r>
      <w:r w:rsidRPr="00B102EE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from visions to implementation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>. Routledge.</w:t>
      </w:r>
    </w:p>
    <w:p w14:paraId="25597972" w14:textId="2B7AB337" w:rsidR="00AA1B54" w:rsidRPr="00B102EE" w:rsidRDefault="00AA1B54" w:rsidP="00AE6DA0">
      <w:pPr>
        <w:rPr>
          <w:rFonts w:ascii="Arial" w:hAnsi="Arial" w:cs="Arial"/>
          <w:sz w:val="24"/>
          <w:szCs w:val="24"/>
        </w:rPr>
      </w:pPr>
      <w:bookmarkStart w:id="12" w:name="_Hlk105338073"/>
      <w:r w:rsidRPr="00B102EE">
        <w:rPr>
          <w:rFonts w:ascii="Arial" w:hAnsi="Arial" w:cs="Arial"/>
          <w:sz w:val="24"/>
          <w:szCs w:val="24"/>
        </w:rPr>
        <w:t xml:space="preserve">Jevtic, A. and </w:t>
      </w:r>
      <w:proofErr w:type="spellStart"/>
      <w:r w:rsidRPr="00B102EE">
        <w:rPr>
          <w:rFonts w:ascii="Arial" w:hAnsi="Arial" w:cs="Arial"/>
          <w:sz w:val="24"/>
          <w:szCs w:val="24"/>
        </w:rPr>
        <w:t>Viskovic</w:t>
      </w:r>
      <w:proofErr w:type="spellEnd"/>
      <w:r w:rsidRPr="00B102EE">
        <w:rPr>
          <w:rFonts w:ascii="Arial" w:hAnsi="Arial" w:cs="Arial"/>
          <w:sz w:val="24"/>
          <w:szCs w:val="24"/>
        </w:rPr>
        <w:t>, I. (2021)</w:t>
      </w:r>
      <w:r w:rsidRPr="00B102EE">
        <w:rPr>
          <w:rFonts w:ascii="Arial" w:hAnsi="Arial" w:cs="Arial"/>
          <w:i/>
          <w:iCs/>
          <w:sz w:val="24"/>
          <w:szCs w:val="24"/>
        </w:rPr>
        <w:t xml:space="preserve"> </w:t>
      </w:r>
      <w:bookmarkEnd w:id="12"/>
      <w:r w:rsidRPr="00B102EE">
        <w:rPr>
          <w:rFonts w:ascii="Arial" w:hAnsi="Arial" w:cs="Arial"/>
          <w:i/>
          <w:iCs/>
          <w:sz w:val="24"/>
          <w:szCs w:val="24"/>
        </w:rPr>
        <w:t xml:space="preserve">What about Us? – Children's Perspectives on their Wellbeing. </w:t>
      </w:r>
      <w:r w:rsidRPr="00B102EE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B102EE">
          <w:rPr>
            <w:rStyle w:val="Hyperlink"/>
            <w:rFonts w:ascii="Arial" w:hAnsi="Arial" w:cs="Arial"/>
            <w:color w:val="auto"/>
            <w:sz w:val="24"/>
            <w:szCs w:val="24"/>
          </w:rPr>
          <w:t>https://www.researchgate.net/publication/352022868_What_about_Us_-Children's_Perspectives_on_their_Wellbeing_Perspectivas_de_los_ninos_y_ninas_sobre_su_bienestar_Perspectiva_das_criancas_sobre_o_proprio_bem-_estar</w:t>
        </w:r>
      </w:hyperlink>
      <w:r w:rsidRPr="00B102EE">
        <w:rPr>
          <w:rFonts w:ascii="Arial" w:hAnsi="Arial" w:cs="Arial"/>
          <w:sz w:val="24"/>
          <w:szCs w:val="24"/>
        </w:rPr>
        <w:t>.</w:t>
      </w:r>
      <w:r w:rsidR="003867B4" w:rsidRPr="003867B4">
        <w:rPr>
          <w:rStyle w:val="Hyperlink"/>
          <w:rFonts w:ascii="Arial" w:hAnsi="Arial" w:cs="Arial"/>
          <w:color w:val="auto"/>
          <w:sz w:val="24"/>
          <w:szCs w:val="24"/>
        </w:rPr>
        <w:t xml:space="preserve"> </w:t>
      </w:r>
      <w:r w:rsidR="003867B4">
        <w:rPr>
          <w:rStyle w:val="Hyperlink"/>
          <w:rFonts w:ascii="Arial" w:hAnsi="Arial" w:cs="Arial"/>
          <w:color w:val="auto"/>
          <w:sz w:val="24"/>
          <w:szCs w:val="24"/>
        </w:rPr>
        <w:t>(Accessed: 1</w:t>
      </w:r>
      <w:r w:rsidR="003867B4" w:rsidRPr="003867B4">
        <w:rPr>
          <w:rStyle w:val="Hyperlink"/>
          <w:rFonts w:ascii="Arial" w:hAnsi="Arial" w:cs="Arial"/>
          <w:color w:val="auto"/>
          <w:sz w:val="24"/>
          <w:szCs w:val="24"/>
          <w:vertAlign w:val="superscript"/>
        </w:rPr>
        <w:t>st</w:t>
      </w:r>
      <w:r w:rsidR="003867B4">
        <w:rPr>
          <w:rStyle w:val="Hyperlink"/>
          <w:rFonts w:ascii="Arial" w:hAnsi="Arial" w:cs="Arial"/>
          <w:color w:val="auto"/>
          <w:sz w:val="24"/>
          <w:szCs w:val="24"/>
        </w:rPr>
        <w:t xml:space="preserve"> June 2022)</w:t>
      </w:r>
    </w:p>
    <w:p w14:paraId="7494D4AA" w14:textId="5197CB52" w:rsidR="00AA1B54" w:rsidRPr="00B102EE" w:rsidRDefault="00AA1B54" w:rsidP="00443CEC">
      <w:pPr>
        <w:rPr>
          <w:rFonts w:ascii="Arial" w:hAnsi="Arial" w:cs="Arial"/>
          <w:sz w:val="24"/>
          <w:szCs w:val="24"/>
        </w:rPr>
      </w:pPr>
      <w:bookmarkStart w:id="13" w:name="_Hlk105124373"/>
      <w:r w:rsidRPr="00B102EE">
        <w:rPr>
          <w:rFonts w:ascii="Arial" w:hAnsi="Arial" w:cs="Arial"/>
          <w:i/>
          <w:iCs/>
          <w:sz w:val="24"/>
          <w:szCs w:val="24"/>
        </w:rPr>
        <w:t xml:space="preserve">Johnson, S. (2016)  </w:t>
      </w:r>
      <w:bookmarkEnd w:id="13"/>
      <w:r w:rsidRPr="00B102EE">
        <w:rPr>
          <w:rFonts w:ascii="Arial" w:hAnsi="Arial" w:cs="Arial"/>
          <w:i/>
          <w:iCs/>
          <w:sz w:val="24"/>
          <w:szCs w:val="24"/>
        </w:rPr>
        <w:t>TED Talk</w:t>
      </w:r>
      <w:r w:rsidR="003867B4">
        <w:rPr>
          <w:rFonts w:ascii="Arial" w:hAnsi="Arial" w:cs="Arial"/>
          <w:i/>
          <w:iCs/>
          <w:sz w:val="24"/>
          <w:szCs w:val="24"/>
        </w:rPr>
        <w:t xml:space="preserve">. </w:t>
      </w:r>
      <w:r w:rsidRPr="00B102EE">
        <w:rPr>
          <w:rFonts w:ascii="Arial" w:hAnsi="Arial" w:cs="Arial"/>
          <w:i/>
          <w:iCs/>
          <w:sz w:val="24"/>
          <w:szCs w:val="24"/>
        </w:rPr>
        <w:t>Available at</w:t>
      </w:r>
      <w:r w:rsidR="003867B4">
        <w:rPr>
          <w:rFonts w:ascii="Arial" w:hAnsi="Arial" w:cs="Arial"/>
          <w:i/>
          <w:iCs/>
          <w:sz w:val="24"/>
          <w:szCs w:val="24"/>
        </w:rPr>
        <w:t>:</w:t>
      </w:r>
      <w:r w:rsidRPr="00B102EE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15" w:history="1">
        <w:r w:rsidRPr="00B102EE">
          <w:rPr>
            <w:rStyle w:val="Hyperlink"/>
            <w:rFonts w:ascii="Arial" w:hAnsi="Arial" w:cs="Arial"/>
            <w:color w:val="auto"/>
            <w:sz w:val="24"/>
            <w:szCs w:val="24"/>
          </w:rPr>
          <w:t>https</w:t>
        </w:r>
      </w:hyperlink>
      <w:hyperlink r:id="rId16" w:history="1">
        <w:r w:rsidRPr="00B102EE">
          <w:rPr>
            <w:rStyle w:val="Hyperlink"/>
            <w:rFonts w:ascii="Arial" w:hAnsi="Arial" w:cs="Arial"/>
            <w:color w:val="auto"/>
            <w:sz w:val="24"/>
            <w:szCs w:val="24"/>
          </w:rPr>
          <w:t>://</w:t>
        </w:r>
      </w:hyperlink>
      <w:hyperlink r:id="rId17" w:history="1">
        <w:r w:rsidRPr="00B102EE">
          <w:rPr>
            <w:rStyle w:val="Hyperlink"/>
            <w:rFonts w:ascii="Arial" w:hAnsi="Arial" w:cs="Arial"/>
            <w:color w:val="auto"/>
            <w:sz w:val="24"/>
            <w:szCs w:val="24"/>
          </w:rPr>
          <w:t>www.ted.com/talks/steven_johnson_the_playful_wonderland_behind_great_inventions#t-380593</w:t>
        </w:r>
      </w:hyperlink>
      <w:r w:rsidR="003867B4">
        <w:rPr>
          <w:rStyle w:val="Hyperlink"/>
          <w:rFonts w:ascii="Arial" w:hAnsi="Arial" w:cs="Arial"/>
          <w:color w:val="auto"/>
          <w:sz w:val="24"/>
          <w:szCs w:val="24"/>
        </w:rPr>
        <w:t>. (Accessed: 1</w:t>
      </w:r>
      <w:r w:rsidR="003867B4" w:rsidRPr="003867B4">
        <w:rPr>
          <w:rStyle w:val="Hyperlink"/>
          <w:rFonts w:ascii="Arial" w:hAnsi="Arial" w:cs="Arial"/>
          <w:color w:val="auto"/>
          <w:sz w:val="24"/>
          <w:szCs w:val="24"/>
          <w:vertAlign w:val="superscript"/>
        </w:rPr>
        <w:t>st</w:t>
      </w:r>
      <w:r w:rsidR="003867B4">
        <w:rPr>
          <w:rStyle w:val="Hyperlink"/>
          <w:rFonts w:ascii="Arial" w:hAnsi="Arial" w:cs="Arial"/>
          <w:color w:val="auto"/>
          <w:sz w:val="24"/>
          <w:szCs w:val="24"/>
        </w:rPr>
        <w:t xml:space="preserve"> June 2022)</w:t>
      </w:r>
    </w:p>
    <w:p w14:paraId="0CAF7E30" w14:textId="77777777" w:rsidR="00AA1B54" w:rsidRPr="00B102EE" w:rsidRDefault="00AA1B54" w:rsidP="002576F5">
      <w:pPr>
        <w:rPr>
          <w:rFonts w:ascii="Arial" w:hAnsi="Arial" w:cs="Arial"/>
          <w:sz w:val="24"/>
          <w:szCs w:val="24"/>
        </w:rPr>
      </w:pPr>
      <w:proofErr w:type="spellStart"/>
      <w:r w:rsidRPr="00B102EE">
        <w:rPr>
          <w:rFonts w:ascii="Arial" w:hAnsi="Arial" w:cs="Arial"/>
          <w:sz w:val="24"/>
          <w:szCs w:val="24"/>
        </w:rPr>
        <w:t>Juang</w:t>
      </w:r>
      <w:proofErr w:type="spellEnd"/>
      <w:r w:rsidRPr="00B102EE">
        <w:rPr>
          <w:rFonts w:ascii="Arial" w:hAnsi="Arial" w:cs="Arial"/>
          <w:sz w:val="24"/>
          <w:szCs w:val="24"/>
        </w:rPr>
        <w:t xml:space="preserve">, L., &amp; </w:t>
      </w:r>
      <w:proofErr w:type="spellStart"/>
      <w:r w:rsidRPr="00B102EE">
        <w:rPr>
          <w:rFonts w:ascii="Arial" w:hAnsi="Arial" w:cs="Arial"/>
          <w:sz w:val="24"/>
          <w:szCs w:val="24"/>
        </w:rPr>
        <w:t>Sibereisen</w:t>
      </w:r>
      <w:proofErr w:type="spellEnd"/>
      <w:r w:rsidRPr="00B102EE">
        <w:rPr>
          <w:rFonts w:ascii="Arial" w:hAnsi="Arial" w:cs="Arial"/>
          <w:sz w:val="24"/>
          <w:szCs w:val="24"/>
        </w:rPr>
        <w:t>, R. (1999) ‘Supportive parenting and adolescent adjustment across time in former East and West Germany’. Journal of Adolescence, 22(6), 719-736.</w:t>
      </w:r>
    </w:p>
    <w:p w14:paraId="4388B7CD" w14:textId="3DA6488A" w:rsidR="00AA1B54" w:rsidRPr="00B102EE" w:rsidRDefault="00AA1B54" w:rsidP="002576F5">
      <w:pPr>
        <w:rPr>
          <w:rFonts w:ascii="Arial" w:hAnsi="Arial" w:cs="Arial"/>
          <w:sz w:val="24"/>
          <w:szCs w:val="24"/>
        </w:rPr>
      </w:pPr>
      <w:r w:rsidRPr="00B102EE">
        <w:rPr>
          <w:rFonts w:ascii="Arial" w:hAnsi="Arial" w:cs="Arial"/>
          <w:sz w:val="24"/>
          <w:szCs w:val="24"/>
        </w:rPr>
        <w:t xml:space="preserve">Kim, D., </w:t>
      </w:r>
      <w:r w:rsidR="003867B4">
        <w:rPr>
          <w:rFonts w:ascii="Arial" w:hAnsi="Arial" w:cs="Arial"/>
          <w:sz w:val="24"/>
          <w:szCs w:val="24"/>
        </w:rPr>
        <w:t>and</w:t>
      </w:r>
      <w:r w:rsidRPr="00B102EE">
        <w:rPr>
          <w:rFonts w:ascii="Arial" w:hAnsi="Arial" w:cs="Arial"/>
          <w:sz w:val="24"/>
          <w:szCs w:val="24"/>
        </w:rPr>
        <w:t xml:space="preserve"> Kim, J. (2008) ‘The relationship between children and parents' happiness’. The Journal of Korea Open Association for Early Childhood Education. 13(6), 311-333. </w:t>
      </w:r>
    </w:p>
    <w:p w14:paraId="6F000E6F" w14:textId="77777777" w:rsidR="00AA1B54" w:rsidRPr="00B102EE" w:rsidRDefault="00AA1B54" w:rsidP="002576F5">
      <w:pPr>
        <w:rPr>
          <w:rFonts w:ascii="Arial" w:hAnsi="Arial" w:cs="Arial"/>
          <w:sz w:val="24"/>
          <w:szCs w:val="24"/>
        </w:rPr>
      </w:pPr>
      <w:r w:rsidRPr="00B102EE">
        <w:rPr>
          <w:rFonts w:ascii="Arial" w:hAnsi="Arial" w:cs="Arial"/>
          <w:sz w:val="24"/>
          <w:szCs w:val="24"/>
        </w:rPr>
        <w:t xml:space="preserve">Kim, H. (2010) ‘Developing a measure for social-emotional development in toddlers who attend day-care </w:t>
      </w:r>
      <w:proofErr w:type="spellStart"/>
      <w:r w:rsidRPr="00B102EE">
        <w:rPr>
          <w:rFonts w:ascii="Arial" w:hAnsi="Arial" w:cs="Arial"/>
          <w:sz w:val="24"/>
          <w:szCs w:val="24"/>
        </w:rPr>
        <w:t>centers</w:t>
      </w:r>
      <w:proofErr w:type="spellEnd"/>
      <w:r w:rsidRPr="00B102EE">
        <w:rPr>
          <w:rFonts w:ascii="Arial" w:hAnsi="Arial" w:cs="Arial"/>
          <w:sz w:val="24"/>
          <w:szCs w:val="24"/>
        </w:rPr>
        <w:t xml:space="preserve">’. Doctoral dissertation, </w:t>
      </w:r>
      <w:proofErr w:type="spellStart"/>
      <w:r w:rsidRPr="00B102EE">
        <w:rPr>
          <w:rFonts w:ascii="Arial" w:hAnsi="Arial" w:cs="Arial"/>
          <w:sz w:val="24"/>
          <w:szCs w:val="24"/>
        </w:rPr>
        <w:t>Duksung</w:t>
      </w:r>
      <w:proofErr w:type="spellEnd"/>
      <w:r w:rsidRPr="00B102EE">
        <w:rPr>
          <w:rFonts w:ascii="Arial" w:hAnsi="Arial" w:cs="Arial"/>
          <w:sz w:val="24"/>
          <w:szCs w:val="24"/>
        </w:rPr>
        <w:t xml:space="preserve"> Women's University, Seoul, Korea. </w:t>
      </w:r>
    </w:p>
    <w:p w14:paraId="7036A5CB" w14:textId="77777777" w:rsidR="00AA1B54" w:rsidRPr="00B102EE" w:rsidRDefault="00AA1B54" w:rsidP="002576F5">
      <w:pPr>
        <w:rPr>
          <w:rFonts w:ascii="Arial" w:hAnsi="Arial" w:cs="Arial"/>
          <w:sz w:val="24"/>
          <w:szCs w:val="24"/>
        </w:rPr>
      </w:pPr>
      <w:r w:rsidRPr="00B102EE">
        <w:rPr>
          <w:rFonts w:ascii="Arial" w:hAnsi="Arial" w:cs="Arial"/>
          <w:sz w:val="24"/>
          <w:szCs w:val="24"/>
        </w:rPr>
        <w:lastRenderedPageBreak/>
        <w:t>Kim, S. (2013) ‘The meaning of happiness as understood and articulated by young children’. Korean Journal of Early Childhood Education, 33(3), 377-400.</w:t>
      </w:r>
    </w:p>
    <w:p w14:paraId="7B83451E" w14:textId="77777777" w:rsidR="00AA1B54" w:rsidRPr="00B102EE" w:rsidRDefault="00AA1B54" w:rsidP="002576F5">
      <w:pPr>
        <w:rPr>
          <w:rFonts w:ascii="Arial" w:hAnsi="Arial" w:cs="Arial"/>
          <w:sz w:val="24"/>
          <w:szCs w:val="24"/>
        </w:rPr>
      </w:pPr>
      <w:bookmarkStart w:id="14" w:name="_Hlk105701751"/>
      <w:r w:rsidRPr="00B102EE">
        <w:rPr>
          <w:rFonts w:ascii="Arial" w:hAnsi="Arial" w:cs="Arial"/>
          <w:sz w:val="24"/>
          <w:szCs w:val="24"/>
        </w:rPr>
        <w:t>Kim, Y. and Kang, M. (2008)</w:t>
      </w:r>
      <w:bookmarkEnd w:id="14"/>
      <w:r w:rsidRPr="00B102EE">
        <w:rPr>
          <w:rFonts w:ascii="Arial" w:hAnsi="Arial" w:cs="Arial"/>
          <w:sz w:val="24"/>
          <w:szCs w:val="24"/>
        </w:rPr>
        <w:t xml:space="preserve"> ‘Relationships among children`s happiness, personality types and parents-child communication patterns’. Korean Journal of Child Studies. 29(6), 35- 54.</w:t>
      </w:r>
    </w:p>
    <w:p w14:paraId="75FF9126" w14:textId="2F39BD4F" w:rsidR="00AA1B54" w:rsidRPr="00B102EE" w:rsidRDefault="00AA1B54" w:rsidP="00443CEC">
      <w:pPr>
        <w:rPr>
          <w:rFonts w:ascii="Arial" w:hAnsi="Arial" w:cs="Arial"/>
          <w:sz w:val="24"/>
          <w:szCs w:val="24"/>
        </w:rPr>
      </w:pPr>
      <w:bookmarkStart w:id="15" w:name="_Hlk105304362"/>
      <w:proofErr w:type="spellStart"/>
      <w:r w:rsidRPr="00B102EE">
        <w:rPr>
          <w:rFonts w:ascii="Arial" w:hAnsi="Arial" w:cs="Arial"/>
          <w:sz w:val="24"/>
          <w:szCs w:val="24"/>
        </w:rPr>
        <w:t>Laevers</w:t>
      </w:r>
      <w:proofErr w:type="spellEnd"/>
      <w:r w:rsidRPr="00B102EE">
        <w:rPr>
          <w:rFonts w:ascii="Arial" w:hAnsi="Arial" w:cs="Arial"/>
          <w:sz w:val="24"/>
          <w:szCs w:val="24"/>
        </w:rPr>
        <w:t xml:space="preserve">, F (2005) </w:t>
      </w:r>
      <w:bookmarkEnd w:id="15"/>
      <w:r w:rsidRPr="00B102EE">
        <w:rPr>
          <w:rFonts w:ascii="Arial" w:hAnsi="Arial" w:cs="Arial"/>
          <w:sz w:val="24"/>
          <w:szCs w:val="24"/>
        </w:rPr>
        <w:t xml:space="preserve">Well-being and Involvement in Care A process-oriented Self-evaluation Instrument for Care Settings Available at. </w:t>
      </w:r>
      <w:hyperlink r:id="rId18" w:history="1">
        <w:r w:rsidRPr="00B102EE">
          <w:rPr>
            <w:rStyle w:val="Hyperlink"/>
            <w:rFonts w:ascii="Arial" w:hAnsi="Arial" w:cs="Arial"/>
            <w:color w:val="auto"/>
            <w:sz w:val="24"/>
            <w:szCs w:val="24"/>
          </w:rPr>
          <w:t>https://emotionallyhealthyschools.org/wp-content/uploads/2020/09/sics-ziko-manual.pdf</w:t>
        </w:r>
      </w:hyperlink>
      <w:r w:rsidRPr="00B102EE">
        <w:rPr>
          <w:rFonts w:ascii="Arial" w:hAnsi="Arial" w:cs="Arial"/>
          <w:sz w:val="24"/>
          <w:szCs w:val="24"/>
        </w:rPr>
        <w:t xml:space="preserve">. </w:t>
      </w:r>
      <w:r w:rsidR="003867B4">
        <w:rPr>
          <w:rStyle w:val="Hyperlink"/>
          <w:rFonts w:ascii="Arial" w:hAnsi="Arial" w:cs="Arial"/>
          <w:color w:val="auto"/>
          <w:sz w:val="24"/>
          <w:szCs w:val="24"/>
        </w:rPr>
        <w:t>(Accessed: 1</w:t>
      </w:r>
      <w:r w:rsidR="003867B4" w:rsidRPr="003867B4">
        <w:rPr>
          <w:rStyle w:val="Hyperlink"/>
          <w:rFonts w:ascii="Arial" w:hAnsi="Arial" w:cs="Arial"/>
          <w:color w:val="auto"/>
          <w:sz w:val="24"/>
          <w:szCs w:val="24"/>
          <w:vertAlign w:val="superscript"/>
        </w:rPr>
        <w:t>st</w:t>
      </w:r>
      <w:r w:rsidR="003867B4">
        <w:rPr>
          <w:rStyle w:val="Hyperlink"/>
          <w:rFonts w:ascii="Arial" w:hAnsi="Arial" w:cs="Arial"/>
          <w:color w:val="auto"/>
          <w:sz w:val="24"/>
          <w:szCs w:val="24"/>
        </w:rPr>
        <w:t xml:space="preserve"> June 2022)</w:t>
      </w:r>
    </w:p>
    <w:p w14:paraId="36228DB4" w14:textId="77777777" w:rsidR="00AA1B54" w:rsidRPr="00B102EE" w:rsidRDefault="00AA1B54" w:rsidP="00AE6DA0">
      <w:pPr>
        <w:rPr>
          <w:rFonts w:ascii="Arial" w:hAnsi="Arial" w:cs="Arial"/>
          <w:sz w:val="24"/>
          <w:szCs w:val="24"/>
          <w:shd w:val="clear" w:color="auto" w:fill="FFFFFF"/>
        </w:rPr>
      </w:pPr>
      <w:bookmarkStart w:id="16" w:name="_Hlk105299222"/>
      <w:r w:rsidRPr="00B102EE">
        <w:rPr>
          <w:rFonts w:ascii="Arial" w:hAnsi="Arial" w:cs="Arial"/>
          <w:sz w:val="24"/>
          <w:szCs w:val="24"/>
          <w:shd w:val="clear" w:color="auto" w:fill="FFFFFF"/>
        </w:rPr>
        <w:t>Lynch, T. (2019) </w:t>
      </w:r>
      <w:bookmarkEnd w:id="16"/>
      <w:r w:rsidRPr="00B102EE">
        <w:rPr>
          <w:rFonts w:ascii="Arial" w:hAnsi="Arial" w:cs="Arial"/>
          <w:i/>
          <w:iCs/>
          <w:sz w:val="24"/>
          <w:szCs w:val="24"/>
        </w:rPr>
        <w:t>Physical Education and Wellbeing : Global and Holistic Approaches to Child Health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>, Springer International Publishing AG.</w:t>
      </w:r>
      <w:r w:rsidRPr="00B102EE">
        <w:rPr>
          <w:rFonts w:ascii="Arial" w:hAnsi="Arial" w:cs="Arial"/>
          <w:i/>
          <w:iCs/>
          <w:sz w:val="24"/>
          <w:szCs w:val="24"/>
        </w:rPr>
        <w:t> 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hyperlink r:id="rId19" w:history="1">
        <w:r w:rsidRPr="00B102EE">
          <w:rPr>
            <w:rStyle w:val="Hyperlink"/>
            <w:rFonts w:ascii="Arial" w:hAnsi="Arial" w:cs="Arial"/>
            <w:color w:val="auto"/>
            <w:sz w:val="24"/>
            <w:szCs w:val="24"/>
            <w:shd w:val="clear" w:color="auto" w:fill="FFFFFF"/>
          </w:rPr>
          <w:t>https://ebookcentral.proquest.com/lib/trinity/detail.action?docID=5798164</w:t>
        </w:r>
      </w:hyperlink>
      <w:r w:rsidRPr="00B102EE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66A308B5" w14:textId="77777777" w:rsidR="00AA1B54" w:rsidRPr="00B102EE" w:rsidRDefault="00AA1B54" w:rsidP="00AE6DA0">
      <w:pPr>
        <w:rPr>
          <w:rFonts w:ascii="Arial" w:hAnsi="Arial" w:cs="Arial"/>
          <w:sz w:val="24"/>
          <w:szCs w:val="24"/>
          <w:shd w:val="clear" w:color="auto" w:fill="FFFFFF"/>
        </w:rPr>
      </w:pPr>
      <w:bookmarkStart w:id="17" w:name="_Hlk105211254"/>
      <w:proofErr w:type="spellStart"/>
      <w:r w:rsidRPr="00B102EE">
        <w:rPr>
          <w:rFonts w:ascii="Arial" w:hAnsi="Arial" w:cs="Arial"/>
          <w:sz w:val="24"/>
          <w:szCs w:val="24"/>
          <w:shd w:val="clear" w:color="auto" w:fill="FFFFFF"/>
        </w:rPr>
        <w:t>Maholmes</w:t>
      </w:r>
      <w:proofErr w:type="spellEnd"/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, V. (2014) </w:t>
      </w:r>
      <w:bookmarkEnd w:id="17"/>
      <w:r w:rsidRPr="00B102EE">
        <w:rPr>
          <w:rFonts w:ascii="Arial" w:hAnsi="Arial" w:cs="Arial"/>
          <w:i/>
          <w:iCs/>
          <w:sz w:val="24"/>
          <w:szCs w:val="24"/>
          <w:shd w:val="clear" w:color="auto" w:fill="FFFFFF"/>
        </w:rPr>
        <w:t>Fostering resilience and well-being in children and families in poverty : why hope still matters 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>. Oxford University Press.</w:t>
      </w:r>
    </w:p>
    <w:p w14:paraId="1791EB30" w14:textId="77777777" w:rsidR="00AA1B54" w:rsidRPr="00B102EE" w:rsidRDefault="00AA1B54" w:rsidP="00AE6DA0">
      <w:pPr>
        <w:rPr>
          <w:rFonts w:ascii="Arial" w:hAnsi="Arial" w:cs="Arial"/>
          <w:sz w:val="24"/>
          <w:szCs w:val="24"/>
          <w:shd w:val="clear" w:color="auto" w:fill="FFFFFF"/>
        </w:rPr>
      </w:pPr>
      <w:bookmarkStart w:id="18" w:name="_Hlk105239322"/>
      <w:proofErr w:type="spellStart"/>
      <w:r w:rsidRPr="00B102EE">
        <w:rPr>
          <w:rFonts w:ascii="Arial" w:hAnsi="Arial" w:cs="Arial"/>
          <w:sz w:val="24"/>
          <w:szCs w:val="24"/>
          <w:shd w:val="clear" w:color="auto" w:fill="FFFFFF"/>
        </w:rPr>
        <w:t>Mainstone</w:t>
      </w:r>
      <w:proofErr w:type="spellEnd"/>
      <w:r w:rsidRPr="00B102EE">
        <w:rPr>
          <w:rFonts w:ascii="Arial" w:hAnsi="Arial" w:cs="Arial"/>
          <w:sz w:val="24"/>
          <w:szCs w:val="24"/>
          <w:shd w:val="clear" w:color="auto" w:fill="FFFFFF"/>
        </w:rPr>
        <w:t>-Cotton, S. (2017)  </w:t>
      </w:r>
      <w:bookmarkEnd w:id="18"/>
      <w:r w:rsidRPr="00B102EE">
        <w:rPr>
          <w:rFonts w:ascii="Arial" w:hAnsi="Arial" w:cs="Arial"/>
          <w:i/>
          <w:iCs/>
          <w:sz w:val="24"/>
          <w:szCs w:val="24"/>
          <w:shd w:val="clear" w:color="auto" w:fill="FFFFFF"/>
        </w:rPr>
        <w:t>Promoting young children’s emotional health and wellbeing a practical guide for professionals and parents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 (Sonia </w:t>
      </w:r>
      <w:proofErr w:type="spellStart"/>
      <w:r w:rsidRPr="00B102EE">
        <w:rPr>
          <w:rFonts w:ascii="Arial" w:hAnsi="Arial" w:cs="Arial"/>
          <w:sz w:val="24"/>
          <w:szCs w:val="24"/>
          <w:shd w:val="clear" w:color="auto" w:fill="FFFFFF"/>
        </w:rPr>
        <w:t>Mainstone</w:t>
      </w:r>
      <w:proofErr w:type="spellEnd"/>
      <w:r w:rsidRPr="00B102EE">
        <w:rPr>
          <w:rFonts w:ascii="Arial" w:hAnsi="Arial" w:cs="Arial"/>
          <w:sz w:val="24"/>
          <w:szCs w:val="24"/>
          <w:shd w:val="clear" w:color="auto" w:fill="FFFFFF"/>
        </w:rPr>
        <w:t>-Cotton author, Ed.). Jessica Kingsley Publishers.</w:t>
      </w:r>
    </w:p>
    <w:p w14:paraId="53F84556" w14:textId="77777777" w:rsidR="00AA1B54" w:rsidRPr="003867B4" w:rsidRDefault="00AA1B54" w:rsidP="00443CEC">
      <w:pPr>
        <w:rPr>
          <w:rFonts w:ascii="Arial" w:hAnsi="Arial" w:cs="Arial"/>
          <w:sz w:val="24"/>
          <w:szCs w:val="24"/>
        </w:rPr>
      </w:pPr>
      <w:r w:rsidRPr="003867B4">
        <w:rPr>
          <w:rFonts w:ascii="Arial" w:hAnsi="Arial" w:cs="Arial"/>
          <w:sz w:val="24"/>
          <w:szCs w:val="24"/>
        </w:rPr>
        <w:t>Manning-Morton, J. (2014)</w:t>
      </w:r>
      <w:r w:rsidRPr="00B102EE">
        <w:rPr>
          <w:rFonts w:ascii="Arial" w:hAnsi="Arial" w:cs="Arial"/>
          <w:i/>
          <w:iCs/>
          <w:sz w:val="24"/>
          <w:szCs w:val="24"/>
        </w:rPr>
        <w:t xml:space="preserve"> Exploring Wellbeing in the Early Years</w:t>
      </w:r>
      <w:r w:rsidRPr="003867B4">
        <w:rPr>
          <w:rFonts w:ascii="Arial" w:hAnsi="Arial" w:cs="Arial"/>
          <w:sz w:val="24"/>
          <w:szCs w:val="24"/>
        </w:rPr>
        <w:t>. McGraw Hill Publishing.</w:t>
      </w:r>
    </w:p>
    <w:p w14:paraId="7688D738" w14:textId="4291F88B" w:rsidR="00AA1B54" w:rsidRPr="00B102EE" w:rsidRDefault="00AA1B54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Marmot M. (2015) </w:t>
      </w:r>
      <w:r w:rsidR="003867B4">
        <w:rPr>
          <w:rFonts w:ascii="Arial" w:hAnsi="Arial" w:cs="Arial"/>
          <w:sz w:val="24"/>
          <w:szCs w:val="24"/>
          <w:shd w:val="clear" w:color="auto" w:fill="FFFFFF"/>
        </w:rPr>
        <w:t>‘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>The health gap</w:t>
      </w:r>
      <w:r w:rsidR="003867B4">
        <w:rPr>
          <w:rFonts w:ascii="Arial" w:hAnsi="Arial" w:cs="Arial"/>
          <w:sz w:val="24"/>
          <w:szCs w:val="24"/>
          <w:shd w:val="clear" w:color="auto" w:fill="FFFFFF"/>
        </w:rPr>
        <w:t>’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. Bloomsbury. </w:t>
      </w:r>
      <w:r w:rsidR="003867B4">
        <w:rPr>
          <w:rFonts w:ascii="Arial" w:hAnsi="Arial" w:cs="Arial"/>
          <w:sz w:val="24"/>
          <w:szCs w:val="24"/>
          <w:shd w:val="clear" w:color="auto" w:fill="FFFFFF"/>
        </w:rPr>
        <w:t>Available at:</w:t>
      </w:r>
    </w:p>
    <w:p w14:paraId="7AB57D85" w14:textId="77777777" w:rsidR="00AA1B54" w:rsidRPr="00B102EE" w:rsidRDefault="00AA1B54" w:rsidP="002576F5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Marmot, M. (2010) </w:t>
      </w:r>
      <w:r w:rsidRPr="00B102EE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Fair Society, Healthy Lives: Strategic review of health inequalities in England Post-2010, 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>The Marmot Review.</w:t>
      </w:r>
    </w:p>
    <w:p w14:paraId="1F9D5306" w14:textId="77777777" w:rsidR="00AA1B54" w:rsidRPr="00B102EE" w:rsidRDefault="00AA1B54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Marmot, M. (2020) </w:t>
      </w:r>
      <w:r w:rsidRPr="00B102EE">
        <w:rPr>
          <w:rFonts w:ascii="Arial" w:hAnsi="Arial" w:cs="Arial"/>
          <w:i/>
          <w:iCs/>
          <w:sz w:val="24"/>
          <w:szCs w:val="24"/>
          <w:shd w:val="clear" w:color="auto" w:fill="FFFFFF"/>
        </w:rPr>
        <w:t>Health equity in England: The Marmot review 10 years on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>. </w:t>
      </w:r>
      <w:r w:rsidRPr="00B102EE">
        <w:rPr>
          <w:rFonts w:ascii="Arial" w:hAnsi="Arial" w:cs="Arial"/>
          <w:i/>
          <w:iCs/>
          <w:sz w:val="24"/>
          <w:szCs w:val="24"/>
          <w:shd w:val="clear" w:color="auto" w:fill="FFFFFF"/>
        </w:rPr>
        <w:t>BMJ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B102EE">
        <w:rPr>
          <w:rFonts w:ascii="Arial" w:hAnsi="Arial" w:cs="Arial"/>
          <w:i/>
          <w:iCs/>
          <w:sz w:val="24"/>
          <w:szCs w:val="24"/>
          <w:shd w:val="clear" w:color="auto" w:fill="FFFFFF"/>
        </w:rPr>
        <w:t>368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, m693–m693. </w:t>
      </w:r>
      <w:hyperlink r:id="rId20" w:history="1">
        <w:r w:rsidRPr="00B102EE">
          <w:rPr>
            <w:rStyle w:val="Hyperlink"/>
            <w:rFonts w:ascii="Arial" w:hAnsi="Arial" w:cs="Arial"/>
            <w:color w:val="auto"/>
            <w:sz w:val="24"/>
            <w:szCs w:val="24"/>
            <w:shd w:val="clear" w:color="auto" w:fill="FFFFFF"/>
          </w:rPr>
          <w:t>https://doi.org/10.1136/bmj.m693</w:t>
        </w:r>
      </w:hyperlink>
      <w:r w:rsidRPr="00B102EE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7186E2D2" w14:textId="77777777" w:rsidR="00AA1B54" w:rsidRPr="00B102EE" w:rsidRDefault="00AA1B54" w:rsidP="00AE6DA0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Maslow, A. (2013) </w:t>
      </w:r>
      <w:r w:rsidRPr="00B102EE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A theory of human motivation. 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>Radford, VA: Wilder Publications.</w:t>
      </w:r>
    </w:p>
    <w:p w14:paraId="5EB883BB" w14:textId="77777777" w:rsidR="00AA1B54" w:rsidRPr="00B102EE" w:rsidRDefault="00AA1B54" w:rsidP="002576F5">
      <w:pPr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r w:rsidRPr="00B102EE">
        <w:rPr>
          <w:rFonts w:ascii="Arial" w:hAnsi="Arial" w:cs="Arial"/>
          <w:sz w:val="24"/>
          <w:szCs w:val="24"/>
          <w:shd w:val="clear" w:color="auto" w:fill="FFFFFF"/>
        </w:rPr>
        <w:t>Mcdowall</w:t>
      </w:r>
      <w:proofErr w:type="spellEnd"/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, R. (2013) </w:t>
      </w:r>
      <w:r w:rsidRPr="00B102EE">
        <w:rPr>
          <w:rFonts w:ascii="Arial" w:hAnsi="Arial" w:cs="Arial"/>
          <w:i/>
          <w:iCs/>
          <w:sz w:val="24"/>
          <w:szCs w:val="24"/>
          <w:shd w:val="clear" w:color="auto" w:fill="FFFFFF"/>
        </w:rPr>
        <w:t>Childhood in society for the early years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 (2</w:t>
      </w:r>
      <w:r w:rsidRPr="00B102EE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nd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102EE">
        <w:rPr>
          <w:rFonts w:ascii="Arial" w:hAnsi="Arial" w:cs="Arial"/>
          <w:sz w:val="24"/>
          <w:szCs w:val="24"/>
          <w:shd w:val="clear" w:color="auto" w:fill="FFFFFF"/>
        </w:rPr>
        <w:t>edn</w:t>
      </w:r>
      <w:proofErr w:type="spellEnd"/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). London: Sage. </w:t>
      </w:r>
    </w:p>
    <w:p w14:paraId="67A27712" w14:textId="77777777" w:rsidR="00AA1B54" w:rsidRPr="00B102EE" w:rsidRDefault="00AA1B54" w:rsidP="003A66B1">
      <w:pPr>
        <w:spacing w:after="0" w:line="360" w:lineRule="auto"/>
        <w:contextualSpacing/>
        <w:rPr>
          <w:rFonts w:ascii="Arial" w:hAnsi="Arial" w:cs="Arial"/>
          <w:sz w:val="24"/>
          <w:szCs w:val="24"/>
          <w:shd w:val="clear" w:color="auto" w:fill="FFFFFF"/>
        </w:rPr>
      </w:pPr>
      <w:r w:rsidRPr="00B102EE">
        <w:rPr>
          <w:rFonts w:ascii="Arial" w:hAnsi="Arial" w:cs="Arial"/>
          <w:sz w:val="24"/>
          <w:szCs w:val="24"/>
          <w:shd w:val="clear" w:color="auto" w:fill="FFFFFF"/>
        </w:rPr>
        <w:t>Moyles, J. (2014) The Excellence of Play. 2</w:t>
      </w:r>
      <w:r w:rsidRPr="00B102EE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nd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102EE">
        <w:rPr>
          <w:rFonts w:ascii="Arial" w:hAnsi="Arial" w:cs="Arial"/>
          <w:sz w:val="24"/>
          <w:szCs w:val="24"/>
          <w:shd w:val="clear" w:color="auto" w:fill="FFFFFF"/>
        </w:rPr>
        <w:t>edn</w:t>
      </w:r>
      <w:proofErr w:type="spellEnd"/>
      <w:r w:rsidRPr="00B102EE">
        <w:rPr>
          <w:rFonts w:ascii="Arial" w:hAnsi="Arial" w:cs="Arial"/>
          <w:sz w:val="24"/>
          <w:szCs w:val="24"/>
          <w:shd w:val="clear" w:color="auto" w:fill="FFFFFF"/>
        </w:rPr>
        <w:t>. Berkshire: Open University Press.</w:t>
      </w:r>
    </w:p>
    <w:p w14:paraId="5EBEDB15" w14:textId="77777777" w:rsidR="00AA1B54" w:rsidRPr="00B102EE" w:rsidRDefault="00AA1B54" w:rsidP="00443CEC">
      <w:pPr>
        <w:rPr>
          <w:rFonts w:ascii="Arial" w:hAnsi="Arial" w:cs="Arial"/>
          <w:sz w:val="24"/>
          <w:szCs w:val="24"/>
        </w:rPr>
      </w:pPr>
      <w:r w:rsidRPr="00B102EE">
        <w:rPr>
          <w:rFonts w:ascii="Arial" w:hAnsi="Arial" w:cs="Arial"/>
          <w:sz w:val="24"/>
          <w:szCs w:val="24"/>
        </w:rPr>
        <w:t xml:space="preserve">Moyles, J. (2014) </w:t>
      </w:r>
      <w:r w:rsidRPr="00B102EE">
        <w:rPr>
          <w:rFonts w:ascii="Arial" w:hAnsi="Arial" w:cs="Arial"/>
          <w:i/>
          <w:iCs/>
          <w:sz w:val="24"/>
          <w:szCs w:val="24"/>
        </w:rPr>
        <w:t>The excellence of Play</w:t>
      </w:r>
      <w:r w:rsidRPr="00B102EE">
        <w:rPr>
          <w:rFonts w:ascii="Arial" w:hAnsi="Arial" w:cs="Arial"/>
          <w:sz w:val="24"/>
          <w:szCs w:val="24"/>
        </w:rPr>
        <w:t>. Berkshire: Open University Press.</w:t>
      </w:r>
    </w:p>
    <w:p w14:paraId="5AE7A3E5" w14:textId="77777777" w:rsidR="00AA1B54" w:rsidRPr="00B102EE" w:rsidRDefault="00AA1B54" w:rsidP="00AE6DA0">
      <w:pPr>
        <w:rPr>
          <w:rFonts w:ascii="Arial" w:hAnsi="Arial" w:cs="Arial"/>
          <w:sz w:val="24"/>
          <w:szCs w:val="24"/>
          <w:shd w:val="clear" w:color="auto" w:fill="FFFFFF"/>
        </w:rPr>
      </w:pPr>
      <w:bookmarkStart w:id="19" w:name="_Hlk105230717"/>
      <w:r w:rsidRPr="00B102EE">
        <w:rPr>
          <w:rFonts w:ascii="Arial" w:hAnsi="Arial" w:cs="Arial"/>
          <w:sz w:val="24"/>
          <w:szCs w:val="24"/>
          <w:shd w:val="clear" w:color="auto" w:fill="FFFFFF"/>
        </w:rPr>
        <w:t>Musgrave, J. (2017</w:t>
      </w:r>
      <w:bookmarkEnd w:id="19"/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) </w:t>
      </w:r>
      <w:r w:rsidRPr="00B102EE">
        <w:rPr>
          <w:rFonts w:ascii="Arial" w:hAnsi="Arial" w:cs="Arial"/>
          <w:i/>
          <w:iCs/>
          <w:sz w:val="24"/>
          <w:szCs w:val="24"/>
          <w:shd w:val="clear" w:color="auto" w:fill="FFFFFF"/>
        </w:rPr>
        <w:t>Supporting children’s health and wellbeing 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>. SAGE Publications.</w:t>
      </w:r>
    </w:p>
    <w:p w14:paraId="03877E48" w14:textId="77777777" w:rsidR="00AA1B54" w:rsidRPr="00B102EE" w:rsidRDefault="00AA1B54" w:rsidP="002576F5">
      <w:pPr>
        <w:rPr>
          <w:rFonts w:ascii="Arial" w:hAnsi="Arial" w:cs="Arial"/>
          <w:sz w:val="24"/>
          <w:szCs w:val="24"/>
          <w:shd w:val="clear" w:color="auto" w:fill="FFFFFF"/>
        </w:rPr>
      </w:pPr>
      <w:bookmarkStart w:id="20" w:name="_Hlk105701647"/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Musgrave, J. (2017) </w:t>
      </w:r>
      <w:bookmarkEnd w:id="20"/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Supporting children's health and wellbeing London: Sage. </w:t>
      </w:r>
    </w:p>
    <w:p w14:paraId="00044DD4" w14:textId="72D88753" w:rsidR="00AA1B54" w:rsidRPr="00B102EE" w:rsidRDefault="00AA1B54" w:rsidP="008A7831">
      <w:pPr>
        <w:rPr>
          <w:rFonts w:ascii="Arial" w:hAnsi="Arial" w:cs="Arial"/>
          <w:sz w:val="24"/>
          <w:szCs w:val="24"/>
        </w:rPr>
      </w:pPr>
      <w:bookmarkStart w:id="21" w:name="_Hlk104991171"/>
      <w:r w:rsidRPr="00B102EE">
        <w:rPr>
          <w:rFonts w:ascii="Arial" w:hAnsi="Arial" w:cs="Arial"/>
          <w:sz w:val="24"/>
          <w:szCs w:val="24"/>
        </w:rPr>
        <w:t>National Institute for health and care excellence NICE (2012)</w:t>
      </w:r>
      <w:bookmarkEnd w:id="21"/>
      <w:r w:rsidRPr="00B102EE">
        <w:rPr>
          <w:rFonts w:ascii="Arial" w:hAnsi="Arial" w:cs="Arial"/>
          <w:sz w:val="24"/>
          <w:szCs w:val="24"/>
        </w:rPr>
        <w:t xml:space="preserve"> </w:t>
      </w:r>
      <w:r w:rsidRPr="00B102EE">
        <w:rPr>
          <w:rFonts w:ascii="Arial" w:hAnsi="Arial" w:cs="Arial"/>
          <w:i/>
          <w:iCs/>
          <w:sz w:val="24"/>
          <w:szCs w:val="24"/>
        </w:rPr>
        <w:t>Social and emotional wellbeing: early years London:</w:t>
      </w:r>
      <w:r w:rsidRPr="00B102EE">
        <w:rPr>
          <w:rFonts w:ascii="Arial" w:hAnsi="Arial" w:cs="Arial"/>
          <w:sz w:val="24"/>
          <w:szCs w:val="24"/>
        </w:rPr>
        <w:t xml:space="preserve"> </w:t>
      </w:r>
      <w:r w:rsidR="00577CEE">
        <w:rPr>
          <w:rFonts w:ascii="Arial" w:hAnsi="Arial" w:cs="Arial"/>
          <w:sz w:val="24"/>
          <w:szCs w:val="24"/>
        </w:rPr>
        <w:t xml:space="preserve">Available at: </w:t>
      </w:r>
      <w:hyperlink r:id="rId21" w:history="1">
        <w:r w:rsidR="00577CEE" w:rsidRPr="00DC6128">
          <w:rPr>
            <w:rStyle w:val="Hyperlink"/>
            <w:rFonts w:ascii="Arial" w:hAnsi="Arial" w:cs="Arial"/>
            <w:sz w:val="24"/>
            <w:szCs w:val="24"/>
          </w:rPr>
          <w:t>https://www.nice.org.uk/guidance/ph40/resources/social-and-emotional-wellbeing-early-years-pdf-1996351221445</w:t>
        </w:r>
      </w:hyperlink>
      <w:r w:rsidRPr="00B102EE">
        <w:rPr>
          <w:rFonts w:ascii="Arial" w:hAnsi="Arial" w:cs="Arial"/>
          <w:sz w:val="24"/>
          <w:szCs w:val="24"/>
        </w:rPr>
        <w:t>.</w:t>
      </w:r>
    </w:p>
    <w:p w14:paraId="402A5DEF" w14:textId="77777777" w:rsidR="00AA1B54" w:rsidRPr="00B102EE" w:rsidRDefault="00AA1B54" w:rsidP="003A66B1">
      <w:pPr>
        <w:spacing w:after="0" w:line="360" w:lineRule="auto"/>
        <w:contextualSpacing/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r w:rsidRPr="00B102EE">
        <w:rPr>
          <w:rFonts w:ascii="Arial" w:hAnsi="Arial" w:cs="Arial"/>
          <w:sz w:val="24"/>
          <w:szCs w:val="24"/>
          <w:shd w:val="clear" w:color="auto" w:fill="FFFFFF"/>
        </w:rPr>
        <w:t>Neaum</w:t>
      </w:r>
      <w:proofErr w:type="spellEnd"/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, S. and </w:t>
      </w:r>
      <w:proofErr w:type="spellStart"/>
      <w:r w:rsidRPr="00B102EE">
        <w:rPr>
          <w:rFonts w:ascii="Arial" w:hAnsi="Arial" w:cs="Arial"/>
          <w:sz w:val="24"/>
          <w:szCs w:val="24"/>
          <w:shd w:val="clear" w:color="auto" w:fill="FFFFFF"/>
        </w:rPr>
        <w:t>Tallack</w:t>
      </w:r>
      <w:proofErr w:type="spellEnd"/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, J. (2000) </w:t>
      </w:r>
      <w:r w:rsidRPr="00577CEE">
        <w:rPr>
          <w:rFonts w:ascii="Arial" w:hAnsi="Arial" w:cs="Arial"/>
          <w:i/>
          <w:iCs/>
          <w:sz w:val="24"/>
          <w:szCs w:val="24"/>
          <w:shd w:val="clear" w:color="auto" w:fill="FFFFFF"/>
        </w:rPr>
        <w:t>Good Practice in Implementing the Pre-school Curriculum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>. 2</w:t>
      </w:r>
      <w:r w:rsidRPr="00B102EE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nd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. Cheltenham: Nelson </w:t>
      </w:r>
      <w:proofErr w:type="spellStart"/>
      <w:r w:rsidRPr="00B102EE">
        <w:rPr>
          <w:rFonts w:ascii="Arial" w:hAnsi="Arial" w:cs="Arial"/>
          <w:sz w:val="24"/>
          <w:szCs w:val="24"/>
          <w:shd w:val="clear" w:color="auto" w:fill="FFFFFF"/>
        </w:rPr>
        <w:t>Thomes</w:t>
      </w:r>
      <w:proofErr w:type="spellEnd"/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 Ltd.</w:t>
      </w:r>
    </w:p>
    <w:p w14:paraId="34628234" w14:textId="77777777" w:rsidR="00AA1B54" w:rsidRPr="00B102EE" w:rsidRDefault="00AA1B54" w:rsidP="005110D1">
      <w:pPr>
        <w:rPr>
          <w:rFonts w:ascii="Arial" w:hAnsi="Arial" w:cs="Arial"/>
          <w:i/>
          <w:iCs/>
          <w:sz w:val="24"/>
          <w:szCs w:val="24"/>
          <w:lang w:val="en-US"/>
        </w:rPr>
      </w:pPr>
      <w:bookmarkStart w:id="22" w:name="_Hlk105209858"/>
      <w:r w:rsidRPr="00B102EE">
        <w:rPr>
          <w:rFonts w:ascii="Arial" w:hAnsi="Arial" w:cs="Arial"/>
          <w:sz w:val="24"/>
          <w:szCs w:val="24"/>
          <w:lang w:val="en-US"/>
        </w:rPr>
        <w:lastRenderedPageBreak/>
        <w:t xml:space="preserve">NHS Wales. (2015) </w:t>
      </w:r>
      <w:bookmarkEnd w:id="22"/>
      <w:r w:rsidRPr="00B102EE">
        <w:rPr>
          <w:rFonts w:ascii="Arial" w:hAnsi="Arial" w:cs="Arial"/>
          <w:i/>
          <w:iCs/>
          <w:sz w:val="24"/>
          <w:szCs w:val="24"/>
          <w:lang w:val="en-US"/>
        </w:rPr>
        <w:t xml:space="preserve">Together for children and young people: A Framework for action. </w:t>
      </w:r>
      <w:r w:rsidRPr="00B102EE">
        <w:rPr>
          <w:rFonts w:ascii="Arial" w:hAnsi="Arial" w:cs="Arial"/>
          <w:sz w:val="24"/>
          <w:szCs w:val="24"/>
          <w:lang w:val="en-US"/>
        </w:rPr>
        <w:t>Cardiff</w:t>
      </w:r>
      <w:r w:rsidRPr="00B102EE">
        <w:rPr>
          <w:rFonts w:ascii="Arial" w:hAnsi="Arial" w:cs="Arial"/>
          <w:i/>
          <w:iCs/>
          <w:sz w:val="24"/>
          <w:szCs w:val="24"/>
          <w:lang w:val="en-US"/>
        </w:rPr>
        <w:t xml:space="preserve">: WAG. </w:t>
      </w:r>
    </w:p>
    <w:p w14:paraId="4229C734" w14:textId="77777777" w:rsidR="00AA1B54" w:rsidRPr="00B102EE" w:rsidRDefault="00AA1B54" w:rsidP="002576F5">
      <w:pPr>
        <w:rPr>
          <w:rFonts w:ascii="Arial" w:hAnsi="Arial" w:cs="Arial"/>
          <w:sz w:val="24"/>
          <w:szCs w:val="24"/>
        </w:rPr>
      </w:pPr>
      <w:r w:rsidRPr="00B102EE">
        <w:rPr>
          <w:rFonts w:ascii="Arial" w:hAnsi="Arial" w:cs="Arial"/>
          <w:sz w:val="24"/>
          <w:szCs w:val="24"/>
        </w:rPr>
        <w:t xml:space="preserve">Park, N., and Peterson, C. (2006) ‘Character strengths and happiness among young children: Content analysis of parental descriptions’. Journal of Happiness Studies, 7(3), 323-341. </w:t>
      </w:r>
    </w:p>
    <w:p w14:paraId="57CBE636" w14:textId="77777777" w:rsidR="00AA1B54" w:rsidRPr="00B102EE" w:rsidRDefault="00AA1B54" w:rsidP="002576F5">
      <w:pPr>
        <w:rPr>
          <w:rFonts w:ascii="Arial" w:hAnsi="Arial" w:cs="Arial"/>
          <w:sz w:val="24"/>
          <w:szCs w:val="24"/>
        </w:rPr>
      </w:pPr>
      <w:r w:rsidRPr="00B102EE">
        <w:rPr>
          <w:rFonts w:ascii="Arial" w:hAnsi="Arial" w:cs="Arial"/>
          <w:sz w:val="24"/>
          <w:szCs w:val="24"/>
        </w:rPr>
        <w:t>Park, S. and Lee, M. (2013) ‘Social recognition as a determinant of happiness’. Society and Theory, 23, 361-391.</w:t>
      </w:r>
    </w:p>
    <w:p w14:paraId="444B9B08" w14:textId="77777777" w:rsidR="00AA1B54" w:rsidRPr="00B102EE" w:rsidRDefault="00AA1B54" w:rsidP="002576F5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102EE">
        <w:rPr>
          <w:rFonts w:ascii="Arial" w:hAnsi="Arial" w:cs="Arial"/>
          <w:sz w:val="24"/>
          <w:szCs w:val="24"/>
        </w:rPr>
        <w:t>Park, Y. and Kim, U. (2006)’ Factors influencing quality of Life for individuals and Korean society: Indigenous psychological analysis across different generations’. Korean Journal of Psychological and Social Issues, 12(1), 161-195.</w:t>
      </w:r>
    </w:p>
    <w:p w14:paraId="23874D96" w14:textId="77777777" w:rsidR="00AA1B54" w:rsidRPr="00B102EE" w:rsidRDefault="00AA1B54" w:rsidP="003A66B1">
      <w:pPr>
        <w:spacing w:after="0" w:line="360" w:lineRule="auto"/>
        <w:contextualSpacing/>
        <w:rPr>
          <w:rFonts w:ascii="Arial" w:hAnsi="Arial" w:cs="Arial"/>
          <w:sz w:val="24"/>
          <w:szCs w:val="24"/>
          <w:shd w:val="clear" w:color="auto" w:fill="FFFFFF"/>
        </w:rPr>
      </w:pPr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Parker-Rees, R. </w:t>
      </w:r>
      <w:r w:rsidRPr="00B102EE">
        <w:rPr>
          <w:rFonts w:ascii="Arial" w:hAnsi="Arial" w:cs="Arial"/>
          <w:i/>
          <w:iCs/>
          <w:sz w:val="24"/>
          <w:szCs w:val="24"/>
          <w:shd w:val="clear" w:color="auto" w:fill="FFFFFF"/>
        </w:rPr>
        <w:t>et al.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 (2010) </w:t>
      </w:r>
      <w:r w:rsidRPr="00B102EE">
        <w:rPr>
          <w:rFonts w:ascii="Arial" w:hAnsi="Arial" w:cs="Arial"/>
          <w:i/>
          <w:iCs/>
          <w:sz w:val="24"/>
          <w:szCs w:val="24"/>
          <w:shd w:val="clear" w:color="auto" w:fill="FFFFFF"/>
        </w:rPr>
        <w:t>Early Childhood Studies.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>3</w:t>
      </w:r>
      <w:r w:rsidRPr="00B102EE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rd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102EE">
        <w:rPr>
          <w:rFonts w:ascii="Arial" w:hAnsi="Arial" w:cs="Arial"/>
          <w:sz w:val="24"/>
          <w:szCs w:val="24"/>
          <w:shd w:val="clear" w:color="auto" w:fill="FFFFFF"/>
        </w:rPr>
        <w:t>edn</w:t>
      </w:r>
      <w:proofErr w:type="spellEnd"/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. London: SAGE. </w:t>
      </w:r>
    </w:p>
    <w:p w14:paraId="18B83881" w14:textId="77777777" w:rsidR="00AA1B54" w:rsidRPr="00B102EE" w:rsidRDefault="00AA1B54" w:rsidP="005B088E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102EE">
        <w:rPr>
          <w:rFonts w:ascii="Arial" w:hAnsi="Arial" w:cs="Arial"/>
          <w:sz w:val="24"/>
          <w:szCs w:val="24"/>
          <w:shd w:val="clear" w:color="auto" w:fill="FFFFFF"/>
        </w:rPr>
        <w:t>Payler</w:t>
      </w:r>
      <w:proofErr w:type="spellEnd"/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, J. &amp; </w:t>
      </w:r>
      <w:proofErr w:type="spellStart"/>
      <w:r w:rsidRPr="00B102EE">
        <w:rPr>
          <w:rFonts w:ascii="Arial" w:hAnsi="Arial" w:cs="Arial"/>
          <w:sz w:val="24"/>
          <w:szCs w:val="24"/>
          <w:shd w:val="clear" w:color="auto" w:fill="FFFFFF"/>
        </w:rPr>
        <w:t>Georgeson</w:t>
      </w:r>
      <w:proofErr w:type="spellEnd"/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, J (2013) Multiagency working in the early years: confidence, competence and context, Early Years, 33:4, 380-397, Available at DOI: 10.1080/09575146.2013.841130 </w:t>
      </w:r>
    </w:p>
    <w:p w14:paraId="6E5C6B80" w14:textId="77777777" w:rsidR="00AA1B54" w:rsidRPr="00B102EE" w:rsidRDefault="00AA1B54" w:rsidP="00743CD3">
      <w:pPr>
        <w:rPr>
          <w:rFonts w:ascii="Arial" w:hAnsi="Arial" w:cs="Arial"/>
          <w:sz w:val="24"/>
          <w:szCs w:val="24"/>
        </w:rPr>
      </w:pPr>
      <w:bookmarkStart w:id="23" w:name="_Hlk105045400"/>
      <w:proofErr w:type="spellStart"/>
      <w:r w:rsidRPr="00B102EE">
        <w:rPr>
          <w:rFonts w:ascii="Arial" w:hAnsi="Arial" w:cs="Arial"/>
          <w:sz w:val="24"/>
          <w:szCs w:val="24"/>
        </w:rPr>
        <w:t>Ryff</w:t>
      </w:r>
      <w:proofErr w:type="spellEnd"/>
      <w:r w:rsidRPr="00B102EE">
        <w:rPr>
          <w:rFonts w:ascii="Arial" w:hAnsi="Arial" w:cs="Arial"/>
          <w:sz w:val="24"/>
          <w:szCs w:val="24"/>
        </w:rPr>
        <w:t xml:space="preserve">, C. (2016) </w:t>
      </w:r>
      <w:bookmarkEnd w:id="23"/>
      <w:proofErr w:type="spellStart"/>
      <w:r w:rsidRPr="00B102EE">
        <w:rPr>
          <w:rFonts w:ascii="Arial" w:hAnsi="Arial" w:cs="Arial"/>
          <w:i/>
          <w:iCs/>
          <w:sz w:val="24"/>
          <w:szCs w:val="24"/>
        </w:rPr>
        <w:t>Eudaimonic</w:t>
      </w:r>
      <w:proofErr w:type="spellEnd"/>
      <w:r w:rsidRPr="00B102EE">
        <w:rPr>
          <w:rFonts w:ascii="Arial" w:hAnsi="Arial" w:cs="Arial"/>
          <w:i/>
          <w:iCs/>
          <w:sz w:val="24"/>
          <w:szCs w:val="24"/>
        </w:rPr>
        <w:t xml:space="preserve"> well-being and education: probing the connections. In: </w:t>
      </w:r>
      <w:proofErr w:type="spellStart"/>
      <w:r w:rsidRPr="00B102EE">
        <w:rPr>
          <w:rFonts w:ascii="Arial" w:hAnsi="Arial" w:cs="Arial"/>
          <w:i/>
          <w:iCs/>
          <w:sz w:val="24"/>
          <w:szCs w:val="24"/>
        </w:rPr>
        <w:t>Harward</w:t>
      </w:r>
      <w:proofErr w:type="spellEnd"/>
      <w:r w:rsidRPr="00B102EE">
        <w:rPr>
          <w:rFonts w:ascii="Arial" w:hAnsi="Arial" w:cs="Arial"/>
          <w:i/>
          <w:iCs/>
          <w:sz w:val="24"/>
          <w:szCs w:val="24"/>
        </w:rPr>
        <w:t xml:space="preserve"> D (ed) Well-being and higher education: a strategy for change and the realization of education’s greater purposes</w:t>
      </w:r>
      <w:r w:rsidRPr="00B102EE">
        <w:rPr>
          <w:rFonts w:ascii="Arial" w:hAnsi="Arial" w:cs="Arial"/>
          <w:sz w:val="24"/>
          <w:szCs w:val="24"/>
        </w:rPr>
        <w:t>. Bringing Theory to Practice, Washington, DC.</w:t>
      </w:r>
    </w:p>
    <w:p w14:paraId="6A950801" w14:textId="77777777" w:rsidR="00AA1B54" w:rsidRPr="00B102EE" w:rsidRDefault="00AA1B54" w:rsidP="00577CEE">
      <w:pPr>
        <w:spacing w:after="0" w:line="240" w:lineRule="auto"/>
        <w:contextualSpacing/>
        <w:rPr>
          <w:rFonts w:ascii="Arial" w:hAnsi="Arial" w:cs="Arial"/>
          <w:sz w:val="24"/>
          <w:szCs w:val="24"/>
        </w:rPr>
      </w:pPr>
      <w:hyperlink r:id="rId22" w:history="1">
        <w:r w:rsidRPr="00B102EE">
          <w:rPr>
            <w:rFonts w:ascii="Arial" w:hAnsi="Arial" w:cs="Arial"/>
            <w:sz w:val="24"/>
            <w:szCs w:val="24"/>
          </w:rPr>
          <w:t>Sally</w:t>
        </w:r>
      </w:hyperlink>
      <w:r w:rsidRPr="00B102EE">
        <w:rPr>
          <w:rFonts w:ascii="Arial" w:hAnsi="Arial" w:cs="Arial"/>
          <w:sz w:val="24"/>
          <w:szCs w:val="24"/>
        </w:rPr>
        <w:t>, M., </w:t>
      </w:r>
      <w:hyperlink r:id="rId23" w:history="1">
        <w:r w:rsidRPr="00B102EE">
          <w:rPr>
            <w:rFonts w:ascii="Arial" w:hAnsi="Arial" w:cs="Arial"/>
            <w:sz w:val="24"/>
            <w:szCs w:val="24"/>
          </w:rPr>
          <w:t>McGregor</w:t>
        </w:r>
      </w:hyperlink>
      <w:r w:rsidRPr="00B102EE">
        <w:rPr>
          <w:rFonts w:ascii="Arial" w:hAnsi="Arial" w:cs="Arial"/>
          <w:sz w:val="24"/>
          <w:szCs w:val="24"/>
        </w:rPr>
        <w:t>, G and </w:t>
      </w:r>
      <w:hyperlink r:id="rId24" w:history="1">
        <w:r w:rsidRPr="00B102EE">
          <w:rPr>
            <w:rFonts w:ascii="Arial" w:hAnsi="Arial" w:cs="Arial"/>
            <w:sz w:val="24"/>
            <w:szCs w:val="24"/>
          </w:rPr>
          <w:t>Desai</w:t>
        </w:r>
      </w:hyperlink>
      <w:r w:rsidRPr="00B102EE">
        <w:rPr>
          <w:rFonts w:ascii="Arial" w:hAnsi="Arial" w:cs="Arial"/>
          <w:sz w:val="24"/>
          <w:szCs w:val="24"/>
        </w:rPr>
        <w:t>, P. (1975)  ‘’A Home</w:t>
      </w:r>
      <w:r w:rsidRPr="00B102EE">
        <w:rPr>
          <w:rFonts w:ascii="Cambria Math" w:hAnsi="Cambria Math" w:cs="Cambria Math"/>
          <w:sz w:val="24"/>
          <w:szCs w:val="24"/>
        </w:rPr>
        <w:t>‐</w:t>
      </w:r>
      <w:r w:rsidRPr="00B102EE">
        <w:rPr>
          <w:rFonts w:ascii="Arial" w:hAnsi="Arial" w:cs="Arial"/>
          <w:sz w:val="24"/>
          <w:szCs w:val="24"/>
        </w:rPr>
        <w:t>visiting Intervention Programme with Jamaican Mothers and Children’’. •</w:t>
      </w:r>
      <w:r w:rsidRPr="00B102EE">
        <w:rPr>
          <w:rFonts w:ascii="Arial" w:hAnsi="Arial" w:cs="Arial"/>
          <w:sz w:val="24"/>
          <w:szCs w:val="24"/>
        </w:rPr>
        <w:tab/>
        <w:t>DOI:10.1111/j.1469-8749.1975.tb03527.x</w:t>
      </w:r>
    </w:p>
    <w:p w14:paraId="72610DF7" w14:textId="77777777" w:rsidR="00AA1B54" w:rsidRPr="00B102EE" w:rsidRDefault="00AA1B54" w:rsidP="005B088E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Solomon, M. (2019) Becoming comfortable with chaos: making collaborative multi-agency working work. EMOTIONAL AND BEHAVIOURAL DIFFICULTIES:  Online. </w:t>
      </w:r>
      <w:hyperlink r:id="rId25" w:history="1">
        <w:r w:rsidRPr="00B102EE">
          <w:rPr>
            <w:rStyle w:val="Hyperlink"/>
            <w:rFonts w:ascii="Arial" w:hAnsi="Arial" w:cs="Arial"/>
            <w:color w:val="auto"/>
            <w:sz w:val="24"/>
            <w:szCs w:val="24"/>
            <w:shd w:val="clear" w:color="auto" w:fill="FFFFFF"/>
          </w:rPr>
          <w:t>https://</w:t>
        </w:r>
      </w:hyperlink>
      <w:hyperlink r:id="rId26" w:history="1">
        <w:r w:rsidRPr="00B102EE">
          <w:rPr>
            <w:rStyle w:val="Hyperlink"/>
            <w:rFonts w:ascii="Arial" w:hAnsi="Arial" w:cs="Arial"/>
            <w:color w:val="auto"/>
            <w:sz w:val="24"/>
            <w:szCs w:val="24"/>
            <w:shd w:val="clear" w:color="auto" w:fill="FFFFFF"/>
          </w:rPr>
          <w:t>www.tandfonline.com/doi/full/10.1080/13632752.2019.1633743</w:t>
        </w:r>
      </w:hyperlink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14:paraId="1061A363" w14:textId="77777777" w:rsidR="00AA1B54" w:rsidRPr="00B102EE" w:rsidRDefault="00AA1B54" w:rsidP="004A7A1E">
      <w:pPr>
        <w:rPr>
          <w:rFonts w:ascii="Arial" w:hAnsi="Arial" w:cs="Arial"/>
          <w:sz w:val="24"/>
          <w:szCs w:val="24"/>
        </w:rPr>
      </w:pPr>
      <w:r w:rsidRPr="00B102EE">
        <w:rPr>
          <w:rFonts w:ascii="Arial" w:hAnsi="Arial" w:cs="Arial"/>
          <w:sz w:val="24"/>
          <w:szCs w:val="24"/>
        </w:rPr>
        <w:t xml:space="preserve">Statham, J and Chase, E (2010) </w:t>
      </w:r>
      <w:r w:rsidRPr="00577CEE">
        <w:rPr>
          <w:rFonts w:ascii="Arial" w:hAnsi="Arial" w:cs="Arial"/>
          <w:i/>
          <w:iCs/>
          <w:sz w:val="24"/>
          <w:szCs w:val="24"/>
        </w:rPr>
        <w:t>Childhood Wellbeing: A brief overview. Loughborough</w:t>
      </w:r>
      <w:r w:rsidRPr="00B102EE">
        <w:rPr>
          <w:rFonts w:ascii="Arial" w:hAnsi="Arial" w:cs="Arial"/>
          <w:sz w:val="24"/>
          <w:szCs w:val="24"/>
        </w:rPr>
        <w:t>: Childhood Wellbeing Research Centre.</w:t>
      </w:r>
    </w:p>
    <w:p w14:paraId="0CC5BAC0" w14:textId="77777777" w:rsidR="00AA1B54" w:rsidRPr="00B102EE" w:rsidRDefault="00AA1B54" w:rsidP="00443CEC">
      <w:pPr>
        <w:rPr>
          <w:rFonts w:ascii="Arial" w:hAnsi="Arial" w:cs="Arial"/>
          <w:sz w:val="24"/>
          <w:szCs w:val="24"/>
        </w:rPr>
      </w:pPr>
      <w:bookmarkStart w:id="24" w:name="_Hlk105125728"/>
      <w:proofErr w:type="spellStart"/>
      <w:r w:rsidRPr="00B102EE">
        <w:rPr>
          <w:rFonts w:ascii="Arial" w:hAnsi="Arial" w:cs="Arial"/>
          <w:sz w:val="24"/>
          <w:szCs w:val="24"/>
        </w:rPr>
        <w:t>Stixrud</w:t>
      </w:r>
      <w:proofErr w:type="spellEnd"/>
      <w:r w:rsidRPr="00B102EE">
        <w:rPr>
          <w:rFonts w:ascii="Arial" w:hAnsi="Arial" w:cs="Arial"/>
          <w:sz w:val="24"/>
          <w:szCs w:val="24"/>
        </w:rPr>
        <w:t xml:space="preserve">, W. and Johnson, N. (2018) </w:t>
      </w:r>
      <w:bookmarkEnd w:id="24"/>
      <w:r w:rsidRPr="00B102EE">
        <w:rPr>
          <w:rFonts w:ascii="Arial" w:hAnsi="Arial" w:cs="Arial"/>
          <w:i/>
          <w:iCs/>
          <w:sz w:val="24"/>
          <w:szCs w:val="24"/>
        </w:rPr>
        <w:t>The Thriving Child: The Science Behind Reducing Stress and Nurturing Independence</w:t>
      </w:r>
      <w:r w:rsidRPr="00B102EE">
        <w:rPr>
          <w:rFonts w:ascii="Arial" w:hAnsi="Arial" w:cs="Arial"/>
          <w:sz w:val="24"/>
          <w:szCs w:val="24"/>
        </w:rPr>
        <w:t>. UK: Penguin Random House.</w:t>
      </w:r>
    </w:p>
    <w:p w14:paraId="189A0A8E" w14:textId="77777777" w:rsidR="00AA1B54" w:rsidRPr="00B102EE" w:rsidRDefault="00AA1B54" w:rsidP="00DC29E8">
      <w:pPr>
        <w:rPr>
          <w:rFonts w:ascii="Arial" w:hAnsi="Arial" w:cs="Arial"/>
          <w:sz w:val="24"/>
          <w:szCs w:val="24"/>
        </w:rPr>
      </w:pPr>
      <w:bookmarkStart w:id="25" w:name="_Hlk105702271"/>
      <w:proofErr w:type="spellStart"/>
      <w:r w:rsidRPr="00B102EE">
        <w:rPr>
          <w:rFonts w:ascii="Arial" w:hAnsi="Arial" w:cs="Arial"/>
          <w:sz w:val="24"/>
          <w:szCs w:val="24"/>
        </w:rPr>
        <w:t>Thoilliez</w:t>
      </w:r>
      <w:proofErr w:type="spellEnd"/>
      <w:r w:rsidRPr="00B102EE">
        <w:rPr>
          <w:rFonts w:ascii="Arial" w:hAnsi="Arial" w:cs="Arial"/>
          <w:sz w:val="24"/>
          <w:szCs w:val="24"/>
        </w:rPr>
        <w:t xml:space="preserve">, B. (2011) </w:t>
      </w:r>
      <w:bookmarkEnd w:id="25"/>
      <w:r w:rsidRPr="00B102EE">
        <w:rPr>
          <w:rFonts w:ascii="Arial" w:hAnsi="Arial" w:cs="Arial"/>
          <w:sz w:val="24"/>
          <w:szCs w:val="24"/>
        </w:rPr>
        <w:t xml:space="preserve">How to Grow up Happy: An Exploratory Study on the Meaning of Happiness from Children’s Voices. </w:t>
      </w:r>
      <w:r w:rsidRPr="00B102EE">
        <w:rPr>
          <w:rFonts w:ascii="Arial" w:hAnsi="Arial" w:cs="Arial"/>
          <w:i/>
          <w:iCs/>
          <w:sz w:val="24"/>
          <w:szCs w:val="24"/>
        </w:rPr>
        <w:t>Child Ind Res:</w:t>
      </w:r>
      <w:r w:rsidRPr="00B102EE">
        <w:rPr>
          <w:rFonts w:ascii="Arial" w:hAnsi="Arial" w:cs="Arial"/>
          <w:sz w:val="24"/>
          <w:szCs w:val="24"/>
        </w:rPr>
        <w:t xml:space="preserve"> 4:323–351.</w:t>
      </w:r>
    </w:p>
    <w:p w14:paraId="6893A2E7" w14:textId="77777777" w:rsidR="00AA1B54" w:rsidRPr="00B102EE" w:rsidRDefault="00AA1B54">
      <w:pPr>
        <w:rPr>
          <w:rFonts w:ascii="Arial" w:hAnsi="Arial" w:cs="Arial"/>
          <w:sz w:val="24"/>
          <w:szCs w:val="24"/>
        </w:rPr>
      </w:pPr>
      <w:r w:rsidRPr="00B102EE">
        <w:rPr>
          <w:rFonts w:ascii="Arial" w:hAnsi="Arial" w:cs="Arial"/>
          <w:sz w:val="24"/>
          <w:szCs w:val="24"/>
        </w:rPr>
        <w:t xml:space="preserve">Thornes, N. (2000) </w:t>
      </w:r>
      <w:r w:rsidRPr="00B102EE">
        <w:rPr>
          <w:rFonts w:ascii="Arial" w:hAnsi="Arial" w:cs="Arial"/>
          <w:i/>
          <w:iCs/>
          <w:sz w:val="24"/>
          <w:szCs w:val="24"/>
        </w:rPr>
        <w:t>Good Practice in implementing the pre-school Curriculum</w:t>
      </w:r>
      <w:r w:rsidRPr="00B102EE">
        <w:rPr>
          <w:rFonts w:ascii="Arial" w:hAnsi="Arial" w:cs="Arial"/>
          <w:sz w:val="24"/>
          <w:szCs w:val="24"/>
        </w:rPr>
        <w:t xml:space="preserve">, 2edn. Cheltenham: Nelson Thomas Ltd. </w:t>
      </w:r>
    </w:p>
    <w:p w14:paraId="02DD7667" w14:textId="77777777" w:rsidR="00AA1B54" w:rsidRPr="00B102EE" w:rsidRDefault="00AA1B54" w:rsidP="00AE6DA0">
      <w:pPr>
        <w:rPr>
          <w:rFonts w:ascii="Arial" w:hAnsi="Arial" w:cs="Arial"/>
          <w:sz w:val="24"/>
          <w:szCs w:val="24"/>
        </w:rPr>
      </w:pPr>
      <w:r w:rsidRPr="00577CEE">
        <w:rPr>
          <w:rFonts w:ascii="Arial" w:hAnsi="Arial" w:cs="Arial"/>
          <w:sz w:val="24"/>
          <w:szCs w:val="24"/>
        </w:rPr>
        <w:t>Tickell, D. (2008)</w:t>
      </w:r>
      <w:r w:rsidRPr="00B102EE">
        <w:rPr>
          <w:rFonts w:ascii="Arial" w:hAnsi="Arial" w:cs="Arial"/>
          <w:i/>
          <w:iCs/>
          <w:sz w:val="24"/>
          <w:szCs w:val="24"/>
        </w:rPr>
        <w:t xml:space="preserve">The Early Years: Foundations for life, health and learning. An Independent Report on the Early Years Foundation Stage to Her Majesty’s Government . </w:t>
      </w:r>
    </w:p>
    <w:p w14:paraId="0513F1E9" w14:textId="77777777" w:rsidR="00AA1B54" w:rsidRPr="00B102EE" w:rsidRDefault="00AA1B54" w:rsidP="005B088E">
      <w:pPr>
        <w:rPr>
          <w:rFonts w:ascii="Arial" w:hAnsi="Arial" w:cs="Arial"/>
          <w:sz w:val="24"/>
          <w:szCs w:val="24"/>
          <w:shd w:val="clear" w:color="auto" w:fill="FFFFFF"/>
        </w:rPr>
      </w:pPr>
      <w:bookmarkStart w:id="26" w:name="_Hlk105473155"/>
      <w:r w:rsidRPr="00B102EE">
        <w:rPr>
          <w:rFonts w:ascii="Arial" w:hAnsi="Arial" w:cs="Arial"/>
          <w:sz w:val="24"/>
          <w:szCs w:val="24"/>
          <w:shd w:val="clear" w:color="auto" w:fill="FFFFFF"/>
        </w:rPr>
        <w:t>Waite, R and Ryan, R. A. (2020). </w:t>
      </w:r>
      <w:bookmarkEnd w:id="26"/>
      <w:r w:rsidRPr="00B102EE">
        <w:rPr>
          <w:rFonts w:ascii="Arial" w:hAnsi="Arial" w:cs="Arial"/>
          <w:i/>
          <w:iCs/>
          <w:sz w:val="24"/>
          <w:szCs w:val="24"/>
          <w:shd w:val="clear" w:color="auto" w:fill="FFFFFF"/>
        </w:rPr>
        <w:t>Adverse childhood experiences: what students and health professionals need to know</w:t>
      </w:r>
      <w:r w:rsidRPr="00B102EE">
        <w:rPr>
          <w:rFonts w:ascii="Arial" w:hAnsi="Arial" w:cs="Arial"/>
          <w:sz w:val="24"/>
          <w:szCs w:val="24"/>
          <w:shd w:val="clear" w:color="auto" w:fill="FFFFFF"/>
        </w:rPr>
        <w:t>. Routledge, Taylor and Francis Group.</w:t>
      </w:r>
    </w:p>
    <w:p w14:paraId="69343CBB" w14:textId="77777777" w:rsidR="00AA1B54" w:rsidRPr="00B102EE" w:rsidRDefault="00AA1B54" w:rsidP="005B088E">
      <w:pPr>
        <w:rPr>
          <w:rFonts w:ascii="Arial" w:hAnsi="Arial" w:cs="Arial"/>
          <w:sz w:val="24"/>
          <w:szCs w:val="24"/>
          <w:shd w:val="clear" w:color="auto" w:fill="FFFFFF"/>
        </w:rPr>
      </w:pPr>
      <w:bookmarkStart w:id="27" w:name="_Hlk105386456"/>
      <w:r w:rsidRPr="00B102EE">
        <w:rPr>
          <w:rFonts w:ascii="Arial" w:hAnsi="Arial" w:cs="Arial"/>
          <w:sz w:val="24"/>
          <w:szCs w:val="24"/>
          <w:shd w:val="clear" w:color="auto" w:fill="FFFFFF"/>
        </w:rPr>
        <w:t>Welsh Government (2018)</w:t>
      </w:r>
      <w:bookmarkEnd w:id="27"/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102EE">
        <w:rPr>
          <w:rFonts w:ascii="Arial" w:hAnsi="Arial" w:cs="Arial"/>
          <w:sz w:val="24"/>
          <w:szCs w:val="24"/>
          <w:shd w:val="clear" w:color="auto" w:fill="FFFFFF"/>
        </w:rPr>
        <w:t>FaCE</w:t>
      </w:r>
      <w:proofErr w:type="spellEnd"/>
      <w:r w:rsidRPr="00B102EE">
        <w:rPr>
          <w:rFonts w:ascii="Arial" w:hAnsi="Arial" w:cs="Arial"/>
          <w:sz w:val="24"/>
          <w:szCs w:val="24"/>
          <w:shd w:val="clear" w:color="auto" w:fill="FFFFFF"/>
        </w:rPr>
        <w:t xml:space="preserve"> the challenge together: Family and community engagement toolkit for schools in Wales.  Online: </w:t>
      </w:r>
      <w:hyperlink r:id="rId27" w:history="1">
        <w:r w:rsidRPr="00B102EE">
          <w:rPr>
            <w:rStyle w:val="Hyperlink"/>
            <w:rFonts w:ascii="Arial" w:hAnsi="Arial" w:cs="Arial"/>
            <w:color w:val="auto"/>
            <w:sz w:val="24"/>
            <w:szCs w:val="24"/>
            <w:shd w:val="clear" w:color="auto" w:fill="FFFFFF"/>
          </w:rPr>
          <w:t>https://</w:t>
        </w:r>
      </w:hyperlink>
      <w:hyperlink r:id="rId28" w:history="1">
        <w:r w:rsidRPr="00B102EE">
          <w:rPr>
            <w:rStyle w:val="Hyperlink"/>
            <w:rFonts w:ascii="Arial" w:hAnsi="Arial" w:cs="Arial"/>
            <w:color w:val="auto"/>
            <w:sz w:val="24"/>
            <w:szCs w:val="24"/>
            <w:shd w:val="clear" w:color="auto" w:fill="FFFFFF"/>
          </w:rPr>
          <w:t>gov.wales/sites/default/files/publications/2018-12/face-the-challenge-together-family-and-community-engagement-toolkit-for-schools-in-wales-main-guidance.pdf</w:t>
        </w:r>
      </w:hyperlink>
      <w:r w:rsidRPr="00B102EE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140AAE8A" w14:textId="77777777" w:rsidR="00AA1B54" w:rsidRPr="00B102EE" w:rsidRDefault="00AA1B54" w:rsidP="00443CEC">
      <w:pPr>
        <w:rPr>
          <w:rFonts w:ascii="Arial" w:hAnsi="Arial" w:cs="Arial"/>
          <w:sz w:val="24"/>
          <w:szCs w:val="24"/>
        </w:rPr>
      </w:pPr>
      <w:bookmarkStart w:id="28" w:name="_Hlk105208982"/>
      <w:r w:rsidRPr="00B102EE">
        <w:rPr>
          <w:rFonts w:ascii="Arial" w:hAnsi="Arial" w:cs="Arial"/>
          <w:sz w:val="24"/>
          <w:szCs w:val="24"/>
        </w:rPr>
        <w:t xml:space="preserve">Welsh Government (2021) </w:t>
      </w:r>
      <w:bookmarkEnd w:id="28"/>
      <w:r w:rsidRPr="00B102EE">
        <w:rPr>
          <w:rFonts w:ascii="Arial" w:hAnsi="Arial" w:cs="Arial"/>
          <w:sz w:val="24"/>
          <w:szCs w:val="24"/>
        </w:rPr>
        <w:t xml:space="preserve">Enabling Pathways (Consultation Document) Available at. </w:t>
      </w:r>
      <w:hyperlink r:id="rId29" w:history="1">
        <w:r w:rsidRPr="00B102EE">
          <w:rPr>
            <w:rStyle w:val="Hyperlink"/>
            <w:rFonts w:ascii="Arial" w:hAnsi="Arial" w:cs="Arial"/>
            <w:color w:val="auto"/>
            <w:sz w:val="24"/>
            <w:szCs w:val="24"/>
          </w:rPr>
          <w:t>https://gov.wales/sites/default/files/consultations/2021-05/enabling-pathways-consultation-document_0.pdf</w:t>
        </w:r>
      </w:hyperlink>
      <w:r w:rsidRPr="00B102EE">
        <w:rPr>
          <w:rFonts w:ascii="Arial" w:hAnsi="Arial" w:cs="Arial"/>
          <w:sz w:val="24"/>
          <w:szCs w:val="24"/>
        </w:rPr>
        <w:t>.</w:t>
      </w:r>
    </w:p>
    <w:p w14:paraId="78D69BCD" w14:textId="77777777" w:rsidR="00AA1B54" w:rsidRPr="00B102EE" w:rsidRDefault="00AA1B54" w:rsidP="00B95908">
      <w:pPr>
        <w:rPr>
          <w:rFonts w:ascii="Arial" w:hAnsi="Arial" w:cs="Arial"/>
          <w:sz w:val="24"/>
          <w:szCs w:val="24"/>
        </w:rPr>
      </w:pPr>
      <w:bookmarkStart w:id="29" w:name="_Hlk104975744"/>
      <w:proofErr w:type="spellStart"/>
      <w:r w:rsidRPr="00B102EE">
        <w:rPr>
          <w:rFonts w:ascii="Arial" w:hAnsi="Arial" w:cs="Arial"/>
          <w:sz w:val="24"/>
          <w:szCs w:val="24"/>
        </w:rPr>
        <w:t>Yonghee</w:t>
      </w:r>
      <w:proofErr w:type="spellEnd"/>
      <w:r w:rsidRPr="00B102EE">
        <w:rPr>
          <w:rFonts w:ascii="Arial" w:hAnsi="Arial" w:cs="Arial"/>
          <w:sz w:val="24"/>
          <w:szCs w:val="24"/>
        </w:rPr>
        <w:t xml:space="preserve">, Y., Younge, R. and </w:t>
      </w:r>
      <w:proofErr w:type="spellStart"/>
      <w:r w:rsidRPr="00B102EE">
        <w:rPr>
          <w:rFonts w:ascii="Arial" w:hAnsi="Arial" w:cs="Arial"/>
          <w:sz w:val="24"/>
          <w:szCs w:val="24"/>
        </w:rPr>
        <w:t>Hyunjin</w:t>
      </w:r>
      <w:proofErr w:type="spellEnd"/>
      <w:r w:rsidRPr="00B102EE">
        <w:rPr>
          <w:rFonts w:ascii="Arial" w:hAnsi="Arial" w:cs="Arial"/>
          <w:sz w:val="24"/>
          <w:szCs w:val="24"/>
        </w:rPr>
        <w:t xml:space="preserve">, J. (2015) </w:t>
      </w:r>
      <w:bookmarkEnd w:id="29"/>
      <w:r w:rsidRPr="00B102EE">
        <w:rPr>
          <w:rFonts w:ascii="Arial" w:hAnsi="Arial" w:cs="Arial"/>
          <w:sz w:val="24"/>
          <w:szCs w:val="24"/>
        </w:rPr>
        <w:t>‘A Study on Young Children’s Perceptions and Experiences of Happiness’. Asia Pacific Journal of Research in Early Childhood Education</w:t>
      </w:r>
      <w:r w:rsidRPr="00B102EE">
        <w:rPr>
          <w:rFonts w:ascii="Arial" w:hAnsi="Arial" w:cs="Arial"/>
          <w:i/>
          <w:iCs/>
          <w:sz w:val="24"/>
          <w:szCs w:val="24"/>
        </w:rPr>
        <w:t>,</w:t>
      </w:r>
      <w:r w:rsidRPr="00B102EE">
        <w:rPr>
          <w:rFonts w:ascii="Arial" w:hAnsi="Arial" w:cs="Arial"/>
          <w:sz w:val="24"/>
          <w:szCs w:val="24"/>
        </w:rPr>
        <w:t xml:space="preserve"> pp.39-64. DOI: </w:t>
      </w:r>
      <w:hyperlink r:id="rId30" w:history="1">
        <w:r w:rsidRPr="00B102EE">
          <w:rPr>
            <w:rStyle w:val="Hyperlink"/>
            <w:rFonts w:ascii="Arial" w:hAnsi="Arial" w:cs="Arial"/>
            <w:color w:val="auto"/>
            <w:sz w:val="24"/>
            <w:szCs w:val="24"/>
          </w:rPr>
          <w:t>http://dx.doi.org/10.17206/apjrece.2015.9.1.39</w:t>
        </w:r>
      </w:hyperlink>
      <w:r w:rsidRPr="00B102EE">
        <w:rPr>
          <w:rFonts w:ascii="Arial" w:hAnsi="Arial" w:cs="Arial"/>
          <w:sz w:val="24"/>
          <w:szCs w:val="24"/>
        </w:rPr>
        <w:t xml:space="preserve">. </w:t>
      </w:r>
    </w:p>
    <w:sectPr w:rsidR="00AA1B54" w:rsidRPr="00B102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87C83E" w14:textId="77777777" w:rsidR="00E90755" w:rsidRDefault="00E90755" w:rsidP="004C47B0">
      <w:pPr>
        <w:spacing w:after="0" w:line="240" w:lineRule="auto"/>
      </w:pPr>
      <w:r>
        <w:separator/>
      </w:r>
    </w:p>
  </w:endnote>
  <w:endnote w:type="continuationSeparator" w:id="0">
    <w:p w14:paraId="238ECDD4" w14:textId="77777777" w:rsidR="00E90755" w:rsidRDefault="00E90755" w:rsidP="004C47B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6900379" w14:textId="77777777" w:rsidR="00E90755" w:rsidRDefault="00E90755" w:rsidP="004C47B0">
      <w:pPr>
        <w:spacing w:after="0" w:line="240" w:lineRule="auto"/>
      </w:pPr>
      <w:r>
        <w:separator/>
      </w:r>
    </w:p>
  </w:footnote>
  <w:footnote w:type="continuationSeparator" w:id="0">
    <w:p w14:paraId="287025D2" w14:textId="77777777" w:rsidR="00E90755" w:rsidRDefault="00E90755" w:rsidP="004C47B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CB3B52"/>
    <w:multiLevelType w:val="hybridMultilevel"/>
    <w:tmpl w:val="CC2644B8"/>
    <w:lvl w:ilvl="0" w:tplc="A022AED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6BCFA9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8E047E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1342CE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420BD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C789CF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F84AEE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DB8EC0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F1401B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00C4E8B"/>
    <w:multiLevelType w:val="hybridMultilevel"/>
    <w:tmpl w:val="DE1EB34A"/>
    <w:lvl w:ilvl="0" w:tplc="952662F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836F1D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440FB0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CA45D4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138975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4A6B4E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23C6F4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896A18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266695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D6F367A"/>
    <w:multiLevelType w:val="multilevel"/>
    <w:tmpl w:val="44389D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17E7897"/>
    <w:multiLevelType w:val="hybridMultilevel"/>
    <w:tmpl w:val="04184FF0"/>
    <w:lvl w:ilvl="0" w:tplc="18C21EF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7D663D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200AC7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56897E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5D2335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C3435C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B40438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092FA6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14425F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3C2D518B"/>
    <w:multiLevelType w:val="hybridMultilevel"/>
    <w:tmpl w:val="09EAC18C"/>
    <w:lvl w:ilvl="0" w:tplc="C032DC9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3B2CC2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192604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9EE0A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40A67F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6FA3F6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B4ED18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0C0CEE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5E88E0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42EB7D2D"/>
    <w:multiLevelType w:val="hybridMultilevel"/>
    <w:tmpl w:val="ED80C928"/>
    <w:lvl w:ilvl="0" w:tplc="8FE00CB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17A7CD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4141D5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F2204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4DE57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49C8B6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5C8657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FD661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E08148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519F1092"/>
    <w:multiLevelType w:val="multilevel"/>
    <w:tmpl w:val="C8FABC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2A244C9"/>
    <w:multiLevelType w:val="hybridMultilevel"/>
    <w:tmpl w:val="4064C07C"/>
    <w:lvl w:ilvl="0" w:tplc="C5746CE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562B9F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6965CD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E220E6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E67CE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0CABA5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C00C5A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A00D11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8F486B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636265C1"/>
    <w:multiLevelType w:val="hybridMultilevel"/>
    <w:tmpl w:val="C65079C2"/>
    <w:lvl w:ilvl="0" w:tplc="68F4C6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7B65D2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232964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32AECB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1761BE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D780C5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368AEA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F32E91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4DCD8B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75627389"/>
    <w:multiLevelType w:val="hybridMultilevel"/>
    <w:tmpl w:val="2772BEB2"/>
    <w:lvl w:ilvl="0" w:tplc="6E10E9A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82C633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F20EB5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064355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B8E1B4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2C0F2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ABCE93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2187F5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AE0D4F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490490246">
    <w:abstractNumId w:val="1"/>
  </w:num>
  <w:num w:numId="2" w16cid:durableId="2047826159">
    <w:abstractNumId w:val="5"/>
  </w:num>
  <w:num w:numId="3" w16cid:durableId="2113817530">
    <w:abstractNumId w:val="7"/>
  </w:num>
  <w:num w:numId="4" w16cid:durableId="638845853">
    <w:abstractNumId w:val="9"/>
  </w:num>
  <w:num w:numId="5" w16cid:durableId="669023868">
    <w:abstractNumId w:val="4"/>
  </w:num>
  <w:num w:numId="6" w16cid:durableId="827987097">
    <w:abstractNumId w:val="8"/>
  </w:num>
  <w:num w:numId="7" w16cid:durableId="2016804948">
    <w:abstractNumId w:val="0"/>
  </w:num>
  <w:num w:numId="8" w16cid:durableId="677579235">
    <w:abstractNumId w:val="3"/>
  </w:num>
  <w:num w:numId="9" w16cid:durableId="995957642">
    <w:abstractNumId w:val="2"/>
  </w:num>
  <w:num w:numId="10" w16cid:durableId="104185795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0AE2"/>
    <w:rsid w:val="000159FB"/>
    <w:rsid w:val="00023ADF"/>
    <w:rsid w:val="00023E9A"/>
    <w:rsid w:val="00032486"/>
    <w:rsid w:val="000657D0"/>
    <w:rsid w:val="000B6BD0"/>
    <w:rsid w:val="000D49EC"/>
    <w:rsid w:val="00155A34"/>
    <w:rsid w:val="00164FA9"/>
    <w:rsid w:val="001D530E"/>
    <w:rsid w:val="001E717D"/>
    <w:rsid w:val="002576F5"/>
    <w:rsid w:val="002935A6"/>
    <w:rsid w:val="002D65ED"/>
    <w:rsid w:val="003039AE"/>
    <w:rsid w:val="003867B4"/>
    <w:rsid w:val="003A4491"/>
    <w:rsid w:val="003A66B1"/>
    <w:rsid w:val="003F3316"/>
    <w:rsid w:val="003F3E71"/>
    <w:rsid w:val="0040750C"/>
    <w:rsid w:val="004163D6"/>
    <w:rsid w:val="00443246"/>
    <w:rsid w:val="00443CEC"/>
    <w:rsid w:val="00453FFF"/>
    <w:rsid w:val="00476AD4"/>
    <w:rsid w:val="004A3539"/>
    <w:rsid w:val="004A7A1E"/>
    <w:rsid w:val="004C47B0"/>
    <w:rsid w:val="004D17BA"/>
    <w:rsid w:val="005110D1"/>
    <w:rsid w:val="00540AE2"/>
    <w:rsid w:val="005668E2"/>
    <w:rsid w:val="00577CEE"/>
    <w:rsid w:val="005B088E"/>
    <w:rsid w:val="005C6D8B"/>
    <w:rsid w:val="006B30A2"/>
    <w:rsid w:val="00715B44"/>
    <w:rsid w:val="007356A2"/>
    <w:rsid w:val="00743CD3"/>
    <w:rsid w:val="00751445"/>
    <w:rsid w:val="007C47FC"/>
    <w:rsid w:val="007D4FB0"/>
    <w:rsid w:val="007D72A0"/>
    <w:rsid w:val="00815D75"/>
    <w:rsid w:val="00870D2F"/>
    <w:rsid w:val="00896261"/>
    <w:rsid w:val="008A3EE2"/>
    <w:rsid w:val="008A7831"/>
    <w:rsid w:val="008C0867"/>
    <w:rsid w:val="008F56D9"/>
    <w:rsid w:val="00912EF9"/>
    <w:rsid w:val="009463E4"/>
    <w:rsid w:val="009633D4"/>
    <w:rsid w:val="00993FE0"/>
    <w:rsid w:val="009A3254"/>
    <w:rsid w:val="009B1A0F"/>
    <w:rsid w:val="009F039D"/>
    <w:rsid w:val="00A64330"/>
    <w:rsid w:val="00A7028F"/>
    <w:rsid w:val="00AA1B54"/>
    <w:rsid w:val="00AD4483"/>
    <w:rsid w:val="00AE6DA0"/>
    <w:rsid w:val="00B102EE"/>
    <w:rsid w:val="00B24D30"/>
    <w:rsid w:val="00B95908"/>
    <w:rsid w:val="00BB0D7F"/>
    <w:rsid w:val="00BE07B0"/>
    <w:rsid w:val="00BE7465"/>
    <w:rsid w:val="00C067B6"/>
    <w:rsid w:val="00C65B16"/>
    <w:rsid w:val="00D1442A"/>
    <w:rsid w:val="00D27F45"/>
    <w:rsid w:val="00DC29E8"/>
    <w:rsid w:val="00E14DC6"/>
    <w:rsid w:val="00E23C09"/>
    <w:rsid w:val="00E37BEB"/>
    <w:rsid w:val="00E90755"/>
    <w:rsid w:val="00EA5E2F"/>
    <w:rsid w:val="00EB7A18"/>
    <w:rsid w:val="00EE5939"/>
    <w:rsid w:val="00F67743"/>
    <w:rsid w:val="00FA1CD0"/>
    <w:rsid w:val="00FB2EB9"/>
    <w:rsid w:val="00FE1999"/>
    <w:rsid w:val="00FE79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113865B"/>
  <w15:docId w15:val="{90D17604-FF22-432F-8BF8-22DC19CB3B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155A34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C47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C47B0"/>
  </w:style>
  <w:style w:type="paragraph" w:styleId="Footer">
    <w:name w:val="footer"/>
    <w:basedOn w:val="Normal"/>
    <w:link w:val="FooterChar"/>
    <w:uiPriority w:val="99"/>
    <w:unhideWhenUsed/>
    <w:rsid w:val="004C47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C47B0"/>
  </w:style>
  <w:style w:type="character" w:styleId="Hyperlink">
    <w:name w:val="Hyperlink"/>
    <w:basedOn w:val="DefaultParagraphFont"/>
    <w:uiPriority w:val="99"/>
    <w:unhideWhenUsed/>
    <w:rsid w:val="008F56D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F56D9"/>
    <w:rPr>
      <w:color w:val="605E5C"/>
      <w:shd w:val="clear" w:color="auto" w:fill="E1DFDD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8F56D9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8F56D9"/>
    <w:rPr>
      <w:rFonts w:ascii="Arial" w:eastAsia="Times New Roman" w:hAnsi="Arial" w:cs="Arial"/>
      <w:vanish/>
      <w:sz w:val="16"/>
      <w:szCs w:val="16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8F56D9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8F56D9"/>
    <w:rPr>
      <w:rFonts w:ascii="Arial" w:eastAsia="Times New Roman" w:hAnsi="Arial" w:cs="Arial"/>
      <w:vanish/>
      <w:sz w:val="16"/>
      <w:szCs w:val="16"/>
    </w:rPr>
  </w:style>
  <w:style w:type="character" w:styleId="FollowedHyperlink">
    <w:name w:val="FollowedHyperlink"/>
    <w:basedOn w:val="DefaultParagraphFont"/>
    <w:uiPriority w:val="99"/>
    <w:semiHidden/>
    <w:unhideWhenUsed/>
    <w:rsid w:val="00443CEC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155A34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customStyle="1" w:styleId="doilabel">
    <w:name w:val="doi__label"/>
    <w:basedOn w:val="DefaultParagraphFont"/>
    <w:rsid w:val="00155A34"/>
  </w:style>
  <w:style w:type="paragraph" w:customStyle="1" w:styleId="paper-meta-item">
    <w:name w:val="paper-meta-item"/>
    <w:basedOn w:val="Normal"/>
    <w:rsid w:val="00155A3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author-list">
    <w:name w:val="author-list"/>
    <w:basedOn w:val="DefaultParagraphFont"/>
    <w:rsid w:val="00155A3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88249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764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848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798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8684485">
          <w:marLeft w:val="547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5051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4911547">
          <w:marLeft w:val="547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7234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0991011">
          <w:marLeft w:val="547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9973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990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2027599">
          <w:marLeft w:val="547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2929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1812732">
          <w:marLeft w:val="547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8726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3097401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7667777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7000514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1040129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012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0637062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1631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4033991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single" w:sz="6" w:space="2" w:color="DCE8EB"/>
            <w:right w:val="none" w:sz="0" w:space="0" w:color="auto"/>
          </w:divBdr>
          <w:divsChild>
            <w:div w:id="1131829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583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2401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1243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1075240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NULL" TargetMode="External"/><Relationship Id="rId13" Type="http://schemas.openxmlformats.org/officeDocument/2006/relationships/hyperlink" Target="http://www.instituteofhealthequity.org/the-marmot-review-10-years-on" TargetMode="External"/><Relationship Id="rId18" Type="http://schemas.openxmlformats.org/officeDocument/2006/relationships/hyperlink" Target="https://emotionallyhealthyschools.org/wp-content/uploads/2020/09/sics-ziko-manual.pdf" TargetMode="External"/><Relationship Id="rId26" Type="http://schemas.openxmlformats.org/officeDocument/2006/relationships/hyperlink" Target="https://www.tandfonline.com/doi/full/10.1080/13632752.2019.1633743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nice.org.uk/guidance/ph40/resources/social-and-emotional-wellbeing-early-years-pdf-1996351221445" TargetMode="External"/><Relationship Id="rId7" Type="http://schemas.openxmlformats.org/officeDocument/2006/relationships/hyperlink" Target="https://doi.org/10.1057/9781137536495" TargetMode="External"/><Relationship Id="rId12" Type="http://schemas.openxmlformats.org/officeDocument/2006/relationships/hyperlink" Target="http://dic.daum.net/index.do?dic=kor" TargetMode="External"/><Relationship Id="rId17" Type="http://schemas.openxmlformats.org/officeDocument/2006/relationships/hyperlink" Target="https://www.ted.com/talks/steven_johnson_the_playful_wonderland_behind_great_inventions" TargetMode="External"/><Relationship Id="rId25" Type="http://schemas.openxmlformats.org/officeDocument/2006/relationships/hyperlink" Target="https://www.tandfonline.com/doi/full/10.1080/13632752.2019.1633743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ted.com/talks/steven_johnson_the_playful_wonderland_behind_great_inventions" TargetMode="External"/><Relationship Id="rId20" Type="http://schemas.openxmlformats.org/officeDocument/2006/relationships/hyperlink" Target="https://doi.org/10.1136/bmj.m693" TargetMode="External"/><Relationship Id="rId29" Type="http://schemas.openxmlformats.org/officeDocument/2006/relationships/hyperlink" Target="https://gov.wales/sites/default/files/consultations/2021-05/enabling-pathways-consultation-document_0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1007/978-1-4614-3661-4" TargetMode="External"/><Relationship Id="rId24" Type="http://schemas.openxmlformats.org/officeDocument/2006/relationships/hyperlink" Target="https://www.semanticscholar.org/author/P.-Desai/80080990" TargetMode="External"/><Relationship Id="rId32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www.ted.com/talks/steven_johnson_the_playful_wonderland_behind_great_inventions" TargetMode="External"/><Relationship Id="rId23" Type="http://schemas.openxmlformats.org/officeDocument/2006/relationships/hyperlink" Target="https://www.semanticscholar.org/author/G.-McGregor/2084651131" TargetMode="External"/><Relationship Id="rId28" Type="http://schemas.openxmlformats.org/officeDocument/2006/relationships/hyperlink" Target="https://gov.wales/sites/default/files/publications/2018-12/face-the-challenge-together-family-and-community-engagement-toolkit-for-schools-in-wales-main-guidance.pdf" TargetMode="External"/><Relationship Id="rId10" Type="http://schemas.openxmlformats.org/officeDocument/2006/relationships/hyperlink" Target="https://www.estyn.gov.wales/system/files/2020-07/NIA%2520Supplementary%2520guidance%2520-%2520healthy%2520living_0.pdf" TargetMode="External"/><Relationship Id="rId19" Type="http://schemas.openxmlformats.org/officeDocument/2006/relationships/hyperlink" Target="https://ebookcentral.proquest.com/lib/trinity/detail.action?docID=5798164" TargetMode="External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files.eric.ed.gov/fulltext/EJ956375.pdf" TargetMode="External"/><Relationship Id="rId14" Type="http://schemas.openxmlformats.org/officeDocument/2006/relationships/hyperlink" Target="https://www.researchgate.net/publication/352022868_What_about_Us_-Children's_Perspectives_on_their_Wellbeing_Perspectivas_de_los_ninos_y_ninas_sobre_su_bienestar_Perspectiva_das_criancas_sobre_o_proprio_bem-_estar" TargetMode="External"/><Relationship Id="rId22" Type="http://schemas.openxmlformats.org/officeDocument/2006/relationships/hyperlink" Target="https://www.semanticscholar.org/author/M.-Sally/144383009" TargetMode="External"/><Relationship Id="rId27" Type="http://schemas.openxmlformats.org/officeDocument/2006/relationships/hyperlink" Target="https://gov.wales/sites/default/files/publications/2018-12/face-the-challenge-together-family-and-community-engagement-toolkit-for-schools-in-wales-main-guidance.pdf" TargetMode="External"/><Relationship Id="rId30" Type="http://schemas.openxmlformats.org/officeDocument/2006/relationships/hyperlink" Target="http://dx.doi.org/10.17206/apjrece.2015.9.1.3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5235</TotalTime>
  <Pages>1</Pages>
  <Words>1827</Words>
  <Characters>10414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Mirela Hayles (2011395)</dc:creator>
  <cp:keywords/>
  <dc:description/>
  <cp:lastModifiedBy>Mirela Hayles (2011395)</cp:lastModifiedBy>
  <cp:revision>10</cp:revision>
  <dcterms:created xsi:type="dcterms:W3CDTF">2022-05-29T06:01:00Z</dcterms:created>
  <dcterms:modified xsi:type="dcterms:W3CDTF">2022-06-11T10:32:00Z</dcterms:modified>
</cp:coreProperties>
</file>