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7DE34A7" wp14:paraId="784CBC39" wp14:textId="1B1627F9">
      <w:pPr>
        <w:spacing w:line="360" w:lineRule="auto"/>
        <w:jc w:val="both"/>
        <w:rPr>
          <w:rFonts w:ascii="Aptos" w:hAnsi="Aptos" w:eastAsia="Aptos" w:cs="Aptos"/>
          <w:b w:val="0"/>
          <w:bCs w:val="0"/>
          <w:i w:val="0"/>
          <w:iCs w:val="0"/>
          <w:caps w:val="0"/>
          <w:smallCaps w:val="0"/>
          <w:noProof w:val="0"/>
          <w:color w:val="000000" w:themeColor="text1" w:themeTint="FF" w:themeShade="FF"/>
          <w:sz w:val="28"/>
          <w:szCs w:val="28"/>
          <w:lang w:val="en-GB"/>
        </w:rPr>
      </w:pPr>
      <w:r w:rsidRPr="47DE34A7" w:rsidR="4DA0796A">
        <w:rPr>
          <w:rFonts w:ascii="Aptos" w:hAnsi="Aptos" w:eastAsia="Aptos" w:cs="Aptos"/>
          <w:b w:val="1"/>
          <w:bCs w:val="1"/>
          <w:i w:val="0"/>
          <w:iCs w:val="0"/>
          <w:caps w:val="0"/>
          <w:smallCaps w:val="0"/>
          <w:noProof w:val="0"/>
          <w:color w:val="000000" w:themeColor="text1" w:themeTint="FF" w:themeShade="FF"/>
          <w:sz w:val="28"/>
          <w:szCs w:val="28"/>
          <w:lang w:val="en-GB"/>
        </w:rPr>
        <w:t>Course: BSc (Hons) Health and Social Care</w:t>
      </w:r>
    </w:p>
    <w:p xmlns:wp14="http://schemas.microsoft.com/office/word/2010/wordml" w:rsidP="47DE34A7" wp14:paraId="7CF458BA" wp14:textId="1624A41C">
      <w:pPr>
        <w:spacing w:line="360" w:lineRule="auto"/>
        <w:jc w:val="both"/>
        <w:rPr>
          <w:rFonts w:ascii="Aptos" w:hAnsi="Aptos" w:eastAsia="Aptos" w:cs="Aptos"/>
          <w:b w:val="0"/>
          <w:bCs w:val="0"/>
          <w:i w:val="0"/>
          <w:iCs w:val="0"/>
          <w:caps w:val="0"/>
          <w:smallCaps w:val="0"/>
          <w:noProof w:val="0"/>
          <w:color w:val="000000" w:themeColor="text1" w:themeTint="FF" w:themeShade="FF"/>
          <w:sz w:val="28"/>
          <w:szCs w:val="28"/>
          <w:lang w:val="en-GB"/>
        </w:rPr>
      </w:pPr>
      <w:r w:rsidRPr="47DE34A7" w:rsidR="4DA0796A">
        <w:rPr>
          <w:rFonts w:ascii="Aptos" w:hAnsi="Aptos" w:eastAsia="Aptos" w:cs="Aptos"/>
          <w:b w:val="1"/>
          <w:bCs w:val="1"/>
          <w:i w:val="0"/>
          <w:iCs w:val="0"/>
          <w:caps w:val="0"/>
          <w:smallCaps w:val="0"/>
          <w:noProof w:val="0"/>
          <w:color w:val="000000" w:themeColor="text1" w:themeTint="FF" w:themeShade="FF"/>
          <w:sz w:val="28"/>
          <w:szCs w:val="28"/>
          <w:lang w:val="en-GB"/>
        </w:rPr>
        <w:t>Module: Independent Project (BMHP6020_BIRM)</w:t>
      </w:r>
    </w:p>
    <w:p xmlns:wp14="http://schemas.microsoft.com/office/word/2010/wordml" w:rsidP="47DE34A7" wp14:paraId="6C6E1D33" wp14:textId="41C959AD">
      <w:pPr>
        <w:spacing w:line="360" w:lineRule="auto"/>
        <w:jc w:val="both"/>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7DE34A7" wp14:paraId="597D7B69" wp14:textId="12B2F8D4">
      <w:pPr>
        <w:spacing w:line="360" w:lineRule="auto"/>
        <w:jc w:val="both"/>
        <w:rPr>
          <w:rFonts w:ascii="Aptos" w:hAnsi="Aptos" w:eastAsia="Aptos" w:cs="Aptos"/>
          <w:b w:val="0"/>
          <w:bCs w:val="0"/>
          <w:i w:val="0"/>
          <w:iCs w:val="0"/>
          <w:caps w:val="0"/>
          <w:smallCaps w:val="0"/>
          <w:noProof w:val="0"/>
          <w:color w:val="000000" w:themeColor="text1" w:themeTint="FF" w:themeShade="FF"/>
          <w:sz w:val="28"/>
          <w:szCs w:val="28"/>
          <w:lang w:val="en-US"/>
        </w:rPr>
      </w:pPr>
      <w:r w:rsidRPr="47DE34A7" w:rsidR="07E5C0CB">
        <w:rPr>
          <w:rFonts w:ascii="Aptos" w:hAnsi="Aptos" w:eastAsia="Aptos" w:cs="Aptos"/>
          <w:b w:val="1"/>
          <w:bCs w:val="1"/>
          <w:i w:val="0"/>
          <w:iCs w:val="0"/>
          <w:caps w:val="0"/>
          <w:smallCaps w:val="0"/>
          <w:noProof w:val="0"/>
          <w:color w:val="000000" w:themeColor="text1" w:themeTint="FF" w:themeShade="FF"/>
          <w:sz w:val="28"/>
          <w:szCs w:val="28"/>
          <w:lang w:val="en-US"/>
        </w:rPr>
        <w:t>Chapter 1 &amp; Chapter 2</w:t>
      </w:r>
    </w:p>
    <w:p xmlns:wp14="http://schemas.microsoft.com/office/word/2010/wordml" w:rsidP="47DE34A7" wp14:paraId="11F45E80" wp14:textId="75800F02">
      <w:pPr>
        <w:spacing w:line="360" w:lineRule="auto"/>
        <w:jc w:val="both"/>
        <w:rPr>
          <w:rFonts w:ascii="Aptos" w:hAnsi="Aptos" w:eastAsia="Aptos" w:cs="Aptos"/>
          <w:b w:val="0"/>
          <w:bCs w:val="0"/>
          <w:i w:val="0"/>
          <w:iCs w:val="0"/>
          <w:caps w:val="0"/>
          <w:smallCaps w:val="0"/>
          <w:noProof w:val="0"/>
          <w:color w:val="000000" w:themeColor="text1" w:themeTint="FF" w:themeShade="FF"/>
          <w:sz w:val="28"/>
          <w:szCs w:val="28"/>
          <w:lang w:val="en-GB"/>
        </w:rPr>
      </w:pPr>
      <w:r w:rsidRPr="47DE34A7" w:rsidR="4DA0796A">
        <w:rPr>
          <w:rFonts w:ascii="Aptos" w:hAnsi="Aptos" w:eastAsia="Aptos" w:cs="Aptos"/>
          <w:b w:val="1"/>
          <w:bCs w:val="1"/>
          <w:i w:val="0"/>
          <w:iCs w:val="0"/>
          <w:caps w:val="0"/>
          <w:smallCaps w:val="0"/>
          <w:noProof w:val="0"/>
          <w:color w:val="000000" w:themeColor="text1" w:themeTint="FF" w:themeShade="FF"/>
          <w:sz w:val="28"/>
          <w:szCs w:val="28"/>
          <w:lang w:val="en-GB"/>
        </w:rPr>
        <w:t>Student ID</w:t>
      </w:r>
      <w:r w:rsidRPr="47DE34A7" w:rsidR="4DA0796A">
        <w:rPr>
          <w:rFonts w:ascii="Aptos" w:hAnsi="Aptos" w:eastAsia="Aptos" w:cs="Aptos"/>
          <w:b w:val="0"/>
          <w:bCs w:val="0"/>
          <w:i w:val="0"/>
          <w:iCs w:val="0"/>
          <w:caps w:val="0"/>
          <w:smallCaps w:val="0"/>
          <w:noProof w:val="0"/>
          <w:color w:val="000000" w:themeColor="text1" w:themeTint="FF" w:themeShade="FF"/>
          <w:sz w:val="28"/>
          <w:szCs w:val="28"/>
          <w:lang w:val="en-GB"/>
        </w:rPr>
        <w:t>: 2326132</w:t>
      </w:r>
    </w:p>
    <w:p xmlns:wp14="http://schemas.microsoft.com/office/word/2010/wordml" w:rsidP="47DE34A7" wp14:paraId="7C071EF6" wp14:textId="03536589">
      <w:pPr>
        <w:spacing w:line="360" w:lineRule="auto"/>
        <w:jc w:val="both"/>
        <w:rPr>
          <w:rFonts w:ascii="Aptos" w:hAnsi="Aptos" w:eastAsia="Aptos" w:cs="Aptos"/>
          <w:b w:val="0"/>
          <w:bCs w:val="0"/>
          <w:i w:val="0"/>
          <w:iCs w:val="0"/>
          <w:caps w:val="0"/>
          <w:smallCaps w:val="0"/>
          <w:noProof w:val="0"/>
          <w:color w:val="000000" w:themeColor="text1" w:themeTint="FF" w:themeShade="FF"/>
          <w:sz w:val="28"/>
          <w:szCs w:val="28"/>
          <w:lang w:val="en-GB"/>
        </w:rPr>
      </w:pPr>
      <w:r w:rsidRPr="47DE34A7" w:rsidR="4DA0796A">
        <w:rPr>
          <w:rFonts w:ascii="Aptos" w:hAnsi="Aptos" w:eastAsia="Aptos" w:cs="Aptos"/>
          <w:b w:val="1"/>
          <w:bCs w:val="1"/>
          <w:i w:val="0"/>
          <w:iCs w:val="0"/>
          <w:caps w:val="0"/>
          <w:smallCaps w:val="0"/>
          <w:noProof w:val="0"/>
          <w:color w:val="000000" w:themeColor="text1" w:themeTint="FF" w:themeShade="FF"/>
          <w:sz w:val="28"/>
          <w:szCs w:val="28"/>
          <w:lang w:val="en-GB"/>
        </w:rPr>
        <w:t>Student Name</w:t>
      </w:r>
      <w:r w:rsidRPr="47DE34A7" w:rsidR="4DA0796A">
        <w:rPr>
          <w:rFonts w:ascii="Aptos" w:hAnsi="Aptos" w:eastAsia="Aptos" w:cs="Aptos"/>
          <w:b w:val="0"/>
          <w:bCs w:val="0"/>
          <w:i w:val="0"/>
          <w:iCs w:val="0"/>
          <w:caps w:val="0"/>
          <w:smallCaps w:val="0"/>
          <w:noProof w:val="0"/>
          <w:color w:val="000000" w:themeColor="text1" w:themeTint="FF" w:themeShade="FF"/>
          <w:sz w:val="28"/>
          <w:szCs w:val="28"/>
          <w:lang w:val="en-GB"/>
        </w:rPr>
        <w:t>: Nihla Salim</w:t>
      </w:r>
    </w:p>
    <w:p xmlns:wp14="http://schemas.microsoft.com/office/word/2010/wordml" w:rsidP="47DE34A7" wp14:paraId="5A0865BC" wp14:textId="6D668115">
      <w:pPr>
        <w:pStyle w:val="Normal"/>
        <w:spacing w:line="360" w:lineRule="auto"/>
        <w:rPr>
          <w:b w:val="1"/>
          <w:bCs w:val="1"/>
          <w:noProof w:val="0"/>
          <w:sz w:val="22"/>
          <w:szCs w:val="22"/>
          <w:lang w:val="en-GB"/>
        </w:rPr>
      </w:pPr>
    </w:p>
    <w:p xmlns:wp14="http://schemas.microsoft.com/office/word/2010/wordml" w:rsidP="47DE34A7" wp14:paraId="66612D44" wp14:textId="7D08327D">
      <w:pPr>
        <w:spacing w:line="360" w:lineRule="auto"/>
      </w:pPr>
      <w:r>
        <w:br w:type="page"/>
      </w:r>
    </w:p>
    <w:p xmlns:wp14="http://schemas.microsoft.com/office/word/2010/wordml" w:rsidP="593C3FF3" wp14:paraId="50E1B15E" wp14:textId="54369BD5">
      <w:pPr>
        <w:pStyle w:val="Normal"/>
        <w:spacing w:line="360" w:lineRule="auto"/>
        <w:rPr>
          <w:rFonts w:ascii="Arial" w:hAnsi="Arial" w:eastAsia="Arial" w:cs="Arial"/>
          <w:b w:val="1"/>
          <w:bCs w:val="1"/>
          <w:noProof w:val="0"/>
          <w:sz w:val="22"/>
          <w:szCs w:val="22"/>
          <w:lang w:val="en-GB"/>
        </w:rPr>
      </w:pPr>
      <w:r w:rsidRPr="47DE34A7" w:rsidR="6A2D208B">
        <w:rPr>
          <w:b w:val="1"/>
          <w:bCs w:val="1"/>
          <w:noProof w:val="0"/>
          <w:sz w:val="22"/>
          <w:szCs w:val="22"/>
          <w:lang w:val="en-GB"/>
        </w:rPr>
        <w:t>Chapter 1 - Introduction</w:t>
      </w:r>
    </w:p>
    <w:p xmlns:wp14="http://schemas.microsoft.com/office/word/2010/wordml" w:rsidP="593C3FF3" wp14:paraId="0B89B403" wp14:textId="7BF18DCE">
      <w:pPr>
        <w:pStyle w:val="Normal"/>
        <w:spacing w:line="360" w:lineRule="auto"/>
        <w:rPr>
          <w:rFonts w:ascii="Arial" w:hAnsi="Arial" w:eastAsia="Arial" w:cs="Arial"/>
          <w:b w:val="1"/>
          <w:bCs w:val="1"/>
          <w:noProof w:val="0"/>
          <w:sz w:val="22"/>
          <w:szCs w:val="22"/>
          <w:lang w:val="en-GB"/>
        </w:rPr>
      </w:pPr>
      <w:r w:rsidRPr="593C3FF3" w:rsidR="1DE88271">
        <w:rPr>
          <w:b w:val="1"/>
          <w:bCs w:val="1"/>
          <w:noProof w:val="0"/>
          <w:sz w:val="22"/>
          <w:szCs w:val="22"/>
          <w:lang w:val="en-GB"/>
        </w:rPr>
        <w:t>1.1 Introduction to the Dissertation</w:t>
      </w:r>
    </w:p>
    <w:p xmlns:wp14="http://schemas.microsoft.com/office/word/2010/wordml" w:rsidP="593C3FF3" wp14:paraId="28105363" wp14:textId="48BD4271">
      <w:pPr>
        <w:spacing w:line="360" w:lineRule="auto"/>
        <w:rPr>
          <w:rFonts w:ascii="Arial" w:hAnsi="Arial" w:eastAsia="Arial" w:cs="Arial"/>
          <w:noProof w:val="0"/>
          <w:sz w:val="22"/>
          <w:szCs w:val="22"/>
          <w:lang w:val="en-GB"/>
        </w:rPr>
      </w:pPr>
      <w:r w:rsidRPr="593C3FF3" w:rsidR="1DE88271">
        <w:rPr>
          <w:rFonts w:ascii="Arial" w:hAnsi="Arial" w:eastAsia="Arial" w:cs="Arial"/>
          <w:noProof w:val="0"/>
          <w:sz w:val="22"/>
          <w:szCs w:val="22"/>
          <w:lang w:val="en-GB"/>
        </w:rPr>
        <w:t>Type 2 diabetes is a growing public health concern in the United Kingdom, with evidence showing disproportionately higher prevalence among Asian communities, particularly Asian women (Au</w:t>
      </w:r>
      <w:r>
        <w:noBreakHyphen/>
      </w:r>
      <w:r w:rsidRPr="593C3FF3" w:rsidR="1DE88271">
        <w:rPr>
          <w:rFonts w:ascii="Arial" w:hAnsi="Arial" w:eastAsia="Arial" w:cs="Arial"/>
          <w:noProof w:val="0"/>
          <w:sz w:val="22"/>
          <w:szCs w:val="22"/>
          <w:lang w:val="en-GB"/>
        </w:rPr>
        <w:t>Yeung et al., 2024). This dissertation investigates the risk factors, awareness levels, and prevention strategies associated with Type 2 diabetes in this population, highlighting how cultural, socioeconomic, and structural influences contribute to health inequalities. Recent national data indicate that diabetes prevalence continues to rise, with South Asian groups experiencing significantly higher rates of Type 2 diabetes compared to White British groups (Office for Health Improvement &amp; Disparities, 2025). These disparities emphasise the need for focused research that explores why Asian women are at increased risk and how health and social care services can respond more effectively.</w:t>
      </w:r>
    </w:p>
    <w:p xmlns:wp14="http://schemas.microsoft.com/office/word/2010/wordml" w:rsidP="46E0F2DC" wp14:paraId="15A85DB5" wp14:textId="1B46600E">
      <w:pPr>
        <w:pStyle w:val="Normal"/>
        <w:spacing w:line="360" w:lineRule="auto"/>
        <w:rPr>
          <w:rFonts w:ascii="Arial" w:hAnsi="Arial" w:eastAsia="Arial" w:cs="Arial"/>
          <w:noProof w:val="0"/>
          <w:sz w:val="22"/>
          <w:szCs w:val="22"/>
          <w:lang w:val="en-GB"/>
        </w:rPr>
      </w:pPr>
      <w:r w:rsidRPr="46E0F2DC" w:rsidR="212985A7">
        <w:rPr>
          <w:rFonts w:ascii="Arial" w:hAnsi="Arial" w:eastAsia="Arial" w:cs="Arial"/>
          <w:noProof w:val="0"/>
          <w:sz w:val="22"/>
          <w:szCs w:val="22"/>
          <w:lang w:val="en-GB"/>
        </w:rPr>
        <w:t xml:space="preserve">The dissertation is structured to provide a comprehensive understanding of the </w:t>
      </w:r>
      <w:r w:rsidRPr="46E0F2DC" w:rsidR="2BCAB5D6">
        <w:rPr>
          <w:rFonts w:ascii="Arial" w:hAnsi="Arial" w:eastAsia="Arial" w:cs="Arial"/>
          <w:noProof w:val="0"/>
          <w:sz w:val="22"/>
          <w:szCs w:val="22"/>
          <w:lang w:val="en-GB"/>
        </w:rPr>
        <w:t>issue.</w:t>
      </w:r>
      <w:r w:rsidRPr="46E0F2DC" w:rsidR="2401CBA6">
        <w:rPr>
          <w:rFonts w:ascii="Arial" w:hAnsi="Arial" w:eastAsia="Arial" w:cs="Arial"/>
          <w:noProof w:val="0"/>
          <w:sz w:val="22"/>
          <w:szCs w:val="22"/>
          <w:lang w:val="en-GB"/>
        </w:rPr>
        <w:t xml:space="preserve"> </w:t>
      </w:r>
      <w:r w:rsidRPr="46E0F2DC" w:rsidR="212985A7">
        <w:rPr>
          <w:rFonts w:ascii="Arial" w:hAnsi="Arial" w:eastAsia="Arial" w:cs="Arial"/>
          <w:noProof w:val="0"/>
          <w:sz w:val="22"/>
          <w:szCs w:val="22"/>
          <w:lang w:val="en-GB"/>
        </w:rPr>
        <w:t xml:space="preserve">Chapter 1 introduces the topic, defines key concepts, outlines the background and current context, and presents the rationale, aim, and </w:t>
      </w:r>
      <w:r w:rsidRPr="46E0F2DC" w:rsidR="212985A7">
        <w:rPr>
          <w:rFonts w:ascii="Arial" w:hAnsi="Arial" w:eastAsia="Arial" w:cs="Arial"/>
          <w:noProof w:val="0"/>
          <w:sz w:val="22"/>
          <w:szCs w:val="22"/>
          <w:lang w:val="en-GB"/>
        </w:rPr>
        <w:t>objectives</w:t>
      </w:r>
      <w:r w:rsidRPr="46E0F2DC" w:rsidR="212985A7">
        <w:rPr>
          <w:rFonts w:ascii="Arial" w:hAnsi="Arial" w:eastAsia="Arial" w:cs="Arial"/>
          <w:noProof w:val="0"/>
          <w:sz w:val="22"/>
          <w:szCs w:val="22"/>
          <w:lang w:val="en-GB"/>
        </w:rPr>
        <w:t xml:space="preserve">. </w:t>
      </w:r>
      <w:r w:rsidRPr="46E0F2DC" w:rsidR="212985A7">
        <w:rPr>
          <w:rFonts w:ascii="Arial" w:hAnsi="Arial" w:eastAsia="Arial" w:cs="Arial"/>
          <w:noProof w:val="0"/>
          <w:sz w:val="22"/>
          <w:szCs w:val="22"/>
          <w:lang w:val="en-GB"/>
        </w:rPr>
        <w:t>Subsequent</w:t>
      </w:r>
      <w:r w:rsidRPr="46E0F2DC" w:rsidR="212985A7">
        <w:rPr>
          <w:rFonts w:ascii="Arial" w:hAnsi="Arial" w:eastAsia="Arial" w:cs="Arial"/>
          <w:noProof w:val="0"/>
          <w:sz w:val="22"/>
          <w:szCs w:val="22"/>
          <w:lang w:val="en-GB"/>
        </w:rPr>
        <w:t xml:space="preserve"> chapters will examine existing evidence, analyse findings, and propose recommendations for improving prevention and awareness among Asian women in the UK. By exploring this topic, the research aims to contribute to improved practice, culturally sensitive interventions, and reduced health inequalities.</w:t>
      </w:r>
    </w:p>
    <w:p xmlns:wp14="http://schemas.microsoft.com/office/word/2010/wordml" w:rsidP="593C3FF3" wp14:paraId="2D9DD0A1" wp14:textId="478B3C58">
      <w:pPr>
        <w:pStyle w:val="Normal"/>
        <w:spacing w:line="360" w:lineRule="auto"/>
        <w:rPr>
          <w:rFonts w:ascii="Arial" w:hAnsi="Arial" w:eastAsia="Arial" w:cs="Arial"/>
          <w:b w:val="1"/>
          <w:bCs w:val="1"/>
          <w:noProof w:val="0"/>
          <w:sz w:val="22"/>
          <w:szCs w:val="22"/>
          <w:lang w:val="en-GB"/>
        </w:rPr>
      </w:pPr>
      <w:r w:rsidRPr="593C3FF3" w:rsidR="1DE88271">
        <w:rPr>
          <w:b w:val="1"/>
          <w:bCs w:val="1"/>
          <w:noProof w:val="0"/>
          <w:sz w:val="22"/>
          <w:szCs w:val="22"/>
          <w:lang w:val="en-GB"/>
        </w:rPr>
        <w:t>1.2 Key Definitions</w:t>
      </w:r>
    </w:p>
    <w:p xmlns:wp14="http://schemas.microsoft.com/office/word/2010/wordml" w:rsidP="593C3FF3" wp14:paraId="7F89E7A4" wp14:textId="64CF1EFB">
      <w:pPr>
        <w:pStyle w:val="Normal"/>
        <w:spacing w:line="360" w:lineRule="auto"/>
        <w:rPr>
          <w:rFonts w:ascii="Arial" w:hAnsi="Arial" w:eastAsia="Arial" w:cs="Arial"/>
          <w:b w:val="0"/>
          <w:bCs w:val="0"/>
          <w:noProof w:val="0"/>
          <w:sz w:val="22"/>
          <w:szCs w:val="22"/>
          <w:lang w:val="en-GB"/>
        </w:rPr>
      </w:pPr>
      <w:r w:rsidRPr="46E0F2DC" w:rsidR="212985A7">
        <w:rPr>
          <w:rFonts w:ascii="Arial" w:hAnsi="Arial" w:eastAsia="Arial" w:cs="Arial"/>
          <w:b w:val="0"/>
          <w:bCs w:val="0"/>
          <w:noProof w:val="0"/>
          <w:sz w:val="22"/>
          <w:szCs w:val="22"/>
          <w:lang w:val="en-GB"/>
        </w:rPr>
        <w:t xml:space="preserve">Type 2 </w:t>
      </w:r>
      <w:r w:rsidRPr="46E0F2DC" w:rsidR="75E380D9">
        <w:rPr>
          <w:rFonts w:ascii="Arial" w:hAnsi="Arial" w:eastAsia="Arial" w:cs="Arial"/>
          <w:noProof w:val="0"/>
          <w:sz w:val="22"/>
          <w:szCs w:val="22"/>
          <w:lang w:val="en-GB"/>
        </w:rPr>
        <w:t>Diabetes - A</w:t>
      </w:r>
      <w:r w:rsidRPr="46E0F2DC" w:rsidR="212985A7">
        <w:rPr>
          <w:rFonts w:ascii="Arial" w:hAnsi="Arial" w:eastAsia="Arial" w:cs="Arial"/>
          <w:b w:val="0"/>
          <w:bCs w:val="0"/>
          <w:noProof w:val="0"/>
          <w:sz w:val="22"/>
          <w:szCs w:val="22"/>
          <w:lang w:val="en-GB"/>
        </w:rPr>
        <w:t xml:space="preserve"> chronic metabolic condition characterised by insulin resistance and impaired glucose regulation, leading to elevated blood sugar levels (NICE, 2023).</w:t>
      </w:r>
    </w:p>
    <w:p xmlns:wp14="http://schemas.microsoft.com/office/word/2010/wordml" w:rsidP="593C3FF3" wp14:paraId="3932F128" wp14:textId="06736F17">
      <w:pPr>
        <w:spacing w:line="360" w:lineRule="auto"/>
        <w:rPr>
          <w:rFonts w:ascii="Arial" w:hAnsi="Arial" w:eastAsia="Arial" w:cs="Arial"/>
          <w:b w:val="0"/>
          <w:bCs w:val="0"/>
          <w:noProof w:val="0"/>
          <w:sz w:val="22"/>
          <w:szCs w:val="22"/>
          <w:lang w:val="en-GB"/>
        </w:rPr>
      </w:pPr>
      <w:r w:rsidRPr="593C3FF3" w:rsidR="1DE88271">
        <w:rPr>
          <w:rFonts w:ascii="Arial" w:hAnsi="Arial" w:eastAsia="Arial" w:cs="Arial"/>
          <w:b w:val="0"/>
          <w:bCs w:val="0"/>
          <w:noProof w:val="0"/>
          <w:sz w:val="22"/>
          <w:szCs w:val="22"/>
          <w:lang w:val="en-GB"/>
        </w:rPr>
        <w:t>Health Inequalities</w:t>
      </w:r>
      <w:r w:rsidRPr="593C3FF3" w:rsidR="57DEB38E">
        <w:rPr>
          <w:rFonts w:ascii="Arial" w:hAnsi="Arial" w:eastAsia="Arial" w:cs="Arial"/>
          <w:b w:val="0"/>
          <w:bCs w:val="0"/>
          <w:noProof w:val="0"/>
          <w:sz w:val="22"/>
          <w:szCs w:val="22"/>
          <w:lang w:val="en-GB"/>
        </w:rPr>
        <w:t xml:space="preserve"> - </w:t>
      </w:r>
      <w:r w:rsidRPr="593C3FF3" w:rsidR="1DE88271">
        <w:rPr>
          <w:rFonts w:ascii="Arial" w:hAnsi="Arial" w:eastAsia="Arial" w:cs="Arial"/>
          <w:b w:val="0"/>
          <w:bCs w:val="0"/>
          <w:noProof w:val="0"/>
          <w:sz w:val="22"/>
          <w:szCs w:val="22"/>
          <w:lang w:val="en-GB"/>
        </w:rPr>
        <w:t>Systematic, avoidable, and unfair differences in health outcomes between population groups, often influenced by socioeconomic status, ethnicity, and access to healthcare (Commission on Race and Ethnic Disparities, 2021).</w:t>
      </w:r>
    </w:p>
    <w:p xmlns:wp14="http://schemas.microsoft.com/office/word/2010/wordml" w:rsidP="593C3FF3" wp14:paraId="4CEE0BC1" wp14:textId="506135F2">
      <w:pPr>
        <w:pStyle w:val="Normal"/>
        <w:spacing w:line="360" w:lineRule="auto"/>
        <w:rPr>
          <w:rFonts w:ascii="Arial" w:hAnsi="Arial" w:eastAsia="Arial" w:cs="Arial"/>
          <w:b w:val="0"/>
          <w:bCs w:val="0"/>
          <w:noProof w:val="0"/>
          <w:sz w:val="22"/>
          <w:szCs w:val="22"/>
          <w:lang w:val="en-GB"/>
        </w:rPr>
      </w:pPr>
      <w:r w:rsidRPr="46E0F2DC" w:rsidR="212985A7">
        <w:rPr>
          <w:rFonts w:ascii="Arial" w:hAnsi="Arial" w:eastAsia="Arial" w:cs="Arial"/>
          <w:b w:val="0"/>
          <w:bCs w:val="0"/>
          <w:noProof w:val="0"/>
          <w:sz w:val="22"/>
          <w:szCs w:val="22"/>
          <w:lang w:val="en-GB"/>
        </w:rPr>
        <w:t xml:space="preserve">Asian Women (UK </w:t>
      </w:r>
      <w:r w:rsidRPr="46E0F2DC" w:rsidR="6041130F">
        <w:rPr>
          <w:rFonts w:ascii="Arial" w:hAnsi="Arial" w:eastAsia="Arial" w:cs="Arial"/>
          <w:noProof w:val="0"/>
          <w:sz w:val="22"/>
          <w:szCs w:val="22"/>
          <w:lang w:val="en-GB"/>
        </w:rPr>
        <w:t>Context) - Women</w:t>
      </w:r>
      <w:r w:rsidRPr="46E0F2DC" w:rsidR="212985A7">
        <w:rPr>
          <w:rFonts w:ascii="Arial" w:hAnsi="Arial" w:eastAsia="Arial" w:cs="Arial"/>
          <w:b w:val="0"/>
          <w:bCs w:val="0"/>
          <w:noProof w:val="0"/>
          <w:sz w:val="22"/>
          <w:szCs w:val="22"/>
          <w:lang w:val="en-GB"/>
        </w:rPr>
        <w:t xml:space="preserve"> belonging to ethnic groups classified by the Office for National Statistics as Indian, Pakistani, Bangladeshi, Chinese, or </w:t>
      </w:r>
      <w:r w:rsidRPr="46E0F2DC" w:rsidR="2E0E6CC9">
        <w:rPr>
          <w:rFonts w:ascii="Arial" w:hAnsi="Arial" w:eastAsia="Arial" w:cs="Arial"/>
          <w:b w:val="0"/>
          <w:bCs w:val="0"/>
          <w:noProof w:val="0"/>
          <w:sz w:val="22"/>
          <w:szCs w:val="22"/>
          <w:lang w:val="en-GB"/>
        </w:rPr>
        <w:t>other</w:t>
      </w:r>
      <w:r w:rsidRPr="46E0F2DC" w:rsidR="212985A7">
        <w:rPr>
          <w:rFonts w:ascii="Arial" w:hAnsi="Arial" w:eastAsia="Arial" w:cs="Arial"/>
          <w:b w:val="0"/>
          <w:bCs w:val="0"/>
          <w:noProof w:val="0"/>
          <w:sz w:val="22"/>
          <w:szCs w:val="22"/>
          <w:lang w:val="en-GB"/>
        </w:rPr>
        <w:t xml:space="preserve"> Asian backgrounds (Commission on Race and Ethnic Disparities, 2021).</w:t>
      </w:r>
    </w:p>
    <w:p xmlns:wp14="http://schemas.microsoft.com/office/word/2010/wordml" w:rsidP="593C3FF3" wp14:paraId="662FD1CB" wp14:textId="5CB87757">
      <w:pPr>
        <w:spacing w:line="360" w:lineRule="auto"/>
        <w:rPr>
          <w:rFonts w:ascii="Arial" w:hAnsi="Arial" w:eastAsia="Arial" w:cs="Arial"/>
          <w:b w:val="0"/>
          <w:bCs w:val="0"/>
          <w:noProof w:val="0"/>
          <w:sz w:val="22"/>
          <w:szCs w:val="22"/>
          <w:lang w:val="en-GB"/>
        </w:rPr>
      </w:pPr>
      <w:r w:rsidRPr="593C3FF3" w:rsidR="1DE88271">
        <w:rPr>
          <w:rFonts w:ascii="Arial" w:hAnsi="Arial" w:eastAsia="Arial" w:cs="Arial"/>
          <w:b w:val="0"/>
          <w:bCs w:val="0"/>
          <w:noProof w:val="0"/>
          <w:sz w:val="22"/>
          <w:szCs w:val="22"/>
          <w:lang w:val="en-GB"/>
        </w:rPr>
        <w:t>NHS</w:t>
      </w:r>
      <w:r w:rsidRPr="593C3FF3" w:rsidR="7F5AA693">
        <w:rPr>
          <w:rFonts w:ascii="Arial" w:hAnsi="Arial" w:eastAsia="Arial" w:cs="Arial"/>
          <w:b w:val="0"/>
          <w:bCs w:val="0"/>
          <w:noProof w:val="0"/>
          <w:sz w:val="22"/>
          <w:szCs w:val="22"/>
          <w:lang w:val="en-GB"/>
        </w:rPr>
        <w:t xml:space="preserve"> - </w:t>
      </w:r>
      <w:r w:rsidRPr="593C3FF3" w:rsidR="1DE88271">
        <w:rPr>
          <w:rFonts w:ascii="Arial" w:hAnsi="Arial" w:eastAsia="Arial" w:cs="Arial"/>
          <w:b w:val="0"/>
          <w:bCs w:val="0"/>
          <w:noProof w:val="0"/>
          <w:sz w:val="22"/>
          <w:szCs w:val="22"/>
          <w:lang w:val="en-GB"/>
        </w:rPr>
        <w:t>The National Health Service, responsible for providing publicly funded healthcare in the UK.</w:t>
      </w:r>
    </w:p>
    <w:p xmlns:wp14="http://schemas.microsoft.com/office/word/2010/wordml" w:rsidP="46E0F2DC" wp14:paraId="5F5A7FE4" wp14:textId="0605921A">
      <w:pPr>
        <w:pStyle w:val="Normal"/>
        <w:spacing w:line="360" w:lineRule="auto"/>
        <w:rPr>
          <w:rFonts w:ascii="Arial" w:hAnsi="Arial" w:eastAsia="Arial" w:cs="Arial"/>
          <w:noProof w:val="0"/>
          <w:sz w:val="22"/>
          <w:szCs w:val="22"/>
          <w:lang w:val="en-GB"/>
        </w:rPr>
      </w:pPr>
      <w:r w:rsidRPr="46E0F2DC" w:rsidR="212985A7">
        <w:rPr>
          <w:rFonts w:ascii="Arial" w:hAnsi="Arial" w:eastAsia="Arial" w:cs="Arial"/>
          <w:b w:val="0"/>
          <w:bCs w:val="0"/>
          <w:noProof w:val="0"/>
          <w:sz w:val="22"/>
          <w:szCs w:val="22"/>
          <w:lang w:val="en-GB"/>
        </w:rPr>
        <w:t>NHS Diabetes Prevention Programme (NHS DPP)</w:t>
      </w:r>
      <w:r w:rsidRPr="46E0F2DC" w:rsidR="41898F56">
        <w:rPr>
          <w:rFonts w:ascii="Arial" w:hAnsi="Arial" w:eastAsia="Arial" w:cs="Arial"/>
          <w:b w:val="0"/>
          <w:bCs w:val="0"/>
          <w:noProof w:val="0"/>
          <w:sz w:val="22"/>
          <w:szCs w:val="22"/>
          <w:lang w:val="en-GB"/>
        </w:rPr>
        <w:t xml:space="preserve"> - </w:t>
      </w:r>
      <w:r w:rsidRPr="46E0F2DC" w:rsidR="212985A7">
        <w:rPr>
          <w:rFonts w:ascii="Arial" w:hAnsi="Arial" w:eastAsia="Arial" w:cs="Arial"/>
          <w:b w:val="0"/>
          <w:bCs w:val="0"/>
          <w:noProof w:val="0"/>
          <w:sz w:val="22"/>
          <w:szCs w:val="22"/>
          <w:lang w:val="en-GB"/>
        </w:rPr>
        <w:t xml:space="preserve">A national initiative aimed at reducing the risk of </w:t>
      </w:r>
      <w:r w:rsidRPr="46E0F2DC" w:rsidR="76E21CFC">
        <w:rPr>
          <w:rFonts w:ascii="Arial" w:hAnsi="Arial" w:eastAsia="Arial" w:cs="Arial"/>
          <w:noProof w:val="0"/>
          <w:sz w:val="22"/>
          <w:szCs w:val="22"/>
          <w:lang w:val="en-GB"/>
        </w:rPr>
        <w:t>type</w:t>
      </w:r>
      <w:r w:rsidRPr="46E0F2DC" w:rsidR="212985A7">
        <w:rPr>
          <w:rFonts w:ascii="Arial" w:hAnsi="Arial" w:eastAsia="Arial" w:cs="Arial"/>
          <w:b w:val="0"/>
          <w:bCs w:val="0"/>
          <w:noProof w:val="0"/>
          <w:sz w:val="22"/>
          <w:szCs w:val="22"/>
          <w:lang w:val="en-GB"/>
        </w:rPr>
        <w:t xml:space="preserve"> 2 diabetes through lifestyle interventions (NHS England, 2023).</w:t>
      </w:r>
    </w:p>
    <w:p w:rsidR="40A5D01C" w:rsidP="46E0F2DC" w:rsidRDefault="40A5D01C" w14:paraId="7705B003" w14:textId="3DB8612A">
      <w:pPr>
        <w:spacing w:line="360" w:lineRule="auto"/>
      </w:pPr>
      <w:r w:rsidRPr="46E0F2DC" w:rsidR="40A5D01C">
        <w:rPr>
          <w:rFonts w:ascii="Arial" w:hAnsi="Arial" w:eastAsia="Arial" w:cs="Arial"/>
          <w:noProof w:val="0"/>
          <w:sz w:val="22"/>
          <w:szCs w:val="22"/>
          <w:lang w:val="en-GB"/>
        </w:rPr>
        <w:t>These definitions ensure that important concepts are comprehended within the framework of UK health and social care by establishing clarity and consistency across the dissertation.</w:t>
      </w:r>
    </w:p>
    <w:p xmlns:wp14="http://schemas.microsoft.com/office/word/2010/wordml" w:rsidP="593C3FF3" wp14:paraId="3226185B" wp14:textId="5C5B24DA">
      <w:pPr>
        <w:pStyle w:val="Normal"/>
        <w:spacing w:line="360" w:lineRule="auto"/>
        <w:rPr>
          <w:rFonts w:ascii="Arial" w:hAnsi="Arial" w:eastAsia="Arial" w:cs="Arial"/>
          <w:b w:val="1"/>
          <w:bCs w:val="1"/>
          <w:noProof w:val="0"/>
          <w:sz w:val="22"/>
          <w:szCs w:val="22"/>
          <w:lang w:val="en-GB"/>
        </w:rPr>
      </w:pPr>
      <w:r w:rsidRPr="593C3FF3" w:rsidR="1DE88271">
        <w:rPr>
          <w:b w:val="1"/>
          <w:bCs w:val="1"/>
          <w:noProof w:val="0"/>
          <w:sz w:val="22"/>
          <w:szCs w:val="22"/>
          <w:lang w:val="en-GB"/>
        </w:rPr>
        <w:t>1.3 Background and Current Context</w:t>
      </w:r>
    </w:p>
    <w:p xmlns:wp14="http://schemas.microsoft.com/office/word/2010/wordml" w:rsidP="593C3FF3" wp14:paraId="4BC3EF1E" wp14:textId="57D6753F">
      <w:pPr>
        <w:pStyle w:val="Normal"/>
        <w:spacing w:line="360" w:lineRule="auto"/>
        <w:rPr>
          <w:rFonts w:ascii="Arial" w:hAnsi="Arial" w:eastAsia="Arial" w:cs="Arial"/>
          <w:b w:val="1"/>
          <w:bCs w:val="1"/>
          <w:noProof w:val="0"/>
          <w:sz w:val="22"/>
          <w:szCs w:val="22"/>
          <w:lang w:val="en-GB"/>
        </w:rPr>
      </w:pPr>
      <w:r w:rsidRPr="593C3FF3" w:rsidR="1DE88271">
        <w:rPr>
          <w:b w:val="1"/>
          <w:bCs w:val="1"/>
          <w:noProof w:val="0"/>
          <w:sz w:val="22"/>
          <w:szCs w:val="22"/>
          <w:lang w:val="en-GB"/>
        </w:rPr>
        <w:t>1.3.1 Background</w:t>
      </w:r>
    </w:p>
    <w:p xmlns:wp14="http://schemas.microsoft.com/office/word/2010/wordml" w:rsidP="46E0F2DC" wp14:paraId="7F354817" wp14:textId="561FB04B">
      <w:pPr>
        <w:pStyle w:val="Normal"/>
        <w:spacing w:line="360" w:lineRule="auto"/>
        <w:rPr>
          <w:rFonts w:ascii="Arial" w:hAnsi="Arial" w:eastAsia="Arial" w:cs="Arial"/>
          <w:b w:val="0"/>
          <w:bCs w:val="0"/>
          <w:noProof w:val="0"/>
          <w:sz w:val="22"/>
          <w:szCs w:val="22"/>
          <w:lang w:val="en-GB"/>
        </w:rPr>
      </w:pPr>
      <w:r w:rsidRPr="47DE34A7" w:rsidR="0132C8FB">
        <w:rPr>
          <w:rFonts w:ascii="Arial" w:hAnsi="Arial" w:eastAsia="Arial" w:cs="Arial"/>
          <w:b w:val="0"/>
          <w:bCs w:val="0"/>
          <w:noProof w:val="0"/>
          <w:sz w:val="22"/>
          <w:szCs w:val="22"/>
          <w:lang w:val="en-GB"/>
        </w:rPr>
        <w:t xml:space="preserve">Type 2 diabetes has been acknowledged as a significant public health concern in the UK for several decades, with ethnic minority populations routinely identified as being at elevated </w:t>
      </w:r>
      <w:r w:rsidRPr="47DE34A7" w:rsidR="7F95A037">
        <w:rPr>
          <w:rFonts w:ascii="Arial" w:hAnsi="Arial" w:eastAsia="Arial" w:cs="Arial"/>
          <w:b w:val="0"/>
          <w:bCs w:val="0"/>
          <w:noProof w:val="0"/>
          <w:sz w:val="22"/>
          <w:szCs w:val="22"/>
          <w:lang w:val="en-GB"/>
        </w:rPr>
        <w:t>risk.</w:t>
      </w:r>
      <w:r w:rsidRPr="47DE34A7" w:rsidR="7F95A037">
        <w:rPr>
          <w:rFonts w:ascii="Arial" w:hAnsi="Arial" w:eastAsia="Arial" w:cs="Arial"/>
          <w:noProof w:val="0"/>
          <w:sz w:val="22"/>
          <w:szCs w:val="22"/>
          <w:lang w:val="en-GB"/>
        </w:rPr>
        <w:t xml:space="preserve"> </w:t>
      </w:r>
      <w:r w:rsidRPr="47DE34A7" w:rsidR="5DF0472E">
        <w:rPr>
          <w:rFonts w:ascii="Arial" w:hAnsi="Arial" w:eastAsia="Arial" w:cs="Arial"/>
          <w:noProof w:val="0"/>
          <w:sz w:val="22"/>
          <w:szCs w:val="22"/>
          <w:lang w:val="en-GB"/>
        </w:rPr>
        <w:t>According to research, a combination of genetic predisposition, cultural dietary habits, and lifestyle factors make Asian populations more vulnerable</w:t>
      </w:r>
      <w:r w:rsidRPr="47DE34A7" w:rsidR="5DF0472E">
        <w:rPr>
          <w:rFonts w:ascii="Arial" w:hAnsi="Arial" w:eastAsia="Arial" w:cs="Arial"/>
          <w:b w:val="0"/>
          <w:bCs w:val="0"/>
          <w:noProof w:val="0"/>
          <w:sz w:val="22"/>
          <w:szCs w:val="22"/>
          <w:lang w:val="en-GB"/>
        </w:rPr>
        <w:t xml:space="preserve"> (Gumber and Gumber, 2017). </w:t>
      </w:r>
      <w:r w:rsidRPr="47DE34A7" w:rsidR="3C7948E7">
        <w:rPr>
          <w:rFonts w:ascii="Arial" w:hAnsi="Arial" w:eastAsia="Arial" w:cs="Arial"/>
          <w:b w:val="0"/>
          <w:bCs w:val="0"/>
          <w:noProof w:val="0"/>
          <w:sz w:val="22"/>
          <w:szCs w:val="22"/>
          <w:lang w:val="en-GB"/>
        </w:rPr>
        <w:t>Socioeconomic deprivation further intensifies these disparities, with individuals from deprived communities more likely to develop Type 2 diabetes and experience poorer health outcome</w:t>
      </w:r>
      <w:r w:rsidRPr="47DE34A7" w:rsidR="078BCF87">
        <w:rPr>
          <w:rFonts w:ascii="Arial" w:hAnsi="Arial" w:eastAsia="Arial" w:cs="Arial"/>
          <w:b w:val="0"/>
          <w:bCs w:val="0"/>
          <w:noProof w:val="0"/>
          <w:sz w:val="22"/>
          <w:szCs w:val="22"/>
          <w:lang w:val="en-GB"/>
        </w:rPr>
        <w:t>s</w:t>
      </w:r>
      <w:r w:rsidRPr="47DE34A7" w:rsidR="078BCF87">
        <w:rPr>
          <w:rFonts w:ascii="Arial" w:hAnsi="Arial" w:eastAsia="Arial" w:cs="Arial"/>
          <w:noProof w:val="0"/>
          <w:sz w:val="22"/>
          <w:szCs w:val="22"/>
          <w:lang w:val="en-GB"/>
        </w:rPr>
        <w:t xml:space="preserve"> </w:t>
      </w:r>
      <w:r w:rsidRPr="47DE34A7" w:rsidR="078BCF87">
        <w:rPr>
          <w:rFonts w:ascii="Arial" w:hAnsi="Arial" w:eastAsia="Arial" w:cs="Arial"/>
          <w:noProof w:val="0"/>
          <w:sz w:val="22"/>
          <w:szCs w:val="22"/>
          <w:lang w:val="en-GB"/>
        </w:rPr>
        <w:t>(Nagar</w:t>
      </w:r>
      <w:r w:rsidRPr="47DE34A7" w:rsidR="3C7948E7">
        <w:rPr>
          <w:rFonts w:ascii="Arial" w:hAnsi="Arial" w:eastAsia="Arial" w:cs="Arial"/>
          <w:b w:val="0"/>
          <w:bCs w:val="0"/>
          <w:noProof w:val="0"/>
          <w:sz w:val="22"/>
          <w:szCs w:val="22"/>
          <w:lang w:val="en-GB"/>
        </w:rPr>
        <w:t xml:space="preserve"> et al., 2021). Historical public health strategies have </w:t>
      </w:r>
      <w:r w:rsidRPr="47DE34A7" w:rsidR="3C7948E7">
        <w:rPr>
          <w:rFonts w:ascii="Arial" w:hAnsi="Arial" w:eastAsia="Arial" w:cs="Arial"/>
          <w:b w:val="0"/>
          <w:bCs w:val="0"/>
          <w:noProof w:val="0"/>
          <w:sz w:val="22"/>
          <w:szCs w:val="22"/>
          <w:lang w:val="en-GB"/>
        </w:rPr>
        <w:t>attempted</w:t>
      </w:r>
      <w:r w:rsidRPr="47DE34A7" w:rsidR="3C7948E7">
        <w:rPr>
          <w:rFonts w:ascii="Arial" w:hAnsi="Arial" w:eastAsia="Arial" w:cs="Arial"/>
          <w:b w:val="0"/>
          <w:bCs w:val="0"/>
          <w:noProof w:val="0"/>
          <w:sz w:val="22"/>
          <w:szCs w:val="22"/>
          <w:lang w:val="en-GB"/>
        </w:rPr>
        <w:t xml:space="preserve"> to address diabetes through national frameworks and prevention programmes, yet inequalities persist, particularly among Asian women who face unique cultural and social barriers to early diagnosis and lifestyle change.</w:t>
      </w:r>
    </w:p>
    <w:p xmlns:wp14="http://schemas.microsoft.com/office/word/2010/wordml" w:rsidP="593C3FF3" wp14:paraId="0EF7DAFD" wp14:textId="5A0A6F06">
      <w:pPr>
        <w:pStyle w:val="Normal"/>
        <w:spacing w:line="360" w:lineRule="auto"/>
        <w:rPr>
          <w:b w:val="1"/>
          <w:bCs w:val="1"/>
          <w:noProof w:val="0"/>
          <w:sz w:val="22"/>
          <w:szCs w:val="22"/>
          <w:lang w:val="en-GB"/>
        </w:rPr>
      </w:pPr>
      <w:r w:rsidRPr="593C3FF3" w:rsidR="1DE88271">
        <w:rPr>
          <w:b w:val="1"/>
          <w:bCs w:val="1"/>
          <w:noProof w:val="0"/>
          <w:sz w:val="22"/>
          <w:szCs w:val="22"/>
          <w:lang w:val="en-GB"/>
        </w:rPr>
        <w:t>1.3.2 Current Context</w:t>
      </w:r>
    </w:p>
    <w:p xmlns:wp14="http://schemas.microsoft.com/office/word/2010/wordml" w:rsidP="593C3FF3" wp14:paraId="22BD77A3" wp14:textId="6B4E8A56">
      <w:pPr>
        <w:pStyle w:val="Normal"/>
        <w:spacing w:line="360" w:lineRule="auto"/>
      </w:pPr>
      <w:r w:rsidRPr="47DE34A7" w:rsidR="2353F981">
        <w:rPr>
          <w:rFonts w:ascii="Arial" w:hAnsi="Arial" w:eastAsia="Arial" w:cs="Arial"/>
          <w:noProof w:val="0"/>
          <w:sz w:val="22"/>
          <w:szCs w:val="22"/>
          <w:lang w:val="en-GB"/>
        </w:rPr>
        <w:t xml:space="preserve">According to recent UK data, the prevalence of diabetes continues to increase, and South Asian populations continue to have </w:t>
      </w:r>
      <w:r w:rsidRPr="47DE34A7" w:rsidR="547986FC">
        <w:rPr>
          <w:rFonts w:ascii="Arial" w:hAnsi="Arial" w:eastAsia="Arial" w:cs="Arial"/>
          <w:noProof w:val="0"/>
          <w:sz w:val="22"/>
          <w:szCs w:val="22"/>
          <w:lang w:val="en-GB"/>
        </w:rPr>
        <w:t>a far</w:t>
      </w:r>
      <w:r w:rsidRPr="47DE34A7" w:rsidR="2353F981">
        <w:rPr>
          <w:rFonts w:ascii="Arial" w:hAnsi="Arial" w:eastAsia="Arial" w:cs="Arial"/>
          <w:noProof w:val="0"/>
          <w:sz w:val="22"/>
          <w:szCs w:val="22"/>
          <w:lang w:val="en-GB"/>
        </w:rPr>
        <w:t xml:space="preserve"> greater prevalence of type 2 diabetes than other ethnic groups.</w:t>
      </w:r>
      <w:r w:rsidRPr="47DE34A7" w:rsidR="2353F981">
        <w:rPr>
          <w:rFonts w:ascii="Arial" w:hAnsi="Arial" w:eastAsia="Arial" w:cs="Arial"/>
          <w:b w:val="0"/>
          <w:bCs w:val="0"/>
          <w:noProof w:val="0"/>
          <w:sz w:val="22"/>
          <w:szCs w:val="22"/>
          <w:lang w:val="en-GB"/>
        </w:rPr>
        <w:t xml:space="preserve"> </w:t>
      </w:r>
      <w:r w:rsidRPr="47DE34A7" w:rsidR="3C7948E7">
        <w:rPr>
          <w:rFonts w:ascii="Arial" w:hAnsi="Arial" w:eastAsia="Arial" w:cs="Arial"/>
          <w:b w:val="0"/>
          <w:bCs w:val="0"/>
          <w:noProof w:val="0"/>
          <w:sz w:val="22"/>
          <w:szCs w:val="22"/>
          <w:lang w:val="en-GB"/>
        </w:rPr>
        <w:t xml:space="preserve">(Office for Health Improvement &amp; Disparities, 2025). Despite national initiatives such as the NHS Diabetes Prevention Programme, challenges </w:t>
      </w:r>
      <w:r w:rsidRPr="47DE34A7" w:rsidR="3C7948E7">
        <w:rPr>
          <w:rFonts w:ascii="Arial" w:hAnsi="Arial" w:eastAsia="Arial" w:cs="Arial"/>
          <w:b w:val="0"/>
          <w:bCs w:val="0"/>
          <w:noProof w:val="0"/>
          <w:sz w:val="22"/>
          <w:szCs w:val="22"/>
          <w:lang w:val="en-GB"/>
        </w:rPr>
        <w:t>remain</w:t>
      </w:r>
      <w:r w:rsidRPr="47DE34A7" w:rsidR="3C7948E7">
        <w:rPr>
          <w:rFonts w:ascii="Arial" w:hAnsi="Arial" w:eastAsia="Arial" w:cs="Arial"/>
          <w:b w:val="0"/>
          <w:bCs w:val="0"/>
          <w:noProof w:val="0"/>
          <w:sz w:val="22"/>
          <w:szCs w:val="22"/>
          <w:lang w:val="en-GB"/>
        </w:rPr>
        <w:t xml:space="preserve"> in ensuring </w:t>
      </w:r>
      <w:r w:rsidRPr="47DE34A7" w:rsidR="0100AD5D">
        <w:rPr>
          <w:rFonts w:ascii="Arial" w:hAnsi="Arial" w:eastAsia="Arial" w:cs="Arial"/>
          <w:noProof w:val="0"/>
          <w:sz w:val="22"/>
          <w:szCs w:val="22"/>
          <w:lang w:val="en-GB"/>
        </w:rPr>
        <w:t>equitable</w:t>
      </w:r>
      <w:r w:rsidRPr="47DE34A7" w:rsidR="3C7948E7">
        <w:rPr>
          <w:rFonts w:ascii="Arial" w:hAnsi="Arial" w:eastAsia="Arial" w:cs="Arial"/>
          <w:b w:val="0"/>
          <w:bCs w:val="0"/>
          <w:noProof w:val="0"/>
          <w:sz w:val="22"/>
          <w:szCs w:val="22"/>
          <w:lang w:val="en-GB"/>
        </w:rPr>
        <w:t xml:space="preserve"> access and culturally </w:t>
      </w:r>
      <w:r w:rsidRPr="47DE34A7" w:rsidR="3C7948E7">
        <w:rPr>
          <w:rFonts w:ascii="Arial" w:hAnsi="Arial" w:eastAsia="Arial" w:cs="Arial"/>
          <w:b w:val="0"/>
          <w:bCs w:val="0"/>
          <w:noProof w:val="0"/>
          <w:sz w:val="22"/>
          <w:szCs w:val="22"/>
          <w:lang w:val="en-GB"/>
        </w:rPr>
        <w:t>appropriate support</w:t>
      </w:r>
      <w:r w:rsidRPr="47DE34A7" w:rsidR="3C7948E7">
        <w:rPr>
          <w:rFonts w:ascii="Arial" w:hAnsi="Arial" w:eastAsia="Arial" w:cs="Arial"/>
          <w:b w:val="0"/>
          <w:bCs w:val="0"/>
          <w:noProof w:val="0"/>
          <w:sz w:val="22"/>
          <w:szCs w:val="22"/>
          <w:lang w:val="en-GB"/>
        </w:rPr>
        <w:t xml:space="preserve"> (NHS England, 2023). Studies show that ethnic minority groups often experience barriers related to healthcare engagement, including limited awareness, language difficulties, and reduced access to preventive services (</w:t>
      </w:r>
      <w:r w:rsidRPr="47DE34A7" w:rsidR="3C7948E7">
        <w:rPr>
          <w:rFonts w:ascii="Arial" w:hAnsi="Arial" w:eastAsia="Arial" w:cs="Arial"/>
          <w:b w:val="0"/>
          <w:bCs w:val="0"/>
          <w:noProof w:val="0"/>
          <w:sz w:val="22"/>
          <w:szCs w:val="22"/>
          <w:lang w:val="en-GB"/>
        </w:rPr>
        <w:t>Hayanga</w:t>
      </w:r>
      <w:r w:rsidRPr="47DE34A7" w:rsidR="3C7948E7">
        <w:rPr>
          <w:rFonts w:ascii="Arial" w:hAnsi="Arial" w:eastAsia="Arial" w:cs="Arial"/>
          <w:b w:val="0"/>
          <w:bCs w:val="0"/>
          <w:noProof w:val="0"/>
          <w:sz w:val="22"/>
          <w:szCs w:val="22"/>
          <w:lang w:val="en-GB"/>
        </w:rPr>
        <w:t xml:space="preserve">, Stafford and </w:t>
      </w:r>
      <w:r w:rsidRPr="47DE34A7" w:rsidR="3C7948E7">
        <w:rPr>
          <w:rFonts w:ascii="Arial" w:hAnsi="Arial" w:eastAsia="Arial" w:cs="Arial"/>
          <w:b w:val="0"/>
          <w:bCs w:val="0"/>
          <w:noProof w:val="0"/>
          <w:sz w:val="22"/>
          <w:szCs w:val="22"/>
          <w:lang w:val="en-GB"/>
        </w:rPr>
        <w:t>B</w:t>
      </w:r>
      <w:r w:rsidRPr="47DE34A7" w:rsidR="350CA819">
        <w:rPr>
          <w:rFonts w:ascii="Arial" w:hAnsi="Arial" w:eastAsia="Arial" w:cs="Arial"/>
          <w:b w:val="0"/>
          <w:bCs w:val="0"/>
          <w:noProof w:val="0"/>
          <w:sz w:val="22"/>
          <w:szCs w:val="22"/>
          <w:lang w:val="en-GB"/>
        </w:rPr>
        <w:t>e</w:t>
      </w:r>
      <w:r w:rsidRPr="47DE34A7" w:rsidR="3C7948E7">
        <w:rPr>
          <w:rFonts w:ascii="Arial" w:hAnsi="Arial" w:eastAsia="Arial" w:cs="Arial"/>
          <w:b w:val="0"/>
          <w:bCs w:val="0"/>
          <w:noProof w:val="0"/>
          <w:sz w:val="22"/>
          <w:szCs w:val="22"/>
          <w:lang w:val="en-GB"/>
        </w:rPr>
        <w:t>cares</w:t>
      </w:r>
      <w:r w:rsidRPr="47DE34A7" w:rsidR="3C7948E7">
        <w:rPr>
          <w:rFonts w:ascii="Arial" w:hAnsi="Arial" w:eastAsia="Arial" w:cs="Arial"/>
          <w:b w:val="0"/>
          <w:bCs w:val="0"/>
          <w:noProof w:val="0"/>
          <w:sz w:val="22"/>
          <w:szCs w:val="22"/>
          <w:lang w:val="en-GB"/>
        </w:rPr>
        <w:t xml:space="preserve">, 2021). </w:t>
      </w:r>
      <w:r w:rsidRPr="47DE34A7" w:rsidR="163175A2">
        <w:rPr>
          <w:rFonts w:ascii="Arial" w:hAnsi="Arial" w:eastAsia="Arial" w:cs="Arial"/>
          <w:noProof w:val="0"/>
          <w:sz w:val="22"/>
          <w:szCs w:val="22"/>
          <w:lang w:val="en-GB"/>
        </w:rPr>
        <w:t>These contemporary patterns highlight the urgent need for targeted studies and initiatives that respond to the unique requirements of Asian women in the United Kingdom.</w:t>
      </w:r>
    </w:p>
    <w:p xmlns:wp14="http://schemas.microsoft.com/office/word/2010/wordml" w:rsidP="593C3FF3" wp14:paraId="5B4DE19A" wp14:textId="099F3A07">
      <w:pPr>
        <w:pStyle w:val="Normal"/>
        <w:spacing w:line="360" w:lineRule="auto"/>
        <w:rPr>
          <w:b w:val="1"/>
          <w:bCs w:val="1"/>
          <w:noProof w:val="0"/>
          <w:sz w:val="22"/>
          <w:szCs w:val="22"/>
          <w:lang w:val="en-GB"/>
        </w:rPr>
      </w:pPr>
      <w:r w:rsidRPr="593C3FF3" w:rsidR="1DE88271">
        <w:rPr>
          <w:b w:val="1"/>
          <w:bCs w:val="1"/>
          <w:noProof w:val="0"/>
          <w:sz w:val="22"/>
          <w:szCs w:val="22"/>
          <w:lang w:val="en-GB"/>
        </w:rPr>
        <w:t>1.4 Rationale for Research / Problem Statement</w:t>
      </w:r>
    </w:p>
    <w:p xmlns:wp14="http://schemas.microsoft.com/office/word/2010/wordml" w:rsidP="593C3FF3" wp14:paraId="1CFF2299" wp14:textId="36C5CC4B">
      <w:pPr>
        <w:spacing w:line="360" w:lineRule="auto"/>
        <w:rPr>
          <w:rFonts w:ascii="Arial" w:hAnsi="Arial" w:eastAsia="Arial" w:cs="Arial"/>
          <w:noProof w:val="0"/>
          <w:sz w:val="22"/>
          <w:szCs w:val="22"/>
          <w:lang w:val="en-GB"/>
        </w:rPr>
      </w:pPr>
      <w:r w:rsidRPr="46E0F2DC" w:rsidR="212985A7">
        <w:rPr>
          <w:rFonts w:ascii="Arial" w:hAnsi="Arial" w:eastAsia="Arial" w:cs="Arial"/>
          <w:noProof w:val="0"/>
          <w:sz w:val="22"/>
          <w:szCs w:val="22"/>
          <w:lang w:val="en-GB"/>
        </w:rPr>
        <w:t xml:space="preserve">This research is necessary due to the persistent ethnic disparities in Type 2 diabetes prevalence and outcomes among Asian women in the UK. Although existing studies highlight increased risk within Asian communities, there </w:t>
      </w:r>
      <w:r w:rsidRPr="46E0F2DC" w:rsidR="212985A7">
        <w:rPr>
          <w:rFonts w:ascii="Arial" w:hAnsi="Arial" w:eastAsia="Arial" w:cs="Arial"/>
          <w:noProof w:val="0"/>
          <w:sz w:val="22"/>
          <w:szCs w:val="22"/>
          <w:lang w:val="en-GB"/>
        </w:rPr>
        <w:t>remains</w:t>
      </w:r>
      <w:r w:rsidRPr="46E0F2DC" w:rsidR="212985A7">
        <w:rPr>
          <w:rFonts w:ascii="Arial" w:hAnsi="Arial" w:eastAsia="Arial" w:cs="Arial"/>
          <w:noProof w:val="0"/>
          <w:sz w:val="22"/>
          <w:szCs w:val="22"/>
          <w:lang w:val="en-GB"/>
        </w:rPr>
        <w:t xml:space="preserve"> limited research focusing specifically on Asian women and the combined influence of cultural, socioeconomic, and structural factors (Au</w:t>
      </w:r>
      <w:r>
        <w:noBreakHyphen/>
      </w:r>
      <w:r w:rsidRPr="46E0F2DC" w:rsidR="212985A7">
        <w:rPr>
          <w:rFonts w:ascii="Arial" w:hAnsi="Arial" w:eastAsia="Arial" w:cs="Arial"/>
          <w:noProof w:val="0"/>
          <w:sz w:val="22"/>
          <w:szCs w:val="22"/>
          <w:lang w:val="en-GB"/>
        </w:rPr>
        <w:t xml:space="preserve">Yeung et al., 2024). </w:t>
      </w:r>
      <w:r w:rsidRPr="46E0F2DC" w:rsidR="4EBB069D">
        <w:rPr>
          <w:rFonts w:ascii="Arial" w:hAnsi="Arial" w:eastAsia="Arial" w:cs="Arial"/>
          <w:noProof w:val="0"/>
          <w:sz w:val="22"/>
          <w:szCs w:val="22"/>
          <w:lang w:val="en-GB"/>
        </w:rPr>
        <w:t xml:space="preserve">Obstacles like insufficient awareness, cultural conventions, and difficulties in obtaining preventative services lead to postponed diagnoses and poorer health outcomes. </w:t>
      </w:r>
      <w:r w:rsidRPr="46E0F2DC" w:rsidR="212985A7">
        <w:rPr>
          <w:rFonts w:ascii="Arial" w:hAnsi="Arial" w:eastAsia="Arial" w:cs="Arial"/>
          <w:noProof w:val="0"/>
          <w:sz w:val="22"/>
          <w:szCs w:val="22"/>
          <w:lang w:val="en-GB"/>
        </w:rPr>
        <w:t>(Patel et al., 2016). Understanding these issues is essential for informing health and social care practice, improving culturally tailored interventions, and reducing inequalities. A limitation of this study is its reliance on secondary data, which may restrict the depth of analysis</w:t>
      </w:r>
      <w:r w:rsidRPr="46E0F2DC" w:rsidR="21BDC5F9">
        <w:rPr>
          <w:rFonts w:ascii="Arial" w:hAnsi="Arial" w:eastAsia="Arial" w:cs="Arial"/>
          <w:noProof w:val="0"/>
          <w:sz w:val="22"/>
          <w:szCs w:val="22"/>
          <w:lang w:val="en-GB"/>
        </w:rPr>
        <w:t>.</w:t>
      </w:r>
      <w:r w:rsidRPr="46E0F2DC" w:rsidR="212985A7">
        <w:rPr>
          <w:rFonts w:ascii="Arial" w:hAnsi="Arial" w:eastAsia="Arial" w:cs="Arial"/>
          <w:noProof w:val="0"/>
          <w:sz w:val="22"/>
          <w:szCs w:val="22"/>
          <w:lang w:val="en-GB"/>
        </w:rPr>
        <w:t xml:space="preserve"> </w:t>
      </w:r>
      <w:r w:rsidRPr="46E0F2DC" w:rsidR="3EA99C0B">
        <w:rPr>
          <w:rFonts w:ascii="Arial" w:hAnsi="Arial" w:eastAsia="Arial" w:cs="Arial"/>
          <w:noProof w:val="0"/>
          <w:sz w:val="22"/>
          <w:szCs w:val="22"/>
          <w:lang w:val="en-GB"/>
        </w:rPr>
        <w:t>H</w:t>
      </w:r>
      <w:r w:rsidRPr="46E0F2DC" w:rsidR="212985A7">
        <w:rPr>
          <w:rFonts w:ascii="Arial" w:hAnsi="Arial" w:eastAsia="Arial" w:cs="Arial"/>
          <w:noProof w:val="0"/>
          <w:sz w:val="22"/>
          <w:szCs w:val="22"/>
          <w:lang w:val="en-GB"/>
        </w:rPr>
        <w:t xml:space="preserve">owever, it </w:t>
      </w:r>
      <w:r w:rsidRPr="46E0F2DC" w:rsidR="212985A7">
        <w:rPr>
          <w:rFonts w:ascii="Arial" w:hAnsi="Arial" w:eastAsia="Arial" w:cs="Arial"/>
          <w:noProof w:val="0"/>
          <w:sz w:val="22"/>
          <w:szCs w:val="22"/>
          <w:lang w:val="en-GB"/>
        </w:rPr>
        <w:t>remains</w:t>
      </w:r>
      <w:r w:rsidRPr="46E0F2DC" w:rsidR="212985A7">
        <w:rPr>
          <w:rFonts w:ascii="Arial" w:hAnsi="Arial" w:eastAsia="Arial" w:cs="Arial"/>
          <w:noProof w:val="0"/>
          <w:sz w:val="22"/>
          <w:szCs w:val="22"/>
          <w:lang w:val="en-GB"/>
        </w:rPr>
        <w:t xml:space="preserve"> a valuable approach for synthesising existing evidence.</w:t>
      </w:r>
    </w:p>
    <w:p xmlns:wp14="http://schemas.microsoft.com/office/word/2010/wordml" w:rsidP="593C3FF3" wp14:paraId="07D63241" wp14:textId="1D352382">
      <w:pPr>
        <w:pStyle w:val="Normal"/>
        <w:spacing w:line="360" w:lineRule="auto"/>
        <w:rPr>
          <w:b w:val="1"/>
          <w:bCs w:val="1"/>
          <w:noProof w:val="0"/>
          <w:sz w:val="22"/>
          <w:szCs w:val="22"/>
          <w:lang w:val="en-GB"/>
        </w:rPr>
      </w:pPr>
      <w:r w:rsidRPr="593C3FF3" w:rsidR="1DE88271">
        <w:rPr>
          <w:b w:val="1"/>
          <w:bCs w:val="1"/>
          <w:noProof w:val="0"/>
          <w:sz w:val="22"/>
          <w:szCs w:val="22"/>
          <w:lang w:val="en-GB"/>
        </w:rPr>
        <w:t>1.5 Aim and Objectives</w:t>
      </w:r>
    </w:p>
    <w:p xmlns:wp14="http://schemas.microsoft.com/office/word/2010/wordml" w:rsidP="593C3FF3" wp14:paraId="23B92759" wp14:textId="472386B4">
      <w:pPr>
        <w:pStyle w:val="Normal"/>
        <w:spacing w:line="360" w:lineRule="auto"/>
        <w:rPr>
          <w:b w:val="1"/>
          <w:bCs w:val="1"/>
          <w:noProof w:val="0"/>
          <w:sz w:val="22"/>
          <w:szCs w:val="22"/>
          <w:lang w:val="en-GB"/>
        </w:rPr>
      </w:pPr>
      <w:r w:rsidRPr="593C3FF3" w:rsidR="1DE88271">
        <w:rPr>
          <w:b w:val="1"/>
          <w:bCs w:val="1"/>
          <w:noProof w:val="0"/>
          <w:sz w:val="22"/>
          <w:szCs w:val="22"/>
          <w:lang w:val="en-GB"/>
        </w:rPr>
        <w:t>1.5.1 Aim</w:t>
      </w:r>
    </w:p>
    <w:p xmlns:wp14="http://schemas.microsoft.com/office/word/2010/wordml" w:rsidP="593C3FF3" wp14:paraId="7C3F78CB" wp14:textId="4B116AA1">
      <w:pPr>
        <w:spacing w:line="360" w:lineRule="auto"/>
        <w:rPr>
          <w:rFonts w:ascii="Arial" w:hAnsi="Arial" w:eastAsia="Arial" w:cs="Arial"/>
          <w:noProof w:val="0"/>
          <w:sz w:val="22"/>
          <w:szCs w:val="22"/>
          <w:lang w:val="en-GB"/>
        </w:rPr>
      </w:pPr>
      <w:r w:rsidRPr="593C3FF3" w:rsidR="1DE88271">
        <w:rPr>
          <w:rFonts w:ascii="Arial" w:hAnsi="Arial" w:eastAsia="Arial" w:cs="Arial"/>
          <w:noProof w:val="0"/>
          <w:sz w:val="22"/>
          <w:szCs w:val="22"/>
          <w:lang w:val="en-GB"/>
        </w:rPr>
        <w:t>This research aims to examine the prevalence of Type 2 diabetes among Asian women in the UK, analysing key risk factors, awareness levels, and existing prevention strategies to comprehend the condition's impact on health outcomes and to guide enhancements in health and social care practices for future policy and intervention.</w:t>
      </w:r>
    </w:p>
    <w:p xmlns:wp14="http://schemas.microsoft.com/office/word/2010/wordml" w:rsidP="593C3FF3" wp14:paraId="53D0D2DC" wp14:textId="7D5E6683">
      <w:pPr>
        <w:pStyle w:val="Normal"/>
        <w:spacing w:line="360" w:lineRule="auto"/>
        <w:rPr>
          <w:rFonts w:ascii="Arial" w:hAnsi="Arial" w:eastAsia="Arial" w:cs="Arial"/>
          <w:b w:val="1"/>
          <w:bCs w:val="1"/>
          <w:noProof w:val="0"/>
          <w:sz w:val="22"/>
          <w:szCs w:val="22"/>
          <w:lang w:val="en-GB"/>
        </w:rPr>
      </w:pPr>
      <w:r w:rsidRPr="593C3FF3" w:rsidR="1DE88271">
        <w:rPr>
          <w:b w:val="1"/>
          <w:bCs w:val="1"/>
          <w:noProof w:val="0"/>
          <w:sz w:val="22"/>
          <w:szCs w:val="22"/>
          <w:lang w:val="en-GB"/>
        </w:rPr>
        <w:t>1.5.2 Objectives</w:t>
      </w:r>
    </w:p>
    <w:p xmlns:wp14="http://schemas.microsoft.com/office/word/2010/wordml" w:rsidP="593C3FF3" wp14:paraId="67172C83" wp14:textId="6E7ABAA4">
      <w:pPr>
        <w:pStyle w:val="ListParagraph"/>
        <w:numPr>
          <w:ilvl w:val="0"/>
          <w:numId w:val="1"/>
        </w:numPr>
        <w:spacing w:before="0" w:beforeAutospacing="off" w:after="0" w:afterAutospacing="off" w:line="360" w:lineRule="auto"/>
        <w:rPr>
          <w:rFonts w:ascii="Arial" w:hAnsi="Arial" w:eastAsia="Arial" w:cs="Arial"/>
          <w:b w:val="0"/>
          <w:bCs w:val="0"/>
          <w:noProof w:val="0"/>
          <w:sz w:val="22"/>
          <w:szCs w:val="22"/>
          <w:lang w:val="en-GB"/>
        </w:rPr>
      </w:pPr>
      <w:r w:rsidRPr="593C3FF3" w:rsidR="1DE88271">
        <w:rPr>
          <w:rFonts w:ascii="Arial" w:hAnsi="Arial" w:eastAsia="Arial" w:cs="Arial"/>
          <w:b w:val="0"/>
          <w:bCs w:val="0"/>
          <w:noProof w:val="0"/>
          <w:sz w:val="22"/>
          <w:szCs w:val="22"/>
          <w:lang w:val="en-GB"/>
        </w:rPr>
        <w:t>To define the concept of Type 2 diabetes and how Asian women in the UK are affected by it.</w:t>
      </w:r>
    </w:p>
    <w:p xmlns:wp14="http://schemas.microsoft.com/office/word/2010/wordml" w:rsidP="593C3FF3" wp14:paraId="594BC40F" wp14:textId="1074E454">
      <w:pPr>
        <w:pStyle w:val="ListParagraph"/>
        <w:numPr>
          <w:ilvl w:val="0"/>
          <w:numId w:val="1"/>
        </w:numPr>
        <w:spacing w:before="0" w:beforeAutospacing="off" w:after="0" w:afterAutospacing="off" w:line="360" w:lineRule="auto"/>
        <w:rPr>
          <w:rFonts w:ascii="Arial" w:hAnsi="Arial" w:eastAsia="Arial" w:cs="Arial"/>
          <w:b w:val="0"/>
          <w:bCs w:val="0"/>
          <w:noProof w:val="0"/>
          <w:sz w:val="22"/>
          <w:szCs w:val="22"/>
          <w:lang w:val="en-GB"/>
        </w:rPr>
      </w:pPr>
      <w:r w:rsidRPr="593C3FF3" w:rsidR="1DE88271">
        <w:rPr>
          <w:rFonts w:ascii="Arial" w:hAnsi="Arial" w:eastAsia="Arial" w:cs="Arial"/>
          <w:b w:val="0"/>
          <w:bCs w:val="0"/>
          <w:noProof w:val="0"/>
          <w:sz w:val="22"/>
          <w:szCs w:val="22"/>
          <w:lang w:val="en-GB"/>
        </w:rPr>
        <w:t>To analyse current literature, research studies, and public health reports to identify key risk factors, awareness levels, and issues related to Type 2 diabetes in this population.</w:t>
      </w:r>
    </w:p>
    <w:p xmlns:wp14="http://schemas.microsoft.com/office/word/2010/wordml" w:rsidP="593C3FF3" wp14:paraId="6EF72780" wp14:textId="64D0BEE0">
      <w:pPr>
        <w:pStyle w:val="ListParagraph"/>
        <w:numPr>
          <w:ilvl w:val="0"/>
          <w:numId w:val="1"/>
        </w:numPr>
        <w:spacing w:before="0" w:beforeAutospacing="off" w:after="0" w:afterAutospacing="off" w:line="360" w:lineRule="auto"/>
        <w:rPr>
          <w:rFonts w:ascii="Arial" w:hAnsi="Arial" w:eastAsia="Arial" w:cs="Arial"/>
          <w:b w:val="0"/>
          <w:bCs w:val="0"/>
          <w:noProof w:val="0"/>
          <w:sz w:val="22"/>
          <w:szCs w:val="22"/>
          <w:lang w:val="en-GB"/>
        </w:rPr>
      </w:pPr>
      <w:r w:rsidRPr="593C3FF3" w:rsidR="1DE88271">
        <w:rPr>
          <w:rFonts w:ascii="Arial" w:hAnsi="Arial" w:eastAsia="Arial" w:cs="Arial"/>
          <w:b w:val="0"/>
          <w:bCs w:val="0"/>
          <w:noProof w:val="0"/>
          <w:sz w:val="22"/>
          <w:szCs w:val="22"/>
          <w:lang w:val="en-GB"/>
        </w:rPr>
        <w:t>To evaluate findings from secondary research using a thematic literature review to identify patterns, trends, and gaps in knowledge.</w:t>
      </w:r>
    </w:p>
    <w:p xmlns:wp14="http://schemas.microsoft.com/office/word/2010/wordml" w:rsidP="593C3FF3" wp14:paraId="4410F456" wp14:textId="676370BA">
      <w:pPr>
        <w:pStyle w:val="ListParagraph"/>
        <w:numPr>
          <w:ilvl w:val="0"/>
          <w:numId w:val="1"/>
        </w:numPr>
        <w:spacing w:before="0" w:beforeAutospacing="off" w:after="0" w:afterAutospacing="off" w:line="360" w:lineRule="auto"/>
        <w:rPr>
          <w:rFonts w:ascii="Arial" w:hAnsi="Arial" w:eastAsia="Arial" w:cs="Arial"/>
          <w:b w:val="0"/>
          <w:bCs w:val="0"/>
          <w:noProof w:val="0"/>
          <w:sz w:val="22"/>
          <w:szCs w:val="22"/>
          <w:lang w:val="en-GB"/>
        </w:rPr>
      </w:pPr>
      <w:r w:rsidRPr="593C3FF3" w:rsidR="1DE88271">
        <w:rPr>
          <w:rFonts w:ascii="Arial" w:hAnsi="Arial" w:eastAsia="Arial" w:cs="Arial"/>
          <w:b w:val="0"/>
          <w:bCs w:val="0"/>
          <w:noProof w:val="0"/>
          <w:sz w:val="22"/>
          <w:szCs w:val="22"/>
          <w:lang w:val="en-GB"/>
        </w:rPr>
        <w:t>To provide recommendations for improving prevention strategies, awareness, and health and social care practices for healthcare professionals, public health practitioners, service providers, and policymakers supporting Asian women at risk of Type 2 diabetes in the UK.</w:t>
      </w:r>
    </w:p>
    <w:p xmlns:wp14="http://schemas.microsoft.com/office/word/2010/wordml" w:rsidP="593C3FF3" wp14:paraId="3BF2C1AF" wp14:textId="433C3051">
      <w:pPr>
        <w:pStyle w:val="ListParagraph"/>
        <w:spacing w:before="0" w:beforeAutospacing="off" w:after="0" w:afterAutospacing="off" w:line="360" w:lineRule="auto"/>
        <w:ind w:left="720"/>
        <w:rPr>
          <w:rFonts w:ascii="Arial" w:hAnsi="Arial" w:eastAsia="Arial" w:cs="Arial"/>
          <w:b w:val="0"/>
          <w:bCs w:val="0"/>
          <w:noProof w:val="0"/>
          <w:sz w:val="22"/>
          <w:szCs w:val="22"/>
          <w:lang w:val="en-GB"/>
        </w:rPr>
      </w:pPr>
    </w:p>
    <w:p xmlns:wp14="http://schemas.microsoft.com/office/word/2010/wordml" w:rsidP="593C3FF3" wp14:paraId="7055D409" wp14:textId="3EAAE6BC">
      <w:pPr>
        <w:pStyle w:val="Normal"/>
        <w:spacing w:line="360" w:lineRule="auto"/>
        <w:rPr>
          <w:b w:val="1"/>
          <w:bCs w:val="1"/>
          <w:noProof w:val="0"/>
          <w:sz w:val="22"/>
          <w:szCs w:val="22"/>
          <w:lang w:val="en-GB"/>
        </w:rPr>
      </w:pPr>
      <w:r w:rsidRPr="593C3FF3" w:rsidR="1DE88271">
        <w:rPr>
          <w:b w:val="1"/>
          <w:bCs w:val="1"/>
          <w:noProof w:val="0"/>
          <w:sz w:val="22"/>
          <w:szCs w:val="22"/>
          <w:lang w:val="en-GB"/>
        </w:rPr>
        <w:t>1.6 Conclusion</w:t>
      </w:r>
    </w:p>
    <w:p xmlns:wp14="http://schemas.microsoft.com/office/word/2010/wordml" w:rsidP="593C3FF3" wp14:paraId="3648D51F" wp14:textId="57F87E93">
      <w:pPr>
        <w:spacing w:line="360" w:lineRule="auto"/>
      </w:pPr>
      <w:r w:rsidRPr="47DE34A7" w:rsidR="6A2D208B">
        <w:rPr>
          <w:rFonts w:ascii="Arial" w:hAnsi="Arial" w:eastAsia="Arial" w:cs="Arial"/>
          <w:noProof w:val="0"/>
          <w:sz w:val="22"/>
          <w:szCs w:val="22"/>
          <w:lang w:val="en-GB"/>
        </w:rPr>
        <w:t>This chapter has introduced the research topic, defined key concepts, and outlined the background, current context, and rationale for investigating Type 2 diabetes among Asian women in the UK. By establishing the aim and objectives, the chapter provides a clear foundation for the dissertation and highlights the importance of addressing ethnic health inequalities. The following chapter will present a detailed background analysis of the topic, exploring international, national, and local perspectives, alongside relevant theory, policy, legislation, and current evidence relating to Type 2 diabetes and its impact on Asian women.</w:t>
      </w:r>
    </w:p>
    <w:p w:rsidR="47DE34A7" w:rsidP="47DE34A7" w:rsidRDefault="47DE34A7" w14:paraId="7A2BB80F" w14:textId="028AAC38">
      <w:pPr>
        <w:spacing w:line="360" w:lineRule="auto"/>
        <w:rPr>
          <w:rFonts w:ascii="Arial" w:hAnsi="Arial" w:eastAsia="Arial" w:cs="Arial"/>
          <w:noProof w:val="0"/>
          <w:sz w:val="22"/>
          <w:szCs w:val="22"/>
          <w:lang w:val="en-GB"/>
        </w:rPr>
      </w:pPr>
    </w:p>
    <w:p w:rsidR="5315533C" w:rsidP="47DE34A7" w:rsidRDefault="5315533C" w14:paraId="2FDB5A6B" w14:textId="61A2CCD5">
      <w:pPr>
        <w:spacing w:line="360" w:lineRule="auto"/>
        <w:rPr>
          <w:rFonts w:ascii="Arial" w:hAnsi="Arial" w:eastAsia="Arial" w:cs="Arial"/>
          <w:b w:val="1"/>
          <w:bCs w:val="1"/>
          <w:noProof w:val="0"/>
          <w:sz w:val="22"/>
          <w:szCs w:val="22"/>
          <w:lang w:val="en-GB"/>
        </w:rPr>
      </w:pPr>
      <w:r w:rsidRPr="47DE34A7" w:rsidR="5315533C">
        <w:rPr>
          <w:rFonts w:ascii="Arial" w:hAnsi="Arial" w:eastAsia="Arial" w:cs="Arial"/>
          <w:b w:val="1"/>
          <w:bCs w:val="1"/>
          <w:noProof w:val="0"/>
          <w:sz w:val="22"/>
          <w:szCs w:val="22"/>
          <w:lang w:val="en-GB"/>
        </w:rPr>
        <w:t>Chapter 2 – Background Information and Analysis</w:t>
      </w:r>
    </w:p>
    <w:p w:rsidR="5315533C" w:rsidP="47DE34A7" w:rsidRDefault="5315533C" w14:paraId="57DB1D89" w14:textId="18275769">
      <w:pPr>
        <w:spacing w:line="360" w:lineRule="auto"/>
        <w:rPr>
          <w:rFonts w:ascii="Arial" w:hAnsi="Arial" w:eastAsia="Arial" w:cs="Arial"/>
          <w:b w:val="1"/>
          <w:bCs w:val="1"/>
          <w:noProof w:val="0"/>
          <w:sz w:val="22"/>
          <w:szCs w:val="22"/>
          <w:lang w:val="en-GB"/>
        </w:rPr>
      </w:pPr>
      <w:r w:rsidRPr="47DE34A7" w:rsidR="5315533C">
        <w:rPr>
          <w:rFonts w:ascii="Arial" w:hAnsi="Arial" w:eastAsia="Arial" w:cs="Arial"/>
          <w:b w:val="1"/>
          <w:bCs w:val="1"/>
          <w:noProof w:val="0"/>
          <w:sz w:val="22"/>
          <w:szCs w:val="22"/>
          <w:lang w:val="en-GB"/>
        </w:rPr>
        <w:t xml:space="preserve">2.1 Introduction </w:t>
      </w:r>
    </w:p>
    <w:p w:rsidR="3848569F" w:rsidP="47DE34A7" w:rsidRDefault="3848569F" w14:paraId="571E44B5" w14:textId="6C4A1BF8">
      <w:pPr>
        <w:spacing w:before="240" w:beforeAutospacing="off" w:after="240" w:afterAutospacing="off" w:line="360" w:lineRule="auto"/>
      </w:pPr>
      <w:r w:rsidRPr="47DE34A7" w:rsidR="3848569F">
        <w:rPr>
          <w:rFonts w:ascii="Arial" w:hAnsi="Arial" w:eastAsia="Arial" w:cs="Arial"/>
          <w:noProof w:val="0"/>
          <w:sz w:val="22"/>
          <w:szCs w:val="22"/>
          <w:lang w:val="en-GB"/>
        </w:rPr>
        <w:t>This chapter provides the essential background needed to understand Type 2 diabetes among Asian women in the United Kingdom. It outlines the historical development of diabetes, including how the condition has evolved into a major global public health concern and how ethnic inequalities have become increasingly recognised within this context. The chapter also introduces key theoretical frameworks that help explain the social, behavioural, and structural factors influencing diabetes risk and prevention.</w:t>
      </w:r>
    </w:p>
    <w:p w:rsidR="286CFEAB" w:rsidP="47DE34A7" w:rsidRDefault="286CFEAB" w14:paraId="5B5BC751" w14:textId="0D49BE07">
      <w:pPr>
        <w:pStyle w:val="Normal"/>
        <w:spacing w:before="240" w:beforeAutospacing="off" w:after="240" w:afterAutospacing="off" w:line="360" w:lineRule="auto"/>
        <w:rPr>
          <w:rFonts w:ascii="Arial" w:hAnsi="Arial" w:eastAsia="Arial" w:cs="Arial"/>
          <w:noProof w:val="0"/>
          <w:color w:val="auto"/>
          <w:sz w:val="22"/>
          <w:szCs w:val="22"/>
          <w:lang w:val="en-GB"/>
        </w:rPr>
      </w:pPr>
      <w:r w:rsidRPr="47DE34A7" w:rsidR="286CFEAB">
        <w:rPr>
          <w:rFonts w:ascii="Arial" w:hAnsi="Arial" w:eastAsia="Arial" w:cs="Arial"/>
          <w:noProof w:val="0"/>
          <w:color w:val="auto"/>
          <w:sz w:val="22"/>
          <w:szCs w:val="22"/>
          <w:lang w:val="en-GB"/>
        </w:rPr>
        <w:t>Furthermore, it analyses global viewpoints on the prevalence and preventive measures of diabetes, emphasising worldwide trends that influence contemporary comprehension.</w:t>
      </w:r>
      <w:r w:rsidRPr="47DE34A7" w:rsidR="6A1BFB4F">
        <w:rPr>
          <w:rFonts w:ascii="Arial" w:hAnsi="Arial" w:eastAsia="Arial" w:cs="Arial"/>
          <w:noProof w:val="0"/>
          <w:color w:val="auto"/>
          <w:sz w:val="22"/>
          <w:szCs w:val="22"/>
          <w:lang w:val="en-GB"/>
        </w:rPr>
        <w:t xml:space="preserve"> The chapter then focuses on the UK, examining national policies, regulatory structures, and local </w:t>
      </w:r>
      <w:r w:rsidRPr="47DE34A7" w:rsidR="6A1BFB4F">
        <w:rPr>
          <w:rFonts w:ascii="Arial" w:hAnsi="Arial" w:eastAsia="Arial" w:cs="Arial"/>
          <w:noProof w:val="0"/>
          <w:sz w:val="22"/>
          <w:szCs w:val="22"/>
          <w:lang w:val="en-GB"/>
        </w:rPr>
        <w:t>programmes</w:t>
      </w:r>
      <w:r w:rsidRPr="47DE34A7" w:rsidR="6A1BFB4F">
        <w:rPr>
          <w:rFonts w:ascii="Arial" w:hAnsi="Arial" w:eastAsia="Arial" w:cs="Arial"/>
          <w:noProof w:val="0"/>
          <w:color w:val="auto"/>
          <w:sz w:val="22"/>
          <w:szCs w:val="22"/>
          <w:lang w:val="en-GB"/>
        </w:rPr>
        <w:t xml:space="preserve"> that affect diabetes results in Asian women.</w:t>
      </w:r>
    </w:p>
    <w:p w:rsidR="6C35D626" w:rsidP="47DE34A7" w:rsidRDefault="6C35D626" w14:paraId="05408EA2" w14:textId="44840B92">
      <w:pPr>
        <w:spacing w:line="360" w:lineRule="auto"/>
      </w:pPr>
      <w:r w:rsidRPr="47DE34A7" w:rsidR="6C35D626">
        <w:rPr>
          <w:rFonts w:ascii="Arial" w:hAnsi="Arial" w:eastAsia="Arial" w:cs="Arial"/>
          <w:noProof w:val="0"/>
          <w:sz w:val="22"/>
          <w:szCs w:val="22"/>
          <w:lang w:val="en-GB"/>
        </w:rPr>
        <w:t>Collectively, these subsections create an effective framework that underpins the methodological strategy and ensuing examination detailed in subsequent chapters.</w:t>
      </w:r>
    </w:p>
    <w:p w:rsidR="5D0D52CF" w:rsidP="47DE34A7" w:rsidRDefault="5D0D52CF" w14:paraId="582BB8D2" w14:textId="58CA69D1">
      <w:pPr>
        <w:pStyle w:val="Normal"/>
        <w:spacing w:line="360" w:lineRule="auto"/>
        <w:rPr>
          <w:rFonts w:ascii="Arial" w:hAnsi="Arial" w:eastAsia="Arial" w:cs="Arial"/>
          <w:b w:val="1"/>
          <w:bCs w:val="1"/>
          <w:noProof w:val="0"/>
          <w:sz w:val="22"/>
          <w:szCs w:val="22"/>
          <w:lang w:val="en-GB"/>
        </w:rPr>
      </w:pPr>
      <w:r w:rsidRPr="47DE34A7" w:rsidR="5D0D52CF">
        <w:rPr>
          <w:rFonts w:ascii="Arial" w:hAnsi="Arial" w:eastAsia="Arial" w:cs="Arial"/>
          <w:b w:val="1"/>
          <w:bCs w:val="1"/>
          <w:noProof w:val="0"/>
          <w:sz w:val="22"/>
          <w:szCs w:val="22"/>
          <w:lang w:val="en-GB"/>
        </w:rPr>
        <w:t xml:space="preserve">2.2 Historical Background </w:t>
      </w:r>
    </w:p>
    <w:p w:rsidR="28689B84" w:rsidP="47DE34A7" w:rsidRDefault="28689B84" w14:paraId="5C805591" w14:textId="41F283CA">
      <w:pPr>
        <w:pStyle w:val="Normal"/>
        <w:spacing w:before="240" w:beforeAutospacing="off" w:after="240" w:afterAutospacing="off" w:line="360" w:lineRule="auto"/>
      </w:pPr>
      <w:r w:rsidRPr="47DE34A7" w:rsidR="28689B84">
        <w:rPr>
          <w:rFonts w:ascii="Arial" w:hAnsi="Arial" w:eastAsia="Arial" w:cs="Arial"/>
          <w:noProof w:val="0"/>
          <w:sz w:val="22"/>
          <w:szCs w:val="22"/>
          <w:lang w:val="en-GB"/>
        </w:rPr>
        <w:t xml:space="preserve">Type 2 diabetes </w:t>
      </w:r>
      <w:r w:rsidRPr="47DE34A7" w:rsidR="28689B84">
        <w:rPr>
          <w:rFonts w:ascii="Arial" w:hAnsi="Arial" w:eastAsia="Arial" w:cs="Arial"/>
          <w:noProof w:val="0"/>
          <w:sz w:val="22"/>
          <w:szCs w:val="22"/>
          <w:lang w:val="en-GB"/>
        </w:rPr>
        <w:t>possesses</w:t>
      </w:r>
      <w:r w:rsidRPr="47DE34A7" w:rsidR="28689B84">
        <w:rPr>
          <w:rFonts w:ascii="Arial" w:hAnsi="Arial" w:eastAsia="Arial" w:cs="Arial"/>
          <w:noProof w:val="0"/>
          <w:sz w:val="22"/>
          <w:szCs w:val="22"/>
          <w:lang w:val="en-GB"/>
        </w:rPr>
        <w:t xml:space="preserve"> a lengthy and developing narrative, influenced by medical advancements, worldwide lifestyle transformations, and heightened awareness of ethnic disparities.</w:t>
      </w:r>
      <w:r w:rsidRPr="47DE34A7" w:rsidR="58D800AA">
        <w:rPr>
          <w:rFonts w:ascii="Arial" w:hAnsi="Arial" w:eastAsia="Arial" w:cs="Arial"/>
          <w:noProof w:val="0"/>
          <w:sz w:val="22"/>
          <w:szCs w:val="22"/>
          <w:lang w:val="en-GB"/>
        </w:rPr>
        <w:t xml:space="preserve"> Although diabetes was mentioned in ancient medical books, Type 2 diabetes gained widespread recognition in the 20th century as researchers discovered the function of insulin resistance and diagnostic techniques improved. Diabetes was once a personal medical disease, but as its incidence increased worldwide, it became a significant public health issue. According to the International Diabetes Federation, urbanisation, dietary modifications, and decreased physical activity have all contributed to the sharp rise in Type 2 diabetes, which disproportionately affects minority ethnic groups (Magliano &amp; Boyko, 2021).</w:t>
      </w:r>
    </w:p>
    <w:p w:rsidR="3DF28674" w:rsidP="47DE34A7" w:rsidRDefault="3DF28674" w14:paraId="2C98C3A9" w14:textId="351794CD">
      <w:pPr>
        <w:pStyle w:val="Normal"/>
        <w:spacing w:before="240" w:beforeAutospacing="off" w:after="240" w:afterAutospacing="off" w:line="360" w:lineRule="auto"/>
      </w:pPr>
      <w:r w:rsidRPr="47DE34A7" w:rsidR="3DF28674">
        <w:rPr>
          <w:rFonts w:ascii="Arial" w:hAnsi="Arial" w:eastAsia="Arial" w:cs="Arial"/>
          <w:noProof w:val="0"/>
          <w:sz w:val="22"/>
          <w:szCs w:val="22"/>
          <w:lang w:val="en-GB"/>
        </w:rPr>
        <w:t xml:space="preserve">In the UK, diabetes became a national health priority starting in the 1990s. The population of South Asians, who have been proven to be more susceptible to Type 2 diabetes due to genetic, metabolic, and environmental variables, is expanding because of increased migration and demographic changes (Nagar et al., 2021). Health outcomes were also influenced by historical patterns of socioeconomic disadvantage; ethnic minority communities </w:t>
      </w:r>
      <w:r w:rsidRPr="47DE34A7" w:rsidR="3DF28674">
        <w:rPr>
          <w:rFonts w:ascii="Arial" w:hAnsi="Arial" w:eastAsia="Arial" w:cs="Arial"/>
          <w:noProof w:val="0"/>
          <w:sz w:val="22"/>
          <w:szCs w:val="22"/>
          <w:lang w:val="en-GB"/>
        </w:rPr>
        <w:t>frequently</w:t>
      </w:r>
      <w:r w:rsidRPr="47DE34A7" w:rsidR="3DF28674">
        <w:rPr>
          <w:rFonts w:ascii="Arial" w:hAnsi="Arial" w:eastAsia="Arial" w:cs="Arial"/>
          <w:noProof w:val="0"/>
          <w:sz w:val="22"/>
          <w:szCs w:val="22"/>
          <w:lang w:val="en-GB"/>
        </w:rPr>
        <w:t xml:space="preserve"> had worse living circumstances, less access to healthcare, and structural barriers that affected their risk of disease (Ali et al., 2024). The prevalence of diabetes is still influenced by these historical disparities. </w:t>
      </w:r>
    </w:p>
    <w:p w:rsidR="07E1B877" w:rsidP="47DE34A7" w:rsidRDefault="07E1B877" w14:paraId="5BBD9E44" w14:textId="4D41373C">
      <w:pPr>
        <w:pStyle w:val="Normal"/>
        <w:spacing w:before="240" w:beforeAutospacing="off" w:after="240" w:afterAutospacing="off" w:line="360" w:lineRule="auto"/>
      </w:pPr>
      <w:r w:rsidRPr="47DE34A7" w:rsidR="07E1B877">
        <w:rPr>
          <w:rFonts w:ascii="Arial" w:hAnsi="Arial" w:eastAsia="Arial" w:cs="Arial"/>
          <w:noProof w:val="0"/>
          <w:sz w:val="22"/>
          <w:szCs w:val="22"/>
          <w:lang w:val="en-GB"/>
        </w:rPr>
        <w:t xml:space="preserve">The historical evolution of diabetes care has been significantly shaped by important organisations. The World Health Organization has continuously tracked worldwide patterns and advocated for preventative measures, highlighting the necessity of actions that are culturally </w:t>
      </w:r>
      <w:r w:rsidRPr="47DE34A7" w:rsidR="07E1B877">
        <w:rPr>
          <w:rFonts w:ascii="Arial" w:hAnsi="Arial" w:eastAsia="Arial" w:cs="Arial"/>
          <w:noProof w:val="0"/>
          <w:sz w:val="22"/>
          <w:szCs w:val="22"/>
          <w:lang w:val="en-GB"/>
        </w:rPr>
        <w:t>appropriate (</w:t>
      </w:r>
      <w:r w:rsidRPr="47DE34A7" w:rsidR="07E1B877">
        <w:rPr>
          <w:rFonts w:ascii="Arial" w:hAnsi="Arial" w:eastAsia="Arial" w:cs="Arial"/>
          <w:noProof w:val="0"/>
          <w:sz w:val="22"/>
          <w:szCs w:val="22"/>
          <w:lang w:val="en-GB"/>
        </w:rPr>
        <w:t xml:space="preserve">WHO, 2024). Establishing </w:t>
      </w:r>
      <w:bookmarkStart w:name="_Int_uff1s1oc" w:id="980266306"/>
      <w:r w:rsidRPr="47DE34A7" w:rsidR="07E1B877">
        <w:rPr>
          <w:rFonts w:ascii="Arial" w:hAnsi="Arial" w:eastAsia="Arial" w:cs="Arial"/>
          <w:noProof w:val="0"/>
          <w:sz w:val="22"/>
          <w:szCs w:val="22"/>
          <w:lang w:val="en-GB"/>
        </w:rPr>
        <w:t>evidence based</w:t>
      </w:r>
      <w:bookmarkEnd w:id="980266306"/>
      <w:r w:rsidRPr="47DE34A7" w:rsidR="07E1B877">
        <w:rPr>
          <w:rFonts w:ascii="Arial" w:hAnsi="Arial" w:eastAsia="Arial" w:cs="Arial"/>
          <w:noProof w:val="0"/>
          <w:sz w:val="22"/>
          <w:szCs w:val="22"/>
          <w:lang w:val="en-GB"/>
        </w:rPr>
        <w:t xml:space="preserve"> guidelines in the UK has been </w:t>
      </w:r>
      <w:r w:rsidRPr="47DE34A7" w:rsidR="07E1B877">
        <w:rPr>
          <w:rFonts w:ascii="Arial" w:hAnsi="Arial" w:eastAsia="Arial" w:cs="Arial"/>
          <w:noProof w:val="0"/>
          <w:sz w:val="22"/>
          <w:szCs w:val="22"/>
          <w:lang w:val="en-GB"/>
        </w:rPr>
        <w:t>greatly supported</w:t>
      </w:r>
      <w:r w:rsidRPr="47DE34A7" w:rsidR="07E1B877">
        <w:rPr>
          <w:rFonts w:ascii="Arial" w:hAnsi="Arial" w:eastAsia="Arial" w:cs="Arial"/>
          <w:noProof w:val="0"/>
          <w:sz w:val="22"/>
          <w:szCs w:val="22"/>
          <w:lang w:val="en-GB"/>
        </w:rPr>
        <w:t xml:space="preserve"> by the National Institute for Health and Care Excellence (NICE). While NICE QS167 (2018) emphasised the significance of combating premature mortality among Black, Asian, and minority ethnic populations, NICE NG28 (2022) marked a key milestone in standardising Type 2 diabetes therapy. </w:t>
      </w:r>
    </w:p>
    <w:p w:rsidR="0B998E0B" w:rsidP="47DE34A7" w:rsidRDefault="0B998E0B" w14:paraId="658F4D22" w14:textId="2A1BB6E4">
      <w:pPr>
        <w:pStyle w:val="Normal"/>
        <w:spacing w:before="240" w:beforeAutospacing="off" w:after="240" w:afterAutospacing="off" w:line="360" w:lineRule="auto"/>
      </w:pPr>
      <w:r w:rsidRPr="47DE34A7" w:rsidR="0B998E0B">
        <w:rPr>
          <w:rFonts w:ascii="Arial" w:hAnsi="Arial" w:eastAsia="Arial" w:cs="Arial"/>
          <w:noProof w:val="0"/>
          <w:sz w:val="22"/>
          <w:szCs w:val="22"/>
          <w:lang w:val="en-GB"/>
        </w:rPr>
        <w:t xml:space="preserve">Understanding of diabetes disparities has also been influenced by government reports. According to the Commission on Race and Ethnic Disparities (2021), institutional obstacles, unequal access to care, and socioeconomic hardship all contribute to continuing disparities in health outcomes. These results reaffirmed the necessity of culturally competent services and focused treatments. </w:t>
      </w:r>
    </w:p>
    <w:p w:rsidR="02C3DA68" w:rsidP="47DE34A7" w:rsidRDefault="02C3DA68" w14:paraId="001F9375" w14:textId="66B33B45">
      <w:pPr>
        <w:pStyle w:val="Normal"/>
        <w:spacing w:before="240" w:beforeAutospacing="off" w:after="240" w:afterAutospacing="off" w:line="360" w:lineRule="auto"/>
      </w:pPr>
      <w:r w:rsidRPr="47DE34A7" w:rsidR="02C3DA68">
        <w:rPr>
          <w:rFonts w:ascii="Arial" w:hAnsi="Arial" w:eastAsia="Arial" w:cs="Arial"/>
          <w:noProof w:val="0"/>
          <w:sz w:val="22"/>
          <w:szCs w:val="22"/>
          <w:lang w:val="en-GB"/>
        </w:rPr>
        <w:t>The historical evolution of Type 2 diabetes illustrates a transition from clinical comprehension to acknowledgement of wider social, cultural, and structural factors. All things considered, the evolution of Type 2 diabetes over time shows a change from clinical knowledge to an awareness of more extensive social, cultural, and structural factors. This historical background is essential for comprehending why Asian women in the UK are at greater risk and why specialised preventative measures are still required.</w:t>
      </w:r>
    </w:p>
    <w:p w:rsidR="38033CD7" w:rsidP="47DE34A7" w:rsidRDefault="38033CD7" w14:paraId="69699589" w14:textId="2B74FC09">
      <w:pPr>
        <w:pStyle w:val="Normal"/>
        <w:spacing w:before="240" w:beforeAutospacing="off" w:after="240" w:afterAutospacing="off" w:line="360" w:lineRule="auto"/>
        <w:rPr>
          <w:rFonts w:ascii="Arial" w:hAnsi="Arial" w:eastAsia="Arial" w:cs="Arial"/>
          <w:b w:val="1"/>
          <w:bCs w:val="1"/>
          <w:noProof w:val="0"/>
          <w:sz w:val="22"/>
          <w:szCs w:val="22"/>
          <w:lang w:val="en-GB"/>
        </w:rPr>
      </w:pPr>
      <w:r w:rsidRPr="47DE34A7" w:rsidR="38033CD7">
        <w:rPr>
          <w:rFonts w:ascii="Arial" w:hAnsi="Arial" w:eastAsia="Arial" w:cs="Arial"/>
          <w:b w:val="1"/>
          <w:bCs w:val="1"/>
          <w:noProof w:val="0"/>
          <w:sz w:val="22"/>
          <w:szCs w:val="22"/>
          <w:lang w:val="en-GB"/>
        </w:rPr>
        <w:t xml:space="preserve">2.3 </w:t>
      </w:r>
      <w:r w:rsidRPr="47DE34A7" w:rsidR="0A6A1BD2">
        <w:rPr>
          <w:rFonts w:ascii="Arial" w:hAnsi="Arial" w:eastAsia="Arial" w:cs="Arial"/>
          <w:b w:val="1"/>
          <w:bCs w:val="1"/>
          <w:noProof w:val="0"/>
          <w:sz w:val="22"/>
          <w:szCs w:val="22"/>
          <w:lang w:val="en-GB"/>
        </w:rPr>
        <w:t>Theoretical Background</w:t>
      </w:r>
    </w:p>
    <w:p w:rsidR="4EC765B2" w:rsidP="47DE34A7" w:rsidRDefault="4EC765B2" w14:paraId="72767D69" w14:textId="551C0D32">
      <w:pPr>
        <w:spacing w:before="240" w:beforeAutospacing="off" w:after="240" w:afterAutospacing="off" w:line="360" w:lineRule="auto"/>
      </w:pPr>
      <w:r w:rsidRPr="47DE34A7" w:rsidR="4EC765B2">
        <w:rPr>
          <w:rFonts w:ascii="Arial" w:hAnsi="Arial" w:eastAsia="Arial" w:cs="Arial"/>
          <w:b w:val="0"/>
          <w:bCs w:val="0"/>
          <w:noProof w:val="0"/>
          <w:sz w:val="22"/>
          <w:szCs w:val="22"/>
          <w:lang w:val="en-GB"/>
        </w:rPr>
        <w:t xml:space="preserve">Comprehending Type 2 diabetes in Asian women in the UK </w:t>
      </w:r>
      <w:r w:rsidRPr="47DE34A7" w:rsidR="4EC765B2">
        <w:rPr>
          <w:rFonts w:ascii="Arial" w:hAnsi="Arial" w:eastAsia="Arial" w:cs="Arial"/>
          <w:b w:val="0"/>
          <w:bCs w:val="0"/>
          <w:noProof w:val="0"/>
          <w:sz w:val="22"/>
          <w:szCs w:val="22"/>
          <w:lang w:val="en-GB"/>
        </w:rPr>
        <w:t>necessitates</w:t>
      </w:r>
      <w:r w:rsidRPr="47DE34A7" w:rsidR="4EC765B2">
        <w:rPr>
          <w:rFonts w:ascii="Arial" w:hAnsi="Arial" w:eastAsia="Arial" w:cs="Arial"/>
          <w:b w:val="0"/>
          <w:bCs w:val="0"/>
          <w:noProof w:val="0"/>
          <w:sz w:val="22"/>
          <w:szCs w:val="22"/>
          <w:lang w:val="en-GB"/>
        </w:rPr>
        <w:t xml:space="preserve"> interaction with theoretical models that explain the impact of social, behavioural, and structural elements on health results.</w:t>
      </w:r>
      <w:r w:rsidRPr="47DE34A7" w:rsidR="0DCDB769">
        <w:rPr>
          <w:rFonts w:ascii="Arial" w:hAnsi="Arial" w:eastAsia="Arial" w:cs="Arial"/>
          <w:b w:val="0"/>
          <w:bCs w:val="0"/>
          <w:noProof w:val="0"/>
          <w:sz w:val="22"/>
          <w:szCs w:val="22"/>
          <w:lang w:val="en-GB"/>
        </w:rPr>
        <w:t xml:space="preserve"> This chapter is based on two key theories, Marmot’s Social Determinants of </w:t>
      </w:r>
      <w:r w:rsidRPr="47DE34A7" w:rsidR="0DCDB769">
        <w:rPr>
          <w:rFonts w:ascii="Arial" w:hAnsi="Arial" w:eastAsia="Arial" w:cs="Arial"/>
          <w:b w:val="0"/>
          <w:bCs w:val="0"/>
          <w:noProof w:val="0"/>
          <w:sz w:val="22"/>
          <w:szCs w:val="22"/>
          <w:lang w:val="en-GB"/>
        </w:rPr>
        <w:t>Health</w:t>
      </w:r>
      <w:r w:rsidRPr="47DE34A7" w:rsidR="0DCDB769">
        <w:rPr>
          <w:rFonts w:ascii="Arial" w:hAnsi="Arial" w:eastAsia="Arial" w:cs="Arial"/>
          <w:b w:val="0"/>
          <w:bCs w:val="0"/>
          <w:noProof w:val="0"/>
          <w:sz w:val="22"/>
          <w:szCs w:val="22"/>
          <w:lang w:val="en-GB"/>
        </w:rPr>
        <w:t xml:space="preserve"> and Michie et al.’s Behaviour Change Wheel (COM</w:t>
      </w:r>
      <w:r>
        <w:noBreakHyphen/>
      </w:r>
      <w:r w:rsidRPr="47DE34A7" w:rsidR="0DCDB769">
        <w:rPr>
          <w:rFonts w:ascii="Arial" w:hAnsi="Arial" w:eastAsia="Arial" w:cs="Arial"/>
          <w:b w:val="0"/>
          <w:bCs w:val="0"/>
          <w:noProof w:val="0"/>
          <w:sz w:val="22"/>
          <w:szCs w:val="22"/>
          <w:lang w:val="en-GB"/>
        </w:rPr>
        <w:t>B model).</w:t>
      </w:r>
      <w:r w:rsidRPr="47DE34A7" w:rsidR="564CE6DE">
        <w:rPr>
          <w:rFonts w:ascii="Arial" w:hAnsi="Arial" w:eastAsia="Arial" w:cs="Arial"/>
          <w:b w:val="0"/>
          <w:bCs w:val="0"/>
          <w:noProof w:val="0"/>
          <w:sz w:val="22"/>
          <w:szCs w:val="22"/>
          <w:lang w:val="en-GB"/>
        </w:rPr>
        <w:t xml:space="preserve"> Collectively, these frameworks explain the reasons for elevated diabetes risk in specific populations and inform the development of effective prevention methods.</w:t>
      </w:r>
    </w:p>
    <w:p w:rsidR="6CAAFCD9" w:rsidP="47DE34A7" w:rsidRDefault="6CAAFCD9" w14:paraId="351186B5" w14:textId="56DD99CB">
      <w:pPr>
        <w:pStyle w:val="Normal"/>
        <w:spacing w:before="240" w:beforeAutospacing="off" w:after="240" w:afterAutospacing="off" w:line="360" w:lineRule="auto"/>
      </w:pPr>
      <w:r w:rsidRPr="47DE34A7" w:rsidR="6CAAFCD9">
        <w:rPr>
          <w:rFonts w:ascii="Arial" w:hAnsi="Arial" w:eastAsia="Arial" w:cs="Arial"/>
          <w:noProof w:val="0"/>
          <w:sz w:val="22"/>
          <w:szCs w:val="22"/>
          <w:lang w:val="en-GB"/>
        </w:rPr>
        <w:t>The social determinants of health highlight how factors including income, education, housing, employment, and social status influence health outcomes. According to Marmot (2005), disparities in these domains lead to different health risks for different populations. Asian women, who may face socioeconomic adversity, cultural barriers, and restricted access to specialised health care, can greatly benefit from this idea (Ali et al., 2024). A complex landscape of risk is created when these factors interact with biological predispositions.</w:t>
      </w:r>
    </w:p>
    <w:p w:rsidR="1525CA2A" w:rsidP="47DE34A7" w:rsidRDefault="1525CA2A" w14:paraId="4C770887" w14:textId="4CCAC063">
      <w:pPr>
        <w:pStyle w:val="Normal"/>
        <w:spacing w:before="240" w:beforeAutospacing="off" w:after="240" w:afterAutospacing="off" w:line="360" w:lineRule="auto"/>
      </w:pPr>
      <w:r w:rsidRPr="47DE34A7" w:rsidR="1525CA2A">
        <w:rPr>
          <w:rFonts w:ascii="Arial" w:hAnsi="Arial" w:eastAsia="Arial" w:cs="Arial"/>
          <w:noProof w:val="0"/>
          <w:sz w:val="22"/>
          <w:szCs w:val="22"/>
          <w:lang w:val="en-GB"/>
        </w:rPr>
        <w:t xml:space="preserve">The Behaviour Change Wheel (BCW) offers an organised framework for comprehending how behaviour is affected by Capability, Opportunity, and Motivation </w:t>
      </w:r>
      <w:r w:rsidRPr="47DE34A7" w:rsidR="2960E73A">
        <w:rPr>
          <w:rFonts w:ascii="Arial" w:hAnsi="Arial" w:eastAsia="Arial" w:cs="Arial"/>
          <w:noProof w:val="0"/>
          <w:sz w:val="22"/>
          <w:szCs w:val="22"/>
          <w:lang w:val="en-GB"/>
        </w:rPr>
        <w:t xml:space="preserve">(COMB). </w:t>
      </w:r>
      <w:r w:rsidRPr="47DE34A7" w:rsidR="2960E73A">
        <w:rPr>
          <w:rFonts w:ascii="Arial" w:hAnsi="Arial" w:eastAsia="Arial" w:cs="Arial"/>
          <w:noProof w:val="0"/>
          <w:sz w:val="22"/>
          <w:szCs w:val="22"/>
          <w:lang w:val="en-GB"/>
        </w:rPr>
        <w:t>This</w:t>
      </w:r>
      <w:r w:rsidRPr="47DE34A7" w:rsidR="2960E73A">
        <w:rPr>
          <w:rFonts w:ascii="Arial" w:hAnsi="Arial" w:eastAsia="Arial" w:cs="Arial"/>
          <w:noProof w:val="0"/>
          <w:sz w:val="22"/>
          <w:szCs w:val="22"/>
          <w:lang w:val="en-GB"/>
        </w:rPr>
        <w:t xml:space="preserve"> framework was developed by Michie et al. (2011) to assist in the development of treatments that promote sustainable lifestyle change. The BCW is a valuable lens for </w:t>
      </w:r>
      <w:r w:rsidRPr="47DE34A7" w:rsidR="2960E73A">
        <w:rPr>
          <w:rFonts w:ascii="Arial" w:hAnsi="Arial" w:eastAsia="Arial" w:cs="Arial"/>
          <w:noProof w:val="0"/>
          <w:sz w:val="22"/>
          <w:szCs w:val="22"/>
          <w:lang w:val="en-GB"/>
        </w:rPr>
        <w:t>comprehending</w:t>
      </w:r>
      <w:r w:rsidRPr="47DE34A7" w:rsidR="2960E73A">
        <w:rPr>
          <w:rFonts w:ascii="Arial" w:hAnsi="Arial" w:eastAsia="Arial" w:cs="Arial"/>
          <w:noProof w:val="0"/>
          <w:sz w:val="22"/>
          <w:szCs w:val="22"/>
          <w:lang w:val="en-GB"/>
        </w:rPr>
        <w:t xml:space="preserve"> obstacles faced by Asian women because </w:t>
      </w:r>
      <w:r w:rsidRPr="47DE34A7" w:rsidR="2960E73A">
        <w:rPr>
          <w:rFonts w:ascii="Arial" w:hAnsi="Arial" w:eastAsia="Arial" w:cs="Arial"/>
          <w:noProof w:val="0"/>
          <w:sz w:val="22"/>
          <w:szCs w:val="22"/>
          <w:lang w:val="en-GB"/>
        </w:rPr>
        <w:t>type</w:t>
      </w:r>
      <w:r w:rsidRPr="47DE34A7" w:rsidR="2960E73A">
        <w:rPr>
          <w:rFonts w:ascii="Arial" w:hAnsi="Arial" w:eastAsia="Arial" w:cs="Arial"/>
          <w:noProof w:val="0"/>
          <w:sz w:val="22"/>
          <w:szCs w:val="22"/>
          <w:lang w:val="en-GB"/>
        </w:rPr>
        <w:t xml:space="preserve"> 2 diabetes prevention mostly depends on behaviours including diet, physical activity, and engagement in health </w:t>
      </w:r>
      <w:r w:rsidRPr="47DE34A7" w:rsidR="2960E73A">
        <w:rPr>
          <w:rFonts w:ascii="Arial" w:hAnsi="Arial" w:eastAsia="Arial" w:cs="Arial"/>
          <w:noProof w:val="0"/>
          <w:sz w:val="22"/>
          <w:szCs w:val="22"/>
          <w:lang w:val="en-GB"/>
        </w:rPr>
        <w:t>programmes.</w:t>
      </w:r>
    </w:p>
    <w:p w:rsidR="5B646254" w:rsidP="47DE34A7" w:rsidRDefault="5B646254" w14:paraId="7B39D55A" w14:textId="59618A5C">
      <w:pPr>
        <w:pStyle w:val="Normal"/>
        <w:spacing w:before="240" w:beforeAutospacing="off" w:after="240" w:afterAutospacing="off" w:line="360" w:lineRule="auto"/>
      </w:pPr>
      <w:r w:rsidRPr="47DE34A7" w:rsidR="5B646254">
        <w:rPr>
          <w:rFonts w:ascii="Arial" w:hAnsi="Arial" w:eastAsia="Arial" w:cs="Arial"/>
          <w:noProof w:val="0"/>
          <w:sz w:val="22"/>
          <w:szCs w:val="22"/>
          <w:lang w:val="en-GB"/>
        </w:rPr>
        <w:t xml:space="preserve">Marmot's theory has been extensively applied in studies investigating disparities in ethnic health. Research </w:t>
      </w:r>
      <w:r w:rsidRPr="47DE34A7" w:rsidR="5B646254">
        <w:rPr>
          <w:rFonts w:ascii="Arial" w:hAnsi="Arial" w:eastAsia="Arial" w:cs="Arial"/>
          <w:noProof w:val="0"/>
          <w:sz w:val="22"/>
          <w:szCs w:val="22"/>
          <w:lang w:val="en-GB"/>
        </w:rPr>
        <w:t>indicates</w:t>
      </w:r>
      <w:r w:rsidRPr="47DE34A7" w:rsidR="5B646254">
        <w:rPr>
          <w:rFonts w:ascii="Arial" w:hAnsi="Arial" w:eastAsia="Arial" w:cs="Arial"/>
          <w:noProof w:val="0"/>
          <w:sz w:val="22"/>
          <w:szCs w:val="22"/>
          <w:lang w:val="en-GB"/>
        </w:rPr>
        <w:t xml:space="preserve"> that genetic heritage and socioeconomic adversity interact to raise the incidence of diabetes in minority populations (Nagar et al., 2021). Using socioeconomic determinants to evaluate NHS Health Check data in Birmingham, Au-Yeung et al. (2024) showed that ethnicity and deprivation </w:t>
      </w:r>
      <w:r w:rsidRPr="47DE34A7" w:rsidR="5B646254">
        <w:rPr>
          <w:rFonts w:ascii="Arial" w:hAnsi="Arial" w:eastAsia="Arial" w:cs="Arial"/>
          <w:noProof w:val="0"/>
          <w:sz w:val="22"/>
          <w:szCs w:val="22"/>
          <w:lang w:val="en-GB"/>
        </w:rPr>
        <w:t>considerably raise</w:t>
      </w:r>
      <w:r w:rsidRPr="47DE34A7" w:rsidR="5B646254">
        <w:rPr>
          <w:rFonts w:ascii="Arial" w:hAnsi="Arial" w:eastAsia="Arial" w:cs="Arial"/>
          <w:noProof w:val="0"/>
          <w:sz w:val="22"/>
          <w:szCs w:val="22"/>
          <w:lang w:val="en-GB"/>
        </w:rPr>
        <w:t xml:space="preserve"> the risk of Type 2 diabetes. This gives weight to the idea that diabetes must be understood in the context of larger societal variables rather than just biological factors.</w:t>
      </w:r>
    </w:p>
    <w:p w:rsidR="7BB0228C" w:rsidP="47DE34A7" w:rsidRDefault="7BB0228C" w14:paraId="7943C60C" w14:textId="0AF7C9CE">
      <w:pPr>
        <w:pStyle w:val="Normal"/>
        <w:spacing w:line="360" w:lineRule="auto"/>
      </w:pPr>
      <w:r w:rsidRPr="47DE34A7" w:rsidR="7BB0228C">
        <w:rPr>
          <w:noProof w:val="0"/>
          <w:sz w:val="22"/>
          <w:szCs w:val="22"/>
          <w:lang w:val="en-GB"/>
        </w:rPr>
        <w:t xml:space="preserve">The NHS Diabetes Prevention Programme is one of the diabetes prevention initiatives that has used the Behaviour Change Wheel. The lower engagement of certain groups with lifestyle interventions can be explained by the COM-B model. For example, Patel et al. (2016) discovered that among minority ethnic populations, cultural expectations, low health literacy, and competing responsibilities reduce motivation and opportunities for lifestyle change. These results highlight the need </w:t>
      </w:r>
      <w:r w:rsidRPr="47DE34A7" w:rsidR="7BB0228C">
        <w:rPr>
          <w:rFonts w:ascii="Arial" w:hAnsi="Arial" w:eastAsia="Arial" w:cs="Arial"/>
          <w:noProof w:val="0"/>
          <w:sz w:val="22"/>
          <w:szCs w:val="22"/>
          <w:lang w:val="en-GB"/>
        </w:rPr>
        <w:t>for</w:t>
      </w:r>
      <w:r w:rsidRPr="47DE34A7" w:rsidR="7BB0228C">
        <w:rPr>
          <w:noProof w:val="0"/>
          <w:sz w:val="22"/>
          <w:szCs w:val="22"/>
          <w:lang w:val="en-GB"/>
        </w:rPr>
        <w:t xml:space="preserve"> culturally </w:t>
      </w:r>
      <w:r w:rsidRPr="47DE34A7" w:rsidR="7BB0228C">
        <w:rPr>
          <w:noProof w:val="0"/>
          <w:sz w:val="22"/>
          <w:szCs w:val="22"/>
          <w:lang w:val="en-GB"/>
        </w:rPr>
        <w:t>appropriate interventions</w:t>
      </w:r>
      <w:r w:rsidRPr="47DE34A7" w:rsidR="7BB0228C">
        <w:rPr>
          <w:noProof w:val="0"/>
          <w:sz w:val="22"/>
          <w:szCs w:val="22"/>
          <w:lang w:val="en-GB"/>
        </w:rPr>
        <w:t xml:space="preserve"> that address real world barriers.</w:t>
      </w:r>
    </w:p>
    <w:p w:rsidR="78B29C2B" w:rsidP="47DE34A7" w:rsidRDefault="78B29C2B" w14:paraId="0274D266" w14:textId="6FC844AF">
      <w:pPr>
        <w:pStyle w:val="Normal"/>
        <w:spacing w:line="360" w:lineRule="auto"/>
      </w:pPr>
      <w:r w:rsidRPr="47DE34A7" w:rsidR="78B29C2B">
        <w:rPr>
          <w:rFonts w:ascii="Arial" w:hAnsi="Arial" w:eastAsia="Arial" w:cs="Arial"/>
          <w:noProof w:val="0"/>
          <w:sz w:val="22"/>
          <w:szCs w:val="22"/>
          <w:lang w:val="en-GB"/>
        </w:rPr>
        <w:t xml:space="preserve">Despite its popularity, others contend that Marmot's theory oversimplifies the impact of culture on health. Beyond financial factors, cultural expectations, gender roles, and dietary traditions may affect Asian women's risk of developing diabetes (Gumber &amp; Gumber, 2017). This implies that cultural and behavioural aspects </w:t>
      </w:r>
      <w:r w:rsidRPr="47DE34A7" w:rsidR="376B3DD9">
        <w:rPr>
          <w:rFonts w:ascii="Arial" w:hAnsi="Arial" w:eastAsia="Arial" w:cs="Arial"/>
          <w:noProof w:val="0"/>
          <w:sz w:val="22"/>
          <w:szCs w:val="22"/>
          <w:lang w:val="en-GB"/>
        </w:rPr>
        <w:t>must be</w:t>
      </w:r>
      <w:r w:rsidRPr="47DE34A7" w:rsidR="78B29C2B">
        <w:rPr>
          <w:rFonts w:ascii="Arial" w:hAnsi="Arial" w:eastAsia="Arial" w:cs="Arial"/>
          <w:noProof w:val="0"/>
          <w:sz w:val="22"/>
          <w:szCs w:val="22"/>
          <w:lang w:val="en-GB"/>
        </w:rPr>
        <w:t xml:space="preserve"> </w:t>
      </w:r>
      <w:r w:rsidRPr="47DE34A7" w:rsidR="5F56D438">
        <w:rPr>
          <w:rFonts w:ascii="Arial" w:hAnsi="Arial" w:eastAsia="Arial" w:cs="Arial"/>
          <w:noProof w:val="0"/>
          <w:sz w:val="22"/>
          <w:szCs w:val="22"/>
          <w:lang w:val="en-GB"/>
        </w:rPr>
        <w:t>considered</w:t>
      </w:r>
      <w:r w:rsidRPr="47DE34A7" w:rsidR="78B29C2B">
        <w:rPr>
          <w:rFonts w:ascii="Arial" w:hAnsi="Arial" w:eastAsia="Arial" w:cs="Arial"/>
          <w:noProof w:val="0"/>
          <w:sz w:val="22"/>
          <w:szCs w:val="22"/>
          <w:lang w:val="en-GB"/>
        </w:rPr>
        <w:t xml:space="preserve"> in addition to societal influences.</w:t>
      </w:r>
    </w:p>
    <w:p w:rsidR="045051AE" w:rsidP="47DE34A7" w:rsidRDefault="045051AE" w14:paraId="116CC892" w14:textId="790AA488">
      <w:pPr>
        <w:pStyle w:val="Normal"/>
        <w:spacing w:before="240" w:beforeAutospacing="off" w:after="240" w:afterAutospacing="off" w:line="360" w:lineRule="auto"/>
      </w:pPr>
      <w:r w:rsidRPr="47DE34A7" w:rsidR="045051AE">
        <w:rPr>
          <w:rFonts w:ascii="Arial" w:hAnsi="Arial" w:eastAsia="Arial" w:cs="Arial"/>
          <w:noProof w:val="0"/>
          <w:sz w:val="22"/>
          <w:szCs w:val="22"/>
          <w:lang w:val="en-GB"/>
        </w:rPr>
        <w:t>Although the Behaviour Change Wheel is extensively used and practical, it places a strong emphasis on individual behaviour. Critics suggest that it might not adequately take into consideration structural obstacles such as a lack of culturally relevant services or inadequate representation in health care research (Kayani et al., 2024). This implies that COM-B only therapies may overlook systemic disparities that limit the possibility of change.</w:t>
      </w:r>
    </w:p>
    <w:p w:rsidR="0A6A1BD2" w:rsidP="47DE34A7" w:rsidRDefault="0A6A1BD2" w14:paraId="09A9287A" w14:textId="711C0852">
      <w:pPr>
        <w:spacing w:before="240" w:beforeAutospacing="off" w:after="240" w:afterAutospacing="off" w:line="360" w:lineRule="auto"/>
      </w:pPr>
      <w:r w:rsidRPr="47DE34A7" w:rsidR="0A6A1BD2">
        <w:rPr>
          <w:rFonts w:ascii="Arial" w:hAnsi="Arial" w:eastAsia="Arial" w:cs="Arial"/>
          <w:noProof w:val="0"/>
          <w:sz w:val="22"/>
          <w:szCs w:val="22"/>
          <w:lang w:val="en-GB"/>
        </w:rPr>
        <w:t>Together, these theories provide a strong foundation for understanding diabetes risk among Asian women in the UK. They highlight the interplay between social conditions, cultural influences, and behavioural factors, supporting the need for tailored prevention strategies and informing the analysis presented in later chapters.</w:t>
      </w:r>
    </w:p>
    <w:p w:rsidR="769C186E" w:rsidP="47DE34A7" w:rsidRDefault="769C186E" w14:paraId="058EAFCB" w14:textId="2831B137">
      <w:pPr>
        <w:pStyle w:val="Normal"/>
        <w:spacing w:before="240" w:beforeAutospacing="off" w:after="240" w:afterAutospacing="off" w:line="360" w:lineRule="auto"/>
      </w:pPr>
      <w:r w:rsidRPr="47DE34A7" w:rsidR="769C186E">
        <w:rPr>
          <w:rFonts w:ascii="Arial" w:hAnsi="Arial" w:eastAsia="Arial" w:cs="Arial"/>
          <w:noProof w:val="0"/>
          <w:sz w:val="22"/>
          <w:szCs w:val="22"/>
          <w:lang w:val="en-GB"/>
        </w:rPr>
        <w:t xml:space="preserve">Together, these hypotheses offer </w:t>
      </w:r>
      <w:r w:rsidRPr="47DE34A7" w:rsidR="769C186E">
        <w:rPr>
          <w:rFonts w:ascii="Arial" w:hAnsi="Arial" w:eastAsia="Arial" w:cs="Arial"/>
          <w:noProof w:val="0"/>
          <w:sz w:val="22"/>
          <w:szCs w:val="22"/>
          <w:lang w:val="en-GB"/>
        </w:rPr>
        <w:t>a strong foundation</w:t>
      </w:r>
      <w:r w:rsidRPr="47DE34A7" w:rsidR="769C186E">
        <w:rPr>
          <w:rFonts w:ascii="Arial" w:hAnsi="Arial" w:eastAsia="Arial" w:cs="Arial"/>
          <w:noProof w:val="0"/>
          <w:sz w:val="22"/>
          <w:szCs w:val="22"/>
          <w:lang w:val="en-GB"/>
        </w:rPr>
        <w:t xml:space="preserve"> for </w:t>
      </w:r>
      <w:r w:rsidRPr="47DE34A7" w:rsidR="769C186E">
        <w:rPr>
          <w:rFonts w:ascii="Arial" w:hAnsi="Arial" w:eastAsia="Arial" w:cs="Arial"/>
          <w:noProof w:val="0"/>
          <w:sz w:val="22"/>
          <w:szCs w:val="22"/>
          <w:lang w:val="en-GB"/>
        </w:rPr>
        <w:t>comprehending</w:t>
      </w:r>
      <w:r w:rsidRPr="47DE34A7" w:rsidR="769C186E">
        <w:rPr>
          <w:rFonts w:ascii="Arial" w:hAnsi="Arial" w:eastAsia="Arial" w:cs="Arial"/>
          <w:noProof w:val="0"/>
          <w:sz w:val="22"/>
          <w:szCs w:val="22"/>
          <w:lang w:val="en-GB"/>
        </w:rPr>
        <w:t xml:space="preserve"> Asian women's diabetes risk in the United Kingdom. They emphasise how social circumstances, cultural influences, and behavioural aspects interact, reinforcing the necessity for specialised preventative measures and providing context for the analysis that follows.</w:t>
      </w:r>
    </w:p>
    <w:p w:rsidR="1D470110" w:rsidP="47DE34A7" w:rsidRDefault="1D470110" w14:paraId="05A12B9F" w14:textId="55F28758">
      <w:pPr>
        <w:pStyle w:val="Normal"/>
        <w:spacing w:before="240" w:beforeAutospacing="off" w:after="240" w:afterAutospacing="off" w:line="360" w:lineRule="auto"/>
        <w:rPr>
          <w:rFonts w:ascii="Arial" w:hAnsi="Arial" w:eastAsia="Arial" w:cs="Arial"/>
          <w:b w:val="1"/>
          <w:bCs w:val="1"/>
          <w:noProof w:val="0"/>
          <w:color w:val="auto"/>
          <w:sz w:val="22"/>
          <w:szCs w:val="22"/>
          <w:lang w:val="en-GB"/>
        </w:rPr>
      </w:pPr>
      <w:r w:rsidRPr="47DE34A7" w:rsidR="1D470110">
        <w:rPr>
          <w:rFonts w:ascii="Arial" w:hAnsi="Arial" w:eastAsia="Arial" w:cs="Arial"/>
          <w:b w:val="1"/>
          <w:bCs w:val="1"/>
          <w:noProof w:val="0"/>
          <w:color w:val="auto"/>
          <w:sz w:val="22"/>
          <w:szCs w:val="22"/>
          <w:lang w:val="en-GB"/>
        </w:rPr>
        <w:t>2.4 International</w:t>
      </w:r>
      <w:r w:rsidRPr="47DE34A7" w:rsidR="1D470110">
        <w:rPr>
          <w:rFonts w:ascii="Arial" w:hAnsi="Arial" w:eastAsia="Arial" w:cs="Arial"/>
          <w:b w:val="1"/>
          <w:bCs w:val="1"/>
          <w:noProof w:val="0"/>
          <w:color w:val="auto"/>
          <w:sz w:val="22"/>
          <w:szCs w:val="22"/>
          <w:lang w:val="en-GB"/>
        </w:rPr>
        <w:t xml:space="preserve"> Context</w:t>
      </w:r>
    </w:p>
    <w:p w:rsidR="512A04C2" w:rsidP="47DE34A7" w:rsidRDefault="512A04C2" w14:paraId="7FA69A56" w14:textId="2E87445A">
      <w:pPr>
        <w:pStyle w:val="Normal"/>
        <w:spacing w:before="240" w:beforeAutospacing="off" w:after="240" w:afterAutospacing="off" w:line="360" w:lineRule="auto"/>
      </w:pPr>
      <w:r w:rsidRPr="47DE34A7" w:rsidR="512A04C2">
        <w:rPr>
          <w:rFonts w:ascii="Arial" w:hAnsi="Arial" w:eastAsia="Arial" w:cs="Arial"/>
          <w:noProof w:val="0"/>
          <w:sz w:val="22"/>
          <w:szCs w:val="22"/>
          <w:lang w:val="en-GB"/>
        </w:rPr>
        <w:t xml:space="preserve">Globally, type 2 diabetes is recognised as one of the greatest public health challenges, and its prevalence is still rising in both high-income and low-income nations. According to the World Health Organization, most diabetes cases worldwide are Type 2 diabetes, which is heavily </w:t>
      </w:r>
      <w:r w:rsidRPr="47DE34A7" w:rsidR="512A04C2">
        <w:rPr>
          <w:rFonts w:ascii="Arial" w:hAnsi="Arial" w:eastAsia="Arial" w:cs="Arial"/>
          <w:noProof w:val="0"/>
          <w:sz w:val="22"/>
          <w:szCs w:val="22"/>
          <w:lang w:val="en-GB"/>
        </w:rPr>
        <w:t>impacted</w:t>
      </w:r>
      <w:r w:rsidRPr="47DE34A7" w:rsidR="512A04C2">
        <w:rPr>
          <w:rFonts w:ascii="Arial" w:hAnsi="Arial" w:eastAsia="Arial" w:cs="Arial"/>
          <w:noProof w:val="0"/>
          <w:sz w:val="22"/>
          <w:szCs w:val="22"/>
          <w:lang w:val="en-GB"/>
        </w:rPr>
        <w:t xml:space="preserve"> by dietary habits, urbanisation, and lifestyle modifications (WHO, 2024). Bangladesh, Pakistan, India, and other South Asian nations often have some of the highest rates of diabetes in the world. According to research, South Asian communities have a distinct metabolic vulnerability since they develop diabetes at younger ages and with lower BMI levels than other ethnic groups </w:t>
      </w:r>
      <w:r w:rsidRPr="47DE34A7" w:rsidR="1D470110">
        <w:rPr>
          <w:rFonts w:ascii="Arial" w:hAnsi="Arial" w:eastAsia="Arial" w:cs="Arial"/>
          <w:noProof w:val="0"/>
          <w:sz w:val="22"/>
          <w:szCs w:val="22"/>
          <w:lang w:val="en-GB"/>
        </w:rPr>
        <w:t>(Magliano &amp; Boyko, 2021).</w:t>
      </w:r>
      <w:r w:rsidRPr="47DE34A7" w:rsidR="6812BE96">
        <w:rPr>
          <w:rFonts w:ascii="Arial" w:hAnsi="Arial" w:eastAsia="Arial" w:cs="Arial"/>
          <w:noProof w:val="0"/>
          <w:sz w:val="22"/>
          <w:szCs w:val="22"/>
          <w:lang w:val="en-GB"/>
        </w:rPr>
        <w:t xml:space="preserve"> </w:t>
      </w:r>
    </w:p>
    <w:p w:rsidR="6812BE96" w:rsidP="47DE34A7" w:rsidRDefault="6812BE96" w14:paraId="59CE72D0" w14:textId="2F7566A3">
      <w:pPr>
        <w:pStyle w:val="Normal"/>
        <w:spacing w:before="240" w:beforeAutospacing="off" w:after="240" w:afterAutospacing="off" w:line="360" w:lineRule="auto"/>
      </w:pPr>
      <w:r w:rsidRPr="47DE34A7" w:rsidR="6812BE96">
        <w:rPr>
          <w:rFonts w:ascii="Arial" w:hAnsi="Arial" w:eastAsia="Arial" w:cs="Arial"/>
          <w:noProof w:val="0"/>
          <w:sz w:val="22"/>
          <w:szCs w:val="22"/>
          <w:lang w:val="en-GB"/>
        </w:rPr>
        <w:t xml:space="preserve">Evidence from around the world </w:t>
      </w:r>
      <w:r w:rsidRPr="47DE34A7" w:rsidR="6812BE96">
        <w:rPr>
          <w:rFonts w:ascii="Arial" w:hAnsi="Arial" w:eastAsia="Arial" w:cs="Arial"/>
          <w:noProof w:val="0"/>
          <w:sz w:val="22"/>
          <w:szCs w:val="22"/>
          <w:lang w:val="en-GB"/>
        </w:rPr>
        <w:t>demonstrates</w:t>
      </w:r>
      <w:r w:rsidRPr="47DE34A7" w:rsidR="6812BE96">
        <w:rPr>
          <w:rFonts w:ascii="Arial" w:hAnsi="Arial" w:eastAsia="Arial" w:cs="Arial"/>
          <w:noProof w:val="0"/>
          <w:sz w:val="22"/>
          <w:szCs w:val="22"/>
          <w:lang w:val="en-GB"/>
        </w:rPr>
        <w:t xml:space="preserve"> that environmental, socioeconomic, and cultural factors significantly influence the course of diabetes. Rapid urbanisation resulted in increasing rates of obesity, decreased physical activity, and increased consumption of processed foods in many parts of South Asia. These patterns are like those </w:t>
      </w:r>
      <w:r w:rsidRPr="47DE34A7" w:rsidR="6812BE96">
        <w:rPr>
          <w:rFonts w:ascii="Arial" w:hAnsi="Arial" w:eastAsia="Arial" w:cs="Arial"/>
          <w:noProof w:val="0"/>
          <w:sz w:val="22"/>
          <w:szCs w:val="22"/>
          <w:lang w:val="en-GB"/>
        </w:rPr>
        <w:t>observed</w:t>
      </w:r>
      <w:r w:rsidRPr="47DE34A7" w:rsidR="6812BE96">
        <w:rPr>
          <w:rFonts w:ascii="Arial" w:hAnsi="Arial" w:eastAsia="Arial" w:cs="Arial"/>
          <w:noProof w:val="0"/>
          <w:sz w:val="22"/>
          <w:szCs w:val="22"/>
          <w:lang w:val="en-GB"/>
        </w:rPr>
        <w:t xml:space="preserve"> in South Asian groups </w:t>
      </w:r>
      <w:r w:rsidRPr="47DE34A7" w:rsidR="6812BE96">
        <w:rPr>
          <w:rFonts w:ascii="Arial" w:hAnsi="Arial" w:eastAsia="Arial" w:cs="Arial"/>
          <w:noProof w:val="0"/>
          <w:sz w:val="22"/>
          <w:szCs w:val="22"/>
          <w:lang w:val="en-GB"/>
        </w:rPr>
        <w:t>residing</w:t>
      </w:r>
      <w:r w:rsidRPr="47DE34A7" w:rsidR="6812BE96">
        <w:rPr>
          <w:rFonts w:ascii="Arial" w:hAnsi="Arial" w:eastAsia="Arial" w:cs="Arial"/>
          <w:noProof w:val="0"/>
          <w:sz w:val="22"/>
          <w:szCs w:val="22"/>
          <w:lang w:val="en-GB"/>
        </w:rPr>
        <w:t xml:space="preserve"> outside, particularly those in the UK, </w:t>
      </w:r>
      <w:r w:rsidRPr="47DE34A7" w:rsidR="23B78A29">
        <w:rPr>
          <w:rFonts w:ascii="Arial" w:hAnsi="Arial" w:eastAsia="Arial" w:cs="Arial"/>
          <w:noProof w:val="0"/>
          <w:sz w:val="22"/>
          <w:szCs w:val="22"/>
          <w:lang w:val="en-GB"/>
        </w:rPr>
        <w:t>indicating</w:t>
      </w:r>
      <w:r w:rsidRPr="47DE34A7" w:rsidR="6812BE96">
        <w:rPr>
          <w:rFonts w:ascii="Arial" w:hAnsi="Arial" w:eastAsia="Arial" w:cs="Arial"/>
          <w:noProof w:val="0"/>
          <w:sz w:val="22"/>
          <w:szCs w:val="22"/>
          <w:lang w:val="en-GB"/>
        </w:rPr>
        <w:t xml:space="preserve"> that underlying risk factors are not eliminated by migration.</w:t>
      </w:r>
    </w:p>
    <w:p w:rsidR="006BFD19" w:rsidP="47DE34A7" w:rsidRDefault="006BFD19" w14:paraId="1B58FED3" w14:textId="52CED361">
      <w:pPr>
        <w:pStyle w:val="Normal"/>
        <w:spacing w:before="240" w:beforeAutospacing="off" w:after="240" w:afterAutospacing="off" w:line="360" w:lineRule="auto"/>
      </w:pPr>
      <w:r w:rsidRPr="47DE34A7" w:rsidR="006BFD19">
        <w:rPr>
          <w:rFonts w:ascii="Arial" w:hAnsi="Arial" w:eastAsia="Arial" w:cs="Arial"/>
          <w:noProof w:val="0"/>
          <w:sz w:val="22"/>
          <w:szCs w:val="22"/>
          <w:lang w:val="en-GB"/>
        </w:rPr>
        <w:t xml:space="preserve">To address the rising prevalence of diabetes, different countries have implemented different approaches. For example, early screening, physical activity promotion, and </w:t>
      </w:r>
      <w:bookmarkStart w:name="_Int_Y6cTD86J" w:id="2076034619"/>
      <w:r w:rsidRPr="47DE34A7" w:rsidR="006BFD19">
        <w:rPr>
          <w:rFonts w:ascii="Arial" w:hAnsi="Arial" w:eastAsia="Arial" w:cs="Arial"/>
          <w:noProof w:val="0"/>
          <w:sz w:val="22"/>
          <w:szCs w:val="22"/>
          <w:lang w:val="en-GB"/>
        </w:rPr>
        <w:t>community based</w:t>
      </w:r>
      <w:bookmarkEnd w:id="2076034619"/>
      <w:r w:rsidRPr="47DE34A7" w:rsidR="006BFD19">
        <w:rPr>
          <w:rFonts w:ascii="Arial" w:hAnsi="Arial" w:eastAsia="Arial" w:cs="Arial"/>
          <w:noProof w:val="0"/>
          <w:sz w:val="22"/>
          <w:szCs w:val="22"/>
          <w:lang w:val="en-GB"/>
        </w:rPr>
        <w:t xml:space="preserve"> education are major components of India's national diabetes programmes. These programmes </w:t>
      </w:r>
      <w:r w:rsidRPr="47DE34A7" w:rsidR="006BFD19">
        <w:rPr>
          <w:rFonts w:ascii="Arial" w:hAnsi="Arial" w:eastAsia="Arial" w:cs="Arial"/>
          <w:noProof w:val="0"/>
          <w:sz w:val="22"/>
          <w:szCs w:val="22"/>
          <w:lang w:val="en-GB"/>
        </w:rPr>
        <w:t>frequently</w:t>
      </w:r>
      <w:r w:rsidRPr="47DE34A7" w:rsidR="006BFD19">
        <w:rPr>
          <w:rFonts w:ascii="Arial" w:hAnsi="Arial" w:eastAsia="Arial" w:cs="Arial"/>
          <w:noProof w:val="0"/>
          <w:sz w:val="22"/>
          <w:szCs w:val="22"/>
          <w:lang w:val="en-GB"/>
        </w:rPr>
        <w:t xml:space="preserve"> include local health professionals who </w:t>
      </w:r>
      <w:r w:rsidRPr="47DE34A7" w:rsidR="006BFD19">
        <w:rPr>
          <w:rFonts w:ascii="Arial" w:hAnsi="Arial" w:eastAsia="Arial" w:cs="Arial"/>
          <w:noProof w:val="0"/>
          <w:sz w:val="22"/>
          <w:szCs w:val="22"/>
          <w:lang w:val="en-GB"/>
        </w:rPr>
        <w:t>provide</w:t>
      </w:r>
      <w:r w:rsidRPr="47DE34A7" w:rsidR="006BFD19">
        <w:rPr>
          <w:rFonts w:ascii="Arial" w:hAnsi="Arial" w:eastAsia="Arial" w:cs="Arial"/>
          <w:noProof w:val="0"/>
          <w:sz w:val="22"/>
          <w:szCs w:val="22"/>
          <w:lang w:val="en-GB"/>
        </w:rPr>
        <w:t xml:space="preserve"> culturally appropriate guidance, increasing women's participation</w:t>
      </w:r>
      <w:r w:rsidRPr="47DE34A7" w:rsidR="006BFD19">
        <w:rPr>
          <w:rFonts w:ascii="Arial" w:hAnsi="Arial" w:eastAsia="Arial" w:cs="Arial"/>
          <w:noProof w:val="0"/>
          <w:sz w:val="22"/>
          <w:szCs w:val="22"/>
          <w:lang w:val="en-GB"/>
        </w:rPr>
        <w:t xml:space="preserve">. </w:t>
      </w:r>
    </w:p>
    <w:p w:rsidR="689C48E5" w:rsidP="47DE34A7" w:rsidRDefault="689C48E5" w14:paraId="5492CDCD" w14:textId="43C2DB7E">
      <w:pPr>
        <w:pStyle w:val="Normal"/>
        <w:spacing w:before="240" w:beforeAutospacing="off" w:after="240" w:afterAutospacing="off" w:line="360" w:lineRule="auto"/>
      </w:pPr>
      <w:r w:rsidRPr="47DE34A7" w:rsidR="689C48E5">
        <w:rPr>
          <w:rFonts w:ascii="Arial" w:hAnsi="Arial" w:eastAsia="Arial" w:cs="Arial"/>
          <w:noProof w:val="0"/>
          <w:sz w:val="22"/>
          <w:szCs w:val="22"/>
          <w:lang w:val="en-GB"/>
        </w:rPr>
        <w:t xml:space="preserve">Another useful comparison is Canada, which has a large South Asian population. Cultural-adapted interventions, such as community-led support groups and nutritional recommendations based on traditional South Asian foods, have been introduced by Canadian public health agencies. Research </w:t>
      </w:r>
      <w:r w:rsidRPr="47DE34A7" w:rsidR="689C48E5">
        <w:rPr>
          <w:rFonts w:ascii="Arial" w:hAnsi="Arial" w:eastAsia="Arial" w:cs="Arial"/>
          <w:noProof w:val="0"/>
          <w:sz w:val="22"/>
          <w:szCs w:val="22"/>
          <w:lang w:val="en-GB"/>
        </w:rPr>
        <w:t>indicates</w:t>
      </w:r>
      <w:r w:rsidRPr="47DE34A7" w:rsidR="689C48E5">
        <w:rPr>
          <w:rFonts w:ascii="Arial" w:hAnsi="Arial" w:eastAsia="Arial" w:cs="Arial"/>
          <w:noProof w:val="0"/>
          <w:sz w:val="22"/>
          <w:szCs w:val="22"/>
          <w:lang w:val="en-GB"/>
        </w:rPr>
        <w:t xml:space="preserve"> that these strategies outperform generic programmes in terms of improving participation and health outcomes.</w:t>
      </w:r>
    </w:p>
    <w:p w:rsidR="236F333A" w:rsidP="47DE34A7" w:rsidRDefault="236F333A" w14:paraId="6911F5B7" w14:textId="61CC3E84">
      <w:pPr>
        <w:pStyle w:val="Normal"/>
        <w:spacing w:before="240" w:beforeAutospacing="off" w:after="240" w:afterAutospacing="off" w:line="360" w:lineRule="auto"/>
      </w:pPr>
      <w:r w:rsidRPr="47DE34A7" w:rsidR="236F333A">
        <w:rPr>
          <w:rFonts w:ascii="Arial" w:hAnsi="Arial" w:eastAsia="Arial" w:cs="Arial"/>
          <w:noProof w:val="0"/>
          <w:sz w:val="22"/>
          <w:szCs w:val="22"/>
          <w:lang w:val="en-GB"/>
        </w:rPr>
        <w:t xml:space="preserve">In contrast, other European countries place a greater emphasis on structured therapeutic programming, however, interaction with minority ethnic populations </w:t>
      </w:r>
      <w:r w:rsidRPr="47DE34A7" w:rsidR="236F333A">
        <w:rPr>
          <w:rFonts w:ascii="Arial" w:hAnsi="Arial" w:eastAsia="Arial" w:cs="Arial"/>
          <w:noProof w:val="0"/>
          <w:sz w:val="22"/>
          <w:szCs w:val="22"/>
          <w:lang w:val="en-GB"/>
        </w:rPr>
        <w:t>remains</w:t>
      </w:r>
      <w:r w:rsidRPr="47DE34A7" w:rsidR="236F333A">
        <w:rPr>
          <w:rFonts w:ascii="Arial" w:hAnsi="Arial" w:eastAsia="Arial" w:cs="Arial"/>
          <w:noProof w:val="0"/>
          <w:sz w:val="22"/>
          <w:szCs w:val="22"/>
          <w:lang w:val="en-GB"/>
        </w:rPr>
        <w:t xml:space="preserve"> variable. These international variances underline the significance of culturally adapted preventative methods, particularly for those at higher genetic and metabolic risk</w:t>
      </w:r>
      <w:r w:rsidRPr="47DE34A7" w:rsidR="236F333A">
        <w:rPr>
          <w:rFonts w:ascii="Arial" w:hAnsi="Arial" w:eastAsia="Arial" w:cs="Arial"/>
          <w:noProof w:val="0"/>
          <w:sz w:val="22"/>
          <w:szCs w:val="22"/>
          <w:lang w:val="en-GB"/>
        </w:rPr>
        <w:t>.</w:t>
      </w:r>
      <w:r w:rsidRPr="47DE34A7" w:rsidR="236F333A">
        <w:rPr>
          <w:rFonts w:ascii="Arial" w:hAnsi="Arial" w:eastAsia="Arial" w:cs="Arial"/>
          <w:noProof w:val="0"/>
          <w:sz w:val="22"/>
          <w:szCs w:val="22"/>
          <w:lang w:val="en-GB"/>
        </w:rPr>
        <w:t xml:space="preserve"> </w:t>
      </w:r>
    </w:p>
    <w:p w:rsidR="498B6FC0" w:rsidP="47DE34A7" w:rsidRDefault="498B6FC0" w14:paraId="10D522E7" w14:textId="6C29A7D1">
      <w:pPr>
        <w:pStyle w:val="Normal"/>
        <w:spacing w:before="240" w:beforeAutospacing="off" w:after="240" w:afterAutospacing="off" w:line="360" w:lineRule="auto"/>
      </w:pPr>
      <w:r w:rsidRPr="47DE34A7" w:rsidR="498B6FC0">
        <w:rPr>
          <w:rFonts w:ascii="Arial" w:hAnsi="Arial" w:eastAsia="Arial" w:cs="Arial"/>
          <w:noProof w:val="0"/>
          <w:sz w:val="22"/>
          <w:szCs w:val="22"/>
          <w:lang w:val="en-GB"/>
        </w:rPr>
        <w:t xml:space="preserve">The National Programme for Prevention and Control of Cancer, Diabetes, Cardiovascular Diseases, and Stroke (NPCDCS) in India is a notable example. This programme </w:t>
      </w:r>
      <w:r w:rsidRPr="47DE34A7" w:rsidR="498B6FC0">
        <w:rPr>
          <w:rFonts w:ascii="Arial" w:hAnsi="Arial" w:eastAsia="Arial" w:cs="Arial"/>
          <w:noProof w:val="0"/>
          <w:sz w:val="22"/>
          <w:szCs w:val="22"/>
          <w:lang w:val="en-GB"/>
        </w:rPr>
        <w:t>demonstrates</w:t>
      </w:r>
      <w:r w:rsidRPr="47DE34A7" w:rsidR="498B6FC0">
        <w:rPr>
          <w:rFonts w:ascii="Arial" w:hAnsi="Arial" w:eastAsia="Arial" w:cs="Arial"/>
          <w:noProof w:val="0"/>
          <w:sz w:val="22"/>
          <w:szCs w:val="22"/>
          <w:lang w:val="en-GB"/>
        </w:rPr>
        <w:t xml:space="preserve"> increased awareness and early diagnosis among women by integrating screening, lifestyle education, and community engagement. By adapting programmes to cultural standards, language requirements, and traditional dietary habits, Canada's South Asian Diabetes Prevention Program has </w:t>
      </w:r>
      <w:r w:rsidRPr="47DE34A7" w:rsidR="498B6FC0">
        <w:rPr>
          <w:rFonts w:ascii="Arial" w:hAnsi="Arial" w:eastAsia="Arial" w:cs="Arial"/>
          <w:noProof w:val="0"/>
          <w:sz w:val="22"/>
          <w:szCs w:val="22"/>
          <w:lang w:val="en-GB"/>
        </w:rPr>
        <w:t>demonstrated</w:t>
      </w:r>
      <w:r w:rsidRPr="47DE34A7" w:rsidR="498B6FC0">
        <w:rPr>
          <w:rFonts w:ascii="Arial" w:hAnsi="Arial" w:eastAsia="Arial" w:cs="Arial"/>
          <w:noProof w:val="0"/>
          <w:sz w:val="22"/>
          <w:szCs w:val="22"/>
          <w:lang w:val="en-GB"/>
        </w:rPr>
        <w:t xml:space="preserve"> success</w:t>
      </w:r>
      <w:r w:rsidRPr="47DE34A7" w:rsidR="498B6FC0">
        <w:rPr>
          <w:rFonts w:ascii="Arial" w:hAnsi="Arial" w:eastAsia="Arial" w:cs="Arial"/>
          <w:noProof w:val="0"/>
          <w:sz w:val="22"/>
          <w:szCs w:val="22"/>
          <w:lang w:val="en-GB"/>
        </w:rPr>
        <w:t xml:space="preserve">. </w:t>
      </w:r>
    </w:p>
    <w:p w:rsidR="6A21DD9B" w:rsidP="47DE34A7" w:rsidRDefault="6A21DD9B" w14:paraId="24E910BB" w14:textId="761B96E1">
      <w:pPr>
        <w:pStyle w:val="Normal"/>
        <w:spacing w:before="240" w:beforeAutospacing="off" w:after="240" w:afterAutospacing="off" w:line="360" w:lineRule="auto"/>
      </w:pPr>
      <w:r w:rsidRPr="47DE34A7" w:rsidR="6A21DD9B">
        <w:rPr>
          <w:rFonts w:ascii="Arial" w:hAnsi="Arial" w:eastAsia="Arial" w:cs="Arial"/>
          <w:noProof w:val="0"/>
          <w:sz w:val="22"/>
          <w:szCs w:val="22"/>
          <w:lang w:val="en-GB"/>
        </w:rPr>
        <w:t>These international examples demonstrate both the benefits and challenges of diabetes prevention worldwide. They emphasise the importance of culturally adapted approaches, which is especially essential when addressing the experiences of Asian women in the UK.</w:t>
      </w:r>
    </w:p>
    <w:p w:rsidR="760622BB" w:rsidP="47DE34A7" w:rsidRDefault="760622BB" w14:paraId="5784D5FF" w14:textId="466CE251">
      <w:pPr>
        <w:pStyle w:val="Normal"/>
        <w:spacing w:before="240" w:beforeAutospacing="off" w:after="240" w:afterAutospacing="off" w:line="360" w:lineRule="auto"/>
        <w:rPr>
          <w:rFonts w:ascii="Arial" w:hAnsi="Arial" w:eastAsia="Arial" w:cs="Arial"/>
          <w:b w:val="1"/>
          <w:bCs w:val="1"/>
          <w:noProof w:val="0"/>
          <w:sz w:val="22"/>
          <w:szCs w:val="22"/>
          <w:lang w:val="en-GB"/>
        </w:rPr>
      </w:pPr>
      <w:r w:rsidRPr="47DE34A7" w:rsidR="760622BB">
        <w:rPr>
          <w:rFonts w:ascii="Arial" w:hAnsi="Arial" w:eastAsia="Arial" w:cs="Arial"/>
          <w:b w:val="1"/>
          <w:bCs w:val="1"/>
          <w:noProof w:val="0"/>
          <w:sz w:val="22"/>
          <w:szCs w:val="22"/>
          <w:lang w:val="en-GB"/>
        </w:rPr>
        <w:t>2.5 National/Local UK Context</w:t>
      </w:r>
    </w:p>
    <w:p w:rsidR="5766E4CD" w:rsidP="47DE34A7" w:rsidRDefault="5766E4CD" w14:paraId="09D750E9" w14:textId="21D07A78">
      <w:pPr>
        <w:pStyle w:val="Normal"/>
        <w:spacing w:line="360" w:lineRule="auto"/>
        <w:rPr>
          <w:noProof w:val="0"/>
          <w:sz w:val="22"/>
          <w:szCs w:val="22"/>
          <w:lang w:val="en-GB"/>
        </w:rPr>
      </w:pPr>
      <w:r w:rsidRPr="47DE34A7" w:rsidR="5766E4CD">
        <w:rPr>
          <w:noProof w:val="0"/>
          <w:sz w:val="22"/>
          <w:szCs w:val="22"/>
          <w:lang w:val="en-GB"/>
        </w:rPr>
        <w:t xml:space="preserve">Type 2 diabetes </w:t>
      </w:r>
      <w:r w:rsidRPr="47DE34A7" w:rsidR="5766E4CD">
        <w:rPr>
          <w:noProof w:val="0"/>
          <w:sz w:val="22"/>
          <w:szCs w:val="22"/>
          <w:lang w:val="en-GB"/>
        </w:rPr>
        <w:t>remains</w:t>
      </w:r>
      <w:r w:rsidRPr="47DE34A7" w:rsidR="5766E4CD">
        <w:rPr>
          <w:noProof w:val="0"/>
          <w:sz w:val="22"/>
          <w:szCs w:val="22"/>
          <w:lang w:val="en-GB"/>
        </w:rPr>
        <w:t xml:space="preserve"> a serious public health concern in the UK because of its increasing prevalence and growing disparities among ethnic groups. According to national data from OHID (2025), minority ethnic groups, especially South Asian communities, have a significantly higher risk of Type 2 diabetes and an earlier beginning of the disease. Due to a combination of cultural expectations, social deprivation, genetic susceptibility, and limited access to specialised health therapies, Asian women are disproportionately affected. These patterns highlight the need </w:t>
      </w:r>
      <w:r w:rsidRPr="47DE34A7" w:rsidR="5766E4CD">
        <w:rPr>
          <w:rFonts w:ascii="Arial" w:hAnsi="Arial" w:eastAsia="Arial" w:cs="Arial"/>
          <w:noProof w:val="0"/>
          <w:sz w:val="22"/>
          <w:szCs w:val="22"/>
          <w:lang w:val="en-GB"/>
        </w:rPr>
        <w:t>for</w:t>
      </w:r>
      <w:r w:rsidRPr="47DE34A7" w:rsidR="5766E4CD">
        <w:rPr>
          <w:noProof w:val="0"/>
          <w:sz w:val="22"/>
          <w:szCs w:val="22"/>
          <w:lang w:val="en-GB"/>
        </w:rPr>
        <w:t xml:space="preserve"> focused management and preventative strategies in UK health systems. </w:t>
      </w:r>
    </w:p>
    <w:p w:rsidR="760622BB" w:rsidP="47DE34A7" w:rsidRDefault="760622BB" w14:paraId="4E51E509" w14:textId="3E2FCAD3">
      <w:pPr>
        <w:pStyle w:val="Normal"/>
        <w:rPr>
          <w:b w:val="1"/>
          <w:bCs w:val="1"/>
          <w:noProof w:val="0"/>
          <w:sz w:val="22"/>
          <w:szCs w:val="22"/>
          <w:lang w:val="en-GB"/>
        </w:rPr>
      </w:pPr>
      <w:r w:rsidRPr="47DE34A7" w:rsidR="760622BB">
        <w:rPr>
          <w:b w:val="1"/>
          <w:bCs w:val="1"/>
          <w:noProof w:val="0"/>
          <w:sz w:val="22"/>
          <w:szCs w:val="22"/>
          <w:lang w:val="en-GB"/>
        </w:rPr>
        <w:t>UK Perspective</w:t>
      </w:r>
    </w:p>
    <w:p w:rsidR="5AC7DE03" w:rsidP="47DE34A7" w:rsidRDefault="5AC7DE03" w14:paraId="711967C3" w14:textId="383F6A81">
      <w:pPr>
        <w:pStyle w:val="Normal"/>
      </w:pPr>
      <w:r w:rsidRPr="47DE34A7" w:rsidR="5AC7DE03">
        <w:rPr>
          <w:rFonts w:ascii="Arial" w:hAnsi="Arial" w:eastAsia="Arial" w:cs="Arial"/>
          <w:noProof w:val="0"/>
          <w:sz w:val="24"/>
          <w:szCs w:val="24"/>
          <w:lang w:val="en-GB"/>
        </w:rPr>
        <w:t xml:space="preserve">Diabetes has long been </w:t>
      </w:r>
      <w:r w:rsidRPr="47DE34A7" w:rsidR="5AC7DE03">
        <w:rPr>
          <w:rFonts w:ascii="Arial" w:hAnsi="Arial" w:eastAsia="Arial" w:cs="Arial"/>
          <w:noProof w:val="0"/>
          <w:sz w:val="24"/>
          <w:szCs w:val="24"/>
          <w:lang w:val="en-GB"/>
        </w:rPr>
        <w:t>identified</w:t>
      </w:r>
      <w:r w:rsidRPr="47DE34A7" w:rsidR="5AC7DE03">
        <w:rPr>
          <w:rFonts w:ascii="Arial" w:hAnsi="Arial" w:eastAsia="Arial" w:cs="Arial"/>
          <w:noProof w:val="0"/>
          <w:sz w:val="24"/>
          <w:szCs w:val="24"/>
          <w:lang w:val="en-GB"/>
        </w:rPr>
        <w:t xml:space="preserve"> by the NHS as a critical concern requiring systematic education, early diagnosis, and personalised care. The NHS Diabetes Prevention Programme strives to reduce incidence through lifestyle </w:t>
      </w:r>
      <w:bookmarkStart w:name="_Int_GNTCQZsA" w:id="1876194408"/>
      <w:r w:rsidRPr="47DE34A7" w:rsidR="5AC7DE03">
        <w:rPr>
          <w:rFonts w:ascii="Arial" w:hAnsi="Arial" w:eastAsia="Arial" w:cs="Arial"/>
          <w:noProof w:val="0"/>
          <w:sz w:val="24"/>
          <w:szCs w:val="24"/>
          <w:lang w:val="en-GB"/>
        </w:rPr>
        <w:t>changes,</w:t>
      </w:r>
      <w:bookmarkEnd w:id="1876194408"/>
      <w:r w:rsidRPr="47DE34A7" w:rsidR="5AC7DE03">
        <w:rPr>
          <w:rFonts w:ascii="Arial" w:hAnsi="Arial" w:eastAsia="Arial" w:cs="Arial"/>
          <w:noProof w:val="0"/>
          <w:sz w:val="24"/>
          <w:szCs w:val="24"/>
          <w:lang w:val="en-GB"/>
        </w:rPr>
        <w:t xml:space="preserve"> however, participation varies by ethnic group. According to research, Asian women may face barriers such as a lack of culturally relevant services, competing family responsibilities, and a poor level of health literacy. These challenges contribute to lower involvement rates and poor outcomes as compared to the general population.</w:t>
      </w:r>
      <w:r w:rsidRPr="47DE34A7" w:rsidR="5AC7DE03">
        <w:rPr>
          <w:b w:val="1"/>
          <w:bCs w:val="1"/>
          <w:noProof w:val="0"/>
          <w:lang w:val="en-GB"/>
        </w:rPr>
        <w:t xml:space="preserve"> </w:t>
      </w:r>
    </w:p>
    <w:p w:rsidR="760622BB" w:rsidP="47DE34A7" w:rsidRDefault="760622BB" w14:paraId="279763A5" w14:textId="185BF4CA">
      <w:pPr>
        <w:pStyle w:val="Normal"/>
        <w:rPr>
          <w:b w:val="1"/>
          <w:bCs w:val="1"/>
          <w:noProof w:val="0"/>
          <w:lang w:val="en-GB"/>
        </w:rPr>
      </w:pPr>
      <w:r w:rsidRPr="47DE34A7" w:rsidR="760622BB">
        <w:rPr>
          <w:b w:val="1"/>
          <w:bCs w:val="1"/>
          <w:noProof w:val="0"/>
          <w:lang w:val="en-GB"/>
        </w:rPr>
        <w:t>Policy and Regulation</w:t>
      </w:r>
    </w:p>
    <w:p w:rsidR="41E5A275" w:rsidP="47DE34A7" w:rsidRDefault="41E5A275" w14:paraId="25DF9DB8" w14:textId="02D59860">
      <w:pPr>
        <w:pStyle w:val="Normal"/>
        <w:spacing w:before="240" w:beforeAutospacing="off" w:after="240" w:afterAutospacing="off"/>
      </w:pPr>
      <w:r w:rsidRPr="47DE34A7" w:rsidR="41E5A275">
        <w:rPr>
          <w:rFonts w:ascii="Arial" w:hAnsi="Arial" w:eastAsia="Arial" w:cs="Arial"/>
          <w:noProof w:val="0"/>
          <w:sz w:val="22"/>
          <w:szCs w:val="22"/>
          <w:lang w:val="en-GB"/>
        </w:rPr>
        <w:t xml:space="preserve">National policy frameworks have an important role in determining diabetes care. NICE NG28 (2022) provides evidence-based guidance for managing Type 2 diabetes, covering medication, lifestyle, and monitoring. NICE QS167 (2018) highlights the need to reduce premature mortality across minority ethnic groups, acknowledging long-standing disparities in access and outcomes. NICE QS209 (2023) outlines quality standards for Type 2 diabetes prevention, emphasising the importance of culturally sensitive interventions and community-based support. </w:t>
      </w:r>
    </w:p>
    <w:p w:rsidR="570294E8" w:rsidP="47DE34A7" w:rsidRDefault="570294E8" w14:paraId="695BDA05" w14:textId="4F367B61">
      <w:pPr>
        <w:pStyle w:val="Normal"/>
        <w:spacing w:before="240" w:beforeAutospacing="off" w:after="240" w:afterAutospacing="off"/>
      </w:pPr>
      <w:r w:rsidRPr="47DE34A7" w:rsidR="570294E8">
        <w:rPr>
          <w:rFonts w:ascii="Arial" w:hAnsi="Arial" w:eastAsia="Arial" w:cs="Arial"/>
          <w:noProof w:val="0"/>
          <w:sz w:val="22"/>
          <w:szCs w:val="22"/>
          <w:lang w:val="en-GB"/>
        </w:rPr>
        <w:t>The importance of structural disparities is further supported by government reports. Disparities in health outcomes are associated with socioeconomic difficulties, discrimination, and unequal access to healthcare, according to the Commission on Race and Ethnic Disparities (2021). Furthermore, GOV.UK (2023) notes that Asian employees are under-represented in top NHS positions, which could have an impact on inclusive health programme design and culturally competent service delivery.</w:t>
      </w:r>
    </w:p>
    <w:p w:rsidR="760622BB" w:rsidP="47DE34A7" w:rsidRDefault="760622BB" w14:paraId="6A0BD97E" w14:textId="2C3E7BB7">
      <w:pPr>
        <w:pStyle w:val="Normal"/>
        <w:rPr>
          <w:b w:val="1"/>
          <w:bCs w:val="1"/>
          <w:noProof w:val="0"/>
          <w:sz w:val="22"/>
          <w:szCs w:val="22"/>
          <w:lang w:val="en-GB"/>
        </w:rPr>
      </w:pPr>
      <w:r w:rsidRPr="47DE34A7" w:rsidR="760622BB">
        <w:rPr>
          <w:b w:val="1"/>
          <w:bCs w:val="1"/>
          <w:noProof w:val="0"/>
          <w:sz w:val="22"/>
          <w:szCs w:val="22"/>
          <w:lang w:val="en-GB"/>
        </w:rPr>
        <w:t>Local UK Context</w:t>
      </w:r>
    </w:p>
    <w:p w:rsidR="32B92F8E" w:rsidP="47DE34A7" w:rsidRDefault="32B92F8E" w14:paraId="71E78238" w14:textId="54638810">
      <w:pPr>
        <w:pStyle w:val="Normal"/>
        <w:spacing w:line="360" w:lineRule="auto"/>
        <w:rPr>
          <w:noProof w:val="0"/>
          <w:sz w:val="22"/>
          <w:szCs w:val="22"/>
          <w:lang w:val="en-GB"/>
        </w:rPr>
      </w:pPr>
      <w:r w:rsidRPr="47DE34A7" w:rsidR="32B92F8E">
        <w:rPr>
          <w:noProof w:val="0"/>
          <w:sz w:val="22"/>
          <w:szCs w:val="22"/>
          <w:lang w:val="en-GB"/>
        </w:rPr>
        <w:t xml:space="preserve">Diabetes results are further influenced by regional differences throughout the United Kingdom. For instance, Birmingham has one of the largest populations of South Asians, and local statistics </w:t>
      </w:r>
      <w:r w:rsidRPr="47DE34A7" w:rsidR="32B92F8E">
        <w:rPr>
          <w:noProof w:val="0"/>
          <w:sz w:val="22"/>
          <w:szCs w:val="22"/>
          <w:lang w:val="en-GB"/>
        </w:rPr>
        <w:t>indicate</w:t>
      </w:r>
      <w:r w:rsidRPr="47DE34A7" w:rsidR="32B92F8E">
        <w:rPr>
          <w:noProof w:val="0"/>
          <w:sz w:val="22"/>
          <w:szCs w:val="22"/>
          <w:lang w:val="en-GB"/>
        </w:rPr>
        <w:t xml:space="preserve"> that the prevalence of diabetes is much greater than the national norm. According to Au-Yeung et al. (2024), among Birmingham NHS Health Check participants, socioeconomic deprivation and ethnicity were significantly linked to an elevated risk of diabetes. These results emphasise the significance </w:t>
      </w:r>
      <w:r w:rsidRPr="47DE34A7" w:rsidR="7997E129">
        <w:rPr>
          <w:rFonts w:ascii="Arial" w:hAnsi="Arial" w:eastAsia="Arial" w:cs="Arial"/>
          <w:noProof w:val="0"/>
          <w:sz w:val="22"/>
          <w:szCs w:val="22"/>
          <w:lang w:val="en-GB"/>
        </w:rPr>
        <w:t>of personalised</w:t>
      </w:r>
      <w:r w:rsidRPr="47DE34A7" w:rsidR="7997E129">
        <w:rPr>
          <w:noProof w:val="0"/>
          <w:sz w:val="22"/>
          <w:szCs w:val="22"/>
          <w:lang w:val="en-GB"/>
        </w:rPr>
        <w:t xml:space="preserve"> treatments </w:t>
      </w:r>
      <w:r w:rsidRPr="47DE34A7" w:rsidR="32B92F8E">
        <w:rPr>
          <w:noProof w:val="0"/>
          <w:sz w:val="22"/>
          <w:szCs w:val="22"/>
          <w:lang w:val="en-GB"/>
        </w:rPr>
        <w:t xml:space="preserve">that cater to the requirements of local communities. </w:t>
      </w:r>
    </w:p>
    <w:p w:rsidR="32B92F8E" w:rsidP="47DE34A7" w:rsidRDefault="32B92F8E" w14:paraId="09BD79B6" w14:textId="43817150">
      <w:pPr>
        <w:pStyle w:val="Normal"/>
        <w:spacing w:line="360" w:lineRule="auto"/>
        <w:rPr>
          <w:noProof w:val="0"/>
          <w:sz w:val="22"/>
          <w:szCs w:val="22"/>
          <w:lang w:val="en-GB"/>
        </w:rPr>
      </w:pPr>
      <w:r w:rsidRPr="47DE34A7" w:rsidR="32B92F8E">
        <w:rPr>
          <w:noProof w:val="0"/>
          <w:sz w:val="22"/>
          <w:szCs w:val="22"/>
          <w:lang w:val="en-GB"/>
        </w:rPr>
        <w:t xml:space="preserve">Local activities </w:t>
      </w:r>
      <w:r w:rsidRPr="47DE34A7" w:rsidR="32B92F8E">
        <w:rPr>
          <w:noProof w:val="0"/>
          <w:sz w:val="22"/>
          <w:szCs w:val="22"/>
          <w:lang w:val="en-GB"/>
        </w:rPr>
        <w:t>frequently</w:t>
      </w:r>
      <w:r w:rsidRPr="47DE34A7" w:rsidR="32B92F8E">
        <w:rPr>
          <w:noProof w:val="0"/>
          <w:sz w:val="22"/>
          <w:szCs w:val="22"/>
          <w:lang w:val="en-GB"/>
        </w:rPr>
        <w:t xml:space="preserve"> include multilingual </w:t>
      </w:r>
      <w:r w:rsidRPr="47DE34A7" w:rsidR="21A067EC">
        <w:rPr>
          <w:rFonts w:ascii="Arial" w:hAnsi="Arial" w:eastAsia="Arial" w:cs="Arial"/>
          <w:noProof w:val="0"/>
          <w:sz w:val="22"/>
          <w:szCs w:val="22"/>
          <w:lang w:val="en-GB"/>
        </w:rPr>
        <w:t>programmes,</w:t>
      </w:r>
      <w:r w:rsidRPr="47DE34A7" w:rsidR="32B92F8E">
        <w:rPr>
          <w:noProof w:val="0"/>
          <w:sz w:val="22"/>
          <w:szCs w:val="22"/>
          <w:lang w:val="en-GB"/>
        </w:rPr>
        <w:t xml:space="preserve"> cooperation with mosques and community </w:t>
      </w:r>
      <w:r w:rsidRPr="47DE34A7" w:rsidR="647C6245">
        <w:rPr>
          <w:rFonts w:ascii="Arial" w:hAnsi="Arial" w:eastAsia="Arial" w:cs="Arial"/>
          <w:noProof w:val="0"/>
          <w:sz w:val="22"/>
          <w:szCs w:val="22"/>
          <w:lang w:val="en-GB"/>
        </w:rPr>
        <w:t>centres,</w:t>
      </w:r>
      <w:r w:rsidRPr="47DE34A7" w:rsidR="32B92F8E">
        <w:rPr>
          <w:noProof w:val="0"/>
          <w:sz w:val="22"/>
          <w:szCs w:val="22"/>
          <w:lang w:val="en-GB"/>
        </w:rPr>
        <w:t xml:space="preserve"> and culturally </w:t>
      </w:r>
      <w:r w:rsidRPr="47DE34A7" w:rsidR="32B92F8E">
        <w:rPr>
          <w:noProof w:val="0"/>
          <w:sz w:val="22"/>
          <w:szCs w:val="22"/>
          <w:lang w:val="en-GB"/>
        </w:rPr>
        <w:t>appropriate education</w:t>
      </w:r>
      <w:r w:rsidRPr="47DE34A7" w:rsidR="32B92F8E">
        <w:rPr>
          <w:noProof w:val="0"/>
          <w:sz w:val="22"/>
          <w:szCs w:val="22"/>
          <w:lang w:val="en-GB"/>
        </w:rPr>
        <w:t xml:space="preserve"> sessions. By addressing social expectations, eating habits, and cultural norms, these strategies </w:t>
      </w:r>
      <w:r w:rsidRPr="47DE34A7" w:rsidR="32B92F8E">
        <w:rPr>
          <w:noProof w:val="0"/>
          <w:sz w:val="22"/>
          <w:szCs w:val="22"/>
          <w:lang w:val="en-GB"/>
        </w:rPr>
        <w:t>seek</w:t>
      </w:r>
      <w:r w:rsidRPr="47DE34A7" w:rsidR="32B92F8E">
        <w:rPr>
          <w:noProof w:val="0"/>
          <w:sz w:val="22"/>
          <w:szCs w:val="22"/>
          <w:lang w:val="en-GB"/>
        </w:rPr>
        <w:t xml:space="preserve"> to increase participation among Asian women. These </w:t>
      </w:r>
      <w:bookmarkStart w:name="_Int_RKFX5Qed" w:id="559182532"/>
      <w:r w:rsidRPr="47DE34A7" w:rsidR="32B92F8E">
        <w:rPr>
          <w:noProof w:val="0"/>
          <w:sz w:val="22"/>
          <w:szCs w:val="22"/>
          <w:lang w:val="en-GB"/>
        </w:rPr>
        <w:t>community</w:t>
      </w:r>
      <w:r w:rsidRPr="47DE34A7" w:rsidR="7D131BFF">
        <w:rPr>
          <w:noProof w:val="0"/>
          <w:sz w:val="22"/>
          <w:szCs w:val="22"/>
          <w:lang w:val="en-GB"/>
        </w:rPr>
        <w:t xml:space="preserve"> </w:t>
      </w:r>
      <w:r w:rsidRPr="47DE34A7" w:rsidR="32B92F8E">
        <w:rPr>
          <w:noProof w:val="0"/>
          <w:sz w:val="22"/>
          <w:szCs w:val="22"/>
          <w:lang w:val="en-GB"/>
        </w:rPr>
        <w:t>based</w:t>
      </w:r>
      <w:bookmarkEnd w:id="559182532"/>
      <w:r w:rsidRPr="47DE34A7" w:rsidR="32B92F8E">
        <w:rPr>
          <w:noProof w:val="0"/>
          <w:sz w:val="22"/>
          <w:szCs w:val="22"/>
          <w:lang w:val="en-GB"/>
        </w:rPr>
        <w:t xml:space="preserve"> strategies show how local initiatives can support national policies to reduce inequality. </w:t>
      </w:r>
    </w:p>
    <w:p w:rsidR="05B26B89" w:rsidP="47DE34A7" w:rsidRDefault="05B26B89" w14:paraId="54C4EDCD" w14:textId="7C37A921">
      <w:pPr>
        <w:pStyle w:val="Normal"/>
        <w:spacing w:before="240" w:beforeAutospacing="off" w:after="240" w:afterAutospacing="off" w:line="360" w:lineRule="auto"/>
      </w:pPr>
      <w:r w:rsidRPr="47DE34A7" w:rsidR="05B26B89">
        <w:rPr>
          <w:rFonts w:ascii="Arial" w:hAnsi="Arial" w:eastAsia="Arial" w:cs="Arial"/>
          <w:noProof w:val="0"/>
          <w:sz w:val="22"/>
          <w:szCs w:val="22"/>
          <w:lang w:val="en-GB"/>
        </w:rPr>
        <w:t>Overall, the UK setting demonstrates how national policy, structural inequalities and regional demographic trends influence Type 2 diabetes among Asian women. Developing effective preventative and control methods requires an understanding of these aspects.</w:t>
      </w:r>
    </w:p>
    <w:p w:rsidR="05B26B89" w:rsidP="47DE34A7" w:rsidRDefault="05B26B89" w14:paraId="202C0374" w14:textId="000FBD4E">
      <w:pPr>
        <w:pStyle w:val="Normal"/>
        <w:spacing w:before="240" w:beforeAutospacing="off" w:after="240" w:afterAutospacing="off" w:line="360" w:lineRule="auto"/>
        <w:rPr>
          <w:rFonts w:ascii="Arial" w:hAnsi="Arial" w:eastAsia="Arial" w:cs="Arial"/>
          <w:b w:val="1"/>
          <w:bCs w:val="1"/>
          <w:noProof w:val="0"/>
          <w:sz w:val="22"/>
          <w:szCs w:val="22"/>
          <w:lang w:val="en-GB"/>
        </w:rPr>
      </w:pPr>
      <w:r w:rsidRPr="47DE34A7" w:rsidR="05B26B89">
        <w:rPr>
          <w:rFonts w:ascii="Arial" w:hAnsi="Arial" w:eastAsia="Arial" w:cs="Arial"/>
          <w:b w:val="1"/>
          <w:bCs w:val="1"/>
          <w:noProof w:val="0"/>
          <w:sz w:val="22"/>
          <w:szCs w:val="22"/>
          <w:lang w:val="en-GB"/>
        </w:rPr>
        <w:t>2.6 Conclusion</w:t>
      </w:r>
    </w:p>
    <w:p w:rsidR="6E874256" w:rsidP="47DE34A7" w:rsidRDefault="6E874256" w14:paraId="32B6C1B3" w14:textId="078D9EFA">
      <w:pPr>
        <w:pStyle w:val="Normal"/>
        <w:spacing w:before="240" w:beforeAutospacing="off" w:after="240" w:afterAutospacing="off" w:line="360" w:lineRule="auto"/>
      </w:pPr>
      <w:r w:rsidRPr="47DE34A7" w:rsidR="6E874256">
        <w:rPr>
          <w:rFonts w:ascii="Arial" w:hAnsi="Arial" w:eastAsia="Arial" w:cs="Arial"/>
          <w:noProof w:val="0"/>
          <w:sz w:val="22"/>
          <w:szCs w:val="22"/>
          <w:lang w:val="en-GB"/>
        </w:rPr>
        <w:t xml:space="preserve">The historical, theoretical, international, and national background of Type 2 diabetes among Asian women in the UK has been outlined in this chapter. The historical summary showed how diabetes has developed into a significant public health issue and how ethnic disparities are becoming more widely acknowledged. The theoretical section emphasised the relevance of the COM-B model and the social determinants of health in explaining how social, cultural, and behavioural factors influence diabetes risk. South Asian populations have a disproportionately high frequency worldwide, according to the international context, which highlights the need for culturally </w:t>
      </w:r>
      <w:r w:rsidRPr="47DE34A7" w:rsidR="6E874256">
        <w:rPr>
          <w:rFonts w:ascii="Arial" w:hAnsi="Arial" w:eastAsia="Arial" w:cs="Arial"/>
          <w:noProof w:val="0"/>
          <w:sz w:val="22"/>
          <w:szCs w:val="22"/>
          <w:lang w:val="en-GB"/>
        </w:rPr>
        <w:t>appropriate therapies</w:t>
      </w:r>
      <w:r w:rsidRPr="47DE34A7" w:rsidR="6E874256">
        <w:rPr>
          <w:rFonts w:ascii="Arial" w:hAnsi="Arial" w:eastAsia="Arial" w:cs="Arial"/>
          <w:noProof w:val="0"/>
          <w:sz w:val="22"/>
          <w:szCs w:val="22"/>
          <w:lang w:val="en-GB"/>
        </w:rPr>
        <w:t xml:space="preserve">. The UK setting further </w:t>
      </w:r>
      <w:r w:rsidRPr="47DE34A7" w:rsidR="6E874256">
        <w:rPr>
          <w:rFonts w:ascii="Arial" w:hAnsi="Arial" w:eastAsia="Arial" w:cs="Arial"/>
          <w:noProof w:val="0"/>
          <w:sz w:val="22"/>
          <w:szCs w:val="22"/>
          <w:lang w:val="en-GB"/>
        </w:rPr>
        <w:t>demonstrated</w:t>
      </w:r>
      <w:r w:rsidRPr="47DE34A7" w:rsidR="6E874256">
        <w:rPr>
          <w:rFonts w:ascii="Arial" w:hAnsi="Arial" w:eastAsia="Arial" w:cs="Arial"/>
          <w:noProof w:val="0"/>
          <w:sz w:val="22"/>
          <w:szCs w:val="22"/>
          <w:lang w:val="en-GB"/>
        </w:rPr>
        <w:t xml:space="preserve"> how local demographic trends, institutional inequality, and national policies affect Asian women's outcomes. </w:t>
      </w:r>
    </w:p>
    <w:p w:rsidR="52A24720" w:rsidP="47DE34A7" w:rsidRDefault="52A24720" w14:paraId="55E945CE" w14:textId="7661EA45">
      <w:pPr>
        <w:pStyle w:val="Normal"/>
        <w:spacing w:before="240" w:beforeAutospacing="off" w:after="240" w:afterAutospacing="off" w:line="360" w:lineRule="auto"/>
      </w:pPr>
      <w:r w:rsidRPr="47DE34A7" w:rsidR="52A24720">
        <w:rPr>
          <w:rFonts w:ascii="Arial" w:hAnsi="Arial" w:eastAsia="Arial" w:cs="Arial"/>
          <w:noProof w:val="0"/>
          <w:sz w:val="22"/>
          <w:szCs w:val="22"/>
          <w:lang w:val="en-GB"/>
        </w:rPr>
        <w:t>Together, these sections offer a comprehensive foundation for understanding the broader factors that influence diabetes risk and prevention, supporting the methodological strategy and analysis discussed in the following chapters.</w:t>
      </w:r>
    </w:p>
    <w:p w:rsidR="302ACEB9" w:rsidP="47DE34A7" w:rsidRDefault="302ACEB9" w14:paraId="0E1949C0" w14:textId="6C15CE49">
      <w:pPr>
        <w:pStyle w:val="Normal"/>
        <w:spacing w:before="240" w:beforeAutospacing="off" w:after="240" w:afterAutospacing="off" w:line="360" w:lineRule="auto"/>
        <w:rPr>
          <w:rFonts w:ascii="Arial" w:hAnsi="Arial" w:eastAsia="Arial" w:cs="Arial"/>
          <w:b w:val="1"/>
          <w:bCs w:val="1"/>
          <w:noProof w:val="0"/>
          <w:sz w:val="22"/>
          <w:szCs w:val="22"/>
          <w:lang w:val="en-GB"/>
        </w:rPr>
      </w:pPr>
      <w:r w:rsidRPr="47DE34A7" w:rsidR="302ACEB9">
        <w:rPr>
          <w:rFonts w:ascii="Arial" w:hAnsi="Arial" w:eastAsia="Arial" w:cs="Arial"/>
          <w:b w:val="1"/>
          <w:bCs w:val="1"/>
          <w:noProof w:val="0"/>
          <w:sz w:val="22"/>
          <w:szCs w:val="22"/>
          <w:lang w:val="en-GB"/>
        </w:rPr>
        <w:t>Signpost to Chapter 3</w:t>
      </w:r>
      <w:r w:rsidRPr="47DE34A7" w:rsidR="302ACEB9">
        <w:rPr>
          <w:rFonts w:ascii="Arial" w:hAnsi="Arial" w:eastAsia="Arial" w:cs="Arial"/>
          <w:b w:val="1"/>
          <w:bCs w:val="1"/>
          <w:noProof w:val="0"/>
          <w:sz w:val="22"/>
          <w:szCs w:val="22"/>
          <w:lang w:val="en-GB"/>
        </w:rPr>
        <w:t xml:space="preserve"> </w:t>
      </w:r>
    </w:p>
    <w:p w:rsidR="302ACEB9" w:rsidP="47DE34A7" w:rsidRDefault="302ACEB9" w14:paraId="4A71951F" w14:textId="35BAE21B">
      <w:pPr>
        <w:pStyle w:val="Normal"/>
        <w:spacing w:before="240" w:beforeAutospacing="off" w:after="240" w:afterAutospacing="off" w:line="360" w:lineRule="auto"/>
      </w:pPr>
      <w:r w:rsidRPr="47DE34A7" w:rsidR="302ACEB9">
        <w:rPr>
          <w:rFonts w:ascii="Arial" w:hAnsi="Arial" w:eastAsia="Arial" w:cs="Arial"/>
          <w:noProof w:val="0"/>
          <w:sz w:val="22"/>
          <w:szCs w:val="22"/>
          <w:lang w:val="en-GB"/>
        </w:rPr>
        <w:t>The background presented in this chapter provides the foundation for the methodological choices outlined in Chapter 3. Understanding the historical development of diabetes, the theoretical frameworks that explain health inequalities, and the international and UK context helps shape the research focus and guides the selection of relevant literature. These contextual insights inform the search strategy, inclusion and exclusion criteria, and analytical approach used in the next chapter. Chapter 3 therefore builds directly on this background by explaining how the evidence was identified, evaluated and organised to explore Type 2 diabetes among Asian women in the UK.</w:t>
      </w:r>
    </w:p>
    <w:p w:rsidR="47DE34A7" w:rsidRDefault="47DE34A7" w14:paraId="76554D58" w14:textId="214842F2">
      <w:r>
        <w:br w:type="page"/>
      </w:r>
    </w:p>
    <w:p w:rsidR="15A9C1CD" w:rsidP="47DE34A7" w:rsidRDefault="15A9C1CD" w14:paraId="6DB0CADD" w14:textId="07173B78">
      <w:pPr>
        <w:pStyle w:val="Normal"/>
        <w:spacing w:before="240" w:beforeAutospacing="off" w:after="240" w:afterAutospacing="off" w:line="360" w:lineRule="auto"/>
        <w:rPr>
          <w:rFonts w:ascii="Arial" w:hAnsi="Arial" w:eastAsia="Arial" w:cs="Arial"/>
          <w:b w:val="1"/>
          <w:bCs w:val="1"/>
          <w:noProof w:val="0"/>
          <w:sz w:val="22"/>
          <w:szCs w:val="22"/>
          <w:lang w:val="en-GB"/>
        </w:rPr>
      </w:pPr>
      <w:r w:rsidRPr="47DE34A7" w:rsidR="15A9C1CD">
        <w:rPr>
          <w:rFonts w:ascii="Arial" w:hAnsi="Arial" w:eastAsia="Arial" w:cs="Arial"/>
          <w:b w:val="1"/>
          <w:bCs w:val="1"/>
          <w:noProof w:val="0"/>
          <w:sz w:val="22"/>
          <w:szCs w:val="22"/>
          <w:lang w:val="en-GB"/>
        </w:rPr>
        <w:t>References</w:t>
      </w:r>
    </w:p>
    <w:p w:rsidR="15A9C1CD" w:rsidP="47DE34A7" w:rsidRDefault="15A9C1CD" w14:paraId="49DEB2E6" w14:textId="5EFB5570">
      <w:pPr>
        <w:spacing w:before="0" w:beforeAutospacing="off" w:after="220" w:afterAutospacing="off" w:line="360" w:lineRule="auto"/>
      </w:pPr>
      <w:r w:rsidRPr="47DE34A7" w:rsidR="15A9C1CD">
        <w:rPr>
          <w:rFonts w:ascii="Arial" w:hAnsi="Arial" w:eastAsia="Arial" w:cs="Arial"/>
          <w:noProof w:val="0"/>
          <w:sz w:val="22"/>
          <w:szCs w:val="22"/>
          <w:lang w:val="en-GB"/>
        </w:rPr>
        <w:t xml:space="preserve">Ali, M.R., Nacer, H., Lawson, C.A. and Khunti, K. (2024) “Racial and ethnic disparities in primary prevention of cardiovascular disease,” </w:t>
      </w:r>
      <w:r w:rsidRPr="47DE34A7" w:rsidR="15A9C1CD">
        <w:rPr>
          <w:rFonts w:ascii="Arial" w:hAnsi="Arial" w:eastAsia="Arial" w:cs="Arial"/>
          <w:i w:val="1"/>
          <w:iCs w:val="1"/>
          <w:noProof w:val="0"/>
          <w:sz w:val="22"/>
          <w:szCs w:val="22"/>
          <w:lang w:val="en-GB"/>
        </w:rPr>
        <w:t>Canadian Journal of Cardiology</w:t>
      </w:r>
      <w:r w:rsidRPr="47DE34A7" w:rsidR="15A9C1CD">
        <w:rPr>
          <w:rFonts w:ascii="Arial" w:hAnsi="Arial" w:eastAsia="Arial" w:cs="Arial"/>
          <w:noProof w:val="0"/>
          <w:sz w:val="22"/>
          <w:szCs w:val="22"/>
          <w:lang w:val="en-GB"/>
        </w:rPr>
        <w:t xml:space="preserve">, 40(6). Available at: </w:t>
      </w:r>
      <w:hyperlink r:id="R133318128acc4fcd">
        <w:r w:rsidRPr="47DE34A7" w:rsidR="15A9C1CD">
          <w:rPr>
            <w:rStyle w:val="Hyperlink"/>
            <w:noProof w:val="0"/>
            <w:lang w:val="en-GB"/>
          </w:rPr>
          <w:t>https://doi.org/10.1016/j.cjca.2024.01.028</w:t>
        </w:r>
      </w:hyperlink>
      <w:r w:rsidRPr="47DE34A7" w:rsidR="15A9C1CD">
        <w:rPr>
          <w:rFonts w:ascii="Arial" w:hAnsi="Arial" w:eastAsia="Arial" w:cs="Arial"/>
          <w:noProof w:val="0"/>
          <w:sz w:val="22"/>
          <w:szCs w:val="22"/>
          <w:lang w:val="en-GB"/>
        </w:rPr>
        <w:t>.</w:t>
      </w:r>
    </w:p>
    <w:p w:rsidR="15A9C1CD" w:rsidP="47DE34A7" w:rsidRDefault="15A9C1CD" w14:paraId="27CD5E9D" w14:textId="29A5D082">
      <w:pPr>
        <w:spacing w:before="0" w:beforeAutospacing="off" w:after="220" w:afterAutospacing="off" w:line="360" w:lineRule="auto"/>
      </w:pPr>
      <w:r w:rsidRPr="47DE34A7" w:rsidR="15A9C1CD">
        <w:rPr>
          <w:rFonts w:ascii="Arial" w:hAnsi="Arial" w:eastAsia="Arial" w:cs="Arial"/>
          <w:noProof w:val="0"/>
          <w:sz w:val="22"/>
          <w:szCs w:val="22"/>
          <w:lang w:val="en-GB"/>
        </w:rPr>
        <w:t xml:space="preserve">Au-Yeung, C.H., Ellis, D., Dallaway, A., Riley, J., Varney, J. and Howell-Jones, R. (2024) “Socioeconomic and Ethnic Inequalities Increase the Risk of Type 2 diabetes: an Analysis of NHS Health Check Attendees in Birmingham,” </w:t>
      </w:r>
      <w:r w:rsidRPr="47DE34A7" w:rsidR="15A9C1CD">
        <w:rPr>
          <w:rFonts w:ascii="Arial" w:hAnsi="Arial" w:eastAsia="Arial" w:cs="Arial"/>
          <w:i w:val="1"/>
          <w:iCs w:val="1"/>
          <w:noProof w:val="0"/>
          <w:sz w:val="22"/>
          <w:szCs w:val="22"/>
          <w:lang w:val="en-GB"/>
        </w:rPr>
        <w:t>Frontiers in Public Health</w:t>
      </w:r>
      <w:r w:rsidRPr="47DE34A7" w:rsidR="15A9C1CD">
        <w:rPr>
          <w:rFonts w:ascii="Arial" w:hAnsi="Arial" w:eastAsia="Arial" w:cs="Arial"/>
          <w:noProof w:val="0"/>
          <w:sz w:val="22"/>
          <w:szCs w:val="22"/>
          <w:lang w:val="en-GB"/>
        </w:rPr>
        <w:t xml:space="preserve">, 12. Available at: </w:t>
      </w:r>
      <w:hyperlink r:id="R936961e2cfa6420d">
        <w:r w:rsidRPr="47DE34A7" w:rsidR="15A9C1CD">
          <w:rPr>
            <w:rStyle w:val="Hyperlink"/>
            <w:noProof w:val="0"/>
            <w:lang w:val="en-GB"/>
          </w:rPr>
          <w:t>https://doi.org/10.3389/fpubh.2024.1477418</w:t>
        </w:r>
      </w:hyperlink>
      <w:r w:rsidRPr="47DE34A7" w:rsidR="15A9C1CD">
        <w:rPr>
          <w:rFonts w:ascii="Arial" w:hAnsi="Arial" w:eastAsia="Arial" w:cs="Arial"/>
          <w:noProof w:val="0"/>
          <w:sz w:val="22"/>
          <w:szCs w:val="22"/>
          <w:lang w:val="en-GB"/>
        </w:rPr>
        <w:t>.</w:t>
      </w:r>
    </w:p>
    <w:p w:rsidR="15A9C1CD" w:rsidP="47DE34A7" w:rsidRDefault="15A9C1CD" w14:paraId="21D1289F" w14:textId="24BB3290">
      <w:pPr>
        <w:spacing w:before="0" w:beforeAutospacing="off" w:after="220" w:afterAutospacing="off" w:line="360" w:lineRule="auto"/>
      </w:pPr>
      <w:r w:rsidRPr="47DE34A7" w:rsidR="15A9C1CD">
        <w:rPr>
          <w:rFonts w:ascii="Arial" w:hAnsi="Arial" w:eastAsia="Arial" w:cs="Arial"/>
          <w:noProof w:val="0"/>
          <w:sz w:val="22"/>
          <w:szCs w:val="22"/>
          <w:lang w:val="en-GB"/>
        </w:rPr>
        <w:t xml:space="preserve">Commission on Race and Ethnic Disparities (2021) </w:t>
      </w:r>
      <w:r w:rsidRPr="47DE34A7" w:rsidR="15A9C1CD">
        <w:rPr>
          <w:rFonts w:ascii="Arial" w:hAnsi="Arial" w:eastAsia="Arial" w:cs="Arial"/>
          <w:i w:val="1"/>
          <w:iCs w:val="1"/>
          <w:noProof w:val="0"/>
          <w:sz w:val="22"/>
          <w:szCs w:val="22"/>
          <w:lang w:val="en-GB"/>
        </w:rPr>
        <w:t>Health</w:t>
      </w:r>
      <w:r w:rsidRPr="47DE34A7" w:rsidR="15A9C1CD">
        <w:rPr>
          <w:rFonts w:ascii="Arial" w:hAnsi="Arial" w:eastAsia="Arial" w:cs="Arial"/>
          <w:noProof w:val="0"/>
          <w:sz w:val="22"/>
          <w:szCs w:val="22"/>
          <w:lang w:val="en-GB"/>
        </w:rPr>
        <w:t xml:space="preserve">, </w:t>
      </w:r>
      <w:r w:rsidRPr="47DE34A7" w:rsidR="15A9C1CD">
        <w:rPr>
          <w:rFonts w:ascii="Arial" w:hAnsi="Arial" w:eastAsia="Arial" w:cs="Arial"/>
          <w:i w:val="1"/>
          <w:iCs w:val="1"/>
          <w:noProof w:val="0"/>
          <w:sz w:val="22"/>
          <w:szCs w:val="22"/>
          <w:lang w:val="en-GB"/>
        </w:rPr>
        <w:t>GOV.UK</w:t>
      </w:r>
      <w:r w:rsidRPr="47DE34A7" w:rsidR="15A9C1CD">
        <w:rPr>
          <w:rFonts w:ascii="Arial" w:hAnsi="Arial" w:eastAsia="Arial" w:cs="Arial"/>
          <w:noProof w:val="0"/>
          <w:sz w:val="22"/>
          <w:szCs w:val="22"/>
          <w:lang w:val="en-GB"/>
        </w:rPr>
        <w:t xml:space="preserve">. Available at: </w:t>
      </w:r>
      <w:hyperlink r:id="R5aa1bc5124fa4859">
        <w:r w:rsidRPr="47DE34A7" w:rsidR="15A9C1CD">
          <w:rPr>
            <w:rStyle w:val="Hyperlink"/>
            <w:noProof w:val="0"/>
            <w:lang w:val="en-GB"/>
          </w:rPr>
          <w:t>https://www.gov.uk/government/publications/the-report-of-the-commission-on-race-and-ethnic-disparities/health</w:t>
        </w:r>
      </w:hyperlink>
      <w:r w:rsidRPr="47DE34A7" w:rsidR="15A9C1CD">
        <w:rPr>
          <w:rFonts w:ascii="Arial" w:hAnsi="Arial" w:eastAsia="Arial" w:cs="Arial"/>
          <w:noProof w:val="0"/>
          <w:sz w:val="22"/>
          <w:szCs w:val="22"/>
          <w:lang w:val="en-GB"/>
        </w:rPr>
        <w:t xml:space="preserve"> (Accessed: July 8</w:t>
      </w:r>
      <w:bookmarkStart w:name="_Int_hoAzE5RL" w:id="1142743457"/>
      <w:r w:rsidRPr="47DE34A7" w:rsidR="15A9C1CD">
        <w:rPr>
          <w:rFonts w:ascii="Arial" w:hAnsi="Arial" w:eastAsia="Arial" w:cs="Arial"/>
          <w:noProof w:val="0"/>
          <w:sz w:val="22"/>
          <w:szCs w:val="22"/>
          <w:lang w:val="en-GB"/>
        </w:rPr>
        <w:t xml:space="preserve"> 2026</w:t>
      </w:r>
      <w:bookmarkEnd w:id="1142743457"/>
      <w:r w:rsidRPr="47DE34A7" w:rsidR="15A9C1CD">
        <w:rPr>
          <w:rFonts w:ascii="Arial" w:hAnsi="Arial" w:eastAsia="Arial" w:cs="Arial"/>
          <w:noProof w:val="0"/>
          <w:sz w:val="22"/>
          <w:szCs w:val="22"/>
          <w:lang w:val="en-GB"/>
        </w:rPr>
        <w:t>).</w:t>
      </w:r>
    </w:p>
    <w:p w:rsidR="15A9C1CD" w:rsidP="47DE34A7" w:rsidRDefault="15A9C1CD" w14:paraId="4365F7A6" w14:textId="1DB006C0">
      <w:pPr>
        <w:spacing w:before="0" w:beforeAutospacing="off" w:after="220" w:afterAutospacing="off" w:line="360" w:lineRule="auto"/>
      </w:pPr>
      <w:r w:rsidRPr="47DE34A7" w:rsidR="15A9C1CD">
        <w:rPr>
          <w:rFonts w:ascii="Arial" w:hAnsi="Arial" w:eastAsia="Arial" w:cs="Arial"/>
          <w:noProof w:val="0"/>
          <w:sz w:val="22"/>
          <w:szCs w:val="22"/>
          <w:lang w:val="en-GB"/>
        </w:rPr>
        <w:t xml:space="preserve">GOV.UK (2023) </w:t>
      </w:r>
      <w:r w:rsidRPr="47DE34A7" w:rsidR="15A9C1CD">
        <w:rPr>
          <w:rFonts w:ascii="Arial" w:hAnsi="Arial" w:eastAsia="Arial" w:cs="Arial"/>
          <w:i w:val="1"/>
          <w:iCs w:val="1"/>
          <w:noProof w:val="0"/>
          <w:sz w:val="22"/>
          <w:szCs w:val="22"/>
          <w:lang w:val="en-GB"/>
        </w:rPr>
        <w:t>NHS workforce</w:t>
      </w:r>
      <w:r w:rsidRPr="47DE34A7" w:rsidR="15A9C1CD">
        <w:rPr>
          <w:rFonts w:ascii="Arial" w:hAnsi="Arial" w:eastAsia="Arial" w:cs="Arial"/>
          <w:noProof w:val="0"/>
          <w:sz w:val="22"/>
          <w:szCs w:val="22"/>
          <w:lang w:val="en-GB"/>
        </w:rPr>
        <w:t xml:space="preserve">, </w:t>
      </w:r>
      <w:hyperlink r:id="Rd5099fb1cca44b50">
        <w:r w:rsidRPr="47DE34A7" w:rsidR="15A9C1CD">
          <w:rPr>
            <w:rStyle w:val="Hyperlink"/>
            <w:i w:val="1"/>
            <w:iCs w:val="1"/>
            <w:noProof w:val="0"/>
            <w:lang w:val="en-GB"/>
          </w:rPr>
          <w:t>Www.ethnicity-facts-figures.service.gov.uk</w:t>
        </w:r>
      </w:hyperlink>
      <w:r w:rsidRPr="47DE34A7" w:rsidR="15A9C1CD">
        <w:rPr>
          <w:rFonts w:ascii="Arial" w:hAnsi="Arial" w:eastAsia="Arial" w:cs="Arial"/>
          <w:noProof w:val="0"/>
          <w:sz w:val="22"/>
          <w:szCs w:val="22"/>
          <w:lang w:val="en-GB"/>
        </w:rPr>
        <w:t xml:space="preserve">. GOV.UK. Available at: </w:t>
      </w:r>
      <w:hyperlink r:id="R84f47704b7a24556">
        <w:r w:rsidRPr="47DE34A7" w:rsidR="15A9C1CD">
          <w:rPr>
            <w:rStyle w:val="Hyperlink"/>
            <w:noProof w:val="0"/>
            <w:lang w:val="en-GB"/>
          </w:rPr>
          <w:t>https://www.ethnicity-facts-figures.service.gov.uk/workforce-and-business/workforce-diversity/nhs-workforce/latest/</w:t>
        </w:r>
      </w:hyperlink>
      <w:r w:rsidRPr="47DE34A7" w:rsidR="15A9C1CD">
        <w:rPr>
          <w:rFonts w:ascii="Arial" w:hAnsi="Arial" w:eastAsia="Arial" w:cs="Arial"/>
          <w:noProof w:val="0"/>
          <w:sz w:val="22"/>
          <w:szCs w:val="22"/>
          <w:lang w:val="en-GB"/>
        </w:rPr>
        <w:t xml:space="preserve"> (Accessed: July </w:t>
      </w:r>
      <w:r w:rsidRPr="47DE34A7" w:rsidR="270E352F">
        <w:rPr>
          <w:rFonts w:ascii="Arial" w:hAnsi="Arial" w:eastAsia="Arial" w:cs="Arial"/>
          <w:noProof w:val="0"/>
          <w:sz w:val="22"/>
          <w:szCs w:val="22"/>
          <w:lang w:val="en-GB"/>
        </w:rPr>
        <w:t>4</w:t>
      </w:r>
      <w:bookmarkStart w:name="_Int_U4y07JsW" w:id="164742736"/>
      <w:r w:rsidRPr="47DE34A7" w:rsidR="270E352F">
        <w:rPr>
          <w:rFonts w:ascii="Arial" w:hAnsi="Arial" w:eastAsia="Arial" w:cs="Arial"/>
          <w:noProof w:val="0"/>
          <w:sz w:val="22"/>
          <w:szCs w:val="22"/>
          <w:lang w:val="en-GB"/>
        </w:rPr>
        <w:t xml:space="preserve"> </w:t>
      </w:r>
      <w:r w:rsidRPr="47DE34A7" w:rsidR="15A9C1CD">
        <w:rPr>
          <w:rFonts w:ascii="Arial" w:hAnsi="Arial" w:eastAsia="Arial" w:cs="Arial"/>
          <w:noProof w:val="0"/>
          <w:sz w:val="22"/>
          <w:szCs w:val="22"/>
          <w:lang w:val="en-GB"/>
        </w:rPr>
        <w:t>2026</w:t>
      </w:r>
      <w:bookmarkEnd w:id="164742736"/>
      <w:r w:rsidRPr="47DE34A7" w:rsidR="15A9C1CD">
        <w:rPr>
          <w:rFonts w:ascii="Arial" w:hAnsi="Arial" w:eastAsia="Arial" w:cs="Arial"/>
          <w:noProof w:val="0"/>
          <w:sz w:val="22"/>
          <w:szCs w:val="22"/>
          <w:lang w:val="en-GB"/>
        </w:rPr>
        <w:t>).</w:t>
      </w:r>
    </w:p>
    <w:p w:rsidR="15A9C1CD" w:rsidP="47DE34A7" w:rsidRDefault="15A9C1CD" w14:paraId="2C81E51F" w14:textId="3C0AE20D">
      <w:pPr>
        <w:spacing w:before="0" w:beforeAutospacing="off" w:after="220" w:afterAutospacing="off" w:line="360" w:lineRule="auto"/>
      </w:pPr>
      <w:r w:rsidRPr="47DE34A7" w:rsidR="15A9C1CD">
        <w:rPr>
          <w:rFonts w:ascii="Arial" w:hAnsi="Arial" w:eastAsia="Arial" w:cs="Arial"/>
          <w:noProof w:val="0"/>
          <w:sz w:val="22"/>
          <w:szCs w:val="22"/>
          <w:lang w:val="en-GB"/>
        </w:rPr>
        <w:t xml:space="preserve">Gumber, A. and Gumber, L. (2017) “Improving prevention, Monitoring and Management of Diabetes among Ethnic minorities: Contextualizing the Six G’s Approach,” </w:t>
      </w:r>
      <w:r w:rsidRPr="47DE34A7" w:rsidR="15A9C1CD">
        <w:rPr>
          <w:rFonts w:ascii="Arial" w:hAnsi="Arial" w:eastAsia="Arial" w:cs="Arial"/>
          <w:i w:val="1"/>
          <w:iCs w:val="1"/>
          <w:noProof w:val="0"/>
          <w:sz w:val="22"/>
          <w:szCs w:val="22"/>
          <w:lang w:val="en-GB"/>
        </w:rPr>
        <w:t>BMC Research Notes</w:t>
      </w:r>
      <w:r w:rsidRPr="47DE34A7" w:rsidR="15A9C1CD">
        <w:rPr>
          <w:rFonts w:ascii="Arial" w:hAnsi="Arial" w:eastAsia="Arial" w:cs="Arial"/>
          <w:noProof w:val="0"/>
          <w:sz w:val="22"/>
          <w:szCs w:val="22"/>
          <w:lang w:val="en-GB"/>
        </w:rPr>
        <w:t xml:space="preserve">, 10(1). Available at: </w:t>
      </w:r>
      <w:hyperlink r:id="R494d171fdafb4426">
        <w:r w:rsidRPr="47DE34A7" w:rsidR="15A9C1CD">
          <w:rPr>
            <w:rStyle w:val="Hyperlink"/>
            <w:noProof w:val="0"/>
            <w:lang w:val="en-GB"/>
          </w:rPr>
          <w:t>https://doi.org/10.1186/s13104-017-3104-9</w:t>
        </w:r>
      </w:hyperlink>
      <w:r w:rsidRPr="47DE34A7" w:rsidR="15A9C1CD">
        <w:rPr>
          <w:rFonts w:ascii="Arial" w:hAnsi="Arial" w:eastAsia="Arial" w:cs="Arial"/>
          <w:noProof w:val="0"/>
          <w:sz w:val="22"/>
          <w:szCs w:val="22"/>
          <w:lang w:val="en-GB"/>
        </w:rPr>
        <w:t>.</w:t>
      </w:r>
    </w:p>
    <w:p w:rsidR="15A9C1CD" w:rsidP="47DE34A7" w:rsidRDefault="15A9C1CD" w14:paraId="16675328" w14:textId="2616D87B">
      <w:pPr>
        <w:spacing w:before="0" w:beforeAutospacing="off" w:after="220" w:afterAutospacing="off" w:line="360" w:lineRule="auto"/>
      </w:pPr>
      <w:r w:rsidRPr="47DE34A7" w:rsidR="15A9C1CD">
        <w:rPr>
          <w:rFonts w:ascii="Arial" w:hAnsi="Arial" w:eastAsia="Arial" w:cs="Arial"/>
          <w:noProof w:val="0"/>
          <w:sz w:val="22"/>
          <w:szCs w:val="22"/>
          <w:lang w:val="en-GB"/>
        </w:rPr>
        <w:t xml:space="preserve">Hayanga, B., Stafford, M. and Bécares, L. (2021) “Ethnic inequalities in healthcare use and care quality among people with multiple long-term health conditions living in the </w:t>
      </w:r>
      <w:bookmarkStart w:name="_Int_oeZGBXh1" w:id="1975696546"/>
      <w:r w:rsidRPr="47DE34A7" w:rsidR="15A9C1CD">
        <w:rPr>
          <w:rFonts w:ascii="Arial" w:hAnsi="Arial" w:eastAsia="Arial" w:cs="Arial"/>
          <w:noProof w:val="0"/>
          <w:sz w:val="22"/>
          <w:szCs w:val="22"/>
          <w:lang w:val="en-GB"/>
        </w:rPr>
        <w:t>united kingdom</w:t>
      </w:r>
      <w:bookmarkEnd w:id="1975696546"/>
      <w:r w:rsidRPr="47DE34A7" w:rsidR="15A9C1CD">
        <w:rPr>
          <w:rFonts w:ascii="Arial" w:hAnsi="Arial" w:eastAsia="Arial" w:cs="Arial"/>
          <w:noProof w:val="0"/>
          <w:sz w:val="22"/>
          <w:szCs w:val="22"/>
          <w:lang w:val="en-GB"/>
        </w:rPr>
        <w:t xml:space="preserve">: A systematic review and narrative synthesis,” </w:t>
      </w:r>
      <w:r w:rsidRPr="47DE34A7" w:rsidR="15A9C1CD">
        <w:rPr>
          <w:rFonts w:ascii="Arial" w:hAnsi="Arial" w:eastAsia="Arial" w:cs="Arial"/>
          <w:i w:val="1"/>
          <w:iCs w:val="1"/>
          <w:noProof w:val="0"/>
          <w:sz w:val="22"/>
          <w:szCs w:val="22"/>
          <w:lang w:val="en-GB"/>
        </w:rPr>
        <w:t>International Journal of Environmental Research and Public Health</w:t>
      </w:r>
      <w:r w:rsidRPr="47DE34A7" w:rsidR="15A9C1CD">
        <w:rPr>
          <w:rFonts w:ascii="Arial" w:hAnsi="Arial" w:eastAsia="Arial" w:cs="Arial"/>
          <w:noProof w:val="0"/>
          <w:sz w:val="22"/>
          <w:szCs w:val="22"/>
          <w:lang w:val="en-GB"/>
        </w:rPr>
        <w:t xml:space="preserve">, 18(23), p. 12599. Available at: </w:t>
      </w:r>
      <w:hyperlink r:id="Rd76bd9b5aa974ee1">
        <w:r w:rsidRPr="47DE34A7" w:rsidR="15A9C1CD">
          <w:rPr>
            <w:rStyle w:val="Hyperlink"/>
            <w:noProof w:val="0"/>
            <w:lang w:val="en-GB"/>
          </w:rPr>
          <w:t>https://doi.org/10.3390/ijerph182312599</w:t>
        </w:r>
      </w:hyperlink>
      <w:r w:rsidRPr="47DE34A7" w:rsidR="15A9C1CD">
        <w:rPr>
          <w:rFonts w:ascii="Arial" w:hAnsi="Arial" w:eastAsia="Arial" w:cs="Arial"/>
          <w:noProof w:val="0"/>
          <w:sz w:val="22"/>
          <w:szCs w:val="22"/>
          <w:lang w:val="en-GB"/>
        </w:rPr>
        <w:t>.</w:t>
      </w:r>
    </w:p>
    <w:p w:rsidR="15A9C1CD" w:rsidP="47DE34A7" w:rsidRDefault="15A9C1CD" w14:paraId="4B9AFC72" w14:textId="28AF4DB5">
      <w:pPr>
        <w:spacing w:before="0" w:beforeAutospacing="off" w:after="220" w:afterAutospacing="off" w:line="360" w:lineRule="auto"/>
      </w:pPr>
      <w:r w:rsidRPr="47DE34A7" w:rsidR="15A9C1CD">
        <w:rPr>
          <w:rFonts w:ascii="Arial" w:hAnsi="Arial" w:eastAsia="Arial" w:cs="Arial"/>
          <w:noProof w:val="0"/>
          <w:sz w:val="22"/>
          <w:szCs w:val="22"/>
          <w:lang w:val="en-GB"/>
        </w:rPr>
        <w:t xml:space="preserve">Kayani, Z., Willis, A., Salisu-Olatunji, S.O., Jeffers, S., Kamlesh Khunti and Routen, A. (2024) “Reporting and representation of underserved groups in intervention studies for patients with multiple long-term conditions: A systematic review,” </w:t>
      </w:r>
      <w:r w:rsidRPr="47DE34A7" w:rsidR="15A9C1CD">
        <w:rPr>
          <w:rFonts w:ascii="Arial" w:hAnsi="Arial" w:eastAsia="Arial" w:cs="Arial"/>
          <w:i w:val="1"/>
          <w:iCs w:val="1"/>
          <w:noProof w:val="0"/>
          <w:sz w:val="22"/>
          <w:szCs w:val="22"/>
          <w:lang w:val="en-GB"/>
        </w:rPr>
        <w:t>Journal of the Royal Society of Medicine</w:t>
      </w:r>
      <w:r w:rsidRPr="47DE34A7" w:rsidR="15A9C1CD">
        <w:rPr>
          <w:rFonts w:ascii="Arial" w:hAnsi="Arial" w:eastAsia="Arial" w:cs="Arial"/>
          <w:noProof w:val="0"/>
          <w:sz w:val="22"/>
          <w:szCs w:val="22"/>
          <w:lang w:val="en-GB"/>
        </w:rPr>
        <w:t xml:space="preserve">, 117(9). Available at: </w:t>
      </w:r>
      <w:hyperlink r:id="Re5f5b976a5ff4a1c">
        <w:r w:rsidRPr="47DE34A7" w:rsidR="15A9C1CD">
          <w:rPr>
            <w:rStyle w:val="Hyperlink"/>
            <w:noProof w:val="0"/>
            <w:lang w:val="en-GB"/>
          </w:rPr>
          <w:t>https://doi.org/10.1177/01410768241233109</w:t>
        </w:r>
      </w:hyperlink>
      <w:r w:rsidRPr="47DE34A7" w:rsidR="15A9C1CD">
        <w:rPr>
          <w:rFonts w:ascii="Arial" w:hAnsi="Arial" w:eastAsia="Arial" w:cs="Arial"/>
          <w:noProof w:val="0"/>
          <w:sz w:val="22"/>
          <w:szCs w:val="22"/>
          <w:lang w:val="en-GB"/>
        </w:rPr>
        <w:t>.</w:t>
      </w:r>
    </w:p>
    <w:p w:rsidR="15A9C1CD" w:rsidP="47DE34A7" w:rsidRDefault="15A9C1CD" w14:paraId="27D61995" w14:textId="54D2309B">
      <w:pPr>
        <w:spacing w:before="0" w:beforeAutospacing="off" w:after="220" w:afterAutospacing="off" w:line="360" w:lineRule="auto"/>
      </w:pPr>
      <w:r w:rsidRPr="47DE34A7" w:rsidR="15A9C1CD">
        <w:rPr>
          <w:rFonts w:ascii="Arial" w:hAnsi="Arial" w:eastAsia="Arial" w:cs="Arial"/>
          <w:noProof w:val="0"/>
          <w:sz w:val="22"/>
          <w:szCs w:val="22"/>
          <w:lang w:val="en-GB"/>
        </w:rPr>
        <w:t xml:space="preserve">Magliano, D.J. and Boyko, E.J. (2021) </w:t>
      </w:r>
      <w:r w:rsidRPr="47DE34A7" w:rsidR="15A9C1CD">
        <w:rPr>
          <w:rFonts w:ascii="Arial" w:hAnsi="Arial" w:eastAsia="Arial" w:cs="Arial"/>
          <w:i w:val="1"/>
          <w:iCs w:val="1"/>
          <w:noProof w:val="0"/>
          <w:sz w:val="22"/>
          <w:szCs w:val="22"/>
          <w:lang w:val="en-GB"/>
        </w:rPr>
        <w:t>IDF diabetes atlas</w:t>
      </w:r>
      <w:r w:rsidRPr="47DE34A7" w:rsidR="15A9C1CD">
        <w:rPr>
          <w:rFonts w:ascii="Arial" w:hAnsi="Arial" w:eastAsia="Arial" w:cs="Arial"/>
          <w:noProof w:val="0"/>
          <w:sz w:val="22"/>
          <w:szCs w:val="22"/>
          <w:lang w:val="en-GB"/>
        </w:rPr>
        <w:t xml:space="preserve">. 10th </w:t>
      </w:r>
      <w:r w:rsidRPr="47DE34A7" w:rsidR="15A9C1CD">
        <w:rPr>
          <w:rFonts w:ascii="Arial" w:hAnsi="Arial" w:eastAsia="Arial" w:cs="Arial"/>
          <w:noProof w:val="0"/>
          <w:sz w:val="22"/>
          <w:szCs w:val="22"/>
          <w:lang w:val="en-GB"/>
        </w:rPr>
        <w:t>edn</w:t>
      </w:r>
      <w:r w:rsidRPr="47DE34A7" w:rsidR="15A9C1CD">
        <w:rPr>
          <w:rFonts w:ascii="Arial" w:hAnsi="Arial" w:eastAsia="Arial" w:cs="Arial"/>
          <w:noProof w:val="0"/>
          <w:sz w:val="22"/>
          <w:szCs w:val="22"/>
          <w:lang w:val="en-GB"/>
        </w:rPr>
        <w:t xml:space="preserve">, </w:t>
      </w:r>
      <w:r w:rsidRPr="47DE34A7" w:rsidR="15A9C1CD">
        <w:rPr>
          <w:rFonts w:ascii="Arial" w:hAnsi="Arial" w:eastAsia="Arial" w:cs="Arial"/>
          <w:i w:val="1"/>
          <w:iCs w:val="1"/>
          <w:noProof w:val="0"/>
          <w:sz w:val="22"/>
          <w:szCs w:val="22"/>
          <w:lang w:val="en-GB"/>
        </w:rPr>
        <w:t>PubMed</w:t>
      </w:r>
      <w:r w:rsidRPr="47DE34A7" w:rsidR="15A9C1CD">
        <w:rPr>
          <w:rFonts w:ascii="Arial" w:hAnsi="Arial" w:eastAsia="Arial" w:cs="Arial"/>
          <w:noProof w:val="0"/>
          <w:sz w:val="22"/>
          <w:szCs w:val="22"/>
          <w:lang w:val="en-GB"/>
        </w:rPr>
        <w:t xml:space="preserve">. 10th </w:t>
      </w:r>
      <w:r w:rsidRPr="47DE34A7" w:rsidR="15A9C1CD">
        <w:rPr>
          <w:rFonts w:ascii="Arial" w:hAnsi="Arial" w:eastAsia="Arial" w:cs="Arial"/>
          <w:noProof w:val="0"/>
          <w:sz w:val="22"/>
          <w:szCs w:val="22"/>
          <w:lang w:val="en-GB"/>
        </w:rPr>
        <w:t>edn</w:t>
      </w:r>
      <w:r w:rsidRPr="47DE34A7" w:rsidR="15A9C1CD">
        <w:rPr>
          <w:rFonts w:ascii="Arial" w:hAnsi="Arial" w:eastAsia="Arial" w:cs="Arial"/>
          <w:noProof w:val="0"/>
          <w:sz w:val="22"/>
          <w:szCs w:val="22"/>
          <w:lang w:val="en-GB"/>
        </w:rPr>
        <w:t xml:space="preserve">. International Diabetes Federation. Available at: </w:t>
      </w:r>
      <w:hyperlink r:id="Rf644f1bf7c054331">
        <w:r w:rsidRPr="47DE34A7" w:rsidR="15A9C1CD">
          <w:rPr>
            <w:rStyle w:val="Hyperlink"/>
            <w:noProof w:val="0"/>
            <w:lang w:val="en-GB"/>
          </w:rPr>
          <w:t>https://www.ncbi.nlm.nih.gov/books/NBK581934/</w:t>
        </w:r>
      </w:hyperlink>
      <w:r w:rsidRPr="47DE34A7" w:rsidR="15A9C1CD">
        <w:rPr>
          <w:rFonts w:ascii="Arial" w:hAnsi="Arial" w:eastAsia="Arial" w:cs="Arial"/>
          <w:noProof w:val="0"/>
          <w:sz w:val="22"/>
          <w:szCs w:val="22"/>
          <w:lang w:val="en-GB"/>
        </w:rPr>
        <w:t xml:space="preserve"> (Accessed: July 1</w:t>
      </w:r>
      <w:r w:rsidRPr="47DE34A7" w:rsidR="068D88BD">
        <w:rPr>
          <w:rFonts w:ascii="Arial" w:hAnsi="Arial" w:eastAsia="Arial" w:cs="Arial"/>
          <w:noProof w:val="0"/>
          <w:sz w:val="22"/>
          <w:szCs w:val="22"/>
          <w:lang w:val="en-GB"/>
        </w:rPr>
        <w:t>5</w:t>
      </w:r>
      <w:bookmarkStart w:name="_Int_twmABEpH" w:id="628872424"/>
      <w:r w:rsidRPr="47DE34A7" w:rsidR="15A9C1CD">
        <w:rPr>
          <w:rFonts w:ascii="Arial" w:hAnsi="Arial" w:eastAsia="Arial" w:cs="Arial"/>
          <w:noProof w:val="0"/>
          <w:sz w:val="22"/>
          <w:szCs w:val="22"/>
          <w:lang w:val="en-GB"/>
        </w:rPr>
        <w:t xml:space="preserve"> 2026</w:t>
      </w:r>
      <w:bookmarkEnd w:id="628872424"/>
      <w:r w:rsidRPr="47DE34A7" w:rsidR="15A9C1CD">
        <w:rPr>
          <w:rFonts w:ascii="Arial" w:hAnsi="Arial" w:eastAsia="Arial" w:cs="Arial"/>
          <w:noProof w:val="0"/>
          <w:sz w:val="22"/>
          <w:szCs w:val="22"/>
          <w:lang w:val="en-GB"/>
        </w:rPr>
        <w:t>).</w:t>
      </w:r>
    </w:p>
    <w:p w:rsidR="15A9C1CD" w:rsidP="47DE34A7" w:rsidRDefault="15A9C1CD" w14:paraId="3213D7F9" w14:textId="32A422A5">
      <w:pPr>
        <w:spacing w:before="0" w:beforeAutospacing="off" w:after="220" w:afterAutospacing="off" w:line="360" w:lineRule="auto"/>
      </w:pPr>
      <w:r w:rsidRPr="47DE34A7" w:rsidR="15A9C1CD">
        <w:rPr>
          <w:rFonts w:ascii="Arial" w:hAnsi="Arial" w:eastAsia="Arial" w:cs="Arial"/>
          <w:noProof w:val="0"/>
          <w:sz w:val="22"/>
          <w:szCs w:val="22"/>
          <w:lang w:val="en-GB"/>
        </w:rPr>
        <w:t xml:space="preserve">Marmot, M. (2005) “Social determinants of health inequalities,” </w:t>
      </w:r>
      <w:r w:rsidRPr="47DE34A7" w:rsidR="15A9C1CD">
        <w:rPr>
          <w:rFonts w:ascii="Arial" w:hAnsi="Arial" w:eastAsia="Arial" w:cs="Arial"/>
          <w:i w:val="1"/>
          <w:iCs w:val="1"/>
          <w:noProof w:val="0"/>
          <w:sz w:val="22"/>
          <w:szCs w:val="22"/>
          <w:lang w:val="en-GB"/>
        </w:rPr>
        <w:t>The Lancet</w:t>
      </w:r>
      <w:r w:rsidRPr="47DE34A7" w:rsidR="15A9C1CD">
        <w:rPr>
          <w:rFonts w:ascii="Arial" w:hAnsi="Arial" w:eastAsia="Arial" w:cs="Arial"/>
          <w:noProof w:val="0"/>
          <w:sz w:val="22"/>
          <w:szCs w:val="22"/>
          <w:lang w:val="en-GB"/>
        </w:rPr>
        <w:t xml:space="preserve">, 365(9464), pp. 1099–1104. Available at: </w:t>
      </w:r>
      <w:hyperlink r:id="R81c9671b057f4a87">
        <w:r w:rsidRPr="47DE34A7" w:rsidR="15A9C1CD">
          <w:rPr>
            <w:rStyle w:val="Hyperlink"/>
            <w:noProof w:val="0"/>
            <w:lang w:val="en-GB"/>
          </w:rPr>
          <w:t>https://doi.org/10.1016/s0140-6736(05)71146-6</w:t>
        </w:r>
      </w:hyperlink>
      <w:r w:rsidRPr="47DE34A7" w:rsidR="15A9C1CD">
        <w:rPr>
          <w:rFonts w:ascii="Arial" w:hAnsi="Arial" w:eastAsia="Arial" w:cs="Arial"/>
          <w:noProof w:val="0"/>
          <w:sz w:val="22"/>
          <w:szCs w:val="22"/>
          <w:lang w:val="en-GB"/>
        </w:rPr>
        <w:t>.</w:t>
      </w:r>
    </w:p>
    <w:p w:rsidR="15A9C1CD" w:rsidP="47DE34A7" w:rsidRDefault="15A9C1CD" w14:paraId="752C9101" w14:textId="7625F05B">
      <w:pPr>
        <w:spacing w:before="0" w:beforeAutospacing="off" w:after="220" w:afterAutospacing="off" w:line="360" w:lineRule="auto"/>
      </w:pPr>
      <w:r w:rsidRPr="47DE34A7" w:rsidR="15A9C1CD">
        <w:rPr>
          <w:rFonts w:ascii="Arial" w:hAnsi="Arial" w:eastAsia="Arial" w:cs="Arial"/>
          <w:noProof w:val="0"/>
          <w:sz w:val="22"/>
          <w:szCs w:val="22"/>
          <w:lang w:val="en-GB"/>
        </w:rPr>
        <w:t xml:space="preserve">Michie, S., van Stralen, M.M. and West, R. (2011) “The behaviour change wheel: A new method for characterising and designing behaviour change interventions,” </w:t>
      </w:r>
      <w:r w:rsidRPr="47DE34A7" w:rsidR="15A9C1CD">
        <w:rPr>
          <w:rFonts w:ascii="Arial" w:hAnsi="Arial" w:eastAsia="Arial" w:cs="Arial"/>
          <w:i w:val="1"/>
          <w:iCs w:val="1"/>
          <w:noProof w:val="0"/>
          <w:sz w:val="22"/>
          <w:szCs w:val="22"/>
          <w:lang w:val="en-GB"/>
        </w:rPr>
        <w:t>Implementation Science</w:t>
      </w:r>
      <w:r w:rsidRPr="47DE34A7" w:rsidR="15A9C1CD">
        <w:rPr>
          <w:rFonts w:ascii="Arial" w:hAnsi="Arial" w:eastAsia="Arial" w:cs="Arial"/>
          <w:noProof w:val="0"/>
          <w:sz w:val="22"/>
          <w:szCs w:val="22"/>
          <w:lang w:val="en-GB"/>
        </w:rPr>
        <w:t xml:space="preserve">, 6(42). Available at: </w:t>
      </w:r>
      <w:hyperlink r:id="Re3ce653cb4aa4090">
        <w:r w:rsidRPr="47DE34A7" w:rsidR="15A9C1CD">
          <w:rPr>
            <w:rStyle w:val="Hyperlink"/>
            <w:noProof w:val="0"/>
            <w:lang w:val="en-GB"/>
          </w:rPr>
          <w:t>https://doi.org/https://doi.org/10.1186/1748-5908-6-42</w:t>
        </w:r>
      </w:hyperlink>
      <w:r w:rsidRPr="47DE34A7" w:rsidR="15A9C1CD">
        <w:rPr>
          <w:rFonts w:ascii="Arial" w:hAnsi="Arial" w:eastAsia="Arial" w:cs="Arial"/>
          <w:noProof w:val="0"/>
          <w:sz w:val="22"/>
          <w:szCs w:val="22"/>
          <w:lang w:val="en-GB"/>
        </w:rPr>
        <w:t>.</w:t>
      </w:r>
    </w:p>
    <w:p w:rsidR="15A9C1CD" w:rsidP="47DE34A7" w:rsidRDefault="15A9C1CD" w14:paraId="6A23C67D" w14:textId="58B73AF9">
      <w:pPr>
        <w:spacing w:before="0" w:beforeAutospacing="off" w:after="220" w:afterAutospacing="off" w:line="360" w:lineRule="auto"/>
      </w:pPr>
      <w:r w:rsidRPr="47DE34A7" w:rsidR="15A9C1CD">
        <w:rPr>
          <w:rFonts w:ascii="Arial" w:hAnsi="Arial" w:eastAsia="Arial" w:cs="Arial"/>
          <w:noProof w:val="0"/>
          <w:sz w:val="22"/>
          <w:szCs w:val="22"/>
          <w:lang w:val="en-GB"/>
        </w:rPr>
        <w:t xml:space="preserve">Nagar, S.D., Nápoles, A.M., Jordan, I.K. and Mariño-Ramírez, L. (2021) “Socioeconomic Deprivation and Genetic Ancestry Interact to Modify Type 2 Diabetes Ethnic Disparities in the United Kingdom,” </w:t>
      </w:r>
      <w:r w:rsidRPr="47DE34A7" w:rsidR="15A9C1CD">
        <w:rPr>
          <w:rFonts w:ascii="Arial" w:hAnsi="Arial" w:eastAsia="Arial" w:cs="Arial"/>
          <w:i w:val="1"/>
          <w:iCs w:val="1"/>
          <w:noProof w:val="0"/>
          <w:sz w:val="22"/>
          <w:szCs w:val="22"/>
          <w:lang w:val="en-GB"/>
        </w:rPr>
        <w:t>EClinicalMedicine</w:t>
      </w:r>
      <w:r w:rsidRPr="47DE34A7" w:rsidR="15A9C1CD">
        <w:rPr>
          <w:rFonts w:ascii="Arial" w:hAnsi="Arial" w:eastAsia="Arial" w:cs="Arial"/>
          <w:noProof w:val="0"/>
          <w:sz w:val="22"/>
          <w:szCs w:val="22"/>
          <w:lang w:val="en-GB"/>
        </w:rPr>
        <w:t xml:space="preserve">, 37(100960), p. 100960. Available at: </w:t>
      </w:r>
      <w:hyperlink r:id="R21b7a43eebdd4d65">
        <w:r w:rsidRPr="47DE34A7" w:rsidR="15A9C1CD">
          <w:rPr>
            <w:rStyle w:val="Hyperlink"/>
            <w:noProof w:val="0"/>
            <w:lang w:val="en-GB"/>
          </w:rPr>
          <w:t>https://doi.org/10.1016/j.eclinm.2021.100960</w:t>
        </w:r>
      </w:hyperlink>
      <w:r w:rsidRPr="47DE34A7" w:rsidR="15A9C1CD">
        <w:rPr>
          <w:rFonts w:ascii="Arial" w:hAnsi="Arial" w:eastAsia="Arial" w:cs="Arial"/>
          <w:noProof w:val="0"/>
          <w:sz w:val="22"/>
          <w:szCs w:val="22"/>
          <w:lang w:val="en-GB"/>
        </w:rPr>
        <w:t>.</w:t>
      </w:r>
    </w:p>
    <w:p w:rsidR="15A9C1CD" w:rsidP="47DE34A7" w:rsidRDefault="15A9C1CD" w14:paraId="3941B9A8" w14:textId="5EE8E073">
      <w:pPr>
        <w:spacing w:before="0" w:beforeAutospacing="off" w:after="220" w:afterAutospacing="off" w:line="360" w:lineRule="auto"/>
      </w:pPr>
      <w:r w:rsidRPr="47DE34A7" w:rsidR="15A9C1CD">
        <w:rPr>
          <w:rFonts w:ascii="Arial" w:hAnsi="Arial" w:eastAsia="Arial" w:cs="Arial"/>
          <w:noProof w:val="0"/>
          <w:sz w:val="22"/>
          <w:szCs w:val="22"/>
          <w:lang w:val="en-GB"/>
        </w:rPr>
        <w:t xml:space="preserve">NHS England (2019) </w:t>
      </w:r>
      <w:r w:rsidRPr="47DE34A7" w:rsidR="15A9C1CD">
        <w:rPr>
          <w:rFonts w:ascii="Arial" w:hAnsi="Arial" w:eastAsia="Arial" w:cs="Arial"/>
          <w:i w:val="1"/>
          <w:iCs w:val="1"/>
          <w:noProof w:val="0"/>
          <w:sz w:val="22"/>
          <w:szCs w:val="22"/>
          <w:lang w:val="en-GB"/>
        </w:rPr>
        <w:t xml:space="preserve">NHS </w:t>
      </w:r>
      <w:r w:rsidRPr="47DE34A7" w:rsidR="15A9C1CD">
        <w:rPr>
          <w:rFonts w:ascii="Arial" w:hAnsi="Arial" w:eastAsia="Arial" w:cs="Arial"/>
          <w:i w:val="1"/>
          <w:iCs w:val="1"/>
          <w:noProof w:val="0"/>
          <w:sz w:val="22"/>
          <w:szCs w:val="22"/>
          <w:lang w:val="en-GB"/>
        </w:rPr>
        <w:t>england</w:t>
      </w:r>
      <w:r w:rsidRPr="47DE34A7" w:rsidR="15A9C1CD">
        <w:rPr>
          <w:rFonts w:ascii="Arial" w:hAnsi="Arial" w:eastAsia="Arial" w:cs="Arial"/>
          <w:i w:val="1"/>
          <w:iCs w:val="1"/>
          <w:noProof w:val="0"/>
          <w:sz w:val="22"/>
          <w:szCs w:val="22"/>
          <w:lang w:val="en-GB"/>
        </w:rPr>
        <w:t> » diabetes treatment and care programme</w:t>
      </w:r>
      <w:r w:rsidRPr="47DE34A7" w:rsidR="15A9C1CD">
        <w:rPr>
          <w:rFonts w:ascii="Arial" w:hAnsi="Arial" w:eastAsia="Arial" w:cs="Arial"/>
          <w:noProof w:val="0"/>
          <w:sz w:val="22"/>
          <w:szCs w:val="22"/>
          <w:lang w:val="en-GB"/>
        </w:rPr>
        <w:t xml:space="preserve">, </w:t>
      </w:r>
      <w:r w:rsidRPr="47DE34A7" w:rsidR="15A9C1CD">
        <w:rPr>
          <w:rFonts w:ascii="Arial" w:hAnsi="Arial" w:eastAsia="Arial" w:cs="Arial"/>
          <w:i w:val="1"/>
          <w:iCs w:val="1"/>
          <w:noProof w:val="0"/>
          <w:sz w:val="22"/>
          <w:szCs w:val="22"/>
          <w:lang w:val="en-GB"/>
        </w:rPr>
        <w:t>England.nhs.uk</w:t>
      </w:r>
      <w:r w:rsidRPr="47DE34A7" w:rsidR="15A9C1CD">
        <w:rPr>
          <w:rFonts w:ascii="Arial" w:hAnsi="Arial" w:eastAsia="Arial" w:cs="Arial"/>
          <w:noProof w:val="0"/>
          <w:sz w:val="22"/>
          <w:szCs w:val="22"/>
          <w:lang w:val="en-GB"/>
        </w:rPr>
        <w:t xml:space="preserve">. Available at: </w:t>
      </w:r>
      <w:hyperlink r:id="R49a2fea591074919">
        <w:r w:rsidRPr="47DE34A7" w:rsidR="15A9C1CD">
          <w:rPr>
            <w:rStyle w:val="Hyperlink"/>
            <w:noProof w:val="0"/>
            <w:lang w:val="en-GB"/>
          </w:rPr>
          <w:t>https://www.england.nhs.uk/diabetes/treatment-care/</w:t>
        </w:r>
      </w:hyperlink>
      <w:r w:rsidRPr="47DE34A7" w:rsidR="15A9C1CD">
        <w:rPr>
          <w:rFonts w:ascii="Arial" w:hAnsi="Arial" w:eastAsia="Arial" w:cs="Arial"/>
          <w:noProof w:val="0"/>
          <w:sz w:val="22"/>
          <w:szCs w:val="22"/>
          <w:lang w:val="en-GB"/>
        </w:rPr>
        <w:t xml:space="preserve"> (Accessed: July </w:t>
      </w:r>
      <w:r w:rsidRPr="47DE34A7" w:rsidR="141E0B39">
        <w:rPr>
          <w:rFonts w:ascii="Arial" w:hAnsi="Arial" w:eastAsia="Arial" w:cs="Arial"/>
          <w:noProof w:val="0"/>
          <w:sz w:val="22"/>
          <w:szCs w:val="22"/>
          <w:lang w:val="en-GB"/>
        </w:rPr>
        <w:t>3</w:t>
      </w:r>
      <w:bookmarkStart w:name="_Int_TNYfMw91" w:id="1484375884"/>
      <w:r w:rsidRPr="47DE34A7" w:rsidR="15A9C1CD">
        <w:rPr>
          <w:rFonts w:ascii="Arial" w:hAnsi="Arial" w:eastAsia="Arial" w:cs="Arial"/>
          <w:noProof w:val="0"/>
          <w:sz w:val="22"/>
          <w:szCs w:val="22"/>
          <w:lang w:val="en-GB"/>
        </w:rPr>
        <w:t xml:space="preserve"> 2026</w:t>
      </w:r>
      <w:bookmarkEnd w:id="1484375884"/>
      <w:r w:rsidRPr="47DE34A7" w:rsidR="15A9C1CD">
        <w:rPr>
          <w:rFonts w:ascii="Arial" w:hAnsi="Arial" w:eastAsia="Arial" w:cs="Arial"/>
          <w:noProof w:val="0"/>
          <w:sz w:val="22"/>
          <w:szCs w:val="22"/>
          <w:lang w:val="en-GB"/>
        </w:rPr>
        <w:t>).</w:t>
      </w:r>
    </w:p>
    <w:p w:rsidR="15A9C1CD" w:rsidP="47DE34A7" w:rsidRDefault="15A9C1CD" w14:paraId="70D74EB1" w14:textId="1071D78B">
      <w:pPr>
        <w:spacing w:before="0" w:beforeAutospacing="off" w:after="220" w:afterAutospacing="off" w:line="360" w:lineRule="auto"/>
      </w:pPr>
      <w:r w:rsidRPr="47DE34A7" w:rsidR="15A9C1CD">
        <w:rPr>
          <w:rFonts w:ascii="Arial" w:hAnsi="Arial" w:eastAsia="Arial" w:cs="Arial"/>
          <w:noProof w:val="0"/>
          <w:sz w:val="22"/>
          <w:szCs w:val="22"/>
          <w:lang w:val="en-GB"/>
        </w:rPr>
        <w:t xml:space="preserve">NHS England (2023) </w:t>
      </w:r>
      <w:r w:rsidRPr="47DE34A7" w:rsidR="15A9C1CD">
        <w:rPr>
          <w:rFonts w:ascii="Arial" w:hAnsi="Arial" w:eastAsia="Arial" w:cs="Arial"/>
          <w:i w:val="1"/>
          <w:iCs w:val="1"/>
          <w:noProof w:val="0"/>
          <w:sz w:val="22"/>
          <w:szCs w:val="22"/>
          <w:lang w:val="en-GB"/>
        </w:rPr>
        <w:t>NHS Diabetes Prevention Programme (NHS DPP)</w:t>
      </w:r>
      <w:r w:rsidRPr="47DE34A7" w:rsidR="15A9C1CD">
        <w:rPr>
          <w:rFonts w:ascii="Arial" w:hAnsi="Arial" w:eastAsia="Arial" w:cs="Arial"/>
          <w:noProof w:val="0"/>
          <w:sz w:val="22"/>
          <w:szCs w:val="22"/>
          <w:lang w:val="en-GB"/>
        </w:rPr>
        <w:t xml:space="preserve">, </w:t>
      </w:r>
      <w:r w:rsidRPr="47DE34A7" w:rsidR="15A9C1CD">
        <w:rPr>
          <w:rFonts w:ascii="Arial" w:hAnsi="Arial" w:eastAsia="Arial" w:cs="Arial"/>
          <w:i w:val="1"/>
          <w:iCs w:val="1"/>
          <w:noProof w:val="0"/>
          <w:sz w:val="22"/>
          <w:szCs w:val="22"/>
          <w:lang w:val="en-GB"/>
        </w:rPr>
        <w:t>NHS England</w:t>
      </w:r>
      <w:r w:rsidRPr="47DE34A7" w:rsidR="15A9C1CD">
        <w:rPr>
          <w:rFonts w:ascii="Arial" w:hAnsi="Arial" w:eastAsia="Arial" w:cs="Arial"/>
          <w:noProof w:val="0"/>
          <w:sz w:val="22"/>
          <w:szCs w:val="22"/>
          <w:lang w:val="en-GB"/>
        </w:rPr>
        <w:t xml:space="preserve">. NHS England. Available at: </w:t>
      </w:r>
      <w:hyperlink r:id="Rc0bcd9ecf6e848b9">
        <w:r w:rsidRPr="47DE34A7" w:rsidR="15A9C1CD">
          <w:rPr>
            <w:rStyle w:val="Hyperlink"/>
            <w:noProof w:val="0"/>
            <w:lang w:val="en-GB"/>
          </w:rPr>
          <w:t>https://www.england.nhs.uk/diabetes/diabetes-prevention/</w:t>
        </w:r>
      </w:hyperlink>
      <w:r w:rsidRPr="47DE34A7" w:rsidR="15A9C1CD">
        <w:rPr>
          <w:rFonts w:ascii="Arial" w:hAnsi="Arial" w:eastAsia="Arial" w:cs="Arial"/>
          <w:noProof w:val="0"/>
          <w:sz w:val="22"/>
          <w:szCs w:val="22"/>
          <w:lang w:val="en-GB"/>
        </w:rPr>
        <w:t xml:space="preserve"> (Accessed: July 8</w:t>
      </w:r>
      <w:bookmarkStart w:name="_Int_m789a5q1" w:id="1507206353"/>
      <w:r w:rsidRPr="47DE34A7" w:rsidR="1919E209">
        <w:rPr>
          <w:rFonts w:ascii="Arial" w:hAnsi="Arial" w:eastAsia="Arial" w:cs="Arial"/>
          <w:noProof w:val="0"/>
          <w:sz w:val="22"/>
          <w:szCs w:val="22"/>
          <w:lang w:val="en-GB"/>
        </w:rPr>
        <w:t xml:space="preserve"> </w:t>
      </w:r>
      <w:r w:rsidRPr="47DE34A7" w:rsidR="15A9C1CD">
        <w:rPr>
          <w:rFonts w:ascii="Arial" w:hAnsi="Arial" w:eastAsia="Arial" w:cs="Arial"/>
          <w:noProof w:val="0"/>
          <w:sz w:val="22"/>
          <w:szCs w:val="22"/>
          <w:lang w:val="en-GB"/>
        </w:rPr>
        <w:t>2026</w:t>
      </w:r>
      <w:bookmarkEnd w:id="1507206353"/>
      <w:r w:rsidRPr="47DE34A7" w:rsidR="15A9C1CD">
        <w:rPr>
          <w:rFonts w:ascii="Arial" w:hAnsi="Arial" w:eastAsia="Arial" w:cs="Arial"/>
          <w:noProof w:val="0"/>
          <w:sz w:val="22"/>
          <w:szCs w:val="22"/>
          <w:lang w:val="en-GB"/>
        </w:rPr>
        <w:t>).</w:t>
      </w:r>
    </w:p>
    <w:p w:rsidR="15A9C1CD" w:rsidP="47DE34A7" w:rsidRDefault="15A9C1CD" w14:paraId="03F1EBB8" w14:textId="5F142156">
      <w:pPr>
        <w:spacing w:before="0" w:beforeAutospacing="off" w:after="220" w:afterAutospacing="off" w:line="360" w:lineRule="auto"/>
      </w:pPr>
      <w:r w:rsidRPr="47DE34A7" w:rsidR="15A9C1CD">
        <w:rPr>
          <w:rFonts w:ascii="Arial" w:hAnsi="Arial" w:eastAsia="Arial" w:cs="Arial"/>
          <w:noProof w:val="0"/>
          <w:sz w:val="22"/>
          <w:szCs w:val="22"/>
          <w:lang w:val="en-GB"/>
        </w:rPr>
        <w:t xml:space="preserve">NICE (2018) </w:t>
      </w:r>
      <w:r w:rsidRPr="47DE34A7" w:rsidR="15A9C1CD">
        <w:rPr>
          <w:rFonts w:ascii="Arial" w:hAnsi="Arial" w:eastAsia="Arial" w:cs="Arial"/>
          <w:i w:val="1"/>
          <w:iCs w:val="1"/>
          <w:noProof w:val="0"/>
          <w:sz w:val="22"/>
          <w:szCs w:val="22"/>
          <w:lang w:val="en-GB"/>
        </w:rPr>
        <w:t xml:space="preserve">Quality statement 3: referring people at </w:t>
      </w:r>
      <w:r w:rsidRPr="47DE34A7" w:rsidR="15A9C1CD">
        <w:rPr>
          <w:rFonts w:ascii="Arial" w:hAnsi="Arial" w:eastAsia="Arial" w:cs="Arial"/>
          <w:i w:val="1"/>
          <w:iCs w:val="1"/>
          <w:noProof w:val="0"/>
          <w:sz w:val="22"/>
          <w:szCs w:val="22"/>
          <w:lang w:val="en-GB"/>
        </w:rPr>
        <w:t>high risk</w:t>
      </w:r>
      <w:r w:rsidRPr="47DE34A7" w:rsidR="15A9C1CD">
        <w:rPr>
          <w:rFonts w:ascii="Arial" w:hAnsi="Arial" w:eastAsia="Arial" w:cs="Arial"/>
          <w:i w:val="1"/>
          <w:iCs w:val="1"/>
          <w:noProof w:val="0"/>
          <w:sz w:val="22"/>
          <w:szCs w:val="22"/>
          <w:lang w:val="en-GB"/>
        </w:rPr>
        <w:t xml:space="preserve"> of type 2 diabetes | promoting health and preventing premature mortality in black, </w:t>
      </w:r>
      <w:r w:rsidRPr="47DE34A7" w:rsidR="15A9C1CD">
        <w:rPr>
          <w:rFonts w:ascii="Arial" w:hAnsi="Arial" w:eastAsia="Arial" w:cs="Arial"/>
          <w:i w:val="1"/>
          <w:iCs w:val="1"/>
          <w:noProof w:val="0"/>
          <w:sz w:val="22"/>
          <w:szCs w:val="22"/>
          <w:lang w:val="en-GB"/>
        </w:rPr>
        <w:t>asian</w:t>
      </w:r>
      <w:r w:rsidRPr="47DE34A7" w:rsidR="15A9C1CD">
        <w:rPr>
          <w:rFonts w:ascii="Arial" w:hAnsi="Arial" w:eastAsia="Arial" w:cs="Arial"/>
          <w:i w:val="1"/>
          <w:iCs w:val="1"/>
          <w:noProof w:val="0"/>
          <w:sz w:val="22"/>
          <w:szCs w:val="22"/>
          <w:lang w:val="en-GB"/>
        </w:rPr>
        <w:t xml:space="preserve"> and other minority ethnic groups | quality standards | nice</w:t>
      </w:r>
      <w:r w:rsidRPr="47DE34A7" w:rsidR="15A9C1CD">
        <w:rPr>
          <w:rFonts w:ascii="Arial" w:hAnsi="Arial" w:eastAsia="Arial" w:cs="Arial"/>
          <w:noProof w:val="0"/>
          <w:sz w:val="22"/>
          <w:szCs w:val="22"/>
          <w:lang w:val="en-GB"/>
        </w:rPr>
        <w:t xml:space="preserve">, </w:t>
      </w:r>
      <w:hyperlink r:id="Rd819fca22bba41a3">
        <w:r w:rsidRPr="47DE34A7" w:rsidR="15A9C1CD">
          <w:rPr>
            <w:rStyle w:val="Hyperlink"/>
            <w:i w:val="1"/>
            <w:iCs w:val="1"/>
            <w:noProof w:val="0"/>
            <w:lang w:val="en-GB"/>
          </w:rPr>
          <w:t>Www.nice.org.uk</w:t>
        </w:r>
      </w:hyperlink>
      <w:r w:rsidRPr="47DE34A7" w:rsidR="15A9C1CD">
        <w:rPr>
          <w:rFonts w:ascii="Arial" w:hAnsi="Arial" w:eastAsia="Arial" w:cs="Arial"/>
          <w:noProof w:val="0"/>
          <w:sz w:val="22"/>
          <w:szCs w:val="22"/>
          <w:lang w:val="en-GB"/>
        </w:rPr>
        <w:t xml:space="preserve">. Available at: </w:t>
      </w:r>
      <w:hyperlink r:id="R2496053cc621458a">
        <w:r w:rsidRPr="47DE34A7" w:rsidR="15A9C1CD">
          <w:rPr>
            <w:rStyle w:val="Hyperlink"/>
            <w:noProof w:val="0"/>
            <w:lang w:val="en-GB"/>
          </w:rPr>
          <w:t>https://www.nice.org.uk/guidance/qs167/chapter/Quality-statement-3-Referring-people-at-high-risk-of-type-2-diabetes</w:t>
        </w:r>
      </w:hyperlink>
      <w:r w:rsidRPr="47DE34A7" w:rsidR="15A9C1CD">
        <w:rPr>
          <w:rFonts w:ascii="Arial" w:hAnsi="Arial" w:eastAsia="Arial" w:cs="Arial"/>
          <w:noProof w:val="0"/>
          <w:sz w:val="22"/>
          <w:szCs w:val="22"/>
          <w:lang w:val="en-GB"/>
        </w:rPr>
        <w:t xml:space="preserve"> (Accessed: July 12</w:t>
      </w:r>
      <w:bookmarkStart w:name="_Int_euaN9yAV" w:id="438730464"/>
      <w:r w:rsidRPr="47DE34A7" w:rsidR="15A9C1CD">
        <w:rPr>
          <w:rFonts w:ascii="Arial" w:hAnsi="Arial" w:eastAsia="Arial" w:cs="Arial"/>
          <w:noProof w:val="0"/>
          <w:sz w:val="22"/>
          <w:szCs w:val="22"/>
          <w:lang w:val="en-GB"/>
        </w:rPr>
        <w:t xml:space="preserve"> 2026</w:t>
      </w:r>
      <w:bookmarkEnd w:id="438730464"/>
      <w:r w:rsidRPr="47DE34A7" w:rsidR="15A9C1CD">
        <w:rPr>
          <w:rFonts w:ascii="Arial" w:hAnsi="Arial" w:eastAsia="Arial" w:cs="Arial"/>
          <w:noProof w:val="0"/>
          <w:sz w:val="22"/>
          <w:szCs w:val="22"/>
          <w:lang w:val="en-GB"/>
        </w:rPr>
        <w:t>).</w:t>
      </w:r>
    </w:p>
    <w:p w:rsidR="15A9C1CD" w:rsidP="47DE34A7" w:rsidRDefault="15A9C1CD" w14:paraId="04051B4C" w14:textId="335B3874">
      <w:pPr>
        <w:spacing w:before="0" w:beforeAutospacing="off" w:after="220" w:afterAutospacing="off" w:line="360" w:lineRule="auto"/>
      </w:pPr>
      <w:r w:rsidRPr="47DE34A7" w:rsidR="15A9C1CD">
        <w:rPr>
          <w:rFonts w:ascii="Arial" w:hAnsi="Arial" w:eastAsia="Arial" w:cs="Arial"/>
          <w:noProof w:val="0"/>
          <w:sz w:val="22"/>
          <w:szCs w:val="22"/>
          <w:lang w:val="en-GB"/>
        </w:rPr>
        <w:t xml:space="preserve">NICE (2022) </w:t>
      </w:r>
      <w:r w:rsidRPr="47DE34A7" w:rsidR="15A9C1CD">
        <w:rPr>
          <w:rFonts w:ascii="Arial" w:hAnsi="Arial" w:eastAsia="Arial" w:cs="Arial"/>
          <w:i w:val="1"/>
          <w:iCs w:val="1"/>
          <w:noProof w:val="0"/>
          <w:sz w:val="22"/>
          <w:szCs w:val="22"/>
          <w:lang w:val="en-GB"/>
        </w:rPr>
        <w:t>Type 2 diabetes in adults: Management</w:t>
      </w:r>
      <w:r w:rsidRPr="47DE34A7" w:rsidR="15A9C1CD">
        <w:rPr>
          <w:rFonts w:ascii="Arial" w:hAnsi="Arial" w:eastAsia="Arial" w:cs="Arial"/>
          <w:noProof w:val="0"/>
          <w:sz w:val="22"/>
          <w:szCs w:val="22"/>
          <w:lang w:val="en-GB"/>
        </w:rPr>
        <w:t xml:space="preserve">, </w:t>
      </w:r>
      <w:r w:rsidRPr="47DE34A7" w:rsidR="15A9C1CD">
        <w:rPr>
          <w:rFonts w:ascii="Arial" w:hAnsi="Arial" w:eastAsia="Arial" w:cs="Arial"/>
          <w:i w:val="1"/>
          <w:iCs w:val="1"/>
          <w:noProof w:val="0"/>
          <w:sz w:val="22"/>
          <w:szCs w:val="22"/>
          <w:lang w:val="en-GB"/>
        </w:rPr>
        <w:t>Nice.org.uk</w:t>
      </w:r>
      <w:r w:rsidRPr="47DE34A7" w:rsidR="15A9C1CD">
        <w:rPr>
          <w:rFonts w:ascii="Arial" w:hAnsi="Arial" w:eastAsia="Arial" w:cs="Arial"/>
          <w:noProof w:val="0"/>
          <w:sz w:val="22"/>
          <w:szCs w:val="22"/>
          <w:lang w:val="en-GB"/>
        </w:rPr>
        <w:t xml:space="preserve">. NICE. Available at: </w:t>
      </w:r>
      <w:hyperlink r:id="R85fb8890c6104e65">
        <w:r w:rsidRPr="47DE34A7" w:rsidR="15A9C1CD">
          <w:rPr>
            <w:rStyle w:val="Hyperlink"/>
            <w:noProof w:val="0"/>
            <w:lang w:val="en-GB"/>
          </w:rPr>
          <w:t>https://www.nice.org.uk/guidance/ng28</w:t>
        </w:r>
      </w:hyperlink>
      <w:r w:rsidRPr="47DE34A7" w:rsidR="15A9C1CD">
        <w:rPr>
          <w:rFonts w:ascii="Arial" w:hAnsi="Arial" w:eastAsia="Arial" w:cs="Arial"/>
          <w:noProof w:val="0"/>
          <w:sz w:val="22"/>
          <w:szCs w:val="22"/>
          <w:lang w:val="en-GB"/>
        </w:rPr>
        <w:t xml:space="preserve"> (Accessed: July 1</w:t>
      </w:r>
      <w:r w:rsidRPr="47DE34A7" w:rsidR="29125940">
        <w:rPr>
          <w:rFonts w:ascii="Arial" w:hAnsi="Arial" w:eastAsia="Arial" w:cs="Arial"/>
          <w:noProof w:val="0"/>
          <w:sz w:val="22"/>
          <w:szCs w:val="22"/>
          <w:lang w:val="en-GB"/>
        </w:rPr>
        <w:t>4</w:t>
      </w:r>
      <w:bookmarkStart w:name="_Int_8fwB59sK" w:id="603859510"/>
      <w:r w:rsidRPr="47DE34A7" w:rsidR="15A9C1CD">
        <w:rPr>
          <w:rFonts w:ascii="Arial" w:hAnsi="Arial" w:eastAsia="Arial" w:cs="Arial"/>
          <w:noProof w:val="0"/>
          <w:sz w:val="22"/>
          <w:szCs w:val="22"/>
          <w:lang w:val="en-GB"/>
        </w:rPr>
        <w:t xml:space="preserve"> 2026</w:t>
      </w:r>
      <w:bookmarkEnd w:id="603859510"/>
      <w:r w:rsidRPr="47DE34A7" w:rsidR="15A9C1CD">
        <w:rPr>
          <w:rFonts w:ascii="Arial" w:hAnsi="Arial" w:eastAsia="Arial" w:cs="Arial"/>
          <w:noProof w:val="0"/>
          <w:sz w:val="22"/>
          <w:szCs w:val="22"/>
          <w:lang w:val="en-GB"/>
        </w:rPr>
        <w:t>).</w:t>
      </w:r>
    </w:p>
    <w:p w:rsidR="15A9C1CD" w:rsidP="47DE34A7" w:rsidRDefault="15A9C1CD" w14:paraId="47286A4B" w14:textId="5F3C3FE3">
      <w:pPr>
        <w:spacing w:before="0" w:beforeAutospacing="off" w:after="220" w:afterAutospacing="off" w:line="360" w:lineRule="auto"/>
      </w:pPr>
      <w:r w:rsidRPr="47DE34A7" w:rsidR="15A9C1CD">
        <w:rPr>
          <w:rFonts w:ascii="Arial" w:hAnsi="Arial" w:eastAsia="Arial" w:cs="Arial"/>
          <w:noProof w:val="0"/>
          <w:sz w:val="22"/>
          <w:szCs w:val="22"/>
          <w:lang w:val="en-GB"/>
        </w:rPr>
        <w:t xml:space="preserve">NICE (2023) </w:t>
      </w:r>
      <w:r w:rsidRPr="47DE34A7" w:rsidR="15A9C1CD">
        <w:rPr>
          <w:rFonts w:ascii="Arial" w:hAnsi="Arial" w:eastAsia="Arial" w:cs="Arial"/>
          <w:i w:val="1"/>
          <w:iCs w:val="1"/>
          <w:noProof w:val="0"/>
          <w:sz w:val="22"/>
          <w:szCs w:val="22"/>
          <w:lang w:val="en-GB"/>
        </w:rPr>
        <w:t>Overview | Type 2 Diabetes in Adults | Quality Standards | NICE</w:t>
      </w:r>
      <w:r w:rsidRPr="47DE34A7" w:rsidR="15A9C1CD">
        <w:rPr>
          <w:rFonts w:ascii="Arial" w:hAnsi="Arial" w:eastAsia="Arial" w:cs="Arial"/>
          <w:noProof w:val="0"/>
          <w:sz w:val="22"/>
          <w:szCs w:val="22"/>
          <w:lang w:val="en-GB"/>
        </w:rPr>
        <w:t xml:space="preserve">, </w:t>
      </w:r>
      <w:hyperlink r:id="Ra35a76d84f7a4413">
        <w:r w:rsidRPr="47DE34A7" w:rsidR="15A9C1CD">
          <w:rPr>
            <w:rStyle w:val="Hyperlink"/>
            <w:i w:val="1"/>
            <w:iCs w:val="1"/>
            <w:noProof w:val="0"/>
            <w:lang w:val="en-GB"/>
          </w:rPr>
          <w:t>www.nice.org.uk</w:t>
        </w:r>
      </w:hyperlink>
      <w:r w:rsidRPr="47DE34A7" w:rsidR="15A9C1CD">
        <w:rPr>
          <w:rFonts w:ascii="Arial" w:hAnsi="Arial" w:eastAsia="Arial" w:cs="Arial"/>
          <w:noProof w:val="0"/>
          <w:sz w:val="22"/>
          <w:szCs w:val="22"/>
          <w:lang w:val="en-GB"/>
        </w:rPr>
        <w:t xml:space="preserve">. Available at: </w:t>
      </w:r>
      <w:hyperlink r:id="R45e9bfaa3bae40af">
        <w:r w:rsidRPr="47DE34A7" w:rsidR="15A9C1CD">
          <w:rPr>
            <w:rStyle w:val="Hyperlink"/>
            <w:noProof w:val="0"/>
            <w:lang w:val="en-GB"/>
          </w:rPr>
          <w:t>https://www.nice.org.uk/guidance/qs209</w:t>
        </w:r>
      </w:hyperlink>
      <w:r w:rsidRPr="47DE34A7" w:rsidR="15A9C1CD">
        <w:rPr>
          <w:rFonts w:ascii="Arial" w:hAnsi="Arial" w:eastAsia="Arial" w:cs="Arial"/>
          <w:noProof w:val="0"/>
          <w:sz w:val="22"/>
          <w:szCs w:val="22"/>
          <w:lang w:val="en-GB"/>
        </w:rPr>
        <w:t xml:space="preserve"> (Accessed: May 16</w:t>
      </w:r>
      <w:bookmarkStart w:name="_Int_F1sV4A9U" w:id="1120917282"/>
      <w:r w:rsidRPr="47DE34A7" w:rsidR="15A9C1CD">
        <w:rPr>
          <w:rFonts w:ascii="Arial" w:hAnsi="Arial" w:eastAsia="Arial" w:cs="Arial"/>
          <w:noProof w:val="0"/>
          <w:sz w:val="22"/>
          <w:szCs w:val="22"/>
          <w:lang w:val="en-GB"/>
        </w:rPr>
        <w:t xml:space="preserve"> 2026</w:t>
      </w:r>
      <w:bookmarkEnd w:id="1120917282"/>
      <w:r w:rsidRPr="47DE34A7" w:rsidR="15A9C1CD">
        <w:rPr>
          <w:rFonts w:ascii="Arial" w:hAnsi="Arial" w:eastAsia="Arial" w:cs="Arial"/>
          <w:noProof w:val="0"/>
          <w:sz w:val="22"/>
          <w:szCs w:val="22"/>
          <w:lang w:val="en-GB"/>
        </w:rPr>
        <w:t>).</w:t>
      </w:r>
    </w:p>
    <w:p w:rsidR="15A9C1CD" w:rsidP="47DE34A7" w:rsidRDefault="15A9C1CD" w14:paraId="281C6941" w14:textId="21EB89E5">
      <w:pPr>
        <w:spacing w:before="0" w:beforeAutospacing="off" w:after="220" w:afterAutospacing="off" w:line="360" w:lineRule="auto"/>
      </w:pPr>
      <w:r w:rsidRPr="47DE34A7" w:rsidR="15A9C1CD">
        <w:rPr>
          <w:rFonts w:ascii="Arial" w:hAnsi="Arial" w:eastAsia="Arial" w:cs="Arial"/>
          <w:noProof w:val="0"/>
          <w:sz w:val="22"/>
          <w:szCs w:val="22"/>
          <w:lang w:val="en-GB"/>
        </w:rPr>
        <w:t xml:space="preserve">Office for Health Improvement &amp; Disparities (2025) </w:t>
      </w:r>
      <w:r w:rsidRPr="47DE34A7" w:rsidR="15A9C1CD">
        <w:rPr>
          <w:rFonts w:ascii="Arial" w:hAnsi="Arial" w:eastAsia="Arial" w:cs="Arial"/>
          <w:i w:val="1"/>
          <w:iCs w:val="1"/>
          <w:noProof w:val="0"/>
          <w:sz w:val="22"/>
          <w:szCs w:val="22"/>
          <w:lang w:val="en-GB"/>
        </w:rPr>
        <w:t>Diabetes profile: Statistical commentary, March 2025</w:t>
      </w:r>
      <w:r w:rsidRPr="47DE34A7" w:rsidR="15A9C1CD">
        <w:rPr>
          <w:rFonts w:ascii="Arial" w:hAnsi="Arial" w:eastAsia="Arial" w:cs="Arial"/>
          <w:noProof w:val="0"/>
          <w:sz w:val="22"/>
          <w:szCs w:val="22"/>
          <w:lang w:val="en-GB"/>
        </w:rPr>
        <w:t xml:space="preserve">, </w:t>
      </w:r>
      <w:r w:rsidRPr="47DE34A7" w:rsidR="15A9C1CD">
        <w:rPr>
          <w:rFonts w:ascii="Arial" w:hAnsi="Arial" w:eastAsia="Arial" w:cs="Arial"/>
          <w:i w:val="1"/>
          <w:iCs w:val="1"/>
          <w:noProof w:val="0"/>
          <w:sz w:val="22"/>
          <w:szCs w:val="22"/>
          <w:lang w:val="en-GB"/>
        </w:rPr>
        <w:t>GOV.UK</w:t>
      </w:r>
      <w:r w:rsidRPr="47DE34A7" w:rsidR="15A9C1CD">
        <w:rPr>
          <w:rFonts w:ascii="Arial" w:hAnsi="Arial" w:eastAsia="Arial" w:cs="Arial"/>
          <w:noProof w:val="0"/>
          <w:sz w:val="22"/>
          <w:szCs w:val="22"/>
          <w:lang w:val="en-GB"/>
        </w:rPr>
        <w:t xml:space="preserve">. Available at: </w:t>
      </w:r>
      <w:hyperlink r:id="Rc5c1b6f83c0f4f16">
        <w:r w:rsidRPr="47DE34A7" w:rsidR="15A9C1CD">
          <w:rPr>
            <w:rStyle w:val="Hyperlink"/>
            <w:noProof w:val="0"/>
            <w:lang w:val="en-GB"/>
          </w:rPr>
          <w:t>https://www.gov.uk/government/statistics/diabetes-profile-update-march-2025/diabetes-profile-statistical-commentary-march-2025</w:t>
        </w:r>
      </w:hyperlink>
      <w:r w:rsidRPr="47DE34A7" w:rsidR="15A9C1CD">
        <w:rPr>
          <w:rFonts w:ascii="Arial" w:hAnsi="Arial" w:eastAsia="Arial" w:cs="Arial"/>
          <w:noProof w:val="0"/>
          <w:sz w:val="22"/>
          <w:szCs w:val="22"/>
          <w:lang w:val="en-GB"/>
        </w:rPr>
        <w:t xml:space="preserve"> (Accessed: July 8</w:t>
      </w:r>
      <w:bookmarkStart w:name="_Int_muAFYzzM" w:id="320173768"/>
      <w:r w:rsidRPr="47DE34A7" w:rsidR="15A9C1CD">
        <w:rPr>
          <w:rFonts w:ascii="Arial" w:hAnsi="Arial" w:eastAsia="Arial" w:cs="Arial"/>
          <w:noProof w:val="0"/>
          <w:sz w:val="22"/>
          <w:szCs w:val="22"/>
          <w:lang w:val="en-GB"/>
        </w:rPr>
        <w:t xml:space="preserve"> 2026</w:t>
      </w:r>
      <w:bookmarkEnd w:id="320173768"/>
      <w:r w:rsidRPr="47DE34A7" w:rsidR="15A9C1CD">
        <w:rPr>
          <w:rFonts w:ascii="Arial" w:hAnsi="Arial" w:eastAsia="Arial" w:cs="Arial"/>
          <w:noProof w:val="0"/>
          <w:sz w:val="22"/>
          <w:szCs w:val="22"/>
          <w:lang w:val="en-GB"/>
        </w:rPr>
        <w:t>).</w:t>
      </w:r>
    </w:p>
    <w:p w:rsidR="15A9C1CD" w:rsidP="47DE34A7" w:rsidRDefault="15A9C1CD" w14:paraId="078CBBDC" w14:textId="6B819572">
      <w:pPr>
        <w:spacing w:before="0" w:beforeAutospacing="off" w:after="220" w:afterAutospacing="off" w:line="360" w:lineRule="auto"/>
      </w:pPr>
      <w:r w:rsidRPr="47DE34A7" w:rsidR="15A9C1CD">
        <w:rPr>
          <w:rFonts w:ascii="Arial" w:hAnsi="Arial" w:eastAsia="Arial" w:cs="Arial"/>
          <w:noProof w:val="0"/>
          <w:sz w:val="22"/>
          <w:szCs w:val="22"/>
          <w:lang w:val="en-GB"/>
        </w:rPr>
        <w:t xml:space="preserve">Patel, N., Ferrer, H.B., Tyrer, F., Wray, P., Farooqi, A., Davies, M.J. and Khunti, K. (2016) “Barriers and Facilitators to Healthy Lifestyle Changes in Minority Ethnic Populations in the UK: A Narrative Review,” </w:t>
      </w:r>
      <w:r w:rsidRPr="47DE34A7" w:rsidR="15A9C1CD">
        <w:rPr>
          <w:rFonts w:ascii="Arial" w:hAnsi="Arial" w:eastAsia="Arial" w:cs="Arial"/>
          <w:i w:val="1"/>
          <w:iCs w:val="1"/>
          <w:noProof w:val="0"/>
          <w:sz w:val="22"/>
          <w:szCs w:val="22"/>
          <w:lang w:val="en-GB"/>
        </w:rPr>
        <w:t>Journal of Racial and Ethnic Health Disparities</w:t>
      </w:r>
      <w:r w:rsidRPr="47DE34A7" w:rsidR="15A9C1CD">
        <w:rPr>
          <w:rFonts w:ascii="Arial" w:hAnsi="Arial" w:eastAsia="Arial" w:cs="Arial"/>
          <w:noProof w:val="0"/>
          <w:sz w:val="22"/>
          <w:szCs w:val="22"/>
          <w:lang w:val="en-GB"/>
        </w:rPr>
        <w:t xml:space="preserve">, 4(6), pp. 1107–1119. Available at: </w:t>
      </w:r>
      <w:hyperlink r:id="R27dd45f91a754628">
        <w:r w:rsidRPr="47DE34A7" w:rsidR="15A9C1CD">
          <w:rPr>
            <w:rStyle w:val="Hyperlink"/>
            <w:noProof w:val="0"/>
            <w:lang w:val="en-GB"/>
          </w:rPr>
          <w:t>https://doi.org/10.1007/s40615-016-0316-y</w:t>
        </w:r>
      </w:hyperlink>
      <w:r w:rsidRPr="47DE34A7" w:rsidR="15A9C1CD">
        <w:rPr>
          <w:rFonts w:ascii="Arial" w:hAnsi="Arial" w:eastAsia="Arial" w:cs="Arial"/>
          <w:noProof w:val="0"/>
          <w:sz w:val="22"/>
          <w:szCs w:val="22"/>
          <w:lang w:val="en-GB"/>
        </w:rPr>
        <w:t>.</w:t>
      </w:r>
    </w:p>
    <w:p w:rsidR="15A9C1CD" w:rsidP="47DE34A7" w:rsidRDefault="15A9C1CD" w14:paraId="0BFCDFA8" w14:textId="0B0D23EC">
      <w:pPr>
        <w:spacing w:before="0" w:beforeAutospacing="off" w:after="220" w:afterAutospacing="off" w:line="360" w:lineRule="auto"/>
      </w:pPr>
      <w:r w:rsidRPr="47DE34A7" w:rsidR="15A9C1CD">
        <w:rPr>
          <w:rFonts w:ascii="Arial" w:hAnsi="Arial" w:eastAsia="Arial" w:cs="Arial"/>
          <w:noProof w:val="0"/>
          <w:sz w:val="22"/>
          <w:szCs w:val="22"/>
          <w:lang w:val="en-GB"/>
        </w:rPr>
        <w:t xml:space="preserve">Stefan, N. and Schulze, M.B. (2023) “Metabolic health and cardiometabolic risk clusters: Implications for prediction, prevention, and treatment,” </w:t>
      </w:r>
      <w:r w:rsidRPr="47DE34A7" w:rsidR="15A9C1CD">
        <w:rPr>
          <w:rFonts w:ascii="Arial" w:hAnsi="Arial" w:eastAsia="Arial" w:cs="Arial"/>
          <w:i w:val="1"/>
          <w:iCs w:val="1"/>
          <w:noProof w:val="0"/>
          <w:sz w:val="22"/>
          <w:szCs w:val="22"/>
          <w:lang w:val="en-GB"/>
        </w:rPr>
        <w:t>The Lancet Diabetes &amp; Endocrinology</w:t>
      </w:r>
      <w:r w:rsidRPr="47DE34A7" w:rsidR="15A9C1CD">
        <w:rPr>
          <w:rFonts w:ascii="Arial" w:hAnsi="Arial" w:eastAsia="Arial" w:cs="Arial"/>
          <w:noProof w:val="0"/>
          <w:sz w:val="22"/>
          <w:szCs w:val="22"/>
          <w:lang w:val="en-GB"/>
        </w:rPr>
        <w:t xml:space="preserve">, 11(6), pp. 426–440. Available at: </w:t>
      </w:r>
      <w:hyperlink r:id="Re4bcbd2ea84a4ecc">
        <w:r w:rsidRPr="47DE34A7" w:rsidR="15A9C1CD">
          <w:rPr>
            <w:rStyle w:val="Hyperlink"/>
            <w:noProof w:val="0"/>
            <w:lang w:val="en-GB"/>
          </w:rPr>
          <w:t>https://doi.org/10.1016/s2213-8587(23)00086-4</w:t>
        </w:r>
      </w:hyperlink>
      <w:r w:rsidRPr="47DE34A7" w:rsidR="15A9C1CD">
        <w:rPr>
          <w:rFonts w:ascii="Arial" w:hAnsi="Arial" w:eastAsia="Arial" w:cs="Arial"/>
          <w:noProof w:val="0"/>
          <w:sz w:val="22"/>
          <w:szCs w:val="22"/>
          <w:lang w:val="en-GB"/>
        </w:rPr>
        <w:t>.</w:t>
      </w:r>
    </w:p>
    <w:p w:rsidR="15A9C1CD" w:rsidP="47DE34A7" w:rsidRDefault="15A9C1CD" w14:paraId="3F588692" w14:textId="381B2676">
      <w:pPr>
        <w:spacing w:before="0" w:beforeAutospacing="off" w:after="220" w:afterAutospacing="off" w:line="360" w:lineRule="auto"/>
      </w:pPr>
      <w:r w:rsidRPr="47DE34A7" w:rsidR="15A9C1CD">
        <w:rPr>
          <w:rFonts w:ascii="Arial" w:hAnsi="Arial" w:eastAsia="Arial" w:cs="Arial"/>
          <w:noProof w:val="0"/>
          <w:sz w:val="22"/>
          <w:szCs w:val="22"/>
          <w:lang w:val="en-GB"/>
        </w:rPr>
        <w:t xml:space="preserve">UK Health Security Agency (2025) </w:t>
      </w:r>
      <w:r w:rsidRPr="47DE34A7" w:rsidR="15A9C1CD">
        <w:rPr>
          <w:rFonts w:ascii="Arial" w:hAnsi="Arial" w:eastAsia="Arial" w:cs="Arial"/>
          <w:i w:val="1"/>
          <w:iCs w:val="1"/>
          <w:noProof w:val="0"/>
          <w:sz w:val="22"/>
          <w:szCs w:val="22"/>
          <w:lang w:val="en-GB"/>
        </w:rPr>
        <w:t>Health inequalities in health protection report 2025</w:t>
      </w:r>
      <w:r w:rsidRPr="47DE34A7" w:rsidR="15A9C1CD">
        <w:rPr>
          <w:rFonts w:ascii="Arial" w:hAnsi="Arial" w:eastAsia="Arial" w:cs="Arial"/>
          <w:noProof w:val="0"/>
          <w:sz w:val="22"/>
          <w:szCs w:val="22"/>
          <w:lang w:val="en-GB"/>
        </w:rPr>
        <w:t xml:space="preserve">, </w:t>
      </w:r>
      <w:r w:rsidRPr="47DE34A7" w:rsidR="15A9C1CD">
        <w:rPr>
          <w:rFonts w:ascii="Arial" w:hAnsi="Arial" w:eastAsia="Arial" w:cs="Arial"/>
          <w:i w:val="1"/>
          <w:iCs w:val="1"/>
          <w:noProof w:val="0"/>
          <w:sz w:val="22"/>
          <w:szCs w:val="22"/>
          <w:lang w:val="en-GB"/>
        </w:rPr>
        <w:t>GOV.UK</w:t>
      </w:r>
      <w:r w:rsidRPr="47DE34A7" w:rsidR="15A9C1CD">
        <w:rPr>
          <w:rFonts w:ascii="Arial" w:hAnsi="Arial" w:eastAsia="Arial" w:cs="Arial"/>
          <w:noProof w:val="0"/>
          <w:sz w:val="22"/>
          <w:szCs w:val="22"/>
          <w:lang w:val="en-GB"/>
        </w:rPr>
        <w:t xml:space="preserve">. Available at: </w:t>
      </w:r>
      <w:hyperlink r:id="Rac051370aea14c0e">
        <w:r w:rsidRPr="47DE34A7" w:rsidR="15A9C1CD">
          <w:rPr>
            <w:rStyle w:val="Hyperlink"/>
            <w:noProof w:val="0"/>
            <w:lang w:val="en-GB"/>
          </w:rPr>
          <w:t>https://www.gov.uk/government/publications/health-inequalities-in-health-protection-report/health-inequalities-in-health-protection-report-2025</w:t>
        </w:r>
      </w:hyperlink>
      <w:r w:rsidRPr="47DE34A7" w:rsidR="15A9C1CD">
        <w:rPr>
          <w:rFonts w:ascii="Arial" w:hAnsi="Arial" w:eastAsia="Arial" w:cs="Arial"/>
          <w:noProof w:val="0"/>
          <w:sz w:val="22"/>
          <w:szCs w:val="22"/>
          <w:lang w:val="en-GB"/>
        </w:rPr>
        <w:t xml:space="preserve"> (Accessed: July 5</w:t>
      </w:r>
      <w:bookmarkStart w:name="_Int_AM9G2IhV" w:id="1085836429"/>
      <w:r w:rsidRPr="47DE34A7" w:rsidR="15A9C1CD">
        <w:rPr>
          <w:rFonts w:ascii="Arial" w:hAnsi="Arial" w:eastAsia="Arial" w:cs="Arial"/>
          <w:noProof w:val="0"/>
          <w:sz w:val="22"/>
          <w:szCs w:val="22"/>
          <w:lang w:val="en-GB"/>
        </w:rPr>
        <w:t xml:space="preserve"> 2026</w:t>
      </w:r>
      <w:bookmarkEnd w:id="1085836429"/>
      <w:r w:rsidRPr="47DE34A7" w:rsidR="15A9C1CD">
        <w:rPr>
          <w:rFonts w:ascii="Arial" w:hAnsi="Arial" w:eastAsia="Arial" w:cs="Arial"/>
          <w:noProof w:val="0"/>
          <w:sz w:val="22"/>
          <w:szCs w:val="22"/>
          <w:lang w:val="en-GB"/>
        </w:rPr>
        <w:t>).</w:t>
      </w:r>
    </w:p>
    <w:p w:rsidR="15A9C1CD" w:rsidP="47DE34A7" w:rsidRDefault="15A9C1CD" w14:paraId="3DE315B5" w14:textId="3CAA66EC">
      <w:pPr>
        <w:spacing w:before="0" w:beforeAutospacing="off" w:after="220" w:afterAutospacing="off" w:line="360" w:lineRule="auto"/>
      </w:pPr>
      <w:r w:rsidRPr="47DE34A7" w:rsidR="15A9C1CD">
        <w:rPr>
          <w:rFonts w:ascii="Arial" w:hAnsi="Arial" w:eastAsia="Arial" w:cs="Arial"/>
          <w:noProof w:val="0"/>
          <w:sz w:val="22"/>
          <w:szCs w:val="22"/>
          <w:lang w:val="en-GB"/>
        </w:rPr>
        <w:t xml:space="preserve">UWTSD (2022) </w:t>
      </w:r>
      <w:r w:rsidRPr="47DE34A7" w:rsidR="15A9C1CD">
        <w:rPr>
          <w:rFonts w:ascii="Arial" w:hAnsi="Arial" w:eastAsia="Arial" w:cs="Arial"/>
          <w:i w:val="1"/>
          <w:iCs w:val="1"/>
          <w:noProof w:val="0"/>
          <w:sz w:val="22"/>
          <w:szCs w:val="22"/>
          <w:lang w:val="en-GB"/>
        </w:rPr>
        <w:t>Research Integrity and Ethics</w:t>
      </w:r>
      <w:r w:rsidRPr="47DE34A7" w:rsidR="15A9C1CD">
        <w:rPr>
          <w:rFonts w:ascii="Arial" w:hAnsi="Arial" w:eastAsia="Arial" w:cs="Arial"/>
          <w:noProof w:val="0"/>
          <w:sz w:val="22"/>
          <w:szCs w:val="22"/>
          <w:lang w:val="en-GB"/>
        </w:rPr>
        <w:t xml:space="preserve">, </w:t>
      </w:r>
      <w:r w:rsidRPr="47DE34A7" w:rsidR="15A9C1CD">
        <w:rPr>
          <w:rFonts w:ascii="Arial" w:hAnsi="Arial" w:eastAsia="Arial" w:cs="Arial"/>
          <w:i w:val="1"/>
          <w:iCs w:val="1"/>
          <w:noProof w:val="0"/>
          <w:sz w:val="22"/>
          <w:szCs w:val="22"/>
          <w:lang w:val="en-GB"/>
        </w:rPr>
        <w:t>The University of Wales Trinity Saint David</w:t>
      </w:r>
      <w:r w:rsidRPr="47DE34A7" w:rsidR="15A9C1CD">
        <w:rPr>
          <w:rFonts w:ascii="Arial" w:hAnsi="Arial" w:eastAsia="Arial" w:cs="Arial"/>
          <w:noProof w:val="0"/>
          <w:sz w:val="22"/>
          <w:szCs w:val="22"/>
          <w:lang w:val="en-GB"/>
        </w:rPr>
        <w:t xml:space="preserve">. Available at: </w:t>
      </w:r>
      <w:hyperlink r:id="R066b8d869c3344aa">
        <w:r w:rsidRPr="47DE34A7" w:rsidR="15A9C1CD">
          <w:rPr>
            <w:rStyle w:val="Hyperlink"/>
            <w:noProof w:val="0"/>
            <w:lang w:val="en-GB"/>
          </w:rPr>
          <w:t>https://www.uwtsd.ac.uk/research/research-integrity-and-ethics</w:t>
        </w:r>
      </w:hyperlink>
      <w:r w:rsidRPr="47DE34A7" w:rsidR="15A9C1CD">
        <w:rPr>
          <w:rFonts w:ascii="Arial" w:hAnsi="Arial" w:eastAsia="Arial" w:cs="Arial"/>
          <w:noProof w:val="0"/>
          <w:sz w:val="22"/>
          <w:szCs w:val="22"/>
          <w:lang w:val="en-GB"/>
        </w:rPr>
        <w:t xml:space="preserve"> (Accessed: May 27</w:t>
      </w:r>
      <w:bookmarkStart w:name="_Int_f61OvCi1" w:id="917036571"/>
      <w:r w:rsidRPr="47DE34A7" w:rsidR="03C72546">
        <w:rPr>
          <w:rFonts w:ascii="Arial" w:hAnsi="Arial" w:eastAsia="Arial" w:cs="Arial"/>
          <w:noProof w:val="0"/>
          <w:sz w:val="22"/>
          <w:szCs w:val="22"/>
          <w:lang w:val="en-GB"/>
        </w:rPr>
        <w:t xml:space="preserve"> </w:t>
      </w:r>
      <w:r w:rsidRPr="47DE34A7" w:rsidR="15A9C1CD">
        <w:rPr>
          <w:rFonts w:ascii="Arial" w:hAnsi="Arial" w:eastAsia="Arial" w:cs="Arial"/>
          <w:noProof w:val="0"/>
          <w:sz w:val="22"/>
          <w:szCs w:val="22"/>
          <w:lang w:val="en-GB"/>
        </w:rPr>
        <w:t>2026</w:t>
      </w:r>
      <w:bookmarkEnd w:id="917036571"/>
      <w:r w:rsidRPr="47DE34A7" w:rsidR="15A9C1CD">
        <w:rPr>
          <w:rFonts w:ascii="Arial" w:hAnsi="Arial" w:eastAsia="Arial" w:cs="Arial"/>
          <w:noProof w:val="0"/>
          <w:sz w:val="22"/>
          <w:szCs w:val="22"/>
          <w:lang w:val="en-GB"/>
        </w:rPr>
        <w:t>).</w:t>
      </w:r>
    </w:p>
    <w:p w:rsidR="15A9C1CD" w:rsidP="47DE34A7" w:rsidRDefault="15A9C1CD" w14:paraId="7AD73C10" w14:textId="225DBBCD">
      <w:pPr>
        <w:spacing w:before="0" w:beforeAutospacing="off" w:after="220" w:afterAutospacing="off" w:line="360" w:lineRule="auto"/>
      </w:pPr>
      <w:r w:rsidRPr="47DE34A7" w:rsidR="15A9C1CD">
        <w:rPr>
          <w:rFonts w:ascii="Arial" w:hAnsi="Arial" w:eastAsia="Arial" w:cs="Arial"/>
          <w:noProof w:val="0"/>
          <w:sz w:val="22"/>
          <w:szCs w:val="22"/>
          <w:lang w:val="en-GB"/>
        </w:rPr>
        <w:t xml:space="preserve">World Health Organization (2024) </w:t>
      </w:r>
      <w:r w:rsidRPr="47DE34A7" w:rsidR="15A9C1CD">
        <w:rPr>
          <w:rFonts w:ascii="Arial" w:hAnsi="Arial" w:eastAsia="Arial" w:cs="Arial"/>
          <w:i w:val="1"/>
          <w:iCs w:val="1"/>
          <w:noProof w:val="0"/>
          <w:sz w:val="22"/>
          <w:szCs w:val="22"/>
          <w:lang w:val="en-GB"/>
        </w:rPr>
        <w:t>Diabetes</w:t>
      </w:r>
      <w:r w:rsidRPr="47DE34A7" w:rsidR="15A9C1CD">
        <w:rPr>
          <w:rFonts w:ascii="Arial" w:hAnsi="Arial" w:eastAsia="Arial" w:cs="Arial"/>
          <w:noProof w:val="0"/>
          <w:sz w:val="22"/>
          <w:szCs w:val="22"/>
          <w:lang w:val="en-GB"/>
        </w:rPr>
        <w:t xml:space="preserve">, </w:t>
      </w:r>
      <w:r w:rsidRPr="47DE34A7" w:rsidR="15A9C1CD">
        <w:rPr>
          <w:rFonts w:ascii="Arial" w:hAnsi="Arial" w:eastAsia="Arial" w:cs="Arial"/>
          <w:i w:val="1"/>
          <w:iCs w:val="1"/>
          <w:noProof w:val="0"/>
          <w:sz w:val="22"/>
          <w:szCs w:val="22"/>
          <w:lang w:val="en-GB"/>
        </w:rPr>
        <w:t>World Health Organization</w:t>
      </w:r>
      <w:r w:rsidRPr="47DE34A7" w:rsidR="15A9C1CD">
        <w:rPr>
          <w:rFonts w:ascii="Arial" w:hAnsi="Arial" w:eastAsia="Arial" w:cs="Arial"/>
          <w:noProof w:val="0"/>
          <w:sz w:val="22"/>
          <w:szCs w:val="22"/>
          <w:lang w:val="en-GB"/>
        </w:rPr>
        <w:t xml:space="preserve">. Available at: </w:t>
      </w:r>
      <w:hyperlink r:id="R76c73d8a371347e9">
        <w:r w:rsidRPr="47DE34A7" w:rsidR="15A9C1CD">
          <w:rPr>
            <w:rStyle w:val="Hyperlink"/>
            <w:noProof w:val="0"/>
            <w:lang w:val="en-GB"/>
          </w:rPr>
          <w:t>https://www.who.int/news-room/fact-sheets/detail/diabetes</w:t>
        </w:r>
      </w:hyperlink>
      <w:r w:rsidRPr="47DE34A7" w:rsidR="15A9C1CD">
        <w:rPr>
          <w:rFonts w:ascii="Arial" w:hAnsi="Arial" w:eastAsia="Arial" w:cs="Arial"/>
          <w:noProof w:val="0"/>
          <w:sz w:val="22"/>
          <w:szCs w:val="22"/>
          <w:lang w:val="en-GB"/>
        </w:rPr>
        <w:t xml:space="preserve"> (Accessed: July 11</w:t>
      </w:r>
      <w:bookmarkStart w:name="_Int_9ALr3vYK" w:id="1122175041"/>
      <w:r w:rsidRPr="47DE34A7" w:rsidR="15A9C1CD">
        <w:rPr>
          <w:rFonts w:ascii="Arial" w:hAnsi="Arial" w:eastAsia="Arial" w:cs="Arial"/>
          <w:noProof w:val="0"/>
          <w:sz w:val="22"/>
          <w:szCs w:val="22"/>
          <w:lang w:val="en-GB"/>
        </w:rPr>
        <w:t xml:space="preserve"> 2026</w:t>
      </w:r>
      <w:bookmarkEnd w:id="1122175041"/>
      <w:r w:rsidRPr="47DE34A7" w:rsidR="15A9C1CD">
        <w:rPr>
          <w:rFonts w:ascii="Arial" w:hAnsi="Arial" w:eastAsia="Arial" w:cs="Arial"/>
          <w:noProof w:val="0"/>
          <w:sz w:val="22"/>
          <w:szCs w:val="22"/>
          <w:lang w:val="en-GB"/>
        </w:rPr>
        <w:t>).</w:t>
      </w:r>
    </w:p>
    <w:p w:rsidR="47DE34A7" w:rsidP="47DE34A7" w:rsidRDefault="47DE34A7" w14:paraId="439876F1" w14:textId="02CBEA15">
      <w:pPr>
        <w:pStyle w:val="Normal"/>
        <w:spacing w:before="240" w:beforeAutospacing="off" w:after="240" w:afterAutospacing="off" w:line="360" w:lineRule="auto"/>
        <w:rPr>
          <w:rFonts w:ascii="Arial" w:hAnsi="Arial" w:eastAsia="Arial" w:cs="Arial"/>
          <w:noProof w:val="0"/>
          <w:sz w:val="22"/>
          <w:szCs w:val="22"/>
          <w:lang w:val="en-GB"/>
        </w:rPr>
      </w:pPr>
    </w:p>
    <w:p w:rsidR="47DE34A7" w:rsidP="47DE34A7" w:rsidRDefault="47DE34A7" w14:paraId="523C4DC4" w14:textId="545320C1">
      <w:pPr>
        <w:pStyle w:val="Normal"/>
        <w:spacing w:before="240" w:beforeAutospacing="off" w:after="240" w:afterAutospacing="off" w:line="360" w:lineRule="auto"/>
        <w:rPr>
          <w:rFonts w:ascii="Arial" w:hAnsi="Arial" w:eastAsia="Arial" w:cs="Arial"/>
          <w:noProof w:val="0"/>
          <w:sz w:val="22"/>
          <w:szCs w:val="22"/>
          <w:lang w:val="en-GB"/>
        </w:rPr>
      </w:pPr>
    </w:p>
    <w:p w:rsidR="47DE34A7" w:rsidP="47DE34A7" w:rsidRDefault="47DE34A7" w14:paraId="09735C9C" w14:textId="35F8879D">
      <w:pPr>
        <w:pStyle w:val="Normal"/>
        <w:spacing w:before="240" w:beforeAutospacing="off" w:after="240" w:afterAutospacing="off" w:line="360" w:lineRule="auto"/>
        <w:rPr>
          <w:rFonts w:ascii="Arial" w:hAnsi="Arial" w:eastAsia="Arial" w:cs="Arial"/>
          <w:noProof w:val="0"/>
          <w:sz w:val="22"/>
          <w:szCs w:val="22"/>
          <w:lang w:val="en-GB"/>
        </w:rPr>
      </w:pPr>
    </w:p>
    <w:p w:rsidR="47DE34A7" w:rsidP="47DE34A7" w:rsidRDefault="47DE34A7" w14:paraId="3858BB27" w14:textId="0B356461">
      <w:pPr>
        <w:spacing w:line="360" w:lineRule="auto"/>
        <w:rPr>
          <w:rFonts w:ascii="Arial" w:hAnsi="Arial" w:eastAsia="Arial" w:cs="Arial"/>
          <w:noProof w:val="0"/>
          <w:sz w:val="22"/>
          <w:szCs w:val="22"/>
          <w:lang w:val="en-GB"/>
        </w:rPr>
      </w:pPr>
    </w:p>
    <w:p xmlns:wp14="http://schemas.microsoft.com/office/word/2010/wordml" wp14:paraId="5E5787A5" wp14:textId="430B436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CRcWhdSi6s23/" int2:id="5Fo3Liou">
      <int2:state int2:type="spell" int2:value="Rejected"/>
    </int2:textHash>
    <int2:textHash int2:hashCode="Ok1epiW2Tz0U4U" int2:id="hqkv7r7a">
      <int2:state int2:type="spell" int2:value="Rejected"/>
    </int2:textHash>
    <int2:textHash int2:hashCode="10xGre6jBjZJha" int2:id="l14uWcr6">
      <int2:state int2:type="spell" int2:value="Rejected"/>
    </int2:textHash>
    <int2:textHash int2:hashCode="Y7rxyEYEGk+h8X" int2:id="NV4Wn68v">
      <int2:state int2:type="spell" int2:value="Rejected"/>
    </int2:textHash>
    <int2:textHash int2:hashCode="UGltv7ZhneNndB" int2:id="BfguEuOC">
      <int2:state int2:type="spell" int2:value="Rejected"/>
    </int2:textHash>
    <int2:textHash int2:hashCode="oZBAJ8qN3XBjQ5" int2:id="EyVEXe6x">
      <int2:state int2:type="spell" int2:value="Rejected"/>
    </int2:textHash>
    <int2:textHash int2:hashCode="ts5oUm3j5k8GLp" int2:id="jCUVZu2y">
      <int2:state int2:type="spell" int2:value="Rejected"/>
    </int2:textHash>
    <int2:textHash int2:hashCode="Zk47TNwrOUgcxk" int2:id="4iRqwvte">
      <int2:state int2:type="spell" int2:value="Rejected"/>
    </int2:textHash>
    <int2:textHash int2:hashCode="XssPztjCriJiKS" int2:id="IllVnYjS">
      <int2:state int2:type="spell" int2:value="Rejected"/>
    </int2:textHash>
    <int2:textHash int2:hashCode="kgYl858D0CeHbG" int2:id="uTo9x4H6">
      <int2:state int2:type="spell" int2:value="Rejected"/>
    </int2:textHash>
    <int2:bookmark int2:bookmarkName="_Int_f61OvCi1" int2:invalidationBookmarkName="" int2:hashCode="jo2m0qEpL6z1qO" int2:id="SXoMMibh">
      <int2:state int2:type="gram" int2:value="Rejected"/>
    </int2:bookmark>
    <int2:bookmark int2:bookmarkName="_Int_hoAzE5RL" int2:invalidationBookmarkName="" int2:hashCode="jo2m0qEpL6z1qO" int2:id="RgpBIort">
      <int2:state int2:type="gram" int2:value="Rejected"/>
    </int2:bookmark>
    <int2:bookmark int2:bookmarkName="_Int_F1sV4A9U" int2:invalidationBookmarkName="" int2:hashCode="jo2m0qEpL6z1qO" int2:id="75UNW0Cq">
      <int2:state int2:type="gram" int2:value="Rejected"/>
    </int2:bookmark>
    <int2:bookmark int2:bookmarkName="_Int_m789a5q1" int2:invalidationBookmarkName="" int2:hashCode="jo2m0qEpL6z1qO" int2:id="xChQjqTv">
      <int2:state int2:type="gram" int2:value="Rejected"/>
    </int2:bookmark>
    <int2:bookmark int2:bookmarkName="_Int_U4y07JsW" int2:invalidationBookmarkName="" int2:hashCode="jo2m0qEpL6z1qO" int2:id="M4EXcZhj">
      <int2:state int2:type="gram" int2:value="Rejected"/>
    </int2:bookmark>
    <int2:bookmark int2:bookmarkName="_Int_oeZGBXh1" int2:invalidationBookmarkName="" int2:hashCode="uDok+xrvqstc9K" int2:id="RJXwIYTU">
      <int2:state int2:type="gram" int2:value="Rejected"/>
    </int2:bookmark>
    <int2:bookmark int2:bookmarkName="_Int_twmABEpH" int2:invalidationBookmarkName="" int2:hashCode="jo2m0qEpL6z1qO" int2:id="YX0Tx8B9">
      <int2:state int2:type="gram" int2:value="Rejected"/>
    </int2:bookmark>
    <int2:bookmark int2:bookmarkName="_Int_8fwB59sK" int2:invalidationBookmarkName="" int2:hashCode="jo2m0qEpL6z1qO" int2:id="p0Nib5dG">
      <int2:state int2:type="gram" int2:value="Rejected"/>
    </int2:bookmark>
    <int2:bookmark int2:bookmarkName="_Int_muAFYzzM" int2:invalidationBookmarkName="" int2:hashCode="jo2m0qEpL6z1qO" int2:id="Ho7fUXrw">
      <int2:state int2:type="gram" int2:value="Rejected"/>
    </int2:bookmark>
    <int2:bookmark int2:bookmarkName="_Int_AM9G2IhV" int2:invalidationBookmarkName="" int2:hashCode="jo2m0qEpL6z1qO" int2:id="HUvgZukr">
      <int2:state int2:type="gram" int2:value="Rejected"/>
    </int2:bookmark>
    <int2:bookmark int2:bookmarkName="_Int_9ALr3vYK" int2:invalidationBookmarkName="" int2:hashCode="jo2m0qEpL6z1qO" int2:id="LKLL4B0Q">
      <int2:state int2:type="gram" int2:value="Rejected"/>
    </int2:bookmark>
    <int2:bookmark int2:bookmarkName="_Int_TNYfMw91" int2:invalidationBookmarkName="" int2:hashCode="jo2m0qEpL6z1qO" int2:id="AnO5zaL5">
      <int2:state int2:type="gram" int2:value="Rejected"/>
    </int2:bookmark>
    <int2:bookmark int2:bookmarkName="_Int_euaN9yAV" int2:invalidationBookmarkName="" int2:hashCode="jo2m0qEpL6z1qO" int2:id="dnltw60B">
      <int2:state int2:type="gram" int2:value="Rejected"/>
    </int2:bookmark>
    <int2:bookmark int2:bookmarkName="_Int_RKFX5Qed" int2:invalidationBookmarkName="" int2:hashCode="0V2XxtJmwAbVjj" int2:id="hvSbuOMF">
      <int2:state int2:type="gram" int2:value="Rejected"/>
    </int2:bookmark>
    <int2:bookmark int2:bookmarkName="_Int_GNTCQZsA" int2:invalidationBookmarkName="" int2:hashCode="K9YrFRX/zYHjsB" int2:id="YjwBSthj">
      <int2:state int2:type="gram" int2:value="Rejected"/>
    </int2:bookmark>
    <int2:bookmark int2:bookmarkName="_Int_Y6cTD86J" int2:invalidationBookmarkName="" int2:hashCode="0V2XxtJmwAbVjj" int2:id="LiNJctER">
      <int2:state int2:type="gram" int2:value="Rejected"/>
    </int2:bookmark>
    <int2:bookmark int2:bookmarkName="_Int_uff1s1oc" int2:invalidationBookmarkName="" int2:hashCode="mP1XdNmTIWn/Tu" int2:id="K0Hcqp9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73555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6F25EA"/>
    <w:rsid w:val="004055E3"/>
    <w:rsid w:val="006BFD19"/>
    <w:rsid w:val="009E2F6A"/>
    <w:rsid w:val="0100AD5D"/>
    <w:rsid w:val="0132C8FB"/>
    <w:rsid w:val="027F6E88"/>
    <w:rsid w:val="02C3DA68"/>
    <w:rsid w:val="03C72546"/>
    <w:rsid w:val="045051AE"/>
    <w:rsid w:val="04BAF12E"/>
    <w:rsid w:val="04F14D5B"/>
    <w:rsid w:val="0590F546"/>
    <w:rsid w:val="05B26B89"/>
    <w:rsid w:val="06070695"/>
    <w:rsid w:val="065E5AF1"/>
    <w:rsid w:val="068D88BD"/>
    <w:rsid w:val="06A2309D"/>
    <w:rsid w:val="078BCF87"/>
    <w:rsid w:val="07E1B877"/>
    <w:rsid w:val="07E5C0CB"/>
    <w:rsid w:val="08465900"/>
    <w:rsid w:val="08534244"/>
    <w:rsid w:val="089D6800"/>
    <w:rsid w:val="089D6800"/>
    <w:rsid w:val="092D316F"/>
    <w:rsid w:val="0952CE8E"/>
    <w:rsid w:val="0A226E98"/>
    <w:rsid w:val="0A6A1BD2"/>
    <w:rsid w:val="0A77A63C"/>
    <w:rsid w:val="0B998E0B"/>
    <w:rsid w:val="0C322276"/>
    <w:rsid w:val="0C8F7BFE"/>
    <w:rsid w:val="0D368D69"/>
    <w:rsid w:val="0DCDB769"/>
    <w:rsid w:val="0E290B70"/>
    <w:rsid w:val="0E70C375"/>
    <w:rsid w:val="0F7A0F40"/>
    <w:rsid w:val="1084768F"/>
    <w:rsid w:val="10CE03B5"/>
    <w:rsid w:val="141E0B39"/>
    <w:rsid w:val="1525CA2A"/>
    <w:rsid w:val="156EA20D"/>
    <w:rsid w:val="15A9C1CD"/>
    <w:rsid w:val="161DA614"/>
    <w:rsid w:val="163175A2"/>
    <w:rsid w:val="17A33C6D"/>
    <w:rsid w:val="1919E209"/>
    <w:rsid w:val="19BFF481"/>
    <w:rsid w:val="1AD25DCC"/>
    <w:rsid w:val="1B2AF3B8"/>
    <w:rsid w:val="1CC331AB"/>
    <w:rsid w:val="1D0BFE31"/>
    <w:rsid w:val="1D470110"/>
    <w:rsid w:val="1DE05F46"/>
    <w:rsid w:val="1DE88271"/>
    <w:rsid w:val="1E814CF8"/>
    <w:rsid w:val="1EB1FC34"/>
    <w:rsid w:val="200F54BC"/>
    <w:rsid w:val="212985A7"/>
    <w:rsid w:val="21A067EC"/>
    <w:rsid w:val="21BDC5F9"/>
    <w:rsid w:val="23116ABF"/>
    <w:rsid w:val="2353F981"/>
    <w:rsid w:val="2359C116"/>
    <w:rsid w:val="236F333A"/>
    <w:rsid w:val="239A5992"/>
    <w:rsid w:val="23B78A29"/>
    <w:rsid w:val="23E9A356"/>
    <w:rsid w:val="2401CBA6"/>
    <w:rsid w:val="246FCE0A"/>
    <w:rsid w:val="26E1B252"/>
    <w:rsid w:val="270E352F"/>
    <w:rsid w:val="27EDDE36"/>
    <w:rsid w:val="28689B84"/>
    <w:rsid w:val="286CFEAB"/>
    <w:rsid w:val="29125940"/>
    <w:rsid w:val="2960E73A"/>
    <w:rsid w:val="29AEE492"/>
    <w:rsid w:val="2A399501"/>
    <w:rsid w:val="2A87FEAF"/>
    <w:rsid w:val="2BCAB5D6"/>
    <w:rsid w:val="2D2E7760"/>
    <w:rsid w:val="2D6C3862"/>
    <w:rsid w:val="2DC56D65"/>
    <w:rsid w:val="2E0E6CC9"/>
    <w:rsid w:val="2F08E820"/>
    <w:rsid w:val="2F3FF1B1"/>
    <w:rsid w:val="30159586"/>
    <w:rsid w:val="302ACEB9"/>
    <w:rsid w:val="30EE52E9"/>
    <w:rsid w:val="311ADA00"/>
    <w:rsid w:val="3125BC59"/>
    <w:rsid w:val="314E197C"/>
    <w:rsid w:val="3269EB18"/>
    <w:rsid w:val="3293B835"/>
    <w:rsid w:val="32B92F8E"/>
    <w:rsid w:val="340D50C9"/>
    <w:rsid w:val="350CA819"/>
    <w:rsid w:val="362AE8E2"/>
    <w:rsid w:val="362AF537"/>
    <w:rsid w:val="36647FD2"/>
    <w:rsid w:val="366802DE"/>
    <w:rsid w:val="36AD1A72"/>
    <w:rsid w:val="376B3DD9"/>
    <w:rsid w:val="37BEA7CC"/>
    <w:rsid w:val="38033CD7"/>
    <w:rsid w:val="3848569F"/>
    <w:rsid w:val="38BEF6B7"/>
    <w:rsid w:val="3982298C"/>
    <w:rsid w:val="39C7C1E9"/>
    <w:rsid w:val="3A371B2B"/>
    <w:rsid w:val="3AEF1888"/>
    <w:rsid w:val="3B5BBC8E"/>
    <w:rsid w:val="3C25F148"/>
    <w:rsid w:val="3C7948E7"/>
    <w:rsid w:val="3CB0190D"/>
    <w:rsid w:val="3D4A2451"/>
    <w:rsid w:val="3DEB9E55"/>
    <w:rsid w:val="3DF28674"/>
    <w:rsid w:val="3E7D9FD2"/>
    <w:rsid w:val="3E8078B6"/>
    <w:rsid w:val="3EA99C0B"/>
    <w:rsid w:val="3EB1D95B"/>
    <w:rsid w:val="3ECF89E1"/>
    <w:rsid w:val="3F0B4827"/>
    <w:rsid w:val="3F96B8D0"/>
    <w:rsid w:val="3FB78C65"/>
    <w:rsid w:val="40A5D01C"/>
    <w:rsid w:val="41898F56"/>
    <w:rsid w:val="419EC913"/>
    <w:rsid w:val="41E5A275"/>
    <w:rsid w:val="43294F8D"/>
    <w:rsid w:val="43294F8D"/>
    <w:rsid w:val="43619B62"/>
    <w:rsid w:val="4620D97D"/>
    <w:rsid w:val="46ADEC85"/>
    <w:rsid w:val="46E0F2DC"/>
    <w:rsid w:val="47DE34A7"/>
    <w:rsid w:val="488167B0"/>
    <w:rsid w:val="498B6FC0"/>
    <w:rsid w:val="49A319EF"/>
    <w:rsid w:val="49DE6948"/>
    <w:rsid w:val="4A4181D4"/>
    <w:rsid w:val="4B01B4B0"/>
    <w:rsid w:val="4B6CDF9A"/>
    <w:rsid w:val="4BB022DC"/>
    <w:rsid w:val="4DA0796A"/>
    <w:rsid w:val="4EAE2838"/>
    <w:rsid w:val="4EBB069D"/>
    <w:rsid w:val="4EC765B2"/>
    <w:rsid w:val="4F243095"/>
    <w:rsid w:val="4F375CA9"/>
    <w:rsid w:val="500F0D7C"/>
    <w:rsid w:val="506F25EA"/>
    <w:rsid w:val="512A04C2"/>
    <w:rsid w:val="52471609"/>
    <w:rsid w:val="526782D3"/>
    <w:rsid w:val="52A24720"/>
    <w:rsid w:val="5315533C"/>
    <w:rsid w:val="53E78309"/>
    <w:rsid w:val="54190A7D"/>
    <w:rsid w:val="546501E7"/>
    <w:rsid w:val="547986FC"/>
    <w:rsid w:val="54C97B20"/>
    <w:rsid w:val="564CE6DE"/>
    <w:rsid w:val="570294E8"/>
    <w:rsid w:val="573CB610"/>
    <w:rsid w:val="573CB610"/>
    <w:rsid w:val="5766E4CD"/>
    <w:rsid w:val="577B5204"/>
    <w:rsid w:val="57DEB38E"/>
    <w:rsid w:val="58D800AA"/>
    <w:rsid w:val="593C3FF3"/>
    <w:rsid w:val="5AC7DE03"/>
    <w:rsid w:val="5B646254"/>
    <w:rsid w:val="5B7E11F3"/>
    <w:rsid w:val="5B7E11F3"/>
    <w:rsid w:val="5D0D52CF"/>
    <w:rsid w:val="5D13337B"/>
    <w:rsid w:val="5DA2DF4C"/>
    <w:rsid w:val="5DA4FA5C"/>
    <w:rsid w:val="5DF0472E"/>
    <w:rsid w:val="5E0FC834"/>
    <w:rsid w:val="5E17E1F0"/>
    <w:rsid w:val="5E5ABF4D"/>
    <w:rsid w:val="5EB95B02"/>
    <w:rsid w:val="5F436E7D"/>
    <w:rsid w:val="5F56D438"/>
    <w:rsid w:val="5F56FD7F"/>
    <w:rsid w:val="60158029"/>
    <w:rsid w:val="60158029"/>
    <w:rsid w:val="6041130F"/>
    <w:rsid w:val="60487D7E"/>
    <w:rsid w:val="6140D743"/>
    <w:rsid w:val="6435E180"/>
    <w:rsid w:val="644754E3"/>
    <w:rsid w:val="647C6245"/>
    <w:rsid w:val="663783A3"/>
    <w:rsid w:val="6640E11E"/>
    <w:rsid w:val="674FCA1B"/>
    <w:rsid w:val="677680F2"/>
    <w:rsid w:val="6812BE96"/>
    <w:rsid w:val="681FE8D2"/>
    <w:rsid w:val="689C48E5"/>
    <w:rsid w:val="68F068DE"/>
    <w:rsid w:val="692DBDBF"/>
    <w:rsid w:val="6A1BFB4F"/>
    <w:rsid w:val="6A21DD9B"/>
    <w:rsid w:val="6A2D208B"/>
    <w:rsid w:val="6A57D7B9"/>
    <w:rsid w:val="6A697E2C"/>
    <w:rsid w:val="6AFB9EA2"/>
    <w:rsid w:val="6B6EFB38"/>
    <w:rsid w:val="6C35D626"/>
    <w:rsid w:val="6CAAFCD9"/>
    <w:rsid w:val="6D6F0333"/>
    <w:rsid w:val="6E6E0988"/>
    <w:rsid w:val="6E874256"/>
    <w:rsid w:val="6EA6C19A"/>
    <w:rsid w:val="6F2050D2"/>
    <w:rsid w:val="6F98820A"/>
    <w:rsid w:val="722DA929"/>
    <w:rsid w:val="73BDAFC5"/>
    <w:rsid w:val="74DA4136"/>
    <w:rsid w:val="75A7D226"/>
    <w:rsid w:val="75E380D9"/>
    <w:rsid w:val="760622BB"/>
    <w:rsid w:val="762B6307"/>
    <w:rsid w:val="769C186E"/>
    <w:rsid w:val="76E21CFC"/>
    <w:rsid w:val="76FFF28E"/>
    <w:rsid w:val="78B29C2B"/>
    <w:rsid w:val="7997E129"/>
    <w:rsid w:val="7A558311"/>
    <w:rsid w:val="7A72E91B"/>
    <w:rsid w:val="7AA65FC8"/>
    <w:rsid w:val="7AB1FE4F"/>
    <w:rsid w:val="7ABBDAA6"/>
    <w:rsid w:val="7B4AD90E"/>
    <w:rsid w:val="7BB0228C"/>
    <w:rsid w:val="7D131BFF"/>
    <w:rsid w:val="7EB115F3"/>
    <w:rsid w:val="7F5AA693"/>
    <w:rsid w:val="7F95A037"/>
    <w:rsid w:val="7F9E0E06"/>
    <w:rsid w:val="7FB1A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E0376"/>
  <w15:chartTrackingRefBased/>
  <w15:docId w15:val="{38E59D82-9C9D-4686-85BE-389C5F5206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93C3FF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93C3FF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93C3FF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93C3FF3"/>
    <w:pPr>
      <w:spacing/>
      <w:ind w:left="720"/>
      <w:contextualSpacing/>
    </w:pPr>
  </w:style>
  <w:style w:type="character" w:styleId="Hyperlink">
    <w:uiPriority w:val="99"/>
    <w:name w:val="Hyperlink"/>
    <w:basedOn w:val="DefaultParagraphFont"/>
    <w:unhideWhenUsed/>
    <w:rsid w:val="47DE34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fd38da7de504108" /><Relationship Type="http://schemas.openxmlformats.org/officeDocument/2006/relationships/numbering" Target="/word/numbering.xml" Id="R7cd431a5356a4c4f" /><Relationship Type="http://schemas.openxmlformats.org/officeDocument/2006/relationships/hyperlink" Target="https://doi.org/10.1016/j.cjca.2024.01.028" TargetMode="External" Id="R133318128acc4fcd" /><Relationship Type="http://schemas.openxmlformats.org/officeDocument/2006/relationships/hyperlink" Target="https://doi.org/10.3389/fpubh.2024.1477418" TargetMode="External" Id="R936961e2cfa6420d" /><Relationship Type="http://schemas.openxmlformats.org/officeDocument/2006/relationships/hyperlink" Target="https://www.gov.uk/government/publications/the-report-of-the-commission-on-race-and-ethnic-disparities/health" TargetMode="External" Id="R5aa1bc5124fa4859" /><Relationship Type="http://schemas.openxmlformats.org/officeDocument/2006/relationships/hyperlink" Target="https://Www.ethnicity-facts-figures.service.gov.uk" TargetMode="External" Id="Rd5099fb1cca44b50" /><Relationship Type="http://schemas.openxmlformats.org/officeDocument/2006/relationships/hyperlink" Target="https://www.ethnicity-facts-figures.service.gov.uk/workforce-and-business/workforce-diversity/nhs-workforce/latest/" TargetMode="External" Id="R84f47704b7a24556" /><Relationship Type="http://schemas.openxmlformats.org/officeDocument/2006/relationships/hyperlink" Target="https://doi.org/10.1186/s13104-017-3104-9" TargetMode="External" Id="R494d171fdafb4426" /><Relationship Type="http://schemas.openxmlformats.org/officeDocument/2006/relationships/hyperlink" Target="https://doi.org/10.3390/ijerph182312599" TargetMode="External" Id="Rd76bd9b5aa974ee1" /><Relationship Type="http://schemas.openxmlformats.org/officeDocument/2006/relationships/hyperlink" Target="https://doi.org/10.1177/01410768241233109" TargetMode="External" Id="Re5f5b976a5ff4a1c" /><Relationship Type="http://schemas.openxmlformats.org/officeDocument/2006/relationships/hyperlink" Target="https://www.ncbi.nlm.nih.gov/books/NBK581934/" TargetMode="External" Id="Rf644f1bf7c054331" /><Relationship Type="http://schemas.openxmlformats.org/officeDocument/2006/relationships/hyperlink" Target="https://doi.org/10.1016/s0140-6736(05)71146-6" TargetMode="External" Id="R81c9671b057f4a87" /><Relationship Type="http://schemas.openxmlformats.org/officeDocument/2006/relationships/hyperlink" Target="https://doi.org/https://doi.org/10.1186/1748-5908-6-42" TargetMode="External" Id="Re3ce653cb4aa4090" /><Relationship Type="http://schemas.openxmlformats.org/officeDocument/2006/relationships/hyperlink" Target="https://doi.org/10.1016/j.eclinm.2021.100960" TargetMode="External" Id="R21b7a43eebdd4d65" /><Relationship Type="http://schemas.openxmlformats.org/officeDocument/2006/relationships/hyperlink" Target="https://www.england.nhs.uk/diabetes/treatment-care/" TargetMode="External" Id="R49a2fea591074919" /><Relationship Type="http://schemas.openxmlformats.org/officeDocument/2006/relationships/hyperlink" Target="https://www.england.nhs.uk/diabetes/diabetes-prevention/" TargetMode="External" Id="Rc0bcd9ecf6e848b9" /><Relationship Type="http://schemas.openxmlformats.org/officeDocument/2006/relationships/hyperlink" Target="https://Www.nice.org.uk" TargetMode="External" Id="Rd819fca22bba41a3" /><Relationship Type="http://schemas.openxmlformats.org/officeDocument/2006/relationships/hyperlink" Target="https://www.nice.org.uk/guidance/qs167/chapter/Quality-statement-3-Referring-people-at-high-risk-of-type-2-diabetes" TargetMode="External" Id="R2496053cc621458a" /><Relationship Type="http://schemas.openxmlformats.org/officeDocument/2006/relationships/hyperlink" Target="https://www.nice.org.uk/guidance/ng28" TargetMode="External" Id="R85fb8890c6104e65" /><Relationship Type="http://schemas.openxmlformats.org/officeDocument/2006/relationships/hyperlink" Target="https://www.nice.org.uk" TargetMode="External" Id="Ra35a76d84f7a4413" /><Relationship Type="http://schemas.openxmlformats.org/officeDocument/2006/relationships/hyperlink" Target="https://www.nice.org.uk/guidance/qs209" TargetMode="External" Id="R45e9bfaa3bae40af" /><Relationship Type="http://schemas.openxmlformats.org/officeDocument/2006/relationships/hyperlink" Target="https://www.gov.uk/government/statistics/diabetes-profile-update-march-2025/diabetes-profile-statistical-commentary-march-2025" TargetMode="External" Id="Rc5c1b6f83c0f4f16" /><Relationship Type="http://schemas.openxmlformats.org/officeDocument/2006/relationships/hyperlink" Target="https://doi.org/10.1007/s40615-016-0316-y" TargetMode="External" Id="R27dd45f91a754628" /><Relationship Type="http://schemas.openxmlformats.org/officeDocument/2006/relationships/hyperlink" Target="https://doi.org/10.1016/s2213-8587(23)00086-4" TargetMode="External" Id="Re4bcbd2ea84a4ecc" /><Relationship Type="http://schemas.openxmlformats.org/officeDocument/2006/relationships/hyperlink" Target="https://www.gov.uk/government/publications/health-inequalities-in-health-protection-report/health-inequalities-in-health-protection-report-2025" TargetMode="External" Id="Rac051370aea14c0e" /><Relationship Type="http://schemas.openxmlformats.org/officeDocument/2006/relationships/hyperlink" Target="https://www.uwtsd.ac.uk/research/research-integrity-and-ethics" TargetMode="External" Id="R066b8d869c3344aa" /><Relationship Type="http://schemas.openxmlformats.org/officeDocument/2006/relationships/hyperlink" Target="https://www.who.int/news-room/fact-sheets/detail/diabetes" TargetMode="External" Id="R76c73d8a371347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Nihla Kausar Salim (2326132)</dc:creator>
  <keywords/>
  <dc:description/>
  <lastModifiedBy>Nihla Kausar Salim (2326132)</lastModifiedBy>
  <revision>4</revision>
  <dcterms:created xsi:type="dcterms:W3CDTF">2026-07-08T22:23:10.5073931Z</dcterms:created>
  <dcterms:modified xsi:type="dcterms:W3CDTF">2026-07-19T18:29:38.6002815Z</dcterms:modified>
</coreProperties>
</file>