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B1F70" w14:textId="1C2E8C41" w:rsidR="00351DAA" w:rsidRPr="00FB30BE" w:rsidRDefault="004A030F" w:rsidP="00FB30BE">
      <w:pPr>
        <w:spacing w:line="360" w:lineRule="auto"/>
        <w:jc w:val="center"/>
        <w:rPr>
          <w:rFonts w:ascii="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u w:val="single"/>
        </w:rPr>
        <w:t>Case Study of the p</w:t>
      </w:r>
      <w:r w:rsidR="634C3980" w:rsidRPr="00FB30BE">
        <w:rPr>
          <w:rFonts w:ascii="Times New Roman" w:eastAsia="Times New Roman" w:hAnsi="Times New Roman" w:cs="Times New Roman"/>
          <w:color w:val="000000" w:themeColor="text1"/>
          <w:sz w:val="24"/>
          <w:szCs w:val="24"/>
          <w:u w:val="single"/>
        </w:rPr>
        <w:t xml:space="preserve">hysiological demands of a </w:t>
      </w:r>
      <w:r w:rsidR="007373AD" w:rsidRPr="00FB30BE">
        <w:rPr>
          <w:rFonts w:ascii="Times New Roman" w:eastAsia="Times New Roman" w:hAnsi="Times New Roman" w:cs="Times New Roman"/>
          <w:color w:val="000000" w:themeColor="text1"/>
          <w:sz w:val="24"/>
          <w:szCs w:val="24"/>
          <w:u w:val="single"/>
        </w:rPr>
        <w:t>centre midfield footballer</w:t>
      </w:r>
    </w:p>
    <w:p w14:paraId="2EEF3744" w14:textId="48917C6E" w:rsidR="00351DAA" w:rsidRPr="00FB30BE" w:rsidRDefault="634C3980" w:rsidP="00FB30BE">
      <w:pPr>
        <w:spacing w:line="360" w:lineRule="auto"/>
        <w:jc w:val="center"/>
        <w:rPr>
          <w:rFonts w:ascii="Times New Roman" w:hAnsi="Times New Roman" w:cs="Times New Roman"/>
          <w:color w:val="000000" w:themeColor="text1"/>
          <w:sz w:val="24"/>
          <w:szCs w:val="24"/>
        </w:rPr>
      </w:pPr>
      <w:r w:rsidRPr="00FB30BE">
        <w:rPr>
          <w:rFonts w:ascii="Times New Roman" w:eastAsia="Times New Roman" w:hAnsi="Times New Roman" w:cs="Times New Roman"/>
          <w:color w:val="000000" w:themeColor="text1"/>
          <w:sz w:val="24"/>
          <w:szCs w:val="24"/>
        </w:rPr>
        <w:t xml:space="preserve"> </w:t>
      </w:r>
    </w:p>
    <w:p w14:paraId="7CBDE784" w14:textId="638FA60B" w:rsidR="00351DAA" w:rsidRPr="00FB30BE" w:rsidRDefault="634C3980" w:rsidP="00FB30BE">
      <w:pPr>
        <w:spacing w:line="360" w:lineRule="auto"/>
        <w:rPr>
          <w:rFonts w:ascii="Times New Roman" w:eastAsia="Times New Roman" w:hAnsi="Times New Roman" w:cs="Times New Roman"/>
          <w:b/>
          <w:bCs/>
          <w:color w:val="000000" w:themeColor="text1"/>
          <w:sz w:val="24"/>
          <w:szCs w:val="24"/>
        </w:rPr>
      </w:pPr>
      <w:r w:rsidRPr="00FB30BE">
        <w:rPr>
          <w:rFonts w:ascii="Times New Roman" w:eastAsia="Times New Roman" w:hAnsi="Times New Roman" w:cs="Times New Roman"/>
          <w:b/>
          <w:bCs/>
          <w:color w:val="000000" w:themeColor="text1"/>
          <w:sz w:val="24"/>
          <w:szCs w:val="24"/>
        </w:rPr>
        <w:t xml:space="preserve">Introduction </w:t>
      </w:r>
      <w:r w:rsidR="00A83336" w:rsidRPr="00FB30BE">
        <w:rPr>
          <w:rFonts w:ascii="Times New Roman" w:eastAsia="Times New Roman" w:hAnsi="Times New Roman" w:cs="Times New Roman"/>
          <w:b/>
          <w:bCs/>
          <w:color w:val="000000" w:themeColor="text1"/>
          <w:sz w:val="24"/>
          <w:szCs w:val="24"/>
        </w:rPr>
        <w:t xml:space="preserve">– </w:t>
      </w:r>
    </w:p>
    <w:p w14:paraId="110D3138" w14:textId="3D2A57B0" w:rsidR="00AC1C9A" w:rsidRPr="00FB30BE" w:rsidRDefault="00DA1E69"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In football, short sprints, quick acceleration or deceleration, twisting, jumping, kicking, and tackling are common</w:t>
      </w:r>
      <w:r w:rsidR="00CF79C0" w:rsidRPr="00FB30BE">
        <w:rPr>
          <w:rFonts w:ascii="Times New Roman" w:hAnsi="Times New Roman" w:cs="Times New Roman"/>
          <w:sz w:val="24"/>
          <w:szCs w:val="24"/>
        </w:rPr>
        <w:t xml:space="preserve"> </w:t>
      </w:r>
      <w:r w:rsidR="00CF79C0" w:rsidRPr="00FB30BE">
        <w:rPr>
          <w:rFonts w:ascii="Times New Roman" w:hAnsi="Times New Roman" w:cs="Times New Roman"/>
          <w:sz w:val="24"/>
          <w:szCs w:val="24"/>
        </w:rPr>
        <w:t>(</w:t>
      </w:r>
      <w:proofErr w:type="spellStart"/>
      <w:r w:rsidR="00CF79C0" w:rsidRPr="00FB30BE">
        <w:rPr>
          <w:rFonts w:ascii="Times New Roman" w:hAnsi="Times New Roman" w:cs="Times New Roman"/>
          <w:sz w:val="24"/>
          <w:szCs w:val="24"/>
        </w:rPr>
        <w:t>Nedelec</w:t>
      </w:r>
      <w:proofErr w:type="spellEnd"/>
      <w:r w:rsidR="00CF79C0" w:rsidRPr="00FB30BE">
        <w:rPr>
          <w:rFonts w:ascii="Times New Roman" w:hAnsi="Times New Roman" w:cs="Times New Roman"/>
          <w:sz w:val="24"/>
          <w:szCs w:val="24"/>
        </w:rPr>
        <w:t xml:space="preserve"> et al., 2014)</w:t>
      </w:r>
      <w:r w:rsidRPr="00FB30BE">
        <w:rPr>
          <w:rFonts w:ascii="Times New Roman" w:hAnsi="Times New Roman" w:cs="Times New Roman"/>
          <w:sz w:val="24"/>
          <w:szCs w:val="24"/>
        </w:rPr>
        <w:t xml:space="preserve">. Football performance is intricate and multifaceted, and as a result, it is influenced by </w:t>
      </w:r>
      <w:r w:rsidR="00EB412F" w:rsidRPr="00FB30BE">
        <w:rPr>
          <w:rFonts w:ascii="Times New Roman" w:hAnsi="Times New Roman" w:cs="Times New Roman"/>
          <w:sz w:val="24"/>
          <w:szCs w:val="24"/>
        </w:rPr>
        <w:t>several</w:t>
      </w:r>
      <w:r w:rsidRPr="00FB30BE">
        <w:rPr>
          <w:rFonts w:ascii="Times New Roman" w:hAnsi="Times New Roman" w:cs="Times New Roman"/>
          <w:sz w:val="24"/>
          <w:szCs w:val="24"/>
        </w:rPr>
        <w:t xml:space="preserve"> different aspects, including anthropometric profile, physical fitness, psychological factors, player technique, and team tactics, among others</w:t>
      </w:r>
      <w:r w:rsidR="00105CBB" w:rsidRPr="00FB30BE">
        <w:rPr>
          <w:rFonts w:ascii="Times New Roman" w:hAnsi="Times New Roman" w:cs="Times New Roman"/>
          <w:sz w:val="24"/>
          <w:szCs w:val="24"/>
        </w:rPr>
        <w:t xml:space="preserve"> according to </w:t>
      </w:r>
      <w:proofErr w:type="spellStart"/>
      <w:r w:rsidR="00CE41AF" w:rsidRPr="00FB30BE">
        <w:rPr>
          <w:rFonts w:ascii="Times New Roman" w:hAnsi="Times New Roman" w:cs="Times New Roman"/>
          <w:sz w:val="24"/>
          <w:szCs w:val="24"/>
        </w:rPr>
        <w:t>Andrzejewski</w:t>
      </w:r>
      <w:proofErr w:type="spellEnd"/>
      <w:r w:rsidR="00CE41AF" w:rsidRPr="00FB30BE">
        <w:rPr>
          <w:rFonts w:ascii="Times New Roman" w:hAnsi="Times New Roman" w:cs="Times New Roman"/>
          <w:sz w:val="24"/>
          <w:szCs w:val="24"/>
        </w:rPr>
        <w:t xml:space="preserve"> et al., </w:t>
      </w:r>
      <w:r w:rsidR="00CE41AF" w:rsidRPr="00FB30BE">
        <w:rPr>
          <w:rFonts w:ascii="Times New Roman" w:hAnsi="Times New Roman" w:cs="Times New Roman"/>
          <w:sz w:val="24"/>
          <w:szCs w:val="24"/>
        </w:rPr>
        <w:t>(</w:t>
      </w:r>
      <w:r w:rsidR="00CE41AF" w:rsidRPr="00FB30BE">
        <w:rPr>
          <w:rFonts w:ascii="Times New Roman" w:hAnsi="Times New Roman" w:cs="Times New Roman"/>
          <w:sz w:val="24"/>
          <w:szCs w:val="24"/>
        </w:rPr>
        <w:t>2014)</w:t>
      </w:r>
      <w:r w:rsidRPr="00FB30BE">
        <w:rPr>
          <w:rFonts w:ascii="Times New Roman" w:hAnsi="Times New Roman" w:cs="Times New Roman"/>
          <w:sz w:val="24"/>
          <w:szCs w:val="24"/>
        </w:rPr>
        <w:t xml:space="preserve">. </w:t>
      </w:r>
      <w:r w:rsidR="00215B6B" w:rsidRPr="00FB30BE">
        <w:rPr>
          <w:rFonts w:ascii="Times New Roman" w:hAnsi="Times New Roman" w:cs="Times New Roman"/>
          <w:sz w:val="24"/>
          <w:szCs w:val="24"/>
        </w:rPr>
        <w:t xml:space="preserve">Body composition is, in fact, a key component of football fitness </w:t>
      </w:r>
      <w:r w:rsidR="00A57A2D" w:rsidRPr="00FB30BE">
        <w:rPr>
          <w:rFonts w:ascii="Times New Roman" w:hAnsi="Times New Roman" w:cs="Times New Roman"/>
          <w:sz w:val="24"/>
          <w:szCs w:val="24"/>
        </w:rPr>
        <w:t>(</w:t>
      </w:r>
      <w:proofErr w:type="spellStart"/>
      <w:r w:rsidR="00A57A2D" w:rsidRPr="00FB30BE">
        <w:rPr>
          <w:rFonts w:ascii="Times New Roman" w:hAnsi="Times New Roman" w:cs="Times New Roman"/>
          <w:sz w:val="24"/>
          <w:szCs w:val="24"/>
        </w:rPr>
        <w:t>Spehnjak</w:t>
      </w:r>
      <w:proofErr w:type="spellEnd"/>
      <w:r w:rsidR="00A57A2D" w:rsidRPr="00FB30BE">
        <w:rPr>
          <w:rFonts w:ascii="Times New Roman" w:hAnsi="Times New Roman" w:cs="Times New Roman"/>
          <w:sz w:val="24"/>
          <w:szCs w:val="24"/>
        </w:rPr>
        <w:t xml:space="preserve"> et al., 2021)</w:t>
      </w:r>
      <w:r w:rsidR="00A57A2D" w:rsidRPr="00FB30BE">
        <w:rPr>
          <w:rFonts w:ascii="Times New Roman" w:hAnsi="Times New Roman" w:cs="Times New Roman"/>
          <w:sz w:val="24"/>
          <w:szCs w:val="24"/>
        </w:rPr>
        <w:t xml:space="preserve"> </w:t>
      </w:r>
      <w:r w:rsidR="00215B6B" w:rsidRPr="00FB30BE">
        <w:rPr>
          <w:rFonts w:ascii="Times New Roman" w:hAnsi="Times New Roman" w:cs="Times New Roman"/>
          <w:sz w:val="24"/>
          <w:szCs w:val="24"/>
        </w:rPr>
        <w:t>because extra adipose tissue functions as dead weight in exercises that require lifting body mass repeatedly against gravity</w:t>
      </w:r>
      <w:r w:rsidR="0063419A" w:rsidRPr="00FB30BE">
        <w:rPr>
          <w:rFonts w:ascii="Times New Roman" w:hAnsi="Times New Roman" w:cs="Times New Roman"/>
          <w:sz w:val="24"/>
          <w:szCs w:val="24"/>
        </w:rPr>
        <w:t xml:space="preserve"> </w:t>
      </w:r>
      <w:r w:rsidR="0063419A" w:rsidRPr="00FB30BE">
        <w:rPr>
          <w:rFonts w:ascii="Times New Roman" w:hAnsi="Times New Roman" w:cs="Times New Roman"/>
          <w:sz w:val="24"/>
          <w:szCs w:val="24"/>
        </w:rPr>
        <w:t>(U Mong, 2022)</w:t>
      </w:r>
      <w:r w:rsidR="00215B6B" w:rsidRPr="00FB30BE">
        <w:rPr>
          <w:rFonts w:ascii="Times New Roman" w:hAnsi="Times New Roman" w:cs="Times New Roman"/>
          <w:sz w:val="24"/>
          <w:szCs w:val="24"/>
        </w:rPr>
        <w:t xml:space="preserve">. </w:t>
      </w:r>
      <w:r w:rsidR="00BA6211" w:rsidRPr="00FB30BE">
        <w:rPr>
          <w:rFonts w:ascii="Times New Roman" w:hAnsi="Times New Roman" w:cs="Times New Roman"/>
          <w:sz w:val="24"/>
          <w:szCs w:val="24"/>
        </w:rPr>
        <w:t xml:space="preserve">Granero-Gil et al., </w:t>
      </w:r>
      <w:r w:rsidR="00BA6211" w:rsidRPr="00FB30BE">
        <w:rPr>
          <w:rFonts w:ascii="Times New Roman" w:hAnsi="Times New Roman" w:cs="Times New Roman"/>
          <w:sz w:val="24"/>
          <w:szCs w:val="24"/>
        </w:rPr>
        <w:t>(</w:t>
      </w:r>
      <w:r w:rsidR="00BA6211" w:rsidRPr="00FB30BE">
        <w:rPr>
          <w:rFonts w:ascii="Times New Roman" w:hAnsi="Times New Roman" w:cs="Times New Roman"/>
          <w:sz w:val="24"/>
          <w:szCs w:val="24"/>
        </w:rPr>
        <w:t>2020)</w:t>
      </w:r>
      <w:r w:rsidR="00BA6211" w:rsidRPr="00FB30BE">
        <w:rPr>
          <w:rFonts w:ascii="Times New Roman" w:hAnsi="Times New Roman" w:cs="Times New Roman"/>
          <w:sz w:val="24"/>
          <w:szCs w:val="24"/>
        </w:rPr>
        <w:t xml:space="preserve"> </w:t>
      </w:r>
      <w:r w:rsidR="00215B6B" w:rsidRPr="00FB30BE">
        <w:rPr>
          <w:rFonts w:ascii="Times New Roman" w:hAnsi="Times New Roman" w:cs="Times New Roman"/>
          <w:sz w:val="24"/>
          <w:szCs w:val="24"/>
        </w:rPr>
        <w:t>asserted that the connection between the physiological demands of football and a player's body composition is crucial for this reason.</w:t>
      </w:r>
      <w:r w:rsidR="00215B6B" w:rsidRPr="00FB30BE">
        <w:rPr>
          <w:rFonts w:ascii="Times New Roman" w:hAnsi="Times New Roman" w:cs="Times New Roman"/>
          <w:sz w:val="24"/>
          <w:szCs w:val="24"/>
        </w:rPr>
        <w:t xml:space="preserve"> </w:t>
      </w:r>
    </w:p>
    <w:p w14:paraId="00FA803C" w14:textId="316DDAE9" w:rsidR="00D32159" w:rsidRPr="00FB30BE" w:rsidRDefault="001179FD" w:rsidP="00FB30BE">
      <w:pPr>
        <w:pStyle w:val="NormalWeb"/>
        <w:shd w:val="clear" w:color="auto" w:fill="FFFFFF"/>
        <w:spacing w:before="0" w:beforeAutospacing="0" w:after="0" w:afterAutospacing="0" w:line="360" w:lineRule="auto"/>
        <w:rPr>
          <w:color w:val="222222"/>
        </w:rPr>
      </w:pPr>
      <w:r w:rsidRPr="00FB30BE">
        <w:rPr>
          <w:color w:val="222222"/>
        </w:rPr>
        <w:t xml:space="preserve">Physiological data show that teams that participate in more high-intensity activities and cover longer distances—which has been linked to VO2max </w:t>
      </w:r>
      <w:r w:rsidR="00FB7BAE" w:rsidRPr="00FB30BE">
        <w:rPr>
          <w:color w:val="222222"/>
        </w:rPr>
        <w:t>(</w:t>
      </w:r>
      <w:proofErr w:type="spellStart"/>
      <w:r w:rsidR="00FB7BAE" w:rsidRPr="00FB30BE">
        <w:rPr>
          <w:color w:val="222222"/>
        </w:rPr>
        <w:t>Riboli</w:t>
      </w:r>
      <w:proofErr w:type="spellEnd"/>
      <w:r w:rsidR="00FB7BAE" w:rsidRPr="00FB30BE">
        <w:rPr>
          <w:color w:val="222222"/>
        </w:rPr>
        <w:t xml:space="preserve"> et al., 2021)</w:t>
      </w:r>
      <w:r w:rsidR="00FB7BAE" w:rsidRPr="00FB30BE">
        <w:rPr>
          <w:color w:val="222222"/>
        </w:rPr>
        <w:t xml:space="preserve"> </w:t>
      </w:r>
      <w:r w:rsidRPr="00FB30BE">
        <w:rPr>
          <w:color w:val="222222"/>
        </w:rPr>
        <w:t>perform better in league standings than those that do so (</w:t>
      </w:r>
      <w:r w:rsidR="00C5443F" w:rsidRPr="00FB30BE">
        <w:rPr>
          <w:color w:val="222222"/>
        </w:rPr>
        <w:t>(</w:t>
      </w:r>
      <w:proofErr w:type="spellStart"/>
      <w:r w:rsidR="00C5443F" w:rsidRPr="00FB30BE">
        <w:rPr>
          <w:color w:val="222222"/>
        </w:rPr>
        <w:t>Rampinini</w:t>
      </w:r>
      <w:proofErr w:type="spellEnd"/>
      <w:r w:rsidR="00C5443F" w:rsidRPr="00FB30BE">
        <w:rPr>
          <w:color w:val="222222"/>
        </w:rPr>
        <w:t xml:space="preserve"> et al., 2022)</w:t>
      </w:r>
      <w:r w:rsidR="00C5443F" w:rsidRPr="00FB30BE">
        <w:rPr>
          <w:color w:val="222222"/>
        </w:rPr>
        <w:t xml:space="preserve">. </w:t>
      </w:r>
      <w:r w:rsidR="007364C5" w:rsidRPr="00FB30BE">
        <w:rPr>
          <w:color w:val="222222"/>
        </w:rPr>
        <w:t xml:space="preserve">According to </w:t>
      </w:r>
      <w:r w:rsidR="007364C5" w:rsidRPr="00FB30BE">
        <w:rPr>
          <w:color w:val="222222"/>
        </w:rPr>
        <w:t xml:space="preserve">Stolen et al., </w:t>
      </w:r>
      <w:r w:rsidR="007364C5" w:rsidRPr="00FB30BE">
        <w:rPr>
          <w:color w:val="222222"/>
        </w:rPr>
        <w:t>(</w:t>
      </w:r>
      <w:r w:rsidR="007364C5" w:rsidRPr="00FB30BE">
        <w:rPr>
          <w:color w:val="222222"/>
        </w:rPr>
        <w:t>2005)</w:t>
      </w:r>
      <w:r w:rsidR="007364C5" w:rsidRPr="00FB30BE">
        <w:rPr>
          <w:color w:val="222222"/>
        </w:rPr>
        <w:t xml:space="preserve"> </w:t>
      </w:r>
      <w:r w:rsidRPr="00FB30BE">
        <w:rPr>
          <w:color w:val="222222"/>
        </w:rPr>
        <w:t>professional football outfield players travel around 10–12 km each game while exerting themselves at an average intensity of 80–90% of their maximum heart rate (HR). This highlights the requirement for strong aerobic capacity. Sprinting took 1–11% of the total distance and took an average of 2-4 seconds per 90 seconds. This highlights the importance of anaerobic capacity in the ATP-PC system (Stolen et al., 2005)</w:t>
      </w:r>
      <w:r w:rsidR="000A1E5C" w:rsidRPr="00FB30BE">
        <w:rPr>
          <w:color w:val="222222"/>
        </w:rPr>
        <w:t xml:space="preserve">. Which links to </w:t>
      </w:r>
      <w:r w:rsidR="00DB74F2" w:rsidRPr="00FB30BE">
        <w:rPr>
          <w:color w:val="222222"/>
        </w:rPr>
        <w:t>footballers’</w:t>
      </w:r>
      <w:r w:rsidR="000A1E5C" w:rsidRPr="00FB30BE">
        <w:rPr>
          <w:color w:val="222222"/>
        </w:rPr>
        <w:t xml:space="preserve"> strength and power</w:t>
      </w:r>
      <w:r w:rsidR="00DB74F2" w:rsidRPr="00FB30BE">
        <w:rPr>
          <w:color w:val="222222"/>
        </w:rPr>
        <w:t xml:space="preserve"> as the importance of anaerobic capacity is vital. </w:t>
      </w:r>
    </w:p>
    <w:p w14:paraId="617E044E" w14:textId="77777777" w:rsidR="00D32159" w:rsidRPr="00FB30BE" w:rsidRDefault="00D32159" w:rsidP="00FB30BE">
      <w:pPr>
        <w:pStyle w:val="NormalWeb"/>
        <w:shd w:val="clear" w:color="auto" w:fill="FFFFFF"/>
        <w:spacing w:before="0" w:beforeAutospacing="0" w:after="0" w:afterAutospacing="0" w:line="360" w:lineRule="auto"/>
        <w:rPr>
          <w:color w:val="222222"/>
        </w:rPr>
      </w:pPr>
    </w:p>
    <w:p w14:paraId="22B4BA4E" w14:textId="33C26ED2" w:rsidR="008524B3" w:rsidRPr="00FB30BE" w:rsidRDefault="00A30BB7" w:rsidP="00FB30BE">
      <w:pPr>
        <w:pStyle w:val="NormalWeb"/>
        <w:shd w:val="clear" w:color="auto" w:fill="FFFFFF"/>
        <w:spacing w:before="0" w:beforeAutospacing="0" w:after="0" w:afterAutospacing="0" w:line="360" w:lineRule="auto"/>
        <w:rPr>
          <w:color w:val="222222"/>
        </w:rPr>
      </w:pPr>
      <w:r w:rsidRPr="00FB30BE">
        <w:rPr>
          <w:color w:val="222222"/>
        </w:rPr>
        <w:t>In football, s</w:t>
      </w:r>
      <w:r w:rsidR="00DC6F9F" w:rsidRPr="00FB30BE">
        <w:rPr>
          <w:color w:val="222222"/>
        </w:rPr>
        <w:t>trength makes it easier to perform explosive movements like jumping for headers or shooting hard shots. The anaerobic glycolysis system is the primary energy source for brief, high-intensity workouts lasting a few seconds to a few minutes</w:t>
      </w:r>
      <w:r w:rsidR="00DB4980" w:rsidRPr="00FB30BE">
        <w:rPr>
          <w:color w:val="222222"/>
        </w:rPr>
        <w:t xml:space="preserve"> </w:t>
      </w:r>
      <w:r w:rsidR="00DB4980" w:rsidRPr="00FB30BE">
        <w:rPr>
          <w:color w:val="222222"/>
        </w:rPr>
        <w:t>(</w:t>
      </w:r>
      <w:proofErr w:type="spellStart"/>
      <w:r w:rsidR="00DB4980" w:rsidRPr="00FB30BE">
        <w:rPr>
          <w:color w:val="222222"/>
        </w:rPr>
        <w:t>Melkonian</w:t>
      </w:r>
      <w:proofErr w:type="spellEnd"/>
      <w:r w:rsidR="00DB4980" w:rsidRPr="00FB30BE">
        <w:rPr>
          <w:color w:val="222222"/>
        </w:rPr>
        <w:t xml:space="preserve"> and </w:t>
      </w:r>
      <w:proofErr w:type="spellStart"/>
      <w:r w:rsidR="00DB4980" w:rsidRPr="00FB30BE">
        <w:rPr>
          <w:color w:val="222222"/>
        </w:rPr>
        <w:t>Schury</w:t>
      </w:r>
      <w:proofErr w:type="spellEnd"/>
      <w:r w:rsidR="00DB4980" w:rsidRPr="00FB30BE">
        <w:rPr>
          <w:color w:val="222222"/>
        </w:rPr>
        <w:t>, 2019)</w:t>
      </w:r>
      <w:r w:rsidR="00DC6F9F" w:rsidRPr="00FB30BE">
        <w:rPr>
          <w:color w:val="222222"/>
        </w:rPr>
        <w:t>. It involves the breakdown of glucose (blood glucose or stored glycogen) to produce ATP in the absence of oxygen</w:t>
      </w:r>
      <w:r w:rsidR="00EC3FF3" w:rsidRPr="00FB30BE">
        <w:rPr>
          <w:color w:val="222222"/>
        </w:rPr>
        <w:t xml:space="preserve"> </w:t>
      </w:r>
      <w:r w:rsidR="00EC3FF3" w:rsidRPr="00FB30BE">
        <w:rPr>
          <w:color w:val="222222"/>
        </w:rPr>
        <w:t xml:space="preserve">(Chaudhry and </w:t>
      </w:r>
      <w:proofErr w:type="spellStart"/>
      <w:r w:rsidR="00EC3FF3" w:rsidRPr="00FB30BE">
        <w:rPr>
          <w:color w:val="222222"/>
        </w:rPr>
        <w:t>Varacallo</w:t>
      </w:r>
      <w:proofErr w:type="spellEnd"/>
      <w:r w:rsidR="00EC3FF3" w:rsidRPr="00FB30BE">
        <w:rPr>
          <w:color w:val="222222"/>
        </w:rPr>
        <w:t>, 2019)</w:t>
      </w:r>
      <w:r w:rsidR="00DC6F9F" w:rsidRPr="00FB30BE">
        <w:rPr>
          <w:color w:val="222222"/>
        </w:rPr>
        <w:t xml:space="preserve">. </w:t>
      </w:r>
      <w:r w:rsidR="00E1507C" w:rsidRPr="00FB30BE">
        <w:rPr>
          <w:color w:val="222222"/>
        </w:rPr>
        <w:t>In football, acceleration, quickness, and agility are crucial. Quick accelerations and decelerations, as well as sharp cuts, spins, and dodges, are all part of football agility plays. The anaerobic glycolysis system is necessary for these motions because it can produce ATP quickly enough to meet the muscles' immediate energy requirements</w:t>
      </w:r>
      <w:r w:rsidR="001D4747" w:rsidRPr="00FB30BE">
        <w:rPr>
          <w:color w:val="222222"/>
        </w:rPr>
        <w:t xml:space="preserve"> </w:t>
      </w:r>
      <w:r w:rsidR="001D4747" w:rsidRPr="00FB30BE">
        <w:rPr>
          <w:color w:val="222222"/>
        </w:rPr>
        <w:t>(</w:t>
      </w:r>
      <w:proofErr w:type="spellStart"/>
      <w:r w:rsidR="001D4747" w:rsidRPr="00FB30BE">
        <w:rPr>
          <w:color w:val="222222"/>
        </w:rPr>
        <w:t>Sahlin</w:t>
      </w:r>
      <w:proofErr w:type="spellEnd"/>
      <w:r w:rsidR="001D4747" w:rsidRPr="00FB30BE">
        <w:rPr>
          <w:color w:val="222222"/>
        </w:rPr>
        <w:t>, 2014)</w:t>
      </w:r>
      <w:r w:rsidR="00E1507C" w:rsidRPr="00FB30BE">
        <w:rPr>
          <w:color w:val="222222"/>
        </w:rPr>
        <w:t xml:space="preserve">. According to </w:t>
      </w:r>
      <w:proofErr w:type="spellStart"/>
      <w:r w:rsidR="00E1507C" w:rsidRPr="00FB30BE">
        <w:rPr>
          <w:color w:val="222222"/>
        </w:rPr>
        <w:t>Garca-Pinillos</w:t>
      </w:r>
      <w:proofErr w:type="spellEnd"/>
      <w:r w:rsidR="00E1507C" w:rsidRPr="00FB30BE">
        <w:rPr>
          <w:color w:val="222222"/>
        </w:rPr>
        <w:t xml:space="preserve"> et al. </w:t>
      </w:r>
      <w:r w:rsidR="00E1507C" w:rsidRPr="00FB30BE">
        <w:rPr>
          <w:color w:val="222222"/>
        </w:rPr>
        <w:lastRenderedPageBreak/>
        <w:t xml:space="preserve">(2015), flexibility enables players to strike the ball with precision, reach for high passes, and make acrobatic plays. </w:t>
      </w:r>
    </w:p>
    <w:p w14:paraId="4482185A" w14:textId="77777777" w:rsidR="00E1507C" w:rsidRPr="00FB30BE" w:rsidRDefault="00E1507C" w:rsidP="00FB30BE">
      <w:pPr>
        <w:pStyle w:val="NormalWeb"/>
        <w:shd w:val="clear" w:color="auto" w:fill="FFFFFF"/>
        <w:spacing w:before="0" w:beforeAutospacing="0" w:after="0" w:afterAutospacing="0" w:line="360" w:lineRule="auto"/>
        <w:rPr>
          <w:color w:val="D1D5DB"/>
          <w:shd w:val="clear" w:color="auto" w:fill="444654"/>
        </w:rPr>
      </w:pPr>
    </w:p>
    <w:p w14:paraId="2615290F" w14:textId="732A5B3B" w:rsidR="00850B2A" w:rsidRPr="00FB30BE" w:rsidRDefault="00211553" w:rsidP="00FB30BE">
      <w:pPr>
        <w:spacing w:line="360" w:lineRule="auto"/>
        <w:rPr>
          <w:rFonts w:ascii="Times New Roman" w:hAnsi="Times New Roman" w:cs="Times New Roman"/>
          <w:color w:val="222222"/>
          <w:sz w:val="24"/>
          <w:szCs w:val="24"/>
          <w:shd w:val="clear" w:color="auto" w:fill="FFFFFF"/>
        </w:rPr>
      </w:pPr>
      <w:proofErr w:type="spellStart"/>
      <w:r w:rsidRPr="00FB30BE">
        <w:rPr>
          <w:rFonts w:ascii="Times New Roman" w:hAnsi="Times New Roman" w:cs="Times New Roman"/>
          <w:color w:val="222222"/>
          <w:sz w:val="24"/>
          <w:szCs w:val="24"/>
          <w:shd w:val="clear" w:color="auto" w:fill="FFFFFF"/>
        </w:rPr>
        <w:t>Schwesig</w:t>
      </w:r>
      <w:proofErr w:type="spellEnd"/>
      <w:r w:rsidRPr="00FB30BE">
        <w:rPr>
          <w:rFonts w:ascii="Times New Roman" w:hAnsi="Times New Roman" w:cs="Times New Roman"/>
          <w:color w:val="222222"/>
          <w:sz w:val="24"/>
          <w:szCs w:val="24"/>
          <w:shd w:val="clear" w:color="auto" w:fill="FFFFFF"/>
        </w:rPr>
        <w:t xml:space="preserve"> et al., </w:t>
      </w:r>
      <w:r w:rsidRPr="00FB30BE">
        <w:rPr>
          <w:rFonts w:ascii="Times New Roman" w:hAnsi="Times New Roman" w:cs="Times New Roman"/>
          <w:color w:val="222222"/>
          <w:sz w:val="24"/>
          <w:szCs w:val="24"/>
          <w:shd w:val="clear" w:color="auto" w:fill="FFFFFF"/>
        </w:rPr>
        <w:t>(</w:t>
      </w:r>
      <w:r w:rsidRPr="00FB30BE">
        <w:rPr>
          <w:rFonts w:ascii="Times New Roman" w:hAnsi="Times New Roman" w:cs="Times New Roman"/>
          <w:color w:val="222222"/>
          <w:sz w:val="24"/>
          <w:szCs w:val="24"/>
          <w:shd w:val="clear" w:color="auto" w:fill="FFFFFF"/>
        </w:rPr>
        <w:t>2019)</w:t>
      </w:r>
      <w:r w:rsidR="00850B2A" w:rsidRPr="00FB30BE">
        <w:rPr>
          <w:rFonts w:ascii="Times New Roman" w:hAnsi="Times New Roman" w:cs="Times New Roman"/>
          <w:color w:val="222222"/>
          <w:sz w:val="24"/>
          <w:szCs w:val="24"/>
          <w:shd w:val="clear" w:color="auto" w:fill="FFFFFF"/>
        </w:rPr>
        <w:t xml:space="preserve"> discovered that the elite</w:t>
      </w:r>
      <w:r w:rsidRPr="00FB30BE">
        <w:rPr>
          <w:rFonts w:ascii="Times New Roman" w:hAnsi="Times New Roman" w:cs="Times New Roman"/>
          <w:color w:val="222222"/>
          <w:sz w:val="24"/>
          <w:szCs w:val="24"/>
          <w:shd w:val="clear" w:color="auto" w:fill="FFFFFF"/>
        </w:rPr>
        <w:t xml:space="preserve"> football players</w:t>
      </w:r>
      <w:r w:rsidR="00850B2A" w:rsidRPr="00FB30BE">
        <w:rPr>
          <w:rFonts w:ascii="Times New Roman" w:hAnsi="Times New Roman" w:cs="Times New Roman"/>
          <w:color w:val="222222"/>
          <w:sz w:val="24"/>
          <w:szCs w:val="24"/>
          <w:shd w:val="clear" w:color="auto" w:fill="FFFFFF"/>
        </w:rPr>
        <w:t xml:space="preserve"> conducted more explosive, high-intensity behaviours than the non-elite level because their blood lactate levels were higher. The ability to perform high-intensity actions via anaerobic glycolysis, also known as the lactic acid (LA) system, is strongly reliant on modern football, according to averages of 7.0 vs. 2.7 mmol/L in the first half and 4.5 vs. 1.0 mmol/L in the second half </w:t>
      </w:r>
      <w:r w:rsidR="00A83336" w:rsidRPr="00FB30BE">
        <w:rPr>
          <w:rFonts w:ascii="Times New Roman" w:hAnsi="Times New Roman" w:cs="Times New Roman"/>
          <w:color w:val="222222"/>
          <w:sz w:val="24"/>
          <w:szCs w:val="24"/>
          <w:shd w:val="clear" w:color="auto" w:fill="FFFFFF"/>
        </w:rPr>
        <w:t xml:space="preserve">(Santos-Silva, </w:t>
      </w:r>
      <w:proofErr w:type="spellStart"/>
      <w:r w:rsidR="00A83336" w:rsidRPr="00FB30BE">
        <w:rPr>
          <w:rFonts w:ascii="Times New Roman" w:hAnsi="Times New Roman" w:cs="Times New Roman"/>
          <w:color w:val="222222"/>
          <w:sz w:val="24"/>
          <w:szCs w:val="24"/>
          <w:shd w:val="clear" w:color="auto" w:fill="FFFFFF"/>
        </w:rPr>
        <w:t>Pedrinelli</w:t>
      </w:r>
      <w:proofErr w:type="spellEnd"/>
      <w:r w:rsidR="00A83336" w:rsidRPr="00FB30BE">
        <w:rPr>
          <w:rFonts w:ascii="Times New Roman" w:hAnsi="Times New Roman" w:cs="Times New Roman"/>
          <w:color w:val="222222"/>
          <w:sz w:val="24"/>
          <w:szCs w:val="24"/>
          <w:shd w:val="clear" w:color="auto" w:fill="FFFFFF"/>
        </w:rPr>
        <w:t xml:space="preserve"> and </w:t>
      </w:r>
      <w:proofErr w:type="spellStart"/>
      <w:r w:rsidR="00A83336" w:rsidRPr="00FB30BE">
        <w:rPr>
          <w:rFonts w:ascii="Times New Roman" w:hAnsi="Times New Roman" w:cs="Times New Roman"/>
          <w:color w:val="222222"/>
          <w:sz w:val="24"/>
          <w:szCs w:val="24"/>
          <w:shd w:val="clear" w:color="auto" w:fill="FFFFFF"/>
        </w:rPr>
        <w:t>Greve</w:t>
      </w:r>
      <w:proofErr w:type="spellEnd"/>
      <w:r w:rsidR="00A83336" w:rsidRPr="00FB30BE">
        <w:rPr>
          <w:rFonts w:ascii="Times New Roman" w:hAnsi="Times New Roman" w:cs="Times New Roman"/>
          <w:color w:val="222222"/>
          <w:sz w:val="24"/>
          <w:szCs w:val="24"/>
          <w:shd w:val="clear" w:color="auto" w:fill="FFFFFF"/>
        </w:rPr>
        <w:t>, 2017)</w:t>
      </w:r>
      <w:r w:rsidR="00A83336" w:rsidRPr="00FB30BE">
        <w:rPr>
          <w:rFonts w:ascii="Times New Roman" w:hAnsi="Times New Roman" w:cs="Times New Roman"/>
          <w:color w:val="222222"/>
          <w:sz w:val="24"/>
          <w:szCs w:val="24"/>
          <w:shd w:val="clear" w:color="auto" w:fill="FFFFFF"/>
        </w:rPr>
        <w:t xml:space="preserve">. </w:t>
      </w:r>
      <w:r w:rsidR="00850B2A" w:rsidRPr="00FB30BE">
        <w:rPr>
          <w:rFonts w:ascii="Times New Roman" w:hAnsi="Times New Roman" w:cs="Times New Roman"/>
          <w:color w:val="222222"/>
          <w:sz w:val="24"/>
          <w:szCs w:val="24"/>
          <w:shd w:val="clear" w:color="auto" w:fill="FFFFFF"/>
        </w:rPr>
        <w:t>This increases the number of decisive moments in a game, increasing the likelihood of winning.</w:t>
      </w:r>
    </w:p>
    <w:p w14:paraId="41F9ED9C" w14:textId="1F2886FE" w:rsidR="00351DAA" w:rsidRPr="00FB30BE" w:rsidRDefault="634C3980" w:rsidP="00FB30BE">
      <w:pPr>
        <w:spacing w:line="360" w:lineRule="auto"/>
        <w:rPr>
          <w:rFonts w:ascii="Times New Roman" w:hAnsi="Times New Roman" w:cs="Times New Roman"/>
          <w:color w:val="000000" w:themeColor="text1"/>
          <w:sz w:val="24"/>
          <w:szCs w:val="24"/>
        </w:rPr>
      </w:pPr>
      <w:r w:rsidRPr="00FB30BE">
        <w:rPr>
          <w:rFonts w:ascii="Times New Roman" w:eastAsia="Times New Roman" w:hAnsi="Times New Roman" w:cs="Times New Roman"/>
          <w:b/>
          <w:bCs/>
          <w:color w:val="000000" w:themeColor="text1"/>
          <w:sz w:val="24"/>
          <w:szCs w:val="24"/>
        </w:rPr>
        <w:t xml:space="preserve">Method </w:t>
      </w:r>
      <w:r w:rsidR="00DB78EC" w:rsidRPr="00FB30BE">
        <w:rPr>
          <w:rFonts w:ascii="Times New Roman" w:eastAsia="Times New Roman" w:hAnsi="Times New Roman" w:cs="Times New Roman"/>
          <w:b/>
          <w:bCs/>
          <w:color w:val="000000" w:themeColor="text1"/>
          <w:sz w:val="24"/>
          <w:szCs w:val="24"/>
        </w:rPr>
        <w:t xml:space="preserve">- </w:t>
      </w:r>
      <w:r w:rsidR="00EA7560" w:rsidRPr="00FB30BE">
        <w:rPr>
          <w:rFonts w:ascii="Times New Roman" w:eastAsia="Times New Roman" w:hAnsi="Times New Roman" w:cs="Times New Roman"/>
          <w:b/>
          <w:bCs/>
          <w:color w:val="000000" w:themeColor="text1"/>
          <w:sz w:val="24"/>
          <w:szCs w:val="24"/>
        </w:rPr>
        <w:t>775</w:t>
      </w:r>
    </w:p>
    <w:p w14:paraId="3436D0B9" w14:textId="67AFEB78" w:rsidR="00DB4293" w:rsidRPr="00FB30BE" w:rsidRDefault="00DB4293" w:rsidP="00FB30BE">
      <w:pPr>
        <w:spacing w:line="360" w:lineRule="auto"/>
        <w:rPr>
          <w:rFonts w:ascii="Times New Roman" w:eastAsia="Times New Roman" w:hAnsi="Times New Roman" w:cs="Times New Roman"/>
          <w:color w:val="000000" w:themeColor="text1"/>
          <w:sz w:val="24"/>
          <w:szCs w:val="24"/>
        </w:rPr>
      </w:pPr>
      <w:r w:rsidRPr="00FB30BE">
        <w:rPr>
          <w:rFonts w:ascii="Times New Roman" w:eastAsia="Times New Roman" w:hAnsi="Times New Roman" w:cs="Times New Roman"/>
          <w:color w:val="000000" w:themeColor="text1"/>
          <w:sz w:val="24"/>
          <w:szCs w:val="24"/>
        </w:rPr>
        <w:t xml:space="preserve">The 22-year-old participant in the current case study wanted to advance as a centre midfielder in football. Over the course of a semester, the subject was required to participate in </w:t>
      </w:r>
      <w:r w:rsidR="00594D9F" w:rsidRPr="00FB30BE">
        <w:rPr>
          <w:rFonts w:ascii="Times New Roman" w:eastAsia="Times New Roman" w:hAnsi="Times New Roman" w:cs="Times New Roman"/>
          <w:color w:val="000000" w:themeColor="text1"/>
          <w:sz w:val="24"/>
          <w:szCs w:val="24"/>
        </w:rPr>
        <w:t>several</w:t>
      </w:r>
      <w:r w:rsidRPr="00FB30BE">
        <w:rPr>
          <w:rFonts w:ascii="Times New Roman" w:eastAsia="Times New Roman" w:hAnsi="Times New Roman" w:cs="Times New Roman"/>
          <w:color w:val="000000" w:themeColor="text1"/>
          <w:sz w:val="24"/>
          <w:szCs w:val="24"/>
        </w:rPr>
        <w:t xml:space="preserve"> testing protocols to identify the physiological aspects of football. Before being compared to other students in the same year group using a Z-score fitness profile, all test-related data was logged in Microsoft Excel. The subject gave informed consent, and the university's ethics committee gave its ethical approval. The individual was strongly encouraged to refrain from engaging in any vigorous activity 48 hours before all testing, as well as to abstain from alcohol and caffeine for the 24 hours before testing. </w:t>
      </w:r>
    </w:p>
    <w:p w14:paraId="47C8181F" w14:textId="35F21569" w:rsidR="00351DAA" w:rsidRPr="00FB30BE" w:rsidRDefault="634C3980" w:rsidP="00FB30BE">
      <w:pPr>
        <w:spacing w:line="360" w:lineRule="auto"/>
        <w:rPr>
          <w:rFonts w:ascii="Times New Roman" w:hAnsi="Times New Roman" w:cs="Times New Roman"/>
          <w:color w:val="000000" w:themeColor="text1"/>
          <w:sz w:val="24"/>
          <w:szCs w:val="24"/>
        </w:rPr>
      </w:pPr>
      <w:r w:rsidRPr="00FB30BE">
        <w:rPr>
          <w:rFonts w:ascii="Times New Roman" w:eastAsia="Times New Roman" w:hAnsi="Times New Roman" w:cs="Times New Roman"/>
          <w:color w:val="000000" w:themeColor="text1"/>
          <w:sz w:val="24"/>
          <w:szCs w:val="24"/>
        </w:rPr>
        <w:t xml:space="preserve">Anthropometrics </w:t>
      </w:r>
    </w:p>
    <w:p w14:paraId="58140D81" w14:textId="77777777" w:rsidR="00DC1436" w:rsidRPr="00FB30BE" w:rsidRDefault="00110747" w:rsidP="00FB30BE">
      <w:pPr>
        <w:spacing w:line="360" w:lineRule="auto"/>
        <w:rPr>
          <w:rFonts w:ascii="Times New Roman" w:eastAsia="Times New Roman" w:hAnsi="Times New Roman" w:cs="Times New Roman"/>
          <w:color w:val="000000" w:themeColor="text1"/>
          <w:sz w:val="24"/>
          <w:szCs w:val="24"/>
        </w:rPr>
      </w:pPr>
      <w:r w:rsidRPr="00FB30BE">
        <w:rPr>
          <w:rFonts w:ascii="Times New Roman" w:eastAsia="Times New Roman" w:hAnsi="Times New Roman" w:cs="Times New Roman"/>
          <w:color w:val="000000" w:themeColor="text1"/>
          <w:sz w:val="24"/>
          <w:szCs w:val="24"/>
        </w:rPr>
        <w:t xml:space="preserve">Tanita's Body Composition Scale (Tanita MC980 MA) was used to measure both body mass and body composition. The scale can measure </w:t>
      </w:r>
      <w:r w:rsidRPr="00FB30BE">
        <w:rPr>
          <w:rFonts w:ascii="Times New Roman" w:eastAsia="Times New Roman" w:hAnsi="Times New Roman" w:cs="Times New Roman"/>
          <w:color w:val="000000" w:themeColor="text1"/>
          <w:sz w:val="24"/>
          <w:szCs w:val="24"/>
        </w:rPr>
        <w:t>several</w:t>
      </w:r>
      <w:r w:rsidRPr="00FB30BE">
        <w:rPr>
          <w:rFonts w:ascii="Times New Roman" w:eastAsia="Times New Roman" w:hAnsi="Times New Roman" w:cs="Times New Roman"/>
          <w:color w:val="000000" w:themeColor="text1"/>
          <w:sz w:val="24"/>
          <w:szCs w:val="24"/>
        </w:rPr>
        <w:t xml:space="preserve"> things, but for the purposes of this study, only weight and body fat percentage were calculated and shown. To obtain an accurate reading, the individual was advised to take off as much clothing as they were comfortable doing. Using a transportable stadiometer (</w:t>
      </w:r>
      <w:proofErr w:type="spellStart"/>
      <w:r w:rsidRPr="00FB30BE">
        <w:rPr>
          <w:rFonts w:ascii="Times New Roman" w:eastAsia="Times New Roman" w:hAnsi="Times New Roman" w:cs="Times New Roman"/>
          <w:color w:val="000000" w:themeColor="text1"/>
          <w:sz w:val="24"/>
          <w:szCs w:val="24"/>
        </w:rPr>
        <w:t>Seca</w:t>
      </w:r>
      <w:proofErr w:type="spellEnd"/>
      <w:r w:rsidRPr="00FB30BE">
        <w:rPr>
          <w:rFonts w:ascii="Times New Roman" w:eastAsia="Times New Roman" w:hAnsi="Times New Roman" w:cs="Times New Roman"/>
          <w:color w:val="000000" w:themeColor="text1"/>
          <w:sz w:val="24"/>
          <w:szCs w:val="24"/>
        </w:rPr>
        <w:t xml:space="preserve"> 213), height was also measured. </w:t>
      </w:r>
    </w:p>
    <w:p w14:paraId="7B6F07D9" w14:textId="1E815850" w:rsidR="000E56C5" w:rsidRPr="00FB30BE" w:rsidRDefault="000E56C5" w:rsidP="00FB30BE">
      <w:pPr>
        <w:spacing w:line="360" w:lineRule="auto"/>
        <w:rPr>
          <w:rFonts w:ascii="Times New Roman" w:eastAsia="Times New Roman" w:hAnsi="Times New Roman" w:cs="Times New Roman"/>
          <w:color w:val="000000" w:themeColor="text1"/>
          <w:sz w:val="24"/>
          <w:szCs w:val="24"/>
        </w:rPr>
      </w:pPr>
      <w:r w:rsidRPr="00FB30BE">
        <w:rPr>
          <w:rFonts w:ascii="Times New Roman" w:eastAsia="Times New Roman" w:hAnsi="Times New Roman" w:cs="Times New Roman"/>
          <w:color w:val="000000" w:themeColor="text1"/>
          <w:sz w:val="24"/>
          <w:szCs w:val="24"/>
        </w:rPr>
        <w:t>The subject used a mechanically braked cycle ergometer (</w:t>
      </w:r>
      <w:proofErr w:type="spellStart"/>
      <w:r w:rsidRPr="00FB30BE">
        <w:rPr>
          <w:rFonts w:ascii="Times New Roman" w:eastAsia="Times New Roman" w:hAnsi="Times New Roman" w:cs="Times New Roman"/>
          <w:color w:val="000000" w:themeColor="text1"/>
          <w:sz w:val="24"/>
          <w:szCs w:val="24"/>
        </w:rPr>
        <w:t>Monark</w:t>
      </w:r>
      <w:proofErr w:type="spellEnd"/>
      <w:r w:rsidRPr="00FB30BE">
        <w:rPr>
          <w:rFonts w:ascii="Times New Roman" w:eastAsia="Times New Roman" w:hAnsi="Times New Roman" w:cs="Times New Roman"/>
          <w:color w:val="000000" w:themeColor="text1"/>
          <w:sz w:val="24"/>
          <w:szCs w:val="24"/>
        </w:rPr>
        <w:t xml:space="preserve"> Bike)</w:t>
      </w:r>
      <w:r w:rsidR="007E61B7" w:rsidRPr="00FB30BE">
        <w:rPr>
          <w:rFonts w:ascii="Times New Roman" w:eastAsia="Times New Roman" w:hAnsi="Times New Roman" w:cs="Times New Roman"/>
          <w:color w:val="000000" w:themeColor="text1"/>
          <w:sz w:val="24"/>
          <w:szCs w:val="24"/>
        </w:rPr>
        <w:t xml:space="preserve"> (Appendix 1, c)</w:t>
      </w:r>
      <w:r w:rsidRPr="00FB30BE">
        <w:rPr>
          <w:rFonts w:ascii="Times New Roman" w:eastAsia="Times New Roman" w:hAnsi="Times New Roman" w:cs="Times New Roman"/>
          <w:color w:val="000000" w:themeColor="text1"/>
          <w:sz w:val="24"/>
          <w:szCs w:val="24"/>
        </w:rPr>
        <w:t xml:space="preserve"> to complete the Wingate anaerobic test to assess anaerobic power (</w:t>
      </w:r>
      <w:proofErr w:type="spellStart"/>
      <w:r w:rsidRPr="00FB30BE">
        <w:rPr>
          <w:rFonts w:ascii="Times New Roman" w:eastAsia="Times New Roman" w:hAnsi="Times New Roman" w:cs="Times New Roman"/>
          <w:color w:val="000000" w:themeColor="text1"/>
          <w:sz w:val="24"/>
          <w:szCs w:val="24"/>
        </w:rPr>
        <w:t>Wmax</w:t>
      </w:r>
      <w:proofErr w:type="spellEnd"/>
      <w:r w:rsidRPr="00FB30BE">
        <w:rPr>
          <w:rFonts w:ascii="Times New Roman" w:eastAsia="Times New Roman" w:hAnsi="Times New Roman" w:cs="Times New Roman"/>
          <w:color w:val="000000" w:themeColor="text1"/>
          <w:sz w:val="24"/>
          <w:szCs w:val="24"/>
        </w:rPr>
        <w:t xml:space="preserve">). The bike was calibrated before the test to guarantee the accuracy and dependability of power measurement. The individual received instruction on the cycle ergometer, and the seat height was modified as needed. The test started with unloaded pedalling and ended with a 30-second all-out effort against a resistance of 0.07 kg per kilogramme of body mass. Throughout the test, the subject had to stay seated and was spoken encouragement. </w:t>
      </w:r>
    </w:p>
    <w:p w14:paraId="6820DDF8" w14:textId="005FA70F" w:rsidR="002D4E88" w:rsidRPr="00FB30BE" w:rsidRDefault="002D4E88" w:rsidP="00FB30BE">
      <w:pPr>
        <w:spacing w:line="360" w:lineRule="auto"/>
        <w:rPr>
          <w:rFonts w:ascii="Times New Roman" w:eastAsia="Times New Roman" w:hAnsi="Times New Roman" w:cs="Times New Roman"/>
          <w:color w:val="000000" w:themeColor="text1"/>
          <w:sz w:val="24"/>
          <w:szCs w:val="24"/>
        </w:rPr>
      </w:pPr>
      <w:r w:rsidRPr="00FB30BE">
        <w:rPr>
          <w:rFonts w:ascii="Times New Roman" w:eastAsia="Times New Roman" w:hAnsi="Times New Roman" w:cs="Times New Roman"/>
          <w:color w:val="000000" w:themeColor="text1"/>
          <w:sz w:val="24"/>
          <w:szCs w:val="24"/>
        </w:rPr>
        <w:lastRenderedPageBreak/>
        <w:t xml:space="preserve">Yo-Yo intermittent endurance test by </w:t>
      </w:r>
      <w:proofErr w:type="spellStart"/>
      <w:r w:rsidRPr="00FB30BE">
        <w:rPr>
          <w:rFonts w:ascii="Times New Roman" w:eastAsia="Times New Roman" w:hAnsi="Times New Roman" w:cs="Times New Roman"/>
          <w:color w:val="000000" w:themeColor="text1"/>
          <w:sz w:val="24"/>
          <w:szCs w:val="24"/>
        </w:rPr>
        <w:t>Bangsbo</w:t>
      </w:r>
      <w:proofErr w:type="spellEnd"/>
      <w:r w:rsidRPr="00FB30BE">
        <w:rPr>
          <w:rFonts w:ascii="Times New Roman" w:eastAsia="Times New Roman" w:hAnsi="Times New Roman" w:cs="Times New Roman"/>
          <w:color w:val="000000" w:themeColor="text1"/>
          <w:sz w:val="24"/>
          <w:szCs w:val="24"/>
        </w:rPr>
        <w:t xml:space="preserve"> (1994) is a field test called YYIE2 measures maximum aerobic power. When directed by the audio recording to start jogging, place a foot behind the centre line (cone B). When the audio beep signal is heard (at cone C), the athlete turns and goes back to the starting line. Every 40 metres of running is separated by an active recovery time of five seconds, during which the subject must walk to the next line (cone A) and then return to the starting point. The pace of the running will quicken periodically. A warning is given</w:t>
      </w:r>
      <w:r w:rsidR="009B257B" w:rsidRPr="00FB30BE">
        <w:rPr>
          <w:rFonts w:ascii="Times New Roman" w:eastAsia="Times New Roman" w:hAnsi="Times New Roman" w:cs="Times New Roman"/>
          <w:color w:val="000000" w:themeColor="text1"/>
          <w:sz w:val="24"/>
          <w:szCs w:val="24"/>
        </w:rPr>
        <w:t>, i</w:t>
      </w:r>
      <w:r w:rsidRPr="00FB30BE">
        <w:rPr>
          <w:rFonts w:ascii="Times New Roman" w:eastAsia="Times New Roman" w:hAnsi="Times New Roman" w:cs="Times New Roman"/>
          <w:color w:val="000000" w:themeColor="text1"/>
          <w:sz w:val="24"/>
          <w:szCs w:val="24"/>
        </w:rPr>
        <w:t xml:space="preserve">f they miss a shuttle once more, the test is discontinued. </w:t>
      </w:r>
    </w:p>
    <w:p w14:paraId="6C39ED04" w14:textId="702BBD18" w:rsidR="00D9643B" w:rsidRPr="00FB30BE" w:rsidRDefault="00D9643B" w:rsidP="00FB30BE">
      <w:pPr>
        <w:spacing w:line="360" w:lineRule="auto"/>
        <w:rPr>
          <w:rFonts w:ascii="Times New Roman" w:eastAsia="Times New Roman" w:hAnsi="Times New Roman" w:cs="Times New Roman"/>
          <w:color w:val="000000" w:themeColor="text1"/>
          <w:sz w:val="24"/>
          <w:szCs w:val="24"/>
        </w:rPr>
      </w:pPr>
      <w:r w:rsidRPr="00FB30BE">
        <w:rPr>
          <w:rFonts w:ascii="Times New Roman" w:eastAsia="Times New Roman" w:hAnsi="Times New Roman" w:cs="Times New Roman"/>
          <w:color w:val="000000" w:themeColor="text1"/>
          <w:sz w:val="24"/>
          <w:szCs w:val="24"/>
        </w:rPr>
        <w:t>According to Redden, Stokes, and Williams (2018), lower body power was evaluated unilaterally using the Keiser A300 leg press</w:t>
      </w:r>
      <w:r w:rsidR="006A122D" w:rsidRPr="00FB30BE">
        <w:rPr>
          <w:rFonts w:ascii="Times New Roman" w:eastAsia="Times New Roman" w:hAnsi="Times New Roman" w:cs="Times New Roman"/>
          <w:color w:val="000000" w:themeColor="text1"/>
          <w:sz w:val="24"/>
          <w:szCs w:val="24"/>
        </w:rPr>
        <w:t xml:space="preserve"> (Appendix </w:t>
      </w:r>
      <w:proofErr w:type="gramStart"/>
      <w:r w:rsidR="006A122D" w:rsidRPr="00FB30BE">
        <w:rPr>
          <w:rFonts w:ascii="Times New Roman" w:eastAsia="Times New Roman" w:hAnsi="Times New Roman" w:cs="Times New Roman"/>
          <w:color w:val="000000" w:themeColor="text1"/>
          <w:sz w:val="24"/>
          <w:szCs w:val="24"/>
        </w:rPr>
        <w:t>1,a</w:t>
      </w:r>
      <w:proofErr w:type="gramEnd"/>
      <w:r w:rsidR="006A122D" w:rsidRPr="00FB30BE">
        <w:rPr>
          <w:rFonts w:ascii="Times New Roman" w:eastAsia="Times New Roman" w:hAnsi="Times New Roman" w:cs="Times New Roman"/>
          <w:color w:val="000000" w:themeColor="text1"/>
          <w:sz w:val="24"/>
          <w:szCs w:val="24"/>
        </w:rPr>
        <w:t>)</w:t>
      </w:r>
      <w:r w:rsidRPr="00FB30BE">
        <w:rPr>
          <w:rFonts w:ascii="Times New Roman" w:eastAsia="Times New Roman" w:hAnsi="Times New Roman" w:cs="Times New Roman"/>
          <w:color w:val="000000" w:themeColor="text1"/>
          <w:sz w:val="24"/>
          <w:szCs w:val="24"/>
        </w:rPr>
        <w:t xml:space="preserve">. It is an individual left and right footplate pneumatic resistance sitting machine. The individual is told to press with their knees flexed about 90 degrees. It gathers data using an incremental rep approach that starts with low resistance </w:t>
      </w:r>
      <w:r w:rsidR="00926984" w:rsidRPr="00FB30BE">
        <w:rPr>
          <w:rFonts w:ascii="Times New Roman" w:eastAsia="Times New Roman" w:hAnsi="Times New Roman" w:cs="Times New Roman"/>
          <w:color w:val="000000" w:themeColor="text1"/>
          <w:sz w:val="24"/>
          <w:szCs w:val="24"/>
        </w:rPr>
        <w:t xml:space="preserve">(W) </w:t>
      </w:r>
      <w:r w:rsidRPr="00FB30BE">
        <w:rPr>
          <w:rFonts w:ascii="Times New Roman" w:eastAsia="Times New Roman" w:hAnsi="Times New Roman" w:cs="Times New Roman"/>
          <w:color w:val="000000" w:themeColor="text1"/>
          <w:sz w:val="24"/>
          <w:szCs w:val="24"/>
        </w:rPr>
        <w:t xml:space="preserve">and builds it up until the reading for the subsequent rep is lower than the reading for the previous rep. Each rep required the person to simultaneously extend both legs as quickly as </w:t>
      </w:r>
      <w:proofErr w:type="gramStart"/>
      <w:r w:rsidRPr="00FB30BE">
        <w:rPr>
          <w:rFonts w:ascii="Times New Roman" w:eastAsia="Times New Roman" w:hAnsi="Times New Roman" w:cs="Times New Roman"/>
          <w:color w:val="000000" w:themeColor="text1"/>
          <w:sz w:val="24"/>
          <w:szCs w:val="24"/>
        </w:rPr>
        <w:t>possible</w:t>
      </w:r>
      <w:proofErr w:type="gramEnd"/>
      <w:r w:rsidR="00926984" w:rsidRPr="00FB30BE">
        <w:rPr>
          <w:rFonts w:ascii="Times New Roman" w:eastAsia="Times New Roman" w:hAnsi="Times New Roman" w:cs="Times New Roman"/>
          <w:color w:val="000000" w:themeColor="text1"/>
          <w:sz w:val="24"/>
          <w:szCs w:val="24"/>
        </w:rPr>
        <w:t xml:space="preserve"> </w:t>
      </w:r>
    </w:p>
    <w:p w14:paraId="2749B6B9" w14:textId="014C6E8E" w:rsidR="00EC78B7" w:rsidRPr="00FB30BE" w:rsidRDefault="00EC78B7" w:rsidP="00FB30BE">
      <w:pPr>
        <w:spacing w:line="360" w:lineRule="auto"/>
        <w:rPr>
          <w:rFonts w:ascii="Times New Roman" w:hAnsi="Times New Roman" w:cs="Times New Roman"/>
          <w:sz w:val="24"/>
          <w:szCs w:val="24"/>
        </w:rPr>
      </w:pPr>
      <w:r w:rsidRPr="00FB30BE">
        <w:rPr>
          <w:rFonts w:ascii="Times New Roman" w:hAnsi="Times New Roman" w:cs="Times New Roman"/>
          <w:color w:val="222222"/>
          <w:sz w:val="24"/>
          <w:szCs w:val="24"/>
          <w:shd w:val="clear" w:color="auto" w:fill="FFFFFF"/>
        </w:rPr>
        <w:t xml:space="preserve">For assessing speed, the subject started 0.5m behind the starting timing gate in a split stance and was timed over a 30m distance using infrared timing gates (Haugen and </w:t>
      </w:r>
      <w:proofErr w:type="spellStart"/>
      <w:r w:rsidRPr="00FB30BE">
        <w:rPr>
          <w:rFonts w:ascii="Times New Roman" w:hAnsi="Times New Roman" w:cs="Times New Roman"/>
          <w:color w:val="222222"/>
          <w:sz w:val="24"/>
          <w:szCs w:val="24"/>
          <w:shd w:val="clear" w:color="auto" w:fill="FFFFFF"/>
        </w:rPr>
        <w:t>Buchheit</w:t>
      </w:r>
      <w:proofErr w:type="spellEnd"/>
      <w:r w:rsidRPr="00FB30BE">
        <w:rPr>
          <w:rFonts w:ascii="Times New Roman" w:hAnsi="Times New Roman" w:cs="Times New Roman"/>
          <w:color w:val="222222"/>
          <w:sz w:val="24"/>
          <w:szCs w:val="24"/>
          <w:shd w:val="clear" w:color="auto" w:fill="FFFFFF"/>
        </w:rPr>
        <w:t xml:space="preserve"> 2016). The subjects were instructed to start at their own pace and run straight through the timing gates 30m ahead. The subject did submaximal warm-up sprints before three max attempts with 2-3-minute rest. The fastest of three attempts was recorded.</w:t>
      </w:r>
    </w:p>
    <w:p w14:paraId="7546F7C6" w14:textId="37997890" w:rsidR="00B631FC" w:rsidRPr="00FB30BE" w:rsidRDefault="00B631FC" w:rsidP="00FB30BE">
      <w:pPr>
        <w:spacing w:line="360" w:lineRule="auto"/>
        <w:rPr>
          <w:rFonts w:ascii="Times New Roman" w:eastAsia="Times New Roman" w:hAnsi="Times New Roman" w:cs="Times New Roman"/>
          <w:color w:val="222222"/>
          <w:sz w:val="24"/>
          <w:szCs w:val="24"/>
        </w:rPr>
      </w:pPr>
      <w:r w:rsidRPr="00FB30BE">
        <w:rPr>
          <w:rFonts w:ascii="Times New Roman" w:eastAsia="Times New Roman" w:hAnsi="Times New Roman" w:cs="Times New Roman"/>
          <w:color w:val="222222"/>
          <w:sz w:val="24"/>
          <w:szCs w:val="24"/>
        </w:rPr>
        <w:t>The sit and reach test, which also evaluates lumbar muscle flexibility, was used to measure hamstring flexibility</w:t>
      </w:r>
      <w:r w:rsidR="00AE73BF" w:rsidRPr="00FB30BE">
        <w:rPr>
          <w:rFonts w:ascii="Times New Roman" w:eastAsia="Times New Roman" w:hAnsi="Times New Roman" w:cs="Times New Roman"/>
          <w:color w:val="222222"/>
          <w:sz w:val="24"/>
          <w:szCs w:val="24"/>
        </w:rPr>
        <w:t xml:space="preserve"> </w:t>
      </w:r>
      <w:r w:rsidRPr="00FB30BE">
        <w:rPr>
          <w:rFonts w:ascii="Times New Roman" w:eastAsia="Times New Roman" w:hAnsi="Times New Roman" w:cs="Times New Roman"/>
          <w:color w:val="222222"/>
          <w:sz w:val="24"/>
          <w:szCs w:val="24"/>
        </w:rPr>
        <w:t>(Mayorga-Vega, Merino-</w:t>
      </w:r>
      <w:proofErr w:type="spellStart"/>
      <w:r w:rsidRPr="00FB30BE">
        <w:rPr>
          <w:rFonts w:ascii="Times New Roman" w:eastAsia="Times New Roman" w:hAnsi="Times New Roman" w:cs="Times New Roman"/>
          <w:color w:val="222222"/>
          <w:sz w:val="24"/>
          <w:szCs w:val="24"/>
        </w:rPr>
        <w:t>Marban</w:t>
      </w:r>
      <w:proofErr w:type="spellEnd"/>
      <w:r w:rsidRPr="00FB30BE">
        <w:rPr>
          <w:rFonts w:ascii="Times New Roman" w:eastAsia="Times New Roman" w:hAnsi="Times New Roman" w:cs="Times New Roman"/>
          <w:color w:val="222222"/>
          <w:sz w:val="24"/>
          <w:szCs w:val="24"/>
        </w:rPr>
        <w:t xml:space="preserve"> and </w:t>
      </w:r>
      <w:proofErr w:type="spellStart"/>
      <w:r w:rsidRPr="00FB30BE">
        <w:rPr>
          <w:rFonts w:ascii="Times New Roman" w:eastAsia="Times New Roman" w:hAnsi="Times New Roman" w:cs="Times New Roman"/>
          <w:color w:val="222222"/>
          <w:sz w:val="24"/>
          <w:szCs w:val="24"/>
        </w:rPr>
        <w:t>Viciana</w:t>
      </w:r>
      <w:proofErr w:type="spellEnd"/>
      <w:r w:rsidRPr="00FB30BE">
        <w:rPr>
          <w:rFonts w:ascii="Times New Roman" w:eastAsia="Times New Roman" w:hAnsi="Times New Roman" w:cs="Times New Roman"/>
          <w:color w:val="222222"/>
          <w:sz w:val="24"/>
          <w:szCs w:val="24"/>
        </w:rPr>
        <w:t xml:space="preserve">, 2014). </w:t>
      </w:r>
      <w:r w:rsidR="00AE73BF" w:rsidRPr="00FB30BE">
        <w:rPr>
          <w:rFonts w:ascii="Times New Roman" w:eastAsia="Times New Roman" w:hAnsi="Times New Roman" w:cs="Times New Roman"/>
          <w:color w:val="222222"/>
          <w:sz w:val="24"/>
          <w:szCs w:val="24"/>
        </w:rPr>
        <w:t>S</w:t>
      </w:r>
      <w:r w:rsidRPr="00FB30BE">
        <w:rPr>
          <w:rFonts w:ascii="Times New Roman" w:eastAsia="Times New Roman" w:hAnsi="Times New Roman" w:cs="Times New Roman"/>
          <w:color w:val="222222"/>
          <w:sz w:val="24"/>
          <w:szCs w:val="24"/>
        </w:rPr>
        <w:t xml:space="preserve">it with your shoes off and your knees fully extended. Their arms should be straight out in front of them, one hand on top of the other, and their heels should be at the 23-cm mark on the </w:t>
      </w:r>
      <w:proofErr w:type="spellStart"/>
      <w:r w:rsidRPr="00FB30BE">
        <w:rPr>
          <w:rFonts w:ascii="Times New Roman" w:eastAsia="Times New Roman" w:hAnsi="Times New Roman" w:cs="Times New Roman"/>
          <w:color w:val="222222"/>
          <w:sz w:val="24"/>
          <w:szCs w:val="24"/>
        </w:rPr>
        <w:t>sit</w:t>
      </w:r>
      <w:proofErr w:type="spellEnd"/>
      <w:r w:rsidRPr="00FB30BE">
        <w:rPr>
          <w:rFonts w:ascii="Times New Roman" w:eastAsia="Times New Roman" w:hAnsi="Times New Roman" w:cs="Times New Roman"/>
          <w:color w:val="222222"/>
          <w:sz w:val="24"/>
          <w:szCs w:val="24"/>
        </w:rPr>
        <w:t>-and-reach box</w:t>
      </w:r>
      <w:r w:rsidR="0098078C" w:rsidRPr="00FB30BE">
        <w:rPr>
          <w:rFonts w:ascii="Times New Roman" w:eastAsia="Times New Roman" w:hAnsi="Times New Roman" w:cs="Times New Roman"/>
          <w:color w:val="222222"/>
          <w:sz w:val="24"/>
          <w:szCs w:val="24"/>
        </w:rPr>
        <w:t xml:space="preserve"> (Appendix </w:t>
      </w:r>
      <w:proofErr w:type="gramStart"/>
      <w:r w:rsidR="0098078C" w:rsidRPr="00FB30BE">
        <w:rPr>
          <w:rFonts w:ascii="Times New Roman" w:eastAsia="Times New Roman" w:hAnsi="Times New Roman" w:cs="Times New Roman"/>
          <w:color w:val="222222"/>
          <w:sz w:val="24"/>
          <w:szCs w:val="24"/>
        </w:rPr>
        <w:t>1,b</w:t>
      </w:r>
      <w:proofErr w:type="gramEnd"/>
      <w:r w:rsidR="0098078C" w:rsidRPr="00FB30BE">
        <w:rPr>
          <w:rFonts w:ascii="Times New Roman" w:eastAsia="Times New Roman" w:hAnsi="Times New Roman" w:cs="Times New Roman"/>
          <w:color w:val="222222"/>
          <w:sz w:val="24"/>
          <w:szCs w:val="24"/>
        </w:rPr>
        <w:t>)</w:t>
      </w:r>
      <w:r w:rsidRPr="00FB30BE">
        <w:rPr>
          <w:rFonts w:ascii="Times New Roman" w:eastAsia="Times New Roman" w:hAnsi="Times New Roman" w:cs="Times New Roman"/>
          <w:color w:val="222222"/>
          <w:sz w:val="24"/>
          <w:szCs w:val="24"/>
        </w:rPr>
        <w:t>. For 1-2 seconds, the subject moves forward along the measuring scale. Three times the test is administered, and each time the farthest point is noted.</w:t>
      </w:r>
    </w:p>
    <w:p w14:paraId="6F6052AC" w14:textId="66287C83" w:rsidR="00034CA5" w:rsidRPr="00FB30BE" w:rsidRDefault="0050150E" w:rsidP="00FB30BE">
      <w:pPr>
        <w:spacing w:line="360" w:lineRule="auto"/>
        <w:rPr>
          <w:rFonts w:ascii="Times New Roman" w:eastAsia="Times New Roman" w:hAnsi="Times New Roman" w:cs="Times New Roman"/>
          <w:color w:val="222222"/>
          <w:sz w:val="24"/>
          <w:szCs w:val="24"/>
        </w:rPr>
      </w:pPr>
      <w:proofErr w:type="spellStart"/>
      <w:r w:rsidRPr="00FB30BE">
        <w:rPr>
          <w:rFonts w:ascii="Times New Roman" w:eastAsia="Times New Roman" w:hAnsi="Times New Roman" w:cs="Times New Roman"/>
          <w:color w:val="222222"/>
          <w:sz w:val="24"/>
          <w:szCs w:val="24"/>
        </w:rPr>
        <w:t>Semenick</w:t>
      </w:r>
      <w:proofErr w:type="spellEnd"/>
      <w:r w:rsidRPr="00FB30BE">
        <w:rPr>
          <w:rFonts w:ascii="Times New Roman" w:eastAsia="Times New Roman" w:hAnsi="Times New Roman" w:cs="Times New Roman"/>
          <w:color w:val="222222"/>
          <w:sz w:val="24"/>
          <w:szCs w:val="24"/>
        </w:rPr>
        <w:t xml:space="preserve"> D. created the T-Test, which was used to evaluate agility (Munro and Herrington, 2011). In a T shape, four cones were placed, two 4.57 m apart and one 9.14 m from the starting cone. The subject was told to sprint 9.14 m from the start line to the base of the first cone with their right hand, shuffle 4.57 m to the base of the second cone, shuffle 9.14 m to the base of the third cone, shuffle 4.57 m back left to the base of the middle cone, touch the base with their left hand, and then backpedal to the start line.</w:t>
      </w:r>
      <w:r w:rsidR="00E26BF9" w:rsidRPr="00FB30BE">
        <w:rPr>
          <w:rFonts w:ascii="Times New Roman" w:eastAsia="Times New Roman" w:hAnsi="Times New Roman" w:cs="Times New Roman"/>
          <w:color w:val="222222"/>
          <w:sz w:val="24"/>
          <w:szCs w:val="24"/>
        </w:rPr>
        <w:t xml:space="preserve"> </w:t>
      </w:r>
      <w:r w:rsidRPr="00FB30BE">
        <w:rPr>
          <w:rFonts w:ascii="Times New Roman" w:eastAsia="Times New Roman" w:hAnsi="Times New Roman" w:cs="Times New Roman"/>
          <w:color w:val="222222"/>
          <w:sz w:val="24"/>
          <w:szCs w:val="24"/>
        </w:rPr>
        <w:t>If the subject missed a cone, crossed legs whi</w:t>
      </w:r>
      <w:r w:rsidR="0011573D" w:rsidRPr="00FB30BE">
        <w:rPr>
          <w:rFonts w:ascii="Times New Roman" w:eastAsia="Times New Roman" w:hAnsi="Times New Roman" w:cs="Times New Roman"/>
          <w:color w:val="222222"/>
          <w:sz w:val="24"/>
          <w:szCs w:val="24"/>
        </w:rPr>
        <w:t xml:space="preserve">lst side steeping, the test would stop, and they would have to restart. </w:t>
      </w:r>
    </w:p>
    <w:p w14:paraId="76920445" w14:textId="47AE0159" w:rsidR="00034CA5" w:rsidRPr="00FB30BE" w:rsidRDefault="00034CA5" w:rsidP="00FB30BE">
      <w:pPr>
        <w:spacing w:line="360" w:lineRule="auto"/>
        <w:rPr>
          <w:rFonts w:ascii="Times New Roman" w:hAnsi="Times New Roman" w:cs="Times New Roman"/>
          <w:b/>
          <w:bCs/>
          <w:sz w:val="24"/>
          <w:szCs w:val="24"/>
        </w:rPr>
      </w:pPr>
      <w:r w:rsidRPr="00FB30BE">
        <w:rPr>
          <w:rFonts w:ascii="Times New Roman" w:hAnsi="Times New Roman" w:cs="Times New Roman"/>
          <w:b/>
          <w:bCs/>
          <w:sz w:val="24"/>
          <w:szCs w:val="24"/>
        </w:rPr>
        <w:lastRenderedPageBreak/>
        <w:t xml:space="preserve">Results </w:t>
      </w:r>
      <w:r w:rsidR="003C6D69" w:rsidRPr="00FB30BE">
        <w:rPr>
          <w:rFonts w:ascii="Times New Roman" w:hAnsi="Times New Roman" w:cs="Times New Roman"/>
          <w:b/>
          <w:bCs/>
          <w:sz w:val="24"/>
          <w:szCs w:val="24"/>
        </w:rPr>
        <w:t xml:space="preserve">– </w:t>
      </w:r>
      <w:r w:rsidR="004927E7" w:rsidRPr="00FB30BE">
        <w:rPr>
          <w:rFonts w:ascii="Times New Roman" w:hAnsi="Times New Roman" w:cs="Times New Roman"/>
          <w:b/>
          <w:bCs/>
          <w:sz w:val="24"/>
          <w:szCs w:val="24"/>
        </w:rPr>
        <w:t>448</w:t>
      </w:r>
    </w:p>
    <w:p w14:paraId="71B843A6" w14:textId="77777777" w:rsidR="00791FE4" w:rsidRPr="00FB30BE" w:rsidRDefault="00791FE4"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 xml:space="preserve">First, Table 1 discusses and presents laboratory and performance test measurements. </w:t>
      </w:r>
    </w:p>
    <w:p w14:paraId="450828F9" w14:textId="763722C5" w:rsidR="00791FE4" w:rsidRPr="00FB30BE" w:rsidRDefault="00791FE4"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 xml:space="preserve">Second, Table 2 presents anthropometric </w:t>
      </w:r>
      <w:r w:rsidRPr="00FB30BE">
        <w:rPr>
          <w:rFonts w:ascii="Times New Roman" w:hAnsi="Times New Roman" w:cs="Times New Roman"/>
          <w:sz w:val="24"/>
          <w:szCs w:val="24"/>
        </w:rPr>
        <w:t>measurements.</w:t>
      </w:r>
      <w:r w:rsidRPr="00FB30BE">
        <w:rPr>
          <w:rFonts w:ascii="Times New Roman" w:hAnsi="Times New Roman" w:cs="Times New Roman"/>
          <w:sz w:val="24"/>
          <w:szCs w:val="24"/>
        </w:rPr>
        <w:t xml:space="preserve"> </w:t>
      </w:r>
    </w:p>
    <w:p w14:paraId="2BDCA774" w14:textId="6518A110" w:rsidR="001D604D" w:rsidRPr="00FB30BE" w:rsidRDefault="00791FE4"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Third, Figure 1 shows z-scores that compare the subject to other students.</w:t>
      </w:r>
    </w:p>
    <w:p w14:paraId="614B83B1" w14:textId="77777777" w:rsidR="00791FE4" w:rsidRPr="00FB30BE" w:rsidRDefault="00791FE4" w:rsidP="00FB30BE">
      <w:pPr>
        <w:spacing w:line="360" w:lineRule="auto"/>
        <w:rPr>
          <w:rFonts w:ascii="Times New Roman" w:hAnsi="Times New Roman" w:cs="Times New Roman"/>
          <w:sz w:val="24"/>
          <w:szCs w:val="24"/>
        </w:rPr>
      </w:pPr>
    </w:p>
    <w:p w14:paraId="4147E736" w14:textId="7098AAC8"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 xml:space="preserve">Table 1 – measured variables from the laboratory and performance tests </w:t>
      </w:r>
    </w:p>
    <w:tbl>
      <w:tblPr>
        <w:tblStyle w:val="TableGrid"/>
        <w:tblW w:w="0" w:type="auto"/>
        <w:tblInd w:w="-572" w:type="dxa"/>
        <w:tblLook w:val="04A0" w:firstRow="1" w:lastRow="0" w:firstColumn="1" w:lastColumn="0" w:noHBand="0" w:noVBand="1"/>
      </w:tblPr>
      <w:tblGrid>
        <w:gridCol w:w="1163"/>
        <w:gridCol w:w="824"/>
        <w:gridCol w:w="812"/>
        <w:gridCol w:w="861"/>
        <w:gridCol w:w="691"/>
        <w:gridCol w:w="824"/>
        <w:gridCol w:w="1274"/>
        <w:gridCol w:w="788"/>
        <w:gridCol w:w="837"/>
        <w:gridCol w:w="763"/>
        <w:gridCol w:w="751"/>
      </w:tblGrid>
      <w:tr w:rsidR="00330A2D" w:rsidRPr="00FB30BE" w14:paraId="3DBA45DB" w14:textId="46E309C0" w:rsidTr="00330A2D">
        <w:tc>
          <w:tcPr>
            <w:tcW w:w="1701" w:type="dxa"/>
            <w:tcBorders>
              <w:top w:val="single" w:sz="4" w:space="0" w:color="auto"/>
              <w:left w:val="single" w:sz="4" w:space="0" w:color="auto"/>
              <w:bottom w:val="single" w:sz="4" w:space="0" w:color="auto"/>
              <w:right w:val="single" w:sz="4" w:space="0" w:color="auto"/>
            </w:tcBorders>
          </w:tcPr>
          <w:p w14:paraId="7E7DE538" w14:textId="77777777" w:rsidR="00330A2D" w:rsidRPr="00FB30BE" w:rsidRDefault="00330A2D" w:rsidP="00FB30BE">
            <w:pPr>
              <w:spacing w:line="360" w:lineRule="auto"/>
              <w:rPr>
                <w:rFonts w:ascii="Times New Roman" w:hAnsi="Times New Roman" w:cs="Times New Roman"/>
                <w:sz w:val="24"/>
                <w:szCs w:val="24"/>
              </w:rPr>
            </w:pPr>
          </w:p>
        </w:tc>
        <w:tc>
          <w:tcPr>
            <w:tcW w:w="788" w:type="dxa"/>
            <w:tcBorders>
              <w:top w:val="single" w:sz="4" w:space="0" w:color="auto"/>
              <w:left w:val="single" w:sz="4" w:space="0" w:color="auto"/>
              <w:bottom w:val="single" w:sz="4" w:space="0" w:color="auto"/>
              <w:right w:val="single" w:sz="4" w:space="0" w:color="auto"/>
            </w:tcBorders>
            <w:hideMark/>
          </w:tcPr>
          <w:p w14:paraId="3ECF970C"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Age (years)</w:t>
            </w:r>
          </w:p>
        </w:tc>
        <w:tc>
          <w:tcPr>
            <w:tcW w:w="768" w:type="dxa"/>
            <w:tcBorders>
              <w:top w:val="single" w:sz="4" w:space="0" w:color="auto"/>
              <w:left w:val="single" w:sz="4" w:space="0" w:color="auto"/>
              <w:bottom w:val="single" w:sz="4" w:space="0" w:color="auto"/>
              <w:right w:val="single" w:sz="4" w:space="0" w:color="auto"/>
            </w:tcBorders>
            <w:hideMark/>
          </w:tcPr>
          <w:p w14:paraId="3CE26B05"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Height (cm)</w:t>
            </w:r>
          </w:p>
        </w:tc>
        <w:tc>
          <w:tcPr>
            <w:tcW w:w="823" w:type="dxa"/>
            <w:tcBorders>
              <w:top w:val="single" w:sz="4" w:space="0" w:color="auto"/>
              <w:left w:val="single" w:sz="4" w:space="0" w:color="auto"/>
              <w:bottom w:val="single" w:sz="4" w:space="0" w:color="auto"/>
              <w:right w:val="single" w:sz="4" w:space="0" w:color="auto"/>
            </w:tcBorders>
            <w:hideMark/>
          </w:tcPr>
          <w:p w14:paraId="5530797B"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Weight (Kg)</w:t>
            </w:r>
          </w:p>
        </w:tc>
        <w:tc>
          <w:tcPr>
            <w:tcW w:w="638" w:type="dxa"/>
            <w:tcBorders>
              <w:top w:val="single" w:sz="4" w:space="0" w:color="auto"/>
              <w:left w:val="single" w:sz="4" w:space="0" w:color="auto"/>
              <w:bottom w:val="single" w:sz="4" w:space="0" w:color="auto"/>
              <w:right w:val="single" w:sz="4" w:space="0" w:color="auto"/>
            </w:tcBorders>
            <w:hideMark/>
          </w:tcPr>
          <w:p w14:paraId="3FB13548"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Body Fat %</w:t>
            </w:r>
          </w:p>
        </w:tc>
        <w:tc>
          <w:tcPr>
            <w:tcW w:w="727" w:type="dxa"/>
            <w:tcBorders>
              <w:top w:val="single" w:sz="4" w:space="0" w:color="auto"/>
              <w:left w:val="single" w:sz="4" w:space="0" w:color="auto"/>
              <w:bottom w:val="single" w:sz="4" w:space="0" w:color="auto"/>
              <w:right w:val="single" w:sz="4" w:space="0" w:color="auto"/>
            </w:tcBorders>
            <w:hideMark/>
          </w:tcPr>
          <w:p w14:paraId="0C55DD95" w14:textId="77777777" w:rsidR="00330A2D" w:rsidRPr="00FB30BE" w:rsidRDefault="00330A2D" w:rsidP="00FB30BE">
            <w:pPr>
              <w:spacing w:line="360" w:lineRule="auto"/>
              <w:rPr>
                <w:rFonts w:ascii="Times New Roman" w:hAnsi="Times New Roman" w:cs="Times New Roman"/>
                <w:sz w:val="24"/>
                <w:szCs w:val="24"/>
              </w:rPr>
            </w:pPr>
            <w:proofErr w:type="spellStart"/>
            <w:r w:rsidRPr="00FB30BE">
              <w:rPr>
                <w:rFonts w:ascii="Times New Roman" w:hAnsi="Times New Roman" w:cs="Times New Roman"/>
                <w:sz w:val="24"/>
                <w:szCs w:val="24"/>
              </w:rPr>
              <w:t>WAnT</w:t>
            </w:r>
            <w:proofErr w:type="spellEnd"/>
            <w:r w:rsidRPr="00FB30BE">
              <w:rPr>
                <w:rFonts w:ascii="Times New Roman" w:hAnsi="Times New Roman" w:cs="Times New Roman"/>
                <w:sz w:val="24"/>
                <w:szCs w:val="24"/>
              </w:rPr>
              <w:t xml:space="preserve"> PP</w:t>
            </w:r>
          </w:p>
          <w:p w14:paraId="5522491C"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(W)</w:t>
            </w:r>
          </w:p>
        </w:tc>
        <w:tc>
          <w:tcPr>
            <w:tcW w:w="1222" w:type="dxa"/>
            <w:tcBorders>
              <w:top w:val="single" w:sz="4" w:space="0" w:color="auto"/>
              <w:left w:val="single" w:sz="4" w:space="0" w:color="auto"/>
              <w:bottom w:val="single" w:sz="4" w:space="0" w:color="auto"/>
              <w:right w:val="single" w:sz="4" w:space="0" w:color="auto"/>
            </w:tcBorders>
            <w:hideMark/>
          </w:tcPr>
          <w:p w14:paraId="1F5BA8EA"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Yo-Yo test (ml/kg/min)</w:t>
            </w:r>
          </w:p>
        </w:tc>
        <w:tc>
          <w:tcPr>
            <w:tcW w:w="728" w:type="dxa"/>
            <w:tcBorders>
              <w:top w:val="single" w:sz="4" w:space="0" w:color="auto"/>
              <w:left w:val="single" w:sz="4" w:space="0" w:color="auto"/>
              <w:bottom w:val="single" w:sz="4" w:space="0" w:color="auto"/>
              <w:right w:val="single" w:sz="4" w:space="0" w:color="auto"/>
            </w:tcBorders>
            <w:hideMark/>
          </w:tcPr>
          <w:p w14:paraId="1A6BE882"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Keiser leg</w:t>
            </w:r>
          </w:p>
        </w:tc>
        <w:tc>
          <w:tcPr>
            <w:tcW w:w="736" w:type="dxa"/>
            <w:tcBorders>
              <w:top w:val="single" w:sz="4" w:space="0" w:color="auto"/>
              <w:left w:val="single" w:sz="4" w:space="0" w:color="auto"/>
              <w:bottom w:val="single" w:sz="4" w:space="0" w:color="auto"/>
              <w:right w:val="single" w:sz="4" w:space="0" w:color="auto"/>
            </w:tcBorders>
            <w:hideMark/>
          </w:tcPr>
          <w:p w14:paraId="38C3925A"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Agility (s)</w:t>
            </w:r>
          </w:p>
        </w:tc>
        <w:tc>
          <w:tcPr>
            <w:tcW w:w="724" w:type="dxa"/>
            <w:tcBorders>
              <w:top w:val="single" w:sz="4" w:space="0" w:color="auto"/>
              <w:left w:val="single" w:sz="4" w:space="0" w:color="auto"/>
              <w:bottom w:val="single" w:sz="4" w:space="0" w:color="auto"/>
              <w:right w:val="single" w:sz="4" w:space="0" w:color="auto"/>
            </w:tcBorders>
            <w:hideMark/>
          </w:tcPr>
          <w:p w14:paraId="41D25957"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Sit and Reach (cm)</w:t>
            </w:r>
          </w:p>
        </w:tc>
        <w:tc>
          <w:tcPr>
            <w:tcW w:w="733" w:type="dxa"/>
            <w:tcBorders>
              <w:top w:val="single" w:sz="4" w:space="0" w:color="auto"/>
              <w:left w:val="single" w:sz="4" w:space="0" w:color="auto"/>
              <w:bottom w:val="single" w:sz="4" w:space="0" w:color="auto"/>
              <w:right w:val="single" w:sz="4" w:space="0" w:color="auto"/>
            </w:tcBorders>
          </w:tcPr>
          <w:p w14:paraId="0EF9E797" w14:textId="5571EE8F"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Speed (S)</w:t>
            </w:r>
          </w:p>
        </w:tc>
      </w:tr>
      <w:tr w:rsidR="00330A2D" w:rsidRPr="00FB30BE" w14:paraId="343EED9F" w14:textId="5C0632A9" w:rsidTr="00330A2D">
        <w:tc>
          <w:tcPr>
            <w:tcW w:w="1701" w:type="dxa"/>
            <w:tcBorders>
              <w:top w:val="single" w:sz="4" w:space="0" w:color="auto"/>
              <w:left w:val="single" w:sz="4" w:space="0" w:color="auto"/>
              <w:bottom w:val="single" w:sz="4" w:space="0" w:color="auto"/>
              <w:right w:val="single" w:sz="4" w:space="0" w:color="auto"/>
            </w:tcBorders>
            <w:hideMark/>
          </w:tcPr>
          <w:p w14:paraId="2E16C7F0"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 xml:space="preserve">Participant </w:t>
            </w:r>
          </w:p>
        </w:tc>
        <w:tc>
          <w:tcPr>
            <w:tcW w:w="788" w:type="dxa"/>
            <w:tcBorders>
              <w:top w:val="single" w:sz="4" w:space="0" w:color="auto"/>
              <w:left w:val="single" w:sz="4" w:space="0" w:color="auto"/>
              <w:bottom w:val="single" w:sz="4" w:space="0" w:color="auto"/>
              <w:right w:val="single" w:sz="4" w:space="0" w:color="auto"/>
            </w:tcBorders>
            <w:hideMark/>
          </w:tcPr>
          <w:p w14:paraId="3B0112D0"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22</w:t>
            </w:r>
          </w:p>
        </w:tc>
        <w:tc>
          <w:tcPr>
            <w:tcW w:w="768" w:type="dxa"/>
            <w:tcBorders>
              <w:top w:val="single" w:sz="4" w:space="0" w:color="auto"/>
              <w:left w:val="single" w:sz="4" w:space="0" w:color="auto"/>
              <w:bottom w:val="single" w:sz="4" w:space="0" w:color="auto"/>
              <w:right w:val="single" w:sz="4" w:space="0" w:color="auto"/>
            </w:tcBorders>
            <w:hideMark/>
          </w:tcPr>
          <w:p w14:paraId="333B7A1F"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185</w:t>
            </w:r>
          </w:p>
        </w:tc>
        <w:tc>
          <w:tcPr>
            <w:tcW w:w="823" w:type="dxa"/>
            <w:tcBorders>
              <w:top w:val="single" w:sz="4" w:space="0" w:color="auto"/>
              <w:left w:val="single" w:sz="4" w:space="0" w:color="auto"/>
              <w:bottom w:val="single" w:sz="4" w:space="0" w:color="auto"/>
              <w:right w:val="single" w:sz="4" w:space="0" w:color="auto"/>
            </w:tcBorders>
            <w:hideMark/>
          </w:tcPr>
          <w:p w14:paraId="0BC8D8D2"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85</w:t>
            </w:r>
          </w:p>
        </w:tc>
        <w:tc>
          <w:tcPr>
            <w:tcW w:w="638" w:type="dxa"/>
            <w:tcBorders>
              <w:top w:val="single" w:sz="4" w:space="0" w:color="auto"/>
              <w:left w:val="single" w:sz="4" w:space="0" w:color="auto"/>
              <w:bottom w:val="single" w:sz="4" w:space="0" w:color="auto"/>
              <w:right w:val="single" w:sz="4" w:space="0" w:color="auto"/>
            </w:tcBorders>
            <w:hideMark/>
          </w:tcPr>
          <w:p w14:paraId="3332B6CC"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15.3</w:t>
            </w:r>
          </w:p>
        </w:tc>
        <w:tc>
          <w:tcPr>
            <w:tcW w:w="727" w:type="dxa"/>
            <w:tcBorders>
              <w:top w:val="single" w:sz="4" w:space="0" w:color="auto"/>
              <w:left w:val="single" w:sz="4" w:space="0" w:color="auto"/>
              <w:bottom w:val="single" w:sz="4" w:space="0" w:color="auto"/>
              <w:right w:val="single" w:sz="4" w:space="0" w:color="auto"/>
            </w:tcBorders>
            <w:hideMark/>
          </w:tcPr>
          <w:p w14:paraId="3B9B8707"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835</w:t>
            </w:r>
          </w:p>
        </w:tc>
        <w:tc>
          <w:tcPr>
            <w:tcW w:w="1222" w:type="dxa"/>
            <w:tcBorders>
              <w:top w:val="single" w:sz="4" w:space="0" w:color="auto"/>
              <w:left w:val="single" w:sz="4" w:space="0" w:color="auto"/>
              <w:bottom w:val="single" w:sz="4" w:space="0" w:color="auto"/>
              <w:right w:val="single" w:sz="4" w:space="0" w:color="auto"/>
            </w:tcBorders>
            <w:hideMark/>
          </w:tcPr>
          <w:p w14:paraId="5897E5FE"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41.9</w:t>
            </w:r>
          </w:p>
        </w:tc>
        <w:tc>
          <w:tcPr>
            <w:tcW w:w="728" w:type="dxa"/>
            <w:tcBorders>
              <w:top w:val="single" w:sz="4" w:space="0" w:color="auto"/>
              <w:left w:val="single" w:sz="4" w:space="0" w:color="auto"/>
              <w:bottom w:val="single" w:sz="4" w:space="0" w:color="auto"/>
              <w:right w:val="single" w:sz="4" w:space="0" w:color="auto"/>
            </w:tcBorders>
            <w:hideMark/>
          </w:tcPr>
          <w:p w14:paraId="565F21EE"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728</w:t>
            </w:r>
          </w:p>
        </w:tc>
        <w:tc>
          <w:tcPr>
            <w:tcW w:w="736" w:type="dxa"/>
            <w:tcBorders>
              <w:top w:val="single" w:sz="4" w:space="0" w:color="auto"/>
              <w:left w:val="single" w:sz="4" w:space="0" w:color="auto"/>
              <w:bottom w:val="single" w:sz="4" w:space="0" w:color="auto"/>
              <w:right w:val="single" w:sz="4" w:space="0" w:color="auto"/>
            </w:tcBorders>
            <w:hideMark/>
          </w:tcPr>
          <w:p w14:paraId="1AA58D71"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11.01</w:t>
            </w:r>
          </w:p>
        </w:tc>
        <w:tc>
          <w:tcPr>
            <w:tcW w:w="724" w:type="dxa"/>
            <w:tcBorders>
              <w:top w:val="single" w:sz="4" w:space="0" w:color="auto"/>
              <w:left w:val="single" w:sz="4" w:space="0" w:color="auto"/>
              <w:bottom w:val="single" w:sz="4" w:space="0" w:color="auto"/>
              <w:right w:val="single" w:sz="4" w:space="0" w:color="auto"/>
            </w:tcBorders>
            <w:hideMark/>
          </w:tcPr>
          <w:p w14:paraId="5C2FE3B1"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21</w:t>
            </w:r>
          </w:p>
        </w:tc>
        <w:tc>
          <w:tcPr>
            <w:tcW w:w="733" w:type="dxa"/>
            <w:tcBorders>
              <w:top w:val="single" w:sz="4" w:space="0" w:color="auto"/>
              <w:left w:val="single" w:sz="4" w:space="0" w:color="auto"/>
              <w:bottom w:val="single" w:sz="4" w:space="0" w:color="auto"/>
              <w:right w:val="single" w:sz="4" w:space="0" w:color="auto"/>
            </w:tcBorders>
          </w:tcPr>
          <w:p w14:paraId="74D255BB" w14:textId="486662A8"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5.18</w:t>
            </w:r>
          </w:p>
        </w:tc>
      </w:tr>
      <w:tr w:rsidR="00330A2D" w:rsidRPr="00FB30BE" w14:paraId="24208889" w14:textId="66F34B75" w:rsidTr="00330A2D">
        <w:tc>
          <w:tcPr>
            <w:tcW w:w="1701" w:type="dxa"/>
            <w:tcBorders>
              <w:top w:val="single" w:sz="4" w:space="0" w:color="auto"/>
              <w:left w:val="single" w:sz="4" w:space="0" w:color="auto"/>
              <w:bottom w:val="single" w:sz="4" w:space="0" w:color="auto"/>
              <w:right w:val="single" w:sz="4" w:space="0" w:color="auto"/>
            </w:tcBorders>
            <w:hideMark/>
          </w:tcPr>
          <w:p w14:paraId="6D2EAAF3"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Mean</w:t>
            </w:r>
          </w:p>
        </w:tc>
        <w:tc>
          <w:tcPr>
            <w:tcW w:w="788" w:type="dxa"/>
            <w:tcBorders>
              <w:top w:val="single" w:sz="4" w:space="0" w:color="auto"/>
              <w:left w:val="single" w:sz="4" w:space="0" w:color="auto"/>
              <w:bottom w:val="single" w:sz="4" w:space="0" w:color="auto"/>
              <w:right w:val="single" w:sz="4" w:space="0" w:color="auto"/>
            </w:tcBorders>
            <w:hideMark/>
          </w:tcPr>
          <w:p w14:paraId="32612357"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28.9</w:t>
            </w:r>
          </w:p>
        </w:tc>
        <w:tc>
          <w:tcPr>
            <w:tcW w:w="768" w:type="dxa"/>
            <w:tcBorders>
              <w:top w:val="single" w:sz="4" w:space="0" w:color="auto"/>
              <w:left w:val="single" w:sz="4" w:space="0" w:color="auto"/>
              <w:bottom w:val="single" w:sz="4" w:space="0" w:color="auto"/>
              <w:right w:val="single" w:sz="4" w:space="0" w:color="auto"/>
            </w:tcBorders>
            <w:hideMark/>
          </w:tcPr>
          <w:p w14:paraId="53958C35"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168.9</w:t>
            </w:r>
          </w:p>
        </w:tc>
        <w:tc>
          <w:tcPr>
            <w:tcW w:w="823" w:type="dxa"/>
            <w:tcBorders>
              <w:top w:val="single" w:sz="4" w:space="0" w:color="auto"/>
              <w:left w:val="single" w:sz="4" w:space="0" w:color="auto"/>
              <w:bottom w:val="single" w:sz="4" w:space="0" w:color="auto"/>
              <w:right w:val="single" w:sz="4" w:space="0" w:color="auto"/>
            </w:tcBorders>
            <w:hideMark/>
          </w:tcPr>
          <w:p w14:paraId="2B30B1A9"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73.9</w:t>
            </w:r>
          </w:p>
        </w:tc>
        <w:tc>
          <w:tcPr>
            <w:tcW w:w="638" w:type="dxa"/>
            <w:tcBorders>
              <w:top w:val="single" w:sz="4" w:space="0" w:color="auto"/>
              <w:left w:val="single" w:sz="4" w:space="0" w:color="auto"/>
              <w:bottom w:val="single" w:sz="4" w:space="0" w:color="auto"/>
              <w:right w:val="single" w:sz="4" w:space="0" w:color="auto"/>
            </w:tcBorders>
            <w:hideMark/>
          </w:tcPr>
          <w:p w14:paraId="061C6329"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20.2</w:t>
            </w:r>
          </w:p>
        </w:tc>
        <w:tc>
          <w:tcPr>
            <w:tcW w:w="727" w:type="dxa"/>
            <w:tcBorders>
              <w:top w:val="single" w:sz="4" w:space="0" w:color="auto"/>
              <w:left w:val="single" w:sz="4" w:space="0" w:color="auto"/>
              <w:bottom w:val="single" w:sz="4" w:space="0" w:color="auto"/>
              <w:right w:val="single" w:sz="4" w:space="0" w:color="auto"/>
            </w:tcBorders>
            <w:hideMark/>
          </w:tcPr>
          <w:p w14:paraId="0A14C94E"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752.2</w:t>
            </w:r>
          </w:p>
        </w:tc>
        <w:tc>
          <w:tcPr>
            <w:tcW w:w="1222" w:type="dxa"/>
            <w:tcBorders>
              <w:top w:val="single" w:sz="4" w:space="0" w:color="auto"/>
              <w:left w:val="single" w:sz="4" w:space="0" w:color="auto"/>
              <w:bottom w:val="single" w:sz="4" w:space="0" w:color="auto"/>
              <w:right w:val="single" w:sz="4" w:space="0" w:color="auto"/>
            </w:tcBorders>
            <w:hideMark/>
          </w:tcPr>
          <w:p w14:paraId="5A7B6BA8"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36.9</w:t>
            </w:r>
          </w:p>
        </w:tc>
        <w:tc>
          <w:tcPr>
            <w:tcW w:w="728" w:type="dxa"/>
            <w:tcBorders>
              <w:top w:val="single" w:sz="4" w:space="0" w:color="auto"/>
              <w:left w:val="single" w:sz="4" w:space="0" w:color="auto"/>
              <w:bottom w:val="single" w:sz="4" w:space="0" w:color="auto"/>
              <w:right w:val="single" w:sz="4" w:space="0" w:color="auto"/>
            </w:tcBorders>
            <w:hideMark/>
          </w:tcPr>
          <w:p w14:paraId="4BDE0052"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679.6</w:t>
            </w:r>
          </w:p>
        </w:tc>
        <w:tc>
          <w:tcPr>
            <w:tcW w:w="736" w:type="dxa"/>
            <w:tcBorders>
              <w:top w:val="single" w:sz="4" w:space="0" w:color="auto"/>
              <w:left w:val="single" w:sz="4" w:space="0" w:color="auto"/>
              <w:bottom w:val="single" w:sz="4" w:space="0" w:color="auto"/>
              <w:right w:val="single" w:sz="4" w:space="0" w:color="auto"/>
            </w:tcBorders>
            <w:hideMark/>
          </w:tcPr>
          <w:p w14:paraId="1EBF2009"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14.1</w:t>
            </w:r>
          </w:p>
        </w:tc>
        <w:tc>
          <w:tcPr>
            <w:tcW w:w="724" w:type="dxa"/>
            <w:tcBorders>
              <w:top w:val="single" w:sz="4" w:space="0" w:color="auto"/>
              <w:left w:val="single" w:sz="4" w:space="0" w:color="auto"/>
              <w:bottom w:val="single" w:sz="4" w:space="0" w:color="auto"/>
              <w:right w:val="single" w:sz="4" w:space="0" w:color="auto"/>
            </w:tcBorders>
            <w:hideMark/>
          </w:tcPr>
          <w:p w14:paraId="253CAF5F"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27</w:t>
            </w:r>
          </w:p>
        </w:tc>
        <w:tc>
          <w:tcPr>
            <w:tcW w:w="733" w:type="dxa"/>
            <w:tcBorders>
              <w:top w:val="single" w:sz="4" w:space="0" w:color="auto"/>
              <w:left w:val="single" w:sz="4" w:space="0" w:color="auto"/>
              <w:bottom w:val="single" w:sz="4" w:space="0" w:color="auto"/>
              <w:right w:val="single" w:sz="4" w:space="0" w:color="auto"/>
            </w:tcBorders>
          </w:tcPr>
          <w:p w14:paraId="1EA2AB3C" w14:textId="0C5F6748" w:rsidR="00330A2D" w:rsidRPr="00FB30BE" w:rsidRDefault="0061099A"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5.3</w:t>
            </w:r>
          </w:p>
        </w:tc>
      </w:tr>
      <w:tr w:rsidR="00330A2D" w:rsidRPr="00FB30BE" w14:paraId="53ACBA65" w14:textId="4C487D15" w:rsidTr="00330A2D">
        <w:tc>
          <w:tcPr>
            <w:tcW w:w="1701" w:type="dxa"/>
            <w:tcBorders>
              <w:top w:val="single" w:sz="4" w:space="0" w:color="auto"/>
              <w:left w:val="single" w:sz="4" w:space="0" w:color="auto"/>
              <w:bottom w:val="single" w:sz="4" w:space="0" w:color="auto"/>
              <w:right w:val="single" w:sz="4" w:space="0" w:color="auto"/>
            </w:tcBorders>
            <w:hideMark/>
          </w:tcPr>
          <w:p w14:paraId="0F22AC04"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SD</w:t>
            </w:r>
          </w:p>
        </w:tc>
        <w:tc>
          <w:tcPr>
            <w:tcW w:w="788" w:type="dxa"/>
            <w:tcBorders>
              <w:top w:val="single" w:sz="4" w:space="0" w:color="auto"/>
              <w:left w:val="single" w:sz="4" w:space="0" w:color="auto"/>
              <w:bottom w:val="single" w:sz="4" w:space="0" w:color="auto"/>
              <w:right w:val="single" w:sz="4" w:space="0" w:color="auto"/>
            </w:tcBorders>
            <w:hideMark/>
          </w:tcPr>
          <w:p w14:paraId="402DCA6E"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8.9</w:t>
            </w:r>
          </w:p>
        </w:tc>
        <w:tc>
          <w:tcPr>
            <w:tcW w:w="768" w:type="dxa"/>
            <w:tcBorders>
              <w:top w:val="single" w:sz="4" w:space="0" w:color="auto"/>
              <w:left w:val="single" w:sz="4" w:space="0" w:color="auto"/>
              <w:bottom w:val="single" w:sz="4" w:space="0" w:color="auto"/>
              <w:right w:val="single" w:sz="4" w:space="0" w:color="auto"/>
            </w:tcBorders>
            <w:hideMark/>
          </w:tcPr>
          <w:p w14:paraId="37BBA18C"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10</w:t>
            </w:r>
          </w:p>
        </w:tc>
        <w:tc>
          <w:tcPr>
            <w:tcW w:w="823" w:type="dxa"/>
            <w:tcBorders>
              <w:top w:val="single" w:sz="4" w:space="0" w:color="auto"/>
              <w:left w:val="single" w:sz="4" w:space="0" w:color="auto"/>
              <w:bottom w:val="single" w:sz="4" w:space="0" w:color="auto"/>
              <w:right w:val="single" w:sz="4" w:space="0" w:color="auto"/>
            </w:tcBorders>
            <w:hideMark/>
          </w:tcPr>
          <w:p w14:paraId="34314B8E"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15.6</w:t>
            </w:r>
          </w:p>
        </w:tc>
        <w:tc>
          <w:tcPr>
            <w:tcW w:w="638" w:type="dxa"/>
            <w:tcBorders>
              <w:top w:val="single" w:sz="4" w:space="0" w:color="auto"/>
              <w:left w:val="single" w:sz="4" w:space="0" w:color="auto"/>
              <w:bottom w:val="single" w:sz="4" w:space="0" w:color="auto"/>
              <w:right w:val="single" w:sz="4" w:space="0" w:color="auto"/>
            </w:tcBorders>
            <w:hideMark/>
          </w:tcPr>
          <w:p w14:paraId="622C5C4D"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6.9</w:t>
            </w:r>
          </w:p>
        </w:tc>
        <w:tc>
          <w:tcPr>
            <w:tcW w:w="727" w:type="dxa"/>
            <w:tcBorders>
              <w:top w:val="single" w:sz="4" w:space="0" w:color="auto"/>
              <w:left w:val="single" w:sz="4" w:space="0" w:color="auto"/>
              <w:bottom w:val="single" w:sz="4" w:space="0" w:color="auto"/>
              <w:right w:val="single" w:sz="4" w:space="0" w:color="auto"/>
            </w:tcBorders>
            <w:hideMark/>
          </w:tcPr>
          <w:p w14:paraId="5ADDEE62"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213</w:t>
            </w:r>
          </w:p>
        </w:tc>
        <w:tc>
          <w:tcPr>
            <w:tcW w:w="1222" w:type="dxa"/>
            <w:tcBorders>
              <w:top w:val="single" w:sz="4" w:space="0" w:color="auto"/>
              <w:left w:val="single" w:sz="4" w:space="0" w:color="auto"/>
              <w:bottom w:val="single" w:sz="4" w:space="0" w:color="auto"/>
              <w:right w:val="single" w:sz="4" w:space="0" w:color="auto"/>
            </w:tcBorders>
            <w:hideMark/>
          </w:tcPr>
          <w:p w14:paraId="0F0EFB79"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6.8</w:t>
            </w:r>
          </w:p>
        </w:tc>
        <w:tc>
          <w:tcPr>
            <w:tcW w:w="728" w:type="dxa"/>
            <w:tcBorders>
              <w:top w:val="single" w:sz="4" w:space="0" w:color="auto"/>
              <w:left w:val="single" w:sz="4" w:space="0" w:color="auto"/>
              <w:bottom w:val="single" w:sz="4" w:space="0" w:color="auto"/>
              <w:right w:val="single" w:sz="4" w:space="0" w:color="auto"/>
            </w:tcBorders>
            <w:hideMark/>
          </w:tcPr>
          <w:p w14:paraId="4CD20A94"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255.3</w:t>
            </w:r>
          </w:p>
        </w:tc>
        <w:tc>
          <w:tcPr>
            <w:tcW w:w="736" w:type="dxa"/>
            <w:tcBorders>
              <w:top w:val="single" w:sz="4" w:space="0" w:color="auto"/>
              <w:left w:val="single" w:sz="4" w:space="0" w:color="auto"/>
              <w:bottom w:val="single" w:sz="4" w:space="0" w:color="auto"/>
              <w:right w:val="single" w:sz="4" w:space="0" w:color="auto"/>
            </w:tcBorders>
            <w:hideMark/>
          </w:tcPr>
          <w:p w14:paraId="30EC9D65"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2.1</w:t>
            </w:r>
          </w:p>
        </w:tc>
        <w:tc>
          <w:tcPr>
            <w:tcW w:w="724" w:type="dxa"/>
            <w:tcBorders>
              <w:top w:val="single" w:sz="4" w:space="0" w:color="auto"/>
              <w:left w:val="single" w:sz="4" w:space="0" w:color="auto"/>
              <w:bottom w:val="single" w:sz="4" w:space="0" w:color="auto"/>
              <w:right w:val="single" w:sz="4" w:space="0" w:color="auto"/>
            </w:tcBorders>
            <w:hideMark/>
          </w:tcPr>
          <w:p w14:paraId="005EE611"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10.7</w:t>
            </w:r>
          </w:p>
        </w:tc>
        <w:tc>
          <w:tcPr>
            <w:tcW w:w="733" w:type="dxa"/>
            <w:tcBorders>
              <w:top w:val="single" w:sz="4" w:space="0" w:color="auto"/>
              <w:left w:val="single" w:sz="4" w:space="0" w:color="auto"/>
              <w:bottom w:val="single" w:sz="4" w:space="0" w:color="auto"/>
              <w:right w:val="single" w:sz="4" w:space="0" w:color="auto"/>
            </w:tcBorders>
          </w:tcPr>
          <w:p w14:paraId="13F37C41" w14:textId="2BB8FCA2" w:rsidR="00330A2D" w:rsidRPr="00FB30BE" w:rsidRDefault="0061099A"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0.7</w:t>
            </w:r>
          </w:p>
        </w:tc>
      </w:tr>
      <w:tr w:rsidR="00330A2D" w:rsidRPr="00FB30BE" w14:paraId="1D182844" w14:textId="0526BB8E" w:rsidTr="00330A2D">
        <w:tc>
          <w:tcPr>
            <w:tcW w:w="1701" w:type="dxa"/>
            <w:tcBorders>
              <w:top w:val="single" w:sz="4" w:space="0" w:color="auto"/>
              <w:left w:val="single" w:sz="4" w:space="0" w:color="auto"/>
              <w:bottom w:val="single" w:sz="4" w:space="0" w:color="auto"/>
              <w:right w:val="single" w:sz="4" w:space="0" w:color="auto"/>
            </w:tcBorders>
            <w:hideMark/>
          </w:tcPr>
          <w:p w14:paraId="24779294" w14:textId="77777777" w:rsidR="00330A2D" w:rsidRPr="00FB30BE" w:rsidRDefault="00330A2D" w:rsidP="00FB30BE">
            <w:pPr>
              <w:spacing w:line="360" w:lineRule="auto"/>
              <w:rPr>
                <w:rFonts w:ascii="Times New Roman" w:hAnsi="Times New Roman" w:cs="Times New Roman"/>
                <w:sz w:val="24"/>
                <w:szCs w:val="24"/>
              </w:rPr>
            </w:pPr>
            <w:bookmarkStart w:id="0" w:name="OLE_LINK3"/>
            <w:r w:rsidRPr="00FB30BE">
              <w:rPr>
                <w:rFonts w:ascii="Times New Roman" w:hAnsi="Times New Roman" w:cs="Times New Roman"/>
                <w:sz w:val="24"/>
                <w:szCs w:val="24"/>
              </w:rPr>
              <w:t xml:space="preserve">Z-Score </w:t>
            </w:r>
          </w:p>
        </w:tc>
        <w:tc>
          <w:tcPr>
            <w:tcW w:w="788" w:type="dxa"/>
            <w:tcBorders>
              <w:top w:val="single" w:sz="4" w:space="0" w:color="auto"/>
              <w:left w:val="single" w:sz="4" w:space="0" w:color="auto"/>
              <w:bottom w:val="single" w:sz="4" w:space="0" w:color="auto"/>
              <w:right w:val="single" w:sz="4" w:space="0" w:color="auto"/>
            </w:tcBorders>
            <w:hideMark/>
          </w:tcPr>
          <w:p w14:paraId="1A3F107C"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-0.8</w:t>
            </w:r>
          </w:p>
        </w:tc>
        <w:tc>
          <w:tcPr>
            <w:tcW w:w="768" w:type="dxa"/>
            <w:tcBorders>
              <w:top w:val="single" w:sz="4" w:space="0" w:color="auto"/>
              <w:left w:val="single" w:sz="4" w:space="0" w:color="auto"/>
              <w:bottom w:val="single" w:sz="4" w:space="0" w:color="auto"/>
              <w:right w:val="single" w:sz="4" w:space="0" w:color="auto"/>
            </w:tcBorders>
            <w:hideMark/>
          </w:tcPr>
          <w:p w14:paraId="00681AED"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1.61</w:t>
            </w:r>
          </w:p>
        </w:tc>
        <w:tc>
          <w:tcPr>
            <w:tcW w:w="823" w:type="dxa"/>
            <w:tcBorders>
              <w:top w:val="single" w:sz="4" w:space="0" w:color="auto"/>
              <w:left w:val="single" w:sz="4" w:space="0" w:color="auto"/>
              <w:bottom w:val="single" w:sz="4" w:space="0" w:color="auto"/>
              <w:right w:val="single" w:sz="4" w:space="0" w:color="auto"/>
            </w:tcBorders>
            <w:hideMark/>
          </w:tcPr>
          <w:p w14:paraId="34DD9A37"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0.7</w:t>
            </w:r>
          </w:p>
        </w:tc>
        <w:tc>
          <w:tcPr>
            <w:tcW w:w="638" w:type="dxa"/>
            <w:tcBorders>
              <w:top w:val="single" w:sz="4" w:space="0" w:color="auto"/>
              <w:left w:val="single" w:sz="4" w:space="0" w:color="auto"/>
              <w:bottom w:val="single" w:sz="4" w:space="0" w:color="auto"/>
              <w:right w:val="single" w:sz="4" w:space="0" w:color="auto"/>
            </w:tcBorders>
            <w:hideMark/>
          </w:tcPr>
          <w:p w14:paraId="3471F897"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-0.7</w:t>
            </w:r>
          </w:p>
        </w:tc>
        <w:tc>
          <w:tcPr>
            <w:tcW w:w="727" w:type="dxa"/>
            <w:tcBorders>
              <w:top w:val="single" w:sz="4" w:space="0" w:color="auto"/>
              <w:left w:val="single" w:sz="4" w:space="0" w:color="auto"/>
              <w:bottom w:val="single" w:sz="4" w:space="0" w:color="auto"/>
              <w:right w:val="single" w:sz="4" w:space="0" w:color="auto"/>
            </w:tcBorders>
            <w:hideMark/>
          </w:tcPr>
          <w:p w14:paraId="135A7B18"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0.4</w:t>
            </w:r>
          </w:p>
        </w:tc>
        <w:tc>
          <w:tcPr>
            <w:tcW w:w="1222" w:type="dxa"/>
            <w:tcBorders>
              <w:top w:val="single" w:sz="4" w:space="0" w:color="auto"/>
              <w:left w:val="single" w:sz="4" w:space="0" w:color="auto"/>
              <w:bottom w:val="single" w:sz="4" w:space="0" w:color="auto"/>
              <w:right w:val="single" w:sz="4" w:space="0" w:color="auto"/>
            </w:tcBorders>
            <w:hideMark/>
          </w:tcPr>
          <w:p w14:paraId="11311114"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0.7</w:t>
            </w:r>
          </w:p>
        </w:tc>
        <w:tc>
          <w:tcPr>
            <w:tcW w:w="728" w:type="dxa"/>
            <w:tcBorders>
              <w:top w:val="single" w:sz="4" w:space="0" w:color="auto"/>
              <w:left w:val="single" w:sz="4" w:space="0" w:color="auto"/>
              <w:bottom w:val="single" w:sz="4" w:space="0" w:color="auto"/>
              <w:right w:val="single" w:sz="4" w:space="0" w:color="auto"/>
            </w:tcBorders>
            <w:hideMark/>
          </w:tcPr>
          <w:p w14:paraId="2268D913"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0.2</w:t>
            </w:r>
          </w:p>
        </w:tc>
        <w:tc>
          <w:tcPr>
            <w:tcW w:w="736" w:type="dxa"/>
            <w:tcBorders>
              <w:top w:val="single" w:sz="4" w:space="0" w:color="auto"/>
              <w:left w:val="single" w:sz="4" w:space="0" w:color="auto"/>
              <w:bottom w:val="single" w:sz="4" w:space="0" w:color="auto"/>
              <w:right w:val="single" w:sz="4" w:space="0" w:color="auto"/>
            </w:tcBorders>
            <w:hideMark/>
          </w:tcPr>
          <w:p w14:paraId="2B5C7935"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-1.5</w:t>
            </w:r>
          </w:p>
        </w:tc>
        <w:tc>
          <w:tcPr>
            <w:tcW w:w="724" w:type="dxa"/>
            <w:tcBorders>
              <w:top w:val="single" w:sz="4" w:space="0" w:color="auto"/>
              <w:left w:val="single" w:sz="4" w:space="0" w:color="auto"/>
              <w:bottom w:val="single" w:sz="4" w:space="0" w:color="auto"/>
              <w:right w:val="single" w:sz="4" w:space="0" w:color="auto"/>
            </w:tcBorders>
            <w:hideMark/>
          </w:tcPr>
          <w:p w14:paraId="15A2AECA" w14:textId="77777777" w:rsidR="00330A2D" w:rsidRPr="00FB30BE" w:rsidRDefault="00330A2D"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-0.6</w:t>
            </w:r>
          </w:p>
        </w:tc>
        <w:tc>
          <w:tcPr>
            <w:tcW w:w="733" w:type="dxa"/>
            <w:tcBorders>
              <w:top w:val="single" w:sz="4" w:space="0" w:color="auto"/>
              <w:left w:val="single" w:sz="4" w:space="0" w:color="auto"/>
              <w:bottom w:val="single" w:sz="4" w:space="0" w:color="auto"/>
              <w:right w:val="single" w:sz="4" w:space="0" w:color="auto"/>
            </w:tcBorders>
          </w:tcPr>
          <w:p w14:paraId="39F5D9F4" w14:textId="6F16A513" w:rsidR="00330A2D" w:rsidRPr="00FB30BE" w:rsidRDefault="007E0486"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-0.2</w:t>
            </w:r>
          </w:p>
        </w:tc>
      </w:tr>
    </w:tbl>
    <w:bookmarkEnd w:id="0"/>
    <w:p w14:paraId="3E230BD6" w14:textId="77777777"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Table 2 – Anthropometric measure from laboratory test</w:t>
      </w:r>
    </w:p>
    <w:tbl>
      <w:tblPr>
        <w:tblStyle w:val="TableGrid"/>
        <w:tblW w:w="0" w:type="auto"/>
        <w:tblLook w:val="04A0" w:firstRow="1" w:lastRow="0" w:firstColumn="1" w:lastColumn="0" w:noHBand="0" w:noVBand="1"/>
      </w:tblPr>
      <w:tblGrid>
        <w:gridCol w:w="4508"/>
        <w:gridCol w:w="4508"/>
      </w:tblGrid>
      <w:tr w:rsidR="00034CA5" w:rsidRPr="00FB30BE" w14:paraId="0FFE7839" w14:textId="77777777" w:rsidTr="0090376A">
        <w:trPr>
          <w:trHeight w:val="209"/>
        </w:trPr>
        <w:tc>
          <w:tcPr>
            <w:tcW w:w="4508" w:type="dxa"/>
            <w:tcBorders>
              <w:top w:val="single" w:sz="4" w:space="0" w:color="auto"/>
              <w:left w:val="single" w:sz="4" w:space="0" w:color="auto"/>
              <w:bottom w:val="single" w:sz="4" w:space="0" w:color="auto"/>
              <w:right w:val="single" w:sz="4" w:space="0" w:color="auto"/>
            </w:tcBorders>
            <w:hideMark/>
          </w:tcPr>
          <w:p w14:paraId="6189E6E8" w14:textId="77777777"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Height (cm)</w:t>
            </w:r>
          </w:p>
        </w:tc>
        <w:tc>
          <w:tcPr>
            <w:tcW w:w="4508" w:type="dxa"/>
            <w:tcBorders>
              <w:top w:val="single" w:sz="4" w:space="0" w:color="auto"/>
              <w:left w:val="single" w:sz="4" w:space="0" w:color="auto"/>
              <w:bottom w:val="single" w:sz="4" w:space="0" w:color="auto"/>
              <w:right w:val="single" w:sz="4" w:space="0" w:color="auto"/>
            </w:tcBorders>
            <w:hideMark/>
          </w:tcPr>
          <w:p w14:paraId="026C4E24" w14:textId="77777777"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185</w:t>
            </w:r>
          </w:p>
        </w:tc>
      </w:tr>
      <w:tr w:rsidR="00034CA5" w:rsidRPr="00FB30BE" w14:paraId="607536D3" w14:textId="77777777" w:rsidTr="00034CA5">
        <w:tc>
          <w:tcPr>
            <w:tcW w:w="4508" w:type="dxa"/>
            <w:tcBorders>
              <w:top w:val="single" w:sz="4" w:space="0" w:color="auto"/>
              <w:left w:val="single" w:sz="4" w:space="0" w:color="auto"/>
              <w:bottom w:val="single" w:sz="4" w:space="0" w:color="auto"/>
              <w:right w:val="single" w:sz="4" w:space="0" w:color="auto"/>
            </w:tcBorders>
            <w:hideMark/>
          </w:tcPr>
          <w:p w14:paraId="3056DE94" w14:textId="77777777"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Body mass (kg)</w:t>
            </w:r>
          </w:p>
        </w:tc>
        <w:tc>
          <w:tcPr>
            <w:tcW w:w="4508" w:type="dxa"/>
            <w:tcBorders>
              <w:top w:val="single" w:sz="4" w:space="0" w:color="auto"/>
              <w:left w:val="single" w:sz="4" w:space="0" w:color="auto"/>
              <w:bottom w:val="single" w:sz="4" w:space="0" w:color="auto"/>
              <w:right w:val="single" w:sz="4" w:space="0" w:color="auto"/>
            </w:tcBorders>
            <w:hideMark/>
          </w:tcPr>
          <w:p w14:paraId="0FA5A345" w14:textId="77777777"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85</w:t>
            </w:r>
          </w:p>
        </w:tc>
      </w:tr>
      <w:tr w:rsidR="00034CA5" w:rsidRPr="00FB30BE" w14:paraId="059C4E53" w14:textId="77777777" w:rsidTr="00034CA5">
        <w:tc>
          <w:tcPr>
            <w:tcW w:w="4508" w:type="dxa"/>
            <w:tcBorders>
              <w:top w:val="single" w:sz="4" w:space="0" w:color="auto"/>
              <w:left w:val="single" w:sz="4" w:space="0" w:color="auto"/>
              <w:bottom w:val="single" w:sz="4" w:space="0" w:color="auto"/>
              <w:right w:val="single" w:sz="4" w:space="0" w:color="auto"/>
            </w:tcBorders>
            <w:hideMark/>
          </w:tcPr>
          <w:p w14:paraId="0BC535AA" w14:textId="77777777"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Body composition (%body fat)</w:t>
            </w:r>
          </w:p>
        </w:tc>
        <w:tc>
          <w:tcPr>
            <w:tcW w:w="4508" w:type="dxa"/>
            <w:tcBorders>
              <w:top w:val="single" w:sz="4" w:space="0" w:color="auto"/>
              <w:left w:val="single" w:sz="4" w:space="0" w:color="auto"/>
              <w:bottom w:val="single" w:sz="4" w:space="0" w:color="auto"/>
              <w:right w:val="single" w:sz="4" w:space="0" w:color="auto"/>
            </w:tcBorders>
            <w:hideMark/>
          </w:tcPr>
          <w:p w14:paraId="27A87BA6" w14:textId="77777777"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15.3</w:t>
            </w:r>
          </w:p>
        </w:tc>
      </w:tr>
    </w:tbl>
    <w:p w14:paraId="58757069" w14:textId="77777777" w:rsidR="00034CA5" w:rsidRPr="00FB30BE" w:rsidRDefault="00034CA5"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 xml:space="preserve">Results from the anthropometric testing shows that the subjects height is 185cm and body mass is 85kg, giving a body mass index score of 22.9 which is considered in the healthy range. Body composition (%body fat) was shown to be 15.3% which is classified as good according to the </w:t>
      </w:r>
      <w:proofErr w:type="spellStart"/>
      <w:r w:rsidRPr="00FB30BE">
        <w:rPr>
          <w:rFonts w:ascii="Times New Roman" w:hAnsi="Times New Roman" w:cs="Times New Roman"/>
          <w:sz w:val="24"/>
          <w:szCs w:val="24"/>
        </w:rPr>
        <w:t>acsm</w:t>
      </w:r>
      <w:proofErr w:type="spellEnd"/>
      <w:r w:rsidRPr="00FB30BE">
        <w:rPr>
          <w:rFonts w:ascii="Times New Roman" w:hAnsi="Times New Roman" w:cs="Times New Roman"/>
          <w:sz w:val="24"/>
          <w:szCs w:val="24"/>
        </w:rPr>
        <w:t xml:space="preserve"> guidelines, which also state there is no consensus opinion on body fat % for optimal health although 10%-22% for men is viewed as satisfactory. </w:t>
      </w:r>
    </w:p>
    <w:p w14:paraId="0D86DACF" w14:textId="3D0E17C8" w:rsidR="00034CA5" w:rsidRPr="00FB30BE" w:rsidRDefault="0056202C" w:rsidP="00FB30BE">
      <w:pPr>
        <w:spacing w:line="360" w:lineRule="auto"/>
        <w:rPr>
          <w:rFonts w:ascii="Times New Roman" w:hAnsi="Times New Roman" w:cs="Times New Roman"/>
          <w:sz w:val="24"/>
          <w:szCs w:val="24"/>
        </w:rPr>
      </w:pPr>
      <w:r w:rsidRPr="00FB30BE">
        <w:rPr>
          <w:rFonts w:ascii="Times New Roman" w:hAnsi="Times New Roman" w:cs="Times New Roman"/>
          <w:noProof/>
          <w:sz w:val="24"/>
          <w:szCs w:val="24"/>
        </w:rPr>
        <w:lastRenderedPageBreak/>
        <w:drawing>
          <wp:inline distT="0" distB="0" distL="0" distR="0" wp14:anchorId="2D040CF5" wp14:editId="0F71F144">
            <wp:extent cx="4572000" cy="2743200"/>
            <wp:effectExtent l="0" t="0" r="12700" b="12700"/>
            <wp:docPr id="2" name="Chart 2">
              <a:extLst xmlns:a="http://schemas.openxmlformats.org/drawingml/2006/main">
                <a:ext uri="{FF2B5EF4-FFF2-40B4-BE49-F238E27FC236}">
                  <a16:creationId xmlns:a16="http://schemas.microsoft.com/office/drawing/2014/main" id="{C74894DF-0225-7BFF-8285-4A5038BBCC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12FEAC15" w14:textId="77777777" w:rsidR="00B757CC" w:rsidRPr="00FB30BE" w:rsidRDefault="00B757CC"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 xml:space="preserve">Figure 1. Z-score fitness profile comparing subject to other </w:t>
      </w:r>
      <w:proofErr w:type="gramStart"/>
      <w:r w:rsidRPr="00FB30BE">
        <w:rPr>
          <w:rFonts w:ascii="Times New Roman" w:hAnsi="Times New Roman" w:cs="Times New Roman"/>
          <w:sz w:val="24"/>
          <w:szCs w:val="24"/>
        </w:rPr>
        <w:t>students</w:t>
      </w:r>
      <w:proofErr w:type="gramEnd"/>
    </w:p>
    <w:p w14:paraId="27C7D734" w14:textId="77777777" w:rsidR="007C33B7" w:rsidRPr="00FB30BE" w:rsidRDefault="007C33B7"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 xml:space="preserve">Each component's Z-Score, developed by </w:t>
      </w:r>
      <w:proofErr w:type="spellStart"/>
      <w:r w:rsidRPr="00FB30BE">
        <w:rPr>
          <w:rFonts w:ascii="Times New Roman" w:hAnsi="Times New Roman" w:cs="Times New Roman"/>
          <w:sz w:val="24"/>
          <w:szCs w:val="24"/>
        </w:rPr>
        <w:t>Eward</w:t>
      </w:r>
      <w:proofErr w:type="spellEnd"/>
      <w:r w:rsidRPr="00FB30BE">
        <w:rPr>
          <w:rFonts w:ascii="Times New Roman" w:hAnsi="Times New Roman" w:cs="Times New Roman"/>
          <w:sz w:val="24"/>
          <w:szCs w:val="24"/>
        </w:rPr>
        <w:t xml:space="preserve"> Altman (Altman, Hartzell and Peck, 1998), was used to describe it in relation to the group mean. The attention should be on the subject compared to the normative data and not the Z-scored as the subjects are not a homogeneous footballing group because the cohort is a heterogeneous group. </w:t>
      </w:r>
    </w:p>
    <w:p w14:paraId="0BA39366" w14:textId="2E539325" w:rsidR="000A6F07" w:rsidRPr="00FB30BE" w:rsidRDefault="000A6F07" w:rsidP="00FB30BE">
      <w:pPr>
        <w:pStyle w:val="NormalWeb"/>
        <w:shd w:val="clear" w:color="auto" w:fill="FFFFFF"/>
        <w:spacing w:before="0" w:beforeAutospacing="0" w:after="0" w:afterAutospacing="0" w:line="360" w:lineRule="auto"/>
        <w:rPr>
          <w:rFonts w:eastAsiaTheme="minorHAnsi"/>
          <w:lang w:eastAsia="en-US"/>
        </w:rPr>
      </w:pPr>
      <w:r w:rsidRPr="00FB30BE">
        <w:rPr>
          <w:rFonts w:eastAsiaTheme="minorHAnsi"/>
          <w:lang w:eastAsia="en-US"/>
        </w:rPr>
        <w:t>When compared to the subjects' 15.3% body fat Z-Score, the elite footballers' mean for males was 6.1 to 19.5% in the football players and from 9.1 to 29.9% (Martinez-</w:t>
      </w:r>
      <w:proofErr w:type="spellStart"/>
      <w:r w:rsidRPr="00FB30BE">
        <w:rPr>
          <w:rFonts w:eastAsiaTheme="minorHAnsi"/>
          <w:lang w:eastAsia="en-US"/>
        </w:rPr>
        <w:t>Ferran</w:t>
      </w:r>
      <w:proofErr w:type="spellEnd"/>
      <w:r w:rsidRPr="00FB30BE">
        <w:rPr>
          <w:rFonts w:eastAsiaTheme="minorHAnsi"/>
          <w:lang w:eastAsia="en-US"/>
        </w:rPr>
        <w:t xml:space="preserve"> et al., 2022), which is -0.7 standard deviations (SD) below the group mean. </w:t>
      </w:r>
    </w:p>
    <w:p w14:paraId="6BA1DB0F" w14:textId="77777777" w:rsidR="00D509C6" w:rsidRPr="00FB30BE" w:rsidRDefault="00D509C6" w:rsidP="00FB30BE">
      <w:pPr>
        <w:pStyle w:val="NormalWeb"/>
        <w:shd w:val="clear" w:color="auto" w:fill="FFFFFF"/>
        <w:spacing w:before="0" w:beforeAutospacing="0" w:after="0" w:afterAutospacing="0" w:line="360" w:lineRule="auto"/>
        <w:rPr>
          <w:rFonts w:eastAsiaTheme="minorHAnsi"/>
          <w:lang w:eastAsia="en-US"/>
        </w:rPr>
      </w:pPr>
    </w:p>
    <w:p w14:paraId="290C675F" w14:textId="033B2DBE" w:rsidR="00EC78B7" w:rsidRPr="00FB30BE" w:rsidRDefault="004B56BE" w:rsidP="00FB30BE">
      <w:pPr>
        <w:pStyle w:val="NormalWeb"/>
        <w:shd w:val="clear" w:color="auto" w:fill="FFFFFF"/>
        <w:spacing w:before="0" w:beforeAutospacing="0" w:after="0" w:afterAutospacing="0" w:line="360" w:lineRule="auto"/>
      </w:pPr>
      <w:r w:rsidRPr="00FB30BE">
        <w:t xml:space="preserve">The subject's yo-yo score is 0.7 standard deviations above the mean. The subject's result was 41.9 ml/kg/min V02 max. Midfielders in the Slimani and </w:t>
      </w:r>
      <w:proofErr w:type="spellStart"/>
      <w:r w:rsidRPr="00FB30BE">
        <w:t>Nikolaidis</w:t>
      </w:r>
      <w:proofErr w:type="spellEnd"/>
      <w:r w:rsidRPr="00FB30BE">
        <w:t xml:space="preserve">, (2018) study scored an estimated low of 51.2 3.5 to 57.9 5.1 ml/kg/min, while Bradley et al., (2010) recommended elite footballers' score of 2400m, equal to a V02 max of 56.6 ml/kg/min (Dodd and </w:t>
      </w:r>
      <w:proofErr w:type="spellStart"/>
      <w:r w:rsidRPr="00FB30BE">
        <w:t>Newans</w:t>
      </w:r>
      <w:proofErr w:type="spellEnd"/>
      <w:r w:rsidRPr="00FB30BE">
        <w:t>, 2018).</w:t>
      </w:r>
    </w:p>
    <w:p w14:paraId="16EDA3F1" w14:textId="77777777" w:rsidR="00D509C6" w:rsidRPr="00FB30BE" w:rsidRDefault="00D509C6" w:rsidP="00FB30BE">
      <w:pPr>
        <w:pStyle w:val="NormalWeb"/>
        <w:shd w:val="clear" w:color="auto" w:fill="FFFFFF"/>
        <w:spacing w:before="0" w:beforeAutospacing="0" w:after="0" w:afterAutospacing="0" w:line="360" w:lineRule="auto"/>
        <w:rPr>
          <w:color w:val="222222"/>
        </w:rPr>
      </w:pPr>
    </w:p>
    <w:p w14:paraId="3E8D8EA8" w14:textId="5B0B7576" w:rsidR="00EC78B7" w:rsidRPr="00FB30BE" w:rsidRDefault="00CF7519" w:rsidP="00FB30BE">
      <w:pPr>
        <w:spacing w:line="360" w:lineRule="auto"/>
        <w:rPr>
          <w:rFonts w:ascii="Times New Roman" w:hAnsi="Times New Roman" w:cs="Times New Roman"/>
          <w:sz w:val="24"/>
          <w:szCs w:val="24"/>
        </w:rPr>
      </w:pPr>
      <w:r w:rsidRPr="00FB30BE">
        <w:rPr>
          <w:rFonts w:ascii="Times New Roman" w:eastAsia="Times New Roman" w:hAnsi="Times New Roman" w:cs="Times New Roman"/>
          <w:color w:val="222222"/>
          <w:sz w:val="24"/>
          <w:szCs w:val="24"/>
          <w:lang w:eastAsia="en-GB"/>
        </w:rPr>
        <w:t xml:space="preserve">17 </w:t>
      </w:r>
      <w:r w:rsidRPr="00FB30BE">
        <w:rPr>
          <w:rFonts w:ascii="Times New Roman" w:eastAsia="Times New Roman" w:hAnsi="Times New Roman" w:cs="Times New Roman"/>
          <w:color w:val="222222"/>
          <w:sz w:val="24"/>
          <w:szCs w:val="24"/>
          <w:lang w:eastAsia="en-GB"/>
        </w:rPr>
        <w:t>male</w:t>
      </w:r>
      <w:r w:rsidRPr="00FB30BE">
        <w:rPr>
          <w:rFonts w:ascii="Times New Roman" w:eastAsia="Times New Roman" w:hAnsi="Times New Roman" w:cs="Times New Roman"/>
          <w:color w:val="222222"/>
          <w:sz w:val="24"/>
          <w:szCs w:val="24"/>
          <w:lang w:eastAsia="en-GB"/>
        </w:rPr>
        <w:t xml:space="preserve"> football players ran the 30-meter sprint in 3.6-4.4 seconds in </w:t>
      </w:r>
      <w:proofErr w:type="spellStart"/>
      <w:r w:rsidRPr="00FB30BE">
        <w:rPr>
          <w:rFonts w:ascii="Times New Roman" w:eastAsia="Times New Roman" w:hAnsi="Times New Roman" w:cs="Times New Roman"/>
          <w:color w:val="222222"/>
          <w:sz w:val="24"/>
          <w:szCs w:val="24"/>
          <w:lang w:eastAsia="en-GB"/>
        </w:rPr>
        <w:t>Wisloff</w:t>
      </w:r>
      <w:proofErr w:type="spellEnd"/>
      <w:r w:rsidRPr="00FB30BE">
        <w:rPr>
          <w:rFonts w:ascii="Times New Roman" w:eastAsia="Times New Roman" w:hAnsi="Times New Roman" w:cs="Times New Roman"/>
          <w:color w:val="222222"/>
          <w:sz w:val="24"/>
          <w:szCs w:val="24"/>
          <w:lang w:eastAsia="en-GB"/>
        </w:rPr>
        <w:t xml:space="preserve"> et al., (2004) study. The subject's timing of 5.18 seconds was -0.2 standard deviations slower than the mean for the group.</w:t>
      </w:r>
    </w:p>
    <w:p w14:paraId="0A83C94F" w14:textId="69D181CA" w:rsidR="001A166B" w:rsidRPr="00FB30BE" w:rsidRDefault="00217A27" w:rsidP="00FB30BE">
      <w:pPr>
        <w:spacing w:line="360" w:lineRule="auto"/>
        <w:rPr>
          <w:rFonts w:ascii="Times New Roman" w:hAnsi="Times New Roman" w:cs="Times New Roman"/>
          <w:sz w:val="24"/>
          <w:szCs w:val="24"/>
        </w:rPr>
      </w:pPr>
      <w:r w:rsidRPr="00FB30BE">
        <w:rPr>
          <w:rFonts w:ascii="Times New Roman" w:eastAsia="Times New Roman" w:hAnsi="Times New Roman" w:cs="Times New Roman"/>
          <w:sz w:val="24"/>
          <w:szCs w:val="24"/>
          <w:lang w:eastAsia="en-GB"/>
        </w:rPr>
        <w:t xml:space="preserve">SD lower than the average Keiser Leg Press Score. Total wattage for the Subject's left and right legs was 835. Elite footballers scored 2276, 315, and 407 for the first test, 2321, 307 for </w:t>
      </w:r>
      <w:r w:rsidRPr="00FB30BE">
        <w:rPr>
          <w:rFonts w:ascii="Times New Roman" w:eastAsia="Times New Roman" w:hAnsi="Times New Roman" w:cs="Times New Roman"/>
          <w:sz w:val="24"/>
          <w:szCs w:val="24"/>
          <w:lang w:eastAsia="en-GB"/>
        </w:rPr>
        <w:lastRenderedPageBreak/>
        <w:t>the second, and 2287 for the third for the Keiser400 seated leg press (Redden, Stokes, and Williams, 2018).</w:t>
      </w:r>
    </w:p>
    <w:p w14:paraId="30A68BD8" w14:textId="799F69F4" w:rsidR="00815DF6" w:rsidRPr="00FB30BE" w:rsidRDefault="00FE1173" w:rsidP="00FB30BE">
      <w:pPr>
        <w:spacing w:line="360" w:lineRule="auto"/>
        <w:rPr>
          <w:rFonts w:ascii="Times New Roman" w:hAnsi="Times New Roman" w:cs="Times New Roman"/>
          <w:color w:val="222222"/>
          <w:sz w:val="24"/>
          <w:szCs w:val="24"/>
          <w:shd w:val="clear" w:color="auto" w:fill="FFFFFF"/>
        </w:rPr>
      </w:pPr>
      <w:r w:rsidRPr="00FB30BE">
        <w:rPr>
          <w:rFonts w:ascii="Times New Roman" w:hAnsi="Times New Roman" w:cs="Times New Roman"/>
          <w:color w:val="222222"/>
          <w:sz w:val="24"/>
          <w:szCs w:val="24"/>
          <w:shd w:val="clear" w:color="auto" w:fill="FFFFFF"/>
        </w:rPr>
        <w:t xml:space="preserve">According to </w:t>
      </w:r>
      <w:proofErr w:type="spellStart"/>
      <w:r w:rsidRPr="00FB30BE">
        <w:rPr>
          <w:rFonts w:ascii="Times New Roman" w:hAnsi="Times New Roman" w:cs="Times New Roman"/>
          <w:color w:val="222222"/>
          <w:sz w:val="24"/>
          <w:szCs w:val="24"/>
          <w:shd w:val="clear" w:color="auto" w:fill="FFFFFF"/>
        </w:rPr>
        <w:t>Schüler</w:t>
      </w:r>
      <w:proofErr w:type="spellEnd"/>
      <w:r w:rsidRPr="00FB30BE">
        <w:rPr>
          <w:rFonts w:ascii="Times New Roman" w:hAnsi="Times New Roman" w:cs="Times New Roman"/>
          <w:color w:val="222222"/>
          <w:sz w:val="24"/>
          <w:szCs w:val="24"/>
          <w:shd w:val="clear" w:color="auto" w:fill="FFFFFF"/>
        </w:rPr>
        <w:t xml:space="preserve"> et al., (2023), it is challenging to pinpoint the characteristics that prevent football players from changing their orientation. </w:t>
      </w:r>
      <w:r w:rsidR="001A166B" w:rsidRPr="00FB30BE">
        <w:rPr>
          <w:rFonts w:ascii="Times New Roman" w:hAnsi="Times New Roman" w:cs="Times New Roman"/>
          <w:color w:val="222222"/>
          <w:sz w:val="24"/>
          <w:szCs w:val="24"/>
          <w:shd w:val="clear" w:color="auto" w:fill="FFFFFF"/>
        </w:rPr>
        <w:t xml:space="preserve">The study </w:t>
      </w:r>
      <w:r w:rsidRPr="00FB30BE">
        <w:rPr>
          <w:rFonts w:ascii="Times New Roman" w:hAnsi="Times New Roman" w:cs="Times New Roman"/>
          <w:color w:val="222222"/>
          <w:sz w:val="24"/>
          <w:szCs w:val="24"/>
          <w:shd w:val="clear" w:color="auto" w:fill="FFFFFF"/>
        </w:rPr>
        <w:t xml:space="preserve">conducted by </w:t>
      </w:r>
      <w:proofErr w:type="spellStart"/>
      <w:r w:rsidRPr="00FB30BE">
        <w:rPr>
          <w:rFonts w:ascii="Times New Roman" w:hAnsi="Times New Roman" w:cs="Times New Roman"/>
          <w:color w:val="222222"/>
          <w:sz w:val="24"/>
          <w:szCs w:val="24"/>
          <w:shd w:val="clear" w:color="auto" w:fill="FFFFFF"/>
        </w:rPr>
        <w:t>Trajković</w:t>
      </w:r>
      <w:proofErr w:type="spellEnd"/>
      <w:r w:rsidRPr="00FB30BE">
        <w:rPr>
          <w:rFonts w:ascii="Times New Roman" w:hAnsi="Times New Roman" w:cs="Times New Roman"/>
          <w:color w:val="222222"/>
          <w:sz w:val="24"/>
          <w:szCs w:val="24"/>
          <w:shd w:val="clear" w:color="auto" w:fill="FFFFFF"/>
        </w:rPr>
        <w:t xml:space="preserve"> et al., </w:t>
      </w:r>
      <w:r w:rsidRPr="00FB30BE">
        <w:rPr>
          <w:rFonts w:ascii="Times New Roman" w:hAnsi="Times New Roman" w:cs="Times New Roman"/>
          <w:color w:val="222222"/>
          <w:sz w:val="24"/>
          <w:szCs w:val="24"/>
          <w:shd w:val="clear" w:color="auto" w:fill="FFFFFF"/>
        </w:rPr>
        <w:t>(</w:t>
      </w:r>
      <w:r w:rsidRPr="00FB30BE">
        <w:rPr>
          <w:rFonts w:ascii="Times New Roman" w:hAnsi="Times New Roman" w:cs="Times New Roman"/>
          <w:color w:val="222222"/>
          <w:sz w:val="24"/>
          <w:szCs w:val="24"/>
          <w:shd w:val="clear" w:color="auto" w:fill="FFFFFF"/>
        </w:rPr>
        <w:t>2020)</w:t>
      </w:r>
      <w:r w:rsidRPr="00FB30BE">
        <w:rPr>
          <w:rFonts w:ascii="Times New Roman" w:hAnsi="Times New Roman" w:cs="Times New Roman"/>
          <w:color w:val="222222"/>
          <w:sz w:val="24"/>
          <w:szCs w:val="24"/>
          <w:shd w:val="clear" w:color="auto" w:fill="FFFFFF"/>
        </w:rPr>
        <w:t xml:space="preserve"> </w:t>
      </w:r>
      <w:r w:rsidR="001A166B" w:rsidRPr="00FB30BE">
        <w:rPr>
          <w:rFonts w:ascii="Times New Roman" w:hAnsi="Times New Roman" w:cs="Times New Roman"/>
          <w:color w:val="222222"/>
          <w:sz w:val="24"/>
          <w:szCs w:val="24"/>
          <w:shd w:val="clear" w:color="auto" w:fill="FFFFFF"/>
        </w:rPr>
        <w:t xml:space="preserve">used the agility t-test to assess CODS in 27 elite footballers, achieving a mean time of 9.21 seconds and a standard deviation of 0.30 seconds, compared to </w:t>
      </w:r>
      <w:r w:rsidR="001A166B" w:rsidRPr="00FB30BE">
        <w:rPr>
          <w:rFonts w:ascii="Times New Roman" w:hAnsi="Times New Roman" w:cs="Times New Roman"/>
          <w:color w:val="222222"/>
          <w:sz w:val="24"/>
          <w:szCs w:val="24"/>
          <w:shd w:val="clear" w:color="auto" w:fill="FFFFFF"/>
        </w:rPr>
        <w:t xml:space="preserve">11.01 </w:t>
      </w:r>
      <w:r w:rsidR="001A166B" w:rsidRPr="00FB30BE">
        <w:rPr>
          <w:rFonts w:ascii="Times New Roman" w:hAnsi="Times New Roman" w:cs="Times New Roman"/>
          <w:color w:val="222222"/>
          <w:sz w:val="24"/>
          <w:szCs w:val="24"/>
          <w:shd w:val="clear" w:color="auto" w:fill="FFFFFF"/>
        </w:rPr>
        <w:t xml:space="preserve">seconds for the subjects, giving a Z-score of </w:t>
      </w:r>
      <w:r w:rsidR="00815DF6" w:rsidRPr="00FB30BE">
        <w:rPr>
          <w:rFonts w:ascii="Times New Roman" w:hAnsi="Times New Roman" w:cs="Times New Roman"/>
          <w:color w:val="222222"/>
          <w:sz w:val="24"/>
          <w:szCs w:val="24"/>
          <w:shd w:val="clear" w:color="auto" w:fill="FFFFFF"/>
        </w:rPr>
        <w:t xml:space="preserve">-1.5 </w:t>
      </w:r>
      <w:r w:rsidR="001A166B" w:rsidRPr="00FB30BE">
        <w:rPr>
          <w:rFonts w:ascii="Times New Roman" w:hAnsi="Times New Roman" w:cs="Times New Roman"/>
          <w:color w:val="222222"/>
          <w:sz w:val="24"/>
          <w:szCs w:val="24"/>
          <w:shd w:val="clear" w:color="auto" w:fill="FFFFFF"/>
        </w:rPr>
        <w:t>below the group mean.</w:t>
      </w:r>
    </w:p>
    <w:p w14:paraId="7C260A21" w14:textId="4DE22F19" w:rsidR="00865FF4" w:rsidRPr="00FB30BE" w:rsidRDefault="00865FF4" w:rsidP="00FB30BE">
      <w:pPr>
        <w:spacing w:line="360" w:lineRule="auto"/>
        <w:rPr>
          <w:rFonts w:ascii="Times New Roman" w:hAnsi="Times New Roman" w:cs="Times New Roman"/>
          <w:sz w:val="24"/>
          <w:szCs w:val="24"/>
        </w:rPr>
      </w:pPr>
      <w:r w:rsidRPr="00FB30BE">
        <w:rPr>
          <w:rFonts w:ascii="Times New Roman" w:hAnsi="Times New Roman" w:cs="Times New Roman"/>
          <w:color w:val="222222"/>
          <w:sz w:val="24"/>
          <w:szCs w:val="24"/>
          <w:shd w:val="clear" w:color="auto" w:fill="FFFFFF"/>
        </w:rPr>
        <w:t xml:space="preserve">The mean score </w:t>
      </w:r>
      <w:r w:rsidR="00270E4B" w:rsidRPr="00FB30BE">
        <w:rPr>
          <w:rFonts w:ascii="Times New Roman" w:hAnsi="Times New Roman" w:cs="Times New Roman"/>
          <w:color w:val="222222"/>
          <w:sz w:val="24"/>
          <w:szCs w:val="24"/>
          <w:shd w:val="clear" w:color="auto" w:fill="FFFFFF"/>
        </w:rPr>
        <w:t xml:space="preserve">for sit and reach </w:t>
      </w:r>
      <w:r w:rsidRPr="00FB30BE">
        <w:rPr>
          <w:rFonts w:ascii="Times New Roman" w:hAnsi="Times New Roman" w:cs="Times New Roman"/>
          <w:color w:val="222222"/>
          <w:sz w:val="24"/>
          <w:szCs w:val="24"/>
          <w:shd w:val="clear" w:color="auto" w:fill="FFFFFF"/>
        </w:rPr>
        <w:t>was 24.7, with a standard deviation of 6.9, compared to the subject's score of</w:t>
      </w:r>
      <w:r w:rsidR="003A7F66" w:rsidRPr="00FB30BE">
        <w:rPr>
          <w:rFonts w:ascii="Times New Roman" w:hAnsi="Times New Roman" w:cs="Times New Roman"/>
          <w:color w:val="222222"/>
          <w:sz w:val="24"/>
          <w:szCs w:val="24"/>
          <w:shd w:val="clear" w:color="auto" w:fill="FFFFFF"/>
        </w:rPr>
        <w:t xml:space="preserve"> </w:t>
      </w:r>
      <w:r w:rsidR="00282FA0" w:rsidRPr="00FB30BE">
        <w:rPr>
          <w:rFonts w:ascii="Times New Roman" w:hAnsi="Times New Roman" w:cs="Times New Roman"/>
          <w:color w:val="222222"/>
          <w:sz w:val="24"/>
          <w:szCs w:val="24"/>
          <w:shd w:val="clear" w:color="auto" w:fill="FFFFFF"/>
        </w:rPr>
        <w:t>27</w:t>
      </w:r>
      <w:r w:rsidRPr="00FB30BE">
        <w:rPr>
          <w:rFonts w:ascii="Times New Roman" w:hAnsi="Times New Roman" w:cs="Times New Roman"/>
          <w:color w:val="222222"/>
          <w:sz w:val="24"/>
          <w:szCs w:val="24"/>
          <w:shd w:val="clear" w:color="auto" w:fill="FFFFFF"/>
        </w:rPr>
        <w:t xml:space="preserve">, which was </w:t>
      </w:r>
      <w:r w:rsidR="00282FA0" w:rsidRPr="00FB30BE">
        <w:rPr>
          <w:rFonts w:ascii="Times New Roman" w:hAnsi="Times New Roman" w:cs="Times New Roman"/>
          <w:color w:val="222222"/>
          <w:sz w:val="24"/>
          <w:szCs w:val="24"/>
          <w:shd w:val="clear" w:color="auto" w:fill="FFFFFF"/>
        </w:rPr>
        <w:t>-0.6</w:t>
      </w:r>
      <w:r w:rsidRPr="00FB30BE">
        <w:rPr>
          <w:rFonts w:ascii="Times New Roman" w:hAnsi="Times New Roman" w:cs="Times New Roman"/>
          <w:color w:val="222222"/>
          <w:sz w:val="24"/>
          <w:szCs w:val="24"/>
          <w:shd w:val="clear" w:color="auto" w:fill="FFFFFF"/>
        </w:rPr>
        <w:t xml:space="preserve"> standard deviations </w:t>
      </w:r>
      <w:r w:rsidR="00282FA0" w:rsidRPr="00FB30BE">
        <w:rPr>
          <w:rFonts w:ascii="Times New Roman" w:hAnsi="Times New Roman" w:cs="Times New Roman"/>
          <w:color w:val="222222"/>
          <w:sz w:val="24"/>
          <w:szCs w:val="24"/>
          <w:shd w:val="clear" w:color="auto" w:fill="FFFFFF"/>
        </w:rPr>
        <w:t>below</w:t>
      </w:r>
      <w:r w:rsidRPr="00FB30BE">
        <w:rPr>
          <w:rFonts w:ascii="Times New Roman" w:hAnsi="Times New Roman" w:cs="Times New Roman"/>
          <w:color w:val="222222"/>
          <w:sz w:val="24"/>
          <w:szCs w:val="24"/>
          <w:shd w:val="clear" w:color="auto" w:fill="FFFFFF"/>
        </w:rPr>
        <w:t xml:space="preserve"> the group mean.</w:t>
      </w:r>
    </w:p>
    <w:p w14:paraId="68601146" w14:textId="21F86185" w:rsidR="00034CA5" w:rsidRPr="00FB30BE" w:rsidRDefault="00034CA5" w:rsidP="00FB30BE">
      <w:pPr>
        <w:spacing w:line="360" w:lineRule="auto"/>
        <w:rPr>
          <w:rFonts w:ascii="Times New Roman" w:hAnsi="Times New Roman" w:cs="Times New Roman"/>
          <w:b/>
          <w:bCs/>
          <w:sz w:val="24"/>
          <w:szCs w:val="24"/>
        </w:rPr>
      </w:pPr>
      <w:r w:rsidRPr="00FB30BE">
        <w:rPr>
          <w:rFonts w:ascii="Times New Roman" w:hAnsi="Times New Roman" w:cs="Times New Roman"/>
          <w:b/>
          <w:bCs/>
          <w:sz w:val="24"/>
          <w:szCs w:val="24"/>
        </w:rPr>
        <w:t>Discussion</w:t>
      </w:r>
      <w:r w:rsidR="00640B7E" w:rsidRPr="00FB30BE">
        <w:rPr>
          <w:rFonts w:ascii="Times New Roman" w:hAnsi="Times New Roman" w:cs="Times New Roman"/>
          <w:b/>
          <w:bCs/>
          <w:sz w:val="24"/>
          <w:szCs w:val="24"/>
        </w:rPr>
        <w:t xml:space="preserve"> and conclusion </w:t>
      </w:r>
      <w:r w:rsidR="00502DB1" w:rsidRPr="00FB30BE">
        <w:rPr>
          <w:rFonts w:ascii="Times New Roman" w:hAnsi="Times New Roman" w:cs="Times New Roman"/>
          <w:b/>
          <w:bCs/>
          <w:sz w:val="24"/>
          <w:szCs w:val="24"/>
        </w:rPr>
        <w:t>- 552</w:t>
      </w:r>
    </w:p>
    <w:p w14:paraId="432880F1" w14:textId="00C0FCB7" w:rsidR="00F12563" w:rsidRPr="00FB30BE" w:rsidRDefault="00F12563" w:rsidP="00FB30BE">
      <w:pPr>
        <w:spacing w:line="360" w:lineRule="auto"/>
        <w:rPr>
          <w:rFonts w:ascii="Times New Roman" w:hAnsi="Times New Roman" w:cs="Times New Roman"/>
          <w:sz w:val="24"/>
          <w:szCs w:val="24"/>
        </w:rPr>
      </w:pPr>
      <w:r w:rsidRPr="00FB30BE">
        <w:rPr>
          <w:rFonts w:ascii="Times New Roman" w:hAnsi="Times New Roman" w:cs="Times New Roman"/>
          <w:sz w:val="24"/>
          <w:szCs w:val="24"/>
        </w:rPr>
        <w:t>Lowering body fat could be an area the person looks to improve by reducing in reference to elite normative statistics. A lighter body weight, which can improve agility and quickness on the pitch, results from low body fat levels</w:t>
      </w:r>
      <w:r w:rsidR="00D509C6" w:rsidRPr="00FB30BE">
        <w:rPr>
          <w:rFonts w:ascii="Times New Roman" w:hAnsi="Times New Roman" w:cs="Times New Roman"/>
          <w:sz w:val="24"/>
          <w:szCs w:val="24"/>
        </w:rPr>
        <w:t xml:space="preserve"> </w:t>
      </w:r>
      <w:r w:rsidR="00D509C6" w:rsidRPr="00FB30BE">
        <w:rPr>
          <w:rFonts w:ascii="Times New Roman" w:hAnsi="Times New Roman" w:cs="Times New Roman"/>
          <w:sz w:val="24"/>
          <w:szCs w:val="24"/>
        </w:rPr>
        <w:t>(</w:t>
      </w:r>
      <w:proofErr w:type="spellStart"/>
      <w:r w:rsidR="00D509C6" w:rsidRPr="00FB30BE">
        <w:rPr>
          <w:rFonts w:ascii="Times New Roman" w:hAnsi="Times New Roman" w:cs="Times New Roman"/>
          <w:sz w:val="24"/>
          <w:szCs w:val="24"/>
        </w:rPr>
        <w:t>Zouhal</w:t>
      </w:r>
      <w:proofErr w:type="spellEnd"/>
      <w:r w:rsidR="00D509C6" w:rsidRPr="00FB30BE">
        <w:rPr>
          <w:rFonts w:ascii="Times New Roman" w:hAnsi="Times New Roman" w:cs="Times New Roman"/>
          <w:sz w:val="24"/>
          <w:szCs w:val="24"/>
        </w:rPr>
        <w:t xml:space="preserve"> et al., 2019)</w:t>
      </w:r>
      <w:r w:rsidRPr="00FB30BE">
        <w:rPr>
          <w:rFonts w:ascii="Times New Roman" w:hAnsi="Times New Roman" w:cs="Times New Roman"/>
          <w:sz w:val="24"/>
          <w:szCs w:val="24"/>
        </w:rPr>
        <w:t>. A centre midfielder must be able to make swift turns, change directions quickly, and move through confined spaces. A lower body fat percentage removes extra weight that could slow down agility and enables speedier movements</w:t>
      </w:r>
      <w:r w:rsidR="00060351" w:rsidRPr="00FB30BE">
        <w:rPr>
          <w:rFonts w:ascii="Times New Roman" w:hAnsi="Times New Roman" w:cs="Times New Roman"/>
          <w:sz w:val="24"/>
          <w:szCs w:val="24"/>
        </w:rPr>
        <w:t xml:space="preserve"> </w:t>
      </w:r>
      <w:r w:rsidR="00060351" w:rsidRPr="00FB30BE">
        <w:rPr>
          <w:rFonts w:ascii="Times New Roman" w:hAnsi="Times New Roman" w:cs="Times New Roman"/>
          <w:sz w:val="24"/>
          <w:szCs w:val="24"/>
        </w:rPr>
        <w:t xml:space="preserve">(Willoughby, </w:t>
      </w:r>
      <w:proofErr w:type="spellStart"/>
      <w:r w:rsidR="00060351" w:rsidRPr="00FB30BE">
        <w:rPr>
          <w:rFonts w:ascii="Times New Roman" w:hAnsi="Times New Roman" w:cs="Times New Roman"/>
          <w:sz w:val="24"/>
          <w:szCs w:val="24"/>
        </w:rPr>
        <w:t>Hewlings</w:t>
      </w:r>
      <w:proofErr w:type="spellEnd"/>
      <w:r w:rsidR="00060351" w:rsidRPr="00FB30BE">
        <w:rPr>
          <w:rFonts w:ascii="Times New Roman" w:hAnsi="Times New Roman" w:cs="Times New Roman"/>
          <w:sz w:val="24"/>
          <w:szCs w:val="24"/>
        </w:rPr>
        <w:t xml:space="preserve"> and Kalman, 2018)</w:t>
      </w:r>
      <w:r w:rsidRPr="00FB30BE">
        <w:rPr>
          <w:rFonts w:ascii="Times New Roman" w:hAnsi="Times New Roman" w:cs="Times New Roman"/>
          <w:sz w:val="24"/>
          <w:szCs w:val="24"/>
        </w:rPr>
        <w:t>. Additional body fat can be a metabolic burden because it uses more energy to transport and can hasten fatigue</w:t>
      </w:r>
      <w:r w:rsidR="00165BFA" w:rsidRPr="00FB30BE">
        <w:rPr>
          <w:rFonts w:ascii="Times New Roman" w:hAnsi="Times New Roman" w:cs="Times New Roman"/>
          <w:sz w:val="24"/>
          <w:szCs w:val="24"/>
        </w:rPr>
        <w:t xml:space="preserve"> </w:t>
      </w:r>
      <w:r w:rsidR="00165BFA" w:rsidRPr="00FB30BE">
        <w:rPr>
          <w:rFonts w:ascii="Times New Roman" w:hAnsi="Times New Roman" w:cs="Times New Roman"/>
          <w:sz w:val="24"/>
          <w:szCs w:val="24"/>
        </w:rPr>
        <w:t>(Joyner and Coyle, 2008)</w:t>
      </w:r>
      <w:r w:rsidRPr="00FB30BE">
        <w:rPr>
          <w:rFonts w:ascii="Times New Roman" w:hAnsi="Times New Roman" w:cs="Times New Roman"/>
          <w:sz w:val="24"/>
          <w:szCs w:val="24"/>
        </w:rPr>
        <w:t xml:space="preserve">. </w:t>
      </w:r>
      <w:r w:rsidR="009A2101" w:rsidRPr="00FB30BE">
        <w:rPr>
          <w:rFonts w:ascii="Times New Roman" w:hAnsi="Times New Roman" w:cs="Times New Roman"/>
          <w:sz w:val="24"/>
          <w:szCs w:val="24"/>
        </w:rPr>
        <w:t>Elite athletes have BF loss during the conditioning phase and competitive season, with reductions being correlated with quicker spring timings</w:t>
      </w:r>
      <w:r w:rsidR="00165BFA" w:rsidRPr="00FB30BE">
        <w:rPr>
          <w:rFonts w:ascii="Times New Roman" w:hAnsi="Times New Roman" w:cs="Times New Roman"/>
          <w:sz w:val="24"/>
          <w:szCs w:val="24"/>
        </w:rPr>
        <w:t xml:space="preserve"> </w:t>
      </w:r>
      <w:r w:rsidR="00165BFA" w:rsidRPr="00FB30BE">
        <w:rPr>
          <w:rFonts w:ascii="Times New Roman" w:hAnsi="Times New Roman" w:cs="Times New Roman"/>
          <w:sz w:val="24"/>
          <w:szCs w:val="24"/>
        </w:rPr>
        <w:t>(</w:t>
      </w:r>
      <w:proofErr w:type="spellStart"/>
      <w:r w:rsidR="00165BFA" w:rsidRPr="00FB30BE">
        <w:rPr>
          <w:rFonts w:ascii="Times New Roman" w:hAnsi="Times New Roman" w:cs="Times New Roman"/>
          <w:sz w:val="24"/>
          <w:szCs w:val="24"/>
        </w:rPr>
        <w:t>Ostojic</w:t>
      </w:r>
      <w:proofErr w:type="spellEnd"/>
      <w:r w:rsidR="00165BFA" w:rsidRPr="00FB30BE">
        <w:rPr>
          <w:rFonts w:ascii="Times New Roman" w:hAnsi="Times New Roman" w:cs="Times New Roman"/>
          <w:sz w:val="24"/>
          <w:szCs w:val="24"/>
        </w:rPr>
        <w:t>, 2002)</w:t>
      </w:r>
      <w:r w:rsidR="009A2101" w:rsidRPr="00FB30BE">
        <w:rPr>
          <w:rFonts w:ascii="Times New Roman" w:hAnsi="Times New Roman" w:cs="Times New Roman"/>
          <w:sz w:val="24"/>
          <w:szCs w:val="24"/>
        </w:rPr>
        <w:t>.</w:t>
      </w:r>
    </w:p>
    <w:p w14:paraId="28917DAC" w14:textId="223A452E" w:rsidR="00C04348" w:rsidRPr="00FB30BE" w:rsidRDefault="00C04348" w:rsidP="00FB30BE">
      <w:pPr>
        <w:spacing w:line="360" w:lineRule="auto"/>
        <w:rPr>
          <w:rFonts w:ascii="Times New Roman" w:hAnsi="Times New Roman" w:cs="Times New Roman"/>
          <w:color w:val="2E2E2E"/>
          <w:sz w:val="24"/>
          <w:szCs w:val="24"/>
        </w:rPr>
      </w:pPr>
      <w:r w:rsidRPr="00FB30BE">
        <w:rPr>
          <w:rFonts w:ascii="Times New Roman" w:hAnsi="Times New Roman" w:cs="Times New Roman"/>
          <w:color w:val="2E2E2E"/>
          <w:sz w:val="24"/>
          <w:szCs w:val="24"/>
        </w:rPr>
        <w:t>In professional football players, VO2max can range from 55 to 65 ml kg1 min1 and refers to the maximal work rate at which oxygen can be absorbed and used by the body during maximum exercise</w:t>
      </w:r>
      <w:r w:rsidR="00511B35" w:rsidRPr="00FB30BE">
        <w:rPr>
          <w:rFonts w:ascii="Times New Roman" w:hAnsi="Times New Roman" w:cs="Times New Roman"/>
          <w:color w:val="2E2E2E"/>
          <w:sz w:val="24"/>
          <w:szCs w:val="24"/>
        </w:rPr>
        <w:t xml:space="preserve"> </w:t>
      </w:r>
      <w:r w:rsidR="00511B35" w:rsidRPr="00FB30BE">
        <w:rPr>
          <w:rFonts w:ascii="Times New Roman" w:hAnsi="Times New Roman" w:cs="Times New Roman"/>
          <w:color w:val="2E2E2E"/>
          <w:sz w:val="24"/>
          <w:szCs w:val="24"/>
        </w:rPr>
        <w:t>(</w:t>
      </w:r>
      <w:proofErr w:type="spellStart"/>
      <w:r w:rsidR="00511B35" w:rsidRPr="00FB30BE">
        <w:rPr>
          <w:rFonts w:ascii="Times New Roman" w:hAnsi="Times New Roman" w:cs="Times New Roman"/>
          <w:color w:val="2E2E2E"/>
          <w:sz w:val="24"/>
          <w:szCs w:val="24"/>
        </w:rPr>
        <w:t>Scribbans</w:t>
      </w:r>
      <w:proofErr w:type="spellEnd"/>
      <w:r w:rsidR="00511B35" w:rsidRPr="00FB30BE">
        <w:rPr>
          <w:rFonts w:ascii="Times New Roman" w:hAnsi="Times New Roman" w:cs="Times New Roman"/>
          <w:color w:val="2E2E2E"/>
          <w:sz w:val="24"/>
          <w:szCs w:val="24"/>
        </w:rPr>
        <w:t xml:space="preserve"> et al., 2016)</w:t>
      </w:r>
      <w:r w:rsidRPr="00FB30BE">
        <w:rPr>
          <w:rFonts w:ascii="Times New Roman" w:hAnsi="Times New Roman" w:cs="Times New Roman"/>
          <w:color w:val="2E2E2E"/>
          <w:sz w:val="24"/>
          <w:szCs w:val="24"/>
        </w:rPr>
        <w:t xml:space="preserve">. These outcomes are based on participation in the Yo-Yo test. We can observe from the statistics that the average V02 max (ml/kg/min) was 36.9 ± 6.8. This demonstrates that, when compared to elite athletes, the group's mean is significantly lower. The topic needed to develop </w:t>
      </w:r>
      <w:r w:rsidRPr="00FB30BE">
        <w:rPr>
          <w:rFonts w:ascii="Times New Roman" w:hAnsi="Times New Roman" w:cs="Times New Roman"/>
          <w:color w:val="2E2E2E"/>
          <w:sz w:val="24"/>
          <w:szCs w:val="24"/>
        </w:rPr>
        <w:t>to</w:t>
      </w:r>
      <w:r w:rsidRPr="00FB30BE">
        <w:rPr>
          <w:rFonts w:ascii="Times New Roman" w:hAnsi="Times New Roman" w:cs="Times New Roman"/>
          <w:color w:val="2E2E2E"/>
          <w:sz w:val="24"/>
          <w:szCs w:val="24"/>
        </w:rPr>
        <w:t xml:space="preserve"> improve performance in football, as evidenced by the score of 41.9 ± 6.8. </w:t>
      </w:r>
    </w:p>
    <w:p w14:paraId="6D059A38" w14:textId="3AD85A66" w:rsidR="00BF128A" w:rsidRPr="00FB30BE" w:rsidRDefault="00CC4120" w:rsidP="00FB30BE">
      <w:pPr>
        <w:spacing w:line="360" w:lineRule="auto"/>
        <w:rPr>
          <w:rFonts w:ascii="Times New Roman" w:hAnsi="Times New Roman" w:cs="Times New Roman"/>
          <w:color w:val="2E2E2E"/>
          <w:sz w:val="24"/>
          <w:szCs w:val="24"/>
        </w:rPr>
      </w:pPr>
      <w:r w:rsidRPr="00FB30BE">
        <w:rPr>
          <w:rFonts w:ascii="Times New Roman" w:hAnsi="Times New Roman" w:cs="Times New Roman"/>
          <w:color w:val="2E2E2E"/>
          <w:sz w:val="24"/>
          <w:szCs w:val="24"/>
        </w:rPr>
        <w:t>Players that play with speed can swiftly switch from defence to attack and take advantage of any openings created by the opposition</w:t>
      </w:r>
      <w:r w:rsidR="009D1A9F" w:rsidRPr="00FB30BE">
        <w:rPr>
          <w:rFonts w:ascii="Times New Roman" w:hAnsi="Times New Roman" w:cs="Times New Roman"/>
          <w:color w:val="2E2E2E"/>
          <w:sz w:val="24"/>
          <w:szCs w:val="24"/>
        </w:rPr>
        <w:t xml:space="preserve"> </w:t>
      </w:r>
      <w:r w:rsidR="009D1A9F" w:rsidRPr="00FB30BE">
        <w:rPr>
          <w:rFonts w:ascii="Times New Roman" w:hAnsi="Times New Roman" w:cs="Times New Roman"/>
          <w:color w:val="2E2E2E"/>
          <w:sz w:val="24"/>
          <w:szCs w:val="24"/>
        </w:rPr>
        <w:t>(Liu et al., 2021)</w:t>
      </w:r>
      <w:r w:rsidRPr="00FB30BE">
        <w:rPr>
          <w:rFonts w:ascii="Times New Roman" w:hAnsi="Times New Roman" w:cs="Times New Roman"/>
          <w:color w:val="2E2E2E"/>
          <w:sz w:val="24"/>
          <w:szCs w:val="24"/>
        </w:rPr>
        <w:t xml:space="preserve">. It aids in launching successful counterattacks and ambushing adversaries. Faster players were shown to be more successful in producing goal-scoring opportunities during </w:t>
      </w:r>
      <w:r w:rsidR="002D3AA0" w:rsidRPr="00FB30BE">
        <w:rPr>
          <w:rFonts w:ascii="Times New Roman" w:hAnsi="Times New Roman" w:cs="Times New Roman"/>
          <w:color w:val="2E2E2E"/>
          <w:sz w:val="24"/>
          <w:szCs w:val="24"/>
        </w:rPr>
        <w:t>counterattacks</w:t>
      </w:r>
      <w:r w:rsidRPr="00FB30BE">
        <w:rPr>
          <w:rFonts w:ascii="Times New Roman" w:hAnsi="Times New Roman" w:cs="Times New Roman"/>
          <w:color w:val="2E2E2E"/>
          <w:sz w:val="24"/>
          <w:szCs w:val="24"/>
        </w:rPr>
        <w:t xml:space="preserve"> </w:t>
      </w:r>
      <w:r w:rsidR="00511B35" w:rsidRPr="00FB30BE">
        <w:rPr>
          <w:rFonts w:ascii="Times New Roman" w:hAnsi="Times New Roman" w:cs="Times New Roman"/>
          <w:color w:val="2E2E2E"/>
          <w:sz w:val="24"/>
          <w:szCs w:val="24"/>
        </w:rPr>
        <w:t>(González-</w:t>
      </w:r>
      <w:proofErr w:type="spellStart"/>
      <w:r w:rsidR="00511B35" w:rsidRPr="00FB30BE">
        <w:rPr>
          <w:rFonts w:ascii="Times New Roman" w:hAnsi="Times New Roman" w:cs="Times New Roman"/>
          <w:color w:val="2E2E2E"/>
          <w:sz w:val="24"/>
          <w:szCs w:val="24"/>
        </w:rPr>
        <w:t>Rodenas</w:t>
      </w:r>
      <w:proofErr w:type="spellEnd"/>
      <w:r w:rsidR="00511B35" w:rsidRPr="00FB30BE">
        <w:rPr>
          <w:rFonts w:ascii="Times New Roman" w:hAnsi="Times New Roman" w:cs="Times New Roman"/>
          <w:color w:val="2E2E2E"/>
          <w:sz w:val="24"/>
          <w:szCs w:val="24"/>
        </w:rPr>
        <w:t xml:space="preserve"> et al., </w:t>
      </w:r>
      <w:r w:rsidR="00511B35" w:rsidRPr="00FB30BE">
        <w:rPr>
          <w:rFonts w:ascii="Times New Roman" w:hAnsi="Times New Roman" w:cs="Times New Roman"/>
          <w:color w:val="2E2E2E"/>
          <w:sz w:val="24"/>
          <w:szCs w:val="24"/>
        </w:rPr>
        <w:lastRenderedPageBreak/>
        <w:t>2021)</w:t>
      </w:r>
      <w:r w:rsidRPr="00FB30BE">
        <w:rPr>
          <w:rFonts w:ascii="Times New Roman" w:hAnsi="Times New Roman" w:cs="Times New Roman"/>
          <w:color w:val="2E2E2E"/>
          <w:sz w:val="24"/>
          <w:szCs w:val="24"/>
        </w:rPr>
        <w:t>.</w:t>
      </w:r>
      <w:r w:rsidRPr="00FB30BE">
        <w:rPr>
          <w:rFonts w:ascii="Times New Roman" w:hAnsi="Times New Roman" w:cs="Times New Roman"/>
          <w:color w:val="2E2E2E"/>
          <w:sz w:val="24"/>
          <w:szCs w:val="24"/>
        </w:rPr>
        <w:t xml:space="preserve"> </w:t>
      </w:r>
      <w:r w:rsidR="00CB1C7D" w:rsidRPr="00FB30BE">
        <w:rPr>
          <w:rFonts w:ascii="Times New Roman" w:hAnsi="Times New Roman" w:cs="Times New Roman"/>
          <w:color w:val="2E2E2E"/>
          <w:sz w:val="24"/>
          <w:szCs w:val="24"/>
        </w:rPr>
        <w:t>The subjects sprint score was 5.18</w:t>
      </w:r>
      <w:r w:rsidR="00096BC6" w:rsidRPr="00FB30BE">
        <w:rPr>
          <w:rFonts w:ascii="Times New Roman" w:hAnsi="Times New Roman" w:cs="Times New Roman"/>
          <w:color w:val="2E2E2E"/>
          <w:sz w:val="24"/>
          <w:szCs w:val="24"/>
        </w:rPr>
        <w:t xml:space="preserve"> which is </w:t>
      </w:r>
      <w:r w:rsidR="00BF128A" w:rsidRPr="00FB30BE">
        <w:rPr>
          <w:rFonts w:ascii="Times New Roman" w:hAnsi="Times New Roman" w:cs="Times New Roman"/>
          <w:color w:val="2E2E2E"/>
          <w:sz w:val="24"/>
          <w:szCs w:val="24"/>
        </w:rPr>
        <w:t>0.78 higher than elite footballers</w:t>
      </w:r>
      <w:r w:rsidR="005072A2" w:rsidRPr="00FB30BE">
        <w:rPr>
          <w:rFonts w:ascii="Times New Roman" w:hAnsi="Times New Roman" w:cs="Times New Roman"/>
          <w:color w:val="2E2E2E"/>
          <w:sz w:val="24"/>
          <w:szCs w:val="24"/>
        </w:rPr>
        <w:t>, therefore this is something he needs to work on.</w:t>
      </w:r>
    </w:p>
    <w:p w14:paraId="75032211" w14:textId="11885C7C" w:rsidR="002D3AA0" w:rsidRPr="00FB30BE" w:rsidRDefault="002D3AA0" w:rsidP="00FB30BE">
      <w:pPr>
        <w:spacing w:line="360" w:lineRule="auto"/>
        <w:rPr>
          <w:rFonts w:ascii="Times New Roman" w:hAnsi="Times New Roman" w:cs="Times New Roman"/>
          <w:color w:val="2E2E2E"/>
          <w:sz w:val="24"/>
          <w:szCs w:val="24"/>
        </w:rPr>
      </w:pPr>
      <w:r w:rsidRPr="00FB30BE">
        <w:rPr>
          <w:rFonts w:ascii="Times New Roman" w:hAnsi="Times New Roman" w:cs="Times New Roman"/>
          <w:color w:val="2E2E2E"/>
          <w:sz w:val="24"/>
          <w:szCs w:val="24"/>
        </w:rPr>
        <w:t>The quadriceps, hamstrings, glutes, and calves are among the lower body muscles that the Keiser leg press targets</w:t>
      </w:r>
      <w:r w:rsidR="00F373A1" w:rsidRPr="00FB30BE">
        <w:rPr>
          <w:rFonts w:ascii="Times New Roman" w:hAnsi="Times New Roman" w:cs="Times New Roman"/>
          <w:color w:val="2E2E2E"/>
          <w:sz w:val="24"/>
          <w:szCs w:val="24"/>
        </w:rPr>
        <w:t xml:space="preserve"> </w:t>
      </w:r>
      <w:r w:rsidR="00F373A1" w:rsidRPr="00FB30BE">
        <w:rPr>
          <w:rFonts w:ascii="Times New Roman" w:hAnsi="Times New Roman" w:cs="Times New Roman"/>
          <w:color w:val="2E2E2E"/>
          <w:sz w:val="24"/>
          <w:szCs w:val="24"/>
        </w:rPr>
        <w:t>(Da Silva et al., 2008)</w:t>
      </w:r>
      <w:r w:rsidRPr="00FB30BE">
        <w:rPr>
          <w:rFonts w:ascii="Times New Roman" w:hAnsi="Times New Roman" w:cs="Times New Roman"/>
          <w:color w:val="2E2E2E"/>
          <w:sz w:val="24"/>
          <w:szCs w:val="24"/>
        </w:rPr>
        <w:t>. Footballers can gradually overload these muscles by using resistance, such as weights or air pressure, which enhances their strength and ability to generate power</w:t>
      </w:r>
      <w:r w:rsidR="00140C5B" w:rsidRPr="00FB30BE">
        <w:rPr>
          <w:rFonts w:ascii="Times New Roman" w:hAnsi="Times New Roman" w:cs="Times New Roman"/>
          <w:color w:val="2E2E2E"/>
          <w:sz w:val="24"/>
          <w:szCs w:val="24"/>
        </w:rPr>
        <w:t xml:space="preserve"> </w:t>
      </w:r>
      <w:r w:rsidR="00140C5B" w:rsidRPr="00FB30BE">
        <w:rPr>
          <w:rFonts w:ascii="Times New Roman" w:hAnsi="Times New Roman" w:cs="Times New Roman"/>
          <w:color w:val="2E2E2E"/>
          <w:sz w:val="24"/>
          <w:szCs w:val="24"/>
        </w:rPr>
        <w:t xml:space="preserve">(Silva, </w:t>
      </w:r>
      <w:proofErr w:type="spellStart"/>
      <w:r w:rsidR="00140C5B" w:rsidRPr="00FB30BE">
        <w:rPr>
          <w:rFonts w:ascii="Times New Roman" w:hAnsi="Times New Roman" w:cs="Times New Roman"/>
          <w:color w:val="2E2E2E"/>
          <w:sz w:val="24"/>
          <w:szCs w:val="24"/>
        </w:rPr>
        <w:t>Nassis</w:t>
      </w:r>
      <w:proofErr w:type="spellEnd"/>
      <w:r w:rsidR="00140C5B" w:rsidRPr="00FB30BE">
        <w:rPr>
          <w:rFonts w:ascii="Times New Roman" w:hAnsi="Times New Roman" w:cs="Times New Roman"/>
          <w:color w:val="2E2E2E"/>
          <w:sz w:val="24"/>
          <w:szCs w:val="24"/>
        </w:rPr>
        <w:t xml:space="preserve"> and </w:t>
      </w:r>
      <w:proofErr w:type="spellStart"/>
      <w:r w:rsidR="00140C5B" w:rsidRPr="00FB30BE">
        <w:rPr>
          <w:rFonts w:ascii="Times New Roman" w:hAnsi="Times New Roman" w:cs="Times New Roman"/>
          <w:color w:val="2E2E2E"/>
          <w:sz w:val="24"/>
          <w:szCs w:val="24"/>
        </w:rPr>
        <w:t>Rebelo</w:t>
      </w:r>
      <w:proofErr w:type="spellEnd"/>
      <w:r w:rsidR="00140C5B" w:rsidRPr="00FB30BE">
        <w:rPr>
          <w:rFonts w:ascii="Times New Roman" w:hAnsi="Times New Roman" w:cs="Times New Roman"/>
          <w:color w:val="2E2E2E"/>
          <w:sz w:val="24"/>
          <w:szCs w:val="24"/>
        </w:rPr>
        <w:t>, 2015)</w:t>
      </w:r>
      <w:r w:rsidRPr="00FB30BE">
        <w:rPr>
          <w:rFonts w:ascii="Times New Roman" w:hAnsi="Times New Roman" w:cs="Times New Roman"/>
          <w:color w:val="2E2E2E"/>
          <w:sz w:val="24"/>
          <w:szCs w:val="24"/>
        </w:rPr>
        <w:t xml:space="preserve">. Sprinting speed, jumping ability, and general physical performance on the field can all be improved with increased leg strength and power. According to </w:t>
      </w:r>
      <w:proofErr w:type="spellStart"/>
      <w:r w:rsidRPr="00FB30BE">
        <w:rPr>
          <w:rFonts w:ascii="Times New Roman" w:hAnsi="Times New Roman" w:cs="Times New Roman"/>
          <w:color w:val="2E2E2E"/>
          <w:sz w:val="24"/>
          <w:szCs w:val="24"/>
        </w:rPr>
        <w:t>Behm</w:t>
      </w:r>
      <w:proofErr w:type="spellEnd"/>
      <w:r w:rsidRPr="00FB30BE">
        <w:rPr>
          <w:rFonts w:ascii="Times New Roman" w:hAnsi="Times New Roman" w:cs="Times New Roman"/>
          <w:color w:val="2E2E2E"/>
          <w:sz w:val="24"/>
          <w:szCs w:val="24"/>
        </w:rPr>
        <w:t xml:space="preserve"> et al. (2017), power training increased jump height more effectively than strength training. According to </w:t>
      </w:r>
      <w:proofErr w:type="spellStart"/>
      <w:r w:rsidRPr="00FB30BE">
        <w:rPr>
          <w:rFonts w:ascii="Times New Roman" w:hAnsi="Times New Roman" w:cs="Times New Roman"/>
          <w:color w:val="2E2E2E"/>
          <w:sz w:val="24"/>
          <w:szCs w:val="24"/>
        </w:rPr>
        <w:t>Loturco</w:t>
      </w:r>
      <w:proofErr w:type="spellEnd"/>
      <w:r w:rsidRPr="00FB30BE">
        <w:rPr>
          <w:rFonts w:ascii="Times New Roman" w:hAnsi="Times New Roman" w:cs="Times New Roman"/>
          <w:color w:val="2E2E2E"/>
          <w:sz w:val="24"/>
          <w:szCs w:val="24"/>
        </w:rPr>
        <w:t xml:space="preserve"> et al. (201</w:t>
      </w:r>
      <w:r w:rsidR="00202E26" w:rsidRPr="00FB30BE">
        <w:rPr>
          <w:rFonts w:ascii="Times New Roman" w:hAnsi="Times New Roman" w:cs="Times New Roman"/>
          <w:color w:val="2E2E2E"/>
          <w:sz w:val="24"/>
          <w:szCs w:val="24"/>
        </w:rPr>
        <w:t>9</w:t>
      </w:r>
      <w:r w:rsidRPr="00FB30BE">
        <w:rPr>
          <w:rFonts w:ascii="Times New Roman" w:hAnsi="Times New Roman" w:cs="Times New Roman"/>
          <w:color w:val="2E2E2E"/>
          <w:sz w:val="24"/>
          <w:szCs w:val="24"/>
        </w:rPr>
        <w:t xml:space="preserve">), elite footballers have used the optimal power load (OPL) to improve their power output. This range, which often occurs at light to moderate loads (i.e., 30-70% of 1 RM), is described as the loads that maximise power output during resistance exercises </w:t>
      </w:r>
      <w:r w:rsidR="0045597B" w:rsidRPr="00FB30BE">
        <w:rPr>
          <w:rFonts w:ascii="Times New Roman" w:hAnsi="Times New Roman" w:cs="Times New Roman"/>
          <w:color w:val="2E2E2E"/>
          <w:sz w:val="24"/>
          <w:szCs w:val="24"/>
        </w:rPr>
        <w:t>(</w:t>
      </w:r>
      <w:proofErr w:type="spellStart"/>
      <w:r w:rsidR="0045597B" w:rsidRPr="00FB30BE">
        <w:rPr>
          <w:rFonts w:ascii="Times New Roman" w:hAnsi="Times New Roman" w:cs="Times New Roman"/>
          <w:color w:val="2E2E2E"/>
          <w:sz w:val="24"/>
          <w:szCs w:val="24"/>
        </w:rPr>
        <w:t>Sarabia</w:t>
      </w:r>
      <w:proofErr w:type="spellEnd"/>
      <w:r w:rsidR="0045597B" w:rsidRPr="00FB30BE">
        <w:rPr>
          <w:rFonts w:ascii="Times New Roman" w:hAnsi="Times New Roman" w:cs="Times New Roman"/>
          <w:color w:val="2E2E2E"/>
          <w:sz w:val="24"/>
          <w:szCs w:val="24"/>
        </w:rPr>
        <w:t xml:space="preserve"> et al., 2017)</w:t>
      </w:r>
      <w:r w:rsidR="0045597B" w:rsidRPr="00FB30BE">
        <w:rPr>
          <w:rFonts w:ascii="Times New Roman" w:hAnsi="Times New Roman" w:cs="Times New Roman"/>
          <w:color w:val="2E2E2E"/>
          <w:sz w:val="24"/>
          <w:szCs w:val="24"/>
        </w:rPr>
        <w:t xml:space="preserve">. </w:t>
      </w:r>
      <w:r w:rsidRPr="00FB30BE">
        <w:rPr>
          <w:rFonts w:ascii="Times New Roman" w:hAnsi="Times New Roman" w:cs="Times New Roman"/>
          <w:color w:val="2E2E2E"/>
          <w:sz w:val="24"/>
          <w:szCs w:val="24"/>
        </w:rPr>
        <w:t xml:space="preserve">It is also asserted to improve physical capacities at both ends of the force-velocity curve (high force, low velocity; low force, high velocity) as well as to prevent speed-power decreases brought on by crowded football preseasons </w:t>
      </w:r>
      <w:r w:rsidR="00D04DF6" w:rsidRPr="00FB30BE">
        <w:rPr>
          <w:rFonts w:ascii="Times New Roman" w:hAnsi="Times New Roman" w:cs="Times New Roman"/>
          <w:color w:val="2E2E2E"/>
          <w:sz w:val="24"/>
          <w:szCs w:val="24"/>
        </w:rPr>
        <w:t>(Simpson et al., 2020)</w:t>
      </w:r>
      <w:r w:rsidR="00D04DF6" w:rsidRPr="00FB30BE">
        <w:rPr>
          <w:rFonts w:ascii="Times New Roman" w:hAnsi="Times New Roman" w:cs="Times New Roman"/>
          <w:color w:val="2E2E2E"/>
          <w:sz w:val="24"/>
          <w:szCs w:val="24"/>
        </w:rPr>
        <w:t xml:space="preserve">. </w:t>
      </w:r>
    </w:p>
    <w:p w14:paraId="50B8D2D5" w14:textId="0609296B" w:rsidR="002D3AA0" w:rsidRPr="00FB30BE" w:rsidRDefault="002D3AA0" w:rsidP="00FB30BE">
      <w:pPr>
        <w:spacing w:line="360" w:lineRule="auto"/>
        <w:rPr>
          <w:rFonts w:ascii="Times New Roman" w:hAnsi="Times New Roman" w:cs="Times New Roman"/>
          <w:color w:val="2E2E2E"/>
          <w:sz w:val="24"/>
          <w:szCs w:val="24"/>
        </w:rPr>
      </w:pPr>
      <w:r w:rsidRPr="00FB30BE">
        <w:rPr>
          <w:rFonts w:ascii="Times New Roman" w:hAnsi="Times New Roman" w:cs="Times New Roman"/>
          <w:color w:val="2E2E2E"/>
          <w:sz w:val="24"/>
          <w:szCs w:val="24"/>
        </w:rPr>
        <w:t>Hamstring injuries in professional football make up 13% of all injuries</w:t>
      </w:r>
      <w:r w:rsidR="00C61406" w:rsidRPr="00FB30BE">
        <w:rPr>
          <w:rFonts w:ascii="Times New Roman" w:hAnsi="Times New Roman" w:cs="Times New Roman"/>
          <w:color w:val="2E2E2E"/>
          <w:sz w:val="24"/>
          <w:szCs w:val="24"/>
        </w:rPr>
        <w:t xml:space="preserve"> </w:t>
      </w:r>
      <w:r w:rsidR="00C61406" w:rsidRPr="00FB30BE">
        <w:rPr>
          <w:rFonts w:ascii="Times New Roman" w:hAnsi="Times New Roman" w:cs="Times New Roman"/>
          <w:color w:val="2E2E2E"/>
          <w:sz w:val="24"/>
          <w:szCs w:val="24"/>
        </w:rPr>
        <w:t>(Woods et al., 2004)</w:t>
      </w:r>
      <w:r w:rsidRPr="00FB30BE">
        <w:rPr>
          <w:rFonts w:ascii="Times New Roman" w:hAnsi="Times New Roman" w:cs="Times New Roman"/>
          <w:color w:val="2E2E2E"/>
          <w:sz w:val="24"/>
          <w:szCs w:val="24"/>
        </w:rPr>
        <w:t xml:space="preserve">. The sit and reach score for the subject was 21, which is in the good range. Warm-ups can be incorporated into every session to make improvements and stop subsequent injuries.  </w:t>
      </w:r>
    </w:p>
    <w:p w14:paraId="36FF3363" w14:textId="7933BBCE" w:rsidR="006A03D5" w:rsidRPr="00FB30BE" w:rsidRDefault="00FE0E66" w:rsidP="00FB30BE">
      <w:pPr>
        <w:spacing w:line="360" w:lineRule="auto"/>
        <w:rPr>
          <w:rFonts w:ascii="Times New Roman" w:hAnsi="Times New Roman" w:cs="Times New Roman"/>
          <w:color w:val="2E2E2E"/>
          <w:sz w:val="24"/>
          <w:szCs w:val="24"/>
        </w:rPr>
      </w:pPr>
      <w:r w:rsidRPr="00FB30BE">
        <w:rPr>
          <w:rFonts w:ascii="Times New Roman" w:hAnsi="Times New Roman" w:cs="Times New Roman"/>
          <w:sz w:val="24"/>
          <w:szCs w:val="24"/>
        </w:rPr>
        <w:t xml:space="preserve">The subject should be motivated to improve on the various aspects to raise his performance as a centre midfielder in football based on the testing findings. </w:t>
      </w:r>
    </w:p>
    <w:p w14:paraId="70AAE57C" w14:textId="77777777" w:rsidR="0019764B" w:rsidRPr="00FB30BE" w:rsidRDefault="0019764B" w:rsidP="00FB30BE">
      <w:pPr>
        <w:spacing w:line="360" w:lineRule="auto"/>
        <w:rPr>
          <w:rFonts w:ascii="Times New Roman" w:hAnsi="Times New Roman" w:cs="Times New Roman"/>
          <w:sz w:val="24"/>
          <w:szCs w:val="24"/>
        </w:rPr>
      </w:pPr>
    </w:p>
    <w:p w14:paraId="2117A092" w14:textId="77777777" w:rsidR="0019764B" w:rsidRPr="00FB30BE" w:rsidRDefault="0019764B" w:rsidP="00FB30BE">
      <w:pPr>
        <w:spacing w:line="360" w:lineRule="auto"/>
        <w:rPr>
          <w:rFonts w:ascii="Times New Roman" w:hAnsi="Times New Roman" w:cs="Times New Roman"/>
          <w:sz w:val="24"/>
          <w:szCs w:val="24"/>
        </w:rPr>
      </w:pPr>
    </w:p>
    <w:p w14:paraId="660455BC" w14:textId="77777777" w:rsidR="0019764B" w:rsidRPr="00FB30BE" w:rsidRDefault="0019764B" w:rsidP="00FB30BE">
      <w:pPr>
        <w:spacing w:line="360" w:lineRule="auto"/>
        <w:rPr>
          <w:rFonts w:ascii="Times New Roman" w:hAnsi="Times New Roman" w:cs="Times New Roman"/>
          <w:sz w:val="24"/>
          <w:szCs w:val="24"/>
        </w:rPr>
      </w:pPr>
    </w:p>
    <w:p w14:paraId="6732EC8B" w14:textId="77777777" w:rsidR="0019764B" w:rsidRPr="00FB30BE" w:rsidRDefault="0019764B" w:rsidP="00FB30BE">
      <w:pPr>
        <w:spacing w:line="360" w:lineRule="auto"/>
        <w:rPr>
          <w:rFonts w:ascii="Times New Roman" w:hAnsi="Times New Roman" w:cs="Times New Roman"/>
          <w:sz w:val="24"/>
          <w:szCs w:val="24"/>
        </w:rPr>
      </w:pPr>
    </w:p>
    <w:p w14:paraId="29CB9221" w14:textId="77777777" w:rsidR="0019764B" w:rsidRPr="00FB30BE" w:rsidRDefault="0019764B" w:rsidP="65FD9EDE">
      <w:pPr>
        <w:rPr>
          <w:rFonts w:ascii="Times New Roman" w:hAnsi="Times New Roman" w:cs="Times New Roman"/>
          <w:sz w:val="24"/>
          <w:szCs w:val="24"/>
        </w:rPr>
      </w:pPr>
    </w:p>
    <w:p w14:paraId="16930ACE" w14:textId="77777777" w:rsidR="00814395" w:rsidRPr="00FB30BE" w:rsidRDefault="00814395" w:rsidP="65FD9EDE">
      <w:pPr>
        <w:rPr>
          <w:rFonts w:ascii="Times New Roman" w:hAnsi="Times New Roman" w:cs="Times New Roman"/>
          <w:sz w:val="24"/>
          <w:szCs w:val="24"/>
        </w:rPr>
      </w:pPr>
    </w:p>
    <w:p w14:paraId="4A36C725" w14:textId="59447C40" w:rsidR="0083490A" w:rsidRPr="00FB30BE" w:rsidRDefault="0083490A" w:rsidP="65FD9EDE">
      <w:pPr>
        <w:rPr>
          <w:rFonts w:ascii="Times New Roman" w:hAnsi="Times New Roman" w:cs="Times New Roman"/>
          <w:sz w:val="24"/>
          <w:szCs w:val="24"/>
        </w:rPr>
      </w:pPr>
    </w:p>
    <w:p w14:paraId="74EF2341" w14:textId="77777777" w:rsidR="0083490A" w:rsidRPr="00FB30BE" w:rsidRDefault="0083490A" w:rsidP="65FD9EDE">
      <w:pPr>
        <w:rPr>
          <w:rFonts w:ascii="Times New Roman" w:hAnsi="Times New Roman" w:cs="Times New Roman"/>
          <w:sz w:val="24"/>
          <w:szCs w:val="24"/>
        </w:rPr>
      </w:pPr>
    </w:p>
    <w:p w14:paraId="4802D68B" w14:textId="77777777" w:rsidR="0083490A" w:rsidRPr="00FB30BE" w:rsidRDefault="0083490A" w:rsidP="65FD9EDE">
      <w:pPr>
        <w:rPr>
          <w:rFonts w:ascii="Times New Roman" w:hAnsi="Times New Roman" w:cs="Times New Roman"/>
          <w:sz w:val="24"/>
          <w:szCs w:val="24"/>
        </w:rPr>
      </w:pPr>
    </w:p>
    <w:p w14:paraId="42481214" w14:textId="77777777" w:rsidR="0083490A" w:rsidRPr="00FB30BE" w:rsidRDefault="0083490A" w:rsidP="65FD9EDE">
      <w:pPr>
        <w:rPr>
          <w:rFonts w:ascii="Times New Roman" w:hAnsi="Times New Roman" w:cs="Times New Roman"/>
          <w:sz w:val="24"/>
          <w:szCs w:val="24"/>
        </w:rPr>
      </w:pPr>
    </w:p>
    <w:p w14:paraId="33394706" w14:textId="7DF9BA6E" w:rsidR="00814395" w:rsidRPr="00FB30BE" w:rsidRDefault="0083490A" w:rsidP="65FD9EDE">
      <w:pPr>
        <w:rPr>
          <w:rFonts w:ascii="Times New Roman" w:hAnsi="Times New Roman" w:cs="Times New Roman"/>
          <w:sz w:val="24"/>
          <w:szCs w:val="24"/>
        </w:rPr>
      </w:pPr>
      <w:r w:rsidRPr="00FB30BE">
        <w:rPr>
          <w:rFonts w:ascii="Times New Roman" w:hAnsi="Times New Roman" w:cs="Times New Roman"/>
          <w:sz w:val="24"/>
          <w:szCs w:val="24"/>
        </w:rPr>
        <w:lastRenderedPageBreak/>
        <w:t xml:space="preserve">References - </w:t>
      </w:r>
    </w:p>
    <w:p w14:paraId="2916376D" w14:textId="77777777" w:rsidR="00B87FD9" w:rsidRPr="00FB30BE" w:rsidRDefault="00B87FD9" w:rsidP="00B87FD9">
      <w:pPr>
        <w:pStyle w:val="NormalWeb"/>
        <w:spacing w:before="0" w:beforeAutospacing="0" w:after="240" w:afterAutospacing="0" w:line="360" w:lineRule="auto"/>
      </w:pPr>
      <w:r w:rsidRPr="00FB30BE">
        <w:t xml:space="preserve">Altman, E.I., Hartzell, J. and Peck, M. (1998). Emerging market corporate bonds — a scoring system. </w:t>
      </w:r>
      <w:r w:rsidRPr="00FB30BE">
        <w:rPr>
          <w:i/>
          <w:iCs/>
        </w:rPr>
        <w:t xml:space="preserve">The New York University Salomon </w:t>
      </w:r>
      <w:proofErr w:type="spellStart"/>
      <w:r w:rsidRPr="00FB30BE">
        <w:rPr>
          <w:i/>
          <w:iCs/>
        </w:rPr>
        <w:t>Center</w:t>
      </w:r>
      <w:proofErr w:type="spellEnd"/>
      <w:r w:rsidRPr="00FB30BE">
        <w:rPr>
          <w:i/>
          <w:iCs/>
        </w:rPr>
        <w:t xml:space="preserve"> Series on Financial Markets and Institutions</w:t>
      </w:r>
      <w:r w:rsidRPr="00FB30BE">
        <w:t xml:space="preserve">, pp.391–400. </w:t>
      </w:r>
      <w:proofErr w:type="gramStart"/>
      <w:r w:rsidRPr="00FB30BE">
        <w:t>doi:https://doi.org/10.1007/978-1-4615-6197-2_25</w:t>
      </w:r>
      <w:proofErr w:type="gramEnd"/>
      <w:r w:rsidRPr="00FB30BE">
        <w:t>.</w:t>
      </w:r>
    </w:p>
    <w:p w14:paraId="545915C1" w14:textId="77777777" w:rsidR="00B87FD9" w:rsidRPr="00FB30BE" w:rsidRDefault="00B87FD9" w:rsidP="00B87FD9">
      <w:pPr>
        <w:pStyle w:val="NormalWeb"/>
        <w:spacing w:before="0" w:beforeAutospacing="0" w:after="240" w:afterAutospacing="0" w:line="360" w:lineRule="auto"/>
      </w:pPr>
      <w:proofErr w:type="spellStart"/>
      <w:r w:rsidRPr="00FB30BE">
        <w:t>Andrzejewski</w:t>
      </w:r>
      <w:proofErr w:type="spellEnd"/>
      <w:r w:rsidRPr="00FB30BE">
        <w:t xml:space="preserve">, M., </w:t>
      </w:r>
      <w:proofErr w:type="spellStart"/>
      <w:r w:rsidRPr="00FB30BE">
        <w:t>Konarski</w:t>
      </w:r>
      <w:proofErr w:type="spellEnd"/>
      <w:r w:rsidRPr="00FB30BE">
        <w:t xml:space="preserve">, M.J., Chmura, J. and </w:t>
      </w:r>
      <w:proofErr w:type="spellStart"/>
      <w:r w:rsidRPr="00FB30BE">
        <w:t>Pluta</w:t>
      </w:r>
      <w:proofErr w:type="spellEnd"/>
      <w:r w:rsidRPr="00FB30BE">
        <w:t xml:space="preserve">, B. (2014). Changes in the activity profiles of soccer players over a three-match training micro cycle. </w:t>
      </w:r>
      <w:r w:rsidRPr="00FB30BE">
        <w:rPr>
          <w:i/>
          <w:iCs/>
        </w:rPr>
        <w:t>International Journal of Performance Analysis in Sport</w:t>
      </w:r>
      <w:r w:rsidRPr="00FB30BE">
        <w:t xml:space="preserve">, 14(3), pp.814–828. </w:t>
      </w:r>
      <w:proofErr w:type="gramStart"/>
      <w:r w:rsidRPr="00FB30BE">
        <w:t>doi:https://doi.org/10.1080/24748668.2014.11868760</w:t>
      </w:r>
      <w:proofErr w:type="gramEnd"/>
      <w:r w:rsidRPr="00FB30BE">
        <w:t>.</w:t>
      </w:r>
    </w:p>
    <w:p w14:paraId="78A4800D" w14:textId="77777777" w:rsidR="00B87FD9" w:rsidRPr="00FB30BE" w:rsidRDefault="00B87FD9" w:rsidP="00B87FD9">
      <w:pPr>
        <w:pStyle w:val="NormalWeb"/>
        <w:spacing w:before="0" w:beforeAutospacing="0" w:after="240" w:afterAutospacing="0" w:line="360" w:lineRule="auto"/>
      </w:pPr>
      <w:proofErr w:type="spellStart"/>
      <w:r w:rsidRPr="00FB30BE">
        <w:t>Bangsbo</w:t>
      </w:r>
      <w:proofErr w:type="spellEnd"/>
      <w:r w:rsidRPr="00FB30BE">
        <w:t xml:space="preserve">, J., </w:t>
      </w:r>
      <w:proofErr w:type="spellStart"/>
      <w:r w:rsidRPr="00FB30BE">
        <w:t>Iaia</w:t>
      </w:r>
      <w:proofErr w:type="spellEnd"/>
      <w:r w:rsidRPr="00FB30BE">
        <w:t xml:space="preserve">, F.M. and </w:t>
      </w:r>
      <w:proofErr w:type="spellStart"/>
      <w:r w:rsidRPr="00FB30BE">
        <w:t>Krustrup</w:t>
      </w:r>
      <w:proofErr w:type="spellEnd"/>
      <w:r w:rsidRPr="00FB30BE">
        <w:t xml:space="preserve">, P. (2008). The Yo-Yo Intermittent Recovery Test. </w:t>
      </w:r>
      <w:r w:rsidRPr="00FB30BE">
        <w:rPr>
          <w:i/>
          <w:iCs/>
        </w:rPr>
        <w:t>Sports Medicine</w:t>
      </w:r>
      <w:r w:rsidRPr="00FB30BE">
        <w:t xml:space="preserve">, [online] 38(1), pp.37–51. </w:t>
      </w:r>
      <w:proofErr w:type="gramStart"/>
      <w:r w:rsidRPr="00FB30BE">
        <w:t>doi:https://doi.org/10.2165/00007256-200838010-00004</w:t>
      </w:r>
      <w:proofErr w:type="gramEnd"/>
      <w:r w:rsidRPr="00FB30BE">
        <w:t>.</w:t>
      </w:r>
    </w:p>
    <w:p w14:paraId="59D164FD" w14:textId="77777777" w:rsidR="00B87FD9" w:rsidRPr="00FB30BE" w:rsidRDefault="00B87FD9" w:rsidP="00B87FD9">
      <w:pPr>
        <w:pStyle w:val="NormalWeb"/>
        <w:spacing w:before="0" w:beforeAutospacing="0" w:after="240" w:afterAutospacing="0" w:line="360" w:lineRule="auto"/>
      </w:pPr>
      <w:proofErr w:type="spellStart"/>
      <w:r w:rsidRPr="00FB30BE">
        <w:t>Behm</w:t>
      </w:r>
      <w:proofErr w:type="spellEnd"/>
      <w:r w:rsidRPr="00FB30BE">
        <w:t xml:space="preserve">, D.G., Young, J.D., Whitten, J.H.D., Reid, J.C., Quigley, P.J., Low, J., Li, Y., Lima, C.D., Hodgson, D.D., </w:t>
      </w:r>
      <w:proofErr w:type="spellStart"/>
      <w:r w:rsidRPr="00FB30BE">
        <w:t>Chaouachi</w:t>
      </w:r>
      <w:proofErr w:type="spellEnd"/>
      <w:r w:rsidRPr="00FB30BE">
        <w:t xml:space="preserve">, A., </w:t>
      </w:r>
      <w:proofErr w:type="spellStart"/>
      <w:r w:rsidRPr="00FB30BE">
        <w:t>Prieske</w:t>
      </w:r>
      <w:proofErr w:type="spellEnd"/>
      <w:r w:rsidRPr="00FB30BE">
        <w:t xml:space="preserve">, O. and </w:t>
      </w:r>
      <w:proofErr w:type="spellStart"/>
      <w:r w:rsidRPr="00FB30BE">
        <w:t>Granacher</w:t>
      </w:r>
      <w:proofErr w:type="spellEnd"/>
      <w:r w:rsidRPr="00FB30BE">
        <w:t xml:space="preserve">, U. (2017). Effectiveness of Traditional Strength vs. Power Training on Muscle Strength, </w:t>
      </w:r>
      <w:proofErr w:type="gramStart"/>
      <w:r w:rsidRPr="00FB30BE">
        <w:t>Power</w:t>
      </w:r>
      <w:proofErr w:type="gramEnd"/>
      <w:r w:rsidRPr="00FB30BE">
        <w:t xml:space="preserve"> and Speed with Youth: A Systematic Review and Meta-Analysis. </w:t>
      </w:r>
      <w:r w:rsidRPr="00FB30BE">
        <w:rPr>
          <w:i/>
          <w:iCs/>
        </w:rPr>
        <w:t>Frontiers in Physiology</w:t>
      </w:r>
      <w:r w:rsidRPr="00FB30BE">
        <w:t xml:space="preserve">, [online] 8. </w:t>
      </w:r>
      <w:proofErr w:type="gramStart"/>
      <w:r w:rsidRPr="00FB30BE">
        <w:t>doi:https://doi.org/10.3389/fphys.2017.00423</w:t>
      </w:r>
      <w:proofErr w:type="gramEnd"/>
      <w:r w:rsidRPr="00FB30BE">
        <w:t>.</w:t>
      </w:r>
    </w:p>
    <w:p w14:paraId="511C17E6" w14:textId="77777777" w:rsidR="00B87FD9" w:rsidRPr="00FB30BE" w:rsidRDefault="00B87FD9" w:rsidP="00B87FD9">
      <w:pPr>
        <w:pStyle w:val="NormalWeb"/>
        <w:spacing w:before="0" w:beforeAutospacing="0" w:after="240" w:afterAutospacing="0" w:line="360" w:lineRule="auto"/>
      </w:pPr>
      <w:r w:rsidRPr="00FB30BE">
        <w:t xml:space="preserve">Bradley, P.S., Di </w:t>
      </w:r>
      <w:proofErr w:type="spellStart"/>
      <w:r w:rsidRPr="00FB30BE">
        <w:t>Mascio</w:t>
      </w:r>
      <w:proofErr w:type="spellEnd"/>
      <w:r w:rsidRPr="00FB30BE">
        <w:t xml:space="preserve">, M., Peart, D., Olsen, P. and Sheldon, B. (2010). High-Intensity Activity Profiles of Elite Soccer Players at Different Performance Levels. </w:t>
      </w:r>
      <w:r w:rsidRPr="00FB30BE">
        <w:rPr>
          <w:i/>
          <w:iCs/>
        </w:rPr>
        <w:t>Journal of Strength and Conditioning Research</w:t>
      </w:r>
      <w:r w:rsidRPr="00FB30BE">
        <w:t xml:space="preserve">, 24(9), pp.2343–2351. </w:t>
      </w:r>
      <w:proofErr w:type="gramStart"/>
      <w:r w:rsidRPr="00FB30BE">
        <w:t>doi:https://doi.org/10.1519/jsc.0b013e3181aeb1b3</w:t>
      </w:r>
      <w:proofErr w:type="gramEnd"/>
      <w:r w:rsidRPr="00FB30BE">
        <w:t>.</w:t>
      </w:r>
    </w:p>
    <w:p w14:paraId="3DCDB22A" w14:textId="77777777" w:rsidR="00B87FD9" w:rsidRPr="00FB30BE" w:rsidRDefault="00B87FD9" w:rsidP="00B87FD9">
      <w:pPr>
        <w:pStyle w:val="NormalWeb"/>
        <w:spacing w:before="0" w:beforeAutospacing="0" w:after="240" w:afterAutospacing="0" w:line="360" w:lineRule="auto"/>
      </w:pPr>
      <w:r w:rsidRPr="00FB30BE">
        <w:t xml:space="preserve">Chaudhry, R. and </w:t>
      </w:r>
      <w:proofErr w:type="spellStart"/>
      <w:r w:rsidRPr="00FB30BE">
        <w:t>Varacallo</w:t>
      </w:r>
      <w:proofErr w:type="spellEnd"/>
      <w:r w:rsidRPr="00FB30BE">
        <w:t xml:space="preserve">, M. (2019). </w:t>
      </w:r>
      <w:r w:rsidRPr="00FB30BE">
        <w:rPr>
          <w:i/>
          <w:iCs/>
        </w:rPr>
        <w:t>Biochemistry, Glycolysis</w:t>
      </w:r>
      <w:r w:rsidRPr="00FB30BE">
        <w:t>. [online] Nih.gov. Available at: https://www.ncbi.nlm.nih.gov/books/NBK482303/ [Accessed 4 May 2023].</w:t>
      </w:r>
    </w:p>
    <w:p w14:paraId="1738C668" w14:textId="77777777" w:rsidR="00B87FD9" w:rsidRPr="00FB30BE" w:rsidRDefault="00B87FD9" w:rsidP="00B87FD9">
      <w:pPr>
        <w:pStyle w:val="NormalWeb"/>
        <w:spacing w:before="0" w:beforeAutospacing="0" w:after="240" w:afterAutospacing="0" w:line="360" w:lineRule="auto"/>
      </w:pPr>
      <w:r w:rsidRPr="00FB30BE">
        <w:t xml:space="preserve">Da Silva, E.M., Brentano, M.A., </w:t>
      </w:r>
      <w:proofErr w:type="spellStart"/>
      <w:r w:rsidRPr="00FB30BE">
        <w:t>Cadore</w:t>
      </w:r>
      <w:proofErr w:type="spellEnd"/>
      <w:r w:rsidRPr="00FB30BE">
        <w:t xml:space="preserve">, E.L., De Almeida, A.P.V. and </w:t>
      </w:r>
      <w:proofErr w:type="spellStart"/>
      <w:r w:rsidRPr="00FB30BE">
        <w:t>Kruel</w:t>
      </w:r>
      <w:proofErr w:type="spellEnd"/>
      <w:r w:rsidRPr="00FB30BE">
        <w:t xml:space="preserve">, L.F.M. (2008). Analysis of Muscle Activation During Different Leg Press Exercises at </w:t>
      </w:r>
      <w:proofErr w:type="spellStart"/>
      <w:r w:rsidRPr="00FB30BE">
        <w:t>Submaximum</w:t>
      </w:r>
      <w:proofErr w:type="spellEnd"/>
      <w:r w:rsidRPr="00FB30BE">
        <w:t xml:space="preserve"> Effort Levels. </w:t>
      </w:r>
      <w:r w:rsidRPr="00FB30BE">
        <w:rPr>
          <w:i/>
          <w:iCs/>
        </w:rPr>
        <w:t>Journal of Strength and Conditioning Research</w:t>
      </w:r>
      <w:r w:rsidRPr="00FB30BE">
        <w:t xml:space="preserve">, 22(4), pp.1059–1065. </w:t>
      </w:r>
      <w:proofErr w:type="gramStart"/>
      <w:r w:rsidRPr="00FB30BE">
        <w:t>doi:https://doi.org/10.1519/jsc.0b013e3181739445</w:t>
      </w:r>
      <w:proofErr w:type="gramEnd"/>
      <w:r w:rsidRPr="00FB30BE">
        <w:t>.</w:t>
      </w:r>
    </w:p>
    <w:p w14:paraId="782052C1" w14:textId="77777777" w:rsidR="00B87FD9" w:rsidRPr="00FB30BE" w:rsidRDefault="00B87FD9" w:rsidP="00B87FD9">
      <w:pPr>
        <w:pStyle w:val="NormalWeb"/>
        <w:spacing w:before="0" w:beforeAutospacing="0" w:after="240" w:afterAutospacing="0" w:line="360" w:lineRule="auto"/>
      </w:pPr>
      <w:r w:rsidRPr="00FB30BE">
        <w:t xml:space="preserve">Dodd, K.D. and </w:t>
      </w:r>
      <w:proofErr w:type="spellStart"/>
      <w:r w:rsidRPr="00FB30BE">
        <w:t>Newans</w:t>
      </w:r>
      <w:proofErr w:type="spellEnd"/>
      <w:r w:rsidRPr="00FB30BE">
        <w:t xml:space="preserve">, T.J. (2018). Talent identification for soccer: Physiological aspects. </w:t>
      </w:r>
      <w:r w:rsidRPr="00FB30BE">
        <w:rPr>
          <w:i/>
          <w:iCs/>
        </w:rPr>
        <w:t>Journal of Science and Medicine in Sport</w:t>
      </w:r>
      <w:r w:rsidRPr="00FB30BE">
        <w:t xml:space="preserve">, 21(10), pp.1073–1078. </w:t>
      </w:r>
      <w:proofErr w:type="gramStart"/>
      <w:r w:rsidRPr="00FB30BE">
        <w:t>doi:https://doi.org/10.1016/j.jsams.2018.01.009</w:t>
      </w:r>
      <w:proofErr w:type="gramEnd"/>
      <w:r w:rsidRPr="00FB30BE">
        <w:t>.</w:t>
      </w:r>
    </w:p>
    <w:p w14:paraId="0B13A130" w14:textId="77777777" w:rsidR="00B87FD9" w:rsidRPr="00FB30BE" w:rsidRDefault="00B87FD9" w:rsidP="00B87FD9">
      <w:pPr>
        <w:pStyle w:val="NormalWeb"/>
        <w:spacing w:before="0" w:beforeAutospacing="0" w:after="240" w:afterAutospacing="0" w:line="360" w:lineRule="auto"/>
      </w:pPr>
      <w:r w:rsidRPr="00FB30BE">
        <w:lastRenderedPageBreak/>
        <w:t>García-</w:t>
      </w:r>
      <w:proofErr w:type="spellStart"/>
      <w:r w:rsidRPr="00FB30BE">
        <w:t>Pinillos</w:t>
      </w:r>
      <w:proofErr w:type="spellEnd"/>
      <w:r w:rsidRPr="00FB30BE">
        <w:t xml:space="preserve">, F., Ruiz-Ariza, A., Moreno del Castillo, R. and </w:t>
      </w:r>
      <w:proofErr w:type="spellStart"/>
      <w:r w:rsidRPr="00FB30BE">
        <w:t>Latorre</w:t>
      </w:r>
      <w:proofErr w:type="spellEnd"/>
      <w:r w:rsidRPr="00FB30BE">
        <w:t xml:space="preserve">-Román, P.Á. (2015). Impact of limited hamstring flexibility on vertical jump, kicking speed, sprint, and agility in young football players. </w:t>
      </w:r>
      <w:r w:rsidRPr="00FB30BE">
        <w:rPr>
          <w:i/>
          <w:iCs/>
        </w:rPr>
        <w:t>Journal of Sports Sciences</w:t>
      </w:r>
      <w:r w:rsidRPr="00FB30BE">
        <w:t xml:space="preserve">, 33(12), pp.1293–1297. </w:t>
      </w:r>
      <w:proofErr w:type="gramStart"/>
      <w:r w:rsidRPr="00FB30BE">
        <w:t>doi:https://doi.org/10.1080/02640414.2015.1022577</w:t>
      </w:r>
      <w:proofErr w:type="gramEnd"/>
      <w:r w:rsidRPr="00FB30BE">
        <w:t>.</w:t>
      </w:r>
    </w:p>
    <w:p w14:paraId="0B1B77A5" w14:textId="77777777" w:rsidR="00B87FD9" w:rsidRPr="00FB30BE" w:rsidRDefault="00B87FD9" w:rsidP="00B87FD9">
      <w:pPr>
        <w:pStyle w:val="NormalWeb"/>
        <w:spacing w:before="0" w:beforeAutospacing="0" w:after="240" w:afterAutospacing="0" w:line="360" w:lineRule="auto"/>
      </w:pPr>
      <w:r w:rsidRPr="00FB30BE">
        <w:t>González-</w:t>
      </w:r>
      <w:proofErr w:type="spellStart"/>
      <w:r w:rsidRPr="00FB30BE">
        <w:t>Rodenas</w:t>
      </w:r>
      <w:proofErr w:type="spellEnd"/>
      <w:r w:rsidRPr="00FB30BE">
        <w:t>, J., Aranda-</w:t>
      </w:r>
      <w:proofErr w:type="spellStart"/>
      <w:r w:rsidRPr="00FB30BE">
        <w:t>Malavés</w:t>
      </w:r>
      <w:proofErr w:type="spellEnd"/>
      <w:r w:rsidRPr="00FB30BE">
        <w:t xml:space="preserve">, R., </w:t>
      </w:r>
      <w:proofErr w:type="spellStart"/>
      <w:r w:rsidRPr="00FB30BE">
        <w:t>Tudela-Desantes</w:t>
      </w:r>
      <w:proofErr w:type="spellEnd"/>
      <w:r w:rsidRPr="00FB30BE">
        <w:t xml:space="preserve">, A., de </w:t>
      </w:r>
      <w:proofErr w:type="spellStart"/>
      <w:r w:rsidRPr="00FB30BE">
        <w:t>Matías</w:t>
      </w:r>
      <w:proofErr w:type="spellEnd"/>
      <w:r w:rsidRPr="00FB30BE">
        <w:t xml:space="preserve">-Cid, P. and Aranda, R. (2021). Different Pitch Configurations Constrain the Playing Tactics and the Creation of Goal Scoring Opportunities during Small Sided Games in Youth Soccer Players. </w:t>
      </w:r>
      <w:r w:rsidRPr="00FB30BE">
        <w:rPr>
          <w:i/>
          <w:iCs/>
        </w:rPr>
        <w:t>International Journal of Environmental Research and Public Health</w:t>
      </w:r>
      <w:r w:rsidRPr="00FB30BE">
        <w:t xml:space="preserve">, 18(19), p.10500. </w:t>
      </w:r>
      <w:proofErr w:type="gramStart"/>
      <w:r w:rsidRPr="00FB30BE">
        <w:t>doi:https://doi.org/10.3390/ijerph181910500</w:t>
      </w:r>
      <w:proofErr w:type="gramEnd"/>
      <w:r w:rsidRPr="00FB30BE">
        <w:t>.</w:t>
      </w:r>
    </w:p>
    <w:p w14:paraId="37C9BA2D" w14:textId="77777777" w:rsidR="00B87FD9" w:rsidRPr="00FB30BE" w:rsidRDefault="00B87FD9" w:rsidP="00B87FD9">
      <w:pPr>
        <w:pStyle w:val="NormalWeb"/>
        <w:spacing w:before="0" w:beforeAutospacing="0" w:after="240" w:afterAutospacing="0" w:line="360" w:lineRule="auto"/>
      </w:pPr>
      <w:r w:rsidRPr="00FB30BE">
        <w:t xml:space="preserve">Granero-Gil, P., Gómez-Carmona, C.D., </w:t>
      </w:r>
      <w:proofErr w:type="spellStart"/>
      <w:r w:rsidRPr="00FB30BE">
        <w:t>Bastida</w:t>
      </w:r>
      <w:proofErr w:type="spellEnd"/>
      <w:r w:rsidRPr="00FB30BE">
        <w:t xml:space="preserve">-Castillo, A., Rojas-Valverde, D., de la Cruz, E. and Pino-Ortega, J. (2020). Influence of playing position and laterality in centripetal force and changes of direction in elite soccer players. </w:t>
      </w:r>
      <w:r w:rsidRPr="00FB30BE">
        <w:rPr>
          <w:i/>
          <w:iCs/>
        </w:rPr>
        <w:t>PLOS ONE</w:t>
      </w:r>
      <w:r w:rsidRPr="00FB30BE">
        <w:t xml:space="preserve">, 15(4), p.e0232123. </w:t>
      </w:r>
      <w:proofErr w:type="gramStart"/>
      <w:r w:rsidRPr="00FB30BE">
        <w:t>doi:https://doi.org/10.1371/journal.pone.0232123</w:t>
      </w:r>
      <w:proofErr w:type="gramEnd"/>
      <w:r w:rsidRPr="00FB30BE">
        <w:t>.</w:t>
      </w:r>
    </w:p>
    <w:p w14:paraId="50F823E4" w14:textId="77777777" w:rsidR="00B87FD9" w:rsidRPr="00FB30BE" w:rsidRDefault="00B87FD9" w:rsidP="00B87FD9">
      <w:pPr>
        <w:pStyle w:val="NormalWeb"/>
        <w:spacing w:before="0" w:beforeAutospacing="0" w:after="240" w:afterAutospacing="0" w:line="360" w:lineRule="auto"/>
      </w:pPr>
      <w:r w:rsidRPr="00FB30BE">
        <w:t xml:space="preserve">Joyner, M.J. and Coyle, E.F. (2008). Endurance exercise performance: the physiology of champions. </w:t>
      </w:r>
      <w:r w:rsidRPr="00FB30BE">
        <w:rPr>
          <w:i/>
          <w:iCs/>
        </w:rPr>
        <w:t>The Journal of Physiology</w:t>
      </w:r>
      <w:r w:rsidRPr="00FB30BE">
        <w:t xml:space="preserve">, 586(1), pp.35–44. </w:t>
      </w:r>
      <w:proofErr w:type="gramStart"/>
      <w:r w:rsidRPr="00FB30BE">
        <w:t>doi:https://doi.org/10.1113/jphysiol.2007.143834</w:t>
      </w:r>
      <w:proofErr w:type="gramEnd"/>
      <w:r w:rsidRPr="00FB30BE">
        <w:t>.</w:t>
      </w:r>
    </w:p>
    <w:p w14:paraId="5A85CFF9" w14:textId="77777777" w:rsidR="00B87FD9" w:rsidRPr="00FB30BE" w:rsidRDefault="00B87FD9" w:rsidP="00B87FD9">
      <w:pPr>
        <w:pStyle w:val="NormalWeb"/>
        <w:spacing w:before="0" w:beforeAutospacing="0" w:after="240" w:afterAutospacing="0" w:line="360" w:lineRule="auto"/>
      </w:pPr>
      <w:r w:rsidRPr="00FB30BE">
        <w:t xml:space="preserve">Liu, T., Yang, L., Chen, H. and García-de-Alcaraz, A. (2021). Impact of Possession and Player Position on Physical and Technical-Tactical Performance Indicators in the Chinese Football Super League. </w:t>
      </w:r>
      <w:r w:rsidRPr="00FB30BE">
        <w:rPr>
          <w:i/>
          <w:iCs/>
        </w:rPr>
        <w:t>Frontiers in Psychology</w:t>
      </w:r>
      <w:r w:rsidRPr="00FB30BE">
        <w:t xml:space="preserve">, 12. </w:t>
      </w:r>
      <w:proofErr w:type="gramStart"/>
      <w:r w:rsidRPr="00FB30BE">
        <w:t>doi:https://doi.org/10.3389/fpsyg.2021.722200</w:t>
      </w:r>
      <w:proofErr w:type="gramEnd"/>
      <w:r w:rsidRPr="00FB30BE">
        <w:t>.</w:t>
      </w:r>
    </w:p>
    <w:p w14:paraId="5A885DBF" w14:textId="77777777" w:rsidR="00B87FD9" w:rsidRPr="00FB30BE" w:rsidRDefault="00B87FD9" w:rsidP="00B87FD9">
      <w:pPr>
        <w:pStyle w:val="NormalWeb"/>
        <w:spacing w:before="0" w:beforeAutospacing="0" w:after="240" w:afterAutospacing="0" w:line="360" w:lineRule="auto"/>
      </w:pPr>
      <w:proofErr w:type="spellStart"/>
      <w:r w:rsidRPr="00FB30BE">
        <w:t>Loturco</w:t>
      </w:r>
      <w:proofErr w:type="spellEnd"/>
      <w:r w:rsidRPr="00FB30BE">
        <w:t xml:space="preserve">, I., Pereira, L.A., Reis, V.P., Bishop, C., Zanetti, V., Alcaraz, P.E., Freitas, T.T. and Mcguigan, M.R. (2019). Power training in elite young soccer players: Effects of using loads above or below the optimum power zone. </w:t>
      </w:r>
      <w:r w:rsidRPr="00FB30BE">
        <w:rPr>
          <w:i/>
          <w:iCs/>
        </w:rPr>
        <w:t>Journal of Sports Sciences</w:t>
      </w:r>
      <w:r w:rsidRPr="00FB30BE">
        <w:t xml:space="preserve">, pp.1–7. </w:t>
      </w:r>
      <w:proofErr w:type="gramStart"/>
      <w:r w:rsidRPr="00FB30BE">
        <w:t>doi:https://doi.org/10.1080/02640414.2019.1651614</w:t>
      </w:r>
      <w:proofErr w:type="gramEnd"/>
      <w:r w:rsidRPr="00FB30BE">
        <w:t>.</w:t>
      </w:r>
    </w:p>
    <w:p w14:paraId="3C813D81" w14:textId="77777777" w:rsidR="00B87FD9" w:rsidRPr="00FB30BE" w:rsidRDefault="00B87FD9" w:rsidP="00B87FD9">
      <w:pPr>
        <w:pStyle w:val="NormalWeb"/>
        <w:spacing w:before="0" w:beforeAutospacing="0" w:after="240" w:afterAutospacing="0" w:line="360" w:lineRule="auto"/>
      </w:pPr>
      <w:r w:rsidRPr="00FB30BE">
        <w:t>Martinez-</w:t>
      </w:r>
      <w:proofErr w:type="spellStart"/>
      <w:r w:rsidRPr="00FB30BE">
        <w:t>Ferran</w:t>
      </w:r>
      <w:proofErr w:type="spellEnd"/>
      <w:r w:rsidRPr="00FB30BE">
        <w:t xml:space="preserve">, M., </w:t>
      </w:r>
      <w:proofErr w:type="spellStart"/>
      <w:r w:rsidRPr="00FB30BE">
        <w:t>Rafei</w:t>
      </w:r>
      <w:proofErr w:type="spellEnd"/>
      <w:r w:rsidRPr="00FB30BE">
        <w:t>, E., Romero-Morales, C., Pérez-Ruiz, M., Lam-Meléndez, A., Munguia-</w:t>
      </w:r>
      <w:proofErr w:type="spellStart"/>
      <w:r w:rsidRPr="00FB30BE">
        <w:t>Izquierdo</w:t>
      </w:r>
      <w:proofErr w:type="spellEnd"/>
      <w:r w:rsidRPr="00FB30BE">
        <w:t>, D. and Pareja-</w:t>
      </w:r>
      <w:proofErr w:type="spellStart"/>
      <w:r w:rsidRPr="00FB30BE">
        <w:t>Galeano</w:t>
      </w:r>
      <w:proofErr w:type="spellEnd"/>
      <w:r w:rsidRPr="00FB30BE">
        <w:t xml:space="preserve">, H. (2022). Optimizing Field Body Fat Percentage Assessment in Professional Soccer Players. </w:t>
      </w:r>
      <w:r w:rsidRPr="00FB30BE">
        <w:rPr>
          <w:i/>
          <w:iCs/>
        </w:rPr>
        <w:t>Applied Sciences</w:t>
      </w:r>
      <w:r w:rsidRPr="00FB30BE">
        <w:t xml:space="preserve">, 12(2), p.727. </w:t>
      </w:r>
      <w:proofErr w:type="gramStart"/>
      <w:r w:rsidRPr="00FB30BE">
        <w:t>doi:https://doi.org/10.3390/app12020727</w:t>
      </w:r>
      <w:proofErr w:type="gramEnd"/>
      <w:r w:rsidRPr="00FB30BE">
        <w:t>.</w:t>
      </w:r>
    </w:p>
    <w:p w14:paraId="452164E4" w14:textId="77777777" w:rsidR="00B87FD9" w:rsidRPr="00FB30BE" w:rsidRDefault="00B87FD9" w:rsidP="00B87FD9">
      <w:pPr>
        <w:pStyle w:val="NormalWeb"/>
        <w:spacing w:before="0" w:beforeAutospacing="0" w:after="240" w:afterAutospacing="0" w:line="360" w:lineRule="auto"/>
      </w:pPr>
      <w:r w:rsidRPr="00FB30BE">
        <w:lastRenderedPageBreak/>
        <w:t>Mayorga-Vega, D., Merino-</w:t>
      </w:r>
      <w:proofErr w:type="spellStart"/>
      <w:r w:rsidRPr="00FB30BE">
        <w:t>Marban</w:t>
      </w:r>
      <w:proofErr w:type="spellEnd"/>
      <w:r w:rsidRPr="00FB30BE">
        <w:t xml:space="preserve">, R. and </w:t>
      </w:r>
      <w:proofErr w:type="spellStart"/>
      <w:r w:rsidRPr="00FB30BE">
        <w:t>Viciana</w:t>
      </w:r>
      <w:proofErr w:type="spellEnd"/>
      <w:r w:rsidRPr="00FB30BE">
        <w:t xml:space="preserve">, J. (2014). Criterion-Related Validity of Sit-and-Reach Tests for Estimating Hamstring and Lumbar Extensibility: </w:t>
      </w:r>
      <w:proofErr w:type="gramStart"/>
      <w:r w:rsidRPr="00FB30BE">
        <w:t>a</w:t>
      </w:r>
      <w:proofErr w:type="gramEnd"/>
      <w:r w:rsidRPr="00FB30BE">
        <w:t xml:space="preserve"> Meta-Analysis. </w:t>
      </w:r>
      <w:r w:rsidRPr="00FB30BE">
        <w:rPr>
          <w:i/>
          <w:iCs/>
        </w:rPr>
        <w:t>Journal of Sports Science &amp; Medicine</w:t>
      </w:r>
      <w:r w:rsidRPr="00FB30BE">
        <w:t>, [online] 13(1), pp.1–14. Available at: https://www.ncbi.nlm.nih.gov/pmc/articles/PMC3918544/ [Accessed 4 May 2023].</w:t>
      </w:r>
    </w:p>
    <w:p w14:paraId="2D284F4D" w14:textId="77777777" w:rsidR="00B87FD9" w:rsidRPr="00FB30BE" w:rsidRDefault="00B87FD9" w:rsidP="00B87FD9">
      <w:pPr>
        <w:pStyle w:val="NormalWeb"/>
        <w:spacing w:before="0" w:beforeAutospacing="0" w:after="240" w:afterAutospacing="0" w:line="360" w:lineRule="auto"/>
      </w:pPr>
      <w:proofErr w:type="spellStart"/>
      <w:r w:rsidRPr="00FB30BE">
        <w:t>Melkonian</w:t>
      </w:r>
      <w:proofErr w:type="spellEnd"/>
      <w:r w:rsidRPr="00FB30BE">
        <w:t xml:space="preserve">, E.A. and </w:t>
      </w:r>
      <w:proofErr w:type="spellStart"/>
      <w:r w:rsidRPr="00FB30BE">
        <w:t>Schury</w:t>
      </w:r>
      <w:proofErr w:type="spellEnd"/>
      <w:r w:rsidRPr="00FB30BE">
        <w:t xml:space="preserve">, M.P. (2019). </w:t>
      </w:r>
      <w:r w:rsidRPr="00FB30BE">
        <w:rPr>
          <w:i/>
          <w:iCs/>
        </w:rPr>
        <w:t>Biochemistry, Anaerobic Glycolysis</w:t>
      </w:r>
      <w:r w:rsidRPr="00FB30BE">
        <w:t>. [online] Nih.gov. Available at: https://www.ncbi.nlm.nih.gov/books/NBK546695/ [Accessed 4 May 2023].</w:t>
      </w:r>
    </w:p>
    <w:p w14:paraId="7E7719F5" w14:textId="77777777" w:rsidR="00B87FD9" w:rsidRPr="00FB30BE" w:rsidRDefault="00B87FD9" w:rsidP="00B87FD9">
      <w:pPr>
        <w:pStyle w:val="NormalWeb"/>
        <w:spacing w:before="0" w:beforeAutospacing="0" w:after="240" w:afterAutospacing="0" w:line="360" w:lineRule="auto"/>
      </w:pPr>
      <w:r w:rsidRPr="00FB30BE">
        <w:t xml:space="preserve">Munro, A.G. and Herrington, L.C. (2011). Between-Session Reliability of Four Hop Tests and the Agility T-Test. </w:t>
      </w:r>
      <w:r w:rsidRPr="00FB30BE">
        <w:rPr>
          <w:i/>
          <w:iCs/>
        </w:rPr>
        <w:t>Journal of Strength and Conditioning Research</w:t>
      </w:r>
      <w:r w:rsidRPr="00FB30BE">
        <w:t xml:space="preserve">, 25(5), pp.1470–1477. </w:t>
      </w:r>
      <w:proofErr w:type="gramStart"/>
      <w:r w:rsidRPr="00FB30BE">
        <w:t>doi:https://doi.org/10.1519/jsc.0b013e3181d83335</w:t>
      </w:r>
      <w:proofErr w:type="gramEnd"/>
      <w:r w:rsidRPr="00FB30BE">
        <w:t>.</w:t>
      </w:r>
    </w:p>
    <w:p w14:paraId="3A2BB5CE" w14:textId="77777777" w:rsidR="00B87FD9" w:rsidRPr="00FB30BE" w:rsidRDefault="00B87FD9" w:rsidP="00B87FD9">
      <w:pPr>
        <w:pStyle w:val="NormalWeb"/>
        <w:spacing w:before="0" w:beforeAutospacing="0" w:after="240" w:afterAutospacing="0" w:line="360" w:lineRule="auto"/>
      </w:pPr>
      <w:proofErr w:type="spellStart"/>
      <w:r w:rsidRPr="00FB30BE">
        <w:t>Nedelec</w:t>
      </w:r>
      <w:proofErr w:type="spellEnd"/>
      <w:r w:rsidRPr="00FB30BE">
        <w:t xml:space="preserve">, M., McCall, A., Carling, C., </w:t>
      </w:r>
      <w:proofErr w:type="spellStart"/>
      <w:r w:rsidRPr="00FB30BE">
        <w:t>Legall</w:t>
      </w:r>
      <w:proofErr w:type="spellEnd"/>
      <w:r w:rsidRPr="00FB30BE">
        <w:t xml:space="preserve">, F., </w:t>
      </w:r>
      <w:proofErr w:type="spellStart"/>
      <w:r w:rsidRPr="00FB30BE">
        <w:t>Berthoin</w:t>
      </w:r>
      <w:proofErr w:type="spellEnd"/>
      <w:r w:rsidRPr="00FB30BE">
        <w:t xml:space="preserve">, S. and Dupont, G. (2014). The Influence of Soccer Playing Actions on the Recovery Kinetics After a Soccer Match. </w:t>
      </w:r>
      <w:r w:rsidRPr="00FB30BE">
        <w:rPr>
          <w:i/>
          <w:iCs/>
        </w:rPr>
        <w:t>Journal of Strength and Conditioning Research</w:t>
      </w:r>
      <w:r w:rsidRPr="00FB30BE">
        <w:t xml:space="preserve">, 28(6), pp.1517–1523. </w:t>
      </w:r>
      <w:proofErr w:type="gramStart"/>
      <w:r w:rsidRPr="00FB30BE">
        <w:t>doi:https://doi.org/10.1519/jsc.0000000000000293</w:t>
      </w:r>
      <w:proofErr w:type="gramEnd"/>
      <w:r w:rsidRPr="00FB30BE">
        <w:t>.</w:t>
      </w:r>
    </w:p>
    <w:p w14:paraId="39EA6598" w14:textId="77777777" w:rsidR="00B87FD9" w:rsidRPr="00FB30BE" w:rsidRDefault="00B87FD9" w:rsidP="00B87FD9">
      <w:pPr>
        <w:pStyle w:val="NormalWeb"/>
        <w:spacing w:before="0" w:beforeAutospacing="0" w:after="240" w:afterAutospacing="0" w:line="360" w:lineRule="auto"/>
      </w:pPr>
      <w:proofErr w:type="spellStart"/>
      <w:r w:rsidRPr="00FB30BE">
        <w:t>Ostojic</w:t>
      </w:r>
      <w:proofErr w:type="spellEnd"/>
      <w:r w:rsidRPr="00FB30BE">
        <w:t xml:space="preserve">, S.M. (2002). Changes in Body Fat Content of Top-Level Soccer Players. </w:t>
      </w:r>
      <w:r w:rsidRPr="00FB30BE">
        <w:rPr>
          <w:i/>
          <w:iCs/>
        </w:rPr>
        <w:t>Journal of Sports Science &amp; Medicine</w:t>
      </w:r>
      <w:r w:rsidRPr="00FB30BE">
        <w:t>, [online] 1(2), pp.54–55. Available at: https://www.ncbi.nlm.nih.gov/pmc/articles/PMC3963243/ [Accessed 4 May 2023].</w:t>
      </w:r>
    </w:p>
    <w:p w14:paraId="7048562D" w14:textId="77777777" w:rsidR="00B87FD9" w:rsidRPr="00FB30BE" w:rsidRDefault="00B87FD9" w:rsidP="00B87FD9">
      <w:pPr>
        <w:pStyle w:val="NormalWeb"/>
        <w:spacing w:before="0" w:beforeAutospacing="0" w:after="240" w:afterAutospacing="0" w:line="360" w:lineRule="auto"/>
      </w:pPr>
      <w:proofErr w:type="spellStart"/>
      <w:r w:rsidRPr="00FB30BE">
        <w:t>Rampinini</w:t>
      </w:r>
      <w:proofErr w:type="spellEnd"/>
      <w:r w:rsidRPr="00FB30BE">
        <w:t xml:space="preserve">, E., Martin, M., Davide, F., </w:t>
      </w:r>
      <w:proofErr w:type="spellStart"/>
      <w:r w:rsidRPr="00FB30BE">
        <w:t>Bosio</w:t>
      </w:r>
      <w:proofErr w:type="spellEnd"/>
      <w:r w:rsidRPr="00FB30BE">
        <w:t xml:space="preserve">, A., </w:t>
      </w:r>
      <w:proofErr w:type="spellStart"/>
      <w:r w:rsidRPr="00FB30BE">
        <w:t>Azzolini</w:t>
      </w:r>
      <w:proofErr w:type="spellEnd"/>
      <w:r w:rsidRPr="00FB30BE">
        <w:t xml:space="preserve">, M., Riggio, M. and </w:t>
      </w:r>
      <w:proofErr w:type="spellStart"/>
      <w:r w:rsidRPr="00FB30BE">
        <w:t>Maffiuletti</w:t>
      </w:r>
      <w:proofErr w:type="spellEnd"/>
      <w:r w:rsidRPr="00FB30BE">
        <w:t xml:space="preserve">, N.A. (2022). Peripheral muscle function during repeated changes of direction in professional soccer players. </w:t>
      </w:r>
      <w:r w:rsidRPr="00FB30BE">
        <w:rPr>
          <w:i/>
          <w:iCs/>
        </w:rPr>
        <w:t>European Journal of Applied Physiology</w:t>
      </w:r>
      <w:r w:rsidRPr="00FB30BE">
        <w:t xml:space="preserve">, 122(9), pp.2125–2134. </w:t>
      </w:r>
      <w:proofErr w:type="gramStart"/>
      <w:r w:rsidRPr="00FB30BE">
        <w:t>doi:https://doi.org/10.1007/s00421-022-04988-2</w:t>
      </w:r>
      <w:proofErr w:type="gramEnd"/>
      <w:r w:rsidRPr="00FB30BE">
        <w:t>.</w:t>
      </w:r>
    </w:p>
    <w:p w14:paraId="221EF403" w14:textId="77777777" w:rsidR="00B87FD9" w:rsidRPr="00FB30BE" w:rsidRDefault="00B87FD9" w:rsidP="00B87FD9">
      <w:pPr>
        <w:pStyle w:val="NormalWeb"/>
        <w:spacing w:before="0" w:beforeAutospacing="0" w:after="240" w:afterAutospacing="0" w:line="360" w:lineRule="auto"/>
      </w:pPr>
      <w:r w:rsidRPr="00FB30BE">
        <w:t xml:space="preserve">Redden, J., Stokes, K. and Williams, S. (2018). Establishing the Reliability and Limits of Meaningful Change of Lower Limb Strength and Power Measures during Seated Leg Press in Elite Soccer Players. </w:t>
      </w:r>
      <w:r w:rsidRPr="00FB30BE">
        <w:rPr>
          <w:i/>
          <w:iCs/>
        </w:rPr>
        <w:t>Journal of Sports Science &amp; Medicine</w:t>
      </w:r>
      <w:r w:rsidRPr="00FB30BE">
        <w:t>, [online] 17(4), pp.539–546. Available at: https://pubmed.ncbi.nlm.nih.gov/30479521/ [Accessed 4 May 2023].</w:t>
      </w:r>
    </w:p>
    <w:p w14:paraId="1883CDB7" w14:textId="77777777" w:rsidR="00B87FD9" w:rsidRPr="00FB30BE" w:rsidRDefault="00B87FD9" w:rsidP="00B87FD9">
      <w:pPr>
        <w:pStyle w:val="NormalWeb"/>
        <w:spacing w:before="0" w:beforeAutospacing="0" w:after="240" w:afterAutospacing="0" w:line="360" w:lineRule="auto"/>
      </w:pPr>
      <w:proofErr w:type="spellStart"/>
      <w:r w:rsidRPr="00FB30BE">
        <w:t>Riboli</w:t>
      </w:r>
      <w:proofErr w:type="spellEnd"/>
      <w:r w:rsidRPr="00FB30BE">
        <w:t xml:space="preserve">, A., </w:t>
      </w:r>
      <w:proofErr w:type="spellStart"/>
      <w:r w:rsidRPr="00FB30BE">
        <w:t>Coratella</w:t>
      </w:r>
      <w:proofErr w:type="spellEnd"/>
      <w:r w:rsidRPr="00FB30BE">
        <w:t xml:space="preserve">, G., </w:t>
      </w:r>
      <w:proofErr w:type="spellStart"/>
      <w:r w:rsidRPr="00FB30BE">
        <w:t>Rampichini</w:t>
      </w:r>
      <w:proofErr w:type="spellEnd"/>
      <w:r w:rsidRPr="00FB30BE">
        <w:t xml:space="preserve">, S., </w:t>
      </w:r>
      <w:proofErr w:type="spellStart"/>
      <w:r w:rsidRPr="00FB30BE">
        <w:t>Limonta</w:t>
      </w:r>
      <w:proofErr w:type="spellEnd"/>
      <w:r w:rsidRPr="00FB30BE">
        <w:t xml:space="preserve">, E. and Esposito, F. (2021). Testing protocol affects the velocity at VO2max in semi-professional soccer players. </w:t>
      </w:r>
      <w:r w:rsidRPr="00FB30BE">
        <w:rPr>
          <w:i/>
          <w:iCs/>
        </w:rPr>
        <w:t>Research in Sports Medicine</w:t>
      </w:r>
      <w:r w:rsidRPr="00FB30BE">
        <w:t xml:space="preserve">, pp.1–11. </w:t>
      </w:r>
      <w:proofErr w:type="gramStart"/>
      <w:r w:rsidRPr="00FB30BE">
        <w:t>doi:https://doi.org/10.1080/15438627.2021.1878460</w:t>
      </w:r>
      <w:proofErr w:type="gramEnd"/>
      <w:r w:rsidRPr="00FB30BE">
        <w:t>.</w:t>
      </w:r>
    </w:p>
    <w:p w14:paraId="1377A8EB" w14:textId="77777777" w:rsidR="00B87FD9" w:rsidRPr="00FB30BE" w:rsidRDefault="00B87FD9" w:rsidP="00B87FD9">
      <w:pPr>
        <w:pStyle w:val="NormalWeb"/>
        <w:spacing w:before="0" w:beforeAutospacing="0" w:after="240" w:afterAutospacing="0" w:line="360" w:lineRule="auto"/>
      </w:pPr>
      <w:proofErr w:type="spellStart"/>
      <w:r w:rsidRPr="00FB30BE">
        <w:lastRenderedPageBreak/>
        <w:t>Sahlin</w:t>
      </w:r>
      <w:proofErr w:type="spellEnd"/>
      <w:r w:rsidRPr="00FB30BE">
        <w:t xml:space="preserve">, K. (2014). Muscle Energetics During Explosive Activities and Potential Effects of Nutrition and Training. </w:t>
      </w:r>
      <w:r w:rsidRPr="00FB30BE">
        <w:rPr>
          <w:i/>
          <w:iCs/>
        </w:rPr>
        <w:t xml:space="preserve">Sports Medicine (Auckland, </w:t>
      </w:r>
      <w:proofErr w:type="spellStart"/>
      <w:r w:rsidRPr="00FB30BE">
        <w:rPr>
          <w:i/>
          <w:iCs/>
        </w:rPr>
        <w:t>N.z.</w:t>
      </w:r>
      <w:proofErr w:type="spellEnd"/>
      <w:r w:rsidRPr="00FB30BE">
        <w:rPr>
          <w:i/>
          <w:iCs/>
        </w:rPr>
        <w:t>)</w:t>
      </w:r>
      <w:r w:rsidRPr="00FB30BE">
        <w:t>, [online] 44(</w:t>
      </w:r>
      <w:proofErr w:type="spellStart"/>
      <w:r w:rsidRPr="00FB30BE">
        <w:t>Suppl</w:t>
      </w:r>
      <w:proofErr w:type="spellEnd"/>
      <w:r w:rsidRPr="00FB30BE">
        <w:t xml:space="preserve"> 2), pp.167–173. </w:t>
      </w:r>
      <w:proofErr w:type="gramStart"/>
      <w:r w:rsidRPr="00FB30BE">
        <w:t>doi:https://doi.org/10.1007/s40279-014-0256-9</w:t>
      </w:r>
      <w:proofErr w:type="gramEnd"/>
      <w:r w:rsidRPr="00FB30BE">
        <w:t>.</w:t>
      </w:r>
    </w:p>
    <w:p w14:paraId="70980520" w14:textId="77777777" w:rsidR="00B87FD9" w:rsidRPr="00FB30BE" w:rsidRDefault="00B87FD9" w:rsidP="00B87FD9">
      <w:pPr>
        <w:pStyle w:val="NormalWeb"/>
        <w:spacing w:before="0" w:beforeAutospacing="0" w:after="240" w:afterAutospacing="0" w:line="360" w:lineRule="auto"/>
      </w:pPr>
      <w:r w:rsidRPr="00FB30BE">
        <w:t xml:space="preserve">Santos-Silva, P.R., </w:t>
      </w:r>
      <w:proofErr w:type="spellStart"/>
      <w:r w:rsidRPr="00FB30BE">
        <w:t>Pedrinelli</w:t>
      </w:r>
      <w:proofErr w:type="spellEnd"/>
      <w:r w:rsidRPr="00FB30BE">
        <w:t xml:space="preserve">, A. and </w:t>
      </w:r>
      <w:proofErr w:type="spellStart"/>
      <w:r w:rsidRPr="00FB30BE">
        <w:t>Greve</w:t>
      </w:r>
      <w:proofErr w:type="spellEnd"/>
      <w:r w:rsidRPr="00FB30BE">
        <w:t xml:space="preserve">, J.M.D. (2017). Blood lactate and oxygen consumption in soccer players: comparison between different positions on the field. </w:t>
      </w:r>
      <w:r w:rsidRPr="00FB30BE">
        <w:rPr>
          <w:i/>
          <w:iCs/>
        </w:rPr>
        <w:t>Medical Express</w:t>
      </w:r>
      <w:r w:rsidRPr="00FB30BE">
        <w:t xml:space="preserve">, 4(1). </w:t>
      </w:r>
      <w:proofErr w:type="gramStart"/>
      <w:r w:rsidRPr="00FB30BE">
        <w:t>doi:https://doi.org/10.5935/medicalexpress.2017.01.02</w:t>
      </w:r>
      <w:proofErr w:type="gramEnd"/>
      <w:r w:rsidRPr="00FB30BE">
        <w:t>.</w:t>
      </w:r>
    </w:p>
    <w:p w14:paraId="1309A0F4" w14:textId="77777777" w:rsidR="00B87FD9" w:rsidRPr="00FB30BE" w:rsidRDefault="00B87FD9" w:rsidP="00B87FD9">
      <w:pPr>
        <w:pStyle w:val="NormalWeb"/>
        <w:spacing w:before="0" w:beforeAutospacing="0" w:after="240" w:afterAutospacing="0" w:line="360" w:lineRule="auto"/>
      </w:pPr>
      <w:proofErr w:type="spellStart"/>
      <w:r w:rsidRPr="00FB30BE">
        <w:t>Sarabia</w:t>
      </w:r>
      <w:proofErr w:type="spellEnd"/>
      <w:r w:rsidRPr="00FB30BE">
        <w:t>, J.M., Moya-Ramón, M., Hernández-</w:t>
      </w:r>
      <w:proofErr w:type="spellStart"/>
      <w:r w:rsidRPr="00FB30BE">
        <w:t>Davó</w:t>
      </w:r>
      <w:proofErr w:type="spellEnd"/>
      <w:r w:rsidRPr="00FB30BE">
        <w:t xml:space="preserve">, J.L., Fernandez-Fernandez, J. and Sabido, R. (2017). The effects of training with loads that maximise power output and individualised repetitions vs. traditional power training. </w:t>
      </w:r>
      <w:r w:rsidRPr="00FB30BE">
        <w:rPr>
          <w:i/>
          <w:iCs/>
        </w:rPr>
        <w:t>PLOS ONE</w:t>
      </w:r>
      <w:r w:rsidRPr="00FB30BE">
        <w:t xml:space="preserve">, 12(10), p.e0186601. </w:t>
      </w:r>
      <w:proofErr w:type="gramStart"/>
      <w:r w:rsidRPr="00FB30BE">
        <w:t>doi:https://doi.org/10.1371/journal.pone.0186601</w:t>
      </w:r>
      <w:proofErr w:type="gramEnd"/>
      <w:r w:rsidRPr="00FB30BE">
        <w:t>.</w:t>
      </w:r>
    </w:p>
    <w:p w14:paraId="73705BB9" w14:textId="77777777" w:rsidR="00B87FD9" w:rsidRPr="00FB30BE" w:rsidRDefault="00B87FD9" w:rsidP="00B87FD9">
      <w:pPr>
        <w:pStyle w:val="NormalWeb"/>
        <w:spacing w:before="0" w:beforeAutospacing="0" w:after="240" w:afterAutospacing="0" w:line="360" w:lineRule="auto"/>
      </w:pPr>
      <w:proofErr w:type="spellStart"/>
      <w:r w:rsidRPr="00FB30BE">
        <w:t>Schüler</w:t>
      </w:r>
      <w:proofErr w:type="spellEnd"/>
      <w:r w:rsidRPr="00FB30BE">
        <w:t xml:space="preserve">, J., Wegner, M., </w:t>
      </w:r>
      <w:proofErr w:type="spellStart"/>
      <w:r w:rsidRPr="00FB30BE">
        <w:t>Plessner</w:t>
      </w:r>
      <w:proofErr w:type="spellEnd"/>
      <w:r w:rsidRPr="00FB30BE">
        <w:t xml:space="preserve">, H. and Eklund, R.C. (2023). </w:t>
      </w:r>
      <w:r w:rsidRPr="00FB30BE">
        <w:rPr>
          <w:i/>
          <w:iCs/>
        </w:rPr>
        <w:t>Sport and Exercise Psychology</w:t>
      </w:r>
      <w:r w:rsidRPr="00FB30BE">
        <w:t>. Springer Nature.</w:t>
      </w:r>
    </w:p>
    <w:p w14:paraId="387BB30E" w14:textId="77777777" w:rsidR="00B87FD9" w:rsidRPr="00FB30BE" w:rsidRDefault="00B87FD9" w:rsidP="00B87FD9">
      <w:pPr>
        <w:pStyle w:val="NormalWeb"/>
        <w:spacing w:before="0" w:beforeAutospacing="0" w:after="240" w:afterAutospacing="0" w:line="360" w:lineRule="auto"/>
      </w:pPr>
      <w:proofErr w:type="spellStart"/>
      <w:r w:rsidRPr="00FB30BE">
        <w:t>Schwesig</w:t>
      </w:r>
      <w:proofErr w:type="spellEnd"/>
      <w:r w:rsidRPr="00FB30BE">
        <w:t xml:space="preserve">, R., Schulze, S., Reinhardt, L., </w:t>
      </w:r>
      <w:proofErr w:type="spellStart"/>
      <w:r w:rsidRPr="00FB30BE">
        <w:t>Laudner</w:t>
      </w:r>
      <w:proofErr w:type="spellEnd"/>
      <w:r w:rsidRPr="00FB30BE">
        <w:t xml:space="preserve">, K.G., </w:t>
      </w:r>
      <w:proofErr w:type="spellStart"/>
      <w:r w:rsidRPr="00FB30BE">
        <w:t>Delank</w:t>
      </w:r>
      <w:proofErr w:type="spellEnd"/>
      <w:r w:rsidRPr="00FB30BE">
        <w:t xml:space="preserve">, K.-S. and </w:t>
      </w:r>
      <w:proofErr w:type="spellStart"/>
      <w:r w:rsidRPr="00FB30BE">
        <w:t>Hermassi</w:t>
      </w:r>
      <w:proofErr w:type="spellEnd"/>
      <w:r w:rsidRPr="00FB30BE">
        <w:t xml:space="preserve">, S. (2019). Differences in Player Position Running Velocity at Lactate Thresholds Among Male Professional German Soccer Players. </w:t>
      </w:r>
      <w:r w:rsidRPr="00FB30BE">
        <w:rPr>
          <w:i/>
          <w:iCs/>
        </w:rPr>
        <w:t>Frontiers in Physiology</w:t>
      </w:r>
      <w:r w:rsidRPr="00FB30BE">
        <w:t xml:space="preserve">, 10. </w:t>
      </w:r>
      <w:proofErr w:type="gramStart"/>
      <w:r w:rsidRPr="00FB30BE">
        <w:t>doi:https://doi.org/10.3389/fphys.2019.00886</w:t>
      </w:r>
      <w:proofErr w:type="gramEnd"/>
      <w:r w:rsidRPr="00FB30BE">
        <w:t>.</w:t>
      </w:r>
    </w:p>
    <w:p w14:paraId="7C90FAD2" w14:textId="77777777" w:rsidR="00B87FD9" w:rsidRPr="00FB30BE" w:rsidRDefault="00B87FD9" w:rsidP="00B87FD9">
      <w:pPr>
        <w:pStyle w:val="NormalWeb"/>
        <w:spacing w:before="0" w:beforeAutospacing="0" w:after="240" w:afterAutospacing="0" w:line="360" w:lineRule="auto"/>
      </w:pPr>
      <w:proofErr w:type="spellStart"/>
      <w:r w:rsidRPr="00FB30BE">
        <w:t>Scribbans</w:t>
      </w:r>
      <w:proofErr w:type="spellEnd"/>
      <w:r w:rsidRPr="00FB30BE">
        <w:t xml:space="preserve">, T.D., </w:t>
      </w:r>
      <w:proofErr w:type="spellStart"/>
      <w:r w:rsidRPr="00FB30BE">
        <w:t>Vecsey</w:t>
      </w:r>
      <w:proofErr w:type="spellEnd"/>
      <w:r w:rsidRPr="00FB30BE">
        <w:t xml:space="preserve">, S., Hankinson, P.B., Foster, W.S. and </w:t>
      </w:r>
      <w:proofErr w:type="spellStart"/>
      <w:r w:rsidRPr="00FB30BE">
        <w:t>Gurd</w:t>
      </w:r>
      <w:proofErr w:type="spellEnd"/>
      <w:r w:rsidRPr="00FB30BE">
        <w:t>, B.J. (2016). The Effect of Training Intensity on VO</w:t>
      </w:r>
      <w:r w:rsidRPr="00FB30BE">
        <w:rPr>
          <w:vertAlign w:val="subscript"/>
        </w:rPr>
        <w:t>2</w:t>
      </w:r>
      <w:r w:rsidRPr="00FB30BE">
        <w:t xml:space="preserve">max in Young Healthy Adults: A Meta-Regression and Meta-Analysis. </w:t>
      </w:r>
      <w:r w:rsidRPr="00FB30BE">
        <w:rPr>
          <w:i/>
          <w:iCs/>
        </w:rPr>
        <w:t>International journal of exercise science</w:t>
      </w:r>
      <w:r w:rsidRPr="00FB30BE">
        <w:t>, 9(2), pp.230–247.</w:t>
      </w:r>
    </w:p>
    <w:p w14:paraId="704CB7CB" w14:textId="77777777" w:rsidR="00B87FD9" w:rsidRPr="00FB30BE" w:rsidRDefault="00B87FD9" w:rsidP="00B87FD9">
      <w:pPr>
        <w:pStyle w:val="NormalWeb"/>
        <w:spacing w:before="0" w:beforeAutospacing="0" w:after="240" w:afterAutospacing="0" w:line="360" w:lineRule="auto"/>
      </w:pPr>
      <w:r w:rsidRPr="00FB30BE">
        <w:t xml:space="preserve">Simpson, A., Waldron, M., Cushion, E. and </w:t>
      </w:r>
      <w:proofErr w:type="spellStart"/>
      <w:r w:rsidRPr="00FB30BE">
        <w:t>Tallent</w:t>
      </w:r>
      <w:proofErr w:type="spellEnd"/>
      <w:r w:rsidRPr="00FB30BE">
        <w:t xml:space="preserve">, J. (2020). Optimised force-velocity training during pre-season enhances physical performance in professional rugby league players. </w:t>
      </w:r>
      <w:r w:rsidRPr="00FB30BE">
        <w:rPr>
          <w:i/>
          <w:iCs/>
        </w:rPr>
        <w:t>Journal of Sports Sciences</w:t>
      </w:r>
      <w:r w:rsidRPr="00FB30BE">
        <w:t xml:space="preserve">, pp.1–10. </w:t>
      </w:r>
      <w:proofErr w:type="gramStart"/>
      <w:r w:rsidRPr="00FB30BE">
        <w:t>doi:https://doi.org/10.1080/02640414.2020.1805850</w:t>
      </w:r>
      <w:proofErr w:type="gramEnd"/>
      <w:r w:rsidRPr="00FB30BE">
        <w:t>.</w:t>
      </w:r>
    </w:p>
    <w:p w14:paraId="4A33C767" w14:textId="77777777" w:rsidR="00B87FD9" w:rsidRPr="00FB30BE" w:rsidRDefault="00B87FD9" w:rsidP="00B87FD9">
      <w:pPr>
        <w:pStyle w:val="NormalWeb"/>
        <w:spacing w:before="0" w:beforeAutospacing="0" w:after="240" w:afterAutospacing="0" w:line="360" w:lineRule="auto"/>
      </w:pPr>
      <w:r w:rsidRPr="00FB30BE">
        <w:t xml:space="preserve">Slimani, M. and </w:t>
      </w:r>
      <w:proofErr w:type="spellStart"/>
      <w:r w:rsidRPr="00FB30BE">
        <w:t>Nikolaidis</w:t>
      </w:r>
      <w:proofErr w:type="spellEnd"/>
      <w:r w:rsidRPr="00FB30BE">
        <w:t xml:space="preserve">, P.T. (2018). Anthropometric and physiological characteristics of male soccer players according to their competitive level, playing position and age group: a systematic review. </w:t>
      </w:r>
      <w:r w:rsidRPr="00FB30BE">
        <w:rPr>
          <w:i/>
          <w:iCs/>
        </w:rPr>
        <w:t>The Journal of Sports Medicine and Physical Fitness</w:t>
      </w:r>
      <w:r w:rsidRPr="00FB30BE">
        <w:t xml:space="preserve">, 59(1). </w:t>
      </w:r>
      <w:proofErr w:type="gramStart"/>
      <w:r w:rsidRPr="00FB30BE">
        <w:t>doi:https://doi.org/10.23736/s0022-4707.17.07950-6</w:t>
      </w:r>
      <w:proofErr w:type="gramEnd"/>
      <w:r w:rsidRPr="00FB30BE">
        <w:t>.</w:t>
      </w:r>
    </w:p>
    <w:p w14:paraId="3F75A08C" w14:textId="77777777" w:rsidR="00B87FD9" w:rsidRPr="00FB30BE" w:rsidRDefault="00B87FD9" w:rsidP="00B87FD9">
      <w:pPr>
        <w:pStyle w:val="NormalWeb"/>
        <w:spacing w:before="0" w:beforeAutospacing="0" w:after="240" w:afterAutospacing="0" w:line="360" w:lineRule="auto"/>
      </w:pPr>
      <w:proofErr w:type="spellStart"/>
      <w:r w:rsidRPr="00FB30BE">
        <w:t>Spehnjak</w:t>
      </w:r>
      <w:proofErr w:type="spellEnd"/>
      <w:r w:rsidRPr="00FB30BE">
        <w:t xml:space="preserve">, M., </w:t>
      </w:r>
      <w:proofErr w:type="spellStart"/>
      <w:r w:rsidRPr="00FB30BE">
        <w:t>Gušić</w:t>
      </w:r>
      <w:proofErr w:type="spellEnd"/>
      <w:r w:rsidRPr="00FB30BE">
        <w:t xml:space="preserve">, M., Molnar, S., </w:t>
      </w:r>
      <w:proofErr w:type="spellStart"/>
      <w:r w:rsidRPr="00FB30BE">
        <w:t>Baić</w:t>
      </w:r>
      <w:proofErr w:type="spellEnd"/>
      <w:r w:rsidRPr="00FB30BE">
        <w:t xml:space="preserve">, M., </w:t>
      </w:r>
      <w:proofErr w:type="spellStart"/>
      <w:r w:rsidRPr="00FB30BE">
        <w:t>Andrašić</w:t>
      </w:r>
      <w:proofErr w:type="spellEnd"/>
      <w:r w:rsidRPr="00FB30BE">
        <w:t xml:space="preserve">, S., </w:t>
      </w:r>
      <w:proofErr w:type="spellStart"/>
      <w:r w:rsidRPr="00FB30BE">
        <w:t>Selimi</w:t>
      </w:r>
      <w:proofErr w:type="spellEnd"/>
      <w:r w:rsidRPr="00FB30BE">
        <w:t xml:space="preserve">, M., </w:t>
      </w:r>
      <w:proofErr w:type="spellStart"/>
      <w:r w:rsidRPr="00FB30BE">
        <w:t>Mačak</w:t>
      </w:r>
      <w:proofErr w:type="spellEnd"/>
      <w:r w:rsidRPr="00FB30BE">
        <w:t xml:space="preserve">, D., </w:t>
      </w:r>
      <w:proofErr w:type="spellStart"/>
      <w:r w:rsidRPr="00FB30BE">
        <w:t>Madić</w:t>
      </w:r>
      <w:proofErr w:type="spellEnd"/>
      <w:r w:rsidRPr="00FB30BE">
        <w:t xml:space="preserve">, D.M., </w:t>
      </w:r>
      <w:proofErr w:type="spellStart"/>
      <w:r w:rsidRPr="00FB30BE">
        <w:t>Žilič</w:t>
      </w:r>
      <w:proofErr w:type="spellEnd"/>
      <w:r w:rsidRPr="00FB30BE">
        <w:t xml:space="preserve"> </w:t>
      </w:r>
      <w:proofErr w:type="spellStart"/>
      <w:r w:rsidRPr="00FB30BE">
        <w:t>Fišer</w:t>
      </w:r>
      <w:proofErr w:type="spellEnd"/>
      <w:r w:rsidRPr="00FB30BE">
        <w:t xml:space="preserve">, S., </w:t>
      </w:r>
      <w:proofErr w:type="spellStart"/>
      <w:r w:rsidRPr="00FB30BE">
        <w:t>Sporiš</w:t>
      </w:r>
      <w:proofErr w:type="spellEnd"/>
      <w:r w:rsidRPr="00FB30BE">
        <w:t xml:space="preserve">, G. and </w:t>
      </w:r>
      <w:proofErr w:type="spellStart"/>
      <w:r w:rsidRPr="00FB30BE">
        <w:t>Trajković</w:t>
      </w:r>
      <w:proofErr w:type="spellEnd"/>
      <w:r w:rsidRPr="00FB30BE">
        <w:t xml:space="preserve">, N. (2021). Body Composition in Elite Soccer </w:t>
      </w:r>
      <w:r w:rsidRPr="00FB30BE">
        <w:lastRenderedPageBreak/>
        <w:t xml:space="preserve">Players from Youth to Senior Squad. </w:t>
      </w:r>
      <w:r w:rsidRPr="00FB30BE">
        <w:rPr>
          <w:i/>
          <w:iCs/>
        </w:rPr>
        <w:t>International Journal of Environmental Research and Public Health</w:t>
      </w:r>
      <w:r w:rsidRPr="00FB30BE">
        <w:t xml:space="preserve">, [online] 18(9), p.4982. </w:t>
      </w:r>
      <w:proofErr w:type="gramStart"/>
      <w:r w:rsidRPr="00FB30BE">
        <w:t>doi:https://doi.org/10.3390/ijerph18094982</w:t>
      </w:r>
      <w:proofErr w:type="gramEnd"/>
      <w:r w:rsidRPr="00FB30BE">
        <w:t>.</w:t>
      </w:r>
    </w:p>
    <w:p w14:paraId="1E9CE471" w14:textId="77777777" w:rsidR="00B87FD9" w:rsidRPr="00FB30BE" w:rsidRDefault="00B87FD9" w:rsidP="00B87FD9">
      <w:pPr>
        <w:pStyle w:val="NormalWeb"/>
        <w:spacing w:before="0" w:beforeAutospacing="0" w:after="240" w:afterAutospacing="0" w:line="360" w:lineRule="auto"/>
      </w:pPr>
      <w:r w:rsidRPr="00FB30BE">
        <w:t xml:space="preserve">Stolen, T., </w:t>
      </w:r>
      <w:proofErr w:type="spellStart"/>
      <w:r w:rsidRPr="00FB30BE">
        <w:t>Chamari</w:t>
      </w:r>
      <w:proofErr w:type="spellEnd"/>
      <w:r w:rsidRPr="00FB30BE">
        <w:t xml:space="preserve">, K., </w:t>
      </w:r>
      <w:proofErr w:type="spellStart"/>
      <w:r w:rsidRPr="00FB30BE">
        <w:t>Castagna</w:t>
      </w:r>
      <w:proofErr w:type="spellEnd"/>
      <w:r w:rsidRPr="00FB30BE">
        <w:t xml:space="preserve">, C. and </w:t>
      </w:r>
      <w:proofErr w:type="spellStart"/>
      <w:r w:rsidRPr="00FB30BE">
        <w:t>Wisloff</w:t>
      </w:r>
      <w:proofErr w:type="spellEnd"/>
      <w:r w:rsidRPr="00FB30BE">
        <w:t xml:space="preserve">, U. (2005). Physiology of Soccer. </w:t>
      </w:r>
      <w:r w:rsidRPr="00FB30BE">
        <w:rPr>
          <w:i/>
          <w:iCs/>
        </w:rPr>
        <w:t>Sports Medicine</w:t>
      </w:r>
      <w:r w:rsidRPr="00FB30BE">
        <w:t>, 35(6), pp.501–536.</w:t>
      </w:r>
    </w:p>
    <w:p w14:paraId="03F484C4" w14:textId="77777777" w:rsidR="00B87FD9" w:rsidRPr="00FB30BE" w:rsidRDefault="00B87FD9" w:rsidP="00B87FD9">
      <w:pPr>
        <w:pStyle w:val="NormalWeb"/>
        <w:spacing w:before="0" w:beforeAutospacing="0" w:after="240" w:afterAutospacing="0" w:line="360" w:lineRule="auto"/>
      </w:pPr>
      <w:r w:rsidRPr="00FB30BE">
        <w:t xml:space="preserve">Styles, W.J., Matthews, M.J. and Comfort, P. (2016). Effects of Strength Training on Squat and Sprint Performance in Soccer Players. </w:t>
      </w:r>
      <w:r w:rsidRPr="00FB30BE">
        <w:rPr>
          <w:i/>
          <w:iCs/>
        </w:rPr>
        <w:t>Journal of Strength and Conditioning Research</w:t>
      </w:r>
      <w:r w:rsidRPr="00FB30BE">
        <w:t xml:space="preserve">, 30(6), pp.1534–1539. </w:t>
      </w:r>
      <w:proofErr w:type="gramStart"/>
      <w:r w:rsidRPr="00FB30BE">
        <w:t>doi:https://doi.org/10.1519/jsc.0000000000001243</w:t>
      </w:r>
      <w:proofErr w:type="gramEnd"/>
      <w:r w:rsidRPr="00FB30BE">
        <w:t>.</w:t>
      </w:r>
    </w:p>
    <w:p w14:paraId="56961224" w14:textId="77777777" w:rsidR="00B87FD9" w:rsidRPr="00FB30BE" w:rsidRDefault="00B87FD9" w:rsidP="00B87FD9">
      <w:pPr>
        <w:pStyle w:val="NormalWeb"/>
        <w:spacing w:before="0" w:beforeAutospacing="0" w:after="240" w:afterAutospacing="0" w:line="360" w:lineRule="auto"/>
      </w:pPr>
      <w:proofErr w:type="spellStart"/>
      <w:r w:rsidRPr="00FB30BE">
        <w:t>Trajković</w:t>
      </w:r>
      <w:proofErr w:type="spellEnd"/>
      <w:r w:rsidRPr="00FB30BE">
        <w:t xml:space="preserve">, N., </w:t>
      </w:r>
      <w:proofErr w:type="spellStart"/>
      <w:r w:rsidRPr="00FB30BE">
        <w:t>Sporiš</w:t>
      </w:r>
      <w:proofErr w:type="spellEnd"/>
      <w:r w:rsidRPr="00FB30BE">
        <w:t xml:space="preserve">, G., </w:t>
      </w:r>
      <w:proofErr w:type="spellStart"/>
      <w:r w:rsidRPr="00FB30BE">
        <w:t>Krističević</w:t>
      </w:r>
      <w:proofErr w:type="spellEnd"/>
      <w:r w:rsidRPr="00FB30BE">
        <w:t xml:space="preserve">, T., </w:t>
      </w:r>
      <w:proofErr w:type="spellStart"/>
      <w:r w:rsidRPr="00FB30BE">
        <w:t>Madić</w:t>
      </w:r>
      <w:proofErr w:type="spellEnd"/>
      <w:r w:rsidRPr="00FB30BE">
        <w:t xml:space="preserve">, D.M. and </w:t>
      </w:r>
      <w:proofErr w:type="spellStart"/>
      <w:r w:rsidRPr="00FB30BE">
        <w:t>Bogataj</w:t>
      </w:r>
      <w:proofErr w:type="spellEnd"/>
      <w:r w:rsidRPr="00FB30BE">
        <w:t xml:space="preserve">, Š. (2020). The Importance of Reactive Agility Tests in Differentiating Adolescent Soccer Players. </w:t>
      </w:r>
      <w:r w:rsidRPr="00FB30BE">
        <w:rPr>
          <w:i/>
          <w:iCs/>
        </w:rPr>
        <w:t>International Journal of Environmental Research and Public Health</w:t>
      </w:r>
      <w:r w:rsidRPr="00FB30BE">
        <w:t xml:space="preserve">, 17(11), p.3839. </w:t>
      </w:r>
      <w:proofErr w:type="gramStart"/>
      <w:r w:rsidRPr="00FB30BE">
        <w:t>doi:https://doi.org/10.3390/ijerph17113839</w:t>
      </w:r>
      <w:proofErr w:type="gramEnd"/>
      <w:r w:rsidRPr="00FB30BE">
        <w:t>.</w:t>
      </w:r>
    </w:p>
    <w:p w14:paraId="5642DF18" w14:textId="77777777" w:rsidR="00B87FD9" w:rsidRPr="00FB30BE" w:rsidRDefault="00B87FD9" w:rsidP="00B87FD9">
      <w:pPr>
        <w:pStyle w:val="NormalWeb"/>
        <w:spacing w:before="0" w:beforeAutospacing="0" w:after="240" w:afterAutospacing="0" w:line="360" w:lineRule="auto"/>
      </w:pPr>
      <w:r w:rsidRPr="00FB30BE">
        <w:t xml:space="preserve">U Mong, E. (2022). Correlation of Body Composition and Coordination of Specific Footballers’ Position among Professional Football Players. </w:t>
      </w:r>
      <w:r w:rsidRPr="00FB30BE">
        <w:rPr>
          <w:i/>
          <w:iCs/>
        </w:rPr>
        <w:t>International Journal of Current Science Research and Review</w:t>
      </w:r>
      <w:r w:rsidRPr="00FB30BE">
        <w:t xml:space="preserve">, 05(09). </w:t>
      </w:r>
      <w:proofErr w:type="gramStart"/>
      <w:r w:rsidRPr="00FB30BE">
        <w:t>doi:https://doi.org/10.47191/</w:t>
      </w:r>
      <w:proofErr w:type="spellStart"/>
      <w:r w:rsidRPr="00FB30BE">
        <w:t>ijcsrr</w:t>
      </w:r>
      <w:proofErr w:type="spellEnd"/>
      <w:r w:rsidRPr="00FB30BE">
        <w:t>/v5-i9-36</w:t>
      </w:r>
      <w:proofErr w:type="gramEnd"/>
      <w:r w:rsidRPr="00FB30BE">
        <w:t>.</w:t>
      </w:r>
    </w:p>
    <w:p w14:paraId="5E758AC3" w14:textId="77777777" w:rsidR="00B87FD9" w:rsidRPr="00FB30BE" w:rsidRDefault="00B87FD9" w:rsidP="00B87FD9">
      <w:pPr>
        <w:pStyle w:val="NormalWeb"/>
        <w:spacing w:before="0" w:beforeAutospacing="0" w:after="240" w:afterAutospacing="0" w:line="360" w:lineRule="auto"/>
      </w:pPr>
      <w:r w:rsidRPr="00FB30BE">
        <w:t xml:space="preserve">Willoughby, D., </w:t>
      </w:r>
      <w:proofErr w:type="spellStart"/>
      <w:r w:rsidRPr="00FB30BE">
        <w:t>Hewlings</w:t>
      </w:r>
      <w:proofErr w:type="spellEnd"/>
      <w:r w:rsidRPr="00FB30BE">
        <w:t xml:space="preserve">, S. and Kalman, D. (2018). Body Composition Changes in Weight Loss: Strategies and Supplementation for Maintaining Lean Body Mass, a Brief Review. </w:t>
      </w:r>
      <w:r w:rsidRPr="00FB30BE">
        <w:rPr>
          <w:i/>
          <w:iCs/>
        </w:rPr>
        <w:t>Nutrients</w:t>
      </w:r>
      <w:r w:rsidRPr="00FB30BE">
        <w:t xml:space="preserve">, [online] 10(12), p.1876. </w:t>
      </w:r>
      <w:proofErr w:type="gramStart"/>
      <w:r w:rsidRPr="00FB30BE">
        <w:t>doi:https://doi.org/10.3390/nu10121876</w:t>
      </w:r>
      <w:proofErr w:type="gramEnd"/>
      <w:r w:rsidRPr="00FB30BE">
        <w:t>.</w:t>
      </w:r>
    </w:p>
    <w:p w14:paraId="5E593C05" w14:textId="77777777" w:rsidR="00B87FD9" w:rsidRPr="00FB30BE" w:rsidRDefault="00B87FD9" w:rsidP="00B87FD9">
      <w:pPr>
        <w:pStyle w:val="NormalWeb"/>
        <w:spacing w:before="0" w:beforeAutospacing="0" w:after="240" w:afterAutospacing="0" w:line="360" w:lineRule="auto"/>
      </w:pPr>
      <w:proofErr w:type="spellStart"/>
      <w:r w:rsidRPr="00FB30BE">
        <w:t>Wisloff</w:t>
      </w:r>
      <w:proofErr w:type="spellEnd"/>
      <w:r w:rsidRPr="00FB30BE">
        <w:t xml:space="preserve">, U., </w:t>
      </w:r>
      <w:proofErr w:type="spellStart"/>
      <w:r w:rsidRPr="00FB30BE">
        <w:t>Castagna</w:t>
      </w:r>
      <w:proofErr w:type="spellEnd"/>
      <w:r w:rsidRPr="00FB30BE">
        <w:t xml:space="preserve">, C., </w:t>
      </w:r>
      <w:proofErr w:type="spellStart"/>
      <w:r w:rsidRPr="00FB30BE">
        <w:t>Helgerud</w:t>
      </w:r>
      <w:proofErr w:type="spellEnd"/>
      <w:r w:rsidRPr="00FB30BE">
        <w:t xml:space="preserve">, J., Jones, R. and Hoff, J. (2004). Strong correlation of maximal squat strength with sprint performance and vertical jump height in elite soccer players. </w:t>
      </w:r>
      <w:r w:rsidRPr="00FB30BE">
        <w:rPr>
          <w:i/>
          <w:iCs/>
        </w:rPr>
        <w:t>British Journal of Sports Medicine</w:t>
      </w:r>
      <w:r w:rsidRPr="00FB30BE">
        <w:t>, 38(3), pp.285–288.</w:t>
      </w:r>
    </w:p>
    <w:p w14:paraId="20607C36" w14:textId="77777777" w:rsidR="00B87FD9" w:rsidRPr="00FB30BE" w:rsidRDefault="00B87FD9" w:rsidP="00B87FD9">
      <w:pPr>
        <w:pStyle w:val="NormalWeb"/>
        <w:spacing w:before="0" w:beforeAutospacing="0" w:after="240" w:afterAutospacing="0" w:line="360" w:lineRule="auto"/>
      </w:pPr>
      <w:r w:rsidRPr="00FB30BE">
        <w:t xml:space="preserve">Woods, C., Hawkins, R.D., Maltby, S., Hulse, M., Thomas, A. and Hodson, A. (2004). The Football Association Medical Research Programme: an audit of injuries in professional football--analysis of hamstring injuries. </w:t>
      </w:r>
      <w:r w:rsidRPr="00FB30BE">
        <w:rPr>
          <w:i/>
          <w:iCs/>
        </w:rPr>
        <w:t>British Journal of Sports Medicine</w:t>
      </w:r>
      <w:r w:rsidRPr="00FB30BE">
        <w:t xml:space="preserve">, 38(1), pp.36–41. </w:t>
      </w:r>
      <w:proofErr w:type="gramStart"/>
      <w:r w:rsidRPr="00FB30BE">
        <w:t>doi:https://doi.org/10.1136/bjsm.2002.002352</w:t>
      </w:r>
      <w:proofErr w:type="gramEnd"/>
      <w:r w:rsidRPr="00FB30BE">
        <w:t>.</w:t>
      </w:r>
    </w:p>
    <w:p w14:paraId="3089E8C7" w14:textId="77777777" w:rsidR="00B87FD9" w:rsidRPr="00FB30BE" w:rsidRDefault="00B87FD9" w:rsidP="00B87FD9">
      <w:pPr>
        <w:pStyle w:val="NormalWeb"/>
        <w:spacing w:before="0" w:beforeAutospacing="0" w:after="240" w:afterAutospacing="0" w:line="360" w:lineRule="auto"/>
      </w:pPr>
      <w:proofErr w:type="spellStart"/>
      <w:r w:rsidRPr="00FB30BE">
        <w:t>Zouhal</w:t>
      </w:r>
      <w:proofErr w:type="spellEnd"/>
      <w:r w:rsidRPr="00FB30BE">
        <w:t xml:space="preserve">, H., </w:t>
      </w:r>
      <w:proofErr w:type="spellStart"/>
      <w:r w:rsidRPr="00FB30BE">
        <w:t>Abderrahman</w:t>
      </w:r>
      <w:proofErr w:type="spellEnd"/>
      <w:r w:rsidRPr="00FB30BE">
        <w:t xml:space="preserve">, A.B., Dupont, G., </w:t>
      </w:r>
      <w:proofErr w:type="spellStart"/>
      <w:r w:rsidRPr="00FB30BE">
        <w:t>Truptin</w:t>
      </w:r>
      <w:proofErr w:type="spellEnd"/>
      <w:r w:rsidRPr="00FB30BE">
        <w:t xml:space="preserve">, P., Le Bris, R., Le </w:t>
      </w:r>
      <w:proofErr w:type="spellStart"/>
      <w:r w:rsidRPr="00FB30BE">
        <w:t>Postec</w:t>
      </w:r>
      <w:proofErr w:type="spellEnd"/>
      <w:r w:rsidRPr="00FB30BE">
        <w:t xml:space="preserve">, E., </w:t>
      </w:r>
      <w:proofErr w:type="spellStart"/>
      <w:r w:rsidRPr="00FB30BE">
        <w:t>Sghaeir</w:t>
      </w:r>
      <w:proofErr w:type="spellEnd"/>
      <w:r w:rsidRPr="00FB30BE">
        <w:t xml:space="preserve">, Z., </w:t>
      </w:r>
      <w:proofErr w:type="spellStart"/>
      <w:r w:rsidRPr="00FB30BE">
        <w:t>Brughelli</w:t>
      </w:r>
      <w:proofErr w:type="spellEnd"/>
      <w:r w:rsidRPr="00FB30BE">
        <w:t xml:space="preserve">, M., </w:t>
      </w:r>
      <w:proofErr w:type="spellStart"/>
      <w:r w:rsidRPr="00FB30BE">
        <w:t>Granacher</w:t>
      </w:r>
      <w:proofErr w:type="spellEnd"/>
      <w:r w:rsidRPr="00FB30BE">
        <w:t xml:space="preserve">, U. and </w:t>
      </w:r>
      <w:proofErr w:type="spellStart"/>
      <w:r w:rsidRPr="00FB30BE">
        <w:t>Bideau</w:t>
      </w:r>
      <w:proofErr w:type="spellEnd"/>
      <w:r w:rsidRPr="00FB30BE">
        <w:t xml:space="preserve">, B. (2019). Effects of Neuromuscular Training on Agility Performance in Elite Soccer Players. </w:t>
      </w:r>
      <w:r w:rsidRPr="00FB30BE">
        <w:rPr>
          <w:i/>
          <w:iCs/>
        </w:rPr>
        <w:t>Frontiers in Physiology</w:t>
      </w:r>
      <w:r w:rsidRPr="00FB30BE">
        <w:t xml:space="preserve">, 10(1). </w:t>
      </w:r>
      <w:proofErr w:type="gramStart"/>
      <w:r w:rsidRPr="00FB30BE">
        <w:t>doi:https://doi.org/10.3389/fphys.2019.00947</w:t>
      </w:r>
      <w:proofErr w:type="gramEnd"/>
      <w:r w:rsidRPr="00FB30BE">
        <w:t>.</w:t>
      </w:r>
    </w:p>
    <w:p w14:paraId="29F00F6A" w14:textId="77777777" w:rsidR="00B87FD9" w:rsidRPr="00FB30BE" w:rsidRDefault="00B87FD9" w:rsidP="65FD9EDE">
      <w:pPr>
        <w:rPr>
          <w:rFonts w:ascii="Times New Roman" w:hAnsi="Times New Roman" w:cs="Times New Roman"/>
          <w:sz w:val="24"/>
          <w:szCs w:val="24"/>
        </w:rPr>
      </w:pPr>
    </w:p>
    <w:p w14:paraId="6F98325B" w14:textId="77777777" w:rsidR="00B87FD9" w:rsidRPr="00FB30BE" w:rsidRDefault="00B87FD9" w:rsidP="65FD9EDE">
      <w:pPr>
        <w:rPr>
          <w:rFonts w:ascii="Times New Roman" w:hAnsi="Times New Roman" w:cs="Times New Roman"/>
          <w:sz w:val="24"/>
          <w:szCs w:val="24"/>
        </w:rPr>
      </w:pPr>
    </w:p>
    <w:p w14:paraId="2D3210BC" w14:textId="77777777" w:rsidR="00B87FD9" w:rsidRPr="00FB30BE" w:rsidRDefault="00B87FD9" w:rsidP="65FD9EDE">
      <w:pPr>
        <w:rPr>
          <w:rFonts w:ascii="Times New Roman" w:hAnsi="Times New Roman" w:cs="Times New Roman"/>
          <w:sz w:val="24"/>
          <w:szCs w:val="24"/>
        </w:rPr>
      </w:pPr>
    </w:p>
    <w:p w14:paraId="72942788" w14:textId="77777777" w:rsidR="00B87FD9" w:rsidRPr="00FB30BE" w:rsidRDefault="00B87FD9" w:rsidP="65FD9EDE">
      <w:pPr>
        <w:rPr>
          <w:rFonts w:ascii="Times New Roman" w:hAnsi="Times New Roman" w:cs="Times New Roman"/>
          <w:sz w:val="24"/>
          <w:szCs w:val="24"/>
        </w:rPr>
      </w:pPr>
    </w:p>
    <w:p w14:paraId="56BD3CFA" w14:textId="77777777" w:rsidR="00B87FD9" w:rsidRPr="00FB30BE" w:rsidRDefault="00B87FD9" w:rsidP="65FD9EDE">
      <w:pPr>
        <w:rPr>
          <w:rFonts w:ascii="Times New Roman" w:hAnsi="Times New Roman" w:cs="Times New Roman"/>
          <w:sz w:val="24"/>
          <w:szCs w:val="24"/>
        </w:rPr>
      </w:pPr>
    </w:p>
    <w:p w14:paraId="07447B8C" w14:textId="77777777" w:rsidR="00B87FD9" w:rsidRPr="00FB30BE" w:rsidRDefault="00B87FD9" w:rsidP="65FD9EDE">
      <w:pPr>
        <w:rPr>
          <w:rFonts w:ascii="Times New Roman" w:hAnsi="Times New Roman" w:cs="Times New Roman"/>
          <w:sz w:val="24"/>
          <w:szCs w:val="24"/>
        </w:rPr>
      </w:pPr>
    </w:p>
    <w:p w14:paraId="7CF47279" w14:textId="77777777" w:rsidR="00B87FD9" w:rsidRPr="00FB30BE" w:rsidRDefault="00B87FD9" w:rsidP="65FD9EDE">
      <w:pPr>
        <w:rPr>
          <w:rFonts w:ascii="Times New Roman" w:hAnsi="Times New Roman" w:cs="Times New Roman"/>
          <w:sz w:val="24"/>
          <w:szCs w:val="24"/>
        </w:rPr>
      </w:pPr>
    </w:p>
    <w:p w14:paraId="36EA6E31" w14:textId="77777777" w:rsidR="00B87FD9" w:rsidRPr="00FB30BE" w:rsidRDefault="00B87FD9" w:rsidP="65FD9EDE">
      <w:pPr>
        <w:rPr>
          <w:rFonts w:ascii="Times New Roman" w:hAnsi="Times New Roman" w:cs="Times New Roman"/>
          <w:sz w:val="24"/>
          <w:szCs w:val="24"/>
        </w:rPr>
      </w:pPr>
    </w:p>
    <w:p w14:paraId="31AECB48" w14:textId="77777777" w:rsidR="00B87FD9" w:rsidRPr="00FB30BE" w:rsidRDefault="00B87FD9" w:rsidP="65FD9EDE">
      <w:pPr>
        <w:rPr>
          <w:rFonts w:ascii="Times New Roman" w:hAnsi="Times New Roman" w:cs="Times New Roman"/>
          <w:sz w:val="24"/>
          <w:szCs w:val="24"/>
        </w:rPr>
      </w:pPr>
    </w:p>
    <w:p w14:paraId="74DEA76C" w14:textId="77777777" w:rsidR="00B87FD9" w:rsidRPr="00FB30BE" w:rsidRDefault="00B87FD9" w:rsidP="65FD9EDE">
      <w:pPr>
        <w:rPr>
          <w:rFonts w:ascii="Times New Roman" w:hAnsi="Times New Roman" w:cs="Times New Roman"/>
          <w:sz w:val="24"/>
          <w:szCs w:val="24"/>
        </w:rPr>
      </w:pPr>
    </w:p>
    <w:p w14:paraId="05C2788A" w14:textId="77777777" w:rsidR="00B87FD9" w:rsidRPr="00FB30BE" w:rsidRDefault="00B87FD9" w:rsidP="65FD9EDE">
      <w:pPr>
        <w:rPr>
          <w:rFonts w:ascii="Times New Roman" w:hAnsi="Times New Roman" w:cs="Times New Roman"/>
          <w:sz w:val="24"/>
          <w:szCs w:val="24"/>
        </w:rPr>
      </w:pPr>
    </w:p>
    <w:p w14:paraId="0CE9B0B7" w14:textId="77777777" w:rsidR="00B87FD9" w:rsidRPr="00FB30BE" w:rsidRDefault="00B87FD9" w:rsidP="65FD9EDE">
      <w:pPr>
        <w:rPr>
          <w:rFonts w:ascii="Times New Roman" w:hAnsi="Times New Roman" w:cs="Times New Roman"/>
          <w:sz w:val="24"/>
          <w:szCs w:val="24"/>
        </w:rPr>
      </w:pPr>
    </w:p>
    <w:p w14:paraId="68E0CF21" w14:textId="77777777" w:rsidR="00B87FD9" w:rsidRPr="00FB30BE" w:rsidRDefault="00B87FD9" w:rsidP="65FD9EDE">
      <w:pPr>
        <w:rPr>
          <w:rFonts w:ascii="Times New Roman" w:hAnsi="Times New Roman" w:cs="Times New Roman"/>
          <w:sz w:val="24"/>
          <w:szCs w:val="24"/>
        </w:rPr>
      </w:pPr>
    </w:p>
    <w:p w14:paraId="5A6236EC" w14:textId="77777777" w:rsidR="00B87FD9" w:rsidRPr="00FB30BE" w:rsidRDefault="00B87FD9" w:rsidP="65FD9EDE">
      <w:pPr>
        <w:rPr>
          <w:rFonts w:ascii="Times New Roman" w:hAnsi="Times New Roman" w:cs="Times New Roman"/>
          <w:sz w:val="24"/>
          <w:szCs w:val="24"/>
        </w:rPr>
      </w:pPr>
    </w:p>
    <w:p w14:paraId="6A5D50F2" w14:textId="77777777" w:rsidR="00B87FD9" w:rsidRPr="00FB30BE" w:rsidRDefault="00B87FD9" w:rsidP="65FD9EDE">
      <w:pPr>
        <w:rPr>
          <w:rFonts w:ascii="Times New Roman" w:hAnsi="Times New Roman" w:cs="Times New Roman"/>
          <w:sz w:val="24"/>
          <w:szCs w:val="24"/>
        </w:rPr>
      </w:pPr>
    </w:p>
    <w:p w14:paraId="6265DFF3" w14:textId="77777777" w:rsidR="00B87FD9" w:rsidRPr="00FB30BE" w:rsidRDefault="00B87FD9" w:rsidP="65FD9EDE">
      <w:pPr>
        <w:rPr>
          <w:rFonts w:ascii="Times New Roman" w:hAnsi="Times New Roman" w:cs="Times New Roman"/>
          <w:sz w:val="24"/>
          <w:szCs w:val="24"/>
        </w:rPr>
      </w:pPr>
    </w:p>
    <w:p w14:paraId="2737BE58" w14:textId="77777777" w:rsidR="00B87FD9" w:rsidRPr="00FB30BE" w:rsidRDefault="00B87FD9" w:rsidP="65FD9EDE">
      <w:pPr>
        <w:rPr>
          <w:rFonts w:ascii="Times New Roman" w:hAnsi="Times New Roman" w:cs="Times New Roman"/>
          <w:sz w:val="24"/>
          <w:szCs w:val="24"/>
        </w:rPr>
      </w:pPr>
    </w:p>
    <w:p w14:paraId="0357DD04" w14:textId="77777777" w:rsidR="00B87FD9" w:rsidRPr="00FB30BE" w:rsidRDefault="00B87FD9" w:rsidP="65FD9EDE">
      <w:pPr>
        <w:rPr>
          <w:rFonts w:ascii="Times New Roman" w:hAnsi="Times New Roman" w:cs="Times New Roman"/>
          <w:sz w:val="24"/>
          <w:szCs w:val="24"/>
        </w:rPr>
      </w:pPr>
    </w:p>
    <w:p w14:paraId="26088651" w14:textId="77777777" w:rsidR="00B87FD9" w:rsidRPr="00FB30BE" w:rsidRDefault="00B87FD9" w:rsidP="65FD9EDE">
      <w:pPr>
        <w:rPr>
          <w:rFonts w:ascii="Times New Roman" w:hAnsi="Times New Roman" w:cs="Times New Roman"/>
          <w:sz w:val="24"/>
          <w:szCs w:val="24"/>
        </w:rPr>
      </w:pPr>
    </w:p>
    <w:p w14:paraId="45395C59" w14:textId="77777777" w:rsidR="00B87FD9" w:rsidRPr="00FB30BE" w:rsidRDefault="00B87FD9" w:rsidP="65FD9EDE">
      <w:pPr>
        <w:rPr>
          <w:rFonts w:ascii="Times New Roman" w:hAnsi="Times New Roman" w:cs="Times New Roman"/>
          <w:sz w:val="24"/>
          <w:szCs w:val="24"/>
        </w:rPr>
      </w:pPr>
    </w:p>
    <w:p w14:paraId="2D83D778" w14:textId="77777777" w:rsidR="00B87FD9" w:rsidRPr="00FB30BE" w:rsidRDefault="00B87FD9" w:rsidP="65FD9EDE">
      <w:pPr>
        <w:rPr>
          <w:rFonts w:ascii="Times New Roman" w:hAnsi="Times New Roman" w:cs="Times New Roman"/>
          <w:sz w:val="24"/>
          <w:szCs w:val="24"/>
        </w:rPr>
      </w:pPr>
    </w:p>
    <w:p w14:paraId="014245A0" w14:textId="77777777" w:rsidR="00B87FD9" w:rsidRPr="00FB30BE" w:rsidRDefault="00B87FD9" w:rsidP="65FD9EDE">
      <w:pPr>
        <w:rPr>
          <w:rFonts w:ascii="Times New Roman" w:hAnsi="Times New Roman" w:cs="Times New Roman"/>
          <w:sz w:val="24"/>
          <w:szCs w:val="24"/>
        </w:rPr>
      </w:pPr>
    </w:p>
    <w:p w14:paraId="4DA5310D" w14:textId="77777777" w:rsidR="00B87FD9" w:rsidRPr="00FB30BE" w:rsidRDefault="00B87FD9" w:rsidP="65FD9EDE">
      <w:pPr>
        <w:rPr>
          <w:rFonts w:ascii="Times New Roman" w:hAnsi="Times New Roman" w:cs="Times New Roman"/>
          <w:sz w:val="24"/>
          <w:szCs w:val="24"/>
        </w:rPr>
      </w:pPr>
    </w:p>
    <w:p w14:paraId="1B82E84F" w14:textId="77777777" w:rsidR="00B87FD9" w:rsidRPr="00FB30BE" w:rsidRDefault="00B87FD9" w:rsidP="65FD9EDE">
      <w:pPr>
        <w:rPr>
          <w:rFonts w:ascii="Times New Roman" w:hAnsi="Times New Roman" w:cs="Times New Roman"/>
          <w:sz w:val="24"/>
          <w:szCs w:val="24"/>
        </w:rPr>
      </w:pPr>
    </w:p>
    <w:p w14:paraId="6ED77686" w14:textId="77777777" w:rsidR="00B87FD9" w:rsidRPr="00FB30BE" w:rsidRDefault="00B87FD9" w:rsidP="65FD9EDE">
      <w:pPr>
        <w:rPr>
          <w:rFonts w:ascii="Times New Roman" w:hAnsi="Times New Roman" w:cs="Times New Roman"/>
          <w:sz w:val="24"/>
          <w:szCs w:val="24"/>
        </w:rPr>
      </w:pPr>
    </w:p>
    <w:p w14:paraId="02F5F3F5" w14:textId="77777777" w:rsidR="00B87FD9" w:rsidRPr="00FB30BE" w:rsidRDefault="00B87FD9" w:rsidP="65FD9EDE">
      <w:pPr>
        <w:rPr>
          <w:rFonts w:ascii="Times New Roman" w:hAnsi="Times New Roman" w:cs="Times New Roman"/>
          <w:sz w:val="24"/>
          <w:szCs w:val="24"/>
        </w:rPr>
      </w:pPr>
    </w:p>
    <w:p w14:paraId="0734A325" w14:textId="77777777" w:rsidR="00B87FD9" w:rsidRPr="00FB30BE" w:rsidRDefault="00B87FD9" w:rsidP="65FD9EDE">
      <w:pPr>
        <w:rPr>
          <w:rFonts w:ascii="Times New Roman" w:hAnsi="Times New Roman" w:cs="Times New Roman"/>
          <w:sz w:val="24"/>
          <w:szCs w:val="24"/>
        </w:rPr>
      </w:pPr>
    </w:p>
    <w:p w14:paraId="6B5B6B0C" w14:textId="6BDA1F4F" w:rsidR="0019764B" w:rsidRPr="00FB30BE" w:rsidRDefault="00814395" w:rsidP="65FD9EDE">
      <w:pPr>
        <w:rPr>
          <w:rFonts w:ascii="Times New Roman" w:hAnsi="Times New Roman" w:cs="Times New Roman"/>
          <w:sz w:val="24"/>
          <w:szCs w:val="24"/>
        </w:rPr>
      </w:pPr>
      <w:r w:rsidRPr="00FB30BE">
        <w:rPr>
          <w:rFonts w:ascii="Times New Roman" w:hAnsi="Times New Roman" w:cs="Times New Roman"/>
          <w:sz w:val="24"/>
          <w:szCs w:val="24"/>
        </w:rPr>
        <w:t xml:space="preserve">Appendix </w:t>
      </w:r>
      <w:r w:rsidR="00107F7E" w:rsidRPr="00FB30BE">
        <w:rPr>
          <w:rFonts w:ascii="Times New Roman" w:hAnsi="Times New Roman" w:cs="Times New Roman"/>
          <w:sz w:val="24"/>
          <w:szCs w:val="24"/>
        </w:rPr>
        <w:t>1</w:t>
      </w:r>
    </w:p>
    <w:p w14:paraId="72C788A2" w14:textId="7E755679" w:rsidR="00814395" w:rsidRPr="00FB30BE" w:rsidRDefault="007C07AB" w:rsidP="006A122D">
      <w:pPr>
        <w:pStyle w:val="ListParagraph"/>
        <w:numPr>
          <w:ilvl w:val="0"/>
          <w:numId w:val="3"/>
        </w:numPr>
        <w:rPr>
          <w:rFonts w:ascii="Times New Roman" w:hAnsi="Times New Roman" w:cs="Times New Roman"/>
          <w:sz w:val="24"/>
          <w:szCs w:val="24"/>
        </w:rPr>
      </w:pPr>
      <w:r w:rsidRPr="00FB30BE">
        <w:rPr>
          <w:rFonts w:ascii="Times New Roman" w:hAnsi="Times New Roman" w:cs="Times New Roman"/>
          <w:sz w:val="24"/>
          <w:szCs w:val="24"/>
        </w:rPr>
        <w:t xml:space="preserve">Keiser machine. Keiser A300 Leg press (Keiser, Fresno, USA). </w:t>
      </w:r>
      <w:hyperlink r:id="rId6" w:history="1">
        <w:r w:rsidR="006A122D" w:rsidRPr="00FB30BE">
          <w:rPr>
            <w:rStyle w:val="Hyperlink"/>
            <w:rFonts w:ascii="Times New Roman" w:hAnsi="Times New Roman" w:cs="Times New Roman"/>
            <w:sz w:val="24"/>
            <w:szCs w:val="24"/>
          </w:rPr>
          <w:t>https://www.keiser.com/</w:t>
        </w:r>
      </w:hyperlink>
    </w:p>
    <w:p w14:paraId="25A3DE7C" w14:textId="4240ACE7" w:rsidR="006A122D" w:rsidRPr="00FB30BE" w:rsidRDefault="006A122D" w:rsidP="006A122D">
      <w:pPr>
        <w:pStyle w:val="ListParagraph"/>
        <w:numPr>
          <w:ilvl w:val="0"/>
          <w:numId w:val="3"/>
        </w:numPr>
        <w:rPr>
          <w:rFonts w:ascii="Times New Roman" w:hAnsi="Times New Roman" w:cs="Times New Roman"/>
          <w:sz w:val="24"/>
          <w:szCs w:val="24"/>
        </w:rPr>
      </w:pPr>
      <w:r w:rsidRPr="00FB30BE">
        <w:rPr>
          <w:rFonts w:ascii="Times New Roman" w:hAnsi="Times New Roman" w:cs="Times New Roman"/>
          <w:sz w:val="24"/>
          <w:szCs w:val="24"/>
        </w:rPr>
        <w:lastRenderedPageBreak/>
        <w:t>Sit and reach box. Sit and reach box. (</w:t>
      </w:r>
      <w:proofErr w:type="spellStart"/>
      <w:r w:rsidRPr="00FB30BE">
        <w:rPr>
          <w:rFonts w:ascii="Times New Roman" w:hAnsi="Times New Roman" w:cs="Times New Roman"/>
          <w:sz w:val="24"/>
          <w:szCs w:val="24"/>
        </w:rPr>
        <w:t>Habdirect</w:t>
      </w:r>
      <w:proofErr w:type="spellEnd"/>
      <w:r w:rsidRPr="00FB30BE">
        <w:rPr>
          <w:rFonts w:ascii="Times New Roman" w:hAnsi="Times New Roman" w:cs="Times New Roman"/>
          <w:sz w:val="24"/>
          <w:szCs w:val="24"/>
        </w:rPr>
        <w:t>, Southam</w:t>
      </w:r>
      <w:r w:rsidR="003C1D0C" w:rsidRPr="00FB30BE">
        <w:rPr>
          <w:rFonts w:ascii="Times New Roman" w:hAnsi="Times New Roman" w:cs="Times New Roman"/>
          <w:sz w:val="24"/>
          <w:szCs w:val="24"/>
        </w:rPr>
        <w:t xml:space="preserve">, UK) </w:t>
      </w:r>
      <w:r w:rsidR="0027402D" w:rsidRPr="00FB30BE">
        <w:rPr>
          <w:rFonts w:ascii="Times New Roman" w:hAnsi="Times New Roman" w:cs="Times New Roman"/>
          <w:sz w:val="24"/>
          <w:szCs w:val="24"/>
        </w:rPr>
        <w:t>https://www.habdirect.co.uk/</w:t>
      </w:r>
    </w:p>
    <w:p w14:paraId="4036A72A" w14:textId="4A925A49" w:rsidR="00814395" w:rsidRPr="00FB30BE" w:rsidRDefault="005557CD" w:rsidP="00DE6E31">
      <w:pPr>
        <w:pStyle w:val="ListParagraph"/>
        <w:numPr>
          <w:ilvl w:val="0"/>
          <w:numId w:val="3"/>
        </w:numPr>
        <w:rPr>
          <w:rFonts w:ascii="Times New Roman" w:hAnsi="Times New Roman" w:cs="Times New Roman"/>
          <w:sz w:val="24"/>
          <w:szCs w:val="24"/>
        </w:rPr>
      </w:pPr>
      <w:proofErr w:type="spellStart"/>
      <w:r w:rsidRPr="00FB30BE">
        <w:rPr>
          <w:rFonts w:ascii="Times New Roman" w:hAnsi="Times New Roman" w:cs="Times New Roman"/>
          <w:sz w:val="24"/>
          <w:szCs w:val="24"/>
        </w:rPr>
        <w:t>Monark</w:t>
      </w:r>
      <w:proofErr w:type="spellEnd"/>
      <w:r w:rsidRPr="00FB30BE">
        <w:rPr>
          <w:rFonts w:ascii="Times New Roman" w:hAnsi="Times New Roman" w:cs="Times New Roman"/>
          <w:sz w:val="24"/>
          <w:szCs w:val="24"/>
        </w:rPr>
        <w:t xml:space="preserve"> Bike. </w:t>
      </w:r>
      <w:proofErr w:type="spellStart"/>
      <w:r w:rsidRPr="00FB30BE">
        <w:rPr>
          <w:rFonts w:ascii="Times New Roman" w:hAnsi="Times New Roman" w:cs="Times New Roman"/>
          <w:sz w:val="24"/>
          <w:szCs w:val="24"/>
        </w:rPr>
        <w:t>Monark</w:t>
      </w:r>
      <w:proofErr w:type="spellEnd"/>
      <w:r w:rsidRPr="00FB30BE">
        <w:rPr>
          <w:rFonts w:ascii="Times New Roman" w:hAnsi="Times New Roman" w:cs="Times New Roman"/>
          <w:sz w:val="24"/>
          <w:szCs w:val="24"/>
        </w:rPr>
        <w:t xml:space="preserve"> </w:t>
      </w:r>
      <w:proofErr w:type="spellStart"/>
      <w:r w:rsidRPr="00FB30BE">
        <w:rPr>
          <w:rFonts w:ascii="Times New Roman" w:hAnsi="Times New Roman" w:cs="Times New Roman"/>
          <w:sz w:val="24"/>
          <w:szCs w:val="24"/>
        </w:rPr>
        <w:t>Ergomedic</w:t>
      </w:r>
      <w:proofErr w:type="spellEnd"/>
      <w:r w:rsidRPr="00FB30BE">
        <w:rPr>
          <w:rFonts w:ascii="Times New Roman" w:hAnsi="Times New Roman" w:cs="Times New Roman"/>
          <w:sz w:val="24"/>
          <w:szCs w:val="24"/>
        </w:rPr>
        <w:t xml:space="preserve"> 894E. (</w:t>
      </w:r>
      <w:proofErr w:type="spellStart"/>
      <w:r w:rsidRPr="00FB30BE">
        <w:rPr>
          <w:rFonts w:ascii="Times New Roman" w:hAnsi="Times New Roman" w:cs="Times New Roman"/>
          <w:sz w:val="24"/>
          <w:szCs w:val="24"/>
        </w:rPr>
        <w:t>Monark</w:t>
      </w:r>
      <w:proofErr w:type="spellEnd"/>
      <w:r w:rsidRPr="00FB30BE">
        <w:rPr>
          <w:rFonts w:ascii="Times New Roman" w:hAnsi="Times New Roman" w:cs="Times New Roman"/>
          <w:sz w:val="24"/>
          <w:szCs w:val="24"/>
        </w:rPr>
        <w:t xml:space="preserve">, </w:t>
      </w:r>
      <w:proofErr w:type="spellStart"/>
      <w:r w:rsidRPr="00FB30BE">
        <w:rPr>
          <w:rFonts w:ascii="Times New Roman" w:hAnsi="Times New Roman" w:cs="Times New Roman"/>
          <w:sz w:val="24"/>
          <w:szCs w:val="24"/>
        </w:rPr>
        <w:t>Vansbro</w:t>
      </w:r>
      <w:proofErr w:type="spellEnd"/>
      <w:r w:rsidRPr="00FB30BE">
        <w:rPr>
          <w:rFonts w:ascii="Times New Roman" w:hAnsi="Times New Roman" w:cs="Times New Roman"/>
          <w:sz w:val="24"/>
          <w:szCs w:val="24"/>
        </w:rPr>
        <w:t>, Sweden)</w:t>
      </w:r>
      <w:r w:rsidR="007E61B7" w:rsidRPr="00FB30BE">
        <w:rPr>
          <w:rFonts w:ascii="Times New Roman" w:hAnsi="Times New Roman" w:cs="Times New Roman"/>
          <w:sz w:val="24"/>
          <w:szCs w:val="24"/>
        </w:rPr>
        <w:t xml:space="preserve">. </w:t>
      </w:r>
      <w:r w:rsidR="007E61B7" w:rsidRPr="00FB30BE">
        <w:rPr>
          <w:rFonts w:ascii="Times New Roman" w:hAnsi="Times New Roman" w:cs="Times New Roman"/>
          <w:sz w:val="24"/>
          <w:szCs w:val="24"/>
        </w:rPr>
        <w:t>https://monarkexercise.se/</w:t>
      </w:r>
    </w:p>
    <w:p w14:paraId="55C74B7B" w14:textId="555ECF6D" w:rsidR="0087369C" w:rsidRPr="00FB30BE" w:rsidRDefault="00107F7E" w:rsidP="00107F7E">
      <w:pPr>
        <w:rPr>
          <w:rFonts w:ascii="Times New Roman" w:hAnsi="Times New Roman" w:cs="Times New Roman"/>
          <w:sz w:val="24"/>
          <w:szCs w:val="24"/>
        </w:rPr>
      </w:pPr>
      <w:r w:rsidRPr="00FB30BE">
        <w:rPr>
          <w:rFonts w:ascii="Times New Roman" w:hAnsi="Times New Roman" w:cs="Times New Roman"/>
          <w:sz w:val="24"/>
          <w:szCs w:val="24"/>
        </w:rPr>
        <w:t xml:space="preserve">Appendix 2 – Training </w:t>
      </w:r>
      <w:r w:rsidR="00D62485" w:rsidRPr="00FB30BE">
        <w:rPr>
          <w:rFonts w:ascii="Times New Roman" w:hAnsi="Times New Roman" w:cs="Times New Roman"/>
          <w:sz w:val="24"/>
          <w:szCs w:val="24"/>
        </w:rPr>
        <w:t>programme to</w:t>
      </w:r>
      <w:r w:rsidRPr="00FB30BE">
        <w:rPr>
          <w:rFonts w:ascii="Times New Roman" w:hAnsi="Times New Roman" w:cs="Times New Roman"/>
          <w:sz w:val="24"/>
          <w:szCs w:val="24"/>
        </w:rPr>
        <w:t xml:space="preserve"> improve aerobic, speed and agility in a centre midfielder </w:t>
      </w:r>
      <w:r w:rsidR="00B87FD9" w:rsidRPr="00FB30BE">
        <w:rPr>
          <w:rFonts w:ascii="Times New Roman" w:hAnsi="Times New Roman" w:cs="Times New Roman"/>
          <w:sz w:val="24"/>
          <w:szCs w:val="24"/>
        </w:rPr>
        <w:t>footballer.</w:t>
      </w:r>
    </w:p>
    <w:p w14:paraId="486E864D" w14:textId="7DE90B30" w:rsidR="00DD22D6" w:rsidRPr="00FB30BE" w:rsidRDefault="00DD22D6" w:rsidP="00107F7E">
      <w:pPr>
        <w:rPr>
          <w:rFonts w:ascii="Times New Roman" w:hAnsi="Times New Roman" w:cs="Times New Roman"/>
          <w:sz w:val="24"/>
          <w:szCs w:val="24"/>
        </w:rPr>
      </w:pPr>
      <w:r w:rsidRPr="00FB30BE">
        <w:rPr>
          <w:rFonts w:ascii="Times New Roman" w:hAnsi="Times New Roman" w:cs="Times New Roman"/>
          <w:sz w:val="24"/>
          <w:szCs w:val="24"/>
        </w:rPr>
        <w:t>The subject needs to increase their vo2 max capacity and improve their 30m sprint. This can be accomplished by engaging in different types of running, such as cross-country, fartlek, interval, and hill running, which will also help maintain lower bf levels, as well as engaging in game-related activities, such as 3v3 or 5 a side mini-games, which also serve as a stimulus for growth and agility.</w:t>
      </w:r>
    </w:p>
    <w:p w14:paraId="19170AB7" w14:textId="1A91707F" w:rsidR="003F14FF" w:rsidRPr="00FB30BE" w:rsidRDefault="005062EA" w:rsidP="65FD9EDE">
      <w:pPr>
        <w:rPr>
          <w:rFonts w:ascii="Times New Roman" w:hAnsi="Times New Roman" w:cs="Times New Roman"/>
          <w:sz w:val="24"/>
          <w:szCs w:val="24"/>
        </w:rPr>
      </w:pPr>
      <w:r w:rsidRPr="00FB30BE">
        <w:rPr>
          <w:rFonts w:ascii="Times New Roman" w:hAnsi="Times New Roman" w:cs="Times New Roman"/>
          <w:sz w:val="24"/>
          <w:szCs w:val="24"/>
        </w:rPr>
        <w:t xml:space="preserve">Low-intensity strength training, such as a six-week (2-week) period at 85–90% of the subjects' one-rep maximum (RM) for the squat, can significantly increase strength and enhance sprint performance over a five-meter distance (Styles, </w:t>
      </w:r>
      <w:proofErr w:type="gramStart"/>
      <w:r w:rsidRPr="00FB30BE">
        <w:rPr>
          <w:rFonts w:ascii="Times New Roman" w:hAnsi="Times New Roman" w:cs="Times New Roman"/>
          <w:sz w:val="24"/>
          <w:szCs w:val="24"/>
        </w:rPr>
        <w:t>Matthews</w:t>
      </w:r>
      <w:proofErr w:type="gramEnd"/>
      <w:r w:rsidRPr="00FB30BE">
        <w:rPr>
          <w:rFonts w:ascii="Times New Roman" w:hAnsi="Times New Roman" w:cs="Times New Roman"/>
          <w:sz w:val="24"/>
          <w:szCs w:val="24"/>
        </w:rPr>
        <w:t xml:space="preserve"> and Comfort, 2016).  </w:t>
      </w:r>
      <w:r w:rsidR="003C1A12" w:rsidRPr="00FB30BE">
        <w:rPr>
          <w:rFonts w:ascii="Times New Roman" w:hAnsi="Times New Roman" w:cs="Times New Roman"/>
          <w:sz w:val="24"/>
          <w:szCs w:val="24"/>
        </w:rPr>
        <w:drawing>
          <wp:inline distT="0" distB="0" distL="0" distR="0" wp14:anchorId="4D404F3A" wp14:editId="17881B38">
            <wp:extent cx="5731510" cy="3362325"/>
            <wp:effectExtent l="0" t="0" r="0" b="3175"/>
            <wp:docPr id="1" name="Picture 1" descr="A black calendar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calendar with white text&#10;&#10;Description automatically generated with low confidence"/>
                    <pic:cNvPicPr/>
                  </pic:nvPicPr>
                  <pic:blipFill>
                    <a:blip r:embed="rId7"/>
                    <a:stretch>
                      <a:fillRect/>
                    </a:stretch>
                  </pic:blipFill>
                  <pic:spPr>
                    <a:xfrm>
                      <a:off x="0" y="0"/>
                      <a:ext cx="5731510" cy="3362325"/>
                    </a:xfrm>
                    <a:prstGeom prst="rect">
                      <a:avLst/>
                    </a:prstGeom>
                  </pic:spPr>
                </pic:pic>
              </a:graphicData>
            </a:graphic>
          </wp:inline>
        </w:drawing>
      </w:r>
    </w:p>
    <w:p w14:paraId="2B028416" w14:textId="4A548682" w:rsidR="00B87FD9" w:rsidRPr="00FB30BE" w:rsidRDefault="00B87FD9" w:rsidP="65FD9EDE">
      <w:pPr>
        <w:rPr>
          <w:rFonts w:ascii="Times New Roman" w:hAnsi="Times New Roman" w:cs="Times New Roman"/>
          <w:sz w:val="24"/>
          <w:szCs w:val="24"/>
        </w:rPr>
      </w:pPr>
      <w:r w:rsidRPr="00FB30BE">
        <w:rPr>
          <w:rFonts w:ascii="Times New Roman" w:hAnsi="Times New Roman" w:cs="Times New Roman"/>
          <w:sz w:val="24"/>
          <w:szCs w:val="24"/>
        </w:rPr>
        <w:t xml:space="preserve">The Interval consists of a run for 10m, then a walk back. Sprint for 15 metres and then make your way back. Run for 20 metres and then make your way back. Sprint for 25 metres and then make your way back. Sprint for 30 metres and then make your way back. Make your "active rest" harder by running back as opposed to strolling back to up the intensity. </w:t>
      </w:r>
      <w:r w:rsidRPr="00FB30BE">
        <w:rPr>
          <w:rFonts w:ascii="Times New Roman" w:hAnsi="Times New Roman" w:cs="Times New Roman"/>
          <w:sz w:val="24"/>
          <w:szCs w:val="24"/>
        </w:rPr>
        <w:t>This can be repeated 3 times.</w:t>
      </w:r>
    </w:p>
    <w:p w14:paraId="7E89A26C"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STRENGTH - FULL BODY</w:t>
      </w:r>
    </w:p>
    <w:p w14:paraId="1730156B" w14:textId="1718B7FE"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 xml:space="preserve"> HIIT workout</w:t>
      </w:r>
      <w:r w:rsidR="00B87FD9" w:rsidRPr="00FB30BE">
        <w:rPr>
          <w:rFonts w:ascii="Times New Roman" w:hAnsi="Times New Roman" w:cs="Times New Roman"/>
          <w:sz w:val="24"/>
          <w:szCs w:val="24"/>
        </w:rPr>
        <w:t xml:space="preserve"> – </w:t>
      </w:r>
    </w:p>
    <w:p w14:paraId="6ED8AB63"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 xml:space="preserve">30 seconds on each exercise, followed by 30 </w:t>
      </w:r>
      <w:r w:rsidR="003F14FF" w:rsidRPr="00FB30BE">
        <w:rPr>
          <w:rFonts w:ascii="Times New Roman" w:hAnsi="Times New Roman" w:cs="Times New Roman"/>
          <w:sz w:val="24"/>
          <w:szCs w:val="24"/>
        </w:rPr>
        <w:t>seconds’</w:t>
      </w:r>
      <w:r w:rsidRPr="00FB30BE">
        <w:rPr>
          <w:rFonts w:ascii="Times New Roman" w:hAnsi="Times New Roman" w:cs="Times New Roman"/>
          <w:sz w:val="24"/>
          <w:szCs w:val="24"/>
        </w:rPr>
        <w:t xml:space="preserve"> rest. Rest 3 minutes. Repeat 3 times. </w:t>
      </w:r>
    </w:p>
    <w:p w14:paraId="26F59F87" w14:textId="6BD83CBF"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1. High Knees</w:t>
      </w:r>
    </w:p>
    <w:p w14:paraId="3DD64BA8"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lastRenderedPageBreak/>
        <w:t>2. Squat Touch Down</w:t>
      </w:r>
    </w:p>
    <w:p w14:paraId="4FBBF979"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3. Jumping Jacks</w:t>
      </w:r>
    </w:p>
    <w:p w14:paraId="0D4D1879"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4. Lunge to High Kick</w:t>
      </w:r>
    </w:p>
    <w:p w14:paraId="188360E9"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5. Plank Walk</w:t>
      </w:r>
    </w:p>
    <w:p w14:paraId="184D97CF" w14:textId="03297FC6" w:rsidR="00A03F97"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6. Burpee.</w:t>
      </w:r>
    </w:p>
    <w:p w14:paraId="21B38FD0"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STRENGTH - UPPER BODY</w:t>
      </w:r>
    </w:p>
    <w:p w14:paraId="52B13814"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 xml:space="preserve">Continuous circuit. Rest 1 minute. Repeat 3 times. </w:t>
      </w:r>
    </w:p>
    <w:p w14:paraId="6D400274"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1. Incline Push Ups x8-10</w:t>
      </w:r>
    </w:p>
    <w:p w14:paraId="1BE74F7D"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2. Close Grip Push Ups x8-10</w:t>
      </w:r>
    </w:p>
    <w:p w14:paraId="2D59CC77"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3. Superman’s x8-10</w:t>
      </w:r>
    </w:p>
    <w:p w14:paraId="33DAB51C"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4. Up-Down Plank x8-10</w:t>
      </w:r>
    </w:p>
    <w:p w14:paraId="3E675E56"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5. Shoulder Taps x8-10</w:t>
      </w:r>
    </w:p>
    <w:p w14:paraId="034DB446" w14:textId="57038DE5" w:rsidR="007C5DC7"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 xml:space="preserve">6. </w:t>
      </w:r>
      <w:proofErr w:type="spellStart"/>
      <w:r w:rsidRPr="00FB30BE">
        <w:rPr>
          <w:rFonts w:ascii="Times New Roman" w:hAnsi="Times New Roman" w:cs="Times New Roman"/>
          <w:sz w:val="24"/>
          <w:szCs w:val="24"/>
        </w:rPr>
        <w:t>Inchworn</w:t>
      </w:r>
      <w:proofErr w:type="spellEnd"/>
      <w:r w:rsidRPr="00FB30BE">
        <w:rPr>
          <w:rFonts w:ascii="Times New Roman" w:hAnsi="Times New Roman" w:cs="Times New Roman"/>
          <w:sz w:val="24"/>
          <w:szCs w:val="24"/>
        </w:rPr>
        <w:t xml:space="preserve"> x6-8.</w:t>
      </w:r>
    </w:p>
    <w:p w14:paraId="36EC8F77" w14:textId="793C412F"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 xml:space="preserve">STRENGTH </w:t>
      </w:r>
      <w:r w:rsidR="00B87FD9" w:rsidRPr="00FB30BE">
        <w:rPr>
          <w:rFonts w:ascii="Times New Roman" w:hAnsi="Times New Roman" w:cs="Times New Roman"/>
          <w:sz w:val="24"/>
          <w:szCs w:val="24"/>
        </w:rPr>
        <w:t>–</w:t>
      </w:r>
      <w:r w:rsidRPr="00FB30BE">
        <w:rPr>
          <w:rFonts w:ascii="Times New Roman" w:hAnsi="Times New Roman" w:cs="Times New Roman"/>
          <w:sz w:val="24"/>
          <w:szCs w:val="24"/>
        </w:rPr>
        <w:t xml:space="preserve"> CORE</w:t>
      </w:r>
    </w:p>
    <w:p w14:paraId="05AED8DC"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 xml:space="preserve">Continuous circuit. Rest 1 minute. Repeat 3 </w:t>
      </w:r>
      <w:proofErr w:type="gramStart"/>
      <w:r w:rsidRPr="00FB30BE">
        <w:rPr>
          <w:rFonts w:ascii="Times New Roman" w:hAnsi="Times New Roman" w:cs="Times New Roman"/>
          <w:sz w:val="24"/>
          <w:szCs w:val="24"/>
        </w:rPr>
        <w:t>times</w:t>
      </w:r>
      <w:proofErr w:type="gramEnd"/>
    </w:p>
    <w:p w14:paraId="21773500"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1. Plank Punch Out (30 secs)</w:t>
      </w:r>
    </w:p>
    <w:p w14:paraId="659CF0CE"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2. Bent Leg Donkey Kicks x20 each leg</w:t>
      </w:r>
    </w:p>
    <w:p w14:paraId="181DD107"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3. Cat and Cow Stretch x10</w:t>
      </w:r>
    </w:p>
    <w:p w14:paraId="78A9C4C0"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4. Glute-Hamstring Walk Out x6</w:t>
      </w:r>
    </w:p>
    <w:p w14:paraId="196E00BE" w14:textId="77777777" w:rsidR="00B87FD9"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5. Dead Bug x10 each leg</w:t>
      </w:r>
    </w:p>
    <w:p w14:paraId="025E7DB2" w14:textId="5AEEE257" w:rsidR="007C5DC7" w:rsidRPr="00FB30BE" w:rsidRDefault="007C5DC7" w:rsidP="65FD9EDE">
      <w:pPr>
        <w:rPr>
          <w:rFonts w:ascii="Times New Roman" w:hAnsi="Times New Roman" w:cs="Times New Roman"/>
          <w:sz w:val="24"/>
          <w:szCs w:val="24"/>
        </w:rPr>
      </w:pPr>
      <w:r w:rsidRPr="00FB30BE">
        <w:rPr>
          <w:rFonts w:ascii="Times New Roman" w:hAnsi="Times New Roman" w:cs="Times New Roman"/>
          <w:sz w:val="24"/>
          <w:szCs w:val="24"/>
        </w:rPr>
        <w:t>6. Leg Raise with Abduction x10.</w:t>
      </w:r>
    </w:p>
    <w:sectPr w:rsidR="007C5DC7" w:rsidRPr="00FB30B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7A0D57"/>
    <w:multiLevelType w:val="hybridMultilevel"/>
    <w:tmpl w:val="0E0C58EC"/>
    <w:lvl w:ilvl="0" w:tplc="C3645A08">
      <w:start w:val="1"/>
      <w:numFmt w:val="lowerLetter"/>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002216"/>
    <w:multiLevelType w:val="hybridMultilevel"/>
    <w:tmpl w:val="5C14055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6D07FB"/>
    <w:multiLevelType w:val="hybridMultilevel"/>
    <w:tmpl w:val="4C28247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857508">
    <w:abstractNumId w:val="2"/>
  </w:num>
  <w:num w:numId="2" w16cid:durableId="670840429">
    <w:abstractNumId w:val="1"/>
  </w:num>
  <w:num w:numId="3" w16cid:durableId="1072967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80A8BB8"/>
    <w:rsid w:val="00017870"/>
    <w:rsid w:val="00024367"/>
    <w:rsid w:val="00026FB5"/>
    <w:rsid w:val="00027CEC"/>
    <w:rsid w:val="00034B0F"/>
    <w:rsid w:val="00034CA5"/>
    <w:rsid w:val="00046B79"/>
    <w:rsid w:val="00060351"/>
    <w:rsid w:val="00060C1C"/>
    <w:rsid w:val="0006681B"/>
    <w:rsid w:val="00074840"/>
    <w:rsid w:val="00074C6E"/>
    <w:rsid w:val="00082D58"/>
    <w:rsid w:val="00096363"/>
    <w:rsid w:val="00096966"/>
    <w:rsid w:val="00096BC6"/>
    <w:rsid w:val="000A1E5C"/>
    <w:rsid w:val="000A68AB"/>
    <w:rsid w:val="000A6F07"/>
    <w:rsid w:val="000A79E2"/>
    <w:rsid w:val="000B39E3"/>
    <w:rsid w:val="000C224F"/>
    <w:rsid w:val="000D3878"/>
    <w:rsid w:val="000E56C5"/>
    <w:rsid w:val="000E6953"/>
    <w:rsid w:val="0010058D"/>
    <w:rsid w:val="0010504A"/>
    <w:rsid w:val="00105CBB"/>
    <w:rsid w:val="00107744"/>
    <w:rsid w:val="00107F7E"/>
    <w:rsid w:val="00110747"/>
    <w:rsid w:val="0011573D"/>
    <w:rsid w:val="001179FD"/>
    <w:rsid w:val="00120BB9"/>
    <w:rsid w:val="00137301"/>
    <w:rsid w:val="00140C5B"/>
    <w:rsid w:val="00162BC9"/>
    <w:rsid w:val="00164591"/>
    <w:rsid w:val="00165BFA"/>
    <w:rsid w:val="00171416"/>
    <w:rsid w:val="0019764B"/>
    <w:rsid w:val="001A166B"/>
    <w:rsid w:val="001A430C"/>
    <w:rsid w:val="001D4747"/>
    <w:rsid w:val="001D604D"/>
    <w:rsid w:val="001E1D21"/>
    <w:rsid w:val="001E34D7"/>
    <w:rsid w:val="00202E26"/>
    <w:rsid w:val="00211553"/>
    <w:rsid w:val="00211D74"/>
    <w:rsid w:val="00214BB1"/>
    <w:rsid w:val="00215B6B"/>
    <w:rsid w:val="00217A27"/>
    <w:rsid w:val="00221744"/>
    <w:rsid w:val="00221DC4"/>
    <w:rsid w:val="002221ED"/>
    <w:rsid w:val="00242247"/>
    <w:rsid w:val="00252EA3"/>
    <w:rsid w:val="00265436"/>
    <w:rsid w:val="00267C98"/>
    <w:rsid w:val="00270E4B"/>
    <w:rsid w:val="0027402D"/>
    <w:rsid w:val="00282FA0"/>
    <w:rsid w:val="002D2792"/>
    <w:rsid w:val="002D3AA0"/>
    <w:rsid w:val="002D4E88"/>
    <w:rsid w:val="003040F7"/>
    <w:rsid w:val="00330A2D"/>
    <w:rsid w:val="00334763"/>
    <w:rsid w:val="003375DA"/>
    <w:rsid w:val="00351DAA"/>
    <w:rsid w:val="00393EEF"/>
    <w:rsid w:val="003A7F66"/>
    <w:rsid w:val="003C1A12"/>
    <w:rsid w:val="003C1D0C"/>
    <w:rsid w:val="003C2C7B"/>
    <w:rsid w:val="003C6D69"/>
    <w:rsid w:val="003F14FF"/>
    <w:rsid w:val="0040064F"/>
    <w:rsid w:val="004040BD"/>
    <w:rsid w:val="004057CA"/>
    <w:rsid w:val="00407741"/>
    <w:rsid w:val="004129DB"/>
    <w:rsid w:val="0045597B"/>
    <w:rsid w:val="004819FB"/>
    <w:rsid w:val="004927E7"/>
    <w:rsid w:val="00494DA0"/>
    <w:rsid w:val="004A030F"/>
    <w:rsid w:val="004A06CE"/>
    <w:rsid w:val="004B56BE"/>
    <w:rsid w:val="004E535B"/>
    <w:rsid w:val="0050150E"/>
    <w:rsid w:val="00502DB1"/>
    <w:rsid w:val="005039CC"/>
    <w:rsid w:val="00506281"/>
    <w:rsid w:val="005062EA"/>
    <w:rsid w:val="005072A2"/>
    <w:rsid w:val="00511B35"/>
    <w:rsid w:val="0053007A"/>
    <w:rsid w:val="00542B8B"/>
    <w:rsid w:val="005557CD"/>
    <w:rsid w:val="00556B6D"/>
    <w:rsid w:val="0056202C"/>
    <w:rsid w:val="00594D9F"/>
    <w:rsid w:val="005A6C45"/>
    <w:rsid w:val="005C56C6"/>
    <w:rsid w:val="005F5467"/>
    <w:rsid w:val="0061099A"/>
    <w:rsid w:val="00625B85"/>
    <w:rsid w:val="00633EC9"/>
    <w:rsid w:val="0063419A"/>
    <w:rsid w:val="00640B7E"/>
    <w:rsid w:val="00687866"/>
    <w:rsid w:val="006A03D5"/>
    <w:rsid w:val="006A122D"/>
    <w:rsid w:val="006F304A"/>
    <w:rsid w:val="007001F5"/>
    <w:rsid w:val="00701E25"/>
    <w:rsid w:val="00731ED8"/>
    <w:rsid w:val="00734E91"/>
    <w:rsid w:val="007364C5"/>
    <w:rsid w:val="007373AD"/>
    <w:rsid w:val="00765A94"/>
    <w:rsid w:val="00791FE4"/>
    <w:rsid w:val="00793A4B"/>
    <w:rsid w:val="007B53C3"/>
    <w:rsid w:val="007C07AB"/>
    <w:rsid w:val="007C2A32"/>
    <w:rsid w:val="007C33B7"/>
    <w:rsid w:val="007C5DC7"/>
    <w:rsid w:val="007D28E5"/>
    <w:rsid w:val="007D74A6"/>
    <w:rsid w:val="007E0486"/>
    <w:rsid w:val="007E324F"/>
    <w:rsid w:val="007E61B7"/>
    <w:rsid w:val="00804462"/>
    <w:rsid w:val="00810093"/>
    <w:rsid w:val="00814395"/>
    <w:rsid w:val="00815DF6"/>
    <w:rsid w:val="00820D90"/>
    <w:rsid w:val="0083490A"/>
    <w:rsid w:val="0083631D"/>
    <w:rsid w:val="00847A36"/>
    <w:rsid w:val="00850B2A"/>
    <w:rsid w:val="008524B3"/>
    <w:rsid w:val="00865FF4"/>
    <w:rsid w:val="0087369C"/>
    <w:rsid w:val="00875971"/>
    <w:rsid w:val="00885FC9"/>
    <w:rsid w:val="00887C8C"/>
    <w:rsid w:val="00890FB5"/>
    <w:rsid w:val="008A7153"/>
    <w:rsid w:val="008B0D57"/>
    <w:rsid w:val="008B6AB4"/>
    <w:rsid w:val="008F77B1"/>
    <w:rsid w:val="009010D1"/>
    <w:rsid w:val="0090376A"/>
    <w:rsid w:val="00913306"/>
    <w:rsid w:val="00917BAF"/>
    <w:rsid w:val="00917CB8"/>
    <w:rsid w:val="00926984"/>
    <w:rsid w:val="00933D9E"/>
    <w:rsid w:val="009640D0"/>
    <w:rsid w:val="00964438"/>
    <w:rsid w:val="009739C6"/>
    <w:rsid w:val="0098078C"/>
    <w:rsid w:val="00987B69"/>
    <w:rsid w:val="009A2101"/>
    <w:rsid w:val="009A60E6"/>
    <w:rsid w:val="009B257B"/>
    <w:rsid w:val="009B4334"/>
    <w:rsid w:val="009C27E2"/>
    <w:rsid w:val="009D1A9F"/>
    <w:rsid w:val="009D6F2E"/>
    <w:rsid w:val="009E0C3C"/>
    <w:rsid w:val="009F7652"/>
    <w:rsid w:val="00A03F97"/>
    <w:rsid w:val="00A06614"/>
    <w:rsid w:val="00A06D7D"/>
    <w:rsid w:val="00A165FB"/>
    <w:rsid w:val="00A2780D"/>
    <w:rsid w:val="00A30BB7"/>
    <w:rsid w:val="00A34661"/>
    <w:rsid w:val="00A51D25"/>
    <w:rsid w:val="00A57A2D"/>
    <w:rsid w:val="00A83336"/>
    <w:rsid w:val="00AA0429"/>
    <w:rsid w:val="00AA6587"/>
    <w:rsid w:val="00AB3A75"/>
    <w:rsid w:val="00AB5D07"/>
    <w:rsid w:val="00AC1C9A"/>
    <w:rsid w:val="00AC475D"/>
    <w:rsid w:val="00AE1BB9"/>
    <w:rsid w:val="00AE73BF"/>
    <w:rsid w:val="00B05A3F"/>
    <w:rsid w:val="00B07549"/>
    <w:rsid w:val="00B4178B"/>
    <w:rsid w:val="00B603C8"/>
    <w:rsid w:val="00B61371"/>
    <w:rsid w:val="00B631FC"/>
    <w:rsid w:val="00B757CC"/>
    <w:rsid w:val="00B82001"/>
    <w:rsid w:val="00B87FD9"/>
    <w:rsid w:val="00BA6211"/>
    <w:rsid w:val="00BC7008"/>
    <w:rsid w:val="00BF128A"/>
    <w:rsid w:val="00C04348"/>
    <w:rsid w:val="00C04981"/>
    <w:rsid w:val="00C31621"/>
    <w:rsid w:val="00C41C1E"/>
    <w:rsid w:val="00C5443F"/>
    <w:rsid w:val="00C61406"/>
    <w:rsid w:val="00C6527C"/>
    <w:rsid w:val="00C84527"/>
    <w:rsid w:val="00CB1C7D"/>
    <w:rsid w:val="00CC0F5D"/>
    <w:rsid w:val="00CC4120"/>
    <w:rsid w:val="00CD63A4"/>
    <w:rsid w:val="00CE41AF"/>
    <w:rsid w:val="00CF7519"/>
    <w:rsid w:val="00CF79C0"/>
    <w:rsid w:val="00D04DF6"/>
    <w:rsid w:val="00D157B8"/>
    <w:rsid w:val="00D26F15"/>
    <w:rsid w:val="00D32159"/>
    <w:rsid w:val="00D509C6"/>
    <w:rsid w:val="00D54A2B"/>
    <w:rsid w:val="00D62485"/>
    <w:rsid w:val="00D65EC9"/>
    <w:rsid w:val="00D90D38"/>
    <w:rsid w:val="00D9643B"/>
    <w:rsid w:val="00DA1E69"/>
    <w:rsid w:val="00DB4293"/>
    <w:rsid w:val="00DB4980"/>
    <w:rsid w:val="00DB4CE9"/>
    <w:rsid w:val="00DB74F2"/>
    <w:rsid w:val="00DB78EC"/>
    <w:rsid w:val="00DC1436"/>
    <w:rsid w:val="00DC2484"/>
    <w:rsid w:val="00DC6C24"/>
    <w:rsid w:val="00DC6F9F"/>
    <w:rsid w:val="00DD22D6"/>
    <w:rsid w:val="00DE6E31"/>
    <w:rsid w:val="00E1507C"/>
    <w:rsid w:val="00E207A2"/>
    <w:rsid w:val="00E26BF9"/>
    <w:rsid w:val="00E4603E"/>
    <w:rsid w:val="00E66EA9"/>
    <w:rsid w:val="00E732C6"/>
    <w:rsid w:val="00E73DAD"/>
    <w:rsid w:val="00E916AD"/>
    <w:rsid w:val="00E91DFC"/>
    <w:rsid w:val="00E9466B"/>
    <w:rsid w:val="00EA7560"/>
    <w:rsid w:val="00EB412F"/>
    <w:rsid w:val="00EC2109"/>
    <w:rsid w:val="00EC3FF3"/>
    <w:rsid w:val="00EC78B7"/>
    <w:rsid w:val="00F12563"/>
    <w:rsid w:val="00F373A1"/>
    <w:rsid w:val="00F44E04"/>
    <w:rsid w:val="00F50298"/>
    <w:rsid w:val="00F83B79"/>
    <w:rsid w:val="00F85532"/>
    <w:rsid w:val="00F86B8E"/>
    <w:rsid w:val="00F87E92"/>
    <w:rsid w:val="00F96C46"/>
    <w:rsid w:val="00FB30BE"/>
    <w:rsid w:val="00FB7BAE"/>
    <w:rsid w:val="00FD331A"/>
    <w:rsid w:val="00FD7339"/>
    <w:rsid w:val="00FE0E66"/>
    <w:rsid w:val="00FE1173"/>
    <w:rsid w:val="00FE2830"/>
    <w:rsid w:val="00FF4683"/>
    <w:rsid w:val="480A8BB8"/>
    <w:rsid w:val="634C3980"/>
    <w:rsid w:val="65FD9E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A8BB8"/>
  <w15:chartTrackingRefBased/>
  <w15:docId w15:val="{C7FE9A6C-5D4A-4928-880B-7C8931D4B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34C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nchor-text">
    <w:name w:val="anchor-text"/>
    <w:basedOn w:val="DefaultParagraphFont"/>
    <w:rsid w:val="003375DA"/>
  </w:style>
  <w:style w:type="paragraph" w:styleId="ListParagraph">
    <w:name w:val="List Paragraph"/>
    <w:basedOn w:val="Normal"/>
    <w:uiPriority w:val="34"/>
    <w:qFormat/>
    <w:rsid w:val="00814395"/>
    <w:pPr>
      <w:ind w:left="720"/>
      <w:contextualSpacing/>
    </w:pPr>
  </w:style>
  <w:style w:type="character" w:styleId="UnresolvedMention">
    <w:name w:val="Unresolved Mention"/>
    <w:basedOn w:val="DefaultParagraphFont"/>
    <w:uiPriority w:val="99"/>
    <w:semiHidden/>
    <w:unhideWhenUsed/>
    <w:rsid w:val="006A12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55920">
      <w:bodyDiv w:val="1"/>
      <w:marLeft w:val="0"/>
      <w:marRight w:val="0"/>
      <w:marTop w:val="0"/>
      <w:marBottom w:val="0"/>
      <w:divBdr>
        <w:top w:val="none" w:sz="0" w:space="0" w:color="auto"/>
        <w:left w:val="none" w:sz="0" w:space="0" w:color="auto"/>
        <w:bottom w:val="none" w:sz="0" w:space="0" w:color="auto"/>
        <w:right w:val="none" w:sz="0" w:space="0" w:color="auto"/>
      </w:divBdr>
    </w:div>
    <w:div w:id="217055247">
      <w:bodyDiv w:val="1"/>
      <w:marLeft w:val="0"/>
      <w:marRight w:val="0"/>
      <w:marTop w:val="0"/>
      <w:marBottom w:val="0"/>
      <w:divBdr>
        <w:top w:val="none" w:sz="0" w:space="0" w:color="auto"/>
        <w:left w:val="none" w:sz="0" w:space="0" w:color="auto"/>
        <w:bottom w:val="none" w:sz="0" w:space="0" w:color="auto"/>
        <w:right w:val="none" w:sz="0" w:space="0" w:color="auto"/>
      </w:divBdr>
    </w:div>
    <w:div w:id="248195855">
      <w:bodyDiv w:val="1"/>
      <w:marLeft w:val="0"/>
      <w:marRight w:val="0"/>
      <w:marTop w:val="0"/>
      <w:marBottom w:val="0"/>
      <w:divBdr>
        <w:top w:val="none" w:sz="0" w:space="0" w:color="auto"/>
        <w:left w:val="none" w:sz="0" w:space="0" w:color="auto"/>
        <w:bottom w:val="none" w:sz="0" w:space="0" w:color="auto"/>
        <w:right w:val="none" w:sz="0" w:space="0" w:color="auto"/>
      </w:divBdr>
    </w:div>
    <w:div w:id="283927034">
      <w:bodyDiv w:val="1"/>
      <w:marLeft w:val="0"/>
      <w:marRight w:val="0"/>
      <w:marTop w:val="0"/>
      <w:marBottom w:val="0"/>
      <w:divBdr>
        <w:top w:val="none" w:sz="0" w:space="0" w:color="auto"/>
        <w:left w:val="none" w:sz="0" w:space="0" w:color="auto"/>
        <w:bottom w:val="none" w:sz="0" w:space="0" w:color="auto"/>
        <w:right w:val="none" w:sz="0" w:space="0" w:color="auto"/>
      </w:divBdr>
      <w:divsChild>
        <w:div w:id="168375170">
          <w:marLeft w:val="0"/>
          <w:marRight w:val="0"/>
          <w:marTop w:val="0"/>
          <w:marBottom w:val="0"/>
          <w:divBdr>
            <w:top w:val="none" w:sz="0" w:space="0" w:color="auto"/>
            <w:left w:val="none" w:sz="0" w:space="0" w:color="auto"/>
            <w:bottom w:val="none" w:sz="0" w:space="0" w:color="auto"/>
            <w:right w:val="none" w:sz="0" w:space="0" w:color="auto"/>
          </w:divBdr>
        </w:div>
      </w:divsChild>
    </w:div>
    <w:div w:id="400687267">
      <w:bodyDiv w:val="1"/>
      <w:marLeft w:val="0"/>
      <w:marRight w:val="0"/>
      <w:marTop w:val="0"/>
      <w:marBottom w:val="0"/>
      <w:divBdr>
        <w:top w:val="none" w:sz="0" w:space="0" w:color="auto"/>
        <w:left w:val="none" w:sz="0" w:space="0" w:color="auto"/>
        <w:bottom w:val="none" w:sz="0" w:space="0" w:color="auto"/>
        <w:right w:val="none" w:sz="0" w:space="0" w:color="auto"/>
      </w:divBdr>
    </w:div>
    <w:div w:id="1461418562">
      <w:bodyDiv w:val="1"/>
      <w:marLeft w:val="0"/>
      <w:marRight w:val="0"/>
      <w:marTop w:val="0"/>
      <w:marBottom w:val="0"/>
      <w:divBdr>
        <w:top w:val="none" w:sz="0" w:space="0" w:color="auto"/>
        <w:left w:val="none" w:sz="0" w:space="0" w:color="auto"/>
        <w:bottom w:val="none" w:sz="0" w:space="0" w:color="auto"/>
        <w:right w:val="none" w:sz="0" w:space="0" w:color="auto"/>
      </w:divBdr>
    </w:div>
    <w:div w:id="1476753734">
      <w:bodyDiv w:val="1"/>
      <w:marLeft w:val="0"/>
      <w:marRight w:val="0"/>
      <w:marTop w:val="0"/>
      <w:marBottom w:val="0"/>
      <w:divBdr>
        <w:top w:val="none" w:sz="0" w:space="0" w:color="auto"/>
        <w:left w:val="none" w:sz="0" w:space="0" w:color="auto"/>
        <w:bottom w:val="none" w:sz="0" w:space="0" w:color="auto"/>
        <w:right w:val="none" w:sz="0" w:space="0" w:color="auto"/>
      </w:divBdr>
    </w:div>
    <w:div w:id="1811440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eiser.com/" TargetMode="Externa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Sheet2!$A$3</c:f>
              <c:strCache>
                <c:ptCount val="1"/>
                <c:pt idx="0">
                  <c:v>Z-Score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Sheet2!$B$1:$J$1</c:f>
              <c:strCache>
                <c:ptCount val="9"/>
                <c:pt idx="0">
                  <c:v>Age (years)</c:v>
                </c:pt>
                <c:pt idx="1">
                  <c:v>Height (cm)</c:v>
                </c:pt>
                <c:pt idx="2">
                  <c:v>Weight (Kg)</c:v>
                </c:pt>
                <c:pt idx="3">
                  <c:v>Body Fat %</c:v>
                </c:pt>
                <c:pt idx="4">
                  <c:v>WAnT PP</c:v>
                </c:pt>
                <c:pt idx="5">
                  <c:v>Yo-Yo test (ml/kg/min)</c:v>
                </c:pt>
                <c:pt idx="6">
                  <c:v>Keiser leg</c:v>
                </c:pt>
                <c:pt idx="7">
                  <c:v>Agility (s)</c:v>
                </c:pt>
                <c:pt idx="8">
                  <c:v>Sit and Reach (cm)</c:v>
                </c:pt>
              </c:strCache>
              <c:extLst/>
            </c:strRef>
          </c:cat>
          <c:val>
            <c:numRef>
              <c:f>Sheet2!$B$3:$J$3</c:f>
              <c:numCache>
                <c:formatCode>General</c:formatCode>
                <c:ptCount val="9"/>
                <c:pt idx="0">
                  <c:v>-0.8</c:v>
                </c:pt>
                <c:pt idx="1">
                  <c:v>1.61</c:v>
                </c:pt>
                <c:pt idx="2">
                  <c:v>0.7</c:v>
                </c:pt>
                <c:pt idx="3">
                  <c:v>-0.7</c:v>
                </c:pt>
                <c:pt idx="4">
                  <c:v>0.4</c:v>
                </c:pt>
                <c:pt idx="5">
                  <c:v>0.7</c:v>
                </c:pt>
                <c:pt idx="6">
                  <c:v>0.2</c:v>
                </c:pt>
                <c:pt idx="7">
                  <c:v>-1.5</c:v>
                </c:pt>
                <c:pt idx="8">
                  <c:v>-0.6</c:v>
                </c:pt>
              </c:numCache>
            </c:numRef>
          </c:val>
          <c:extLst>
            <c:ext xmlns:c16="http://schemas.microsoft.com/office/drawing/2014/chart" uri="{C3380CC4-5D6E-409C-BE32-E72D297353CC}">
              <c16:uniqueId val="{00000000-522B-DB4A-A033-F0F460D98954}"/>
            </c:ext>
          </c:extLst>
        </c:ser>
        <c:dLbls>
          <c:dLblPos val="inEnd"/>
          <c:showLegendKey val="0"/>
          <c:showVal val="1"/>
          <c:showCatName val="0"/>
          <c:showSerName val="0"/>
          <c:showPercent val="0"/>
          <c:showBubbleSize val="0"/>
        </c:dLbls>
        <c:gapWidth val="100"/>
        <c:overlap val="-24"/>
        <c:axId val="1124060576"/>
        <c:axId val="1300866736"/>
      </c:barChart>
      <c:catAx>
        <c:axId val="1124060576"/>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300866736"/>
        <c:crosses val="autoZero"/>
        <c:auto val="1"/>
        <c:lblAlgn val="ctr"/>
        <c:lblOffset val="100"/>
        <c:noMultiLvlLbl val="0"/>
      </c:catAx>
      <c:valAx>
        <c:axId val="130086673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1240605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15</Pages>
  <Words>4316</Words>
  <Characters>23312</Characters>
  <Application>Microsoft Office Word</Application>
  <DocSecurity>0</DocSecurity>
  <Lines>777</Lines>
  <Paragraphs>321</Paragraphs>
  <ScaleCrop>false</ScaleCrop>
  <Company/>
  <LinksUpToDate>false</LinksUpToDate>
  <CharactersWithSpaces>27307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Osborne (2102881)</dc:creator>
  <cp:keywords/>
  <dc:description/>
  <cp:lastModifiedBy>Amber Osborne (2102881)</cp:lastModifiedBy>
  <cp:revision>276</cp:revision>
  <dcterms:created xsi:type="dcterms:W3CDTF">2023-05-03T11:09:00Z</dcterms:created>
  <dcterms:modified xsi:type="dcterms:W3CDTF">2023-05-05T11:09:00Z</dcterms:modified>
</cp:coreProperties>
</file>