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F6807" w14:textId="77777777" w:rsidR="00975E57" w:rsidRDefault="00975E57" w:rsidP="00BE4071">
      <w:pPr>
        <w:spacing w:line="360" w:lineRule="auto"/>
      </w:pPr>
    </w:p>
    <w:p w14:paraId="361116C2" w14:textId="77777777" w:rsidR="00975E57" w:rsidRDefault="00975E57" w:rsidP="00BE4071">
      <w:pPr>
        <w:spacing w:line="360" w:lineRule="auto"/>
      </w:pPr>
    </w:p>
    <w:p w14:paraId="2D969081" w14:textId="77777777" w:rsidR="00975E57" w:rsidRDefault="00975E57" w:rsidP="00BE4071">
      <w:pPr>
        <w:spacing w:line="360" w:lineRule="auto"/>
      </w:pPr>
    </w:p>
    <w:p w14:paraId="2B3BD822" w14:textId="77777777" w:rsidR="00975E57" w:rsidRDefault="00975E57" w:rsidP="00BE4071">
      <w:pPr>
        <w:spacing w:line="360" w:lineRule="auto"/>
      </w:pPr>
    </w:p>
    <w:p w14:paraId="5E8D1E6D" w14:textId="77777777" w:rsidR="00975E57" w:rsidRDefault="00975E57" w:rsidP="00BE4071">
      <w:pPr>
        <w:spacing w:line="360" w:lineRule="auto"/>
        <w:jc w:val="center"/>
        <w:rPr>
          <w:rFonts w:ascii="Times New Roman" w:hAnsi="Times New Roman" w:cs="Times New Roman"/>
          <w:sz w:val="32"/>
        </w:rPr>
      </w:pPr>
    </w:p>
    <w:p w14:paraId="4F342C6C" w14:textId="66D5216C" w:rsidR="004A1551" w:rsidRDefault="004A1551" w:rsidP="00BE4071">
      <w:pPr>
        <w:spacing w:line="360" w:lineRule="auto"/>
        <w:jc w:val="center"/>
        <w:rPr>
          <w:rFonts w:ascii="Times New Roman" w:hAnsi="Times New Roman" w:cs="Times New Roman"/>
          <w:sz w:val="32"/>
        </w:rPr>
      </w:pPr>
      <w:r w:rsidRPr="00015652">
        <w:rPr>
          <w:rFonts w:ascii="Times New Roman" w:hAnsi="Times New Roman" w:cs="Times New Roman"/>
          <w:sz w:val="32"/>
        </w:rPr>
        <w:t>Financial Management for the Hotel Industry</w:t>
      </w:r>
    </w:p>
    <w:p w14:paraId="616A374A" w14:textId="7770048D" w:rsidR="00E07AD4" w:rsidRDefault="00E07AD4" w:rsidP="00BE4071">
      <w:pPr>
        <w:spacing w:line="360" w:lineRule="auto"/>
        <w:jc w:val="center"/>
        <w:rPr>
          <w:rFonts w:ascii="Times New Roman" w:hAnsi="Times New Roman" w:cs="Times New Roman"/>
          <w:sz w:val="32"/>
        </w:rPr>
      </w:pPr>
      <w:r>
        <w:rPr>
          <w:rFonts w:ascii="Times New Roman" w:hAnsi="Times New Roman" w:cs="Times New Roman"/>
          <w:sz w:val="32"/>
        </w:rPr>
        <w:t>Module code:</w:t>
      </w:r>
      <w:r w:rsidR="007A103E" w:rsidRPr="007A103E">
        <w:t xml:space="preserve"> </w:t>
      </w:r>
      <w:r w:rsidR="007A103E" w:rsidRPr="007A103E">
        <w:rPr>
          <w:rFonts w:ascii="Times New Roman" w:hAnsi="Times New Roman" w:cs="Times New Roman"/>
          <w:sz w:val="32"/>
        </w:rPr>
        <w:t>BMIH5007</w:t>
      </w:r>
    </w:p>
    <w:p w14:paraId="6BC87D94" w14:textId="09E19C38" w:rsidR="007A103E" w:rsidRPr="00015652" w:rsidRDefault="009512A4" w:rsidP="00BE4071">
      <w:pPr>
        <w:spacing w:line="360" w:lineRule="auto"/>
        <w:jc w:val="center"/>
        <w:rPr>
          <w:rFonts w:ascii="Times New Roman" w:hAnsi="Times New Roman" w:cs="Times New Roman"/>
          <w:sz w:val="32"/>
        </w:rPr>
      </w:pPr>
      <w:r w:rsidRPr="009512A4">
        <w:rPr>
          <w:rFonts w:ascii="Times New Roman" w:hAnsi="Times New Roman" w:cs="Times New Roman"/>
          <w:sz w:val="32"/>
        </w:rPr>
        <w:t>Report Case Study: The Seacrest Lodge</w:t>
      </w:r>
    </w:p>
    <w:p w14:paraId="0ADE7D24" w14:textId="77777777" w:rsidR="008A09CE" w:rsidRDefault="008A09CE" w:rsidP="00BE4071">
      <w:pPr>
        <w:spacing w:line="360" w:lineRule="auto"/>
        <w:jc w:val="center"/>
        <w:rPr>
          <w:rFonts w:ascii="Times New Roman" w:hAnsi="Times New Roman" w:cs="Times New Roman"/>
          <w:sz w:val="24"/>
        </w:rPr>
      </w:pPr>
    </w:p>
    <w:p w14:paraId="197026AB" w14:textId="37E895B7" w:rsidR="00975E57" w:rsidRPr="00015652" w:rsidRDefault="00975E57" w:rsidP="00BE4071">
      <w:pPr>
        <w:spacing w:line="360" w:lineRule="auto"/>
        <w:jc w:val="center"/>
        <w:rPr>
          <w:rFonts w:ascii="Times New Roman" w:hAnsi="Times New Roman" w:cs="Times New Roman"/>
          <w:sz w:val="24"/>
        </w:rPr>
      </w:pPr>
      <w:r w:rsidRPr="00015652">
        <w:rPr>
          <w:rFonts w:ascii="Times New Roman" w:hAnsi="Times New Roman" w:cs="Times New Roman"/>
          <w:sz w:val="24"/>
        </w:rPr>
        <w:t xml:space="preserve">Student </w:t>
      </w:r>
      <w:r w:rsidR="00004118" w:rsidRPr="00015652">
        <w:rPr>
          <w:rFonts w:ascii="Times New Roman" w:hAnsi="Times New Roman" w:cs="Times New Roman"/>
          <w:sz w:val="24"/>
        </w:rPr>
        <w:t>Name</w:t>
      </w:r>
      <w:r w:rsidR="00004118">
        <w:rPr>
          <w:rFonts w:ascii="Times New Roman" w:hAnsi="Times New Roman" w:cs="Times New Roman"/>
          <w:sz w:val="24"/>
        </w:rPr>
        <w:t>: Cristian</w:t>
      </w:r>
      <w:r w:rsidR="009512A4">
        <w:rPr>
          <w:rFonts w:ascii="Times New Roman" w:hAnsi="Times New Roman" w:cs="Times New Roman"/>
          <w:sz w:val="24"/>
        </w:rPr>
        <w:t xml:space="preserve"> Tenea</w:t>
      </w:r>
    </w:p>
    <w:p w14:paraId="0AA1BEC1" w14:textId="07BDC002" w:rsidR="00975E57" w:rsidRPr="00015652" w:rsidRDefault="00975E57" w:rsidP="00BE4071">
      <w:pPr>
        <w:spacing w:line="360" w:lineRule="auto"/>
        <w:jc w:val="center"/>
        <w:rPr>
          <w:rFonts w:ascii="Times New Roman" w:hAnsi="Times New Roman" w:cs="Times New Roman"/>
          <w:sz w:val="24"/>
        </w:rPr>
      </w:pPr>
      <w:r w:rsidRPr="00015652">
        <w:rPr>
          <w:rFonts w:ascii="Times New Roman" w:hAnsi="Times New Roman" w:cs="Times New Roman"/>
          <w:sz w:val="24"/>
        </w:rPr>
        <w:t>Student ID</w:t>
      </w:r>
      <w:r w:rsidR="00004118">
        <w:rPr>
          <w:rFonts w:ascii="Times New Roman" w:hAnsi="Times New Roman" w:cs="Times New Roman"/>
          <w:sz w:val="24"/>
        </w:rPr>
        <w:t>:</w:t>
      </w:r>
      <w:r w:rsidR="00AA7811">
        <w:rPr>
          <w:rFonts w:ascii="Times New Roman" w:hAnsi="Times New Roman" w:cs="Times New Roman"/>
          <w:sz w:val="24"/>
        </w:rPr>
        <w:t>2211743</w:t>
      </w:r>
    </w:p>
    <w:p w14:paraId="5FD1459D" w14:textId="6C2478ED" w:rsidR="00975E57" w:rsidRPr="00015652" w:rsidRDefault="00AA7811" w:rsidP="00BE4071">
      <w:pPr>
        <w:spacing w:line="360" w:lineRule="auto"/>
        <w:jc w:val="center"/>
        <w:rPr>
          <w:rFonts w:ascii="Times New Roman" w:hAnsi="Times New Roman" w:cs="Times New Roman"/>
          <w:sz w:val="24"/>
        </w:rPr>
      </w:pPr>
      <w:r>
        <w:rPr>
          <w:rFonts w:ascii="Times New Roman" w:hAnsi="Times New Roman" w:cs="Times New Roman"/>
          <w:sz w:val="24"/>
        </w:rPr>
        <w:t xml:space="preserve">Tutor: </w:t>
      </w:r>
      <w:r w:rsidRPr="00AA7811">
        <w:rPr>
          <w:rFonts w:ascii="Times New Roman" w:hAnsi="Times New Roman" w:cs="Times New Roman"/>
          <w:sz w:val="24"/>
        </w:rPr>
        <w:t>Tristan Hawkins</w:t>
      </w:r>
    </w:p>
    <w:p w14:paraId="3E097FC3" w14:textId="2E29D72A" w:rsidR="000F3050" w:rsidRPr="008A09CE" w:rsidRDefault="004A1551" w:rsidP="00BE4071">
      <w:pPr>
        <w:spacing w:line="360" w:lineRule="auto"/>
        <w:rPr>
          <w:rFonts w:ascii="Times New Roman" w:hAnsi="Times New Roman" w:cs="Times New Roman"/>
          <w:sz w:val="32"/>
        </w:rPr>
      </w:pPr>
      <w:r w:rsidRPr="00015652">
        <w:rPr>
          <w:rFonts w:ascii="Times New Roman" w:hAnsi="Times New Roman" w:cs="Times New Roman"/>
          <w:sz w:val="32"/>
        </w:rPr>
        <w:br w:type="page"/>
      </w:r>
    </w:p>
    <w:sdt>
      <w:sdtPr>
        <w:rPr>
          <w:rFonts w:asciiTheme="minorHAnsi" w:eastAsiaTheme="minorHAnsi" w:hAnsiTheme="minorHAnsi" w:cstheme="minorBidi"/>
          <w:b/>
          <w:color w:val="auto"/>
          <w:sz w:val="22"/>
          <w:szCs w:val="22"/>
        </w:rPr>
        <w:id w:val="221248965"/>
        <w:docPartObj>
          <w:docPartGallery w:val="Table of Contents"/>
          <w:docPartUnique/>
        </w:docPartObj>
      </w:sdtPr>
      <w:sdtEndPr>
        <w:rPr>
          <w:rFonts w:ascii="Times New Roman" w:hAnsi="Times New Roman" w:cs="Times New Roman"/>
          <w:bCs/>
          <w:noProof/>
          <w:sz w:val="24"/>
          <w:szCs w:val="24"/>
        </w:rPr>
      </w:sdtEndPr>
      <w:sdtContent>
        <w:p w14:paraId="0D7724E6" w14:textId="351FF182" w:rsidR="000F3050" w:rsidRPr="008A09CE" w:rsidRDefault="000F3050" w:rsidP="00BE4071">
          <w:pPr>
            <w:pStyle w:val="TOCHeading"/>
            <w:spacing w:line="360" w:lineRule="auto"/>
            <w:jc w:val="center"/>
            <w:rPr>
              <w:rFonts w:ascii="Times New Roman" w:hAnsi="Times New Roman" w:cs="Times New Roman"/>
              <w:b/>
              <w:color w:val="auto"/>
            </w:rPr>
          </w:pPr>
          <w:r w:rsidRPr="008A09CE">
            <w:rPr>
              <w:rFonts w:ascii="Times New Roman" w:hAnsi="Times New Roman" w:cs="Times New Roman"/>
              <w:b/>
              <w:color w:val="auto"/>
            </w:rPr>
            <w:t>Table of Contents</w:t>
          </w:r>
        </w:p>
        <w:p w14:paraId="68F9C364" w14:textId="4916094B" w:rsidR="00E45B07" w:rsidRPr="00E45B07" w:rsidRDefault="000F3050" w:rsidP="00BE4071">
          <w:pPr>
            <w:pStyle w:val="TOC1"/>
            <w:tabs>
              <w:tab w:val="right" w:leader="dot" w:pos="9350"/>
            </w:tabs>
            <w:spacing w:line="360" w:lineRule="auto"/>
            <w:rPr>
              <w:rFonts w:ascii="Times New Roman" w:eastAsiaTheme="minorEastAsia" w:hAnsi="Times New Roman" w:cs="Times New Roman"/>
              <w:noProof/>
              <w:sz w:val="24"/>
              <w:szCs w:val="24"/>
            </w:rPr>
          </w:pPr>
          <w:r w:rsidRPr="00E45B07">
            <w:rPr>
              <w:rFonts w:ascii="Times New Roman" w:hAnsi="Times New Roman" w:cs="Times New Roman"/>
              <w:sz w:val="24"/>
              <w:szCs w:val="24"/>
            </w:rPr>
            <w:fldChar w:fldCharType="begin"/>
          </w:r>
          <w:r w:rsidRPr="00E45B07">
            <w:rPr>
              <w:rFonts w:ascii="Times New Roman" w:hAnsi="Times New Roman" w:cs="Times New Roman"/>
              <w:sz w:val="24"/>
              <w:szCs w:val="24"/>
            </w:rPr>
            <w:instrText xml:space="preserve"> TOC \o "1-3" \h \z \u </w:instrText>
          </w:r>
          <w:r w:rsidRPr="00E45B07">
            <w:rPr>
              <w:rFonts w:ascii="Times New Roman" w:hAnsi="Times New Roman" w:cs="Times New Roman"/>
              <w:sz w:val="24"/>
              <w:szCs w:val="24"/>
            </w:rPr>
            <w:fldChar w:fldCharType="separate"/>
          </w:r>
          <w:hyperlink w:anchor="_Toc157169522" w:history="1">
            <w:r w:rsidR="00E45B07" w:rsidRPr="00E45B07">
              <w:rPr>
                <w:rStyle w:val="Hyperlink"/>
                <w:rFonts w:ascii="Times New Roman" w:hAnsi="Times New Roman" w:cs="Times New Roman"/>
                <w:noProof/>
                <w:sz w:val="24"/>
                <w:szCs w:val="24"/>
              </w:rPr>
              <w:t>Introduction</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_Toc157169522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3</w:t>
            </w:r>
            <w:r w:rsidR="00E45B07" w:rsidRPr="00E45B07">
              <w:rPr>
                <w:rFonts w:ascii="Times New Roman" w:hAnsi="Times New Roman" w:cs="Times New Roman"/>
                <w:noProof/>
                <w:webHidden/>
                <w:sz w:val="24"/>
                <w:szCs w:val="24"/>
              </w:rPr>
              <w:fldChar w:fldCharType="end"/>
            </w:r>
          </w:hyperlink>
        </w:p>
        <w:p w14:paraId="50C9C3A5" w14:textId="61AE7C49" w:rsidR="00E45B07" w:rsidRPr="00E45B07" w:rsidRDefault="00000000" w:rsidP="00BE4071">
          <w:pPr>
            <w:pStyle w:val="TOC2"/>
            <w:tabs>
              <w:tab w:val="right" w:leader="dot" w:pos="9350"/>
            </w:tabs>
            <w:spacing w:line="360" w:lineRule="auto"/>
            <w:rPr>
              <w:rFonts w:ascii="Times New Roman" w:eastAsiaTheme="minorEastAsia" w:hAnsi="Times New Roman" w:cs="Times New Roman"/>
              <w:noProof/>
              <w:sz w:val="24"/>
              <w:szCs w:val="24"/>
            </w:rPr>
          </w:pPr>
          <w:hyperlink w:anchor="_Toc157169523" w:history="1">
            <w:r w:rsidR="00E45B07" w:rsidRPr="00E45B07">
              <w:rPr>
                <w:rStyle w:val="Hyperlink"/>
                <w:rFonts w:ascii="Times New Roman" w:hAnsi="Times New Roman" w:cs="Times New Roman"/>
                <w:noProof/>
                <w:sz w:val="24"/>
                <w:szCs w:val="24"/>
              </w:rPr>
              <w:t>Analysis of financial performance</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_Toc157169523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3</w:t>
            </w:r>
            <w:r w:rsidR="00E45B07" w:rsidRPr="00E45B07">
              <w:rPr>
                <w:rFonts w:ascii="Times New Roman" w:hAnsi="Times New Roman" w:cs="Times New Roman"/>
                <w:noProof/>
                <w:webHidden/>
                <w:sz w:val="24"/>
                <w:szCs w:val="24"/>
              </w:rPr>
              <w:fldChar w:fldCharType="end"/>
            </w:r>
          </w:hyperlink>
        </w:p>
        <w:p w14:paraId="6763757E" w14:textId="67B56DD1" w:rsidR="00E45B07" w:rsidRPr="00E45B07" w:rsidRDefault="00000000" w:rsidP="00BE4071">
          <w:pPr>
            <w:pStyle w:val="TOC2"/>
            <w:tabs>
              <w:tab w:val="right" w:leader="dot" w:pos="9350"/>
            </w:tabs>
            <w:spacing w:line="360" w:lineRule="auto"/>
            <w:rPr>
              <w:rFonts w:ascii="Times New Roman" w:eastAsiaTheme="minorEastAsia" w:hAnsi="Times New Roman" w:cs="Times New Roman"/>
              <w:noProof/>
              <w:sz w:val="24"/>
              <w:szCs w:val="24"/>
            </w:rPr>
          </w:pPr>
          <w:hyperlink w:anchor="_Toc157169524" w:history="1">
            <w:r w:rsidR="00E45B07" w:rsidRPr="00E45B07">
              <w:rPr>
                <w:rStyle w:val="Hyperlink"/>
                <w:rFonts w:ascii="Times New Roman" w:hAnsi="Times New Roman" w:cs="Times New Roman"/>
                <w:noProof/>
                <w:sz w:val="24"/>
                <w:szCs w:val="24"/>
              </w:rPr>
              <w:t>Causes to decline in profitability</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_Toc157169524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5</w:t>
            </w:r>
            <w:r w:rsidR="00E45B07" w:rsidRPr="00E45B07">
              <w:rPr>
                <w:rFonts w:ascii="Times New Roman" w:hAnsi="Times New Roman" w:cs="Times New Roman"/>
                <w:noProof/>
                <w:webHidden/>
                <w:sz w:val="24"/>
                <w:szCs w:val="24"/>
              </w:rPr>
              <w:fldChar w:fldCharType="end"/>
            </w:r>
          </w:hyperlink>
        </w:p>
        <w:p w14:paraId="6D9F59D5" w14:textId="0F24050B" w:rsidR="00E45B07" w:rsidRPr="00E45B07" w:rsidRDefault="00000000" w:rsidP="00BE4071">
          <w:pPr>
            <w:pStyle w:val="TOC2"/>
            <w:tabs>
              <w:tab w:val="right" w:leader="dot" w:pos="9350"/>
            </w:tabs>
            <w:spacing w:line="360" w:lineRule="auto"/>
            <w:rPr>
              <w:rFonts w:ascii="Times New Roman" w:eastAsiaTheme="minorEastAsia" w:hAnsi="Times New Roman" w:cs="Times New Roman"/>
              <w:noProof/>
              <w:sz w:val="24"/>
              <w:szCs w:val="24"/>
            </w:rPr>
          </w:pPr>
          <w:hyperlink w:anchor="_Toc157169525" w:history="1">
            <w:r w:rsidR="00E45B07" w:rsidRPr="00E45B07">
              <w:rPr>
                <w:rStyle w:val="Hyperlink"/>
                <w:rFonts w:ascii="Times New Roman" w:hAnsi="Times New Roman" w:cs="Times New Roman"/>
                <w:noProof/>
                <w:sz w:val="24"/>
                <w:szCs w:val="24"/>
              </w:rPr>
              <w:t>Financial Strategies</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_Toc157169525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6</w:t>
            </w:r>
            <w:r w:rsidR="00E45B07" w:rsidRPr="00E45B07">
              <w:rPr>
                <w:rFonts w:ascii="Times New Roman" w:hAnsi="Times New Roman" w:cs="Times New Roman"/>
                <w:noProof/>
                <w:webHidden/>
                <w:sz w:val="24"/>
                <w:szCs w:val="24"/>
              </w:rPr>
              <w:fldChar w:fldCharType="end"/>
            </w:r>
          </w:hyperlink>
        </w:p>
        <w:p w14:paraId="15463246" w14:textId="22CFB29D" w:rsidR="00E45B07" w:rsidRPr="00E45B07" w:rsidRDefault="00000000" w:rsidP="00BE4071">
          <w:pPr>
            <w:pStyle w:val="TOC1"/>
            <w:tabs>
              <w:tab w:val="right" w:leader="dot" w:pos="9350"/>
            </w:tabs>
            <w:spacing w:line="360" w:lineRule="auto"/>
            <w:rPr>
              <w:rFonts w:ascii="Times New Roman" w:eastAsiaTheme="minorEastAsia" w:hAnsi="Times New Roman" w:cs="Times New Roman"/>
              <w:noProof/>
              <w:sz w:val="24"/>
              <w:szCs w:val="24"/>
            </w:rPr>
          </w:pPr>
          <w:hyperlink w:anchor="_Toc157169526" w:history="1">
            <w:r w:rsidR="00E45B07" w:rsidRPr="00E45B07">
              <w:rPr>
                <w:rStyle w:val="Hyperlink"/>
                <w:rFonts w:ascii="Times New Roman" w:hAnsi="Times New Roman" w:cs="Times New Roman"/>
                <w:noProof/>
                <w:sz w:val="24"/>
                <w:szCs w:val="24"/>
              </w:rPr>
              <w:t>Conclusion</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_Toc157169526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7</w:t>
            </w:r>
            <w:r w:rsidR="00E45B07" w:rsidRPr="00E45B07">
              <w:rPr>
                <w:rFonts w:ascii="Times New Roman" w:hAnsi="Times New Roman" w:cs="Times New Roman"/>
                <w:noProof/>
                <w:webHidden/>
                <w:sz w:val="24"/>
                <w:szCs w:val="24"/>
              </w:rPr>
              <w:fldChar w:fldCharType="end"/>
            </w:r>
          </w:hyperlink>
        </w:p>
        <w:p w14:paraId="41035E81" w14:textId="7084ECDF" w:rsidR="00E45B07" w:rsidRPr="00E45B07" w:rsidRDefault="00000000" w:rsidP="00BE4071">
          <w:pPr>
            <w:pStyle w:val="TOC1"/>
            <w:tabs>
              <w:tab w:val="right" w:leader="dot" w:pos="9350"/>
            </w:tabs>
            <w:spacing w:line="360" w:lineRule="auto"/>
            <w:rPr>
              <w:rFonts w:ascii="Times New Roman" w:eastAsiaTheme="minorEastAsia" w:hAnsi="Times New Roman" w:cs="Times New Roman"/>
              <w:noProof/>
              <w:sz w:val="24"/>
              <w:szCs w:val="24"/>
            </w:rPr>
          </w:pPr>
          <w:hyperlink w:anchor="_Toc157169527" w:history="1">
            <w:r w:rsidR="00E45B07" w:rsidRPr="00E45B07">
              <w:rPr>
                <w:rStyle w:val="Hyperlink"/>
                <w:rFonts w:ascii="Times New Roman" w:hAnsi="Times New Roman" w:cs="Times New Roman"/>
                <w:noProof/>
                <w:sz w:val="24"/>
                <w:szCs w:val="24"/>
              </w:rPr>
              <w:t>References</w:t>
            </w:r>
            <w:r w:rsidR="00E45B07" w:rsidRPr="00E45B07">
              <w:rPr>
                <w:rFonts w:ascii="Times New Roman" w:hAnsi="Times New Roman" w:cs="Times New Roman"/>
                <w:noProof/>
                <w:webHidden/>
                <w:sz w:val="24"/>
                <w:szCs w:val="24"/>
              </w:rPr>
              <w:tab/>
            </w:r>
            <w:r w:rsidR="00E45B07" w:rsidRPr="00E45B07">
              <w:rPr>
                <w:rFonts w:ascii="Times New Roman" w:hAnsi="Times New Roman" w:cs="Times New Roman"/>
                <w:noProof/>
                <w:webHidden/>
                <w:sz w:val="24"/>
                <w:szCs w:val="24"/>
              </w:rPr>
              <w:fldChar w:fldCharType="begin"/>
            </w:r>
            <w:r w:rsidR="00E45B07" w:rsidRPr="00E45B07">
              <w:rPr>
                <w:rFonts w:ascii="Times New Roman" w:hAnsi="Times New Roman" w:cs="Times New Roman"/>
                <w:noProof/>
                <w:webHidden/>
                <w:sz w:val="24"/>
                <w:szCs w:val="24"/>
              </w:rPr>
              <w:instrText xml:space="preserve"> PAGEREF _Toc157169527 \h </w:instrText>
            </w:r>
            <w:r w:rsidR="00E45B07" w:rsidRPr="00E45B07">
              <w:rPr>
                <w:rFonts w:ascii="Times New Roman" w:hAnsi="Times New Roman" w:cs="Times New Roman"/>
                <w:noProof/>
                <w:webHidden/>
                <w:sz w:val="24"/>
                <w:szCs w:val="24"/>
              </w:rPr>
            </w:r>
            <w:r w:rsidR="00E45B07" w:rsidRPr="00E45B07">
              <w:rPr>
                <w:rFonts w:ascii="Times New Roman" w:hAnsi="Times New Roman" w:cs="Times New Roman"/>
                <w:noProof/>
                <w:webHidden/>
                <w:sz w:val="24"/>
                <w:szCs w:val="24"/>
              </w:rPr>
              <w:fldChar w:fldCharType="separate"/>
            </w:r>
            <w:r w:rsidR="00E45B07" w:rsidRPr="00E45B07">
              <w:rPr>
                <w:rFonts w:ascii="Times New Roman" w:hAnsi="Times New Roman" w:cs="Times New Roman"/>
                <w:noProof/>
                <w:webHidden/>
                <w:sz w:val="24"/>
                <w:szCs w:val="24"/>
              </w:rPr>
              <w:t>9</w:t>
            </w:r>
            <w:r w:rsidR="00E45B07" w:rsidRPr="00E45B07">
              <w:rPr>
                <w:rFonts w:ascii="Times New Roman" w:hAnsi="Times New Roman" w:cs="Times New Roman"/>
                <w:noProof/>
                <w:webHidden/>
                <w:sz w:val="24"/>
                <w:szCs w:val="24"/>
              </w:rPr>
              <w:fldChar w:fldCharType="end"/>
            </w:r>
          </w:hyperlink>
        </w:p>
        <w:p w14:paraId="2ECF42DA" w14:textId="7CF548E0" w:rsidR="000F3050" w:rsidRPr="00E45B07" w:rsidRDefault="000F3050" w:rsidP="00BE4071">
          <w:pPr>
            <w:spacing w:line="360" w:lineRule="auto"/>
            <w:rPr>
              <w:rFonts w:ascii="Times New Roman" w:hAnsi="Times New Roman" w:cs="Times New Roman"/>
              <w:sz w:val="24"/>
              <w:szCs w:val="24"/>
            </w:rPr>
          </w:pPr>
          <w:r w:rsidRPr="00E45B07">
            <w:rPr>
              <w:rFonts w:ascii="Times New Roman" w:hAnsi="Times New Roman" w:cs="Times New Roman"/>
              <w:b/>
              <w:bCs/>
              <w:noProof/>
              <w:sz w:val="24"/>
              <w:szCs w:val="24"/>
            </w:rPr>
            <w:fldChar w:fldCharType="end"/>
          </w:r>
        </w:p>
      </w:sdtContent>
    </w:sdt>
    <w:p w14:paraId="4F725866" w14:textId="239C4B82" w:rsidR="00243B8B" w:rsidRPr="00E45B07" w:rsidRDefault="00243B8B" w:rsidP="00BE4071">
      <w:pPr>
        <w:spacing w:line="360" w:lineRule="auto"/>
        <w:rPr>
          <w:rFonts w:ascii="Times New Roman" w:hAnsi="Times New Roman" w:cs="Times New Roman"/>
          <w:b/>
          <w:sz w:val="24"/>
          <w:szCs w:val="24"/>
        </w:rPr>
      </w:pPr>
    </w:p>
    <w:p w14:paraId="1EC726D0" w14:textId="77777777" w:rsidR="000F3050" w:rsidRPr="00015652" w:rsidRDefault="000F3050" w:rsidP="00BE4071">
      <w:pPr>
        <w:spacing w:line="360" w:lineRule="auto"/>
        <w:rPr>
          <w:rFonts w:ascii="Times New Roman" w:hAnsi="Times New Roman"/>
          <w:b/>
          <w:sz w:val="24"/>
        </w:rPr>
      </w:pPr>
      <w:r w:rsidRPr="00015652">
        <w:br w:type="page"/>
      </w:r>
    </w:p>
    <w:p w14:paraId="70BF9AE7" w14:textId="6681DB4E" w:rsidR="00A66A2D" w:rsidRPr="00015652" w:rsidRDefault="00BA56AF" w:rsidP="00BE4071">
      <w:pPr>
        <w:pStyle w:val="Heading1"/>
        <w:spacing w:line="360" w:lineRule="auto"/>
      </w:pPr>
      <w:bookmarkStart w:id="0" w:name="_Toc157169522"/>
      <w:r w:rsidRPr="00015652">
        <w:lastRenderedPageBreak/>
        <w:t>Introduction</w:t>
      </w:r>
      <w:bookmarkEnd w:id="0"/>
    </w:p>
    <w:p w14:paraId="18A7AF32" w14:textId="168D7A31" w:rsidR="001233BB" w:rsidRPr="00015652" w:rsidRDefault="00137782"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The </w:t>
      </w:r>
      <w:r w:rsidR="00900A4E" w:rsidRPr="00015652">
        <w:rPr>
          <w:rFonts w:ascii="Times New Roman" w:hAnsi="Times New Roman" w:cs="Times New Roman"/>
          <w:sz w:val="24"/>
        </w:rPr>
        <w:t>S</w:t>
      </w:r>
      <w:r w:rsidRPr="00015652">
        <w:rPr>
          <w:rFonts w:ascii="Times New Roman" w:hAnsi="Times New Roman" w:cs="Times New Roman"/>
          <w:sz w:val="24"/>
        </w:rPr>
        <w:t>eac</w:t>
      </w:r>
      <w:r w:rsidR="00900A4E" w:rsidRPr="00015652">
        <w:rPr>
          <w:rFonts w:ascii="Times New Roman" w:hAnsi="Times New Roman" w:cs="Times New Roman"/>
          <w:sz w:val="24"/>
        </w:rPr>
        <w:t xml:space="preserve">rest Lodge, that are huddled with the attractive coastline, once </w:t>
      </w:r>
      <w:r w:rsidR="00C00993" w:rsidRPr="00015652">
        <w:rPr>
          <w:rFonts w:ascii="Times New Roman" w:hAnsi="Times New Roman" w:cs="Times New Roman"/>
          <w:sz w:val="24"/>
        </w:rPr>
        <w:t>characterized</w:t>
      </w:r>
      <w:r w:rsidR="008059E6" w:rsidRPr="00015652">
        <w:rPr>
          <w:rFonts w:ascii="Times New Roman" w:hAnsi="Times New Roman" w:cs="Times New Roman"/>
          <w:sz w:val="24"/>
        </w:rPr>
        <w:t xml:space="preserve"> </w:t>
      </w:r>
      <w:r w:rsidR="00C00993" w:rsidRPr="00015652">
        <w:rPr>
          <w:rFonts w:ascii="Times New Roman" w:hAnsi="Times New Roman" w:cs="Times New Roman"/>
          <w:sz w:val="24"/>
        </w:rPr>
        <w:t xml:space="preserve">the luxury and relaxation, that attracts the </w:t>
      </w:r>
      <w:r w:rsidR="00BD44AF" w:rsidRPr="00015652">
        <w:rPr>
          <w:rFonts w:ascii="Times New Roman" w:hAnsi="Times New Roman" w:cs="Times New Roman"/>
          <w:sz w:val="24"/>
        </w:rPr>
        <w:t>vacationists</w:t>
      </w:r>
      <w:r w:rsidR="00C00993" w:rsidRPr="00015652">
        <w:rPr>
          <w:rFonts w:ascii="Times New Roman" w:hAnsi="Times New Roman" w:cs="Times New Roman"/>
          <w:sz w:val="24"/>
        </w:rPr>
        <w:t xml:space="preserve"> </w:t>
      </w:r>
      <w:r w:rsidR="00BD44AF" w:rsidRPr="00015652">
        <w:rPr>
          <w:rFonts w:ascii="Times New Roman" w:hAnsi="Times New Roman" w:cs="Times New Roman"/>
          <w:sz w:val="24"/>
        </w:rPr>
        <w:t xml:space="preserve">looking </w:t>
      </w:r>
      <w:r w:rsidR="00F85FE7" w:rsidRPr="00015652">
        <w:rPr>
          <w:rFonts w:ascii="Times New Roman" w:hAnsi="Times New Roman" w:cs="Times New Roman"/>
          <w:sz w:val="24"/>
        </w:rPr>
        <w:t>a</w:t>
      </w:r>
      <w:r w:rsidR="00BD44AF" w:rsidRPr="00015652">
        <w:rPr>
          <w:rFonts w:ascii="Times New Roman" w:hAnsi="Times New Roman" w:cs="Times New Roman"/>
          <w:sz w:val="24"/>
        </w:rPr>
        <w:t xml:space="preserve"> </w:t>
      </w:r>
      <w:r w:rsidR="00B04C36" w:rsidRPr="00015652">
        <w:rPr>
          <w:rFonts w:ascii="Times New Roman" w:hAnsi="Times New Roman" w:cs="Times New Roman"/>
          <w:sz w:val="24"/>
        </w:rPr>
        <w:t>peaceful</w:t>
      </w:r>
      <w:r w:rsidR="00BD44AF" w:rsidRPr="00015652">
        <w:rPr>
          <w:rFonts w:ascii="Times New Roman" w:hAnsi="Times New Roman" w:cs="Times New Roman"/>
          <w:sz w:val="24"/>
        </w:rPr>
        <w:t xml:space="preserve"> </w:t>
      </w:r>
      <w:r w:rsidR="00B051C7" w:rsidRPr="00015652">
        <w:rPr>
          <w:rFonts w:ascii="Times New Roman" w:hAnsi="Times New Roman" w:cs="Times New Roman"/>
          <w:sz w:val="24"/>
        </w:rPr>
        <w:t>escape</w:t>
      </w:r>
      <w:r w:rsidR="00B04C36" w:rsidRPr="00015652">
        <w:rPr>
          <w:rFonts w:ascii="Times New Roman" w:hAnsi="Times New Roman" w:cs="Times New Roman"/>
          <w:sz w:val="24"/>
        </w:rPr>
        <w:t xml:space="preserve"> (</w:t>
      </w:r>
      <w:r w:rsidR="00782E77" w:rsidRPr="00015652">
        <w:rPr>
          <w:rFonts w:ascii="Times New Roman" w:hAnsi="Times New Roman" w:cs="Times New Roman"/>
          <w:sz w:val="24"/>
        </w:rPr>
        <w:t>Pavlik, 2020</w:t>
      </w:r>
      <w:r w:rsidR="00B04C36" w:rsidRPr="00015652">
        <w:rPr>
          <w:rFonts w:ascii="Times New Roman" w:hAnsi="Times New Roman" w:cs="Times New Roman"/>
          <w:sz w:val="24"/>
        </w:rPr>
        <w:t>)</w:t>
      </w:r>
      <w:r w:rsidR="00B051C7" w:rsidRPr="00015652">
        <w:rPr>
          <w:rFonts w:ascii="Times New Roman" w:hAnsi="Times New Roman" w:cs="Times New Roman"/>
          <w:sz w:val="24"/>
        </w:rPr>
        <w:t xml:space="preserve">. </w:t>
      </w:r>
      <w:r w:rsidR="00B04C36" w:rsidRPr="00015652">
        <w:rPr>
          <w:rFonts w:ascii="Times New Roman" w:hAnsi="Times New Roman" w:cs="Times New Roman"/>
          <w:sz w:val="24"/>
        </w:rPr>
        <w:t xml:space="preserve">Though, it can be said that during recent past few years, the analysts </w:t>
      </w:r>
      <w:r w:rsidR="00F2319B" w:rsidRPr="00015652">
        <w:rPr>
          <w:rFonts w:ascii="Times New Roman" w:hAnsi="Times New Roman" w:cs="Times New Roman"/>
          <w:sz w:val="24"/>
        </w:rPr>
        <w:t xml:space="preserve">have observed an </w:t>
      </w:r>
      <w:r w:rsidR="009C5054" w:rsidRPr="00015652">
        <w:rPr>
          <w:rFonts w:ascii="Times New Roman" w:hAnsi="Times New Roman" w:cs="Times New Roman"/>
          <w:sz w:val="24"/>
        </w:rPr>
        <w:t xml:space="preserve">unambiguous downturn in the fortunes, that are </w:t>
      </w:r>
      <w:r w:rsidR="00DF3D71" w:rsidRPr="00015652">
        <w:rPr>
          <w:rFonts w:ascii="Times New Roman" w:hAnsi="Times New Roman" w:cs="Times New Roman"/>
          <w:sz w:val="24"/>
        </w:rPr>
        <w:t>noticeable</w:t>
      </w:r>
      <w:r w:rsidR="009C5054" w:rsidRPr="00015652">
        <w:rPr>
          <w:rFonts w:ascii="Times New Roman" w:hAnsi="Times New Roman" w:cs="Times New Roman"/>
          <w:sz w:val="24"/>
        </w:rPr>
        <w:t xml:space="preserve"> by </w:t>
      </w:r>
      <w:r w:rsidR="00DF3D71" w:rsidRPr="00015652">
        <w:rPr>
          <w:rFonts w:ascii="Times New Roman" w:hAnsi="Times New Roman" w:cs="Times New Roman"/>
          <w:sz w:val="24"/>
        </w:rPr>
        <w:t xml:space="preserve">decreasing the revenue and profit margins, and customer satisfaction. The owner, </w:t>
      </w:r>
      <w:r w:rsidR="0073241B" w:rsidRPr="00015652">
        <w:rPr>
          <w:rFonts w:ascii="Times New Roman" w:hAnsi="Times New Roman" w:cs="Times New Roman"/>
          <w:sz w:val="24"/>
        </w:rPr>
        <w:t xml:space="preserve">profoundly </w:t>
      </w:r>
      <w:r w:rsidR="00327782" w:rsidRPr="00015652">
        <w:rPr>
          <w:rFonts w:ascii="Times New Roman" w:hAnsi="Times New Roman" w:cs="Times New Roman"/>
          <w:sz w:val="24"/>
        </w:rPr>
        <w:t xml:space="preserve">afraid about the future viability of the business. </w:t>
      </w:r>
      <w:r w:rsidR="00EE2619" w:rsidRPr="00015652">
        <w:rPr>
          <w:rFonts w:ascii="Times New Roman" w:hAnsi="Times New Roman" w:cs="Times New Roman"/>
          <w:sz w:val="24"/>
        </w:rPr>
        <w:t xml:space="preserve">Muhammed </w:t>
      </w:r>
      <w:r w:rsidR="00327782" w:rsidRPr="00015652">
        <w:rPr>
          <w:rFonts w:ascii="Times New Roman" w:hAnsi="Times New Roman" w:cs="Times New Roman"/>
          <w:sz w:val="24"/>
        </w:rPr>
        <w:t>(</w:t>
      </w:r>
      <w:r w:rsidR="00EE2619" w:rsidRPr="00015652">
        <w:rPr>
          <w:rFonts w:ascii="Times New Roman" w:hAnsi="Times New Roman" w:cs="Times New Roman"/>
          <w:sz w:val="24"/>
        </w:rPr>
        <w:t>2021</w:t>
      </w:r>
      <w:r w:rsidR="00327782" w:rsidRPr="00015652">
        <w:rPr>
          <w:rFonts w:ascii="Times New Roman" w:hAnsi="Times New Roman" w:cs="Times New Roman"/>
          <w:sz w:val="24"/>
        </w:rPr>
        <w:t xml:space="preserve">) stated that it has turned to the professional evaluation in hopes of </w:t>
      </w:r>
      <w:r w:rsidR="00990EA1" w:rsidRPr="00015652">
        <w:rPr>
          <w:rFonts w:ascii="Times New Roman" w:hAnsi="Times New Roman" w:cs="Times New Roman"/>
          <w:sz w:val="24"/>
        </w:rPr>
        <w:t>saving</w:t>
      </w:r>
      <w:r w:rsidR="00327782" w:rsidRPr="00015652">
        <w:rPr>
          <w:rFonts w:ascii="Times New Roman" w:hAnsi="Times New Roman" w:cs="Times New Roman"/>
          <w:sz w:val="24"/>
        </w:rPr>
        <w:t xml:space="preserve"> </w:t>
      </w:r>
      <w:r w:rsidR="00990EA1" w:rsidRPr="00015652">
        <w:rPr>
          <w:rFonts w:ascii="Times New Roman" w:hAnsi="Times New Roman" w:cs="Times New Roman"/>
          <w:sz w:val="24"/>
        </w:rPr>
        <w:t xml:space="preserve">the once-thriving firm by conducting the detailed </w:t>
      </w:r>
      <w:r w:rsidR="00C8650A" w:rsidRPr="00015652">
        <w:rPr>
          <w:rFonts w:ascii="Times New Roman" w:hAnsi="Times New Roman" w:cs="Times New Roman"/>
          <w:sz w:val="24"/>
        </w:rPr>
        <w:t>reversal</w:t>
      </w:r>
      <w:r w:rsidR="00990EA1" w:rsidRPr="00015652">
        <w:rPr>
          <w:rFonts w:ascii="Times New Roman" w:hAnsi="Times New Roman" w:cs="Times New Roman"/>
          <w:sz w:val="24"/>
        </w:rPr>
        <w:t xml:space="preserve"> technique. </w:t>
      </w:r>
      <w:r w:rsidR="00C8650A" w:rsidRPr="00015652">
        <w:rPr>
          <w:rFonts w:ascii="Times New Roman" w:hAnsi="Times New Roman" w:cs="Times New Roman"/>
          <w:sz w:val="24"/>
        </w:rPr>
        <w:t xml:space="preserve">The author cocited that the detailed market analysis shows a </w:t>
      </w:r>
      <w:r w:rsidR="004E7D40" w:rsidRPr="00015652">
        <w:rPr>
          <w:rFonts w:ascii="Times New Roman" w:hAnsi="Times New Roman" w:cs="Times New Roman"/>
          <w:sz w:val="24"/>
        </w:rPr>
        <w:t>violently</w:t>
      </w:r>
      <w:r w:rsidR="00C8650A" w:rsidRPr="00015652">
        <w:rPr>
          <w:rFonts w:ascii="Times New Roman" w:hAnsi="Times New Roman" w:cs="Times New Roman"/>
          <w:sz w:val="24"/>
        </w:rPr>
        <w:t xml:space="preserve"> </w:t>
      </w:r>
      <w:r w:rsidR="004E7D40" w:rsidRPr="00015652">
        <w:rPr>
          <w:rFonts w:ascii="Times New Roman" w:hAnsi="Times New Roman" w:cs="Times New Roman"/>
          <w:sz w:val="24"/>
        </w:rPr>
        <w:t xml:space="preserve">competitive </w:t>
      </w:r>
      <w:r w:rsidR="00532D89" w:rsidRPr="00015652">
        <w:rPr>
          <w:rFonts w:ascii="Times New Roman" w:hAnsi="Times New Roman" w:cs="Times New Roman"/>
          <w:sz w:val="24"/>
        </w:rPr>
        <w:t xml:space="preserve">seaside place, with new, more modern and current resorts dominates the </w:t>
      </w:r>
      <w:r w:rsidR="001233BB" w:rsidRPr="00015652">
        <w:rPr>
          <w:rFonts w:ascii="Times New Roman" w:hAnsi="Times New Roman" w:cs="Times New Roman"/>
          <w:sz w:val="24"/>
        </w:rPr>
        <w:t>locality</w:t>
      </w:r>
      <w:r w:rsidR="00532D89" w:rsidRPr="00015652">
        <w:rPr>
          <w:rFonts w:ascii="Times New Roman" w:hAnsi="Times New Roman" w:cs="Times New Roman"/>
          <w:sz w:val="24"/>
        </w:rPr>
        <w:t>.</w:t>
      </w:r>
      <w:r w:rsidR="001233BB" w:rsidRPr="00015652">
        <w:rPr>
          <w:rFonts w:ascii="Times New Roman" w:hAnsi="Times New Roman" w:cs="Times New Roman"/>
          <w:sz w:val="24"/>
        </w:rPr>
        <w:t xml:space="preserve"> </w:t>
      </w:r>
    </w:p>
    <w:p w14:paraId="36353221" w14:textId="4EECD3FF" w:rsidR="006B3ED8" w:rsidRPr="00015652" w:rsidRDefault="00B617B4"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Akhtar et al., </w:t>
      </w:r>
      <w:r w:rsidR="001233BB" w:rsidRPr="00015652">
        <w:rPr>
          <w:rFonts w:ascii="Times New Roman" w:hAnsi="Times New Roman" w:cs="Times New Roman"/>
          <w:sz w:val="24"/>
        </w:rPr>
        <w:t>(</w:t>
      </w:r>
      <w:r w:rsidRPr="00015652">
        <w:rPr>
          <w:rFonts w:ascii="Times New Roman" w:hAnsi="Times New Roman" w:cs="Times New Roman"/>
          <w:sz w:val="24"/>
        </w:rPr>
        <w:t>2021</w:t>
      </w:r>
      <w:r w:rsidR="001233BB" w:rsidRPr="00015652">
        <w:rPr>
          <w:rFonts w:ascii="Times New Roman" w:hAnsi="Times New Roman" w:cs="Times New Roman"/>
          <w:sz w:val="24"/>
        </w:rPr>
        <w:t xml:space="preserve">) said that movements and changes in the consumer preferences also compound the issues, that are worsened by decreasing the services quality and </w:t>
      </w:r>
      <w:r w:rsidR="00ED0E3A" w:rsidRPr="00015652">
        <w:rPr>
          <w:rFonts w:ascii="Times New Roman" w:hAnsi="Times New Roman" w:cs="Times New Roman"/>
          <w:sz w:val="24"/>
        </w:rPr>
        <w:t xml:space="preserve">old-fashioned facilities, as </w:t>
      </w:r>
      <w:r w:rsidR="006B79BC" w:rsidRPr="00015652">
        <w:rPr>
          <w:rFonts w:ascii="Times New Roman" w:hAnsi="Times New Roman" w:cs="Times New Roman"/>
          <w:sz w:val="24"/>
        </w:rPr>
        <w:t>rebounded</w:t>
      </w:r>
      <w:r w:rsidR="00ED0E3A" w:rsidRPr="00015652">
        <w:rPr>
          <w:rFonts w:ascii="Times New Roman" w:hAnsi="Times New Roman" w:cs="Times New Roman"/>
          <w:sz w:val="24"/>
        </w:rPr>
        <w:t xml:space="preserve"> </w:t>
      </w:r>
      <w:r w:rsidR="006B79BC" w:rsidRPr="00015652">
        <w:rPr>
          <w:rFonts w:ascii="Times New Roman" w:hAnsi="Times New Roman" w:cs="Times New Roman"/>
          <w:sz w:val="24"/>
        </w:rPr>
        <w:t xml:space="preserve">in the customer opinions. The scope of this report is to examine the Seacrest Lodge`s Financial Performance during the past three years, </w:t>
      </w:r>
      <w:r w:rsidR="00C603C6" w:rsidRPr="00015652">
        <w:rPr>
          <w:rFonts w:ascii="Times New Roman" w:hAnsi="Times New Roman" w:cs="Times New Roman"/>
          <w:sz w:val="24"/>
        </w:rPr>
        <w:t>analyzing</w:t>
      </w:r>
      <w:r w:rsidR="006B79BC" w:rsidRPr="00015652">
        <w:rPr>
          <w:rFonts w:ascii="Times New Roman" w:hAnsi="Times New Roman" w:cs="Times New Roman"/>
          <w:sz w:val="24"/>
        </w:rPr>
        <w:t xml:space="preserve"> the </w:t>
      </w:r>
      <w:r w:rsidR="00C603C6" w:rsidRPr="00015652">
        <w:rPr>
          <w:rFonts w:ascii="Times New Roman" w:hAnsi="Times New Roman" w:cs="Times New Roman"/>
          <w:sz w:val="24"/>
        </w:rPr>
        <w:t>main reasons behind the decrease in the profit margins and the backdrop of the actual-world scenarios and also prevail the financial situations (</w:t>
      </w:r>
      <w:r w:rsidR="003549B1" w:rsidRPr="00015652">
        <w:rPr>
          <w:rFonts w:ascii="Times New Roman" w:hAnsi="Times New Roman" w:cs="Times New Roman"/>
          <w:sz w:val="24"/>
        </w:rPr>
        <w:t>Baccaro et al., 2020</w:t>
      </w:r>
      <w:r w:rsidR="00C603C6" w:rsidRPr="00015652">
        <w:rPr>
          <w:rFonts w:ascii="Times New Roman" w:hAnsi="Times New Roman" w:cs="Times New Roman"/>
          <w:sz w:val="24"/>
        </w:rPr>
        <w:t xml:space="preserve">). By conducting this detailed analysis, the goal is to plan a </w:t>
      </w:r>
      <w:r w:rsidR="005F5EC0" w:rsidRPr="00015652">
        <w:rPr>
          <w:rFonts w:ascii="Times New Roman" w:hAnsi="Times New Roman" w:cs="Times New Roman"/>
          <w:sz w:val="24"/>
        </w:rPr>
        <w:t>dynamic</w:t>
      </w:r>
      <w:r w:rsidR="00C603C6" w:rsidRPr="00015652">
        <w:rPr>
          <w:rFonts w:ascii="Times New Roman" w:hAnsi="Times New Roman" w:cs="Times New Roman"/>
          <w:sz w:val="24"/>
        </w:rPr>
        <w:t xml:space="preserve"> </w:t>
      </w:r>
      <w:r w:rsidR="00144AB0" w:rsidRPr="00015652">
        <w:rPr>
          <w:rFonts w:ascii="Times New Roman" w:hAnsi="Times New Roman" w:cs="Times New Roman"/>
          <w:sz w:val="24"/>
        </w:rPr>
        <w:t>turnaround strategy which not only revitalize the financial performance of Lodge</w:t>
      </w:r>
      <w:r w:rsidR="005F5EC0" w:rsidRPr="00015652">
        <w:rPr>
          <w:rFonts w:ascii="Times New Roman" w:hAnsi="Times New Roman" w:cs="Times New Roman"/>
          <w:sz w:val="24"/>
        </w:rPr>
        <w:t xml:space="preserve">, but it also </w:t>
      </w:r>
      <w:r w:rsidR="00C35B48" w:rsidRPr="00015652">
        <w:rPr>
          <w:rFonts w:ascii="Times New Roman" w:hAnsi="Times New Roman" w:cs="Times New Roman"/>
          <w:sz w:val="24"/>
        </w:rPr>
        <w:t>restores</w:t>
      </w:r>
      <w:r w:rsidR="005F5EC0" w:rsidRPr="00015652">
        <w:rPr>
          <w:rFonts w:ascii="Times New Roman" w:hAnsi="Times New Roman" w:cs="Times New Roman"/>
          <w:sz w:val="24"/>
        </w:rPr>
        <w:t xml:space="preserve"> the </w:t>
      </w:r>
      <w:r w:rsidR="00C35B48" w:rsidRPr="00015652">
        <w:rPr>
          <w:rFonts w:ascii="Times New Roman" w:hAnsi="Times New Roman" w:cs="Times New Roman"/>
          <w:sz w:val="24"/>
        </w:rPr>
        <w:t xml:space="preserve">status as a </w:t>
      </w:r>
      <w:r w:rsidR="008A3C21" w:rsidRPr="00015652">
        <w:rPr>
          <w:rFonts w:ascii="Times New Roman" w:hAnsi="Times New Roman" w:cs="Times New Roman"/>
          <w:sz w:val="24"/>
        </w:rPr>
        <w:t>foremost</w:t>
      </w:r>
      <w:r w:rsidR="00C35B48" w:rsidRPr="00015652">
        <w:rPr>
          <w:rFonts w:ascii="Times New Roman" w:hAnsi="Times New Roman" w:cs="Times New Roman"/>
          <w:sz w:val="24"/>
        </w:rPr>
        <w:t xml:space="preserve"> vacation place, </w:t>
      </w:r>
      <w:r w:rsidR="008A3C21" w:rsidRPr="00015652">
        <w:rPr>
          <w:rFonts w:ascii="Times New Roman" w:hAnsi="Times New Roman" w:cs="Times New Roman"/>
          <w:sz w:val="24"/>
        </w:rPr>
        <w:t xml:space="preserve">similarly, it also </w:t>
      </w:r>
      <w:r w:rsidR="00F85FE7" w:rsidRPr="00015652">
        <w:rPr>
          <w:rFonts w:ascii="Times New Roman" w:hAnsi="Times New Roman" w:cs="Times New Roman"/>
          <w:sz w:val="24"/>
        </w:rPr>
        <w:t>ensures</w:t>
      </w:r>
      <w:r w:rsidR="008A3C21" w:rsidRPr="00015652">
        <w:rPr>
          <w:rFonts w:ascii="Times New Roman" w:hAnsi="Times New Roman" w:cs="Times New Roman"/>
          <w:sz w:val="24"/>
        </w:rPr>
        <w:t xml:space="preserve"> the viable financial performance for stakeholders. </w:t>
      </w:r>
      <w:r w:rsidR="00144AB0" w:rsidRPr="00015652">
        <w:rPr>
          <w:rFonts w:ascii="Times New Roman" w:hAnsi="Times New Roman" w:cs="Times New Roman"/>
          <w:sz w:val="24"/>
        </w:rPr>
        <w:t xml:space="preserve"> </w:t>
      </w:r>
      <w:r w:rsidR="00532D89" w:rsidRPr="00015652">
        <w:rPr>
          <w:rFonts w:ascii="Times New Roman" w:hAnsi="Times New Roman" w:cs="Times New Roman"/>
          <w:sz w:val="24"/>
        </w:rPr>
        <w:t xml:space="preserve"> </w:t>
      </w:r>
      <w:r w:rsidR="004E7D40" w:rsidRPr="00015652">
        <w:rPr>
          <w:rFonts w:ascii="Times New Roman" w:hAnsi="Times New Roman" w:cs="Times New Roman"/>
          <w:sz w:val="24"/>
        </w:rPr>
        <w:t xml:space="preserve"> </w:t>
      </w:r>
      <w:r w:rsidR="00F2319B" w:rsidRPr="00015652">
        <w:rPr>
          <w:rFonts w:ascii="Times New Roman" w:hAnsi="Times New Roman" w:cs="Times New Roman"/>
          <w:sz w:val="24"/>
        </w:rPr>
        <w:t xml:space="preserve"> </w:t>
      </w:r>
    </w:p>
    <w:p w14:paraId="433F7E65" w14:textId="75514B90" w:rsidR="00BA56AF" w:rsidRPr="00015652" w:rsidRDefault="00BA56AF" w:rsidP="00BE4071">
      <w:pPr>
        <w:pStyle w:val="Heading2"/>
        <w:spacing w:line="360" w:lineRule="auto"/>
      </w:pPr>
      <w:bookmarkStart w:id="1" w:name="_Toc157169523"/>
      <w:r w:rsidRPr="00015652">
        <w:t>Analysis of financial performance</w:t>
      </w:r>
      <w:bookmarkEnd w:id="1"/>
      <w:r w:rsidRPr="00015652">
        <w:t xml:space="preserve"> </w:t>
      </w:r>
    </w:p>
    <w:p w14:paraId="4ACCD444" w14:textId="6AE89CD2" w:rsidR="00F85FE7" w:rsidRPr="00015652" w:rsidRDefault="000A41B7" w:rsidP="00BE4071">
      <w:pPr>
        <w:spacing w:line="360" w:lineRule="auto"/>
        <w:jc w:val="center"/>
        <w:rPr>
          <w:rFonts w:ascii="Times New Roman" w:hAnsi="Times New Roman" w:cs="Times New Roman"/>
          <w:sz w:val="24"/>
        </w:rPr>
      </w:pPr>
      <w:r w:rsidRPr="00015652">
        <w:rPr>
          <w:noProof/>
        </w:rPr>
        <w:drawing>
          <wp:inline distT="0" distB="0" distL="0" distR="0" wp14:anchorId="343980B3" wp14:editId="037A96F3">
            <wp:extent cx="3933825" cy="962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3825" cy="962025"/>
                    </a:xfrm>
                    <a:prstGeom prst="rect">
                      <a:avLst/>
                    </a:prstGeom>
                    <a:noFill/>
                    <a:ln>
                      <a:noFill/>
                    </a:ln>
                  </pic:spPr>
                </pic:pic>
              </a:graphicData>
            </a:graphic>
          </wp:inline>
        </w:drawing>
      </w:r>
    </w:p>
    <w:p w14:paraId="78D509F7" w14:textId="313F8677" w:rsidR="000A41B7" w:rsidRPr="00F25AE1" w:rsidRDefault="000A41B7" w:rsidP="00BE4071">
      <w:pPr>
        <w:spacing w:line="360" w:lineRule="auto"/>
        <w:jc w:val="center"/>
        <w:rPr>
          <w:rFonts w:ascii="Times New Roman" w:hAnsi="Times New Roman" w:cs="Times New Roman"/>
        </w:rPr>
      </w:pPr>
      <w:r w:rsidRPr="00F25AE1">
        <w:rPr>
          <w:rFonts w:ascii="Times New Roman" w:hAnsi="Times New Roman" w:cs="Times New Roman"/>
        </w:rPr>
        <w:t>Table 1: Financial Performance</w:t>
      </w:r>
    </w:p>
    <w:p w14:paraId="6A778DC7" w14:textId="4BDF403C" w:rsidR="00FE1A43" w:rsidRPr="00015652" w:rsidRDefault="008A17D9"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The profitability ratios </w:t>
      </w:r>
      <w:r w:rsidR="00BA3517" w:rsidRPr="00015652">
        <w:rPr>
          <w:rFonts w:ascii="Times New Roman" w:hAnsi="Times New Roman" w:cs="Times New Roman"/>
          <w:sz w:val="24"/>
        </w:rPr>
        <w:t>offer</w:t>
      </w:r>
      <w:r w:rsidRPr="00015652">
        <w:rPr>
          <w:rFonts w:ascii="Times New Roman" w:hAnsi="Times New Roman" w:cs="Times New Roman"/>
          <w:sz w:val="24"/>
        </w:rPr>
        <w:t xml:space="preserve"> the significant information regarding the capability of a firm to make the earnings in association with the expenditures and assets (</w:t>
      </w:r>
      <w:r w:rsidR="008B083E" w:rsidRPr="00015652">
        <w:rPr>
          <w:rFonts w:ascii="Times New Roman" w:hAnsi="Times New Roman" w:cs="Times New Roman"/>
          <w:sz w:val="24"/>
        </w:rPr>
        <w:t>Husain et al., 2020</w:t>
      </w:r>
      <w:r w:rsidRPr="00015652">
        <w:rPr>
          <w:rFonts w:ascii="Times New Roman" w:hAnsi="Times New Roman" w:cs="Times New Roman"/>
          <w:sz w:val="24"/>
        </w:rPr>
        <w:t xml:space="preserve">). By conducting the detailed </w:t>
      </w:r>
      <w:r w:rsidR="00BA3517" w:rsidRPr="00015652">
        <w:rPr>
          <w:rFonts w:ascii="Times New Roman" w:hAnsi="Times New Roman" w:cs="Times New Roman"/>
          <w:sz w:val="24"/>
        </w:rPr>
        <w:t>analysis,</w:t>
      </w:r>
      <w:r w:rsidRPr="00015652">
        <w:rPr>
          <w:rFonts w:ascii="Times New Roman" w:hAnsi="Times New Roman" w:cs="Times New Roman"/>
          <w:sz w:val="24"/>
        </w:rPr>
        <w:t xml:space="preserve"> it can be said that the profitability ratios of The Seacrest Lodge for 2021-2023 respectively, and provides the detailed insight into the financial performance over </w:t>
      </w:r>
      <w:r w:rsidRPr="00015652">
        <w:rPr>
          <w:rFonts w:ascii="Times New Roman" w:hAnsi="Times New Roman" w:cs="Times New Roman"/>
          <w:sz w:val="24"/>
        </w:rPr>
        <w:lastRenderedPageBreak/>
        <w:t>time. The author cocited that</w:t>
      </w:r>
      <w:r w:rsidR="00BA3517" w:rsidRPr="00015652">
        <w:rPr>
          <w:rFonts w:ascii="Times New Roman" w:hAnsi="Times New Roman" w:cs="Times New Roman"/>
          <w:sz w:val="24"/>
        </w:rPr>
        <w:t xml:space="preserve"> the net profit margin </w:t>
      </w:r>
      <w:r w:rsidR="00A03442" w:rsidRPr="00015652">
        <w:rPr>
          <w:rFonts w:ascii="Times New Roman" w:hAnsi="Times New Roman" w:cs="Times New Roman"/>
          <w:sz w:val="24"/>
        </w:rPr>
        <w:t>gauges</w:t>
      </w:r>
      <w:r w:rsidR="00BA3517" w:rsidRPr="00015652">
        <w:rPr>
          <w:rFonts w:ascii="Times New Roman" w:hAnsi="Times New Roman" w:cs="Times New Roman"/>
          <w:sz w:val="24"/>
        </w:rPr>
        <w:t xml:space="preserve"> the </w:t>
      </w:r>
      <w:r w:rsidR="00A03442" w:rsidRPr="00015652">
        <w:rPr>
          <w:rFonts w:ascii="Times New Roman" w:hAnsi="Times New Roman" w:cs="Times New Roman"/>
          <w:sz w:val="24"/>
        </w:rPr>
        <w:t xml:space="preserve">proportion of sales that translates into net income after paying the expenses </w:t>
      </w:r>
      <w:r w:rsidR="00FE1A43" w:rsidRPr="00015652">
        <w:rPr>
          <w:rFonts w:ascii="Times New Roman" w:hAnsi="Times New Roman" w:cs="Times New Roman"/>
          <w:sz w:val="24"/>
        </w:rPr>
        <w:t>from the</w:t>
      </w:r>
      <w:r w:rsidR="00A03442" w:rsidRPr="00015652">
        <w:rPr>
          <w:rFonts w:ascii="Times New Roman" w:hAnsi="Times New Roman" w:cs="Times New Roman"/>
          <w:sz w:val="24"/>
        </w:rPr>
        <w:t xml:space="preserve"> sales. By referring to the financial performance of the firm in 202</w:t>
      </w:r>
      <w:r w:rsidR="00FE1A43" w:rsidRPr="00015652">
        <w:rPr>
          <w:rFonts w:ascii="Times New Roman" w:hAnsi="Times New Roman" w:cs="Times New Roman"/>
          <w:sz w:val="24"/>
        </w:rPr>
        <w:t xml:space="preserve">1, it can be inferred that The Seacrest Lodge has attained net profit ratio of 25%, which is showing that 25% of the sales was kept into the company`s profits. </w:t>
      </w:r>
    </w:p>
    <w:p w14:paraId="2D77CF84" w14:textId="08454BB4" w:rsidR="00432935" w:rsidRPr="00015652" w:rsidRDefault="00FE1A43"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Though, this ratio has been decreased to 13.64% during 2022, recommending that a decrease in the company`s profit (</w:t>
      </w:r>
      <w:r w:rsidR="0083191B" w:rsidRPr="00015652">
        <w:rPr>
          <w:rFonts w:ascii="Times New Roman" w:hAnsi="Times New Roman" w:cs="Times New Roman"/>
          <w:sz w:val="24"/>
        </w:rPr>
        <w:t>Fuest et al., 2022</w:t>
      </w:r>
      <w:r w:rsidRPr="00015652">
        <w:rPr>
          <w:rFonts w:ascii="Times New Roman" w:hAnsi="Times New Roman" w:cs="Times New Roman"/>
          <w:sz w:val="24"/>
        </w:rPr>
        <w:t xml:space="preserve">) so, it can be said that this is an alarming situation for the firm. The conditions </w:t>
      </w:r>
      <w:r w:rsidR="00432935" w:rsidRPr="00015652">
        <w:rPr>
          <w:rFonts w:ascii="Times New Roman" w:hAnsi="Times New Roman" w:cs="Times New Roman"/>
          <w:sz w:val="24"/>
        </w:rPr>
        <w:t>deteriorated</w:t>
      </w:r>
      <w:r w:rsidRPr="00015652">
        <w:rPr>
          <w:rFonts w:ascii="Times New Roman" w:hAnsi="Times New Roman" w:cs="Times New Roman"/>
          <w:sz w:val="24"/>
        </w:rPr>
        <w:t xml:space="preserve"> </w:t>
      </w:r>
      <w:r w:rsidR="00432935" w:rsidRPr="00015652">
        <w:rPr>
          <w:rFonts w:ascii="Times New Roman" w:hAnsi="Times New Roman" w:cs="Times New Roman"/>
          <w:sz w:val="24"/>
        </w:rPr>
        <w:t xml:space="preserve">considerably during 2023, with the adverse net profit margin of -15.79%, which is showing that the Lodge has faced financial losses that exceeds from the sales. So, based on it, it can be inferred that such considerable decrease shows a concerning and problematic trend of decreasing the profit margin over past three-years. </w:t>
      </w:r>
    </w:p>
    <w:p w14:paraId="38970062" w14:textId="4C9677EF" w:rsidR="00D82D45" w:rsidRPr="00015652" w:rsidRDefault="00A86354"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Kusuma </w:t>
      </w:r>
      <w:r w:rsidR="00BE3685" w:rsidRPr="00015652">
        <w:rPr>
          <w:rFonts w:ascii="Times New Roman" w:hAnsi="Times New Roman" w:cs="Times New Roman"/>
          <w:sz w:val="24"/>
        </w:rPr>
        <w:t>(</w:t>
      </w:r>
      <w:r w:rsidRPr="00015652">
        <w:rPr>
          <w:rFonts w:ascii="Times New Roman" w:hAnsi="Times New Roman" w:cs="Times New Roman"/>
          <w:sz w:val="24"/>
        </w:rPr>
        <w:t>2021</w:t>
      </w:r>
      <w:r w:rsidR="00BE3685" w:rsidRPr="00015652">
        <w:rPr>
          <w:rFonts w:ascii="Times New Roman" w:hAnsi="Times New Roman" w:cs="Times New Roman"/>
          <w:sz w:val="24"/>
        </w:rPr>
        <w:t>) said that Return on Assets</w:t>
      </w:r>
      <w:r w:rsidR="00D82D45" w:rsidRPr="00015652">
        <w:rPr>
          <w:rFonts w:ascii="Times New Roman" w:hAnsi="Times New Roman" w:cs="Times New Roman"/>
          <w:sz w:val="24"/>
        </w:rPr>
        <w:t xml:space="preserve"> (ROA)</w:t>
      </w:r>
      <w:r w:rsidR="00BE3685" w:rsidRPr="00015652">
        <w:rPr>
          <w:rFonts w:ascii="Times New Roman" w:hAnsi="Times New Roman" w:cs="Times New Roman"/>
          <w:sz w:val="24"/>
        </w:rPr>
        <w:t xml:space="preserve"> examines </w:t>
      </w:r>
      <w:r w:rsidR="00640284" w:rsidRPr="00015652">
        <w:rPr>
          <w:rFonts w:ascii="Times New Roman" w:hAnsi="Times New Roman" w:cs="Times New Roman"/>
          <w:sz w:val="24"/>
        </w:rPr>
        <w:t xml:space="preserve">the capability of the firm to make the income from assets. By referring to the financial performance in 2021, The </w:t>
      </w:r>
      <w:r w:rsidR="00303F06" w:rsidRPr="00015652">
        <w:rPr>
          <w:rFonts w:ascii="Times New Roman" w:hAnsi="Times New Roman" w:cs="Times New Roman"/>
          <w:sz w:val="24"/>
        </w:rPr>
        <w:t xml:space="preserve">Seacrest Lodge showed a </w:t>
      </w:r>
      <w:r w:rsidR="00742628" w:rsidRPr="00015652">
        <w:rPr>
          <w:rFonts w:ascii="Times New Roman" w:hAnsi="Times New Roman" w:cs="Times New Roman"/>
          <w:sz w:val="24"/>
        </w:rPr>
        <w:t>vigorous</w:t>
      </w:r>
      <w:r w:rsidR="00303F06" w:rsidRPr="00015652">
        <w:rPr>
          <w:rFonts w:ascii="Times New Roman" w:hAnsi="Times New Roman" w:cs="Times New Roman"/>
          <w:sz w:val="24"/>
        </w:rPr>
        <w:t xml:space="preserve"> </w:t>
      </w:r>
      <w:r w:rsidR="00742628" w:rsidRPr="00015652">
        <w:rPr>
          <w:rFonts w:ascii="Times New Roman" w:hAnsi="Times New Roman" w:cs="Times New Roman"/>
          <w:sz w:val="24"/>
        </w:rPr>
        <w:t xml:space="preserve">and a strong </w:t>
      </w:r>
      <w:r w:rsidR="00303F06" w:rsidRPr="00015652">
        <w:rPr>
          <w:rFonts w:ascii="Times New Roman" w:hAnsi="Times New Roman" w:cs="Times New Roman"/>
          <w:sz w:val="24"/>
        </w:rPr>
        <w:t xml:space="preserve">ROA </w:t>
      </w:r>
      <w:r w:rsidR="00742628" w:rsidRPr="00015652">
        <w:rPr>
          <w:rFonts w:ascii="Times New Roman" w:hAnsi="Times New Roman" w:cs="Times New Roman"/>
          <w:sz w:val="24"/>
        </w:rPr>
        <w:t xml:space="preserve">of 13.95% showing that the firm has made a profit of 13.95% for just </w:t>
      </w:r>
      <w:r w:rsidR="002E7E3E" w:rsidRPr="00015652">
        <w:rPr>
          <w:rFonts w:ascii="Times New Roman" w:hAnsi="Times New Roman" w:cs="Times New Roman"/>
          <w:sz w:val="24"/>
        </w:rPr>
        <w:t>one-pound</w:t>
      </w:r>
      <w:r w:rsidR="00742628" w:rsidRPr="00015652">
        <w:rPr>
          <w:rFonts w:ascii="Times New Roman" w:hAnsi="Times New Roman" w:cs="Times New Roman"/>
          <w:sz w:val="24"/>
        </w:rPr>
        <w:t xml:space="preserve"> investment in the assets used by the firm. Consequently, </w:t>
      </w:r>
      <w:r w:rsidR="002E7E3E" w:rsidRPr="00015652">
        <w:rPr>
          <w:rFonts w:ascii="Times New Roman" w:hAnsi="Times New Roman" w:cs="Times New Roman"/>
          <w:sz w:val="24"/>
        </w:rPr>
        <w:t>the number has been declined to 7.08% during 2022, that shows a decrease in the efficiency of the firm to use the assets to make the sales. I</w:t>
      </w:r>
      <w:r w:rsidR="005B3E5B" w:rsidRPr="00015652">
        <w:rPr>
          <w:rFonts w:ascii="Times New Roman" w:hAnsi="Times New Roman" w:cs="Times New Roman"/>
          <w:sz w:val="24"/>
        </w:rPr>
        <w:t>t</w:t>
      </w:r>
      <w:r w:rsidR="002E7E3E" w:rsidRPr="00015652">
        <w:rPr>
          <w:rFonts w:ascii="Times New Roman" w:hAnsi="Times New Roman" w:cs="Times New Roman"/>
          <w:sz w:val="24"/>
        </w:rPr>
        <w:t xml:space="preserve"> can be said that the financial performance </w:t>
      </w:r>
      <w:r w:rsidR="009F14A9" w:rsidRPr="00015652">
        <w:rPr>
          <w:rFonts w:ascii="Times New Roman" w:hAnsi="Times New Roman" w:cs="Times New Roman"/>
          <w:sz w:val="24"/>
        </w:rPr>
        <w:t xml:space="preserve">also </w:t>
      </w:r>
      <w:r w:rsidR="00B64AE4" w:rsidRPr="00015652">
        <w:rPr>
          <w:rFonts w:ascii="Times New Roman" w:hAnsi="Times New Roman" w:cs="Times New Roman"/>
          <w:sz w:val="24"/>
        </w:rPr>
        <w:t>detreated</w:t>
      </w:r>
      <w:r w:rsidR="009F14A9" w:rsidRPr="00015652">
        <w:rPr>
          <w:rFonts w:ascii="Times New Roman" w:hAnsi="Times New Roman" w:cs="Times New Roman"/>
          <w:sz w:val="24"/>
        </w:rPr>
        <w:t xml:space="preserve"> during 2023, </w:t>
      </w:r>
      <w:r w:rsidR="00B64AE4" w:rsidRPr="00015652">
        <w:rPr>
          <w:rFonts w:ascii="Times New Roman" w:hAnsi="Times New Roman" w:cs="Times New Roman"/>
          <w:sz w:val="24"/>
        </w:rPr>
        <w:t xml:space="preserve">with the adverse ROA of -8.11% showing that the lodge has spend the losses that are beyond the </w:t>
      </w:r>
      <w:r w:rsidR="00AE347D" w:rsidRPr="00015652">
        <w:rPr>
          <w:rFonts w:ascii="Times New Roman" w:hAnsi="Times New Roman" w:cs="Times New Roman"/>
          <w:sz w:val="24"/>
        </w:rPr>
        <w:t xml:space="preserve">assets value. </w:t>
      </w:r>
      <w:r w:rsidR="001032B0" w:rsidRPr="00015652">
        <w:rPr>
          <w:rFonts w:ascii="Times New Roman" w:hAnsi="Times New Roman" w:cs="Times New Roman"/>
          <w:sz w:val="24"/>
        </w:rPr>
        <w:t xml:space="preserve">This decreasing trend </w:t>
      </w:r>
      <w:r w:rsidR="00BC594B" w:rsidRPr="00015652">
        <w:rPr>
          <w:rFonts w:ascii="Times New Roman" w:hAnsi="Times New Roman" w:cs="Times New Roman"/>
          <w:sz w:val="24"/>
        </w:rPr>
        <w:t>underlines</w:t>
      </w:r>
      <w:r w:rsidR="001032B0" w:rsidRPr="00015652">
        <w:rPr>
          <w:rFonts w:ascii="Times New Roman" w:hAnsi="Times New Roman" w:cs="Times New Roman"/>
          <w:sz w:val="24"/>
        </w:rPr>
        <w:t xml:space="preserve"> the issues</w:t>
      </w:r>
      <w:r w:rsidR="00BC594B" w:rsidRPr="00015652">
        <w:rPr>
          <w:rFonts w:ascii="Times New Roman" w:hAnsi="Times New Roman" w:cs="Times New Roman"/>
          <w:sz w:val="24"/>
        </w:rPr>
        <w:t xml:space="preserve"> successfully to use the assets to make profits and recommends </w:t>
      </w:r>
      <w:r w:rsidR="00FA7D70" w:rsidRPr="00015652">
        <w:rPr>
          <w:rFonts w:ascii="Times New Roman" w:hAnsi="Times New Roman" w:cs="Times New Roman"/>
          <w:sz w:val="24"/>
        </w:rPr>
        <w:t xml:space="preserve">the potential </w:t>
      </w:r>
      <w:r w:rsidR="00D82D45" w:rsidRPr="00015652">
        <w:rPr>
          <w:rFonts w:ascii="Times New Roman" w:hAnsi="Times New Roman" w:cs="Times New Roman"/>
          <w:sz w:val="24"/>
        </w:rPr>
        <w:t>disorganizations</w:t>
      </w:r>
      <w:r w:rsidR="00FA7D70" w:rsidRPr="00015652">
        <w:rPr>
          <w:rFonts w:ascii="Times New Roman" w:hAnsi="Times New Roman" w:cs="Times New Roman"/>
          <w:sz w:val="24"/>
        </w:rPr>
        <w:t xml:space="preserve"> </w:t>
      </w:r>
      <w:r w:rsidR="00D82D45" w:rsidRPr="00015652">
        <w:rPr>
          <w:rFonts w:ascii="Times New Roman" w:hAnsi="Times New Roman" w:cs="Times New Roman"/>
          <w:sz w:val="24"/>
        </w:rPr>
        <w:t xml:space="preserve">to allocate the available resources. </w:t>
      </w:r>
      <w:r w:rsidR="0093482B" w:rsidRPr="00015652">
        <w:rPr>
          <w:rFonts w:ascii="Times New Roman" w:hAnsi="Times New Roman" w:cs="Times New Roman"/>
          <w:sz w:val="24"/>
        </w:rPr>
        <w:t xml:space="preserve">Saputra </w:t>
      </w:r>
      <w:r w:rsidR="00D82D45" w:rsidRPr="00015652">
        <w:rPr>
          <w:rFonts w:ascii="Times New Roman" w:hAnsi="Times New Roman" w:cs="Times New Roman"/>
          <w:sz w:val="24"/>
        </w:rPr>
        <w:t>(</w:t>
      </w:r>
      <w:r w:rsidR="0093482B" w:rsidRPr="00015652">
        <w:rPr>
          <w:rFonts w:ascii="Times New Roman" w:hAnsi="Times New Roman" w:cs="Times New Roman"/>
          <w:sz w:val="24"/>
        </w:rPr>
        <w:t>2022</w:t>
      </w:r>
      <w:r w:rsidR="00D82D45" w:rsidRPr="00015652">
        <w:rPr>
          <w:rFonts w:ascii="Times New Roman" w:hAnsi="Times New Roman" w:cs="Times New Roman"/>
          <w:sz w:val="24"/>
        </w:rPr>
        <w:t xml:space="preserve">) </w:t>
      </w:r>
      <w:proofErr w:type="spellStart"/>
      <w:r w:rsidR="00D82D45" w:rsidRPr="00015652">
        <w:rPr>
          <w:rFonts w:ascii="Times New Roman" w:hAnsi="Times New Roman" w:cs="Times New Roman"/>
          <w:sz w:val="24"/>
        </w:rPr>
        <w:t>cocited</w:t>
      </w:r>
      <w:proofErr w:type="spellEnd"/>
      <w:r w:rsidR="00D82D45" w:rsidRPr="00015652">
        <w:rPr>
          <w:rFonts w:ascii="Times New Roman" w:hAnsi="Times New Roman" w:cs="Times New Roman"/>
          <w:sz w:val="24"/>
        </w:rPr>
        <w:t xml:space="preserve"> that the Return on Equity (ROE) gauges the company`s profitability in association to the shareholder`s equity. </w:t>
      </w:r>
    </w:p>
    <w:p w14:paraId="7556AEFC" w14:textId="437D57C0" w:rsidR="00D82D45" w:rsidRPr="00015652" w:rsidRDefault="00D82D45"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During 2021, it can be seen that the Seacrest Lodge has attained the best financial performance regarding ROE of 48.39%, showing that it formed a return on shareholder equity at 48.39%. </w:t>
      </w:r>
      <w:proofErr w:type="spellStart"/>
      <w:r w:rsidR="001E5D9D" w:rsidRPr="00015652">
        <w:rPr>
          <w:rFonts w:ascii="Times New Roman" w:hAnsi="Times New Roman" w:cs="Times New Roman"/>
          <w:sz w:val="24"/>
        </w:rPr>
        <w:t>Asikin</w:t>
      </w:r>
      <w:proofErr w:type="spellEnd"/>
      <w:r w:rsidR="001E5D9D" w:rsidRPr="00015652">
        <w:rPr>
          <w:rFonts w:ascii="Times New Roman" w:hAnsi="Times New Roman" w:cs="Times New Roman"/>
          <w:sz w:val="24"/>
        </w:rPr>
        <w:t xml:space="preserve"> et al., </w:t>
      </w:r>
      <w:r w:rsidRPr="00015652">
        <w:rPr>
          <w:rFonts w:ascii="Times New Roman" w:hAnsi="Times New Roman" w:cs="Times New Roman"/>
          <w:sz w:val="24"/>
        </w:rPr>
        <w:t>(</w:t>
      </w:r>
      <w:r w:rsidR="001E5D9D" w:rsidRPr="00015652">
        <w:rPr>
          <w:rFonts w:ascii="Times New Roman" w:hAnsi="Times New Roman" w:cs="Times New Roman"/>
          <w:sz w:val="24"/>
        </w:rPr>
        <w:t>2020</w:t>
      </w:r>
      <w:r w:rsidRPr="00015652">
        <w:rPr>
          <w:rFonts w:ascii="Times New Roman" w:hAnsi="Times New Roman" w:cs="Times New Roman"/>
          <w:sz w:val="24"/>
        </w:rPr>
        <w:t xml:space="preserve">) said that this figure has been declined to 25.86% during 2022, showing the decrease in profitability in association to the investment on equity. It can be said that the financial performance has seen a considerable financial </w:t>
      </w:r>
      <w:r w:rsidR="00545A52" w:rsidRPr="00015652">
        <w:rPr>
          <w:rFonts w:ascii="Times New Roman" w:hAnsi="Times New Roman" w:cs="Times New Roman"/>
          <w:sz w:val="24"/>
        </w:rPr>
        <w:t>recession</w:t>
      </w:r>
      <w:r w:rsidRPr="00015652">
        <w:rPr>
          <w:rFonts w:ascii="Times New Roman" w:hAnsi="Times New Roman" w:cs="Times New Roman"/>
          <w:sz w:val="24"/>
        </w:rPr>
        <w:t xml:space="preserve"> </w:t>
      </w:r>
      <w:r w:rsidR="00545A52" w:rsidRPr="00015652">
        <w:rPr>
          <w:rFonts w:ascii="Times New Roman" w:hAnsi="Times New Roman" w:cs="Times New Roman"/>
          <w:sz w:val="24"/>
        </w:rPr>
        <w:t xml:space="preserve">situation during 2023, with the adverse ROE of -50% showing that the lodge has booked the financial losses that exceeds from the equity. </w:t>
      </w:r>
      <w:r w:rsidR="00F445EF" w:rsidRPr="00015652">
        <w:rPr>
          <w:rFonts w:ascii="Times New Roman" w:hAnsi="Times New Roman" w:cs="Times New Roman"/>
          <w:sz w:val="24"/>
        </w:rPr>
        <w:t xml:space="preserve">The author further said that this decrease in the ROE tinted the </w:t>
      </w:r>
      <w:r w:rsidR="00DE49C4" w:rsidRPr="00015652">
        <w:rPr>
          <w:rFonts w:ascii="Times New Roman" w:hAnsi="Times New Roman" w:cs="Times New Roman"/>
          <w:sz w:val="24"/>
        </w:rPr>
        <w:t>considerable</w:t>
      </w:r>
      <w:r w:rsidR="00F445EF" w:rsidRPr="00015652">
        <w:rPr>
          <w:rFonts w:ascii="Times New Roman" w:hAnsi="Times New Roman" w:cs="Times New Roman"/>
          <w:sz w:val="24"/>
        </w:rPr>
        <w:t xml:space="preserve"> decrease </w:t>
      </w:r>
      <w:r w:rsidR="00DE49C4" w:rsidRPr="00015652">
        <w:rPr>
          <w:rFonts w:ascii="Times New Roman" w:hAnsi="Times New Roman" w:cs="Times New Roman"/>
          <w:sz w:val="24"/>
        </w:rPr>
        <w:t xml:space="preserve">shareholder equity and also </w:t>
      </w:r>
      <w:r w:rsidR="00944EED" w:rsidRPr="00015652">
        <w:rPr>
          <w:rFonts w:ascii="Times New Roman" w:hAnsi="Times New Roman" w:cs="Times New Roman"/>
          <w:sz w:val="24"/>
        </w:rPr>
        <w:t>underlines</w:t>
      </w:r>
      <w:r w:rsidR="00DE49C4" w:rsidRPr="00015652">
        <w:rPr>
          <w:rFonts w:ascii="Times New Roman" w:hAnsi="Times New Roman" w:cs="Times New Roman"/>
          <w:sz w:val="24"/>
        </w:rPr>
        <w:t xml:space="preserve"> the</w:t>
      </w:r>
      <w:r w:rsidR="00944EED" w:rsidRPr="00015652">
        <w:rPr>
          <w:rFonts w:ascii="Times New Roman" w:hAnsi="Times New Roman" w:cs="Times New Roman"/>
          <w:sz w:val="24"/>
        </w:rPr>
        <w:t xml:space="preserve"> </w:t>
      </w:r>
      <w:r w:rsidR="00BC7F05" w:rsidRPr="00015652">
        <w:rPr>
          <w:rFonts w:ascii="Times New Roman" w:hAnsi="Times New Roman" w:cs="Times New Roman"/>
          <w:sz w:val="24"/>
        </w:rPr>
        <w:t>strictness</w:t>
      </w:r>
      <w:r w:rsidR="003E23C8" w:rsidRPr="00015652">
        <w:rPr>
          <w:rFonts w:ascii="Times New Roman" w:hAnsi="Times New Roman" w:cs="Times New Roman"/>
          <w:sz w:val="24"/>
        </w:rPr>
        <w:t xml:space="preserve"> of </w:t>
      </w:r>
      <w:r w:rsidR="00BC7F05" w:rsidRPr="00015652">
        <w:rPr>
          <w:rFonts w:ascii="Times New Roman" w:hAnsi="Times New Roman" w:cs="Times New Roman"/>
          <w:sz w:val="24"/>
        </w:rPr>
        <w:t xml:space="preserve">financial issues faced by </w:t>
      </w:r>
      <w:r w:rsidR="004F0A9C" w:rsidRPr="00015652">
        <w:rPr>
          <w:rFonts w:ascii="Times New Roman" w:hAnsi="Times New Roman" w:cs="Times New Roman"/>
          <w:sz w:val="24"/>
        </w:rPr>
        <w:t xml:space="preserve">Seacrest Lodge. </w:t>
      </w:r>
      <w:proofErr w:type="spellStart"/>
      <w:r w:rsidR="00BD7A94" w:rsidRPr="00015652">
        <w:rPr>
          <w:rFonts w:ascii="Times New Roman" w:hAnsi="Times New Roman" w:cs="Times New Roman"/>
          <w:sz w:val="24"/>
        </w:rPr>
        <w:t>Zuliyana</w:t>
      </w:r>
      <w:proofErr w:type="spellEnd"/>
      <w:r w:rsidR="00BD7A94" w:rsidRPr="00015652">
        <w:rPr>
          <w:rFonts w:ascii="Times New Roman" w:hAnsi="Times New Roman" w:cs="Times New Roman"/>
          <w:sz w:val="24"/>
        </w:rPr>
        <w:t xml:space="preserve"> et al., </w:t>
      </w:r>
      <w:r w:rsidR="004F0A9C" w:rsidRPr="00015652">
        <w:rPr>
          <w:rFonts w:ascii="Times New Roman" w:hAnsi="Times New Roman" w:cs="Times New Roman"/>
          <w:sz w:val="24"/>
        </w:rPr>
        <w:t>(</w:t>
      </w:r>
      <w:r w:rsidR="00BD7A94" w:rsidRPr="00015652">
        <w:rPr>
          <w:rFonts w:ascii="Times New Roman" w:hAnsi="Times New Roman" w:cs="Times New Roman"/>
          <w:sz w:val="24"/>
        </w:rPr>
        <w:t>2023</w:t>
      </w:r>
      <w:r w:rsidR="004F0A9C" w:rsidRPr="00015652">
        <w:rPr>
          <w:rFonts w:ascii="Times New Roman" w:hAnsi="Times New Roman" w:cs="Times New Roman"/>
          <w:sz w:val="24"/>
        </w:rPr>
        <w:t xml:space="preserve">) further added that </w:t>
      </w:r>
      <w:r w:rsidR="00345E29" w:rsidRPr="00015652">
        <w:rPr>
          <w:rFonts w:ascii="Times New Roman" w:hAnsi="Times New Roman" w:cs="Times New Roman"/>
          <w:sz w:val="24"/>
        </w:rPr>
        <w:t xml:space="preserve">the debt-to-equity ratio examines the percentage of debt </w:t>
      </w:r>
      <w:r w:rsidR="00345E29" w:rsidRPr="00015652">
        <w:rPr>
          <w:rFonts w:ascii="Times New Roman" w:hAnsi="Times New Roman" w:cs="Times New Roman"/>
          <w:sz w:val="24"/>
        </w:rPr>
        <w:lastRenderedPageBreak/>
        <w:t xml:space="preserve">in association to the </w:t>
      </w:r>
      <w:r w:rsidR="00762180" w:rsidRPr="00015652">
        <w:rPr>
          <w:rFonts w:ascii="Times New Roman" w:hAnsi="Times New Roman" w:cs="Times New Roman"/>
          <w:sz w:val="24"/>
        </w:rPr>
        <w:t xml:space="preserve">equity financing. High Debt to Equity Ratio shows the higher dependence over the debt, that could </w:t>
      </w:r>
      <w:r w:rsidR="00AA4023" w:rsidRPr="00015652">
        <w:rPr>
          <w:rFonts w:ascii="Times New Roman" w:hAnsi="Times New Roman" w:cs="Times New Roman"/>
          <w:sz w:val="24"/>
        </w:rPr>
        <w:t>intensify</w:t>
      </w:r>
      <w:r w:rsidR="00762180" w:rsidRPr="00015652">
        <w:rPr>
          <w:rFonts w:ascii="Times New Roman" w:hAnsi="Times New Roman" w:cs="Times New Roman"/>
          <w:sz w:val="24"/>
        </w:rPr>
        <w:t xml:space="preserve"> the financial risk</w:t>
      </w:r>
      <w:r w:rsidR="00AA4023" w:rsidRPr="00015652">
        <w:rPr>
          <w:rFonts w:ascii="Times New Roman" w:hAnsi="Times New Roman" w:cs="Times New Roman"/>
          <w:sz w:val="24"/>
        </w:rPr>
        <w:t xml:space="preserve">. During 2021, it can be observed that the Seacrest Lodge had the debt-to-equity ratio of 2.47, showing that the firm is financed the business operations with 2.47 times greater debt as compare to the shareholders equity. </w:t>
      </w:r>
    </w:p>
    <w:p w14:paraId="6D164E9B" w14:textId="7A787287" w:rsidR="000A41B7" w:rsidRPr="00015652" w:rsidRDefault="00B84E5A"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So, by considering the debt-to-equity ratio it can be said that the ratio has raised to 2.66 during 2022, recommending higher dependence of the firm over the debt financing. Though, it can be inferred that concerning financial development has been formed during 2023, with 5.17 debt-to-equity-ratio. The ratio showing a considerable rise in debt in </w:t>
      </w:r>
      <w:r w:rsidR="0029100D" w:rsidRPr="00015652">
        <w:rPr>
          <w:rFonts w:ascii="Times New Roman" w:hAnsi="Times New Roman" w:cs="Times New Roman"/>
          <w:sz w:val="24"/>
        </w:rPr>
        <w:t>comparison</w:t>
      </w:r>
      <w:r w:rsidRPr="00015652">
        <w:rPr>
          <w:rFonts w:ascii="Times New Roman" w:hAnsi="Times New Roman" w:cs="Times New Roman"/>
          <w:sz w:val="24"/>
        </w:rPr>
        <w:t xml:space="preserve"> with the shareholders equity</w:t>
      </w:r>
      <w:r w:rsidR="00D73CFD" w:rsidRPr="00015652">
        <w:rPr>
          <w:rFonts w:ascii="Times New Roman" w:hAnsi="Times New Roman" w:cs="Times New Roman"/>
          <w:sz w:val="24"/>
        </w:rPr>
        <w:t xml:space="preserve"> (</w:t>
      </w:r>
      <w:r w:rsidR="00816CCC" w:rsidRPr="00015652">
        <w:rPr>
          <w:rFonts w:ascii="Times New Roman" w:hAnsi="Times New Roman" w:cs="Times New Roman"/>
          <w:sz w:val="24"/>
        </w:rPr>
        <w:t>Rachman et al., 2023</w:t>
      </w:r>
      <w:r w:rsidR="00D73CFD" w:rsidRPr="00015652">
        <w:rPr>
          <w:rFonts w:ascii="Times New Roman" w:hAnsi="Times New Roman" w:cs="Times New Roman"/>
          <w:sz w:val="24"/>
        </w:rPr>
        <w:t>)</w:t>
      </w:r>
      <w:r w:rsidRPr="00015652">
        <w:rPr>
          <w:rFonts w:ascii="Times New Roman" w:hAnsi="Times New Roman" w:cs="Times New Roman"/>
          <w:sz w:val="24"/>
        </w:rPr>
        <w:t xml:space="preserve">. </w:t>
      </w:r>
      <w:r w:rsidR="0029100D" w:rsidRPr="00015652">
        <w:rPr>
          <w:rFonts w:ascii="Times New Roman" w:hAnsi="Times New Roman" w:cs="Times New Roman"/>
          <w:sz w:val="24"/>
        </w:rPr>
        <w:t xml:space="preserve">Based on this ratio it can be said that such increase </w:t>
      </w:r>
      <w:r w:rsidR="000643CD" w:rsidRPr="00015652">
        <w:rPr>
          <w:rFonts w:ascii="Times New Roman" w:hAnsi="Times New Roman" w:cs="Times New Roman"/>
          <w:sz w:val="24"/>
        </w:rPr>
        <w:t xml:space="preserve">in the leverage ratio </w:t>
      </w:r>
      <w:r w:rsidR="00D73CFD" w:rsidRPr="00015652">
        <w:rPr>
          <w:rFonts w:ascii="Times New Roman" w:hAnsi="Times New Roman" w:cs="Times New Roman"/>
          <w:sz w:val="24"/>
        </w:rPr>
        <w:t>maximizes</w:t>
      </w:r>
      <w:r w:rsidR="000643CD" w:rsidRPr="00015652">
        <w:rPr>
          <w:rFonts w:ascii="Times New Roman" w:hAnsi="Times New Roman" w:cs="Times New Roman"/>
          <w:sz w:val="24"/>
        </w:rPr>
        <w:t xml:space="preserve"> some considerable issues regarding the financial stability of Seacrest Lodge and the capability of the firm to pay the liabilities as owed to the creditors. </w:t>
      </w:r>
      <w:r w:rsidR="00A15B41" w:rsidRPr="00015652">
        <w:rPr>
          <w:rFonts w:ascii="Times New Roman" w:hAnsi="Times New Roman" w:cs="Times New Roman"/>
          <w:sz w:val="24"/>
        </w:rPr>
        <w:t>Thus,</w:t>
      </w:r>
      <w:r w:rsidR="00B7186F" w:rsidRPr="00015652">
        <w:rPr>
          <w:rFonts w:ascii="Times New Roman" w:hAnsi="Times New Roman" w:cs="Times New Roman"/>
          <w:sz w:val="24"/>
        </w:rPr>
        <w:t xml:space="preserve"> it can be said that </w:t>
      </w:r>
      <w:r w:rsidR="004B5683" w:rsidRPr="00015652">
        <w:rPr>
          <w:rFonts w:ascii="Times New Roman" w:hAnsi="Times New Roman" w:cs="Times New Roman"/>
          <w:sz w:val="24"/>
        </w:rPr>
        <w:t>the profitability</w:t>
      </w:r>
      <w:r w:rsidR="00B7186F" w:rsidRPr="00015652">
        <w:rPr>
          <w:rFonts w:ascii="Times New Roman" w:hAnsi="Times New Roman" w:cs="Times New Roman"/>
          <w:sz w:val="24"/>
        </w:rPr>
        <w:t xml:space="preserve"> ratios paint a depressing picture of The Seacrest Lodge's financial performance, revealing a consistent decline in profitability and efficiency over the three-year period. The downward path of these ratios underscores the essential need for strategic intervention to address underlying issues and reverse the lodge's financial downturn</w:t>
      </w:r>
      <w:r w:rsidR="00940F05" w:rsidRPr="00015652">
        <w:rPr>
          <w:rFonts w:ascii="Times New Roman" w:hAnsi="Times New Roman" w:cs="Times New Roman"/>
          <w:sz w:val="24"/>
        </w:rPr>
        <w:t xml:space="preserve"> (</w:t>
      </w:r>
      <w:proofErr w:type="spellStart"/>
      <w:r w:rsidR="00370F1E" w:rsidRPr="00015652">
        <w:rPr>
          <w:rFonts w:ascii="Times New Roman" w:hAnsi="Times New Roman" w:cs="Times New Roman"/>
          <w:sz w:val="24"/>
        </w:rPr>
        <w:t>Mahayati</w:t>
      </w:r>
      <w:proofErr w:type="spellEnd"/>
      <w:r w:rsidR="00370F1E" w:rsidRPr="00015652">
        <w:rPr>
          <w:rFonts w:ascii="Times New Roman" w:hAnsi="Times New Roman" w:cs="Times New Roman"/>
          <w:sz w:val="24"/>
        </w:rPr>
        <w:t xml:space="preserve"> et al., 2021</w:t>
      </w:r>
      <w:r w:rsidR="00940F05" w:rsidRPr="00015652">
        <w:rPr>
          <w:rFonts w:ascii="Times New Roman" w:hAnsi="Times New Roman" w:cs="Times New Roman"/>
          <w:sz w:val="24"/>
        </w:rPr>
        <w:t>)</w:t>
      </w:r>
      <w:r w:rsidR="00B7186F" w:rsidRPr="00015652">
        <w:rPr>
          <w:rFonts w:ascii="Times New Roman" w:hAnsi="Times New Roman" w:cs="Times New Roman"/>
          <w:sz w:val="24"/>
        </w:rPr>
        <w:t>. Key areas requiring attention include cost management, revenue generation, asset utilization, and debt management. Implementing targeted measures to improve profitability and strengthen financial stability will be critical in safeguarding the lodge's future viability and restoring investor confidence.</w:t>
      </w:r>
    </w:p>
    <w:p w14:paraId="5ADEF0BC" w14:textId="562C8ABB" w:rsidR="00BA56AF" w:rsidRPr="00015652" w:rsidRDefault="00BA56AF" w:rsidP="00BE4071">
      <w:pPr>
        <w:pStyle w:val="Heading2"/>
        <w:spacing w:line="360" w:lineRule="auto"/>
      </w:pPr>
      <w:bookmarkStart w:id="2" w:name="_Toc157169524"/>
      <w:r w:rsidRPr="00015652">
        <w:t>Causes to decline in profitability</w:t>
      </w:r>
      <w:bookmarkEnd w:id="2"/>
    </w:p>
    <w:p w14:paraId="6431D4E3" w14:textId="0076C3EB" w:rsidR="004A3A11" w:rsidRPr="00015652" w:rsidRDefault="00A23C45"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GALLO </w:t>
      </w:r>
      <w:r w:rsidR="00584497" w:rsidRPr="00015652">
        <w:rPr>
          <w:rFonts w:ascii="Times New Roman" w:hAnsi="Times New Roman" w:cs="Times New Roman"/>
          <w:sz w:val="24"/>
        </w:rPr>
        <w:t>(</w:t>
      </w:r>
      <w:r w:rsidRPr="00015652">
        <w:rPr>
          <w:rFonts w:ascii="Times New Roman" w:hAnsi="Times New Roman" w:cs="Times New Roman"/>
          <w:sz w:val="24"/>
        </w:rPr>
        <w:t>2020</w:t>
      </w:r>
      <w:r w:rsidR="00584497" w:rsidRPr="00015652">
        <w:rPr>
          <w:rFonts w:ascii="Times New Roman" w:hAnsi="Times New Roman" w:cs="Times New Roman"/>
          <w:sz w:val="24"/>
        </w:rPr>
        <w:t xml:space="preserve">) said that the decrease in the profitability of The Seacrest Lodge could be allocated to numerous significant elements, that are affected by practical real-world scenarios and the contemporary financial and economic conditions, specifically across the UK hospitality sector. </w:t>
      </w:r>
      <w:r w:rsidR="00FF0B59" w:rsidRPr="00015652">
        <w:rPr>
          <w:rFonts w:ascii="Times New Roman" w:hAnsi="Times New Roman" w:cs="Times New Roman"/>
          <w:sz w:val="24"/>
        </w:rPr>
        <w:t xml:space="preserve">Gerwe </w:t>
      </w:r>
      <w:r w:rsidR="00584497" w:rsidRPr="00015652">
        <w:rPr>
          <w:rFonts w:ascii="Times New Roman" w:hAnsi="Times New Roman" w:cs="Times New Roman"/>
          <w:sz w:val="24"/>
        </w:rPr>
        <w:t>(</w:t>
      </w:r>
      <w:r w:rsidR="00FF0B59" w:rsidRPr="00015652">
        <w:rPr>
          <w:rFonts w:ascii="Times New Roman" w:hAnsi="Times New Roman" w:cs="Times New Roman"/>
          <w:sz w:val="24"/>
        </w:rPr>
        <w:t>2021</w:t>
      </w:r>
      <w:r w:rsidR="00584497" w:rsidRPr="00015652">
        <w:rPr>
          <w:rFonts w:ascii="Times New Roman" w:hAnsi="Times New Roman" w:cs="Times New Roman"/>
          <w:sz w:val="24"/>
        </w:rPr>
        <w:t xml:space="preserve">) </w:t>
      </w:r>
      <w:proofErr w:type="spellStart"/>
      <w:r w:rsidR="00584497" w:rsidRPr="00015652">
        <w:rPr>
          <w:rFonts w:ascii="Times New Roman" w:hAnsi="Times New Roman" w:cs="Times New Roman"/>
          <w:sz w:val="24"/>
        </w:rPr>
        <w:t>cocited</w:t>
      </w:r>
      <w:proofErr w:type="spellEnd"/>
      <w:r w:rsidR="00584497" w:rsidRPr="00015652">
        <w:rPr>
          <w:rFonts w:ascii="Times New Roman" w:hAnsi="Times New Roman" w:cs="Times New Roman"/>
          <w:sz w:val="24"/>
        </w:rPr>
        <w:t xml:space="preserve"> that the rise of COVID-19 pandemic has the significant impact on </w:t>
      </w:r>
      <w:r w:rsidR="009A1609" w:rsidRPr="00015652">
        <w:rPr>
          <w:rFonts w:ascii="Times New Roman" w:hAnsi="Times New Roman" w:cs="Times New Roman"/>
          <w:sz w:val="24"/>
        </w:rPr>
        <w:t>tourism</w:t>
      </w:r>
      <w:r w:rsidR="00584497" w:rsidRPr="00015652">
        <w:rPr>
          <w:rFonts w:ascii="Times New Roman" w:hAnsi="Times New Roman" w:cs="Times New Roman"/>
          <w:sz w:val="24"/>
        </w:rPr>
        <w:t xml:space="preserve"> and travel secto</w:t>
      </w:r>
      <w:r w:rsidR="009A1609" w:rsidRPr="00015652">
        <w:rPr>
          <w:rFonts w:ascii="Times New Roman" w:hAnsi="Times New Roman" w:cs="Times New Roman"/>
          <w:sz w:val="24"/>
        </w:rPr>
        <w:t xml:space="preserve">r, that leads to the extensive cancellation </w:t>
      </w:r>
      <w:r w:rsidR="00633386" w:rsidRPr="00015652">
        <w:rPr>
          <w:rFonts w:ascii="Times New Roman" w:hAnsi="Times New Roman" w:cs="Times New Roman"/>
          <w:sz w:val="24"/>
        </w:rPr>
        <w:t xml:space="preserve">and decreased the demand and the need for the vacation </w:t>
      </w:r>
      <w:r w:rsidR="00391127" w:rsidRPr="00015652">
        <w:rPr>
          <w:rFonts w:ascii="Times New Roman" w:hAnsi="Times New Roman" w:cs="Times New Roman"/>
          <w:sz w:val="24"/>
        </w:rPr>
        <w:t>housings</w:t>
      </w:r>
      <w:r w:rsidR="00633386" w:rsidRPr="00015652">
        <w:rPr>
          <w:rFonts w:ascii="Times New Roman" w:hAnsi="Times New Roman" w:cs="Times New Roman"/>
          <w:sz w:val="24"/>
        </w:rPr>
        <w:t xml:space="preserve">. </w:t>
      </w:r>
      <w:r w:rsidR="00391127" w:rsidRPr="00015652">
        <w:rPr>
          <w:rFonts w:ascii="Times New Roman" w:hAnsi="Times New Roman" w:cs="Times New Roman"/>
          <w:sz w:val="24"/>
        </w:rPr>
        <w:t>The author further added that the UK government has imposed lockdown and impose restrictions on travelling due to decrease in the occupancy ratios, and has the direct impact on the sales and revenues of lodge</w:t>
      </w:r>
      <w:r w:rsidR="00C50363" w:rsidRPr="00015652">
        <w:rPr>
          <w:rFonts w:ascii="Times New Roman" w:hAnsi="Times New Roman" w:cs="Times New Roman"/>
          <w:sz w:val="24"/>
        </w:rPr>
        <w:t xml:space="preserve">. It can be said that the hospitality sector of UK, such as Coastal Resorts such as The Secrets Lodge, </w:t>
      </w:r>
      <w:r w:rsidR="00310D9D" w:rsidRPr="00015652">
        <w:rPr>
          <w:rFonts w:ascii="Times New Roman" w:hAnsi="Times New Roman" w:cs="Times New Roman"/>
          <w:sz w:val="24"/>
        </w:rPr>
        <w:t xml:space="preserve">faced the </w:t>
      </w:r>
      <w:r w:rsidR="004A3A11" w:rsidRPr="00015652">
        <w:rPr>
          <w:rFonts w:ascii="Times New Roman" w:hAnsi="Times New Roman" w:cs="Times New Roman"/>
          <w:sz w:val="24"/>
        </w:rPr>
        <w:t>unparalleled</w:t>
      </w:r>
      <w:r w:rsidR="00310D9D" w:rsidRPr="00015652">
        <w:rPr>
          <w:rFonts w:ascii="Times New Roman" w:hAnsi="Times New Roman" w:cs="Times New Roman"/>
          <w:sz w:val="24"/>
        </w:rPr>
        <w:t xml:space="preserve"> issues </w:t>
      </w:r>
      <w:r w:rsidR="004A3A11" w:rsidRPr="00015652">
        <w:rPr>
          <w:rFonts w:ascii="Times New Roman" w:hAnsi="Times New Roman" w:cs="Times New Roman"/>
          <w:sz w:val="24"/>
        </w:rPr>
        <w:t xml:space="preserve">arise because of COVID-induced issues, that causes the decrease in the profitability ratios. </w:t>
      </w:r>
    </w:p>
    <w:p w14:paraId="00B45E1F" w14:textId="0121B9DC" w:rsidR="00584497" w:rsidRPr="00015652" w:rsidRDefault="00D05327"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lastRenderedPageBreak/>
        <w:t xml:space="preserve">Willis et al., </w:t>
      </w:r>
      <w:r w:rsidR="00561BAF" w:rsidRPr="00015652">
        <w:rPr>
          <w:rFonts w:ascii="Times New Roman" w:hAnsi="Times New Roman" w:cs="Times New Roman"/>
          <w:sz w:val="24"/>
        </w:rPr>
        <w:t>(</w:t>
      </w:r>
      <w:r w:rsidRPr="00015652">
        <w:rPr>
          <w:rFonts w:ascii="Times New Roman" w:hAnsi="Times New Roman" w:cs="Times New Roman"/>
          <w:sz w:val="24"/>
        </w:rPr>
        <w:t>2022</w:t>
      </w:r>
      <w:r w:rsidR="00561BAF" w:rsidRPr="00015652">
        <w:rPr>
          <w:rFonts w:ascii="Times New Roman" w:hAnsi="Times New Roman" w:cs="Times New Roman"/>
          <w:sz w:val="24"/>
        </w:rPr>
        <w:t xml:space="preserve">) cocited that the shift in the consumer taste and preferences along with the competitive market pressure around the coastal UK market share has the adverse impact on the financial performance of Secret Lodge. </w:t>
      </w:r>
      <w:r w:rsidR="006512A3" w:rsidRPr="00015652">
        <w:rPr>
          <w:rFonts w:ascii="Times New Roman" w:hAnsi="Times New Roman" w:cs="Times New Roman"/>
          <w:sz w:val="24"/>
        </w:rPr>
        <w:t xml:space="preserve">The </w:t>
      </w:r>
      <w:r w:rsidR="003B5B1E" w:rsidRPr="00015652">
        <w:rPr>
          <w:rFonts w:ascii="Times New Roman" w:hAnsi="Times New Roman" w:cs="Times New Roman"/>
          <w:sz w:val="24"/>
        </w:rPr>
        <w:t xml:space="preserve">explosion of new, and contemporary resorts in the vicinity has </w:t>
      </w:r>
      <w:r w:rsidR="00575C89" w:rsidRPr="00015652">
        <w:rPr>
          <w:rFonts w:ascii="Times New Roman" w:hAnsi="Times New Roman" w:cs="Times New Roman"/>
          <w:sz w:val="24"/>
        </w:rPr>
        <w:t>strengthened the market rivalry, and has also improved the customer experiences in the market</w:t>
      </w:r>
      <w:r w:rsidR="00C02D58" w:rsidRPr="00015652">
        <w:rPr>
          <w:rFonts w:ascii="Times New Roman" w:hAnsi="Times New Roman" w:cs="Times New Roman"/>
          <w:sz w:val="24"/>
        </w:rPr>
        <w:t xml:space="preserve"> (</w:t>
      </w:r>
      <w:r w:rsidR="00DA10C6" w:rsidRPr="00015652">
        <w:rPr>
          <w:rFonts w:ascii="Times New Roman" w:hAnsi="Times New Roman" w:cs="Times New Roman"/>
          <w:sz w:val="24"/>
        </w:rPr>
        <w:t>Liu, 2022</w:t>
      </w:r>
      <w:r w:rsidR="00C02D58" w:rsidRPr="00015652">
        <w:rPr>
          <w:rFonts w:ascii="Times New Roman" w:hAnsi="Times New Roman" w:cs="Times New Roman"/>
          <w:sz w:val="24"/>
        </w:rPr>
        <w:t>)</w:t>
      </w:r>
      <w:r w:rsidR="00575C89" w:rsidRPr="00015652">
        <w:rPr>
          <w:rFonts w:ascii="Times New Roman" w:hAnsi="Times New Roman" w:cs="Times New Roman"/>
          <w:sz w:val="24"/>
        </w:rPr>
        <w:t xml:space="preserve">. </w:t>
      </w:r>
      <w:r w:rsidR="00CD3D24" w:rsidRPr="00015652">
        <w:rPr>
          <w:rFonts w:ascii="Times New Roman" w:hAnsi="Times New Roman" w:cs="Times New Roman"/>
          <w:sz w:val="24"/>
        </w:rPr>
        <w:t xml:space="preserve">Consequently, the change in the consumer preferences in the direction of </w:t>
      </w:r>
      <w:r w:rsidR="001A57A1" w:rsidRPr="00015652">
        <w:rPr>
          <w:rFonts w:ascii="Times New Roman" w:hAnsi="Times New Roman" w:cs="Times New Roman"/>
          <w:sz w:val="24"/>
        </w:rPr>
        <w:t>empirical</w:t>
      </w:r>
      <w:r w:rsidR="00CD3D24" w:rsidRPr="00015652">
        <w:rPr>
          <w:rFonts w:ascii="Times New Roman" w:hAnsi="Times New Roman" w:cs="Times New Roman"/>
          <w:sz w:val="24"/>
        </w:rPr>
        <w:t xml:space="preserve"> </w:t>
      </w:r>
      <w:r w:rsidR="001A57A1" w:rsidRPr="00015652">
        <w:rPr>
          <w:rFonts w:ascii="Times New Roman" w:hAnsi="Times New Roman" w:cs="Times New Roman"/>
          <w:sz w:val="24"/>
        </w:rPr>
        <w:t xml:space="preserve">travel along with the </w:t>
      </w:r>
      <w:r w:rsidR="00CA2437" w:rsidRPr="00015652">
        <w:rPr>
          <w:rFonts w:ascii="Times New Roman" w:hAnsi="Times New Roman" w:cs="Times New Roman"/>
          <w:sz w:val="24"/>
        </w:rPr>
        <w:t>environmentally</w:t>
      </w:r>
      <w:r w:rsidR="001A57A1" w:rsidRPr="00015652">
        <w:rPr>
          <w:rFonts w:ascii="Times New Roman" w:hAnsi="Times New Roman" w:cs="Times New Roman"/>
          <w:sz w:val="24"/>
        </w:rPr>
        <w:t xml:space="preserve"> friendly</w:t>
      </w:r>
      <w:r w:rsidR="00425F1C" w:rsidRPr="00015652">
        <w:rPr>
          <w:rFonts w:ascii="Times New Roman" w:hAnsi="Times New Roman" w:cs="Times New Roman"/>
          <w:sz w:val="24"/>
        </w:rPr>
        <w:t xml:space="preserve"> </w:t>
      </w:r>
      <w:r w:rsidR="004531A2" w:rsidRPr="00015652">
        <w:rPr>
          <w:rFonts w:ascii="Times New Roman" w:hAnsi="Times New Roman" w:cs="Times New Roman"/>
          <w:sz w:val="24"/>
        </w:rPr>
        <w:t>housings</w:t>
      </w:r>
      <w:r w:rsidR="001F652A" w:rsidRPr="00015652">
        <w:rPr>
          <w:rFonts w:ascii="Times New Roman" w:hAnsi="Times New Roman" w:cs="Times New Roman"/>
          <w:sz w:val="24"/>
        </w:rPr>
        <w:t xml:space="preserve"> have </w:t>
      </w:r>
      <w:r w:rsidR="004531A2" w:rsidRPr="00015652">
        <w:rPr>
          <w:rFonts w:ascii="Times New Roman" w:hAnsi="Times New Roman" w:cs="Times New Roman"/>
          <w:sz w:val="24"/>
        </w:rPr>
        <w:t xml:space="preserve">also has the effects on the consumer demand, that necessitates the strategic </w:t>
      </w:r>
      <w:r w:rsidR="00CA2437" w:rsidRPr="00015652">
        <w:rPr>
          <w:rFonts w:ascii="Times New Roman" w:hAnsi="Times New Roman" w:cs="Times New Roman"/>
          <w:sz w:val="24"/>
        </w:rPr>
        <w:t>versions to</w:t>
      </w:r>
      <w:r w:rsidR="009C7EE8" w:rsidRPr="00015652">
        <w:rPr>
          <w:rFonts w:ascii="Times New Roman" w:hAnsi="Times New Roman" w:cs="Times New Roman"/>
          <w:sz w:val="24"/>
        </w:rPr>
        <w:t xml:space="preserve"> keep in alignment with the customer needs and demands. </w:t>
      </w:r>
      <w:r w:rsidR="00CA2437" w:rsidRPr="00015652">
        <w:rPr>
          <w:rFonts w:ascii="Times New Roman" w:hAnsi="Times New Roman" w:cs="Times New Roman"/>
          <w:sz w:val="24"/>
        </w:rPr>
        <w:t xml:space="preserve">Moreover, it can be said that the decrease in the valuation of Pound followed after Brexit has affected the cost framework of The Seacrest Lodge, specifically in relation with the case of imported products and the operating cost. </w:t>
      </w:r>
    </w:p>
    <w:p w14:paraId="30749FFA" w14:textId="13628DE0" w:rsidR="00A83677" w:rsidRPr="00015652" w:rsidRDefault="006173A3"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Bhat et al., </w:t>
      </w:r>
      <w:r w:rsidR="00A83677" w:rsidRPr="00015652">
        <w:rPr>
          <w:rFonts w:ascii="Times New Roman" w:hAnsi="Times New Roman" w:cs="Times New Roman"/>
          <w:sz w:val="24"/>
        </w:rPr>
        <w:t>(</w:t>
      </w:r>
      <w:r w:rsidRPr="00015652">
        <w:rPr>
          <w:rFonts w:ascii="Times New Roman" w:hAnsi="Times New Roman" w:cs="Times New Roman"/>
          <w:sz w:val="24"/>
        </w:rPr>
        <w:t>2022</w:t>
      </w:r>
      <w:r w:rsidR="00A83677" w:rsidRPr="00015652">
        <w:rPr>
          <w:rFonts w:ascii="Times New Roman" w:hAnsi="Times New Roman" w:cs="Times New Roman"/>
          <w:sz w:val="24"/>
        </w:rPr>
        <w:t xml:space="preserve">) said that the changes in the foreign exchange rates have </w:t>
      </w:r>
      <w:r w:rsidR="004F23A7" w:rsidRPr="00015652">
        <w:rPr>
          <w:rFonts w:ascii="Times New Roman" w:hAnsi="Times New Roman" w:cs="Times New Roman"/>
          <w:sz w:val="24"/>
        </w:rPr>
        <w:t>maximized</w:t>
      </w:r>
      <w:r w:rsidR="00A83677" w:rsidRPr="00015652">
        <w:rPr>
          <w:rFonts w:ascii="Times New Roman" w:hAnsi="Times New Roman" w:cs="Times New Roman"/>
          <w:sz w:val="24"/>
        </w:rPr>
        <w:t xml:space="preserve"> the cost of purchase for the imported products and raw-material, </w:t>
      </w:r>
      <w:r w:rsidR="003E0FBD" w:rsidRPr="00015652">
        <w:rPr>
          <w:rFonts w:ascii="Times New Roman" w:hAnsi="Times New Roman" w:cs="Times New Roman"/>
          <w:sz w:val="24"/>
        </w:rPr>
        <w:t>thus</w:t>
      </w:r>
      <w:r w:rsidR="00A83677" w:rsidRPr="00015652">
        <w:rPr>
          <w:rFonts w:ascii="Times New Roman" w:hAnsi="Times New Roman" w:cs="Times New Roman"/>
          <w:sz w:val="24"/>
        </w:rPr>
        <w:t xml:space="preserve"> </w:t>
      </w:r>
      <w:r w:rsidR="003E0FBD" w:rsidRPr="00015652">
        <w:rPr>
          <w:rFonts w:ascii="Times New Roman" w:hAnsi="Times New Roman" w:cs="Times New Roman"/>
          <w:sz w:val="24"/>
        </w:rPr>
        <w:t xml:space="preserve">shrink the lodge profit margin. Furthermore, the author cocited that </w:t>
      </w:r>
      <w:r w:rsidR="006E7881" w:rsidRPr="00015652">
        <w:rPr>
          <w:rFonts w:ascii="Times New Roman" w:hAnsi="Times New Roman" w:cs="Times New Roman"/>
          <w:sz w:val="24"/>
        </w:rPr>
        <w:t xml:space="preserve">the uncertainties surrounded by Brexit </w:t>
      </w:r>
      <w:r w:rsidR="008C3D8B" w:rsidRPr="00015652">
        <w:rPr>
          <w:rFonts w:ascii="Times New Roman" w:hAnsi="Times New Roman" w:cs="Times New Roman"/>
          <w:sz w:val="24"/>
        </w:rPr>
        <w:t>negotiations</w:t>
      </w:r>
      <w:r w:rsidR="004D27E0" w:rsidRPr="00015652">
        <w:rPr>
          <w:rFonts w:ascii="Times New Roman" w:hAnsi="Times New Roman" w:cs="Times New Roman"/>
          <w:sz w:val="24"/>
        </w:rPr>
        <w:t xml:space="preserve"> and the changes in the regulations </w:t>
      </w:r>
      <w:r w:rsidR="008C3D8B" w:rsidRPr="00015652">
        <w:rPr>
          <w:rFonts w:ascii="Times New Roman" w:hAnsi="Times New Roman" w:cs="Times New Roman"/>
          <w:sz w:val="24"/>
        </w:rPr>
        <w:t xml:space="preserve">have </w:t>
      </w:r>
      <w:r w:rsidR="00C20B2D" w:rsidRPr="00015652">
        <w:rPr>
          <w:rFonts w:ascii="Times New Roman" w:hAnsi="Times New Roman" w:cs="Times New Roman"/>
          <w:sz w:val="24"/>
        </w:rPr>
        <w:t>familiarized</w:t>
      </w:r>
      <w:r w:rsidR="008C3D8B" w:rsidRPr="00015652">
        <w:rPr>
          <w:rFonts w:ascii="Times New Roman" w:hAnsi="Times New Roman" w:cs="Times New Roman"/>
          <w:sz w:val="24"/>
        </w:rPr>
        <w:t xml:space="preserve"> </w:t>
      </w:r>
      <w:r w:rsidR="00C20B2D" w:rsidRPr="00015652">
        <w:rPr>
          <w:rFonts w:ascii="Times New Roman" w:hAnsi="Times New Roman" w:cs="Times New Roman"/>
          <w:sz w:val="24"/>
        </w:rPr>
        <w:t xml:space="preserve">the financial volatility, that has the considerable influence on the consumer spending and the investment decisions across the hospitality sector of UK. Likewise, the decrease in the profit margins of The Seacrest Lodge could be allocated to because of some considerable internal elements such as inefficiencies in the manufacturing functions and some cost management issues. </w:t>
      </w:r>
      <w:r w:rsidR="0032623C" w:rsidRPr="00015652">
        <w:rPr>
          <w:rFonts w:ascii="Times New Roman" w:hAnsi="Times New Roman" w:cs="Times New Roman"/>
          <w:sz w:val="24"/>
        </w:rPr>
        <w:t xml:space="preserve">However, the scarce cost control measures, has maximise the operating cost, and the </w:t>
      </w:r>
      <w:r w:rsidR="0065798B" w:rsidRPr="00015652">
        <w:rPr>
          <w:rFonts w:ascii="Times New Roman" w:hAnsi="Times New Roman" w:cs="Times New Roman"/>
          <w:sz w:val="24"/>
        </w:rPr>
        <w:t>resources allocation that have decreased the profit margins</w:t>
      </w:r>
      <w:r w:rsidR="0066794B" w:rsidRPr="00015652">
        <w:rPr>
          <w:rFonts w:ascii="Times New Roman" w:hAnsi="Times New Roman" w:cs="Times New Roman"/>
          <w:sz w:val="24"/>
        </w:rPr>
        <w:t xml:space="preserve"> (</w:t>
      </w:r>
      <w:r w:rsidR="0029156C" w:rsidRPr="00015652">
        <w:rPr>
          <w:rFonts w:ascii="Times New Roman" w:hAnsi="Times New Roman" w:cs="Times New Roman"/>
          <w:sz w:val="24"/>
        </w:rPr>
        <w:t>Singh, 2022</w:t>
      </w:r>
      <w:r w:rsidR="0066794B" w:rsidRPr="00015652">
        <w:rPr>
          <w:rFonts w:ascii="Times New Roman" w:hAnsi="Times New Roman" w:cs="Times New Roman"/>
          <w:sz w:val="24"/>
        </w:rPr>
        <w:t>)</w:t>
      </w:r>
      <w:r w:rsidR="0065798B" w:rsidRPr="00015652">
        <w:rPr>
          <w:rFonts w:ascii="Times New Roman" w:hAnsi="Times New Roman" w:cs="Times New Roman"/>
          <w:sz w:val="24"/>
        </w:rPr>
        <w:t xml:space="preserve">. So, by considering </w:t>
      </w:r>
      <w:r w:rsidR="00841898" w:rsidRPr="00015652">
        <w:rPr>
          <w:rFonts w:ascii="Times New Roman" w:hAnsi="Times New Roman" w:cs="Times New Roman"/>
          <w:sz w:val="24"/>
        </w:rPr>
        <w:t>these insights</w:t>
      </w:r>
      <w:r w:rsidR="0065798B" w:rsidRPr="00015652">
        <w:rPr>
          <w:rFonts w:ascii="Times New Roman" w:hAnsi="Times New Roman" w:cs="Times New Roman"/>
          <w:sz w:val="24"/>
        </w:rPr>
        <w:t xml:space="preserve"> it can be </w:t>
      </w:r>
      <w:r w:rsidR="00841898" w:rsidRPr="00015652">
        <w:rPr>
          <w:rFonts w:ascii="Times New Roman" w:hAnsi="Times New Roman" w:cs="Times New Roman"/>
          <w:sz w:val="24"/>
        </w:rPr>
        <w:t>inferred</w:t>
      </w:r>
      <w:r w:rsidR="0065798B" w:rsidRPr="00015652">
        <w:rPr>
          <w:rFonts w:ascii="Times New Roman" w:hAnsi="Times New Roman" w:cs="Times New Roman"/>
          <w:sz w:val="24"/>
        </w:rPr>
        <w:t xml:space="preserve"> that </w:t>
      </w:r>
      <w:r w:rsidR="00841898" w:rsidRPr="00015652">
        <w:rPr>
          <w:rFonts w:ascii="Times New Roman" w:hAnsi="Times New Roman" w:cs="Times New Roman"/>
          <w:sz w:val="24"/>
        </w:rPr>
        <w:t>all these have also intensifying the financial woes of the Se</w:t>
      </w:r>
      <w:r w:rsidR="00B442B2" w:rsidRPr="00015652">
        <w:rPr>
          <w:rFonts w:ascii="Times New Roman" w:hAnsi="Times New Roman" w:cs="Times New Roman"/>
          <w:sz w:val="24"/>
        </w:rPr>
        <w:t>a</w:t>
      </w:r>
      <w:r w:rsidR="00841898" w:rsidRPr="00015652">
        <w:rPr>
          <w:rFonts w:ascii="Times New Roman" w:hAnsi="Times New Roman" w:cs="Times New Roman"/>
          <w:sz w:val="24"/>
        </w:rPr>
        <w:t>crest Lodge</w:t>
      </w:r>
      <w:r w:rsidR="00B442B2" w:rsidRPr="00015652">
        <w:rPr>
          <w:rFonts w:ascii="Times New Roman" w:hAnsi="Times New Roman" w:cs="Times New Roman"/>
          <w:sz w:val="24"/>
        </w:rPr>
        <w:t xml:space="preserve">. Similarly, the lack of strategic investment avenues in facility improvement as well as the improvement in the customer experiences have also cause the decline in the customer satisfaction level, and has also the disastric impact on the </w:t>
      </w:r>
      <w:r w:rsidR="00705759" w:rsidRPr="00015652">
        <w:rPr>
          <w:rFonts w:ascii="Times New Roman" w:hAnsi="Times New Roman" w:cs="Times New Roman"/>
          <w:sz w:val="24"/>
        </w:rPr>
        <w:t xml:space="preserve">business, sales and profitability. </w:t>
      </w:r>
    </w:p>
    <w:p w14:paraId="05D31ED9" w14:textId="02020480" w:rsidR="00BA56AF" w:rsidRPr="00015652" w:rsidRDefault="00BA56AF" w:rsidP="00BE4071">
      <w:pPr>
        <w:pStyle w:val="Heading2"/>
        <w:spacing w:line="360" w:lineRule="auto"/>
      </w:pPr>
      <w:bookmarkStart w:id="3" w:name="_Toc157169525"/>
      <w:r w:rsidRPr="00015652">
        <w:t>Financial Strategies</w:t>
      </w:r>
      <w:bookmarkEnd w:id="3"/>
    </w:p>
    <w:p w14:paraId="2D50D19F" w14:textId="59C5B539" w:rsidR="00FD5E56" w:rsidRPr="00015652" w:rsidRDefault="00B941C8"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Wanyama </w:t>
      </w:r>
      <w:r w:rsidR="007744F1" w:rsidRPr="00015652">
        <w:rPr>
          <w:rFonts w:ascii="Times New Roman" w:hAnsi="Times New Roman" w:cs="Times New Roman"/>
          <w:sz w:val="24"/>
        </w:rPr>
        <w:t>(</w:t>
      </w:r>
      <w:r w:rsidRPr="00015652">
        <w:rPr>
          <w:rFonts w:ascii="Times New Roman" w:hAnsi="Times New Roman" w:cs="Times New Roman"/>
          <w:sz w:val="24"/>
        </w:rPr>
        <w:t>2023</w:t>
      </w:r>
      <w:r w:rsidR="007744F1" w:rsidRPr="00015652">
        <w:rPr>
          <w:rFonts w:ascii="Times New Roman" w:hAnsi="Times New Roman" w:cs="Times New Roman"/>
          <w:sz w:val="24"/>
        </w:rPr>
        <w:t xml:space="preserve">) said that </w:t>
      </w:r>
      <w:r w:rsidR="00050F27" w:rsidRPr="00015652">
        <w:rPr>
          <w:rFonts w:ascii="Times New Roman" w:hAnsi="Times New Roman" w:cs="Times New Roman"/>
          <w:sz w:val="24"/>
        </w:rPr>
        <w:t>t</w:t>
      </w:r>
      <w:r w:rsidR="00C244C8" w:rsidRPr="00015652">
        <w:rPr>
          <w:rFonts w:ascii="Times New Roman" w:hAnsi="Times New Roman" w:cs="Times New Roman"/>
          <w:sz w:val="24"/>
        </w:rPr>
        <w:t xml:space="preserve">o revitalize The Seacrest Lodge's financial health and restore its reputation as a premier vacation destination, a comprehensive turnaround strategy must be implemented </w:t>
      </w:r>
      <w:r w:rsidR="00ED492B">
        <w:rPr>
          <w:rFonts w:ascii="Times New Roman" w:hAnsi="Times New Roman" w:cs="Times New Roman"/>
          <w:sz w:val="24"/>
        </w:rPr>
        <w:t xml:space="preserve">by concentrating on the operational excellence. Likewise, the author further added that this includes to conduct detailed analysis upon the business procedures to recognize inefficiencies in the business operations. By applying the cost-effective techniques, for instance </w:t>
      </w:r>
      <w:r w:rsidR="00ED492B">
        <w:rPr>
          <w:rFonts w:ascii="Times New Roman" w:hAnsi="Times New Roman" w:cs="Times New Roman"/>
          <w:sz w:val="24"/>
        </w:rPr>
        <w:lastRenderedPageBreak/>
        <w:t>negotiation with the vendors for agreements and inventory optimisation</w:t>
      </w:r>
      <w:r w:rsidR="00F579C4">
        <w:rPr>
          <w:rFonts w:ascii="Times New Roman" w:hAnsi="Times New Roman" w:cs="Times New Roman"/>
          <w:sz w:val="24"/>
        </w:rPr>
        <w:t xml:space="preserve">, could assists in cost deduction by maintain the quality of services. Hossain et al., (2023) cocited that targeted marketing and initiatives for business branding are significant to create products and services differentiation to meet the needs of the customers in the competitive market landscape. So, by using the data analytics to understand the needs of consumers could inform the personalize marketing that are crafted to meet the needs of customers in the particular niches (Dale, et al., 2023).  </w:t>
      </w:r>
      <w:r w:rsidR="00ED492B">
        <w:rPr>
          <w:rFonts w:ascii="Times New Roman" w:hAnsi="Times New Roman" w:cs="Times New Roman"/>
          <w:sz w:val="24"/>
        </w:rPr>
        <w:t xml:space="preserve"> </w:t>
      </w:r>
    </w:p>
    <w:p w14:paraId="4CDA9C98" w14:textId="44C2152C" w:rsidR="00DF17AF" w:rsidRPr="00015652" w:rsidRDefault="004D683F"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Thus, by strengthening financial management practices, including debt restructuring and cash flow management, is essential to improve the lodge's financial </w:t>
      </w:r>
      <w:r w:rsidR="00F3378C" w:rsidRPr="00015652">
        <w:rPr>
          <w:rFonts w:ascii="Times New Roman" w:hAnsi="Times New Roman" w:cs="Times New Roman"/>
          <w:sz w:val="24"/>
        </w:rPr>
        <w:t>stability. Thus</w:t>
      </w:r>
      <w:r w:rsidR="00DF17AF" w:rsidRPr="00015652">
        <w:rPr>
          <w:rFonts w:ascii="Times New Roman" w:hAnsi="Times New Roman" w:cs="Times New Roman"/>
          <w:sz w:val="24"/>
        </w:rPr>
        <w:t xml:space="preserve">, it can be said that by applying the detailed turnaround techniques, along with the operational excellence, customer experience, and targeted marketing steps </w:t>
      </w:r>
      <w:r w:rsidR="0016707E" w:rsidRPr="00015652">
        <w:rPr>
          <w:rFonts w:ascii="Times New Roman" w:hAnsi="Times New Roman" w:cs="Times New Roman"/>
          <w:sz w:val="24"/>
        </w:rPr>
        <w:t>the firm can easily maximise sales, decrease cost and maximise the profit margins (</w:t>
      </w:r>
      <w:proofErr w:type="spellStart"/>
      <w:r w:rsidR="00821A72" w:rsidRPr="00015652">
        <w:rPr>
          <w:rFonts w:ascii="Times New Roman" w:hAnsi="Times New Roman" w:cs="Times New Roman"/>
          <w:sz w:val="24"/>
        </w:rPr>
        <w:t>Haibo</w:t>
      </w:r>
      <w:proofErr w:type="spellEnd"/>
      <w:r w:rsidR="00821A72" w:rsidRPr="00015652">
        <w:rPr>
          <w:rFonts w:ascii="Times New Roman" w:hAnsi="Times New Roman" w:cs="Times New Roman"/>
          <w:sz w:val="24"/>
        </w:rPr>
        <w:t xml:space="preserve"> et al., 2020</w:t>
      </w:r>
      <w:r w:rsidR="0016707E" w:rsidRPr="00015652">
        <w:rPr>
          <w:rFonts w:ascii="Times New Roman" w:hAnsi="Times New Roman" w:cs="Times New Roman"/>
          <w:sz w:val="24"/>
        </w:rPr>
        <w:t xml:space="preserve">). Likewise, it can further be added that the Seacrest Lodge could </w:t>
      </w:r>
      <w:r w:rsidR="00504BD3" w:rsidRPr="00015652">
        <w:rPr>
          <w:rFonts w:ascii="Times New Roman" w:hAnsi="Times New Roman" w:cs="Times New Roman"/>
          <w:sz w:val="24"/>
        </w:rPr>
        <w:t>invigorate</w:t>
      </w:r>
      <w:r w:rsidR="0016707E" w:rsidRPr="00015652">
        <w:rPr>
          <w:rFonts w:ascii="Times New Roman" w:hAnsi="Times New Roman" w:cs="Times New Roman"/>
          <w:sz w:val="24"/>
        </w:rPr>
        <w:t xml:space="preserve"> the</w:t>
      </w:r>
      <w:r w:rsidR="00504BD3" w:rsidRPr="00015652">
        <w:rPr>
          <w:rFonts w:ascii="Times New Roman" w:hAnsi="Times New Roman" w:cs="Times New Roman"/>
          <w:sz w:val="24"/>
        </w:rPr>
        <w:t xml:space="preserve"> financial performance and </w:t>
      </w:r>
      <w:r w:rsidR="004E4375" w:rsidRPr="00015652">
        <w:rPr>
          <w:rFonts w:ascii="Times New Roman" w:hAnsi="Times New Roman" w:cs="Times New Roman"/>
          <w:sz w:val="24"/>
        </w:rPr>
        <w:t>reinstate</w:t>
      </w:r>
      <w:r w:rsidR="00504BD3" w:rsidRPr="00015652">
        <w:rPr>
          <w:rFonts w:ascii="Times New Roman" w:hAnsi="Times New Roman" w:cs="Times New Roman"/>
          <w:sz w:val="24"/>
        </w:rPr>
        <w:t xml:space="preserve"> the company`s goodwill </w:t>
      </w:r>
      <w:r w:rsidR="004E4375" w:rsidRPr="00015652">
        <w:rPr>
          <w:rFonts w:ascii="Times New Roman" w:hAnsi="Times New Roman" w:cs="Times New Roman"/>
          <w:sz w:val="24"/>
        </w:rPr>
        <w:t xml:space="preserve">being the premier vacation firm, and ensure the viable economic conditions for the investors. </w:t>
      </w:r>
      <w:r w:rsidR="0016707E" w:rsidRPr="00015652">
        <w:rPr>
          <w:rFonts w:ascii="Times New Roman" w:hAnsi="Times New Roman" w:cs="Times New Roman"/>
          <w:sz w:val="24"/>
        </w:rPr>
        <w:t xml:space="preserve"> </w:t>
      </w:r>
    </w:p>
    <w:p w14:paraId="448D4ADF" w14:textId="4CD9BA76" w:rsidR="00BA56AF" w:rsidRPr="00015652" w:rsidRDefault="00BA56AF" w:rsidP="00BE4071">
      <w:pPr>
        <w:pStyle w:val="Heading1"/>
        <w:spacing w:line="360" w:lineRule="auto"/>
      </w:pPr>
      <w:bookmarkStart w:id="4" w:name="_Toc157169526"/>
      <w:r w:rsidRPr="00015652">
        <w:t>Conclusion</w:t>
      </w:r>
      <w:bookmarkEnd w:id="4"/>
    </w:p>
    <w:p w14:paraId="29EC00E4" w14:textId="77777777" w:rsidR="00D96237" w:rsidRPr="00015652" w:rsidRDefault="0057672B"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 xml:space="preserve">Conclusively, it is rational to say that the Seacrest Ledge financial performance </w:t>
      </w:r>
      <w:r w:rsidR="007F26E1" w:rsidRPr="00015652">
        <w:rPr>
          <w:rFonts w:ascii="Times New Roman" w:hAnsi="Times New Roman" w:cs="Times New Roman"/>
          <w:sz w:val="24"/>
        </w:rPr>
        <w:t xml:space="preserve">shows the confronting era that has been marked by decreasing profitability and inefficiencies in the business operations. </w:t>
      </w:r>
      <w:r w:rsidR="00956557" w:rsidRPr="00015652">
        <w:rPr>
          <w:rFonts w:ascii="Times New Roman" w:hAnsi="Times New Roman" w:cs="Times New Roman"/>
          <w:sz w:val="24"/>
        </w:rPr>
        <w:t xml:space="preserve">Though, by conducting the detailed turnaround technique by concentrating on the firm`s operational excellence, diversification of revenues, financial management improvement and other similar strategies the Seacrest Ledge could refresh the financial performance and also saved the goodwill being the best vacation destination available in the market. This strategic approach addresses key areas of concern while leveraging opportunities for growth and differentiation in a competitive market landscape. Investors and top management are recommended to support and invest in the implementation of this turnaround strategy, recognizing its potential to generate long-term value and sustainable financial returns. </w:t>
      </w:r>
    </w:p>
    <w:p w14:paraId="349A7861" w14:textId="18AF83E6" w:rsidR="00691E4E" w:rsidRPr="00015652" w:rsidRDefault="00A50915" w:rsidP="00BE4071">
      <w:pPr>
        <w:spacing w:line="360" w:lineRule="auto"/>
        <w:ind w:firstLine="720"/>
        <w:jc w:val="both"/>
        <w:rPr>
          <w:rFonts w:ascii="Times New Roman" w:hAnsi="Times New Roman" w:cs="Times New Roman"/>
          <w:sz w:val="24"/>
        </w:rPr>
      </w:pPr>
      <w:r w:rsidRPr="00015652">
        <w:rPr>
          <w:rFonts w:ascii="Times New Roman" w:hAnsi="Times New Roman" w:cs="Times New Roman"/>
          <w:sz w:val="24"/>
        </w:rPr>
        <w:t>Thus, b</w:t>
      </w:r>
      <w:r w:rsidR="00956557" w:rsidRPr="00015652">
        <w:rPr>
          <w:rFonts w:ascii="Times New Roman" w:hAnsi="Times New Roman" w:cs="Times New Roman"/>
          <w:sz w:val="24"/>
        </w:rPr>
        <w:t xml:space="preserve">y aligning resources and efforts towards strategic initiatives that prioritize customer satisfaction, operational efficiency, and financial stability, The Seacrest Lodge can navigate challenges, capitalize on opportunities, and emerge as a resilient and profitable player in the hospitality industry. In addition, proactive ideas with financiers and stakeholders regarding the strategic plan's objectives, progress, and expected outcomes is crucial. Transparent reporting and </w:t>
      </w:r>
      <w:r w:rsidR="00956557" w:rsidRPr="00015652">
        <w:rPr>
          <w:rFonts w:ascii="Times New Roman" w:hAnsi="Times New Roman" w:cs="Times New Roman"/>
          <w:sz w:val="24"/>
        </w:rPr>
        <w:lastRenderedPageBreak/>
        <w:t>regular updates on key performance indicators will inspire confidence in the turnaround strategy and amass support from investors and top management alike.</w:t>
      </w:r>
      <w:r w:rsidR="00691E4E" w:rsidRPr="00015652">
        <w:br w:type="page"/>
      </w:r>
    </w:p>
    <w:p w14:paraId="2B42BF9E" w14:textId="5C7FF9AE" w:rsidR="00DA13C5" w:rsidRPr="00015652" w:rsidRDefault="00DA13C5" w:rsidP="00BE4071">
      <w:pPr>
        <w:pStyle w:val="Heading1"/>
        <w:spacing w:line="360" w:lineRule="auto"/>
      </w:pPr>
      <w:bookmarkStart w:id="5" w:name="_Toc157169527"/>
      <w:r w:rsidRPr="00015652">
        <w:lastRenderedPageBreak/>
        <w:t>References</w:t>
      </w:r>
      <w:bookmarkEnd w:id="5"/>
    </w:p>
    <w:p w14:paraId="45C4B334" w14:textId="77777777" w:rsidR="00F25AE1" w:rsidRPr="00015652" w:rsidRDefault="00F25AE1" w:rsidP="00BE4071">
      <w:pPr>
        <w:spacing w:line="360" w:lineRule="auto"/>
        <w:ind w:left="720" w:hanging="720"/>
        <w:jc w:val="both"/>
        <w:rPr>
          <w:rFonts w:ascii="Times New Roman" w:hAnsi="Times New Roman" w:cs="Times New Roman"/>
          <w:sz w:val="24"/>
        </w:rPr>
      </w:pPr>
      <w:r w:rsidRPr="00015652">
        <w:rPr>
          <w:rFonts w:ascii="Times New Roman" w:hAnsi="Times New Roman" w:cs="Times New Roman"/>
          <w:sz w:val="24"/>
        </w:rPr>
        <w:t xml:space="preserve">Akhtar, N., </w:t>
      </w:r>
      <w:proofErr w:type="spellStart"/>
      <w:r w:rsidRPr="00015652">
        <w:rPr>
          <w:rFonts w:ascii="Times New Roman" w:hAnsi="Times New Roman" w:cs="Times New Roman"/>
          <w:sz w:val="24"/>
        </w:rPr>
        <w:t>Syakir</w:t>
      </w:r>
      <w:proofErr w:type="spellEnd"/>
      <w:r w:rsidRPr="00015652">
        <w:rPr>
          <w:rFonts w:ascii="Times New Roman" w:hAnsi="Times New Roman" w:cs="Times New Roman"/>
          <w:sz w:val="24"/>
        </w:rPr>
        <w:t xml:space="preserve"> Ishak, M.I., Bhawani, S.A. and Umar, K., 2021. Various natural and anthropogenic factors responsible for water quality degradation: A review. Water, 13(19), p.2660.</w:t>
      </w:r>
    </w:p>
    <w:p w14:paraId="261BBD6A" w14:textId="77777777" w:rsidR="00F25AE1" w:rsidRPr="00015652" w:rsidRDefault="00F25AE1" w:rsidP="00BE4071">
      <w:pPr>
        <w:spacing w:line="360" w:lineRule="auto"/>
        <w:ind w:left="720" w:hanging="720"/>
        <w:jc w:val="both"/>
        <w:rPr>
          <w:rFonts w:ascii="Times New Roman" w:hAnsi="Times New Roman"/>
          <w:sz w:val="24"/>
        </w:rPr>
      </w:pPr>
      <w:proofErr w:type="spellStart"/>
      <w:r w:rsidRPr="00015652">
        <w:rPr>
          <w:rFonts w:ascii="Times New Roman" w:hAnsi="Times New Roman"/>
          <w:sz w:val="24"/>
        </w:rPr>
        <w:t>Asikin</w:t>
      </w:r>
      <w:proofErr w:type="spellEnd"/>
      <w:r w:rsidRPr="00015652">
        <w:rPr>
          <w:rFonts w:ascii="Times New Roman" w:hAnsi="Times New Roman"/>
          <w:sz w:val="24"/>
        </w:rPr>
        <w:t xml:space="preserve">, B., Saudi, M.H. and </w:t>
      </w:r>
      <w:proofErr w:type="spellStart"/>
      <w:r w:rsidRPr="00015652">
        <w:rPr>
          <w:rFonts w:ascii="Times New Roman" w:hAnsi="Times New Roman"/>
          <w:sz w:val="24"/>
        </w:rPr>
        <w:t>Roespinoedji</w:t>
      </w:r>
      <w:proofErr w:type="spellEnd"/>
      <w:r w:rsidRPr="00015652">
        <w:rPr>
          <w:rFonts w:ascii="Times New Roman" w:hAnsi="Times New Roman"/>
          <w:sz w:val="24"/>
        </w:rPr>
        <w:t>, R., 2020. Influence of Return on Assets (ROA), Return on Equity (ROE), and Earning Per Share (EPS) of Stock Price (Survey on Corporate Advertising, Printing, and the Media listed on the Indonesia stock exchange Period 2015-2019). Solid State Technology, 63(3), pp.3941-3955.</w:t>
      </w:r>
    </w:p>
    <w:p w14:paraId="113E5816" w14:textId="77777777" w:rsidR="00F25AE1" w:rsidRPr="00015652" w:rsidRDefault="00F25AE1" w:rsidP="00BE4071">
      <w:pPr>
        <w:spacing w:line="360" w:lineRule="auto"/>
        <w:ind w:left="720" w:hanging="720"/>
        <w:jc w:val="both"/>
        <w:rPr>
          <w:rFonts w:ascii="Times New Roman" w:hAnsi="Times New Roman" w:cs="Times New Roman"/>
          <w:sz w:val="24"/>
        </w:rPr>
      </w:pPr>
      <w:r w:rsidRPr="00015652">
        <w:rPr>
          <w:rFonts w:ascii="Times New Roman" w:hAnsi="Times New Roman" w:cs="Times New Roman"/>
          <w:sz w:val="24"/>
        </w:rPr>
        <w:t xml:space="preserve">Baccaro, L. and D'Antoni, M., 2020. Has the" external constraint" contributed to Italy's stagnation? A critical event analysis (No. 20/9). </w:t>
      </w:r>
      <w:proofErr w:type="spellStart"/>
      <w:r w:rsidRPr="00015652">
        <w:rPr>
          <w:rFonts w:ascii="Times New Roman" w:hAnsi="Times New Roman" w:cs="Times New Roman"/>
          <w:sz w:val="24"/>
        </w:rPr>
        <w:t>MPIfG</w:t>
      </w:r>
      <w:proofErr w:type="spellEnd"/>
      <w:r w:rsidRPr="00015652">
        <w:rPr>
          <w:rFonts w:ascii="Times New Roman" w:hAnsi="Times New Roman" w:cs="Times New Roman"/>
          <w:sz w:val="24"/>
        </w:rPr>
        <w:t xml:space="preserve"> Discussion Paper.</w:t>
      </w:r>
    </w:p>
    <w:p w14:paraId="1FC60FE6"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Bhat, J.A. and Bhat, S.A., 2022. On the dynamics of exchange rate pass-through: asymmetric evidence from India. International Journal of Emerging Markets, 17(8), pp.2110-2133.</w:t>
      </w:r>
    </w:p>
    <w:p w14:paraId="0C5C9E1C"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Dale, C., Robinson, N. and Sheikh, F., 2021. Tourist safety and security post COVID-19: Global perspectives. In Tourism Destination Management in a Post-Pandemic Context: Global Issues and Destination Management Solutions (pp. 85-97). Emerald Publishing Limited.</w:t>
      </w:r>
    </w:p>
    <w:p w14:paraId="582A4A73"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 xml:space="preserve">Fuest, C., Hugger, F. and </w:t>
      </w:r>
      <w:proofErr w:type="spellStart"/>
      <w:r w:rsidRPr="00015652">
        <w:rPr>
          <w:rFonts w:ascii="Times New Roman" w:hAnsi="Times New Roman"/>
          <w:sz w:val="24"/>
        </w:rPr>
        <w:t>Wildgruber</w:t>
      </w:r>
      <w:proofErr w:type="spellEnd"/>
      <w:r w:rsidRPr="00015652">
        <w:rPr>
          <w:rFonts w:ascii="Times New Roman" w:hAnsi="Times New Roman"/>
          <w:sz w:val="24"/>
        </w:rPr>
        <w:t>, S., 2022. Why is corporate tax revenue stable while tax rates fall? Evidence from firm-level data. National Tax Journal, 75(3), pp.481-515.</w:t>
      </w:r>
    </w:p>
    <w:p w14:paraId="6976F30B"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GALLO, A., 2020. MAY 2020 PA: 395 CAPSTONE COURSE UNIVERSITY OF VERMONT MASTER OF PUBLIC ADMINISTRATION.</w:t>
      </w:r>
    </w:p>
    <w:p w14:paraId="1356E1F6"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Gerwe, O., 2021. The Covid-19 pandemic and the accommodation sharing sector: Effects and prospects for recovery. Technological Forecasting and Social Change, 167, p.120733.</w:t>
      </w:r>
    </w:p>
    <w:p w14:paraId="0727629A" w14:textId="77777777" w:rsidR="00F25AE1" w:rsidRPr="00015652" w:rsidRDefault="00F25AE1" w:rsidP="00BE4071">
      <w:pPr>
        <w:spacing w:line="360" w:lineRule="auto"/>
        <w:ind w:left="720" w:hanging="720"/>
        <w:jc w:val="both"/>
        <w:rPr>
          <w:rFonts w:ascii="Times New Roman" w:hAnsi="Times New Roman"/>
          <w:sz w:val="24"/>
        </w:rPr>
      </w:pPr>
      <w:proofErr w:type="spellStart"/>
      <w:r w:rsidRPr="00015652">
        <w:rPr>
          <w:rFonts w:ascii="Times New Roman" w:hAnsi="Times New Roman"/>
          <w:sz w:val="24"/>
        </w:rPr>
        <w:t>Haibo</w:t>
      </w:r>
      <w:proofErr w:type="spellEnd"/>
      <w:r w:rsidRPr="00015652">
        <w:rPr>
          <w:rFonts w:ascii="Times New Roman" w:hAnsi="Times New Roman"/>
          <w:sz w:val="24"/>
        </w:rPr>
        <w:t xml:space="preserve">, C., </w:t>
      </w:r>
      <w:proofErr w:type="spellStart"/>
      <w:r w:rsidRPr="00015652">
        <w:rPr>
          <w:rFonts w:ascii="Times New Roman" w:hAnsi="Times New Roman"/>
          <w:sz w:val="24"/>
        </w:rPr>
        <w:t>Ayamba</w:t>
      </w:r>
      <w:proofErr w:type="spellEnd"/>
      <w:r w:rsidRPr="00015652">
        <w:rPr>
          <w:rFonts w:ascii="Times New Roman" w:hAnsi="Times New Roman"/>
          <w:sz w:val="24"/>
        </w:rPr>
        <w:t xml:space="preserve">, E.C., </w:t>
      </w:r>
      <w:proofErr w:type="spellStart"/>
      <w:r w:rsidRPr="00015652">
        <w:rPr>
          <w:rFonts w:ascii="Times New Roman" w:hAnsi="Times New Roman"/>
          <w:sz w:val="24"/>
        </w:rPr>
        <w:t>Udimal</w:t>
      </w:r>
      <w:proofErr w:type="spellEnd"/>
      <w:r w:rsidRPr="00015652">
        <w:rPr>
          <w:rFonts w:ascii="Times New Roman" w:hAnsi="Times New Roman"/>
          <w:sz w:val="24"/>
        </w:rPr>
        <w:t>, T.B., Agyemang, A.O. and Ruth, A., 2020. Tourism and sustainable development in China: A review. Environmental Science and Pollution Research, 27, pp.39077-39093.</w:t>
      </w:r>
    </w:p>
    <w:p w14:paraId="0CFE6552"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Hossain, M.R., Bhatia, A. and Akhter, F., 2023. Rerouting Tourism and Hospitality in Crisis: A Systematic Literature Review and Future Research Directions. Tourism and Hospitality in Asia: Crisis, Resilience and Recovery, pp.309-336.</w:t>
      </w:r>
    </w:p>
    <w:p w14:paraId="1681B72F"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lastRenderedPageBreak/>
        <w:t xml:space="preserve">Husain, T. and </w:t>
      </w:r>
      <w:proofErr w:type="spellStart"/>
      <w:r w:rsidRPr="00015652">
        <w:rPr>
          <w:rFonts w:ascii="Times New Roman" w:hAnsi="Times New Roman"/>
          <w:sz w:val="24"/>
        </w:rPr>
        <w:t>Sarwani</w:t>
      </w:r>
      <w:proofErr w:type="spellEnd"/>
      <w:r w:rsidRPr="00015652">
        <w:rPr>
          <w:rFonts w:ascii="Times New Roman" w:hAnsi="Times New Roman"/>
          <w:sz w:val="24"/>
        </w:rPr>
        <w:t>, S., N., &amp; Lisdawati.(2020). Firm's Value Prediction Based on Profitability Ratios and Dividend Policy. Finance &amp; Economics Review, 2(2), pp.13-26.</w:t>
      </w:r>
    </w:p>
    <w:p w14:paraId="095D48FD"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 xml:space="preserve">Kusuma, M., 2021. Measurement of Return on Asset (ROA) based on Comprehensive Income and its Ability to Predict Investment Returns: an Empirical Evidence on Go Public Companies in Indonesia before and during the Covid-19 Pandemic. </w:t>
      </w:r>
      <w:proofErr w:type="spellStart"/>
      <w:r w:rsidRPr="00015652">
        <w:rPr>
          <w:rFonts w:ascii="Times New Roman" w:hAnsi="Times New Roman"/>
          <w:sz w:val="24"/>
        </w:rPr>
        <w:t>Ekuilibrium</w:t>
      </w:r>
      <w:proofErr w:type="spellEnd"/>
      <w:r w:rsidRPr="00015652">
        <w:rPr>
          <w:rFonts w:ascii="Times New Roman" w:hAnsi="Times New Roman"/>
          <w:sz w:val="24"/>
        </w:rPr>
        <w:t xml:space="preserve">: </w:t>
      </w:r>
      <w:proofErr w:type="spellStart"/>
      <w:r w:rsidRPr="00015652">
        <w:rPr>
          <w:rFonts w:ascii="Times New Roman" w:hAnsi="Times New Roman"/>
          <w:sz w:val="24"/>
        </w:rPr>
        <w:t>Jurnal</w:t>
      </w:r>
      <w:proofErr w:type="spellEnd"/>
      <w:r w:rsidRPr="00015652">
        <w:rPr>
          <w:rFonts w:ascii="Times New Roman" w:hAnsi="Times New Roman"/>
          <w:sz w:val="24"/>
        </w:rPr>
        <w:t xml:space="preserve"> </w:t>
      </w:r>
      <w:proofErr w:type="spellStart"/>
      <w:r w:rsidRPr="00015652">
        <w:rPr>
          <w:rFonts w:ascii="Times New Roman" w:hAnsi="Times New Roman"/>
          <w:sz w:val="24"/>
        </w:rPr>
        <w:t>Ilmiah</w:t>
      </w:r>
      <w:proofErr w:type="spellEnd"/>
      <w:r w:rsidRPr="00015652">
        <w:rPr>
          <w:rFonts w:ascii="Times New Roman" w:hAnsi="Times New Roman"/>
          <w:sz w:val="24"/>
        </w:rPr>
        <w:t xml:space="preserve"> </w:t>
      </w:r>
      <w:proofErr w:type="spellStart"/>
      <w:r w:rsidRPr="00015652">
        <w:rPr>
          <w:rFonts w:ascii="Times New Roman" w:hAnsi="Times New Roman"/>
          <w:sz w:val="24"/>
        </w:rPr>
        <w:t>Bidang</w:t>
      </w:r>
      <w:proofErr w:type="spellEnd"/>
      <w:r w:rsidRPr="00015652">
        <w:rPr>
          <w:rFonts w:ascii="Times New Roman" w:hAnsi="Times New Roman"/>
          <w:sz w:val="24"/>
        </w:rPr>
        <w:t xml:space="preserve"> </w:t>
      </w:r>
      <w:proofErr w:type="spellStart"/>
      <w:r w:rsidRPr="00015652">
        <w:rPr>
          <w:rFonts w:ascii="Times New Roman" w:hAnsi="Times New Roman"/>
          <w:sz w:val="24"/>
        </w:rPr>
        <w:t>Ilmu</w:t>
      </w:r>
      <w:proofErr w:type="spellEnd"/>
      <w:r w:rsidRPr="00015652">
        <w:rPr>
          <w:rFonts w:ascii="Times New Roman" w:hAnsi="Times New Roman"/>
          <w:sz w:val="24"/>
        </w:rPr>
        <w:t xml:space="preserve"> Ekonomi, 16(1), pp.94-106.</w:t>
      </w:r>
    </w:p>
    <w:p w14:paraId="5AC5CD41"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Liu, Q., 2022, December. Development Trend of Hilton in the Post Epidemic Era and Development Suggestions Based on Quantitative and Qualitative Analysis Model. In 2022 2nd International Conference on Economic Development and Business Culture (ICEDBC 2022) (pp. 1223-1229). Atlantis Press.</w:t>
      </w:r>
    </w:p>
    <w:p w14:paraId="71600B0E" w14:textId="77777777" w:rsidR="00F25AE1" w:rsidRPr="00015652" w:rsidRDefault="00F25AE1" w:rsidP="00BE4071">
      <w:pPr>
        <w:spacing w:line="360" w:lineRule="auto"/>
        <w:ind w:left="720" w:hanging="720"/>
        <w:jc w:val="both"/>
        <w:rPr>
          <w:rFonts w:ascii="Times New Roman" w:hAnsi="Times New Roman"/>
          <w:sz w:val="24"/>
        </w:rPr>
      </w:pPr>
      <w:proofErr w:type="spellStart"/>
      <w:r w:rsidRPr="00015652">
        <w:rPr>
          <w:rFonts w:ascii="Times New Roman" w:hAnsi="Times New Roman"/>
          <w:sz w:val="24"/>
        </w:rPr>
        <w:t>Mahayati</w:t>
      </w:r>
      <w:proofErr w:type="spellEnd"/>
      <w:r w:rsidRPr="00015652">
        <w:rPr>
          <w:rFonts w:ascii="Times New Roman" w:hAnsi="Times New Roman"/>
          <w:sz w:val="24"/>
        </w:rPr>
        <w:t xml:space="preserve">, F., </w:t>
      </w:r>
      <w:proofErr w:type="spellStart"/>
      <w:r w:rsidRPr="00015652">
        <w:rPr>
          <w:rFonts w:ascii="Times New Roman" w:hAnsi="Times New Roman"/>
          <w:sz w:val="24"/>
        </w:rPr>
        <w:t>Fatonah</w:t>
      </w:r>
      <w:proofErr w:type="spellEnd"/>
      <w:r w:rsidRPr="00015652">
        <w:rPr>
          <w:rFonts w:ascii="Times New Roman" w:hAnsi="Times New Roman"/>
          <w:sz w:val="24"/>
        </w:rPr>
        <w:t xml:space="preserve">, S. and </w:t>
      </w:r>
      <w:proofErr w:type="spellStart"/>
      <w:r w:rsidRPr="00015652">
        <w:rPr>
          <w:rFonts w:ascii="Times New Roman" w:hAnsi="Times New Roman"/>
          <w:sz w:val="24"/>
        </w:rPr>
        <w:t>Meilisa</w:t>
      </w:r>
      <w:proofErr w:type="spellEnd"/>
      <w:r w:rsidRPr="00015652">
        <w:rPr>
          <w:rFonts w:ascii="Times New Roman" w:hAnsi="Times New Roman"/>
          <w:sz w:val="24"/>
        </w:rPr>
        <w:t xml:space="preserve">, R., 2021. </w:t>
      </w:r>
      <w:proofErr w:type="spellStart"/>
      <w:r w:rsidRPr="00015652">
        <w:rPr>
          <w:rFonts w:ascii="Times New Roman" w:hAnsi="Times New Roman"/>
          <w:sz w:val="24"/>
        </w:rPr>
        <w:t>Pengaruh</w:t>
      </w:r>
      <w:proofErr w:type="spellEnd"/>
      <w:r w:rsidRPr="00015652">
        <w:rPr>
          <w:rFonts w:ascii="Times New Roman" w:hAnsi="Times New Roman"/>
          <w:sz w:val="24"/>
        </w:rPr>
        <w:t xml:space="preserve"> return on equity (ROE) dan debt to equity ratio (DER) </w:t>
      </w:r>
      <w:proofErr w:type="spellStart"/>
      <w:r w:rsidRPr="00015652">
        <w:rPr>
          <w:rFonts w:ascii="Times New Roman" w:hAnsi="Times New Roman"/>
          <w:sz w:val="24"/>
        </w:rPr>
        <w:t>terhadap</w:t>
      </w:r>
      <w:proofErr w:type="spellEnd"/>
      <w:r w:rsidRPr="00015652">
        <w:rPr>
          <w:rFonts w:ascii="Times New Roman" w:hAnsi="Times New Roman"/>
          <w:sz w:val="24"/>
        </w:rPr>
        <w:t xml:space="preserve"> </w:t>
      </w:r>
      <w:proofErr w:type="spellStart"/>
      <w:r w:rsidRPr="00015652">
        <w:rPr>
          <w:rFonts w:ascii="Times New Roman" w:hAnsi="Times New Roman"/>
          <w:sz w:val="24"/>
        </w:rPr>
        <w:t>nilai</w:t>
      </w:r>
      <w:proofErr w:type="spellEnd"/>
      <w:r w:rsidRPr="00015652">
        <w:rPr>
          <w:rFonts w:ascii="Times New Roman" w:hAnsi="Times New Roman"/>
          <w:sz w:val="24"/>
        </w:rPr>
        <w:t xml:space="preserve"> </w:t>
      </w:r>
      <w:proofErr w:type="spellStart"/>
      <w:r w:rsidRPr="00015652">
        <w:rPr>
          <w:rFonts w:ascii="Times New Roman" w:hAnsi="Times New Roman"/>
          <w:sz w:val="24"/>
        </w:rPr>
        <w:t>perusahaan</w:t>
      </w:r>
      <w:proofErr w:type="spellEnd"/>
      <w:r w:rsidRPr="00015652">
        <w:rPr>
          <w:rFonts w:ascii="Times New Roman" w:hAnsi="Times New Roman"/>
          <w:sz w:val="24"/>
        </w:rPr>
        <w:t xml:space="preserve"> (PBV) pada </w:t>
      </w:r>
      <w:proofErr w:type="spellStart"/>
      <w:r w:rsidRPr="00015652">
        <w:rPr>
          <w:rFonts w:ascii="Times New Roman" w:hAnsi="Times New Roman"/>
          <w:sz w:val="24"/>
        </w:rPr>
        <w:t>perusahaan</w:t>
      </w:r>
      <w:proofErr w:type="spellEnd"/>
      <w:r w:rsidRPr="00015652">
        <w:rPr>
          <w:rFonts w:ascii="Times New Roman" w:hAnsi="Times New Roman"/>
          <w:sz w:val="24"/>
        </w:rPr>
        <w:t xml:space="preserve"> </w:t>
      </w:r>
      <w:proofErr w:type="spellStart"/>
      <w:r w:rsidRPr="00015652">
        <w:rPr>
          <w:rFonts w:ascii="Times New Roman" w:hAnsi="Times New Roman"/>
          <w:sz w:val="24"/>
        </w:rPr>
        <w:t>manufaktur</w:t>
      </w:r>
      <w:proofErr w:type="spellEnd"/>
      <w:r w:rsidRPr="00015652">
        <w:rPr>
          <w:rFonts w:ascii="Times New Roman" w:hAnsi="Times New Roman"/>
          <w:sz w:val="24"/>
        </w:rPr>
        <w:t xml:space="preserve"> sub </w:t>
      </w:r>
      <w:proofErr w:type="spellStart"/>
      <w:r w:rsidRPr="00015652">
        <w:rPr>
          <w:rFonts w:ascii="Times New Roman" w:hAnsi="Times New Roman"/>
          <w:sz w:val="24"/>
        </w:rPr>
        <w:t>sektor</w:t>
      </w:r>
      <w:proofErr w:type="spellEnd"/>
      <w:r w:rsidRPr="00015652">
        <w:rPr>
          <w:rFonts w:ascii="Times New Roman" w:hAnsi="Times New Roman"/>
          <w:sz w:val="24"/>
        </w:rPr>
        <w:t xml:space="preserve"> </w:t>
      </w:r>
      <w:proofErr w:type="spellStart"/>
      <w:r w:rsidRPr="00015652">
        <w:rPr>
          <w:rFonts w:ascii="Times New Roman" w:hAnsi="Times New Roman"/>
          <w:sz w:val="24"/>
        </w:rPr>
        <w:t>logam</w:t>
      </w:r>
      <w:proofErr w:type="spellEnd"/>
      <w:r w:rsidRPr="00015652">
        <w:rPr>
          <w:rFonts w:ascii="Times New Roman" w:hAnsi="Times New Roman"/>
          <w:sz w:val="24"/>
        </w:rPr>
        <w:t xml:space="preserve"> dan </w:t>
      </w:r>
      <w:proofErr w:type="spellStart"/>
      <w:r w:rsidRPr="00015652">
        <w:rPr>
          <w:rFonts w:ascii="Times New Roman" w:hAnsi="Times New Roman"/>
          <w:sz w:val="24"/>
        </w:rPr>
        <w:t>sejenisnya</w:t>
      </w:r>
      <w:proofErr w:type="spellEnd"/>
      <w:r w:rsidRPr="00015652">
        <w:rPr>
          <w:rFonts w:ascii="Times New Roman" w:hAnsi="Times New Roman"/>
          <w:sz w:val="24"/>
        </w:rPr>
        <w:t xml:space="preserve"> yang </w:t>
      </w:r>
      <w:proofErr w:type="spellStart"/>
      <w:r w:rsidRPr="00015652">
        <w:rPr>
          <w:rFonts w:ascii="Times New Roman" w:hAnsi="Times New Roman"/>
          <w:sz w:val="24"/>
        </w:rPr>
        <w:t>terdaftar</w:t>
      </w:r>
      <w:proofErr w:type="spellEnd"/>
      <w:r w:rsidRPr="00015652">
        <w:rPr>
          <w:rFonts w:ascii="Times New Roman" w:hAnsi="Times New Roman"/>
          <w:sz w:val="24"/>
        </w:rPr>
        <w:t xml:space="preserve"> di BEI. </w:t>
      </w:r>
      <w:proofErr w:type="spellStart"/>
      <w:r w:rsidRPr="00015652">
        <w:rPr>
          <w:rFonts w:ascii="Times New Roman" w:hAnsi="Times New Roman"/>
          <w:sz w:val="24"/>
        </w:rPr>
        <w:t>Jurnal</w:t>
      </w:r>
      <w:proofErr w:type="spellEnd"/>
      <w:r w:rsidRPr="00015652">
        <w:rPr>
          <w:rFonts w:ascii="Times New Roman" w:hAnsi="Times New Roman"/>
          <w:sz w:val="24"/>
        </w:rPr>
        <w:t xml:space="preserve"> </w:t>
      </w:r>
      <w:proofErr w:type="spellStart"/>
      <w:r w:rsidRPr="00015652">
        <w:rPr>
          <w:rFonts w:ascii="Times New Roman" w:hAnsi="Times New Roman"/>
          <w:sz w:val="24"/>
        </w:rPr>
        <w:t>Valuasi</w:t>
      </w:r>
      <w:proofErr w:type="spellEnd"/>
      <w:r w:rsidRPr="00015652">
        <w:rPr>
          <w:rFonts w:ascii="Times New Roman" w:hAnsi="Times New Roman"/>
          <w:sz w:val="24"/>
        </w:rPr>
        <w:t xml:space="preserve">: </w:t>
      </w:r>
      <w:proofErr w:type="spellStart"/>
      <w:r w:rsidRPr="00015652">
        <w:rPr>
          <w:rFonts w:ascii="Times New Roman" w:hAnsi="Times New Roman"/>
          <w:sz w:val="24"/>
        </w:rPr>
        <w:t>Jurnal</w:t>
      </w:r>
      <w:proofErr w:type="spellEnd"/>
      <w:r w:rsidRPr="00015652">
        <w:rPr>
          <w:rFonts w:ascii="Times New Roman" w:hAnsi="Times New Roman"/>
          <w:sz w:val="24"/>
        </w:rPr>
        <w:t xml:space="preserve"> </w:t>
      </w:r>
      <w:proofErr w:type="spellStart"/>
      <w:r w:rsidRPr="00015652">
        <w:rPr>
          <w:rFonts w:ascii="Times New Roman" w:hAnsi="Times New Roman"/>
          <w:sz w:val="24"/>
        </w:rPr>
        <w:t>Ilmiah</w:t>
      </w:r>
      <w:proofErr w:type="spellEnd"/>
      <w:r w:rsidRPr="00015652">
        <w:rPr>
          <w:rFonts w:ascii="Times New Roman" w:hAnsi="Times New Roman"/>
          <w:sz w:val="24"/>
        </w:rPr>
        <w:t xml:space="preserve"> </w:t>
      </w:r>
      <w:proofErr w:type="spellStart"/>
      <w:r w:rsidRPr="00015652">
        <w:rPr>
          <w:rFonts w:ascii="Times New Roman" w:hAnsi="Times New Roman"/>
          <w:sz w:val="24"/>
        </w:rPr>
        <w:t>Ilmu</w:t>
      </w:r>
      <w:proofErr w:type="spellEnd"/>
      <w:r w:rsidRPr="00015652">
        <w:rPr>
          <w:rFonts w:ascii="Times New Roman" w:hAnsi="Times New Roman"/>
          <w:sz w:val="24"/>
        </w:rPr>
        <w:t xml:space="preserve"> </w:t>
      </w:r>
      <w:proofErr w:type="spellStart"/>
      <w:r w:rsidRPr="00015652">
        <w:rPr>
          <w:rFonts w:ascii="Times New Roman" w:hAnsi="Times New Roman"/>
          <w:sz w:val="24"/>
        </w:rPr>
        <w:t>Manajemen</w:t>
      </w:r>
      <w:proofErr w:type="spellEnd"/>
      <w:r w:rsidRPr="00015652">
        <w:rPr>
          <w:rFonts w:ascii="Times New Roman" w:hAnsi="Times New Roman"/>
          <w:sz w:val="24"/>
        </w:rPr>
        <w:t xml:space="preserve"> Dan </w:t>
      </w:r>
      <w:proofErr w:type="spellStart"/>
      <w:r w:rsidRPr="00015652">
        <w:rPr>
          <w:rFonts w:ascii="Times New Roman" w:hAnsi="Times New Roman"/>
          <w:sz w:val="24"/>
        </w:rPr>
        <w:t>Kewirausahaan</w:t>
      </w:r>
      <w:proofErr w:type="spellEnd"/>
      <w:r w:rsidRPr="00015652">
        <w:rPr>
          <w:rFonts w:ascii="Times New Roman" w:hAnsi="Times New Roman"/>
          <w:sz w:val="24"/>
        </w:rPr>
        <w:t>, 1(1), pp.258-267.</w:t>
      </w:r>
    </w:p>
    <w:p w14:paraId="0C950D21" w14:textId="77777777" w:rsidR="00F25AE1" w:rsidRPr="00015652" w:rsidRDefault="00F25AE1" w:rsidP="00BE4071">
      <w:pPr>
        <w:spacing w:line="360" w:lineRule="auto"/>
        <w:ind w:left="720" w:hanging="720"/>
        <w:jc w:val="both"/>
        <w:rPr>
          <w:rFonts w:ascii="Times New Roman" w:hAnsi="Times New Roman" w:cs="Times New Roman"/>
          <w:sz w:val="24"/>
        </w:rPr>
      </w:pPr>
      <w:r w:rsidRPr="00015652">
        <w:rPr>
          <w:rFonts w:ascii="Times New Roman" w:hAnsi="Times New Roman" w:cs="Times New Roman"/>
          <w:sz w:val="24"/>
        </w:rPr>
        <w:t xml:space="preserve">Muhammed, H.A., 2021. An Assessment of Buhari’s Economic Recovery and Growth Plan 2015-2019 (Doctoral dissertation, </w:t>
      </w:r>
      <w:proofErr w:type="spellStart"/>
      <w:r w:rsidRPr="00015652">
        <w:rPr>
          <w:rFonts w:ascii="Times New Roman" w:hAnsi="Times New Roman" w:cs="Times New Roman"/>
          <w:sz w:val="24"/>
        </w:rPr>
        <w:t>Kwara</w:t>
      </w:r>
      <w:proofErr w:type="spellEnd"/>
      <w:r w:rsidRPr="00015652">
        <w:rPr>
          <w:rFonts w:ascii="Times New Roman" w:hAnsi="Times New Roman" w:cs="Times New Roman"/>
          <w:sz w:val="24"/>
        </w:rPr>
        <w:t xml:space="preserve"> State University (Nigeria)).</w:t>
      </w:r>
    </w:p>
    <w:p w14:paraId="4D2553F9" w14:textId="77777777" w:rsidR="00F25AE1" w:rsidRPr="00015652" w:rsidRDefault="00F25AE1" w:rsidP="00BE4071">
      <w:pPr>
        <w:spacing w:line="360" w:lineRule="auto"/>
        <w:ind w:left="720" w:hanging="720"/>
        <w:jc w:val="both"/>
        <w:rPr>
          <w:rFonts w:ascii="Times New Roman" w:hAnsi="Times New Roman" w:cs="Times New Roman"/>
          <w:sz w:val="24"/>
        </w:rPr>
      </w:pPr>
      <w:r w:rsidRPr="00015652">
        <w:rPr>
          <w:rFonts w:ascii="Times New Roman" w:hAnsi="Times New Roman" w:cs="Times New Roman"/>
          <w:sz w:val="24"/>
        </w:rPr>
        <w:t>Pavlik, R.C., 2020. Norman Clyde: Legendary Mountaineer of California's Sierra Nevada. Yosemite Conservancy.</w:t>
      </w:r>
    </w:p>
    <w:p w14:paraId="2C135F02"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 xml:space="preserve">Rachman, S., </w:t>
      </w:r>
      <w:proofErr w:type="spellStart"/>
      <w:r w:rsidRPr="00015652">
        <w:rPr>
          <w:rFonts w:ascii="Times New Roman" w:hAnsi="Times New Roman"/>
          <w:sz w:val="24"/>
        </w:rPr>
        <w:t>Karyatun</w:t>
      </w:r>
      <w:proofErr w:type="spellEnd"/>
      <w:r w:rsidRPr="00015652">
        <w:rPr>
          <w:rFonts w:ascii="Times New Roman" w:hAnsi="Times New Roman"/>
          <w:sz w:val="24"/>
        </w:rPr>
        <w:t xml:space="preserve">, S. and </w:t>
      </w:r>
      <w:proofErr w:type="spellStart"/>
      <w:r w:rsidRPr="00015652">
        <w:rPr>
          <w:rFonts w:ascii="Times New Roman" w:hAnsi="Times New Roman"/>
          <w:sz w:val="24"/>
        </w:rPr>
        <w:t>Digdowiseiso</w:t>
      </w:r>
      <w:proofErr w:type="spellEnd"/>
      <w:r w:rsidRPr="00015652">
        <w:rPr>
          <w:rFonts w:ascii="Times New Roman" w:hAnsi="Times New Roman"/>
          <w:sz w:val="24"/>
        </w:rPr>
        <w:t xml:space="preserve">, K., 2023. The Effect of Current Ratio, Debt to Equity Ratio, Debt to Asset Ratio, and Total Asset Turnover on The Financial Performance of Property and Real Estate Companies Listed in The </w:t>
      </w:r>
      <w:proofErr w:type="spellStart"/>
      <w:r w:rsidRPr="00015652">
        <w:rPr>
          <w:rFonts w:ascii="Times New Roman" w:hAnsi="Times New Roman"/>
          <w:sz w:val="24"/>
        </w:rPr>
        <w:t>Idx</w:t>
      </w:r>
      <w:proofErr w:type="spellEnd"/>
      <w:r w:rsidRPr="00015652">
        <w:rPr>
          <w:rFonts w:ascii="Times New Roman" w:hAnsi="Times New Roman"/>
          <w:sz w:val="24"/>
        </w:rPr>
        <w:t xml:space="preserve"> For The 20162020 Period. </w:t>
      </w:r>
      <w:proofErr w:type="spellStart"/>
      <w:r w:rsidRPr="00015652">
        <w:rPr>
          <w:rFonts w:ascii="Times New Roman" w:hAnsi="Times New Roman"/>
          <w:sz w:val="24"/>
        </w:rPr>
        <w:t>Jurnal</w:t>
      </w:r>
      <w:proofErr w:type="spellEnd"/>
      <w:r w:rsidRPr="00015652">
        <w:rPr>
          <w:rFonts w:ascii="Times New Roman" w:hAnsi="Times New Roman"/>
          <w:sz w:val="24"/>
        </w:rPr>
        <w:t xml:space="preserve"> Syntax Admiration, 4(2), pp.361-377.</w:t>
      </w:r>
    </w:p>
    <w:p w14:paraId="7E30AA9C"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 xml:space="preserve">Saputra, F., 2022. Analysis Effect Return on Assets (ROA), Return on Equity (ROE) and Price </w:t>
      </w:r>
      <w:proofErr w:type="spellStart"/>
      <w:r w:rsidRPr="00015652">
        <w:rPr>
          <w:rFonts w:ascii="Times New Roman" w:hAnsi="Times New Roman"/>
          <w:sz w:val="24"/>
        </w:rPr>
        <w:t>Earning</w:t>
      </w:r>
      <w:proofErr w:type="spellEnd"/>
      <w:r w:rsidRPr="00015652">
        <w:rPr>
          <w:rFonts w:ascii="Times New Roman" w:hAnsi="Times New Roman"/>
          <w:sz w:val="24"/>
        </w:rPr>
        <w:t xml:space="preserve"> Ratio (PER) on Stock Prices of Coal Companies in the Indonesia Stock Exchange (IDX) Period 2018-2021. Dinasti International Journal of Economics, Finance &amp; Accounting, 3(1), pp.82-94.</w:t>
      </w:r>
    </w:p>
    <w:p w14:paraId="2C0E2F8A"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Singh, S., 2022. Tourism, money supply, and progressive inflation. Journal of Ekonomi, 4(1), pp.38-45.</w:t>
      </w:r>
    </w:p>
    <w:p w14:paraId="37428731"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lastRenderedPageBreak/>
        <w:t>Wanyama, E., 2023. An Assessment of the factors affecting the achievement of turnaround strategies at Kenya Airways (Doctoral dissertation, Strathmore University).</w:t>
      </w:r>
    </w:p>
    <w:p w14:paraId="0E493646" w14:textId="77777777" w:rsidR="00F25AE1" w:rsidRPr="00015652" w:rsidRDefault="00F25AE1" w:rsidP="00BE4071">
      <w:pPr>
        <w:spacing w:line="360" w:lineRule="auto"/>
        <w:ind w:left="720" w:hanging="720"/>
        <w:jc w:val="both"/>
        <w:rPr>
          <w:rFonts w:ascii="Times New Roman" w:hAnsi="Times New Roman"/>
          <w:sz w:val="24"/>
        </w:rPr>
      </w:pPr>
      <w:r w:rsidRPr="00015652">
        <w:rPr>
          <w:rFonts w:ascii="Times New Roman" w:hAnsi="Times New Roman"/>
          <w:sz w:val="24"/>
        </w:rPr>
        <w:t>Willis, K. and Sheldon, R., 2022. Research on customers’ willingness-to-pay for service changes in UK water company price reviews 1994–2019. Journal of Environmental Economics and Policy, 11(1), pp.4-20.</w:t>
      </w:r>
    </w:p>
    <w:p w14:paraId="29B3DC3F" w14:textId="77777777" w:rsidR="00F25AE1" w:rsidRDefault="00F25AE1" w:rsidP="00BE4071">
      <w:pPr>
        <w:spacing w:line="360" w:lineRule="auto"/>
        <w:ind w:left="720" w:hanging="720"/>
        <w:jc w:val="both"/>
        <w:rPr>
          <w:rFonts w:ascii="Times New Roman" w:hAnsi="Times New Roman"/>
          <w:sz w:val="24"/>
        </w:rPr>
      </w:pPr>
      <w:proofErr w:type="spellStart"/>
      <w:r w:rsidRPr="00015652">
        <w:rPr>
          <w:rFonts w:ascii="Times New Roman" w:hAnsi="Times New Roman"/>
          <w:sz w:val="24"/>
        </w:rPr>
        <w:t>Zuliyana</w:t>
      </w:r>
      <w:proofErr w:type="spellEnd"/>
      <w:r w:rsidRPr="00015652">
        <w:rPr>
          <w:rFonts w:ascii="Times New Roman" w:hAnsi="Times New Roman"/>
          <w:sz w:val="24"/>
        </w:rPr>
        <w:t xml:space="preserve">, S., </w:t>
      </w:r>
      <w:proofErr w:type="spellStart"/>
      <w:r w:rsidRPr="00015652">
        <w:rPr>
          <w:rFonts w:ascii="Times New Roman" w:hAnsi="Times New Roman"/>
          <w:sz w:val="24"/>
        </w:rPr>
        <w:t>Karyatun</w:t>
      </w:r>
      <w:proofErr w:type="spellEnd"/>
      <w:r w:rsidRPr="00015652">
        <w:rPr>
          <w:rFonts w:ascii="Times New Roman" w:hAnsi="Times New Roman"/>
          <w:sz w:val="24"/>
        </w:rPr>
        <w:t xml:space="preserve">, S. and </w:t>
      </w:r>
      <w:proofErr w:type="spellStart"/>
      <w:r w:rsidRPr="00015652">
        <w:rPr>
          <w:rFonts w:ascii="Times New Roman" w:hAnsi="Times New Roman"/>
          <w:sz w:val="24"/>
        </w:rPr>
        <w:t>Digdowiseiso</w:t>
      </w:r>
      <w:proofErr w:type="spellEnd"/>
      <w:r w:rsidRPr="00015652">
        <w:rPr>
          <w:rFonts w:ascii="Times New Roman" w:hAnsi="Times New Roman"/>
          <w:sz w:val="24"/>
        </w:rPr>
        <w:t xml:space="preserve">, K., 2023. </w:t>
      </w:r>
      <w:proofErr w:type="spellStart"/>
      <w:r w:rsidRPr="00015652">
        <w:rPr>
          <w:rFonts w:ascii="Times New Roman" w:hAnsi="Times New Roman"/>
          <w:sz w:val="24"/>
        </w:rPr>
        <w:t>Analisis</w:t>
      </w:r>
      <w:proofErr w:type="spellEnd"/>
      <w:r w:rsidRPr="00015652">
        <w:rPr>
          <w:rFonts w:ascii="Times New Roman" w:hAnsi="Times New Roman"/>
          <w:sz w:val="24"/>
        </w:rPr>
        <w:t xml:space="preserve"> Cash Ratio, Debt to Equity Ratio, and Sales Growth on Company Value for Food and Beverage Companies During the 2015-2021 Period. </w:t>
      </w:r>
      <w:proofErr w:type="spellStart"/>
      <w:r w:rsidRPr="00015652">
        <w:rPr>
          <w:rFonts w:ascii="Times New Roman" w:hAnsi="Times New Roman"/>
          <w:sz w:val="24"/>
        </w:rPr>
        <w:t>Jurnal</w:t>
      </w:r>
      <w:proofErr w:type="spellEnd"/>
      <w:r w:rsidRPr="00015652">
        <w:rPr>
          <w:rFonts w:ascii="Times New Roman" w:hAnsi="Times New Roman"/>
          <w:sz w:val="24"/>
        </w:rPr>
        <w:t xml:space="preserve"> Syntax Admiration, 4(4), pp.739-748.</w:t>
      </w:r>
    </w:p>
    <w:sectPr w:rsidR="00F25AE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3370F" w14:textId="77777777" w:rsidR="00C74A90" w:rsidRDefault="00C74A90" w:rsidP="004932E2">
      <w:pPr>
        <w:spacing w:after="0" w:line="240" w:lineRule="auto"/>
      </w:pPr>
      <w:r>
        <w:separator/>
      </w:r>
    </w:p>
  </w:endnote>
  <w:endnote w:type="continuationSeparator" w:id="0">
    <w:p w14:paraId="18B13D2B" w14:textId="77777777" w:rsidR="00C74A90" w:rsidRDefault="00C74A90" w:rsidP="004932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84E404" w14:textId="77777777" w:rsidR="00C74A90" w:rsidRDefault="00C74A90" w:rsidP="004932E2">
      <w:pPr>
        <w:spacing w:after="0" w:line="240" w:lineRule="auto"/>
      </w:pPr>
      <w:r>
        <w:separator/>
      </w:r>
    </w:p>
  </w:footnote>
  <w:footnote w:type="continuationSeparator" w:id="0">
    <w:p w14:paraId="3DC07988" w14:textId="77777777" w:rsidR="00C74A90" w:rsidRDefault="00C74A90" w:rsidP="004932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915680"/>
      <w:docPartObj>
        <w:docPartGallery w:val="Page Numbers (Top of Page)"/>
        <w:docPartUnique/>
      </w:docPartObj>
    </w:sdtPr>
    <w:sdtEndPr>
      <w:rPr>
        <w:noProof/>
      </w:rPr>
    </w:sdtEndPr>
    <w:sdtContent>
      <w:p w14:paraId="3A13973E" w14:textId="718EA4A8" w:rsidR="004932E2" w:rsidRDefault="004932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434824" w14:textId="77777777" w:rsidR="004932E2" w:rsidRDefault="004932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A2D"/>
    <w:rsid w:val="00004118"/>
    <w:rsid w:val="00015652"/>
    <w:rsid w:val="00050F27"/>
    <w:rsid w:val="00060924"/>
    <w:rsid w:val="000643CD"/>
    <w:rsid w:val="00074759"/>
    <w:rsid w:val="000A41B7"/>
    <w:rsid w:val="000B1085"/>
    <w:rsid w:val="000F3050"/>
    <w:rsid w:val="001032B0"/>
    <w:rsid w:val="001233BB"/>
    <w:rsid w:val="0013067A"/>
    <w:rsid w:val="00137782"/>
    <w:rsid w:val="00144AB0"/>
    <w:rsid w:val="0016707E"/>
    <w:rsid w:val="001A2D7B"/>
    <w:rsid w:val="001A57A1"/>
    <w:rsid w:val="001E5D9D"/>
    <w:rsid w:val="001F652A"/>
    <w:rsid w:val="001F6F8D"/>
    <w:rsid w:val="00232164"/>
    <w:rsid w:val="002321E1"/>
    <w:rsid w:val="00243B8B"/>
    <w:rsid w:val="002615B7"/>
    <w:rsid w:val="0029100D"/>
    <w:rsid w:val="0029156C"/>
    <w:rsid w:val="002B2144"/>
    <w:rsid w:val="002E7E3E"/>
    <w:rsid w:val="00303F06"/>
    <w:rsid w:val="00310D9D"/>
    <w:rsid w:val="0032623C"/>
    <w:rsid w:val="00327782"/>
    <w:rsid w:val="00345E29"/>
    <w:rsid w:val="003549B1"/>
    <w:rsid w:val="00361791"/>
    <w:rsid w:val="00370F1E"/>
    <w:rsid w:val="00391127"/>
    <w:rsid w:val="003B5B1E"/>
    <w:rsid w:val="003E0FBD"/>
    <w:rsid w:val="003E23C8"/>
    <w:rsid w:val="00425F1C"/>
    <w:rsid w:val="00432935"/>
    <w:rsid w:val="004531A2"/>
    <w:rsid w:val="004932E2"/>
    <w:rsid w:val="004A1551"/>
    <w:rsid w:val="004A3A11"/>
    <w:rsid w:val="004B5683"/>
    <w:rsid w:val="004D27E0"/>
    <w:rsid w:val="004D683F"/>
    <w:rsid w:val="004E24E9"/>
    <w:rsid w:val="004E4375"/>
    <w:rsid w:val="004E7D40"/>
    <w:rsid w:val="004F0A9C"/>
    <w:rsid w:val="004F23A7"/>
    <w:rsid w:val="00504BD3"/>
    <w:rsid w:val="00532D89"/>
    <w:rsid w:val="00545A52"/>
    <w:rsid w:val="00561BAF"/>
    <w:rsid w:val="00575C89"/>
    <w:rsid w:val="0057672B"/>
    <w:rsid w:val="00584497"/>
    <w:rsid w:val="005B3E5B"/>
    <w:rsid w:val="005D01B9"/>
    <w:rsid w:val="005F0EFA"/>
    <w:rsid w:val="005F5EC0"/>
    <w:rsid w:val="006173A3"/>
    <w:rsid w:val="00633386"/>
    <w:rsid w:val="00640284"/>
    <w:rsid w:val="006512A3"/>
    <w:rsid w:val="0065798B"/>
    <w:rsid w:val="0066794B"/>
    <w:rsid w:val="00691E4E"/>
    <w:rsid w:val="006A41E9"/>
    <w:rsid w:val="006B3ED8"/>
    <w:rsid w:val="006B79BC"/>
    <w:rsid w:val="006C2E75"/>
    <w:rsid w:val="006E7881"/>
    <w:rsid w:val="00705759"/>
    <w:rsid w:val="00716E22"/>
    <w:rsid w:val="00726837"/>
    <w:rsid w:val="0073241B"/>
    <w:rsid w:val="00734C5D"/>
    <w:rsid w:val="00742628"/>
    <w:rsid w:val="007513F4"/>
    <w:rsid w:val="00757F4C"/>
    <w:rsid w:val="00762180"/>
    <w:rsid w:val="007744F1"/>
    <w:rsid w:val="00782E77"/>
    <w:rsid w:val="007972BA"/>
    <w:rsid w:val="007A103E"/>
    <w:rsid w:val="007D3C25"/>
    <w:rsid w:val="007F26E1"/>
    <w:rsid w:val="008059E6"/>
    <w:rsid w:val="00816CCC"/>
    <w:rsid w:val="00821A72"/>
    <w:rsid w:val="0083191B"/>
    <w:rsid w:val="00841898"/>
    <w:rsid w:val="008A09CE"/>
    <w:rsid w:val="008A17D9"/>
    <w:rsid w:val="008A3C21"/>
    <w:rsid w:val="008B083E"/>
    <w:rsid w:val="008B3973"/>
    <w:rsid w:val="008C3D8B"/>
    <w:rsid w:val="00900A4E"/>
    <w:rsid w:val="00931A94"/>
    <w:rsid w:val="0093482B"/>
    <w:rsid w:val="00940F05"/>
    <w:rsid w:val="00944EED"/>
    <w:rsid w:val="009512A4"/>
    <w:rsid w:val="00956557"/>
    <w:rsid w:val="00972C71"/>
    <w:rsid w:val="00975E57"/>
    <w:rsid w:val="00990EA1"/>
    <w:rsid w:val="009A1609"/>
    <w:rsid w:val="009C5054"/>
    <w:rsid w:val="009C7EE8"/>
    <w:rsid w:val="009D3801"/>
    <w:rsid w:val="009F14A9"/>
    <w:rsid w:val="009F2541"/>
    <w:rsid w:val="00A03442"/>
    <w:rsid w:val="00A13EDE"/>
    <w:rsid w:val="00A14F27"/>
    <w:rsid w:val="00A15454"/>
    <w:rsid w:val="00A15B41"/>
    <w:rsid w:val="00A23C45"/>
    <w:rsid w:val="00A3794B"/>
    <w:rsid w:val="00A50915"/>
    <w:rsid w:val="00A66A2D"/>
    <w:rsid w:val="00A83677"/>
    <w:rsid w:val="00A84DE6"/>
    <w:rsid w:val="00A86354"/>
    <w:rsid w:val="00AA4023"/>
    <w:rsid w:val="00AA7811"/>
    <w:rsid w:val="00AE347D"/>
    <w:rsid w:val="00B04C36"/>
    <w:rsid w:val="00B051C7"/>
    <w:rsid w:val="00B207A2"/>
    <w:rsid w:val="00B310AB"/>
    <w:rsid w:val="00B442B2"/>
    <w:rsid w:val="00B617B4"/>
    <w:rsid w:val="00B64AE4"/>
    <w:rsid w:val="00B7186F"/>
    <w:rsid w:val="00B84E5A"/>
    <w:rsid w:val="00B941C8"/>
    <w:rsid w:val="00B974F1"/>
    <w:rsid w:val="00BA3517"/>
    <w:rsid w:val="00BA56AF"/>
    <w:rsid w:val="00BB255A"/>
    <w:rsid w:val="00BC594B"/>
    <w:rsid w:val="00BC7F05"/>
    <w:rsid w:val="00BD44AF"/>
    <w:rsid w:val="00BD7A94"/>
    <w:rsid w:val="00BE3685"/>
    <w:rsid w:val="00BE4071"/>
    <w:rsid w:val="00C00993"/>
    <w:rsid w:val="00C02D58"/>
    <w:rsid w:val="00C0668E"/>
    <w:rsid w:val="00C20B2D"/>
    <w:rsid w:val="00C244C8"/>
    <w:rsid w:val="00C35B48"/>
    <w:rsid w:val="00C442E7"/>
    <w:rsid w:val="00C50363"/>
    <w:rsid w:val="00C603C6"/>
    <w:rsid w:val="00C67793"/>
    <w:rsid w:val="00C74A90"/>
    <w:rsid w:val="00C8650A"/>
    <w:rsid w:val="00CA2437"/>
    <w:rsid w:val="00CD3D24"/>
    <w:rsid w:val="00D05327"/>
    <w:rsid w:val="00D07635"/>
    <w:rsid w:val="00D73CFD"/>
    <w:rsid w:val="00D82D45"/>
    <w:rsid w:val="00D96237"/>
    <w:rsid w:val="00DA10C6"/>
    <w:rsid w:val="00DA13C5"/>
    <w:rsid w:val="00DE20B7"/>
    <w:rsid w:val="00DE49C4"/>
    <w:rsid w:val="00DF17AF"/>
    <w:rsid w:val="00DF3D71"/>
    <w:rsid w:val="00E07AD4"/>
    <w:rsid w:val="00E10F4B"/>
    <w:rsid w:val="00E45B07"/>
    <w:rsid w:val="00E562D4"/>
    <w:rsid w:val="00E85B32"/>
    <w:rsid w:val="00E9055E"/>
    <w:rsid w:val="00E92018"/>
    <w:rsid w:val="00ED0E3A"/>
    <w:rsid w:val="00ED492B"/>
    <w:rsid w:val="00EE1596"/>
    <w:rsid w:val="00EE2619"/>
    <w:rsid w:val="00F16C7B"/>
    <w:rsid w:val="00F2319B"/>
    <w:rsid w:val="00F25AE1"/>
    <w:rsid w:val="00F3378C"/>
    <w:rsid w:val="00F445EF"/>
    <w:rsid w:val="00F579C4"/>
    <w:rsid w:val="00F66236"/>
    <w:rsid w:val="00F85FE7"/>
    <w:rsid w:val="00FA7D70"/>
    <w:rsid w:val="00FD5E56"/>
    <w:rsid w:val="00FE1A43"/>
    <w:rsid w:val="00FF0B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46936"/>
  <w15:chartTrackingRefBased/>
  <w15:docId w15:val="{623B826C-D84B-447E-86D6-206E8CDAB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56AF"/>
    <w:pPr>
      <w:outlineLvl w:val="0"/>
    </w:pPr>
    <w:rPr>
      <w:rFonts w:ascii="Times New Roman" w:hAnsi="Times New Roman"/>
      <w:b/>
      <w:sz w:val="24"/>
    </w:rPr>
  </w:style>
  <w:style w:type="paragraph" w:styleId="Heading2">
    <w:name w:val="heading 2"/>
    <w:basedOn w:val="Heading1"/>
    <w:next w:val="Normal"/>
    <w:link w:val="Heading2Char"/>
    <w:uiPriority w:val="9"/>
    <w:unhideWhenUsed/>
    <w:qFormat/>
    <w:rsid w:val="00BA56AF"/>
    <w:pPr>
      <w:outlineLvl w:val="1"/>
    </w:pPr>
    <w:rPr>
      <w:i/>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56AF"/>
    <w:rPr>
      <w:rFonts w:ascii="Times New Roman" w:hAnsi="Times New Roman"/>
      <w:b/>
      <w:sz w:val="24"/>
    </w:rPr>
  </w:style>
  <w:style w:type="character" w:customStyle="1" w:styleId="Heading2Char">
    <w:name w:val="Heading 2 Char"/>
    <w:basedOn w:val="DefaultParagraphFont"/>
    <w:link w:val="Heading2"/>
    <w:uiPriority w:val="9"/>
    <w:rsid w:val="00BA56AF"/>
    <w:rPr>
      <w:rFonts w:ascii="Times New Roman" w:hAnsi="Times New Roman"/>
      <w:b/>
      <w:i/>
      <w:sz w:val="24"/>
    </w:rPr>
  </w:style>
  <w:style w:type="paragraph" w:styleId="TOCHeading">
    <w:name w:val="TOC Heading"/>
    <w:basedOn w:val="Heading1"/>
    <w:next w:val="Normal"/>
    <w:uiPriority w:val="39"/>
    <w:unhideWhenUsed/>
    <w:qFormat/>
    <w:rsid w:val="000F3050"/>
    <w:pPr>
      <w:keepNext/>
      <w:keepLines/>
      <w:spacing w:before="240" w:after="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F3050"/>
    <w:pPr>
      <w:spacing w:after="100"/>
    </w:pPr>
  </w:style>
  <w:style w:type="paragraph" w:styleId="TOC2">
    <w:name w:val="toc 2"/>
    <w:basedOn w:val="Normal"/>
    <w:next w:val="Normal"/>
    <w:autoRedefine/>
    <w:uiPriority w:val="39"/>
    <w:unhideWhenUsed/>
    <w:rsid w:val="000F3050"/>
    <w:pPr>
      <w:spacing w:after="100"/>
      <w:ind w:left="220"/>
    </w:pPr>
  </w:style>
  <w:style w:type="character" w:styleId="Hyperlink">
    <w:name w:val="Hyperlink"/>
    <w:basedOn w:val="DefaultParagraphFont"/>
    <w:uiPriority w:val="99"/>
    <w:unhideWhenUsed/>
    <w:rsid w:val="000F3050"/>
    <w:rPr>
      <w:color w:val="0563C1" w:themeColor="hyperlink"/>
      <w:u w:val="single"/>
    </w:rPr>
  </w:style>
  <w:style w:type="paragraph" w:styleId="Header">
    <w:name w:val="header"/>
    <w:basedOn w:val="Normal"/>
    <w:link w:val="HeaderChar"/>
    <w:uiPriority w:val="99"/>
    <w:unhideWhenUsed/>
    <w:rsid w:val="004932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32E2"/>
  </w:style>
  <w:style w:type="paragraph" w:styleId="Footer">
    <w:name w:val="footer"/>
    <w:basedOn w:val="Normal"/>
    <w:link w:val="FooterChar"/>
    <w:uiPriority w:val="99"/>
    <w:unhideWhenUsed/>
    <w:rsid w:val="004932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32E2"/>
  </w:style>
  <w:style w:type="paragraph" w:styleId="ListParagraph">
    <w:name w:val="List Paragraph"/>
    <w:basedOn w:val="Normal"/>
    <w:uiPriority w:val="34"/>
    <w:qFormat/>
    <w:rsid w:val="00F25A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994082">
      <w:bodyDiv w:val="1"/>
      <w:marLeft w:val="0"/>
      <w:marRight w:val="0"/>
      <w:marTop w:val="0"/>
      <w:marBottom w:val="0"/>
      <w:divBdr>
        <w:top w:val="none" w:sz="0" w:space="0" w:color="auto"/>
        <w:left w:val="none" w:sz="0" w:space="0" w:color="auto"/>
        <w:bottom w:val="none" w:sz="0" w:space="0" w:color="auto"/>
        <w:right w:val="none" w:sz="0" w:space="0" w:color="auto"/>
      </w:divBdr>
      <w:divsChild>
        <w:div w:id="1158304319">
          <w:marLeft w:val="0"/>
          <w:marRight w:val="0"/>
          <w:marTop w:val="0"/>
          <w:marBottom w:val="0"/>
          <w:divBdr>
            <w:top w:val="single" w:sz="2" w:space="0" w:color="D9D9E3"/>
            <w:left w:val="single" w:sz="2" w:space="0" w:color="D9D9E3"/>
            <w:bottom w:val="single" w:sz="2" w:space="0" w:color="D9D9E3"/>
            <w:right w:val="single" w:sz="2" w:space="0" w:color="D9D9E3"/>
          </w:divBdr>
          <w:divsChild>
            <w:div w:id="1103652483">
              <w:marLeft w:val="0"/>
              <w:marRight w:val="0"/>
              <w:marTop w:val="0"/>
              <w:marBottom w:val="0"/>
              <w:divBdr>
                <w:top w:val="single" w:sz="2" w:space="0" w:color="D9D9E3"/>
                <w:left w:val="single" w:sz="2" w:space="0" w:color="D9D9E3"/>
                <w:bottom w:val="single" w:sz="2" w:space="0" w:color="D9D9E3"/>
                <w:right w:val="single" w:sz="2" w:space="0" w:color="D9D9E3"/>
              </w:divBdr>
              <w:divsChild>
                <w:div w:id="1830517083">
                  <w:marLeft w:val="0"/>
                  <w:marRight w:val="0"/>
                  <w:marTop w:val="0"/>
                  <w:marBottom w:val="0"/>
                  <w:divBdr>
                    <w:top w:val="single" w:sz="2" w:space="0" w:color="D9D9E3"/>
                    <w:left w:val="single" w:sz="2" w:space="0" w:color="D9D9E3"/>
                    <w:bottom w:val="single" w:sz="2" w:space="0" w:color="D9D9E3"/>
                    <w:right w:val="single" w:sz="2" w:space="0" w:color="D9D9E3"/>
                  </w:divBdr>
                  <w:divsChild>
                    <w:div w:id="85269769">
                      <w:marLeft w:val="0"/>
                      <w:marRight w:val="0"/>
                      <w:marTop w:val="0"/>
                      <w:marBottom w:val="0"/>
                      <w:divBdr>
                        <w:top w:val="single" w:sz="2" w:space="0" w:color="D9D9E3"/>
                        <w:left w:val="single" w:sz="2" w:space="0" w:color="D9D9E3"/>
                        <w:bottom w:val="single" w:sz="2" w:space="0" w:color="D9D9E3"/>
                        <w:right w:val="single" w:sz="2" w:space="0" w:color="D9D9E3"/>
                      </w:divBdr>
                      <w:divsChild>
                        <w:div w:id="2062822240">
                          <w:marLeft w:val="0"/>
                          <w:marRight w:val="0"/>
                          <w:marTop w:val="0"/>
                          <w:marBottom w:val="0"/>
                          <w:divBdr>
                            <w:top w:val="single" w:sz="2" w:space="0" w:color="D9D9E3"/>
                            <w:left w:val="single" w:sz="2" w:space="0" w:color="D9D9E3"/>
                            <w:bottom w:val="single" w:sz="2" w:space="0" w:color="D9D9E3"/>
                            <w:right w:val="single" w:sz="2" w:space="0" w:color="D9D9E3"/>
                          </w:divBdr>
                          <w:divsChild>
                            <w:div w:id="208877842">
                              <w:marLeft w:val="0"/>
                              <w:marRight w:val="0"/>
                              <w:marTop w:val="100"/>
                              <w:marBottom w:val="100"/>
                              <w:divBdr>
                                <w:top w:val="single" w:sz="2" w:space="0" w:color="D9D9E3"/>
                                <w:left w:val="single" w:sz="2" w:space="0" w:color="D9D9E3"/>
                                <w:bottom w:val="single" w:sz="2" w:space="0" w:color="D9D9E3"/>
                                <w:right w:val="single" w:sz="2" w:space="0" w:color="D9D9E3"/>
                              </w:divBdr>
                              <w:divsChild>
                                <w:div w:id="172115977">
                                  <w:marLeft w:val="0"/>
                                  <w:marRight w:val="0"/>
                                  <w:marTop w:val="0"/>
                                  <w:marBottom w:val="0"/>
                                  <w:divBdr>
                                    <w:top w:val="single" w:sz="2" w:space="0" w:color="D9D9E3"/>
                                    <w:left w:val="single" w:sz="2" w:space="0" w:color="D9D9E3"/>
                                    <w:bottom w:val="single" w:sz="2" w:space="0" w:color="D9D9E3"/>
                                    <w:right w:val="single" w:sz="2" w:space="0" w:color="D9D9E3"/>
                                  </w:divBdr>
                                  <w:divsChild>
                                    <w:div w:id="832259938">
                                      <w:marLeft w:val="0"/>
                                      <w:marRight w:val="0"/>
                                      <w:marTop w:val="0"/>
                                      <w:marBottom w:val="0"/>
                                      <w:divBdr>
                                        <w:top w:val="single" w:sz="2" w:space="0" w:color="D9D9E3"/>
                                        <w:left w:val="single" w:sz="2" w:space="0" w:color="D9D9E3"/>
                                        <w:bottom w:val="single" w:sz="2" w:space="0" w:color="D9D9E3"/>
                                        <w:right w:val="single" w:sz="2" w:space="0" w:color="D9D9E3"/>
                                      </w:divBdr>
                                      <w:divsChild>
                                        <w:div w:id="1033191079">
                                          <w:marLeft w:val="0"/>
                                          <w:marRight w:val="0"/>
                                          <w:marTop w:val="0"/>
                                          <w:marBottom w:val="0"/>
                                          <w:divBdr>
                                            <w:top w:val="single" w:sz="2" w:space="0" w:color="D9D9E3"/>
                                            <w:left w:val="single" w:sz="2" w:space="0" w:color="D9D9E3"/>
                                            <w:bottom w:val="single" w:sz="2" w:space="0" w:color="D9D9E3"/>
                                            <w:right w:val="single" w:sz="2" w:space="0" w:color="D9D9E3"/>
                                          </w:divBdr>
                                          <w:divsChild>
                                            <w:div w:id="210967262">
                                              <w:marLeft w:val="0"/>
                                              <w:marRight w:val="0"/>
                                              <w:marTop w:val="0"/>
                                              <w:marBottom w:val="0"/>
                                              <w:divBdr>
                                                <w:top w:val="single" w:sz="2" w:space="0" w:color="D9D9E3"/>
                                                <w:left w:val="single" w:sz="2" w:space="0" w:color="D9D9E3"/>
                                                <w:bottom w:val="single" w:sz="2" w:space="0" w:color="D9D9E3"/>
                                                <w:right w:val="single" w:sz="2" w:space="0" w:color="D9D9E3"/>
                                              </w:divBdr>
                                              <w:divsChild>
                                                <w:div w:id="267735183">
                                                  <w:marLeft w:val="0"/>
                                                  <w:marRight w:val="0"/>
                                                  <w:marTop w:val="0"/>
                                                  <w:marBottom w:val="0"/>
                                                  <w:divBdr>
                                                    <w:top w:val="single" w:sz="2" w:space="0" w:color="D9D9E3"/>
                                                    <w:left w:val="single" w:sz="2" w:space="0" w:color="D9D9E3"/>
                                                    <w:bottom w:val="single" w:sz="2" w:space="0" w:color="D9D9E3"/>
                                                    <w:right w:val="single" w:sz="2" w:space="0" w:color="D9D9E3"/>
                                                  </w:divBdr>
                                                  <w:divsChild>
                                                    <w:div w:id="1619601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32615637">
          <w:marLeft w:val="0"/>
          <w:marRight w:val="0"/>
          <w:marTop w:val="0"/>
          <w:marBottom w:val="0"/>
          <w:divBdr>
            <w:top w:val="none" w:sz="0" w:space="0" w:color="auto"/>
            <w:left w:val="none" w:sz="0" w:space="0" w:color="auto"/>
            <w:bottom w:val="none" w:sz="0" w:space="0" w:color="auto"/>
            <w:right w:val="none" w:sz="0" w:space="0" w:color="auto"/>
          </w:divBdr>
        </w:div>
      </w:divsChild>
    </w:div>
    <w:div w:id="1256281326">
      <w:bodyDiv w:val="1"/>
      <w:marLeft w:val="0"/>
      <w:marRight w:val="0"/>
      <w:marTop w:val="0"/>
      <w:marBottom w:val="0"/>
      <w:divBdr>
        <w:top w:val="none" w:sz="0" w:space="0" w:color="auto"/>
        <w:left w:val="none" w:sz="0" w:space="0" w:color="auto"/>
        <w:bottom w:val="none" w:sz="0" w:space="0" w:color="auto"/>
        <w:right w:val="none" w:sz="0" w:space="0" w:color="auto"/>
      </w:divBdr>
      <w:divsChild>
        <w:div w:id="1086145820">
          <w:marLeft w:val="0"/>
          <w:marRight w:val="0"/>
          <w:marTop w:val="0"/>
          <w:marBottom w:val="0"/>
          <w:divBdr>
            <w:top w:val="single" w:sz="2" w:space="0" w:color="D9D9E3"/>
            <w:left w:val="single" w:sz="2" w:space="0" w:color="D9D9E3"/>
            <w:bottom w:val="single" w:sz="2" w:space="0" w:color="D9D9E3"/>
            <w:right w:val="single" w:sz="2" w:space="0" w:color="D9D9E3"/>
          </w:divBdr>
          <w:divsChild>
            <w:div w:id="1125394323">
              <w:marLeft w:val="0"/>
              <w:marRight w:val="0"/>
              <w:marTop w:val="0"/>
              <w:marBottom w:val="0"/>
              <w:divBdr>
                <w:top w:val="single" w:sz="2" w:space="0" w:color="D9D9E3"/>
                <w:left w:val="single" w:sz="2" w:space="0" w:color="D9D9E3"/>
                <w:bottom w:val="single" w:sz="2" w:space="0" w:color="D9D9E3"/>
                <w:right w:val="single" w:sz="2" w:space="0" w:color="D9D9E3"/>
              </w:divBdr>
              <w:divsChild>
                <w:div w:id="893808429">
                  <w:marLeft w:val="0"/>
                  <w:marRight w:val="0"/>
                  <w:marTop w:val="0"/>
                  <w:marBottom w:val="0"/>
                  <w:divBdr>
                    <w:top w:val="single" w:sz="2" w:space="0" w:color="D9D9E3"/>
                    <w:left w:val="single" w:sz="2" w:space="0" w:color="D9D9E3"/>
                    <w:bottom w:val="single" w:sz="2" w:space="0" w:color="D9D9E3"/>
                    <w:right w:val="single" w:sz="2" w:space="0" w:color="D9D9E3"/>
                  </w:divBdr>
                  <w:divsChild>
                    <w:div w:id="1083602497">
                      <w:marLeft w:val="0"/>
                      <w:marRight w:val="0"/>
                      <w:marTop w:val="0"/>
                      <w:marBottom w:val="0"/>
                      <w:divBdr>
                        <w:top w:val="single" w:sz="2" w:space="0" w:color="D9D9E3"/>
                        <w:left w:val="single" w:sz="2" w:space="0" w:color="D9D9E3"/>
                        <w:bottom w:val="single" w:sz="2" w:space="0" w:color="D9D9E3"/>
                        <w:right w:val="single" w:sz="2" w:space="0" w:color="D9D9E3"/>
                      </w:divBdr>
                      <w:divsChild>
                        <w:div w:id="804853049">
                          <w:marLeft w:val="0"/>
                          <w:marRight w:val="0"/>
                          <w:marTop w:val="0"/>
                          <w:marBottom w:val="0"/>
                          <w:divBdr>
                            <w:top w:val="single" w:sz="2" w:space="0" w:color="D9D9E3"/>
                            <w:left w:val="single" w:sz="2" w:space="0" w:color="D9D9E3"/>
                            <w:bottom w:val="single" w:sz="2" w:space="0" w:color="D9D9E3"/>
                            <w:right w:val="single" w:sz="2" w:space="0" w:color="D9D9E3"/>
                          </w:divBdr>
                          <w:divsChild>
                            <w:div w:id="1874221213">
                              <w:marLeft w:val="0"/>
                              <w:marRight w:val="0"/>
                              <w:marTop w:val="100"/>
                              <w:marBottom w:val="100"/>
                              <w:divBdr>
                                <w:top w:val="single" w:sz="2" w:space="0" w:color="D9D9E3"/>
                                <w:left w:val="single" w:sz="2" w:space="0" w:color="D9D9E3"/>
                                <w:bottom w:val="single" w:sz="2" w:space="0" w:color="D9D9E3"/>
                                <w:right w:val="single" w:sz="2" w:space="0" w:color="D9D9E3"/>
                              </w:divBdr>
                              <w:divsChild>
                                <w:div w:id="900559529">
                                  <w:marLeft w:val="0"/>
                                  <w:marRight w:val="0"/>
                                  <w:marTop w:val="0"/>
                                  <w:marBottom w:val="0"/>
                                  <w:divBdr>
                                    <w:top w:val="single" w:sz="2" w:space="0" w:color="D9D9E3"/>
                                    <w:left w:val="single" w:sz="2" w:space="0" w:color="D9D9E3"/>
                                    <w:bottom w:val="single" w:sz="2" w:space="0" w:color="D9D9E3"/>
                                    <w:right w:val="single" w:sz="2" w:space="0" w:color="D9D9E3"/>
                                  </w:divBdr>
                                  <w:divsChild>
                                    <w:div w:id="1353803261">
                                      <w:marLeft w:val="0"/>
                                      <w:marRight w:val="0"/>
                                      <w:marTop w:val="0"/>
                                      <w:marBottom w:val="0"/>
                                      <w:divBdr>
                                        <w:top w:val="single" w:sz="2" w:space="0" w:color="D9D9E3"/>
                                        <w:left w:val="single" w:sz="2" w:space="0" w:color="D9D9E3"/>
                                        <w:bottom w:val="single" w:sz="2" w:space="0" w:color="D9D9E3"/>
                                        <w:right w:val="single" w:sz="2" w:space="0" w:color="D9D9E3"/>
                                      </w:divBdr>
                                      <w:divsChild>
                                        <w:div w:id="384526509">
                                          <w:marLeft w:val="0"/>
                                          <w:marRight w:val="0"/>
                                          <w:marTop w:val="0"/>
                                          <w:marBottom w:val="0"/>
                                          <w:divBdr>
                                            <w:top w:val="single" w:sz="2" w:space="0" w:color="D9D9E3"/>
                                            <w:left w:val="single" w:sz="2" w:space="0" w:color="D9D9E3"/>
                                            <w:bottom w:val="single" w:sz="2" w:space="0" w:color="D9D9E3"/>
                                            <w:right w:val="single" w:sz="2" w:space="0" w:color="D9D9E3"/>
                                          </w:divBdr>
                                          <w:divsChild>
                                            <w:div w:id="326136277">
                                              <w:marLeft w:val="0"/>
                                              <w:marRight w:val="0"/>
                                              <w:marTop w:val="0"/>
                                              <w:marBottom w:val="0"/>
                                              <w:divBdr>
                                                <w:top w:val="single" w:sz="2" w:space="0" w:color="D9D9E3"/>
                                                <w:left w:val="single" w:sz="2" w:space="0" w:color="D9D9E3"/>
                                                <w:bottom w:val="single" w:sz="2" w:space="0" w:color="D9D9E3"/>
                                                <w:right w:val="single" w:sz="2" w:space="0" w:color="D9D9E3"/>
                                              </w:divBdr>
                                              <w:divsChild>
                                                <w:div w:id="20783684">
                                                  <w:marLeft w:val="0"/>
                                                  <w:marRight w:val="0"/>
                                                  <w:marTop w:val="0"/>
                                                  <w:marBottom w:val="0"/>
                                                  <w:divBdr>
                                                    <w:top w:val="single" w:sz="2" w:space="0" w:color="D9D9E3"/>
                                                    <w:left w:val="single" w:sz="2" w:space="0" w:color="D9D9E3"/>
                                                    <w:bottom w:val="single" w:sz="2" w:space="0" w:color="D9D9E3"/>
                                                    <w:right w:val="single" w:sz="2" w:space="0" w:color="D9D9E3"/>
                                                  </w:divBdr>
                                                  <w:divsChild>
                                                    <w:div w:id="87384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28356336">
          <w:marLeft w:val="0"/>
          <w:marRight w:val="0"/>
          <w:marTop w:val="0"/>
          <w:marBottom w:val="0"/>
          <w:divBdr>
            <w:top w:val="none" w:sz="0" w:space="0" w:color="auto"/>
            <w:left w:val="none" w:sz="0" w:space="0" w:color="auto"/>
            <w:bottom w:val="none" w:sz="0" w:space="0" w:color="auto"/>
            <w:right w:val="none" w:sz="0" w:space="0" w:color="auto"/>
          </w:divBdr>
        </w:div>
      </w:divsChild>
    </w:div>
    <w:div w:id="1542279376">
      <w:bodyDiv w:val="1"/>
      <w:marLeft w:val="0"/>
      <w:marRight w:val="0"/>
      <w:marTop w:val="0"/>
      <w:marBottom w:val="0"/>
      <w:divBdr>
        <w:top w:val="none" w:sz="0" w:space="0" w:color="auto"/>
        <w:left w:val="none" w:sz="0" w:space="0" w:color="auto"/>
        <w:bottom w:val="none" w:sz="0" w:space="0" w:color="auto"/>
        <w:right w:val="none" w:sz="0" w:space="0" w:color="auto"/>
      </w:divBdr>
      <w:divsChild>
        <w:div w:id="307521174">
          <w:marLeft w:val="0"/>
          <w:marRight w:val="0"/>
          <w:marTop w:val="0"/>
          <w:marBottom w:val="0"/>
          <w:divBdr>
            <w:top w:val="single" w:sz="2" w:space="0" w:color="D9D9E3"/>
            <w:left w:val="single" w:sz="2" w:space="0" w:color="D9D9E3"/>
            <w:bottom w:val="single" w:sz="2" w:space="0" w:color="D9D9E3"/>
            <w:right w:val="single" w:sz="2" w:space="0" w:color="D9D9E3"/>
          </w:divBdr>
          <w:divsChild>
            <w:div w:id="1917128679">
              <w:marLeft w:val="0"/>
              <w:marRight w:val="0"/>
              <w:marTop w:val="0"/>
              <w:marBottom w:val="0"/>
              <w:divBdr>
                <w:top w:val="single" w:sz="2" w:space="0" w:color="D9D9E3"/>
                <w:left w:val="single" w:sz="2" w:space="0" w:color="D9D9E3"/>
                <w:bottom w:val="single" w:sz="2" w:space="0" w:color="D9D9E3"/>
                <w:right w:val="single" w:sz="2" w:space="0" w:color="D9D9E3"/>
              </w:divBdr>
              <w:divsChild>
                <w:div w:id="345523391">
                  <w:marLeft w:val="0"/>
                  <w:marRight w:val="0"/>
                  <w:marTop w:val="0"/>
                  <w:marBottom w:val="0"/>
                  <w:divBdr>
                    <w:top w:val="single" w:sz="2" w:space="0" w:color="D9D9E3"/>
                    <w:left w:val="single" w:sz="2" w:space="0" w:color="D9D9E3"/>
                    <w:bottom w:val="single" w:sz="2" w:space="0" w:color="D9D9E3"/>
                    <w:right w:val="single" w:sz="2" w:space="0" w:color="D9D9E3"/>
                  </w:divBdr>
                  <w:divsChild>
                    <w:div w:id="1853496853">
                      <w:marLeft w:val="0"/>
                      <w:marRight w:val="0"/>
                      <w:marTop w:val="0"/>
                      <w:marBottom w:val="0"/>
                      <w:divBdr>
                        <w:top w:val="single" w:sz="2" w:space="0" w:color="D9D9E3"/>
                        <w:left w:val="single" w:sz="2" w:space="0" w:color="D9D9E3"/>
                        <w:bottom w:val="single" w:sz="2" w:space="0" w:color="D9D9E3"/>
                        <w:right w:val="single" w:sz="2" w:space="0" w:color="D9D9E3"/>
                      </w:divBdr>
                      <w:divsChild>
                        <w:div w:id="417337274">
                          <w:marLeft w:val="0"/>
                          <w:marRight w:val="0"/>
                          <w:marTop w:val="0"/>
                          <w:marBottom w:val="0"/>
                          <w:divBdr>
                            <w:top w:val="single" w:sz="2" w:space="0" w:color="D9D9E3"/>
                            <w:left w:val="single" w:sz="2" w:space="0" w:color="D9D9E3"/>
                            <w:bottom w:val="single" w:sz="2" w:space="0" w:color="D9D9E3"/>
                            <w:right w:val="single" w:sz="2" w:space="0" w:color="D9D9E3"/>
                          </w:divBdr>
                          <w:divsChild>
                            <w:div w:id="591554194">
                              <w:marLeft w:val="0"/>
                              <w:marRight w:val="0"/>
                              <w:marTop w:val="100"/>
                              <w:marBottom w:val="100"/>
                              <w:divBdr>
                                <w:top w:val="single" w:sz="2" w:space="0" w:color="D9D9E3"/>
                                <w:left w:val="single" w:sz="2" w:space="0" w:color="D9D9E3"/>
                                <w:bottom w:val="single" w:sz="2" w:space="0" w:color="D9D9E3"/>
                                <w:right w:val="single" w:sz="2" w:space="0" w:color="D9D9E3"/>
                              </w:divBdr>
                              <w:divsChild>
                                <w:div w:id="242955976">
                                  <w:marLeft w:val="0"/>
                                  <w:marRight w:val="0"/>
                                  <w:marTop w:val="0"/>
                                  <w:marBottom w:val="0"/>
                                  <w:divBdr>
                                    <w:top w:val="single" w:sz="2" w:space="0" w:color="D9D9E3"/>
                                    <w:left w:val="single" w:sz="2" w:space="0" w:color="D9D9E3"/>
                                    <w:bottom w:val="single" w:sz="2" w:space="0" w:color="D9D9E3"/>
                                    <w:right w:val="single" w:sz="2" w:space="0" w:color="D9D9E3"/>
                                  </w:divBdr>
                                  <w:divsChild>
                                    <w:div w:id="1791706387">
                                      <w:marLeft w:val="0"/>
                                      <w:marRight w:val="0"/>
                                      <w:marTop w:val="0"/>
                                      <w:marBottom w:val="0"/>
                                      <w:divBdr>
                                        <w:top w:val="single" w:sz="2" w:space="0" w:color="D9D9E3"/>
                                        <w:left w:val="single" w:sz="2" w:space="0" w:color="D9D9E3"/>
                                        <w:bottom w:val="single" w:sz="2" w:space="0" w:color="D9D9E3"/>
                                        <w:right w:val="single" w:sz="2" w:space="0" w:color="D9D9E3"/>
                                      </w:divBdr>
                                      <w:divsChild>
                                        <w:div w:id="1500535997">
                                          <w:marLeft w:val="0"/>
                                          <w:marRight w:val="0"/>
                                          <w:marTop w:val="0"/>
                                          <w:marBottom w:val="0"/>
                                          <w:divBdr>
                                            <w:top w:val="single" w:sz="2" w:space="0" w:color="D9D9E3"/>
                                            <w:left w:val="single" w:sz="2" w:space="0" w:color="D9D9E3"/>
                                            <w:bottom w:val="single" w:sz="2" w:space="0" w:color="D9D9E3"/>
                                            <w:right w:val="single" w:sz="2" w:space="0" w:color="D9D9E3"/>
                                          </w:divBdr>
                                          <w:divsChild>
                                            <w:div w:id="1878158649">
                                              <w:marLeft w:val="0"/>
                                              <w:marRight w:val="0"/>
                                              <w:marTop w:val="0"/>
                                              <w:marBottom w:val="0"/>
                                              <w:divBdr>
                                                <w:top w:val="single" w:sz="2" w:space="0" w:color="D9D9E3"/>
                                                <w:left w:val="single" w:sz="2" w:space="0" w:color="D9D9E3"/>
                                                <w:bottom w:val="single" w:sz="2" w:space="0" w:color="D9D9E3"/>
                                                <w:right w:val="single" w:sz="2" w:space="0" w:color="D9D9E3"/>
                                              </w:divBdr>
                                              <w:divsChild>
                                                <w:div w:id="1079904887">
                                                  <w:marLeft w:val="0"/>
                                                  <w:marRight w:val="0"/>
                                                  <w:marTop w:val="0"/>
                                                  <w:marBottom w:val="0"/>
                                                  <w:divBdr>
                                                    <w:top w:val="single" w:sz="2" w:space="0" w:color="D9D9E3"/>
                                                    <w:left w:val="single" w:sz="2" w:space="0" w:color="D9D9E3"/>
                                                    <w:bottom w:val="single" w:sz="2" w:space="0" w:color="D9D9E3"/>
                                                    <w:right w:val="single" w:sz="2" w:space="0" w:color="D9D9E3"/>
                                                  </w:divBdr>
                                                  <w:divsChild>
                                                    <w:div w:id="269944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361812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2F3648-9085-4AED-A08E-9FDB0F887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TotalTime>
  <Pages>11</Pages>
  <Words>2753</Words>
  <Characters>15695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Alina Radoi</cp:lastModifiedBy>
  <cp:revision>215</cp:revision>
  <dcterms:created xsi:type="dcterms:W3CDTF">2024-01-26T04:22:00Z</dcterms:created>
  <dcterms:modified xsi:type="dcterms:W3CDTF">2024-02-29T09:19:00Z</dcterms:modified>
</cp:coreProperties>
</file>