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sz w:val="24"/>
          <w:szCs w:val="24"/>
        </w:rPr>
      </w:pPr>
      <w:r w:rsidDel="00000000" w:rsidR="00000000" w:rsidRPr="00000000">
        <w:rPr>
          <w:rFonts w:ascii="Arial" w:cs="Arial" w:eastAsia="Arial" w:hAnsi="Arial"/>
          <w:sz w:val="24"/>
          <w:szCs w:val="24"/>
          <w:rtl w:val="0"/>
        </w:rPr>
        <w:t xml:space="preserve">Student name: Sandie James Escol</w:t>
      </w:r>
    </w:p>
    <w:p w:rsidR="00000000" w:rsidDel="00000000" w:rsidP="00000000" w:rsidRDefault="00000000" w:rsidRPr="00000000" w14:paraId="00000002">
      <w:pPr>
        <w:rPr>
          <w:rFonts w:ascii="Arial" w:cs="Arial" w:eastAsia="Arial" w:hAnsi="Arial"/>
          <w:sz w:val="24"/>
          <w:szCs w:val="24"/>
        </w:rPr>
      </w:pPr>
      <w:r w:rsidDel="00000000" w:rsidR="00000000" w:rsidRPr="00000000">
        <w:rPr>
          <w:rFonts w:ascii="Arial" w:cs="Arial" w:eastAsia="Arial" w:hAnsi="Arial"/>
          <w:sz w:val="24"/>
          <w:szCs w:val="24"/>
          <w:rtl w:val="0"/>
        </w:rPr>
        <w:t xml:space="preserve">Student ID number: 2223946</w:t>
      </w:r>
    </w:p>
    <w:p w:rsidR="00000000" w:rsidDel="00000000" w:rsidP="00000000" w:rsidRDefault="00000000" w:rsidRPr="00000000" w14:paraId="00000003">
      <w:pPr>
        <w:rPr>
          <w:rFonts w:ascii="Arial" w:cs="Arial" w:eastAsia="Arial" w:hAnsi="Arial"/>
          <w:sz w:val="24"/>
          <w:szCs w:val="24"/>
        </w:rPr>
      </w:pPr>
      <w:r w:rsidDel="00000000" w:rsidR="00000000" w:rsidRPr="00000000">
        <w:rPr>
          <w:rFonts w:ascii="Arial" w:cs="Arial" w:eastAsia="Arial" w:hAnsi="Arial"/>
          <w:sz w:val="24"/>
          <w:szCs w:val="24"/>
          <w:rtl w:val="0"/>
        </w:rPr>
        <w:t xml:space="preserve">Course: BMPL4001</w:t>
      </w:r>
    </w:p>
    <w:p w:rsidR="00000000" w:rsidDel="00000000" w:rsidP="00000000" w:rsidRDefault="00000000" w:rsidRPr="00000000" w14:paraId="00000004">
      <w:pP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05">
      <w:pPr>
        <w:rPr>
          <w:rFonts w:ascii="Arial" w:cs="Arial" w:eastAsia="Arial" w:hAnsi="Arial"/>
          <w:sz w:val="24"/>
          <w:szCs w:val="24"/>
        </w:rPr>
      </w:pPr>
      <w:r w:rsidDel="00000000" w:rsidR="00000000" w:rsidRPr="00000000">
        <w:rPr>
          <w:rFonts w:ascii="Arial" w:cs="Arial" w:eastAsia="Arial" w:hAnsi="Arial"/>
          <w:sz w:val="24"/>
          <w:szCs w:val="24"/>
          <w:rtl w:val="0"/>
        </w:rPr>
        <w:t xml:space="preserve">Core ideas of evidence-based policing</w:t>
      </w:r>
    </w:p>
    <w:p w:rsidR="00000000" w:rsidDel="00000000" w:rsidP="00000000" w:rsidRDefault="00000000" w:rsidRPr="00000000" w14:paraId="00000006">
      <w:pPr>
        <w:spacing w:after="160" w:line="259"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College of Policing (2023), evidence-based policing (EBP) signifies using the best available evidence that can be used by anyone in policing to inform and challenge policing strategies to practise and make decisions. This can be promoted by collaborating with scientists and other partners. EBP is there to assess the impact of the police intervention and examine the impact of a new initiative in a particular context or explore the possible consequences of a policy change and  also to progress into a better understanding of a problem by describing the nature, extent and potential reasons of a problem by looking at how an impact can be made.</w:t>
      </w:r>
    </w:p>
    <w:p w:rsidR="00000000" w:rsidDel="00000000" w:rsidP="00000000" w:rsidRDefault="00000000" w:rsidRPr="00000000" w14:paraId="00000007">
      <w:pPr>
        <w:spacing w:after="160" w:line="259"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In 1998, Sherman outlined the concept of evidence-based policing in a lecture, modelled following the idea of evidence-based in medicine and he made EBP a core part of Cambridge university’s executive police programme in 2008. Their core idea was that police practice would be far more effective if all its complex but repetitive elements were repeatedly tested in controlled field experiments. This program is a part-time police course that prepares senior police officers around the world for a diploma or a master’s degree in applied criminology. The National Police Improvement Agency (NPIA) sponsored the first international police conference this year on EBP attended by police leaders from Asia, Australia, Europe, and the United States. Since then, the conference has been held Annually in July, and the 5</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International conference brought together more than 250 of her police from all continents including Africa and Latin America ( Sherman L., no date). </w:t>
      </w:r>
    </w:p>
    <w:p w:rsidR="00000000" w:rsidDel="00000000" w:rsidP="00000000" w:rsidRDefault="00000000" w:rsidRPr="00000000" w14:paraId="00000008">
      <w:pP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09">
      <w:pPr>
        <w:rPr>
          <w:rFonts w:ascii="Arial" w:cs="Arial" w:eastAsia="Arial" w:hAnsi="Arial"/>
          <w:sz w:val="24"/>
          <w:szCs w:val="24"/>
        </w:rPr>
      </w:pPr>
      <w:r w:rsidDel="00000000" w:rsidR="00000000" w:rsidRPr="00000000">
        <w:rPr>
          <w:rFonts w:ascii="Arial" w:cs="Arial" w:eastAsia="Arial" w:hAnsi="Arial"/>
          <w:sz w:val="24"/>
          <w:szCs w:val="24"/>
          <w:rtl w:val="0"/>
        </w:rPr>
        <w:t xml:space="preserve">Criminological theories</w:t>
      </w:r>
    </w:p>
    <w:p w:rsidR="00000000" w:rsidDel="00000000" w:rsidP="00000000" w:rsidRDefault="00000000" w:rsidRPr="00000000" w14:paraId="0000000A">
      <w:pPr>
        <w:rPr>
          <w:rFonts w:ascii="Arial" w:cs="Arial" w:eastAsia="Arial" w:hAnsi="Arial"/>
          <w:sz w:val="24"/>
          <w:szCs w:val="24"/>
        </w:rPr>
      </w:pPr>
      <w:r w:rsidDel="00000000" w:rsidR="00000000" w:rsidRPr="00000000">
        <w:rPr>
          <w:rFonts w:ascii="Arial" w:cs="Arial" w:eastAsia="Arial" w:hAnsi="Arial"/>
          <w:sz w:val="24"/>
          <w:szCs w:val="24"/>
          <w:rtl w:val="0"/>
        </w:rPr>
        <w:t xml:space="preserve">Understanding criminological theories studies why people perform criminal activities and why they act in certain ways according to criminology.com (2021). By observing and understanding why a person commits crimes, avenues to prevent crime or to rehabilitate the offender can be devised. Some attribute that a person weighs the pros and cons and makes a conscious decision to commit a crime or not. Others believe it is the community’s responsibility to ensure that its citizens do not commit crime by providing them with a safe place to live.  Some argue that some people have hidden traits that determine how they respond to certain negative conditions. By studying these theories and applying them to individuals, psychologists may be able to deter criminals from repeating their crimes and help them with rehabilitation. </w:t>
      </w:r>
    </w:p>
    <w:p w:rsidR="00000000" w:rsidDel="00000000" w:rsidP="00000000" w:rsidRDefault="00000000" w:rsidRPr="00000000" w14:paraId="0000000B">
      <w:pPr>
        <w:rPr>
          <w:rFonts w:ascii="Arial" w:cs="Arial" w:eastAsia="Arial" w:hAnsi="Arial"/>
          <w:sz w:val="24"/>
          <w:szCs w:val="24"/>
        </w:rPr>
      </w:pPr>
      <w:r w:rsidDel="00000000" w:rsidR="00000000" w:rsidRPr="00000000">
        <w:rPr>
          <w:rFonts w:ascii="Arial" w:cs="Arial" w:eastAsia="Arial" w:hAnsi="Arial"/>
          <w:sz w:val="24"/>
          <w:szCs w:val="24"/>
          <w:rtl w:val="0"/>
        </w:rPr>
        <w:t xml:space="preserve">Scientific research into the non-legal aspect of crime, such as its causes and prevention. Criminology emerged in the 18</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century when social reforms began questioning the use of punishment for retaliation rather than deterrence and reform. In the 19</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century the scientific method was applied to the study of crime. Their findings are used by attorneys, judges, probation officers, law enforcement and prison officers, legislators, and academics to better understand offenders and impact of treatment and prevention. (Criminology, 2023)</w:t>
      </w:r>
    </w:p>
    <w:p w:rsidR="00000000" w:rsidDel="00000000" w:rsidP="00000000" w:rsidRDefault="00000000" w:rsidRPr="00000000" w14:paraId="0000000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rPr>
          <w:rFonts w:ascii="Arial" w:cs="Arial" w:eastAsia="Arial" w:hAnsi="Arial"/>
          <w:sz w:val="24"/>
          <w:szCs w:val="24"/>
        </w:rPr>
      </w:pPr>
      <w:r w:rsidDel="00000000" w:rsidR="00000000" w:rsidRPr="00000000">
        <w:rPr>
          <w:rFonts w:ascii="Arial" w:cs="Arial" w:eastAsia="Arial" w:hAnsi="Arial"/>
          <w:sz w:val="24"/>
          <w:szCs w:val="24"/>
          <w:rtl w:val="0"/>
        </w:rPr>
        <w:t xml:space="preserve">Purpose of body-worn video camera</w:t>
      </w:r>
    </w:p>
    <w:p w:rsidR="00000000" w:rsidDel="00000000" w:rsidP="00000000" w:rsidRDefault="00000000" w:rsidRPr="00000000" w14:paraId="0000000E">
      <w:pPr>
        <w:spacing w:after="160" w:line="259" w:lineRule="auto"/>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Body worn cameras (BWC) are recording device-worm by police officers. They are able to collect audio and video data during police meetings with members of the public. Instructions regarding the deployment and use of the BWC vary by force and authority. This provides an overview of the effectiveness of using these devices to reduce crime. None of the reviews focused primarily on crime control outcomes, with most measuring outcomes related to the police processes and performance.              body-worn cameras are so effective when it comes to crimes, it can be used as evidence for people who have not been treated well for the service that they might need. Body-worn cameras are strong evidence and using it can avoid biassed situations, the evidence comes from a systematic review of 30 studies</w:t>
      </w:r>
      <w:r w:rsidDel="00000000" w:rsidR="00000000" w:rsidRPr="00000000">
        <w:rPr>
          <w:rFonts w:ascii="Arial" w:cs="Arial" w:eastAsia="Arial" w:hAnsi="Arial"/>
          <w:i w:val="0"/>
          <w:smallCaps w:val="0"/>
          <w:sz w:val="24"/>
          <w:szCs w:val="24"/>
          <w:rtl w:val="0"/>
        </w:rPr>
        <w:t xml:space="preserve">. </w:t>
      </w:r>
      <w:r w:rsidDel="00000000" w:rsidR="00000000" w:rsidRPr="00000000">
        <w:rPr>
          <w:rFonts w:ascii="Arial" w:cs="Arial" w:eastAsia="Arial" w:hAnsi="Arial"/>
          <w:sz w:val="24"/>
          <w:szCs w:val="24"/>
          <w:rtl w:val="0"/>
        </w:rPr>
        <w:t xml:space="preserve">It has a well-thought-out search design. This includes accounting for heterogeneity dependency, peer-to-peer reliability, published and grey literature, appropriate effect size calculations, and publication prejudice. Some risks of prejudice were identified at the level of the individual studies. This includes baseline differences between groups and the potential risk of measurement bias. This can be caused by officers underreporting or overreporting of things like the use of force, depending on whether they are in the treatment or control group </w:t>
      </w:r>
      <w:r w:rsidDel="00000000" w:rsidR="00000000" w:rsidRPr="00000000">
        <w:rPr>
          <w:rFonts w:ascii="Arial" w:cs="Arial" w:eastAsia="Arial" w:hAnsi="Arial"/>
          <w:i w:val="0"/>
          <w:smallCaps w:val="0"/>
          <w:sz w:val="24"/>
          <w:szCs w:val="24"/>
          <w:rtl w:val="0"/>
        </w:rPr>
        <w:t xml:space="preserve">(College of Policing, 2023).</w:t>
      </w:r>
      <w:r w:rsidDel="00000000" w:rsidR="00000000" w:rsidRPr="00000000">
        <w:rPr>
          <w:rtl w:val="0"/>
        </w:rPr>
      </w:r>
    </w:p>
    <w:p w:rsidR="00000000" w:rsidDel="00000000" w:rsidP="00000000" w:rsidRDefault="00000000" w:rsidRPr="00000000" w14:paraId="0000000F">
      <w:pPr>
        <w:spacing w:after="160" w:line="259" w:lineRule="auto"/>
        <w:ind w:left="0" w:firstLine="0"/>
        <w:rPr>
          <w:rFonts w:ascii="Arial" w:cs="Arial" w:eastAsia="Arial" w:hAnsi="Arial"/>
          <w:sz w:val="24"/>
          <w:szCs w:val="24"/>
        </w:rPr>
      </w:pPr>
      <w:r w:rsidDel="00000000" w:rsidR="00000000" w:rsidRPr="00000000">
        <w:rPr>
          <w:rFonts w:ascii="Arial" w:cs="Arial" w:eastAsia="Arial" w:hAnsi="Arial"/>
          <w:i w:val="0"/>
          <w:smallCaps w:val="0"/>
          <w:sz w:val="24"/>
          <w:szCs w:val="24"/>
          <w:rtl w:val="0"/>
        </w:rPr>
        <w:t xml:space="preserve">Body-worn cameras are so important part of the kits for protecting law enforcement officers, especially those on the front line and those who are carrying teaser and firearms, they always ensure that the camera pictured right is made available to all officers who request it and it used effectively, not just because they request it is really part of the police officer to wear it, and it used effectively in the best interest of the members and the public they serve body-worn cameras will increase the transparency of policing and increase accountability for the officers and criminals as recorded footage can be reviewed, </w:t>
      </w:r>
      <w:r w:rsidDel="00000000" w:rsidR="00000000" w:rsidRPr="00000000">
        <w:rPr>
          <w:rFonts w:ascii="Arial" w:cs="Arial" w:eastAsia="Arial" w:hAnsi="Arial"/>
          <w:sz w:val="24"/>
          <w:szCs w:val="24"/>
          <w:rtl w:val="0"/>
        </w:rPr>
        <w:t xml:space="preserve">scrutinised</w:t>
      </w:r>
      <w:r w:rsidDel="00000000" w:rsidR="00000000" w:rsidRPr="00000000">
        <w:rPr>
          <w:rFonts w:ascii="Arial" w:cs="Arial" w:eastAsia="Arial" w:hAnsi="Arial"/>
          <w:i w:val="0"/>
          <w:smallCaps w:val="0"/>
          <w:sz w:val="24"/>
          <w:szCs w:val="24"/>
          <w:rtl w:val="0"/>
        </w:rPr>
        <w:t xml:space="preserve"> and presented as evidence. Due to the nature of their work, these cameras are critical equipment </w:t>
      </w:r>
      <w:r w:rsidDel="00000000" w:rsidR="00000000" w:rsidRPr="00000000">
        <w:rPr>
          <w:rFonts w:ascii="Arial" w:cs="Arial" w:eastAsia="Arial" w:hAnsi="Arial"/>
          <w:sz w:val="24"/>
          <w:szCs w:val="24"/>
          <w:rtl w:val="0"/>
        </w:rPr>
        <w:t xml:space="preserve">for firearms</w:t>
      </w:r>
      <w:r w:rsidDel="00000000" w:rsidR="00000000" w:rsidRPr="00000000">
        <w:rPr>
          <w:rFonts w:ascii="Arial" w:cs="Arial" w:eastAsia="Arial" w:hAnsi="Arial"/>
          <w:i w:val="0"/>
          <w:smallCaps w:val="0"/>
          <w:sz w:val="24"/>
          <w:szCs w:val="24"/>
          <w:rtl w:val="0"/>
        </w:rPr>
        <w:t xml:space="preserve"> and teasers (Police federation, 2023).</w:t>
      </w:r>
      <w:r w:rsidDel="00000000" w:rsidR="00000000" w:rsidRPr="00000000">
        <w:rPr>
          <w:rtl w:val="0"/>
        </w:rPr>
      </w:r>
    </w:p>
    <w:p w:rsidR="00000000" w:rsidDel="00000000" w:rsidP="00000000" w:rsidRDefault="00000000" w:rsidRPr="00000000" w14:paraId="0000001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rPr>
          <w:rFonts w:ascii="Arial" w:cs="Arial" w:eastAsia="Arial" w:hAnsi="Arial"/>
          <w:sz w:val="24"/>
          <w:szCs w:val="24"/>
        </w:rPr>
      </w:pPr>
      <w:r w:rsidDel="00000000" w:rsidR="00000000" w:rsidRPr="00000000">
        <w:rPr>
          <w:rFonts w:ascii="Arial" w:cs="Arial" w:eastAsia="Arial" w:hAnsi="Arial"/>
          <w:sz w:val="24"/>
          <w:szCs w:val="24"/>
          <w:rtl w:val="0"/>
        </w:rPr>
        <w:t xml:space="preserve">Strength and weakness of body-worn video camera</w:t>
      </w:r>
    </w:p>
    <w:p w:rsidR="00000000" w:rsidDel="00000000" w:rsidP="00000000" w:rsidRDefault="00000000" w:rsidRPr="00000000" w14:paraId="00000012">
      <w:pPr>
        <w:rPr>
          <w:rFonts w:ascii="Arial" w:cs="Arial" w:eastAsia="Arial" w:hAnsi="Arial"/>
          <w:sz w:val="24"/>
          <w:szCs w:val="24"/>
        </w:rPr>
      </w:pPr>
      <w:r w:rsidDel="00000000" w:rsidR="00000000" w:rsidRPr="00000000">
        <w:rPr>
          <w:rFonts w:ascii="Arial" w:cs="Arial" w:eastAsia="Arial" w:hAnsi="Arial"/>
          <w:sz w:val="24"/>
          <w:szCs w:val="24"/>
          <w:rtl w:val="0"/>
        </w:rPr>
        <w:t xml:space="preserve">The strength of wearing a body camera can be led into a piece of evidence, not just the police officers are wearing this thing, even security guards and some employees are wearing this type of thing as well, for there on protection, false some complainants against a security guard and other employees can be very costly, time-consuming and frustrating for those involved, so body-worn cameras are there to save unnecessary hassles, employees can be protected from reputational damage, and for the Weaknesses of body-worn cameras are if the camera is not been turn on, and there something might happen during you’re shifting and you don't know if is running or not so it is really fully recommended to always check your body-worn cameras for your own safety if you are working as a police officer. and there are some main issues with (BWC) material is data encryption. If the footage is not encrypted or stored securely, it can be highly vulnerable to theft or hacking, which is a profoundly serious problem. (IFSEC GLOBAL, 2022)</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sz w:val="24"/>
          <w:szCs w:val="24"/>
        </w:rPr>
      </w:pPr>
      <w:bookmarkStart w:colFirst="0" w:colLast="0" w:name="_tq43b9gyojpb" w:id="0"/>
      <w:bookmarkEnd w:id="0"/>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Arial" w:cs="Arial" w:eastAsia="Arial" w:hAnsi="Arial"/>
          <w:sz w:val="24"/>
          <w:szCs w:val="24"/>
        </w:rPr>
      </w:pPr>
      <w:bookmarkStart w:colFirst="0" w:colLast="0" w:name="_gjdgxs" w:id="1"/>
      <w:bookmarkEnd w:id="1"/>
      <w:r w:rsidDel="00000000" w:rsidR="00000000" w:rsidRPr="00000000">
        <w:rPr>
          <w:rFonts w:ascii="Arial" w:cs="Arial" w:eastAsia="Arial" w:hAnsi="Arial"/>
          <w:sz w:val="24"/>
          <w:szCs w:val="24"/>
          <w:rtl w:val="0"/>
        </w:rPr>
        <w:t xml:space="preserve">Use of their evidence</w:t>
      </w:r>
      <w:r w:rsidDel="00000000" w:rsidR="00000000" w:rsidRPr="00000000">
        <w:rPr>
          <w:rtl w:val="0"/>
        </w:rPr>
      </w:r>
    </w:p>
    <w:p w:rsidR="00000000" w:rsidDel="00000000" w:rsidP="00000000" w:rsidRDefault="00000000" w:rsidRPr="00000000" w14:paraId="00000015">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Domestic violence: When it comes to a crime, domestic violence like a </w:t>
      </w:r>
      <w:r w:rsidDel="00000000" w:rsidR="00000000" w:rsidRPr="00000000">
        <w:rPr>
          <w:rFonts w:ascii="Arial" w:cs="Arial" w:eastAsia="Arial" w:hAnsi="Arial"/>
          <w:i w:val="0"/>
          <w:smallCaps w:val="0"/>
          <w:sz w:val="24"/>
          <w:szCs w:val="24"/>
          <w:rtl w:val="0"/>
        </w:rPr>
        <w:t xml:space="preserve">bully, un-threaten well or being control, you</w:t>
      </w:r>
      <w:r w:rsidDel="00000000" w:rsidR="00000000" w:rsidRPr="00000000">
        <w:rPr>
          <w:rFonts w:ascii="Arial" w:cs="Arial" w:eastAsia="Arial" w:hAnsi="Arial"/>
          <w:sz w:val="24"/>
          <w:szCs w:val="24"/>
          <w:rtl w:val="0"/>
        </w:rPr>
        <w:t xml:space="preserve"> needs to have evidence, that you’ve been un threaten well or been bully because when it comes to the court, a crime like this need to have evidence Atlas 1 person has seen the crime or a (CCTV) can be used fully during investigations (GOV.UK, 2018).</w:t>
      </w:r>
    </w:p>
    <w:p w:rsidR="00000000" w:rsidDel="00000000" w:rsidP="00000000" w:rsidRDefault="00000000" w:rsidRPr="00000000" w14:paraId="00000016">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 When it comes to a street crime like theft, robbery, assault, Physical evidence can be used as you might imagine, evidence in the form of tangible objects such as a firearm, finger print, a rope allegedly from a crime scene is considered physical evidence (HMICFRS, 2022).</w:t>
      </w:r>
    </w:p>
    <w:p w:rsidR="00000000" w:rsidDel="00000000" w:rsidP="00000000" w:rsidRDefault="00000000" w:rsidRPr="00000000" w14:paraId="00000017">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When it come to a stop and search the police officer has a right to stop you and search you, police will ask your name, what are you doing in the area, and where you going, you don’t have to stop asking or answering questions, if this is not the case and there are no other reasons to suspect you, this alone Cannot be used as a reason to stop and search or arrest you. Before you are searched, police officers must tell you: their names and police stations and what they are expecting such as drugs, and why they want to search you, such as if you seem to be hiding something, why they are legally allowed to search you that you may have a record of the search and, if this not currently possible how to obtain a copy.  Officers may ask you to remove your coat if you are wearing, jacket, or gloves. Police may ask you to remove other clothing or items for religious reasons, such as veils and turbans.  If so, they should take you out of the public eye. If a police officer wants you to remove multiple jackets and gloves they must be of the same gender as you. </w:t>
      </w:r>
    </w:p>
    <w:p w:rsidR="00000000" w:rsidDel="00000000" w:rsidP="00000000" w:rsidRDefault="00000000" w:rsidRPr="00000000" w14:paraId="00000018">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w:t>
      </w:r>
      <w:r w:rsidDel="00000000" w:rsidR="00000000" w:rsidRPr="00000000">
        <w:rPr>
          <w:rFonts w:ascii="Arial" w:cs="Arial" w:eastAsia="Arial" w:hAnsi="Arial"/>
          <w:i w:val="0"/>
          <w:smallCaps w:val="0"/>
          <w:strike w:val="0"/>
          <w:sz w:val="24"/>
          <w:szCs w:val="24"/>
          <w:u w:val="none"/>
          <w:rtl w:val="0"/>
        </w:rPr>
        <w:t xml:space="preserve">IPPR</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0"/>
          <w:smallCaps w:val="0"/>
          <w:strike w:val="0"/>
          <w:sz w:val="24"/>
          <w:szCs w:val="24"/>
          <w:u w:val="none"/>
          <w:rtl w:val="0"/>
        </w:rPr>
        <w:t xml:space="preserve">2021</w:t>
      </w:r>
      <w:r w:rsidDel="00000000" w:rsidR="00000000" w:rsidRPr="00000000">
        <w:rPr>
          <w:rFonts w:ascii="Arial" w:cs="Arial" w:eastAsia="Arial" w:hAnsi="Arial"/>
          <w:sz w:val="24"/>
          <w:szCs w:val="24"/>
          <w:rtl w:val="0"/>
        </w:rPr>
        <w:t xml:space="preserve">) Anti-social behaviour is defined as “the behaviour of a person that causes harassment, raises alarms, or harasses people not living in the same household as that person” (antisocial Behaviour act 2003 2011 police reform and social responsibility act of 2004). (MET POLICE, no date)</w:t>
      </w:r>
    </w:p>
    <w:p w:rsidR="00000000" w:rsidDel="00000000" w:rsidP="00000000" w:rsidRDefault="00000000" w:rsidRPr="00000000" w14:paraId="0000001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A">
      <w:pPr>
        <w:rPr>
          <w:rFonts w:ascii="Arial" w:cs="Arial" w:eastAsia="Arial" w:hAnsi="Arial"/>
          <w:sz w:val="24"/>
          <w:szCs w:val="24"/>
        </w:rPr>
      </w:pPr>
      <w:r w:rsidDel="00000000" w:rsidR="00000000" w:rsidRPr="00000000">
        <w:rPr>
          <w:rFonts w:ascii="Arial" w:cs="Arial" w:eastAsia="Arial" w:hAnsi="Arial"/>
          <w:sz w:val="24"/>
          <w:szCs w:val="24"/>
          <w:rtl w:val="0"/>
        </w:rPr>
        <w:t xml:space="preserve">Core concept of evidence-based policing</w:t>
      </w:r>
    </w:p>
    <w:p w:rsidR="00000000" w:rsidDel="00000000" w:rsidP="00000000" w:rsidRDefault="00000000" w:rsidRPr="00000000" w14:paraId="0000001B">
      <w:pPr>
        <w:rPr>
          <w:rFonts w:ascii="Arial" w:cs="Arial" w:eastAsia="Arial" w:hAnsi="Arial"/>
          <w:sz w:val="24"/>
          <w:szCs w:val="24"/>
        </w:rPr>
      </w:pPr>
      <w:r w:rsidDel="00000000" w:rsidR="00000000" w:rsidRPr="00000000">
        <w:rPr>
          <w:rFonts w:ascii="Arial" w:cs="Arial" w:eastAsia="Arial" w:hAnsi="Arial"/>
          <w:sz w:val="24"/>
          <w:szCs w:val="24"/>
          <w:rtl w:val="0"/>
        </w:rPr>
        <w:t xml:space="preserve">Evidence-based policing is an approach in which police officers and officers work with academics, cs, partners and colleagues to create, analyse and use the best available evidence to inform and challenge policies, practice and decisions. As a way of working can help by collaborating with scientists and other partners. It can also gain a better understanding of the e problem by describing its nature, scope, and possible causes and examining how changes were implemented. Access the impact of policing intervention by testing the impact of the new initiative's specific situation of examining the possible consequences of change in policing (College of policing, 2023).</w:t>
      </w:r>
    </w:p>
    <w:p w:rsidR="00000000" w:rsidDel="00000000" w:rsidP="00000000" w:rsidRDefault="00000000" w:rsidRPr="00000000" w14:paraId="0000001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D">
      <w:pPr>
        <w:rPr>
          <w:rFonts w:ascii="Arial" w:cs="Arial" w:eastAsia="Arial" w:hAnsi="Arial"/>
          <w:sz w:val="24"/>
          <w:szCs w:val="24"/>
        </w:rPr>
      </w:pPr>
      <w:r w:rsidDel="00000000" w:rsidR="00000000" w:rsidRPr="00000000">
        <w:rPr>
          <w:rFonts w:ascii="Arial" w:cs="Arial" w:eastAsia="Arial" w:hAnsi="Arial"/>
          <w:sz w:val="24"/>
          <w:szCs w:val="24"/>
          <w:rtl w:val="0"/>
        </w:rPr>
        <w:t xml:space="preserve">Methods used  for evidence collection</w:t>
      </w:r>
    </w:p>
    <w:p w:rsidR="00000000" w:rsidDel="00000000" w:rsidP="00000000" w:rsidRDefault="00000000" w:rsidRPr="00000000" w14:paraId="0000001E">
      <w:pPr>
        <w:rPr>
          <w:rFonts w:ascii="Arial" w:cs="Arial" w:eastAsia="Arial" w:hAnsi="Arial"/>
          <w:sz w:val="24"/>
          <w:szCs w:val="24"/>
        </w:rPr>
      </w:pPr>
      <w:r w:rsidDel="00000000" w:rsidR="00000000" w:rsidRPr="00000000">
        <w:rPr>
          <w:rFonts w:ascii="Arial" w:cs="Arial" w:eastAsia="Arial" w:hAnsi="Arial"/>
          <w:sz w:val="24"/>
          <w:szCs w:val="24"/>
          <w:rtl w:val="0"/>
        </w:rPr>
        <w:t xml:space="preserve">Research-oriented law enforcement officers often perform administrative analysis at some level, such as internal assessment based on data analysis, and iterative performance monitoring. Based on the agency’s specific needs, well-planned and well-conducted research led by some strong managers not only complements and evidence of what works for the agency, but also draws in the real-world experience. Strengthened when law enforcement officers play an active role in police science and academic research, they contribute to evidence-based good policing practice and increase acceptance from their peers. This is important because it can vary depending on your situation (Captain Tara Coffey, 2022).</w:t>
      </w:r>
    </w:p>
    <w:p w:rsidR="00000000" w:rsidDel="00000000" w:rsidP="00000000" w:rsidRDefault="00000000" w:rsidRPr="00000000" w14:paraId="0000001F">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0">
      <w:pPr>
        <w:rPr>
          <w:rFonts w:ascii="Arial" w:cs="Arial" w:eastAsia="Arial" w:hAnsi="Arial"/>
          <w:sz w:val="24"/>
          <w:szCs w:val="24"/>
        </w:rPr>
      </w:pPr>
      <w:r w:rsidDel="00000000" w:rsidR="00000000" w:rsidRPr="00000000">
        <w:rPr>
          <w:rFonts w:ascii="Arial" w:cs="Arial" w:eastAsia="Arial" w:hAnsi="Arial"/>
          <w:sz w:val="24"/>
          <w:szCs w:val="24"/>
          <w:rtl w:val="0"/>
        </w:rPr>
        <w:t xml:space="preserve">Process to analyse data</w:t>
      </w:r>
    </w:p>
    <w:p w:rsidR="00000000" w:rsidDel="00000000" w:rsidP="00000000" w:rsidRDefault="00000000" w:rsidRPr="00000000" w14:paraId="00000021">
      <w:pPr>
        <w:rPr>
          <w:rFonts w:ascii="Arial" w:cs="Arial" w:eastAsia="Arial" w:hAnsi="Arial"/>
          <w:sz w:val="24"/>
          <w:szCs w:val="24"/>
        </w:rPr>
      </w:pPr>
      <w:r w:rsidDel="00000000" w:rsidR="00000000" w:rsidRPr="00000000">
        <w:rPr>
          <w:rFonts w:ascii="Arial" w:cs="Arial" w:eastAsia="Arial" w:hAnsi="Arial"/>
          <w:sz w:val="24"/>
          <w:szCs w:val="24"/>
          <w:rtl w:val="0"/>
        </w:rPr>
        <w:t xml:space="preserve">Data analyse is freedom of information (FOI) requests commissioned with the aid of using Qlik, discovered the important positions that facts performed in assisting police reply to converting situations, in fact, 80% of Uk police forces used fact analytics applications, with extra than ½ of constructing them to aid crime forecasting (63%) and to geo-map crime (58%), for example, when it comes to maximising the use of data while on the move, many police office department do not make data analysis. For example, when it comes to maximising the use of data while on the move, many police departments do not make data and analytics available to off-station employees. While 88% of the military provide access to analytics on desktop computers, far fewer are half strong and only 15% of the military provide insights. Via mobile data terminals, this is a missed opportunity to support real-time decision-making that allows police officers on the ground to act more informed when new situations arise. During the lockdown the data landscape changed during the pandemic, data has played a key role in enabling the police to serve the community. Once lockdowns Are lifted, we need to continue this agile analytical approach to consider how we can enable a culture of information action that will enable us to respond to all future situations (Adam Mayer,2021).</w:t>
      </w:r>
      <w:r w:rsidDel="00000000" w:rsidR="00000000" w:rsidRPr="00000000">
        <w:rPr>
          <w:rtl w:val="0"/>
        </w:rPr>
      </w:r>
    </w:p>
    <w:p w:rsidR="00000000" w:rsidDel="00000000" w:rsidP="00000000" w:rsidRDefault="00000000" w:rsidRPr="00000000" w14:paraId="0000002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3">
      <w:pPr>
        <w:rPr>
          <w:rFonts w:ascii="Arial" w:cs="Arial" w:eastAsia="Arial" w:hAnsi="Arial"/>
          <w:sz w:val="24"/>
          <w:szCs w:val="24"/>
        </w:rPr>
      </w:pPr>
      <w:r w:rsidDel="00000000" w:rsidR="00000000" w:rsidRPr="00000000">
        <w:rPr>
          <w:rFonts w:ascii="Arial" w:cs="Arial" w:eastAsia="Arial" w:hAnsi="Arial"/>
          <w:sz w:val="24"/>
          <w:szCs w:val="24"/>
          <w:rtl w:val="0"/>
        </w:rPr>
        <w:t xml:space="preserve">Strength and weakness of evidence repositories</w:t>
      </w:r>
    </w:p>
    <w:p w:rsidR="00000000" w:rsidDel="00000000" w:rsidP="00000000" w:rsidRDefault="00000000" w:rsidRPr="00000000" w14:paraId="00000024">
      <w:pPr>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David Alfedo (2020), the greatest strengths of evidence-based enforcement are that police decisions can be based on established and proven investigative Methode plus, you can build an existing evidence and advance through innovation based on the real-world experience of police officers, a major weakness of evidence based-policing is that policies and procedure are only as good as the research itself. In many cases researchers may not be thorough enough in their hypotheses, data collection, testing methods, and procedures. The main drawback of evidence-based policing is that the policies and procedures are as good as their research itself. In many cases researchers may not be sufficiently thorough in their hypotheses, data collection, methods and testing procedures.</w:t>
      </w:r>
    </w:p>
    <w:p w:rsidR="00000000" w:rsidDel="00000000" w:rsidP="00000000" w:rsidRDefault="00000000" w:rsidRPr="00000000" w14:paraId="00000025">
      <w:pPr>
        <w:rPr>
          <w:rFonts w:ascii="Arial" w:cs="Arial" w:eastAsia="Arial" w:hAnsi="Arial"/>
          <w:sz w:val="24"/>
          <w:szCs w:val="24"/>
        </w:rPr>
      </w:pPr>
      <w:r w:rsidDel="00000000" w:rsidR="00000000" w:rsidRPr="00000000">
        <w:rPr>
          <w:rFonts w:ascii="Arial" w:cs="Arial" w:eastAsia="Arial" w:hAnsi="Arial"/>
          <w:sz w:val="24"/>
          <w:szCs w:val="24"/>
          <w:rtl w:val="0"/>
        </w:rPr>
        <w:t xml:space="preserve">(1926)</w:t>
      </w:r>
      <w:r w:rsidDel="00000000" w:rsidR="00000000" w:rsidRPr="00000000">
        <w:rPr>
          <w:rtl w:val="0"/>
        </w:rPr>
      </w:r>
    </w:p>
    <w:p w:rsidR="00000000" w:rsidDel="00000000" w:rsidP="00000000" w:rsidRDefault="00000000" w:rsidRPr="00000000" w14:paraId="0000002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rPr>
          <w:rFonts w:ascii="Arial" w:cs="Arial" w:eastAsia="Arial" w:hAnsi="Arial"/>
          <w:b w:val="1"/>
          <w:sz w:val="24"/>
          <w:szCs w:val="24"/>
        </w:rPr>
      </w:pP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sz w:val="24"/>
          <w:szCs w:val="24"/>
          <w:rtl w:val="0"/>
        </w:rPr>
        <w:t xml:space="preserve">     REFERENCE </w:t>
      </w:r>
    </w:p>
    <w:p w:rsidR="00000000" w:rsidDel="00000000" w:rsidP="00000000" w:rsidRDefault="00000000" w:rsidRPr="00000000" w14:paraId="00000029">
      <w:pPr>
        <w:spacing w:after="160" w:line="259" w:lineRule="auto"/>
        <w:rPr>
          <w:rFonts w:ascii="Arial" w:cs="Arial" w:eastAsia="Arial" w:hAnsi="Arial"/>
          <w:i w:val="0"/>
          <w:smallCaps w:val="0"/>
          <w:color w:val="000000"/>
          <w:sz w:val="24"/>
          <w:szCs w:val="24"/>
        </w:rPr>
      </w:pPr>
      <w:r w:rsidDel="00000000" w:rsidR="00000000" w:rsidRPr="00000000">
        <w:rPr>
          <w:rtl w:val="0"/>
        </w:rPr>
      </w:r>
    </w:p>
    <w:p w:rsidR="00000000" w:rsidDel="00000000" w:rsidP="00000000" w:rsidRDefault="00000000" w:rsidRPr="00000000" w14:paraId="0000002A">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Alfredo, D. (2020) </w:t>
      </w:r>
      <w:r w:rsidDel="00000000" w:rsidR="00000000" w:rsidRPr="00000000">
        <w:rPr>
          <w:rFonts w:ascii="Arial" w:cs="Arial" w:eastAsia="Arial" w:hAnsi="Arial"/>
          <w:i w:val="1"/>
          <w:sz w:val="24"/>
          <w:szCs w:val="24"/>
          <w:rtl w:val="0"/>
        </w:rPr>
        <w:t xml:space="preserve">The Advantages &amp; Disadvantages of evidence-based policing</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eHow UK</w:t>
      </w:r>
      <w:r w:rsidDel="00000000" w:rsidR="00000000" w:rsidRPr="00000000">
        <w:rPr>
          <w:rFonts w:ascii="Arial" w:cs="Arial" w:eastAsia="Arial" w:hAnsi="Arial"/>
          <w:sz w:val="24"/>
          <w:szCs w:val="24"/>
          <w:rtl w:val="0"/>
        </w:rPr>
        <w:t xml:space="preserve">. Available at: https://www.ehow.co.uk/info_8495574_advantages-disadvantages-evidencebased-policing.html (Accessed: April 21, 2023). </w:t>
      </w:r>
    </w:p>
    <w:p w:rsidR="00000000" w:rsidDel="00000000" w:rsidP="00000000" w:rsidRDefault="00000000" w:rsidRPr="00000000" w14:paraId="0000002B">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C">
      <w:pPr>
        <w:rPr>
          <w:rFonts w:ascii="Arial" w:cs="Arial" w:eastAsia="Arial" w:hAnsi="Arial"/>
          <w:sz w:val="24"/>
          <w:szCs w:val="24"/>
        </w:rPr>
      </w:pPr>
      <w:r w:rsidDel="00000000" w:rsidR="00000000" w:rsidRPr="00000000">
        <w:rPr>
          <w:rFonts w:ascii="Arial" w:cs="Arial" w:eastAsia="Arial" w:hAnsi="Arial"/>
          <w:sz w:val="24"/>
          <w:szCs w:val="24"/>
          <w:rtl w:val="0"/>
        </w:rPr>
        <w:t xml:space="preserve">College of Policing  (2023),  Evidence-based   Policing,  Accessed at: </w:t>
      </w:r>
      <w:hyperlink r:id="rId6">
        <w:r w:rsidDel="00000000" w:rsidR="00000000" w:rsidRPr="00000000">
          <w:rPr>
            <w:rFonts w:ascii="Arial" w:cs="Arial" w:eastAsia="Arial" w:hAnsi="Arial"/>
            <w:color w:val="0563c1"/>
            <w:sz w:val="24"/>
            <w:szCs w:val="24"/>
            <w:u w:val="single"/>
            <w:rtl w:val="0"/>
          </w:rPr>
          <w:t xml:space="preserve">https://www.college.police.uk/research/evidence-based-policing-EBP,</w:t>
        </w:r>
      </w:hyperlink>
      <w:r w:rsidDel="00000000" w:rsidR="00000000" w:rsidRPr="00000000">
        <w:rPr>
          <w:rFonts w:ascii="Arial" w:cs="Arial" w:eastAsia="Arial" w:hAnsi="Arial"/>
          <w:sz w:val="24"/>
          <w:szCs w:val="24"/>
          <w:rtl w:val="0"/>
        </w:rPr>
        <w:t xml:space="preserve">                          Accessed on: 01 April 2023</w:t>
      </w:r>
    </w:p>
    <w:p w:rsidR="00000000" w:rsidDel="00000000" w:rsidP="00000000" w:rsidRDefault="00000000" w:rsidRPr="00000000" w14:paraId="0000002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rPr>
          <w:rFonts w:ascii="Arial" w:cs="Arial" w:eastAsia="Arial" w:hAnsi="Arial"/>
          <w:sz w:val="24"/>
          <w:szCs w:val="24"/>
        </w:rPr>
      </w:pPr>
      <w:r w:rsidDel="00000000" w:rsidR="00000000" w:rsidRPr="00000000">
        <w:rPr>
          <w:rFonts w:ascii="Arial" w:cs="Arial" w:eastAsia="Arial" w:hAnsi="Arial"/>
          <w:sz w:val="24"/>
          <w:szCs w:val="24"/>
          <w:rtl w:val="0"/>
        </w:rPr>
        <w:t xml:space="preserve"> College of Policing (2023), Body-worn video cameras, accessed at:    </w:t>
      </w:r>
      <w:hyperlink r:id="rId7">
        <w:r w:rsidDel="00000000" w:rsidR="00000000" w:rsidRPr="00000000">
          <w:rPr>
            <w:rFonts w:ascii="Arial" w:cs="Arial" w:eastAsia="Arial" w:hAnsi="Arial"/>
            <w:color w:val="0563c1"/>
            <w:sz w:val="24"/>
            <w:szCs w:val="24"/>
            <w:u w:val="single"/>
            <w:rtl w:val="0"/>
          </w:rPr>
          <w:t xml:space="preserve">https://www.college.police.uk/research/crime-reduction-toolkit/body-worn-cameras</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2F">
      <w:pPr>
        <w:rPr>
          <w:rFonts w:ascii="Arial" w:cs="Arial" w:eastAsia="Arial" w:hAnsi="Arial"/>
          <w:sz w:val="24"/>
          <w:szCs w:val="24"/>
        </w:rPr>
      </w:pPr>
      <w:r w:rsidDel="00000000" w:rsidR="00000000" w:rsidRPr="00000000">
        <w:rPr>
          <w:rFonts w:ascii="Arial" w:cs="Arial" w:eastAsia="Arial" w:hAnsi="Arial"/>
          <w:sz w:val="24"/>
          <w:szCs w:val="24"/>
          <w:rtl w:val="0"/>
        </w:rPr>
        <w:t xml:space="preserve">Accessed on: 15 April 2023</w:t>
      </w:r>
    </w:p>
    <w:p w:rsidR="00000000" w:rsidDel="00000000" w:rsidP="00000000" w:rsidRDefault="00000000" w:rsidRPr="00000000" w14:paraId="00000030">
      <w:pPr>
        <w:rPr>
          <w:rFonts w:ascii="Arial" w:cs="Arial" w:eastAsia="Arial" w:hAnsi="Arial"/>
          <w:sz w:val="24"/>
          <w:szCs w:val="24"/>
        </w:rPr>
      </w:pPr>
      <w:r w:rsidDel="00000000" w:rsidR="00000000" w:rsidRPr="00000000">
        <w:rPr>
          <w:rFonts w:ascii="Arial" w:cs="Arial" w:eastAsia="Arial" w:hAnsi="Arial"/>
          <w:sz w:val="24"/>
          <w:szCs w:val="24"/>
          <w:rtl w:val="0"/>
        </w:rPr>
        <w:t xml:space="preserve">College of policing (2023), Define and explain evidence-based policing,   Accessed at: </w:t>
      </w:r>
      <w:hyperlink r:id="rId8">
        <w:r w:rsidDel="00000000" w:rsidR="00000000" w:rsidRPr="00000000">
          <w:rPr>
            <w:rFonts w:ascii="Arial" w:cs="Arial" w:eastAsia="Arial" w:hAnsi="Arial"/>
            <w:color w:val="0563c1"/>
            <w:sz w:val="24"/>
            <w:szCs w:val="24"/>
            <w:u w:val="single"/>
            <w:rtl w:val="0"/>
          </w:rPr>
          <w:t xml:space="preserve">https://www.college.police.uk/research/evidence-based-policing-EBP</w:t>
        </w:r>
      </w:hyperlink>
      <w:r w:rsidDel="00000000" w:rsidR="00000000" w:rsidRPr="00000000">
        <w:rPr>
          <w:rFonts w:ascii="Arial" w:cs="Arial" w:eastAsia="Arial" w:hAnsi="Arial"/>
          <w:sz w:val="24"/>
          <w:szCs w:val="24"/>
          <w:rtl w:val="0"/>
        </w:rPr>
        <w:t xml:space="preserve"> accessed on: April 21, 2023</w:t>
      </w:r>
    </w:p>
    <w:p w:rsidR="00000000" w:rsidDel="00000000" w:rsidP="00000000" w:rsidRDefault="00000000" w:rsidRPr="00000000" w14:paraId="0000003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Coffey, C.T. (no date) </w:t>
      </w:r>
      <w:r w:rsidDel="00000000" w:rsidR="00000000" w:rsidRPr="00000000">
        <w:rPr>
          <w:rFonts w:ascii="Arial" w:cs="Arial" w:eastAsia="Arial" w:hAnsi="Arial"/>
          <w:i w:val="1"/>
          <w:sz w:val="24"/>
          <w:szCs w:val="24"/>
          <w:rtl w:val="0"/>
        </w:rPr>
        <w:t xml:space="preserve">The importance of management in evidence-based policing</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National Institute of Justice</w:t>
      </w:r>
      <w:r w:rsidDel="00000000" w:rsidR="00000000" w:rsidRPr="00000000">
        <w:rPr>
          <w:rFonts w:ascii="Arial" w:cs="Arial" w:eastAsia="Arial" w:hAnsi="Arial"/>
          <w:sz w:val="24"/>
          <w:szCs w:val="24"/>
          <w:rtl w:val="0"/>
        </w:rPr>
        <w:t xml:space="preserve">. Available at: https://nij.ojp.gov/topics/articles/importance-management-evidence-based-policing (Accessed: May 5, 2023). </w:t>
      </w:r>
    </w:p>
    <w:p w:rsidR="00000000" w:rsidDel="00000000" w:rsidP="00000000" w:rsidRDefault="00000000" w:rsidRPr="00000000" w14:paraId="00000033">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Criminology.com (2021) </w:t>
      </w:r>
      <w:r w:rsidDel="00000000" w:rsidR="00000000" w:rsidRPr="00000000">
        <w:rPr>
          <w:rFonts w:ascii="Arial" w:cs="Arial" w:eastAsia="Arial" w:hAnsi="Arial"/>
          <w:i w:val="1"/>
          <w:sz w:val="24"/>
          <w:szCs w:val="24"/>
          <w:rtl w:val="0"/>
        </w:rPr>
        <w:t xml:space="preserve">Understanding criminology theories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Criminology</w:t>
      </w:r>
      <w:r w:rsidDel="00000000" w:rsidR="00000000" w:rsidRPr="00000000">
        <w:rPr>
          <w:rFonts w:ascii="Arial" w:cs="Arial" w:eastAsia="Arial" w:hAnsi="Arial"/>
          <w:sz w:val="24"/>
          <w:szCs w:val="24"/>
          <w:rtl w:val="0"/>
        </w:rPr>
        <w:t xml:space="preserve">. Available at: https://www.criminology.com/understanding-criminology-theories/ (Accessed: May 5, 2023). </w:t>
      </w:r>
    </w:p>
    <w:p w:rsidR="00000000" w:rsidDel="00000000" w:rsidP="00000000" w:rsidRDefault="00000000" w:rsidRPr="00000000" w14:paraId="00000035">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spacing w:after="240" w:before="240" w:lineRule="auto"/>
        <w:rPr>
          <w:rFonts w:ascii="Arial" w:cs="Arial" w:eastAsia="Arial" w:hAnsi="Arial"/>
          <w:sz w:val="24"/>
          <w:szCs w:val="24"/>
        </w:rPr>
      </w:pPr>
      <w:r w:rsidDel="00000000" w:rsidR="00000000" w:rsidRPr="00000000">
        <w:rPr>
          <w:rFonts w:ascii="Arial" w:cs="Arial" w:eastAsia="Arial" w:hAnsi="Arial"/>
          <w:i w:val="1"/>
          <w:sz w:val="24"/>
          <w:szCs w:val="24"/>
          <w:rtl w:val="0"/>
        </w:rPr>
        <w:t xml:space="preserve">Criminology</w:t>
      </w:r>
      <w:r w:rsidDel="00000000" w:rsidR="00000000" w:rsidRPr="00000000">
        <w:rPr>
          <w:rFonts w:ascii="Arial" w:cs="Arial" w:eastAsia="Arial" w:hAnsi="Arial"/>
          <w:sz w:val="24"/>
          <w:szCs w:val="24"/>
          <w:rtl w:val="0"/>
        </w:rPr>
        <w:t xml:space="preserve"> (2023) </w:t>
      </w:r>
      <w:r w:rsidDel="00000000" w:rsidR="00000000" w:rsidRPr="00000000">
        <w:rPr>
          <w:rFonts w:ascii="Arial" w:cs="Arial" w:eastAsia="Arial" w:hAnsi="Arial"/>
          <w:i w:val="1"/>
          <w:sz w:val="24"/>
          <w:szCs w:val="24"/>
          <w:rtl w:val="0"/>
        </w:rPr>
        <w:t xml:space="preserve">Encyclopædia Britannica</w:t>
      </w:r>
      <w:r w:rsidDel="00000000" w:rsidR="00000000" w:rsidRPr="00000000">
        <w:rPr>
          <w:rFonts w:ascii="Arial" w:cs="Arial" w:eastAsia="Arial" w:hAnsi="Arial"/>
          <w:sz w:val="24"/>
          <w:szCs w:val="24"/>
          <w:rtl w:val="0"/>
        </w:rPr>
        <w:t xml:space="preserve">. Encyclopædia Britannica, inc. Available at: https://www.britannica.com/science/criminology (Accessed: May 5, 2023). </w:t>
      </w:r>
    </w:p>
    <w:p w:rsidR="00000000" w:rsidDel="00000000" w:rsidP="00000000" w:rsidRDefault="00000000" w:rsidRPr="00000000" w14:paraId="00000037">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rPr>
          <w:rFonts w:ascii="Arial" w:cs="Arial" w:eastAsia="Arial" w:hAnsi="Arial"/>
          <w:color w:val="282828"/>
          <w:sz w:val="24"/>
          <w:szCs w:val="24"/>
        </w:rPr>
      </w:pPr>
      <w:r w:rsidDel="00000000" w:rsidR="00000000" w:rsidRPr="00000000">
        <w:rPr>
          <w:rFonts w:ascii="Arial" w:cs="Arial" w:eastAsia="Arial" w:hAnsi="Arial"/>
          <w:color w:val="282828"/>
          <w:sz w:val="24"/>
          <w:szCs w:val="24"/>
          <w:rtl w:val="0"/>
        </w:rPr>
        <w:t xml:space="preserve">Ffrench, K. (2021) ‘Stop and search’, IPPR progressive review, 28(1), pp. 24–30. Available at: </w:t>
      </w:r>
      <w:hyperlink r:id="rId9">
        <w:r w:rsidDel="00000000" w:rsidR="00000000" w:rsidRPr="00000000">
          <w:rPr>
            <w:rFonts w:ascii="Arial" w:cs="Arial" w:eastAsia="Arial" w:hAnsi="Arial"/>
            <w:color w:val="0563c1"/>
            <w:sz w:val="24"/>
            <w:szCs w:val="24"/>
            <w:u w:val="single"/>
            <w:rtl w:val="0"/>
          </w:rPr>
          <w:t xml:space="preserve">https://doi.org/10.1111/newe.12238</w:t>
        </w:r>
      </w:hyperlink>
      <w:r w:rsidDel="00000000" w:rsidR="00000000" w:rsidRPr="00000000">
        <w:rPr>
          <w:rFonts w:ascii="Arial" w:cs="Arial" w:eastAsia="Arial" w:hAnsi="Arial"/>
          <w:color w:val="282828"/>
          <w:sz w:val="24"/>
          <w:szCs w:val="24"/>
          <w:rtl w:val="0"/>
        </w:rPr>
        <w:t xml:space="preserve">. </w:t>
      </w:r>
      <w:r w:rsidDel="00000000" w:rsidR="00000000" w:rsidRPr="00000000">
        <w:rPr>
          <w:rFonts w:ascii="Arial" w:cs="Arial" w:eastAsia="Arial" w:hAnsi="Arial"/>
          <w:sz w:val="24"/>
          <w:szCs w:val="24"/>
          <w:rtl w:val="0"/>
        </w:rPr>
        <w:t xml:space="preserve">accessed on:</w:t>
      </w:r>
      <w:r w:rsidDel="00000000" w:rsidR="00000000" w:rsidRPr="00000000">
        <w:rPr>
          <w:rFonts w:ascii="Arial" w:cs="Arial" w:eastAsia="Arial" w:hAnsi="Arial"/>
          <w:color w:val="282828"/>
          <w:sz w:val="24"/>
          <w:szCs w:val="24"/>
          <w:rtl w:val="0"/>
        </w:rPr>
        <w:t xml:space="preserve"> 16 April 2023</w:t>
      </w:r>
    </w:p>
    <w:p w:rsidR="00000000" w:rsidDel="00000000" w:rsidP="00000000" w:rsidRDefault="00000000" w:rsidRPr="00000000" w14:paraId="00000039">
      <w:pPr>
        <w:rPr>
          <w:rFonts w:ascii="Arial" w:cs="Arial" w:eastAsia="Arial" w:hAnsi="Arial"/>
          <w:color w:val="282828"/>
          <w:sz w:val="24"/>
          <w:szCs w:val="24"/>
        </w:rPr>
      </w:pPr>
      <w:r w:rsidDel="00000000" w:rsidR="00000000" w:rsidRPr="00000000">
        <w:rPr>
          <w:rtl w:val="0"/>
        </w:rPr>
      </w:r>
    </w:p>
    <w:p w:rsidR="00000000" w:rsidDel="00000000" w:rsidP="00000000" w:rsidRDefault="00000000" w:rsidRPr="00000000" w14:paraId="0000003A">
      <w:pPr>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IFSEC GLOBAL, (2022). Strengths, and weaknesses of body-worn cameras, accessed at: </w:t>
      </w:r>
      <w:hyperlink r:id="rId10">
        <w:r w:rsidDel="00000000" w:rsidR="00000000" w:rsidRPr="00000000">
          <w:rPr>
            <w:rFonts w:ascii="Arial" w:cs="Arial" w:eastAsia="Arial" w:hAnsi="Arial"/>
            <w:color w:val="0563c1"/>
            <w:sz w:val="24"/>
            <w:szCs w:val="24"/>
            <w:u w:val="single"/>
            <w:rtl w:val="0"/>
          </w:rPr>
          <w:t xml:space="preserve">https://www.ifsecglobal.com/security-officer/the-pros-and-cons-of-body-worn-cameras-de-escalation-strategies/</w:t>
        </w:r>
      </w:hyperlink>
      <w:r w:rsidDel="00000000" w:rsidR="00000000" w:rsidRPr="00000000">
        <w:rPr>
          <w:rFonts w:ascii="Arial" w:cs="Arial" w:eastAsia="Arial" w:hAnsi="Arial"/>
          <w:sz w:val="24"/>
          <w:szCs w:val="24"/>
          <w:rtl w:val="0"/>
        </w:rPr>
        <w:t xml:space="preserve"> accessed on:18 April 2023</w:t>
      </w:r>
    </w:p>
    <w:p w:rsidR="00000000" w:rsidDel="00000000" w:rsidP="00000000" w:rsidRDefault="00000000" w:rsidRPr="00000000" w14:paraId="0000003B">
      <w:pPr>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C">
      <w:pPr>
        <w:rPr>
          <w:rFonts w:ascii="Arial" w:cs="Arial" w:eastAsia="Arial" w:hAnsi="Arial"/>
          <w:sz w:val="24"/>
          <w:szCs w:val="24"/>
        </w:rPr>
      </w:pPr>
      <w:r w:rsidDel="00000000" w:rsidR="00000000" w:rsidRPr="00000000">
        <w:rPr>
          <w:rFonts w:ascii="Arial" w:cs="Arial" w:eastAsia="Arial" w:hAnsi="Arial"/>
          <w:sz w:val="24"/>
          <w:szCs w:val="24"/>
          <w:rtl w:val="0"/>
        </w:rPr>
        <w:t xml:space="preserve">GOV.UK (2018). Domestic violence Accessed at:  </w:t>
      </w:r>
      <w:hyperlink r:id="rId11">
        <w:r w:rsidDel="00000000" w:rsidR="00000000" w:rsidRPr="00000000">
          <w:rPr>
            <w:rFonts w:ascii="Arial" w:cs="Arial" w:eastAsia="Arial" w:hAnsi="Arial"/>
            <w:color w:val="0563c1"/>
            <w:sz w:val="24"/>
            <w:szCs w:val="24"/>
            <w:u w:val="single"/>
            <w:rtl w:val="0"/>
          </w:rPr>
          <w:t xml:space="preserve">https://www.gov.uk/guidance/domestic-abuse-how-to-get-help</w:t>
        </w:r>
      </w:hyperlink>
      <w:r w:rsidDel="00000000" w:rsidR="00000000" w:rsidRPr="00000000">
        <w:rPr>
          <w:rFonts w:ascii="Arial" w:cs="Arial" w:eastAsia="Arial" w:hAnsi="Arial"/>
          <w:sz w:val="24"/>
          <w:szCs w:val="24"/>
          <w:rtl w:val="0"/>
        </w:rPr>
        <w:t xml:space="preserve"> accessed on: </w:t>
      </w:r>
      <w:r w:rsidDel="00000000" w:rsidR="00000000" w:rsidRPr="00000000">
        <w:rPr>
          <w:rFonts w:ascii="Arial" w:cs="Arial" w:eastAsia="Arial" w:hAnsi="Arial"/>
          <w:color w:val="0b0c0c"/>
          <w:sz w:val="24"/>
          <w:szCs w:val="24"/>
          <w:rtl w:val="0"/>
        </w:rPr>
        <w:t xml:space="preserve">17 April 2023 </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3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E">
      <w:pPr>
        <w:rPr>
          <w:rFonts w:ascii="Arial" w:cs="Arial" w:eastAsia="Arial" w:hAnsi="Arial"/>
          <w:color w:val="282828"/>
          <w:sz w:val="24"/>
          <w:szCs w:val="24"/>
        </w:rPr>
      </w:pPr>
      <w:r w:rsidDel="00000000" w:rsidR="00000000" w:rsidRPr="00000000">
        <w:rPr>
          <w:rFonts w:ascii="Arial" w:cs="Arial" w:eastAsia="Arial" w:hAnsi="Arial"/>
          <w:sz w:val="24"/>
          <w:szCs w:val="24"/>
          <w:rtl w:val="0"/>
        </w:rPr>
        <w:t xml:space="preserve">HMICFRS, (2022) Street crime, Accessed at: </w:t>
      </w:r>
      <w:hyperlink r:id="rId12">
        <w:r w:rsidDel="00000000" w:rsidR="00000000" w:rsidRPr="00000000">
          <w:rPr>
            <w:rFonts w:ascii="Arial" w:cs="Arial" w:eastAsia="Arial" w:hAnsi="Arial"/>
            <w:color w:val="0563c1"/>
            <w:sz w:val="24"/>
            <w:szCs w:val="24"/>
            <w:u w:val="single"/>
            <w:rtl w:val="0"/>
          </w:rPr>
          <w:t xml:space="preserve">https://www.justiceinspectorates.gov.uk/hmicfrs/publication-html/police-response-to-burglary-robbery-and-other-acquisitive-crime/</w:t>
        </w:r>
      </w:hyperlink>
      <w:r w:rsidDel="00000000" w:rsidR="00000000" w:rsidRPr="00000000">
        <w:rPr>
          <w:rFonts w:ascii="Arial" w:cs="Arial" w:eastAsia="Arial" w:hAnsi="Arial"/>
          <w:sz w:val="24"/>
          <w:szCs w:val="24"/>
          <w:rtl w:val="0"/>
        </w:rPr>
        <w:t xml:space="preserve"> accessed on:</w:t>
      </w:r>
      <w:r w:rsidDel="00000000" w:rsidR="00000000" w:rsidRPr="00000000">
        <w:rPr>
          <w:rFonts w:ascii="Arial" w:cs="Arial" w:eastAsia="Arial" w:hAnsi="Arial"/>
          <w:color w:val="282828"/>
          <w:sz w:val="24"/>
          <w:szCs w:val="24"/>
          <w:rtl w:val="0"/>
        </w:rPr>
        <w:t xml:space="preserve"> 16 April 2023</w:t>
      </w:r>
    </w:p>
    <w:p w:rsidR="00000000" w:rsidDel="00000000" w:rsidP="00000000" w:rsidRDefault="00000000" w:rsidRPr="00000000" w14:paraId="0000003F">
      <w:pPr>
        <w:rPr>
          <w:rFonts w:ascii="Arial" w:cs="Arial" w:eastAsia="Arial" w:hAnsi="Arial"/>
          <w:color w:val="282828"/>
          <w:sz w:val="24"/>
          <w:szCs w:val="24"/>
        </w:rPr>
      </w:pPr>
      <w:r w:rsidDel="00000000" w:rsidR="00000000" w:rsidRPr="00000000">
        <w:rPr>
          <w:rtl w:val="0"/>
        </w:rPr>
      </w:r>
    </w:p>
    <w:p w:rsidR="00000000" w:rsidDel="00000000" w:rsidP="00000000" w:rsidRDefault="00000000" w:rsidRPr="00000000" w14:paraId="00000040">
      <w:pPr>
        <w:rPr>
          <w:rFonts w:ascii="Arial" w:cs="Arial" w:eastAsia="Arial" w:hAnsi="Arial"/>
          <w:color w:val="282828"/>
          <w:sz w:val="24"/>
          <w:szCs w:val="24"/>
        </w:rPr>
      </w:pPr>
      <w:r w:rsidDel="00000000" w:rsidR="00000000" w:rsidRPr="00000000">
        <w:rPr>
          <w:rtl w:val="0"/>
        </w:rPr>
      </w:r>
    </w:p>
    <w:p w:rsidR="00000000" w:rsidDel="00000000" w:rsidP="00000000" w:rsidRDefault="00000000" w:rsidRPr="00000000" w14:paraId="00000041">
      <w:pPr>
        <w:rPr>
          <w:rFonts w:ascii="Arial" w:cs="Arial" w:eastAsia="Arial" w:hAnsi="Arial"/>
          <w:sz w:val="24"/>
          <w:szCs w:val="24"/>
        </w:rPr>
      </w:pPr>
      <w:r w:rsidDel="00000000" w:rsidR="00000000" w:rsidRPr="00000000">
        <w:rPr>
          <w:rFonts w:ascii="Arial" w:cs="Arial" w:eastAsia="Arial" w:hAnsi="Arial"/>
          <w:sz w:val="24"/>
          <w:szCs w:val="24"/>
          <w:rtl w:val="0"/>
        </w:rPr>
        <w:t xml:space="preserve">Met Police (no date),  Anti-social behaviour  Accessed at:</w:t>
      </w:r>
      <w:r w:rsidDel="00000000" w:rsidR="00000000" w:rsidRPr="00000000">
        <w:rPr>
          <w:rFonts w:ascii="Arial" w:cs="Arial" w:eastAsia="Arial" w:hAnsi="Arial"/>
          <w:color w:val="0563c1"/>
          <w:sz w:val="24"/>
          <w:szCs w:val="24"/>
          <w:u w:val="single"/>
          <w:rtl w:val="0"/>
        </w:rPr>
        <w:t xml:space="preserve"> </w:t>
      </w:r>
      <w:hyperlink r:id="rId13">
        <w:r w:rsidDel="00000000" w:rsidR="00000000" w:rsidRPr="00000000">
          <w:rPr>
            <w:rFonts w:ascii="Arial" w:cs="Arial" w:eastAsia="Arial" w:hAnsi="Arial"/>
            <w:color w:val="0563c1"/>
            <w:sz w:val="24"/>
            <w:szCs w:val="24"/>
            <w:u w:val="single"/>
            <w:rtl w:val="0"/>
          </w:rPr>
          <w:t xml:space="preserve">https://www.met.police.uk/advice/advice-and-information/asb/asb/antisocial-behaviour/what-is-antisocial-behaviour/</w:t>
        </w:r>
      </w:hyperlink>
      <w:r w:rsidDel="00000000" w:rsidR="00000000" w:rsidRPr="00000000">
        <w:rPr>
          <w:rFonts w:ascii="Arial" w:cs="Arial" w:eastAsia="Arial" w:hAnsi="Arial"/>
          <w:sz w:val="24"/>
          <w:szCs w:val="24"/>
          <w:rtl w:val="0"/>
        </w:rPr>
        <w:t xml:space="preserve">  accessed on: April 20, 2023</w:t>
      </w:r>
    </w:p>
    <w:p w:rsidR="00000000" w:rsidDel="00000000" w:rsidP="00000000" w:rsidRDefault="00000000" w:rsidRPr="00000000" w14:paraId="00000042">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3">
      <w:pPr>
        <w:rPr>
          <w:rFonts w:ascii="Arial" w:cs="Arial" w:eastAsia="Arial" w:hAnsi="Arial"/>
          <w:sz w:val="24"/>
          <w:szCs w:val="24"/>
        </w:rPr>
      </w:pPr>
      <w:r w:rsidDel="00000000" w:rsidR="00000000" w:rsidRPr="00000000">
        <w:rPr>
          <w:rFonts w:ascii="Arial" w:cs="Arial" w:eastAsia="Arial" w:hAnsi="Arial"/>
          <w:sz w:val="24"/>
          <w:szCs w:val="24"/>
          <w:rtl w:val="0"/>
        </w:rPr>
        <w:t xml:space="preserve">Open Access Government, discuss Process of data </w:t>
      </w:r>
      <w:hyperlink r:id="rId14">
        <w:r w:rsidDel="00000000" w:rsidR="00000000" w:rsidRPr="00000000">
          <w:rPr>
            <w:rFonts w:ascii="Arial" w:cs="Arial" w:eastAsia="Arial" w:hAnsi="Arial"/>
            <w:color w:val="0563c1"/>
            <w:sz w:val="24"/>
            <w:szCs w:val="24"/>
            <w:u w:val="single"/>
            <w:rtl w:val="0"/>
          </w:rPr>
          <w:t xml:space="preserve">https://www.openaccessgovernment.org/doing-time-with-data-the-rise-of-data-analytics-in-policing/115184/</w:t>
        </w:r>
      </w:hyperlink>
      <w:r w:rsidDel="00000000" w:rsidR="00000000" w:rsidRPr="00000000">
        <w:rPr>
          <w:rFonts w:ascii="Arial" w:cs="Arial" w:eastAsia="Arial" w:hAnsi="Arial"/>
          <w:sz w:val="24"/>
          <w:szCs w:val="24"/>
          <w:rtl w:val="0"/>
        </w:rPr>
        <w:t xml:space="preserve">  accessed on: April 20, 2023</w:t>
      </w:r>
    </w:p>
    <w:p w:rsidR="00000000" w:rsidDel="00000000" w:rsidP="00000000" w:rsidRDefault="00000000" w:rsidRPr="00000000" w14:paraId="0000004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6">
      <w:pPr>
        <w:rPr>
          <w:rFonts w:ascii="Arial" w:cs="Arial" w:eastAsia="Arial" w:hAnsi="Arial"/>
          <w:sz w:val="24"/>
          <w:szCs w:val="24"/>
        </w:rPr>
      </w:pPr>
      <w:r w:rsidDel="00000000" w:rsidR="00000000" w:rsidRPr="00000000">
        <w:rPr>
          <w:rFonts w:ascii="Arial" w:cs="Arial" w:eastAsia="Arial" w:hAnsi="Arial"/>
          <w:sz w:val="24"/>
          <w:szCs w:val="24"/>
          <w:rtl w:val="0"/>
        </w:rPr>
        <w:t xml:space="preserve">Police Federation, (2023), Body-worn video cameras, accessed at: </w:t>
      </w:r>
      <w:hyperlink r:id="rId15">
        <w:r w:rsidDel="00000000" w:rsidR="00000000" w:rsidRPr="00000000">
          <w:rPr>
            <w:rFonts w:ascii="Arial" w:cs="Arial" w:eastAsia="Arial" w:hAnsi="Arial"/>
            <w:color w:val="0563c1"/>
            <w:sz w:val="24"/>
            <w:szCs w:val="24"/>
            <w:u w:val="single"/>
            <w:rtl w:val="0"/>
          </w:rPr>
          <w:t xml:space="preserve">https://www.polfed.org/our-work/operational-policing/body-worn-video/</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47">
      <w:pPr>
        <w:rPr>
          <w:rFonts w:ascii="Arial" w:cs="Arial" w:eastAsia="Arial" w:hAnsi="Arial"/>
          <w:sz w:val="24"/>
          <w:szCs w:val="24"/>
        </w:rPr>
      </w:pPr>
      <w:r w:rsidDel="00000000" w:rsidR="00000000" w:rsidRPr="00000000">
        <w:rPr>
          <w:rFonts w:ascii="Arial" w:cs="Arial" w:eastAsia="Arial" w:hAnsi="Arial"/>
          <w:sz w:val="24"/>
          <w:szCs w:val="24"/>
          <w:rtl w:val="0"/>
        </w:rPr>
        <w:t xml:space="preserve">Accessed on: 15 April 2023</w:t>
      </w:r>
    </w:p>
    <w:p w:rsidR="00000000" w:rsidDel="00000000" w:rsidP="00000000" w:rsidRDefault="00000000" w:rsidRPr="00000000" w14:paraId="0000004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rPr>
          <w:rFonts w:ascii="Arial" w:cs="Arial" w:eastAsia="Arial" w:hAnsi="Arial"/>
          <w:sz w:val="24"/>
          <w:szCs w:val="24"/>
        </w:rPr>
      </w:pPr>
      <w:r w:rsidDel="00000000" w:rsidR="00000000" w:rsidRPr="00000000">
        <w:rPr>
          <w:rFonts w:ascii="Arial" w:cs="Arial" w:eastAsia="Arial" w:hAnsi="Arial"/>
          <w:sz w:val="24"/>
          <w:szCs w:val="24"/>
          <w:rtl w:val="0"/>
        </w:rPr>
        <w:t xml:space="preserve">Sherman L. (no date). Evidence-based policing,  Accessed at: </w:t>
      </w:r>
      <w:hyperlink r:id="rId16">
        <w:r w:rsidDel="00000000" w:rsidR="00000000" w:rsidRPr="00000000">
          <w:rPr>
            <w:rFonts w:ascii="Arial" w:cs="Arial" w:eastAsia="Arial" w:hAnsi="Arial"/>
            <w:color w:val="0563c1"/>
            <w:sz w:val="24"/>
            <w:szCs w:val="24"/>
            <w:u w:val="single"/>
            <w:rtl w:val="0"/>
          </w:rPr>
          <w:t xml:space="preserve">https://www.liquisearch.com/lawrence_w_sherman/evidence-based_policing#:~:text=In%20a%201998%20Police%20Foundation%20lecture%2C%20Sherman%20sketched,elements%20were%20tested%20by%20repeated%20controlled%20field%20experiments</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4A">
      <w:pPr>
        <w:rPr>
          <w:rFonts w:ascii="Arial" w:cs="Arial" w:eastAsia="Arial" w:hAnsi="Arial"/>
          <w:sz w:val="24"/>
          <w:szCs w:val="24"/>
        </w:rPr>
      </w:pPr>
      <w:r w:rsidDel="00000000" w:rsidR="00000000" w:rsidRPr="00000000">
        <w:rPr>
          <w:rFonts w:ascii="Arial" w:cs="Arial" w:eastAsia="Arial" w:hAnsi="Arial"/>
          <w:sz w:val="24"/>
          <w:szCs w:val="24"/>
          <w:rtl w:val="0"/>
        </w:rPr>
        <w:t xml:space="preserve">Accessed on: 02 April 2023</w:t>
      </w:r>
    </w:p>
    <w:p w:rsidR="00000000" w:rsidDel="00000000" w:rsidP="00000000" w:rsidRDefault="00000000" w:rsidRPr="00000000" w14:paraId="0000004B">
      <w:pPr>
        <w:rPr>
          <w:rFonts w:ascii="Arial" w:cs="Arial" w:eastAsia="Arial" w:hAnsi="Arial"/>
          <w:sz w:val="24"/>
          <w:szCs w:val="24"/>
        </w:rPr>
      </w:pPr>
      <w:r w:rsidDel="00000000" w:rsidR="00000000" w:rsidRPr="00000000">
        <w:rPr>
          <w:rFonts w:ascii="Arial" w:cs="Arial" w:eastAsia="Arial" w:hAnsi="Arial"/>
          <w:sz w:val="24"/>
          <w:szCs w:val="24"/>
          <w:rtl w:val="0"/>
        </w:rPr>
        <w:t xml:space="preserve">Tibbetts (2011). Criminological theory: the essentials. SAGE. accessed at: </w:t>
      </w:r>
      <w:hyperlink r:id="rId17">
        <w:r w:rsidDel="00000000" w:rsidR="00000000" w:rsidRPr="00000000">
          <w:rPr>
            <w:rFonts w:ascii="Arial" w:cs="Arial" w:eastAsia="Arial" w:hAnsi="Arial"/>
            <w:color w:val="0563c1"/>
            <w:sz w:val="24"/>
            <w:szCs w:val="24"/>
            <w:u w:val="single"/>
            <w:rtl w:val="0"/>
          </w:rPr>
          <w:t xml:space="preserve">https://www.criminology.com/understanding-criminology-theories/</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4C">
      <w:pPr>
        <w:rPr>
          <w:rFonts w:ascii="Arial" w:cs="Arial" w:eastAsia="Arial" w:hAnsi="Arial"/>
          <w:sz w:val="24"/>
          <w:szCs w:val="24"/>
        </w:rPr>
      </w:pPr>
      <w:r w:rsidDel="00000000" w:rsidR="00000000" w:rsidRPr="00000000">
        <w:rPr>
          <w:rFonts w:ascii="Arial" w:cs="Arial" w:eastAsia="Arial" w:hAnsi="Arial"/>
          <w:sz w:val="24"/>
          <w:szCs w:val="24"/>
          <w:rtl w:val="0"/>
        </w:rPr>
        <w:t xml:space="preserve">accessed on:</w:t>
      </w:r>
      <w:r w:rsidDel="00000000" w:rsidR="00000000" w:rsidRPr="00000000">
        <w:rPr>
          <w:rFonts w:ascii="Arial" w:cs="Arial" w:eastAsia="Arial" w:hAnsi="Arial"/>
          <w:color w:val="282828"/>
          <w:sz w:val="24"/>
          <w:szCs w:val="24"/>
          <w:rtl w:val="0"/>
        </w:rPr>
        <w:t xml:space="preserve"> 16 April 2023</w:t>
      </w:r>
      <w:r w:rsidDel="00000000" w:rsidR="00000000" w:rsidRPr="00000000">
        <w:rPr>
          <w:rtl w:val="0"/>
        </w:rPr>
      </w:r>
    </w:p>
    <w:p w:rsidR="00000000" w:rsidDel="00000000" w:rsidP="00000000" w:rsidRDefault="00000000" w:rsidRPr="00000000" w14:paraId="0000004D">
      <w:pPr>
        <w:rPr>
          <w:rFonts w:ascii="Arial" w:cs="Arial" w:eastAsia="Arial" w:hAnsi="Arial"/>
          <w:color w:val="282828"/>
          <w:sz w:val="24"/>
          <w:szCs w:val="24"/>
        </w:rPr>
      </w:pPr>
      <w:r w:rsidDel="00000000" w:rsidR="00000000" w:rsidRPr="00000000">
        <w:rPr>
          <w:rtl w:val="0"/>
        </w:rPr>
      </w:r>
    </w:p>
    <w:p w:rsidR="00000000" w:rsidDel="00000000" w:rsidP="00000000" w:rsidRDefault="00000000" w:rsidRPr="00000000" w14:paraId="0000004E">
      <w:pPr>
        <w:spacing w:after="240" w:before="240" w:lineRule="auto"/>
        <w:ind w:left="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spacing w:after="160" w:line="259"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spacing w:after="160" w:line="259" w:lineRule="auto"/>
        <w:jc w:val="both"/>
        <w:rPr>
          <w:rFonts w:ascii="Arial" w:cs="Arial" w:eastAsia="Arial" w:hAnsi="Arial"/>
          <w:i w:val="0"/>
          <w:smallCaps w:val="0"/>
          <w:color w:val="000000"/>
          <w:sz w:val="24"/>
          <w:szCs w:val="24"/>
        </w:rPr>
      </w:pPr>
      <w:r w:rsidDel="00000000" w:rsidR="00000000" w:rsidRPr="00000000">
        <w:rPr>
          <w:rtl w:val="0"/>
        </w:rPr>
      </w:r>
    </w:p>
    <w:p w:rsidR="00000000" w:rsidDel="00000000" w:rsidP="00000000" w:rsidRDefault="00000000" w:rsidRPr="00000000" w14:paraId="00000053">
      <w:pPr>
        <w:spacing w:after="160" w:line="259"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spacing w:after="160" w:line="259" w:lineRule="auto"/>
        <w:rPr>
          <w:rFonts w:ascii="Arial" w:cs="Arial" w:eastAsia="Arial" w:hAnsi="Arial"/>
          <w:color w:val="282828"/>
          <w:sz w:val="24"/>
          <w:szCs w:val="24"/>
        </w:rPr>
      </w:pPr>
      <w:r w:rsidDel="00000000" w:rsidR="00000000" w:rsidRPr="00000000">
        <w:rPr>
          <w:rtl w:val="0"/>
        </w:rPr>
      </w:r>
    </w:p>
    <w:p w:rsidR="00000000" w:rsidDel="00000000" w:rsidP="00000000" w:rsidRDefault="00000000" w:rsidRPr="00000000" w14:paraId="00000055">
      <w:pPr>
        <w:spacing w:after="160" w:line="259" w:lineRule="auto"/>
        <w:rPr>
          <w:rFonts w:ascii="Arial" w:cs="Arial" w:eastAsia="Arial" w:hAnsi="Arial"/>
          <w:i w:val="0"/>
          <w:smallCaps w:val="0"/>
          <w:color w:val="000000"/>
          <w:sz w:val="24"/>
          <w:szCs w:val="24"/>
        </w:rPr>
      </w:pPr>
      <w:r w:rsidDel="00000000" w:rsidR="00000000" w:rsidRPr="00000000">
        <w:rPr>
          <w:rtl w:val="0"/>
        </w:rPr>
      </w:r>
    </w:p>
    <w:p w:rsidR="00000000" w:rsidDel="00000000" w:rsidP="00000000" w:rsidRDefault="00000000" w:rsidRPr="00000000" w14:paraId="00000056">
      <w:pPr>
        <w:spacing w:after="160" w:line="259"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spacing w:after="240" w:before="240" w:lineRule="auto"/>
        <w:ind w:left="0" w:firstLine="0"/>
        <w:rPr>
          <w:rFonts w:ascii="Arial" w:cs="Arial" w:eastAsia="Arial" w:hAnsi="Arial"/>
          <w:sz w:val="24"/>
          <w:szCs w:val="24"/>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_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ov.uk/guidance/domestic-abuse-how-to-get-help" TargetMode="External"/><Relationship Id="rId10" Type="http://schemas.openxmlformats.org/officeDocument/2006/relationships/hyperlink" Target="https://www.ifsecglobal.com/security-officer/the-pros-and-cons-of-body-worn-cameras-de-escalation-strategies/" TargetMode="External"/><Relationship Id="rId13" Type="http://schemas.openxmlformats.org/officeDocument/2006/relationships/hyperlink" Target="https://www.met.police.uk/advice/advice-and-information/asb/asb/antisocial-behaviour/what-is-antisocial-behaviour/" TargetMode="External"/><Relationship Id="rId12" Type="http://schemas.openxmlformats.org/officeDocument/2006/relationships/hyperlink" Target="https://www.justiceinspectorates.gov.uk/hmicfrs/publication-html/police-response-to-burglary-robbery-and-other-acquisitive-crim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11/newe.12238" TargetMode="External"/><Relationship Id="rId15" Type="http://schemas.openxmlformats.org/officeDocument/2006/relationships/hyperlink" Target="https://www.polfed.org/our-work/operational-policing/body-worn-video/" TargetMode="External"/><Relationship Id="rId14" Type="http://schemas.openxmlformats.org/officeDocument/2006/relationships/hyperlink" Target="https://www.openaccessgovernment.org/doing-time-with-data-the-rise-of-data-analytics-in-policing/115184/" TargetMode="External"/><Relationship Id="rId17" Type="http://schemas.openxmlformats.org/officeDocument/2006/relationships/hyperlink" Target="https://www.criminology.com/understanding-criminology-theories/" TargetMode="External"/><Relationship Id="rId16" Type="http://schemas.openxmlformats.org/officeDocument/2006/relationships/hyperlink" Target="https://www.liquisearch.com/lawrence_w_sherman/evidence-based_policing#:~:text=In%20a%201998%20Police%20Foundation%20lecture%2C%20Sherman%20sketched,elements%20were%20tested%20by%20repeated%20controlled%20field%20experiments" TargetMode="External"/><Relationship Id="rId5" Type="http://schemas.openxmlformats.org/officeDocument/2006/relationships/styles" Target="styles.xml"/><Relationship Id="rId6" Type="http://schemas.openxmlformats.org/officeDocument/2006/relationships/hyperlink" Target="https://www.college.police.uk/research/evidence-based-policing-EBP," TargetMode="External"/><Relationship Id="rId7" Type="http://schemas.openxmlformats.org/officeDocument/2006/relationships/hyperlink" Target="https://www.college.police.uk/research/crime-reduction-toolkit/body-worn-cameras" TargetMode="External"/><Relationship Id="rId8" Type="http://schemas.openxmlformats.org/officeDocument/2006/relationships/hyperlink" Target="https://www.college.police.uk/research/evidence-based-policing-EB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