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7677" w:rsidRPr="00A47621" w:rsidRDefault="002A7677" w:rsidP="002A7677">
      <w:pPr>
        <w:rPr>
          <w:rFonts w:ascii="Times New Roman" w:hAnsi="Times New Roman" w:cs="Times New Roman"/>
          <w:sz w:val="24"/>
          <w:szCs w:val="24"/>
        </w:rPr>
      </w:pPr>
      <w:r>
        <w:rPr>
          <w:rFonts w:ascii="Times New Roman" w:hAnsi="Times New Roman" w:cs="Times New Roman"/>
          <w:sz w:val="24"/>
          <w:szCs w:val="24"/>
        </w:rPr>
        <w:t>Social Care Wales</w:t>
      </w:r>
    </w:p>
    <w:p w:rsidR="002A7677" w:rsidRPr="00A47621" w:rsidRDefault="002A7677" w:rsidP="002A767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1905635" cy="722630"/>
                    </a:xfrm>
                    <a:prstGeom prst="rect">
                      <a:avLst/>
                    </a:prstGeom>
                    <a:noFill/>
                  </pic:spPr>
                </pic:pic>
              </a:graphicData>
            </a:graphic>
          </wp:inline>
        </w:drawing>
      </w:r>
    </w:p>
    <w:p w:rsidR="002A7677" w:rsidRPr="00A47621" w:rsidRDefault="002A7677" w:rsidP="002A7677">
      <w:pPr>
        <w:rPr>
          <w:rFonts w:ascii="Times New Roman" w:hAnsi="Times New Roman" w:cs="Times New Roman"/>
          <w:sz w:val="24"/>
          <w:szCs w:val="24"/>
        </w:rPr>
      </w:pPr>
    </w:p>
    <w:p w:rsidR="002A7677" w:rsidRPr="00A47621" w:rsidRDefault="002A7677" w:rsidP="002A7677">
      <w:pPr>
        <w:rPr>
          <w:rFonts w:ascii="Times New Roman" w:hAnsi="Times New Roman" w:cs="Times New Roman"/>
          <w:sz w:val="24"/>
          <w:szCs w:val="24"/>
        </w:rPr>
      </w:pPr>
    </w:p>
    <w:p w:rsidR="002A7677" w:rsidRPr="00F927A1" w:rsidRDefault="002A7677" w:rsidP="002A767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2A7677" w:rsidRPr="0085230E" w:rsidRDefault="002A7677" w:rsidP="002A7677">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2A7677" w:rsidRDefault="002A7677" w:rsidP="002A7677">
      <w:pPr>
        <w:overflowPunct/>
        <w:autoSpaceDE/>
        <w:autoSpaceDN/>
        <w:adjustRightInd/>
        <w:ind w:right="-957"/>
        <w:textAlignment w:val="auto"/>
        <w:rPr>
          <w:rFonts w:ascii="Times New Roman" w:hAnsi="Times New Roman" w:cs="Times New Roman"/>
          <w:b/>
          <w:color w:val="auto"/>
          <w:sz w:val="48"/>
        </w:rPr>
      </w:pPr>
    </w:p>
    <w:p w:rsidR="002A7677" w:rsidRDefault="002A7677" w:rsidP="002A7677">
      <w:pPr>
        <w:overflowPunct/>
        <w:autoSpaceDE/>
        <w:autoSpaceDN/>
        <w:adjustRightInd/>
        <w:ind w:right="-957"/>
        <w:textAlignment w:val="auto"/>
        <w:rPr>
          <w:rFonts w:ascii="Times New Roman" w:hAnsi="Times New Roman" w:cs="Times New Roman"/>
          <w:b/>
          <w:color w:val="auto"/>
          <w:sz w:val="48"/>
        </w:rPr>
      </w:pPr>
    </w:p>
    <w:p w:rsidR="002A7677" w:rsidRPr="00F927A1" w:rsidRDefault="002A7677" w:rsidP="002A76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2A7677" w:rsidRDefault="002A7677" w:rsidP="002A7677">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2A7677" w:rsidRDefault="002A7677" w:rsidP="002A7677">
      <w:pPr>
        <w:overflowPunct/>
        <w:autoSpaceDE/>
        <w:autoSpaceDN/>
        <w:adjustRightInd/>
        <w:ind w:right="-957"/>
        <w:textAlignment w:val="auto"/>
        <w:rPr>
          <w:rFonts w:ascii="Times New Roman" w:hAnsi="Times New Roman" w:cs="Times New Roman"/>
          <w:b/>
          <w:color w:val="auto"/>
          <w:sz w:val="48"/>
        </w:rPr>
      </w:pPr>
    </w:p>
    <w:p w:rsidR="002A7677" w:rsidRPr="00F927A1" w:rsidRDefault="002A7677" w:rsidP="002A767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368"/>
      </w:tblGrid>
      <w:tr w:rsidR="002A7677" w:rsidRPr="005D3F07" w:rsidTr="000576DE">
        <w:tc>
          <w:tcPr>
            <w:tcW w:w="10368" w:type="dxa"/>
            <w:shd w:val="clear" w:color="auto" w:fill="auto"/>
          </w:tcPr>
          <w:p w:rsidR="002A7677" w:rsidRDefault="002A7677" w:rsidP="000576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Emilie Anna Crees</w:t>
            </w:r>
          </w:p>
          <w:p w:rsidR="002A7677" w:rsidRDefault="002A7677" w:rsidP="000576DE">
            <w:pPr>
              <w:overflowPunct/>
              <w:autoSpaceDE/>
              <w:autoSpaceDN/>
              <w:adjustRightInd/>
              <w:ind w:right="-957"/>
              <w:textAlignment w:val="auto"/>
              <w:rPr>
                <w:rFonts w:ascii="Times New Roman" w:hAnsi="Times New Roman" w:cs="Times New Roman"/>
                <w:b/>
                <w:color w:val="auto"/>
                <w:sz w:val="48"/>
              </w:rPr>
            </w:pPr>
          </w:p>
          <w:p w:rsidR="002A7677" w:rsidRPr="004E6E31" w:rsidRDefault="002A7677" w:rsidP="000576D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University Registration Number:</w:t>
            </w:r>
            <w:r>
              <w:rPr>
                <w:rFonts w:ascii="Times New Roman" w:hAnsi="Times New Roman" w:cs="Times New Roman"/>
                <w:b/>
                <w:color w:val="auto"/>
                <w:sz w:val="48"/>
              </w:rPr>
              <w:t xml:space="preserve"> </w:t>
            </w:r>
            <w:r w:rsidRPr="004E6E31">
              <w:rPr>
                <w:rFonts w:ascii="Times New Roman" w:hAnsi="Times New Roman" w:cs="Times New Roman"/>
                <w:b/>
                <w:sz w:val="48"/>
                <w:szCs w:val="48"/>
              </w:rPr>
              <w:t>1604957</w:t>
            </w:r>
          </w:p>
          <w:p w:rsidR="002A7677" w:rsidRPr="004E6E31" w:rsidRDefault="002A7677" w:rsidP="000576DE">
            <w:pPr>
              <w:overflowPunct/>
              <w:autoSpaceDE/>
              <w:autoSpaceDN/>
              <w:adjustRightInd/>
              <w:ind w:right="-957"/>
              <w:textAlignment w:val="auto"/>
              <w:rPr>
                <w:rFonts w:ascii="Times New Roman" w:hAnsi="Times New Roman" w:cs="Times New Roman"/>
                <w:b/>
                <w:color w:val="auto"/>
                <w:sz w:val="48"/>
                <w:szCs w:val="48"/>
              </w:rPr>
            </w:pPr>
          </w:p>
          <w:p w:rsidR="002A7677" w:rsidRPr="005D3F07" w:rsidRDefault="002A7677" w:rsidP="000576DE">
            <w:pPr>
              <w:overflowPunct/>
              <w:autoSpaceDE/>
              <w:autoSpaceDN/>
              <w:adjustRightInd/>
              <w:ind w:right="-957"/>
              <w:textAlignment w:val="auto"/>
              <w:rPr>
                <w:rFonts w:ascii="Times New Roman" w:hAnsi="Times New Roman" w:cs="Times New Roman"/>
                <w:b/>
                <w:color w:val="auto"/>
                <w:sz w:val="48"/>
              </w:rPr>
            </w:pPr>
          </w:p>
        </w:tc>
      </w:tr>
    </w:tbl>
    <w:p w:rsidR="002A7677" w:rsidRPr="00F927A1" w:rsidRDefault="002A7677" w:rsidP="002A76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2A7677" w:rsidRPr="00F927A1" w:rsidRDefault="002A7677" w:rsidP="002A7677">
      <w:pPr>
        <w:overflowPunct/>
        <w:autoSpaceDE/>
        <w:autoSpaceDN/>
        <w:adjustRightInd/>
        <w:textAlignment w:val="auto"/>
        <w:rPr>
          <w:rFonts w:ascii="Times New Roman" w:hAnsi="Times New Roman" w:cs="Times New Roman"/>
          <w:color w:val="auto"/>
          <w:sz w:val="24"/>
        </w:rPr>
      </w:pPr>
    </w:p>
    <w:p w:rsidR="002A7677" w:rsidRPr="00F927A1" w:rsidRDefault="002A7677" w:rsidP="002A7677">
      <w:pPr>
        <w:overflowPunct/>
        <w:autoSpaceDE/>
        <w:autoSpaceDN/>
        <w:adjustRightInd/>
        <w:ind w:right="-957"/>
        <w:textAlignment w:val="auto"/>
        <w:rPr>
          <w:rFonts w:ascii="Times New Roman" w:hAnsi="Times New Roman" w:cs="Times New Roman"/>
          <w:b/>
          <w:color w:val="auto"/>
          <w:sz w:val="48"/>
        </w:rPr>
      </w:pPr>
    </w:p>
    <w:p w:rsidR="002A7677" w:rsidRPr="00F927A1" w:rsidRDefault="002A7677" w:rsidP="002A7677">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2A7677" w:rsidRDefault="002A7677" w:rsidP="002A76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2016-2017</w:t>
      </w:r>
    </w:p>
    <w:p w:rsidR="002A7677" w:rsidRDefault="002A7677" w:rsidP="002A7677">
      <w:pPr>
        <w:overflowPunct/>
        <w:autoSpaceDE/>
        <w:autoSpaceDN/>
        <w:adjustRightInd/>
        <w:ind w:right="-957"/>
        <w:textAlignment w:val="auto"/>
        <w:rPr>
          <w:rFonts w:ascii="Times New Roman" w:hAnsi="Times New Roman" w:cs="Times New Roman"/>
          <w:b/>
          <w:color w:val="auto"/>
          <w:sz w:val="48"/>
        </w:rPr>
      </w:pPr>
    </w:p>
    <w:p w:rsidR="002A7677" w:rsidRDefault="002A7677" w:rsidP="008A7FDC">
      <w:pPr>
        <w:jc w:val="both"/>
        <w:rPr>
          <w:b/>
          <w:sz w:val="24"/>
          <w:szCs w:val="24"/>
        </w:rPr>
      </w:pPr>
    </w:p>
    <w:p w:rsidR="002A7677" w:rsidRDefault="002A7677" w:rsidP="008A7FDC">
      <w:pPr>
        <w:jc w:val="both"/>
        <w:rPr>
          <w:b/>
          <w:sz w:val="24"/>
          <w:szCs w:val="24"/>
        </w:rPr>
      </w:pPr>
    </w:p>
    <w:p w:rsidR="002A7677" w:rsidRDefault="002A7677" w:rsidP="008A7FDC">
      <w:pPr>
        <w:jc w:val="both"/>
        <w:rPr>
          <w:b/>
          <w:sz w:val="24"/>
          <w:szCs w:val="24"/>
        </w:rPr>
      </w:pPr>
    </w:p>
    <w:p w:rsidR="008A7FDC" w:rsidRPr="003F5383" w:rsidRDefault="008A7FDC" w:rsidP="008A7FDC">
      <w:pPr>
        <w:jc w:val="both"/>
        <w:rPr>
          <w:b/>
          <w:sz w:val="24"/>
          <w:szCs w:val="24"/>
        </w:rPr>
      </w:pPr>
      <w:r w:rsidRPr="003F5383">
        <w:rPr>
          <w:b/>
          <w:sz w:val="24"/>
          <w:szCs w:val="24"/>
        </w:rPr>
        <w:lastRenderedPageBreak/>
        <w:t xml:space="preserve">Complete a critically reflective case study based on an assessment, undertaken with others (in your own area of work)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9017C9" w:rsidRDefault="009017C9"/>
    <w:p w:rsidR="002B614B" w:rsidRDefault="002B614B">
      <w:pPr>
        <w:rPr>
          <w:rFonts w:asciiTheme="minorHAnsi" w:hAnsiTheme="minorHAnsi" w:cstheme="minorHAnsi"/>
          <w:sz w:val="24"/>
          <w:szCs w:val="24"/>
        </w:rPr>
      </w:pPr>
      <w:r>
        <w:rPr>
          <w:rFonts w:asciiTheme="minorHAnsi" w:hAnsiTheme="minorHAnsi" w:cstheme="minorHAnsi"/>
          <w:sz w:val="24"/>
          <w:szCs w:val="24"/>
        </w:rPr>
        <w:t>This case study will provide a critically reflective account of my experiences working with an individual and his informal carers within a safeguarding context.  The case study will id</w:t>
      </w:r>
      <w:r w:rsidR="0012137C">
        <w:rPr>
          <w:rFonts w:asciiTheme="minorHAnsi" w:hAnsiTheme="minorHAnsi" w:cstheme="minorHAnsi"/>
          <w:sz w:val="24"/>
          <w:szCs w:val="24"/>
        </w:rPr>
        <w:t xml:space="preserve">entify the area of social work and </w:t>
      </w:r>
      <w:r>
        <w:rPr>
          <w:rFonts w:asciiTheme="minorHAnsi" w:hAnsiTheme="minorHAnsi" w:cstheme="minorHAnsi"/>
          <w:sz w:val="24"/>
          <w:szCs w:val="24"/>
        </w:rPr>
        <w:t>the legislative context</w:t>
      </w:r>
      <w:r w:rsidR="0012137C">
        <w:rPr>
          <w:rFonts w:asciiTheme="minorHAnsi" w:hAnsiTheme="minorHAnsi" w:cstheme="minorHAnsi"/>
          <w:sz w:val="24"/>
          <w:szCs w:val="24"/>
        </w:rPr>
        <w:t xml:space="preserve"> for safeguarding.  T</w:t>
      </w:r>
      <w:r>
        <w:rPr>
          <w:rFonts w:asciiTheme="minorHAnsi" w:hAnsiTheme="minorHAnsi" w:cstheme="minorHAnsi"/>
          <w:sz w:val="24"/>
          <w:szCs w:val="24"/>
        </w:rPr>
        <w:t xml:space="preserve">he social, cultural and geographical context across the local authority </w:t>
      </w:r>
      <w:r w:rsidR="0012137C">
        <w:rPr>
          <w:rFonts w:asciiTheme="minorHAnsi" w:hAnsiTheme="minorHAnsi" w:cstheme="minorHAnsi"/>
          <w:sz w:val="24"/>
          <w:szCs w:val="24"/>
        </w:rPr>
        <w:t>will be explored along with a comprehensive picture of the circumstances of the individuals involved.</w:t>
      </w:r>
      <w:r>
        <w:rPr>
          <w:rFonts w:asciiTheme="minorHAnsi" w:hAnsiTheme="minorHAnsi" w:cstheme="minorHAnsi"/>
          <w:sz w:val="24"/>
          <w:szCs w:val="24"/>
        </w:rPr>
        <w:t xml:space="preserve">  Lastly, </w:t>
      </w:r>
      <w:r w:rsidR="00792DDE">
        <w:rPr>
          <w:rFonts w:asciiTheme="minorHAnsi" w:hAnsiTheme="minorHAnsi" w:cstheme="minorHAnsi"/>
          <w:sz w:val="24"/>
          <w:szCs w:val="24"/>
        </w:rPr>
        <w:t xml:space="preserve">using Gibbs’ (1998) Reflective Cycle, </w:t>
      </w:r>
      <w:r>
        <w:rPr>
          <w:rFonts w:asciiTheme="minorHAnsi" w:hAnsiTheme="minorHAnsi" w:cstheme="minorHAnsi"/>
          <w:sz w:val="24"/>
          <w:szCs w:val="24"/>
        </w:rPr>
        <w:t xml:space="preserve">each </w:t>
      </w:r>
      <w:r w:rsidR="0012137C">
        <w:rPr>
          <w:rFonts w:asciiTheme="minorHAnsi" w:hAnsiTheme="minorHAnsi" w:cstheme="minorHAnsi"/>
          <w:sz w:val="24"/>
          <w:szCs w:val="24"/>
        </w:rPr>
        <w:t xml:space="preserve">of the core </w:t>
      </w:r>
      <w:r>
        <w:rPr>
          <w:rFonts w:asciiTheme="minorHAnsi" w:hAnsiTheme="minorHAnsi" w:cstheme="minorHAnsi"/>
          <w:sz w:val="24"/>
          <w:szCs w:val="24"/>
        </w:rPr>
        <w:t>learning outcome</w:t>
      </w:r>
      <w:r w:rsidR="0012137C">
        <w:rPr>
          <w:rFonts w:asciiTheme="minorHAnsi" w:hAnsiTheme="minorHAnsi" w:cstheme="minorHAnsi"/>
          <w:sz w:val="24"/>
          <w:szCs w:val="24"/>
        </w:rPr>
        <w:t>s</w:t>
      </w:r>
      <w:r>
        <w:rPr>
          <w:rFonts w:asciiTheme="minorHAnsi" w:hAnsiTheme="minorHAnsi" w:cstheme="minorHAnsi"/>
          <w:sz w:val="24"/>
          <w:szCs w:val="24"/>
        </w:rPr>
        <w:t xml:space="preserve"> </w:t>
      </w:r>
      <w:r w:rsidR="0012137C">
        <w:rPr>
          <w:rFonts w:asciiTheme="minorHAnsi" w:hAnsiTheme="minorHAnsi" w:cstheme="minorHAnsi"/>
          <w:sz w:val="24"/>
          <w:szCs w:val="24"/>
        </w:rPr>
        <w:t xml:space="preserve">for the portfolio </w:t>
      </w:r>
      <w:r>
        <w:rPr>
          <w:rFonts w:asciiTheme="minorHAnsi" w:hAnsiTheme="minorHAnsi" w:cstheme="minorHAnsi"/>
          <w:sz w:val="24"/>
          <w:szCs w:val="24"/>
        </w:rPr>
        <w:t xml:space="preserve">will be critically reflected </w:t>
      </w:r>
      <w:r w:rsidR="00C24D6B">
        <w:rPr>
          <w:rFonts w:asciiTheme="minorHAnsi" w:hAnsiTheme="minorHAnsi" w:cstheme="minorHAnsi"/>
          <w:sz w:val="24"/>
          <w:szCs w:val="24"/>
        </w:rPr>
        <w:t>upon in the context of the work</w:t>
      </w:r>
      <w:r w:rsidR="0012137C">
        <w:rPr>
          <w:rFonts w:asciiTheme="minorHAnsi" w:hAnsiTheme="minorHAnsi" w:cstheme="minorHAnsi"/>
          <w:sz w:val="24"/>
          <w:szCs w:val="24"/>
        </w:rPr>
        <w:t xml:space="preserve"> </w:t>
      </w:r>
      <w:r w:rsidR="00C24D6B">
        <w:rPr>
          <w:rFonts w:asciiTheme="minorHAnsi" w:hAnsiTheme="minorHAnsi" w:cstheme="minorHAnsi"/>
          <w:sz w:val="24"/>
          <w:szCs w:val="24"/>
        </w:rPr>
        <w:t xml:space="preserve">undertaken: </w:t>
      </w:r>
      <w:r>
        <w:rPr>
          <w:rFonts w:asciiTheme="minorHAnsi" w:hAnsiTheme="minorHAnsi" w:cstheme="minorHAnsi"/>
          <w:sz w:val="24"/>
          <w:szCs w:val="24"/>
        </w:rPr>
        <w:t>working collaboratively with service users, carers and other professionals, applying analysis in assessment to inform interventions and intervention and application of professional judgement in increasingly complex situations.</w:t>
      </w:r>
    </w:p>
    <w:p w:rsidR="00087D99" w:rsidRDefault="00087D99">
      <w:pPr>
        <w:rPr>
          <w:rFonts w:asciiTheme="minorHAnsi" w:hAnsiTheme="minorHAnsi" w:cstheme="minorHAnsi"/>
          <w:sz w:val="24"/>
          <w:szCs w:val="24"/>
        </w:rPr>
      </w:pPr>
    </w:p>
    <w:p w:rsidR="00087D99" w:rsidRDefault="00087D99">
      <w:pPr>
        <w:rPr>
          <w:rFonts w:asciiTheme="minorHAnsi" w:hAnsiTheme="minorHAnsi" w:cstheme="minorHAnsi"/>
          <w:sz w:val="24"/>
          <w:szCs w:val="24"/>
        </w:rPr>
      </w:pPr>
      <w:r>
        <w:rPr>
          <w:rFonts w:asciiTheme="minorHAnsi" w:hAnsiTheme="minorHAnsi" w:cstheme="minorHAnsi"/>
          <w:sz w:val="24"/>
          <w:szCs w:val="24"/>
        </w:rPr>
        <w:t xml:space="preserve">The local authority is situated in Wales and has a large geographical spread.  The </w:t>
      </w:r>
      <w:r w:rsidR="00E20CB9">
        <w:rPr>
          <w:rFonts w:asciiTheme="minorHAnsi" w:hAnsiTheme="minorHAnsi" w:cstheme="minorHAnsi"/>
          <w:sz w:val="24"/>
          <w:szCs w:val="24"/>
        </w:rPr>
        <w:t>area</w:t>
      </w:r>
      <w:r>
        <w:rPr>
          <w:rFonts w:asciiTheme="minorHAnsi" w:hAnsiTheme="minorHAnsi" w:cstheme="minorHAnsi"/>
          <w:sz w:val="24"/>
          <w:szCs w:val="24"/>
        </w:rPr>
        <w:t xml:space="preserve"> is classified by the Welsh Government as </w:t>
      </w:r>
      <w:r w:rsidR="00E20CB9">
        <w:rPr>
          <w:rFonts w:asciiTheme="minorHAnsi" w:hAnsiTheme="minorHAnsi" w:cstheme="minorHAnsi"/>
          <w:sz w:val="24"/>
          <w:szCs w:val="24"/>
        </w:rPr>
        <w:t>‘</w:t>
      </w:r>
      <w:r>
        <w:rPr>
          <w:rFonts w:asciiTheme="minorHAnsi" w:hAnsiTheme="minorHAnsi" w:cstheme="minorHAnsi"/>
          <w:sz w:val="24"/>
          <w:szCs w:val="24"/>
        </w:rPr>
        <w:t>rural</w:t>
      </w:r>
      <w:r w:rsidR="00E20CB9">
        <w:rPr>
          <w:rFonts w:asciiTheme="minorHAnsi" w:hAnsiTheme="minorHAnsi" w:cstheme="minorHAnsi"/>
          <w:sz w:val="24"/>
          <w:szCs w:val="24"/>
        </w:rPr>
        <w:t>’</w:t>
      </w:r>
      <w:r>
        <w:rPr>
          <w:rFonts w:asciiTheme="minorHAnsi" w:hAnsiTheme="minorHAnsi" w:cstheme="minorHAnsi"/>
          <w:sz w:val="24"/>
          <w:szCs w:val="24"/>
        </w:rPr>
        <w:t xml:space="preserve"> </w:t>
      </w:r>
      <w:sdt>
        <w:sdtPr>
          <w:rPr>
            <w:rFonts w:asciiTheme="minorHAnsi" w:hAnsiTheme="minorHAnsi" w:cstheme="minorHAnsi"/>
            <w:sz w:val="24"/>
            <w:szCs w:val="24"/>
          </w:rPr>
          <w:id w:val="574508127"/>
          <w:citation/>
        </w:sdtPr>
        <w:sdtContent>
          <w:r w:rsidR="00CB3B93">
            <w:rPr>
              <w:rFonts w:asciiTheme="minorHAnsi" w:hAnsiTheme="minorHAnsi" w:cstheme="minorHAnsi"/>
              <w:sz w:val="24"/>
              <w:szCs w:val="24"/>
            </w:rPr>
            <w:fldChar w:fldCharType="begin"/>
          </w:r>
          <w:r w:rsidR="00A15494">
            <w:rPr>
              <w:rFonts w:asciiTheme="minorHAnsi" w:hAnsiTheme="minorHAnsi" w:cstheme="minorHAnsi"/>
              <w:sz w:val="24"/>
              <w:szCs w:val="24"/>
            </w:rPr>
            <w:instrText xml:space="preserve"> CITATION Jos08 \l 2057 </w:instrText>
          </w:r>
          <w:r w:rsidR="00CB3B93">
            <w:rPr>
              <w:rFonts w:asciiTheme="minorHAnsi" w:hAnsiTheme="minorHAnsi" w:cstheme="minorHAnsi"/>
              <w:sz w:val="24"/>
              <w:szCs w:val="24"/>
            </w:rPr>
            <w:fldChar w:fldCharType="separate"/>
          </w:r>
          <w:r w:rsidR="00A15494" w:rsidRPr="00A15494">
            <w:rPr>
              <w:rFonts w:asciiTheme="minorHAnsi" w:hAnsiTheme="minorHAnsi" w:cstheme="minorHAnsi"/>
              <w:noProof/>
              <w:sz w:val="24"/>
              <w:szCs w:val="24"/>
            </w:rPr>
            <w:t>(Joseph Rowntree Foundation, 2008)</w:t>
          </w:r>
          <w:r w:rsidR="00CB3B93">
            <w:rPr>
              <w:rFonts w:asciiTheme="minorHAnsi" w:hAnsiTheme="minorHAnsi" w:cstheme="minorHAnsi"/>
              <w:sz w:val="24"/>
              <w:szCs w:val="24"/>
            </w:rPr>
            <w:fldChar w:fldCharType="end"/>
          </w:r>
        </w:sdtContent>
      </w:sdt>
      <w:r w:rsidR="00A15494">
        <w:rPr>
          <w:rFonts w:asciiTheme="minorHAnsi" w:hAnsiTheme="minorHAnsi" w:cstheme="minorHAnsi"/>
          <w:sz w:val="24"/>
          <w:szCs w:val="24"/>
        </w:rPr>
        <w:t xml:space="preserve"> </w:t>
      </w:r>
      <w:r>
        <w:rPr>
          <w:rFonts w:asciiTheme="minorHAnsi" w:hAnsiTheme="minorHAnsi" w:cstheme="minorHAnsi"/>
          <w:sz w:val="24"/>
          <w:szCs w:val="24"/>
        </w:rPr>
        <w:t xml:space="preserve">with pre-dominantly rural or village-based populations </w:t>
      </w:r>
      <w:sdt>
        <w:sdtPr>
          <w:rPr>
            <w:rFonts w:asciiTheme="minorHAnsi" w:hAnsiTheme="minorHAnsi" w:cstheme="minorHAnsi"/>
            <w:sz w:val="24"/>
            <w:szCs w:val="24"/>
          </w:rPr>
          <w:id w:val="258513126"/>
          <w:citation/>
        </w:sdtPr>
        <w:sdtContent>
          <w:r w:rsidR="00CB3B93">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Loc3a \l 2057 </w:instrText>
          </w:r>
          <w:r w:rsidR="00CB3B93">
            <w:rPr>
              <w:rFonts w:asciiTheme="minorHAnsi" w:hAnsiTheme="minorHAnsi" w:cstheme="minorHAnsi"/>
              <w:sz w:val="24"/>
              <w:szCs w:val="24"/>
            </w:rPr>
            <w:fldChar w:fldCharType="separate"/>
          </w:r>
          <w:r w:rsidRPr="00417EBB">
            <w:rPr>
              <w:rFonts w:asciiTheme="minorHAnsi" w:hAnsiTheme="minorHAnsi" w:cstheme="minorHAnsi"/>
              <w:noProof/>
              <w:sz w:val="24"/>
              <w:szCs w:val="24"/>
            </w:rPr>
            <w:t>(Local Authority, 2013a)</w:t>
          </w:r>
          <w:r w:rsidR="00CB3B93">
            <w:rPr>
              <w:rFonts w:asciiTheme="minorHAnsi" w:hAnsiTheme="minorHAnsi" w:cstheme="minorHAnsi"/>
              <w:sz w:val="24"/>
              <w:szCs w:val="24"/>
            </w:rPr>
            <w:fldChar w:fldCharType="end"/>
          </w:r>
        </w:sdtContent>
      </w:sdt>
      <w:r>
        <w:rPr>
          <w:rFonts w:asciiTheme="minorHAnsi" w:hAnsiTheme="minorHAnsi" w:cstheme="minorHAnsi"/>
          <w:sz w:val="24"/>
          <w:szCs w:val="24"/>
        </w:rPr>
        <w:t xml:space="preserve">.  Due to </w:t>
      </w:r>
      <w:r w:rsidR="00E20CB9">
        <w:rPr>
          <w:rFonts w:asciiTheme="minorHAnsi" w:hAnsiTheme="minorHAnsi" w:cstheme="minorHAnsi"/>
          <w:sz w:val="24"/>
          <w:szCs w:val="24"/>
        </w:rPr>
        <w:t>the</w:t>
      </w:r>
      <w:r>
        <w:rPr>
          <w:rFonts w:asciiTheme="minorHAnsi" w:hAnsiTheme="minorHAnsi" w:cstheme="minorHAnsi"/>
          <w:sz w:val="24"/>
          <w:szCs w:val="24"/>
        </w:rPr>
        <w:t xml:space="preserve"> poor road </w:t>
      </w:r>
      <w:r w:rsidR="00792DDE">
        <w:rPr>
          <w:rFonts w:asciiTheme="minorHAnsi" w:hAnsiTheme="minorHAnsi" w:cstheme="minorHAnsi"/>
          <w:sz w:val="24"/>
          <w:szCs w:val="24"/>
        </w:rPr>
        <w:t xml:space="preserve">and rail </w:t>
      </w:r>
      <w:r w:rsidR="00E20CB9">
        <w:rPr>
          <w:rFonts w:asciiTheme="minorHAnsi" w:hAnsiTheme="minorHAnsi" w:cstheme="minorHAnsi"/>
          <w:sz w:val="24"/>
          <w:szCs w:val="24"/>
        </w:rPr>
        <w:t xml:space="preserve">network, </w:t>
      </w:r>
      <w:r>
        <w:rPr>
          <w:rFonts w:asciiTheme="minorHAnsi" w:hAnsiTheme="minorHAnsi" w:cstheme="minorHAnsi"/>
          <w:sz w:val="24"/>
          <w:szCs w:val="24"/>
        </w:rPr>
        <w:t xml:space="preserve">the </w:t>
      </w:r>
      <w:r w:rsidR="00E20CB9">
        <w:rPr>
          <w:rFonts w:asciiTheme="minorHAnsi" w:hAnsiTheme="minorHAnsi" w:cstheme="minorHAnsi"/>
          <w:sz w:val="24"/>
          <w:szCs w:val="24"/>
        </w:rPr>
        <w:t>local authority</w:t>
      </w:r>
      <w:r>
        <w:rPr>
          <w:rFonts w:asciiTheme="minorHAnsi" w:hAnsiTheme="minorHAnsi" w:cstheme="minorHAnsi"/>
          <w:sz w:val="24"/>
          <w:szCs w:val="24"/>
        </w:rPr>
        <w:t xml:space="preserve"> is isolated from the rest of Wales and the UK as a whole </w:t>
      </w:r>
      <w:sdt>
        <w:sdtPr>
          <w:rPr>
            <w:rFonts w:asciiTheme="minorHAnsi" w:hAnsiTheme="minorHAnsi" w:cstheme="minorHAnsi"/>
            <w:sz w:val="24"/>
            <w:szCs w:val="24"/>
          </w:rPr>
          <w:id w:val="258513127"/>
          <w:citation/>
        </w:sdtPr>
        <w:sdtContent>
          <w:r w:rsidR="00CB3B93">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Loc3b \l 2057 </w:instrText>
          </w:r>
          <w:r w:rsidR="00CB3B93">
            <w:rPr>
              <w:rFonts w:asciiTheme="minorHAnsi" w:hAnsiTheme="minorHAnsi" w:cstheme="minorHAnsi"/>
              <w:sz w:val="24"/>
              <w:szCs w:val="24"/>
            </w:rPr>
            <w:fldChar w:fldCharType="separate"/>
          </w:r>
          <w:r w:rsidRPr="00644AC6">
            <w:rPr>
              <w:rFonts w:asciiTheme="minorHAnsi" w:hAnsiTheme="minorHAnsi" w:cstheme="minorHAnsi"/>
              <w:noProof/>
              <w:sz w:val="24"/>
              <w:szCs w:val="24"/>
            </w:rPr>
            <w:t>(Local Authority, 2013b)</w:t>
          </w:r>
          <w:r w:rsidR="00CB3B93">
            <w:rPr>
              <w:rFonts w:asciiTheme="minorHAnsi" w:hAnsiTheme="minorHAnsi" w:cstheme="minorHAnsi"/>
              <w:sz w:val="24"/>
              <w:szCs w:val="24"/>
            </w:rPr>
            <w:fldChar w:fldCharType="end"/>
          </w:r>
        </w:sdtContent>
      </w:sdt>
      <w:r w:rsidR="00E20CB9">
        <w:rPr>
          <w:rFonts w:asciiTheme="minorHAnsi" w:hAnsiTheme="minorHAnsi" w:cstheme="minorHAnsi"/>
          <w:sz w:val="24"/>
          <w:szCs w:val="24"/>
        </w:rPr>
        <w:t xml:space="preserve">.  Accessibility and </w:t>
      </w:r>
      <w:proofErr w:type="spellStart"/>
      <w:r>
        <w:rPr>
          <w:rFonts w:asciiTheme="minorHAnsi" w:hAnsiTheme="minorHAnsi" w:cstheme="minorHAnsi"/>
          <w:sz w:val="24"/>
          <w:szCs w:val="24"/>
        </w:rPr>
        <w:t>rurality</w:t>
      </w:r>
      <w:proofErr w:type="spellEnd"/>
      <w:r>
        <w:rPr>
          <w:rFonts w:asciiTheme="minorHAnsi" w:hAnsiTheme="minorHAnsi" w:cstheme="minorHAnsi"/>
          <w:sz w:val="24"/>
          <w:szCs w:val="24"/>
        </w:rPr>
        <w:t xml:space="preserve"> </w:t>
      </w:r>
      <w:r w:rsidR="00E20CB9">
        <w:rPr>
          <w:rFonts w:asciiTheme="minorHAnsi" w:hAnsiTheme="minorHAnsi" w:cstheme="minorHAnsi"/>
          <w:sz w:val="24"/>
          <w:szCs w:val="24"/>
        </w:rPr>
        <w:t>issues across the</w:t>
      </w:r>
      <w:r>
        <w:rPr>
          <w:rFonts w:asciiTheme="minorHAnsi" w:hAnsiTheme="minorHAnsi" w:cstheme="minorHAnsi"/>
          <w:sz w:val="24"/>
          <w:szCs w:val="24"/>
        </w:rPr>
        <w:t xml:space="preserve"> </w:t>
      </w:r>
      <w:r w:rsidR="00E20CB9">
        <w:rPr>
          <w:rFonts w:asciiTheme="minorHAnsi" w:hAnsiTheme="minorHAnsi" w:cstheme="minorHAnsi"/>
          <w:sz w:val="24"/>
          <w:szCs w:val="24"/>
        </w:rPr>
        <w:t>County</w:t>
      </w:r>
      <w:r>
        <w:rPr>
          <w:rFonts w:asciiTheme="minorHAnsi" w:hAnsiTheme="minorHAnsi" w:cstheme="minorHAnsi"/>
          <w:sz w:val="24"/>
          <w:szCs w:val="24"/>
        </w:rPr>
        <w:t xml:space="preserve">, </w:t>
      </w:r>
      <w:r w:rsidR="00E20CB9">
        <w:rPr>
          <w:rFonts w:asciiTheme="minorHAnsi" w:hAnsiTheme="minorHAnsi" w:cstheme="minorHAnsi"/>
          <w:sz w:val="24"/>
          <w:szCs w:val="24"/>
        </w:rPr>
        <w:t>have</w:t>
      </w:r>
      <w:r>
        <w:rPr>
          <w:rFonts w:asciiTheme="minorHAnsi" w:hAnsiTheme="minorHAnsi" w:cstheme="minorHAnsi"/>
          <w:sz w:val="24"/>
          <w:szCs w:val="24"/>
        </w:rPr>
        <w:t xml:space="preserve"> implications for staff in terms of travel times and distances but also for service users and service providers in the access to, availability and delivery of services.  Like many rural communities, the LA experiences high outward migration of younger people, a low wage economy, poor housing provision and an ageing population </w:t>
      </w:r>
      <w:sdt>
        <w:sdtPr>
          <w:rPr>
            <w:rFonts w:asciiTheme="minorHAnsi" w:hAnsiTheme="minorHAnsi" w:cstheme="minorHAnsi"/>
            <w:sz w:val="24"/>
            <w:szCs w:val="24"/>
          </w:rPr>
          <w:id w:val="258513128"/>
          <w:citation/>
        </w:sdtPr>
        <w:sdtContent>
          <w:r w:rsidR="00CB3B93">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Loc3a \l 2057 </w:instrText>
          </w:r>
          <w:r w:rsidR="00CB3B93">
            <w:rPr>
              <w:rFonts w:asciiTheme="minorHAnsi" w:hAnsiTheme="minorHAnsi" w:cstheme="minorHAnsi"/>
              <w:sz w:val="24"/>
              <w:szCs w:val="24"/>
            </w:rPr>
            <w:fldChar w:fldCharType="separate"/>
          </w:r>
          <w:r w:rsidRPr="00C662B2">
            <w:rPr>
              <w:rFonts w:asciiTheme="minorHAnsi" w:hAnsiTheme="minorHAnsi" w:cstheme="minorHAnsi"/>
              <w:noProof/>
              <w:sz w:val="24"/>
              <w:szCs w:val="24"/>
            </w:rPr>
            <w:t>(Local Authority, 2013a)</w:t>
          </w:r>
          <w:r w:rsidR="00CB3B93">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roofErr w:type="gramStart"/>
      <w:r>
        <w:rPr>
          <w:rFonts w:asciiTheme="minorHAnsi" w:hAnsiTheme="minorHAnsi" w:cstheme="minorHAnsi"/>
          <w:sz w:val="24"/>
          <w:szCs w:val="24"/>
        </w:rPr>
        <w:t xml:space="preserve">Following the 2011 Census, the Office for National Statistics (2013) reports that there has been a slight decrease in Welsh speakers in the LA since 2001 but </w:t>
      </w:r>
      <w:r w:rsidR="00E20CB9">
        <w:rPr>
          <w:rFonts w:asciiTheme="minorHAnsi" w:hAnsiTheme="minorHAnsi" w:cstheme="minorHAnsi"/>
          <w:sz w:val="24"/>
          <w:szCs w:val="24"/>
        </w:rPr>
        <w:t xml:space="preserve">that numbers </w:t>
      </w:r>
      <w:r w:rsidR="00792DDE">
        <w:rPr>
          <w:rFonts w:asciiTheme="minorHAnsi" w:hAnsiTheme="minorHAnsi" w:cstheme="minorHAnsi"/>
          <w:sz w:val="24"/>
          <w:szCs w:val="24"/>
        </w:rPr>
        <w:t>remain</w:t>
      </w:r>
      <w:r>
        <w:rPr>
          <w:rFonts w:asciiTheme="minorHAnsi" w:hAnsiTheme="minorHAnsi" w:cstheme="minorHAnsi"/>
          <w:sz w:val="24"/>
          <w:szCs w:val="24"/>
        </w:rPr>
        <w:t xml:space="preserve"> considerably higher than the national average of 19%.</w:t>
      </w:r>
      <w:proofErr w:type="gramEnd"/>
      <w:r>
        <w:rPr>
          <w:rFonts w:asciiTheme="minorHAnsi" w:hAnsiTheme="minorHAnsi" w:cstheme="minorHAnsi"/>
          <w:sz w:val="24"/>
          <w:szCs w:val="24"/>
        </w:rPr>
        <w:t xml:space="preserve">  The Welsh Language (Wales) Measure 2011 provides the legislative basis for the status, use and promotion of the Welsh language in Wales including upholding the right to access services in Welsh </w:t>
      </w:r>
      <w:sdt>
        <w:sdtPr>
          <w:rPr>
            <w:rFonts w:asciiTheme="minorHAnsi" w:hAnsiTheme="minorHAnsi" w:cstheme="minorHAnsi"/>
            <w:sz w:val="24"/>
            <w:szCs w:val="24"/>
          </w:rPr>
          <w:id w:val="258513130"/>
          <w:citation/>
        </w:sdtPr>
        <w:sdtContent>
          <w:r w:rsidR="00CB3B93">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Wil11 \l 2057 </w:instrText>
          </w:r>
          <w:r w:rsidR="00CB3B93">
            <w:rPr>
              <w:rFonts w:asciiTheme="minorHAnsi" w:hAnsiTheme="minorHAnsi" w:cstheme="minorHAnsi"/>
              <w:sz w:val="24"/>
              <w:szCs w:val="24"/>
            </w:rPr>
            <w:fldChar w:fldCharType="separate"/>
          </w:r>
          <w:r w:rsidRPr="00FC2B04">
            <w:rPr>
              <w:rFonts w:asciiTheme="minorHAnsi" w:hAnsiTheme="minorHAnsi" w:cstheme="minorHAnsi"/>
              <w:noProof/>
              <w:sz w:val="24"/>
              <w:szCs w:val="24"/>
            </w:rPr>
            <w:t>(Williams, 2011)</w:t>
          </w:r>
          <w:r w:rsidR="00CB3B93">
            <w:rPr>
              <w:rFonts w:asciiTheme="minorHAnsi" w:hAnsiTheme="minorHAnsi" w:cstheme="minorHAnsi"/>
              <w:sz w:val="24"/>
              <w:szCs w:val="24"/>
            </w:rPr>
            <w:fldChar w:fldCharType="end"/>
          </w:r>
        </w:sdtContent>
      </w:sdt>
      <w:r>
        <w:rPr>
          <w:rFonts w:asciiTheme="minorHAnsi" w:hAnsiTheme="minorHAnsi" w:cstheme="minorHAnsi"/>
          <w:sz w:val="24"/>
          <w:szCs w:val="24"/>
        </w:rPr>
        <w:t xml:space="preserve">.  ‘More than just words’ (Welsh Government, 2012) is the strategic framework for Welsh Language services across health and social care with the main focus within this being the ‘active offer’.  This aims to strengthen both the recording of language preference and meeting of service users’ language preferences during assessment, in correspondence and in service provision, with the onus on professionals to actively make the offer of contact through the medium of Welsh rather than waiting for the service user to request it or state their preference </w:t>
      </w:r>
      <w:sdt>
        <w:sdtPr>
          <w:rPr>
            <w:rFonts w:asciiTheme="minorHAnsi" w:hAnsiTheme="minorHAnsi" w:cstheme="minorHAnsi"/>
            <w:sz w:val="24"/>
            <w:szCs w:val="24"/>
          </w:rPr>
          <w:id w:val="574508126"/>
          <w:citation/>
        </w:sdtPr>
        <w:sdtContent>
          <w:r w:rsidR="00CB3B93">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Wel12 \l 2057 </w:instrText>
          </w:r>
          <w:r w:rsidR="00CB3B93">
            <w:rPr>
              <w:rFonts w:asciiTheme="minorHAnsi" w:hAnsiTheme="minorHAnsi" w:cstheme="minorHAnsi"/>
              <w:sz w:val="24"/>
              <w:szCs w:val="24"/>
            </w:rPr>
            <w:fldChar w:fldCharType="separate"/>
          </w:r>
          <w:r w:rsidRPr="00087D99">
            <w:rPr>
              <w:rFonts w:asciiTheme="minorHAnsi" w:hAnsiTheme="minorHAnsi" w:cstheme="minorHAnsi"/>
              <w:noProof/>
              <w:sz w:val="24"/>
              <w:szCs w:val="24"/>
            </w:rPr>
            <w:t>(Welsh Government, 2012)</w:t>
          </w:r>
          <w:r w:rsidR="00CB3B93">
            <w:rPr>
              <w:rFonts w:asciiTheme="minorHAnsi" w:hAnsiTheme="minorHAnsi" w:cstheme="minorHAnsi"/>
              <w:sz w:val="24"/>
              <w:szCs w:val="24"/>
            </w:rPr>
            <w:fldChar w:fldCharType="end"/>
          </w:r>
        </w:sdtContent>
      </w:sdt>
      <w:r>
        <w:rPr>
          <w:rFonts w:asciiTheme="minorHAnsi" w:hAnsiTheme="minorHAnsi" w:cstheme="minorHAnsi"/>
          <w:sz w:val="24"/>
          <w:szCs w:val="24"/>
        </w:rPr>
        <w:t>.</w:t>
      </w:r>
      <w:r w:rsidR="00A15494">
        <w:rPr>
          <w:rFonts w:asciiTheme="minorHAnsi" w:hAnsiTheme="minorHAnsi" w:cstheme="minorHAnsi"/>
          <w:sz w:val="24"/>
          <w:szCs w:val="24"/>
        </w:rPr>
        <w:t xml:space="preserve">  </w:t>
      </w:r>
    </w:p>
    <w:p w:rsidR="00CA0171" w:rsidRDefault="00CA0171">
      <w:pPr>
        <w:rPr>
          <w:rFonts w:asciiTheme="minorHAnsi" w:hAnsiTheme="minorHAnsi" w:cstheme="minorHAnsi"/>
          <w:sz w:val="24"/>
          <w:szCs w:val="24"/>
        </w:rPr>
      </w:pPr>
    </w:p>
    <w:p w:rsidR="00FB7009" w:rsidRDefault="00C24D6B">
      <w:pPr>
        <w:rPr>
          <w:rFonts w:asciiTheme="minorHAnsi" w:hAnsiTheme="minorHAnsi" w:cstheme="minorHAnsi"/>
          <w:sz w:val="24"/>
          <w:szCs w:val="24"/>
        </w:rPr>
      </w:pPr>
      <w:r>
        <w:rPr>
          <w:rFonts w:asciiTheme="minorHAnsi" w:hAnsiTheme="minorHAnsi" w:cstheme="minorHAnsi"/>
          <w:sz w:val="24"/>
          <w:szCs w:val="24"/>
        </w:rPr>
        <w:t xml:space="preserve">The </w:t>
      </w:r>
      <w:r w:rsidR="00A670DA">
        <w:rPr>
          <w:rFonts w:asciiTheme="minorHAnsi" w:hAnsiTheme="minorHAnsi" w:cstheme="minorHAnsi"/>
          <w:sz w:val="24"/>
          <w:szCs w:val="24"/>
        </w:rPr>
        <w:t>area of pr</w:t>
      </w:r>
      <w:r>
        <w:rPr>
          <w:rFonts w:asciiTheme="minorHAnsi" w:hAnsiTheme="minorHAnsi" w:cstheme="minorHAnsi"/>
          <w:sz w:val="24"/>
          <w:szCs w:val="24"/>
        </w:rPr>
        <w:t xml:space="preserve">actice is the generic adult team </w:t>
      </w:r>
      <w:r w:rsidR="00796620">
        <w:rPr>
          <w:rFonts w:asciiTheme="minorHAnsi" w:hAnsiTheme="minorHAnsi" w:cstheme="minorHAnsi"/>
          <w:sz w:val="24"/>
          <w:szCs w:val="24"/>
        </w:rPr>
        <w:t xml:space="preserve">(AT) </w:t>
      </w:r>
      <w:r>
        <w:rPr>
          <w:rFonts w:asciiTheme="minorHAnsi" w:hAnsiTheme="minorHAnsi" w:cstheme="minorHAnsi"/>
          <w:sz w:val="24"/>
          <w:szCs w:val="24"/>
        </w:rPr>
        <w:t xml:space="preserve">that works with individuals over the age of 18, their families and carers.  The local authority maintains a </w:t>
      </w:r>
      <w:r w:rsidR="003D560A">
        <w:rPr>
          <w:rFonts w:asciiTheme="minorHAnsi" w:hAnsiTheme="minorHAnsi" w:cstheme="minorHAnsi"/>
          <w:sz w:val="24"/>
          <w:szCs w:val="24"/>
        </w:rPr>
        <w:t xml:space="preserve">separate </w:t>
      </w:r>
      <w:r>
        <w:rPr>
          <w:rFonts w:asciiTheme="minorHAnsi" w:hAnsiTheme="minorHAnsi" w:cstheme="minorHAnsi"/>
          <w:sz w:val="24"/>
          <w:szCs w:val="24"/>
        </w:rPr>
        <w:t xml:space="preserve">specialist team working with adults with learning </w:t>
      </w:r>
      <w:r w:rsidR="00796620">
        <w:rPr>
          <w:rFonts w:asciiTheme="minorHAnsi" w:hAnsiTheme="minorHAnsi" w:cstheme="minorHAnsi"/>
          <w:sz w:val="24"/>
          <w:szCs w:val="24"/>
        </w:rPr>
        <w:t>disabilities</w:t>
      </w:r>
      <w:r w:rsidR="003D560A">
        <w:rPr>
          <w:rFonts w:asciiTheme="minorHAnsi" w:hAnsiTheme="minorHAnsi" w:cstheme="minorHAnsi"/>
          <w:sz w:val="24"/>
          <w:szCs w:val="24"/>
        </w:rPr>
        <w:t xml:space="preserve"> that works independently</w:t>
      </w:r>
      <w:r w:rsidR="00032A71">
        <w:rPr>
          <w:rFonts w:asciiTheme="minorHAnsi" w:hAnsiTheme="minorHAnsi" w:cstheme="minorHAnsi"/>
          <w:sz w:val="24"/>
          <w:szCs w:val="24"/>
        </w:rPr>
        <w:t xml:space="preserve"> of the AT</w:t>
      </w:r>
      <w:r w:rsidR="003D560A">
        <w:rPr>
          <w:rFonts w:asciiTheme="minorHAnsi" w:hAnsiTheme="minorHAnsi" w:cstheme="minorHAnsi"/>
          <w:sz w:val="24"/>
          <w:szCs w:val="24"/>
        </w:rPr>
        <w:t xml:space="preserve">.  The majority of service users </w:t>
      </w:r>
      <w:r w:rsidR="00A670DA">
        <w:rPr>
          <w:rFonts w:asciiTheme="minorHAnsi" w:hAnsiTheme="minorHAnsi" w:cstheme="minorHAnsi"/>
          <w:sz w:val="24"/>
          <w:szCs w:val="24"/>
        </w:rPr>
        <w:t xml:space="preserve">of the AT </w:t>
      </w:r>
      <w:r w:rsidR="003D560A">
        <w:rPr>
          <w:rFonts w:asciiTheme="minorHAnsi" w:hAnsiTheme="minorHAnsi" w:cstheme="minorHAnsi"/>
          <w:sz w:val="24"/>
          <w:szCs w:val="24"/>
        </w:rPr>
        <w:t xml:space="preserve">are older adults who, due to general frailty and poor </w:t>
      </w:r>
      <w:r w:rsidR="003D560A">
        <w:rPr>
          <w:rFonts w:asciiTheme="minorHAnsi" w:hAnsiTheme="minorHAnsi" w:cstheme="minorHAnsi"/>
          <w:sz w:val="24"/>
          <w:szCs w:val="24"/>
        </w:rPr>
        <w:lastRenderedPageBreak/>
        <w:t xml:space="preserve">physical or mental health may be in need of </w:t>
      </w:r>
      <w:r w:rsidR="009E12A7">
        <w:rPr>
          <w:rFonts w:asciiTheme="minorHAnsi" w:hAnsiTheme="minorHAnsi" w:cstheme="minorHAnsi"/>
          <w:sz w:val="24"/>
          <w:szCs w:val="24"/>
        </w:rPr>
        <w:t>support</w:t>
      </w:r>
      <w:r w:rsidR="00032A71">
        <w:rPr>
          <w:rFonts w:asciiTheme="minorHAnsi" w:hAnsiTheme="minorHAnsi" w:cstheme="minorHAnsi"/>
          <w:sz w:val="24"/>
          <w:szCs w:val="24"/>
        </w:rPr>
        <w:t xml:space="preserve">.  </w:t>
      </w:r>
      <w:r w:rsidR="00A670DA">
        <w:rPr>
          <w:rFonts w:asciiTheme="minorHAnsi" w:hAnsiTheme="minorHAnsi" w:cstheme="minorHAnsi"/>
          <w:sz w:val="24"/>
          <w:szCs w:val="24"/>
        </w:rPr>
        <w:t>Services and support may be arranged via statutory services, the third sector or by informal means</w:t>
      </w:r>
      <w:r w:rsidR="003D560A">
        <w:rPr>
          <w:rFonts w:asciiTheme="minorHAnsi" w:hAnsiTheme="minorHAnsi" w:cstheme="minorHAnsi"/>
          <w:sz w:val="24"/>
          <w:szCs w:val="24"/>
        </w:rPr>
        <w:t xml:space="preserve"> at home, in the community or in </w:t>
      </w:r>
      <w:r w:rsidR="00E20CB9">
        <w:rPr>
          <w:rFonts w:asciiTheme="minorHAnsi" w:hAnsiTheme="minorHAnsi" w:cstheme="minorHAnsi"/>
          <w:sz w:val="24"/>
          <w:szCs w:val="24"/>
        </w:rPr>
        <w:t xml:space="preserve">more supportive </w:t>
      </w:r>
      <w:r w:rsidR="003D560A">
        <w:rPr>
          <w:rFonts w:asciiTheme="minorHAnsi" w:hAnsiTheme="minorHAnsi" w:cstheme="minorHAnsi"/>
          <w:sz w:val="24"/>
          <w:szCs w:val="24"/>
        </w:rPr>
        <w:t>care environments</w:t>
      </w:r>
      <w:r w:rsidR="00A670DA">
        <w:rPr>
          <w:rFonts w:asciiTheme="minorHAnsi" w:hAnsiTheme="minorHAnsi" w:cstheme="minorHAnsi"/>
          <w:sz w:val="24"/>
          <w:szCs w:val="24"/>
        </w:rPr>
        <w:t>.  Services are intended</w:t>
      </w:r>
      <w:r w:rsidR="003D560A">
        <w:rPr>
          <w:rFonts w:asciiTheme="minorHAnsi" w:hAnsiTheme="minorHAnsi" w:cstheme="minorHAnsi"/>
          <w:sz w:val="24"/>
          <w:szCs w:val="24"/>
        </w:rPr>
        <w:t xml:space="preserve"> to support </w:t>
      </w:r>
      <w:r w:rsidR="00A670DA">
        <w:rPr>
          <w:rFonts w:asciiTheme="minorHAnsi" w:hAnsiTheme="minorHAnsi" w:cstheme="minorHAnsi"/>
          <w:sz w:val="24"/>
          <w:szCs w:val="24"/>
        </w:rPr>
        <w:t>individuals</w:t>
      </w:r>
      <w:r w:rsidR="003D560A">
        <w:rPr>
          <w:rFonts w:asciiTheme="minorHAnsi" w:hAnsiTheme="minorHAnsi" w:cstheme="minorHAnsi"/>
          <w:sz w:val="24"/>
          <w:szCs w:val="24"/>
        </w:rPr>
        <w:t xml:space="preserve"> to meet their self-care needs</w:t>
      </w:r>
      <w:r w:rsidR="00032A71">
        <w:rPr>
          <w:rFonts w:asciiTheme="minorHAnsi" w:hAnsiTheme="minorHAnsi" w:cstheme="minorHAnsi"/>
          <w:sz w:val="24"/>
          <w:szCs w:val="24"/>
        </w:rPr>
        <w:t xml:space="preserve"> and activities of daily living</w:t>
      </w:r>
      <w:r w:rsidR="003D560A">
        <w:rPr>
          <w:rFonts w:asciiTheme="minorHAnsi" w:hAnsiTheme="minorHAnsi" w:cstheme="minorHAnsi"/>
          <w:sz w:val="24"/>
          <w:szCs w:val="24"/>
        </w:rPr>
        <w:t xml:space="preserve">, their personal outcomes </w:t>
      </w:r>
      <w:r w:rsidR="00032A71">
        <w:rPr>
          <w:rFonts w:asciiTheme="minorHAnsi" w:hAnsiTheme="minorHAnsi" w:cstheme="minorHAnsi"/>
          <w:sz w:val="24"/>
          <w:szCs w:val="24"/>
        </w:rPr>
        <w:t>and</w:t>
      </w:r>
      <w:r w:rsidR="003D560A">
        <w:rPr>
          <w:rFonts w:asciiTheme="minorHAnsi" w:hAnsiTheme="minorHAnsi" w:cstheme="minorHAnsi"/>
          <w:sz w:val="24"/>
          <w:szCs w:val="24"/>
        </w:rPr>
        <w:t xml:space="preserve"> </w:t>
      </w:r>
      <w:r w:rsidR="00A670DA">
        <w:rPr>
          <w:rFonts w:asciiTheme="minorHAnsi" w:hAnsiTheme="minorHAnsi" w:cstheme="minorHAnsi"/>
          <w:sz w:val="24"/>
          <w:szCs w:val="24"/>
        </w:rPr>
        <w:t xml:space="preserve">to </w:t>
      </w:r>
      <w:r w:rsidR="003D560A">
        <w:rPr>
          <w:rFonts w:asciiTheme="minorHAnsi" w:hAnsiTheme="minorHAnsi" w:cstheme="minorHAnsi"/>
          <w:sz w:val="24"/>
          <w:szCs w:val="24"/>
        </w:rPr>
        <w:t xml:space="preserve">promote </w:t>
      </w:r>
      <w:r w:rsidR="00032A71">
        <w:rPr>
          <w:rFonts w:asciiTheme="minorHAnsi" w:hAnsiTheme="minorHAnsi" w:cstheme="minorHAnsi"/>
          <w:sz w:val="24"/>
          <w:szCs w:val="24"/>
        </w:rPr>
        <w:t xml:space="preserve">and maintain independence, </w:t>
      </w:r>
      <w:r w:rsidR="003D560A">
        <w:rPr>
          <w:rFonts w:asciiTheme="minorHAnsi" w:hAnsiTheme="minorHAnsi" w:cstheme="minorHAnsi"/>
          <w:sz w:val="24"/>
          <w:szCs w:val="24"/>
        </w:rPr>
        <w:t>wellbeing and safety.</w:t>
      </w:r>
      <w:r w:rsidR="009E12A7">
        <w:rPr>
          <w:rFonts w:asciiTheme="minorHAnsi" w:hAnsiTheme="minorHAnsi" w:cstheme="minorHAnsi"/>
          <w:sz w:val="24"/>
          <w:szCs w:val="24"/>
        </w:rPr>
        <w:t xml:space="preserve">  The Social Services</w:t>
      </w:r>
      <w:r w:rsidR="00F5565E">
        <w:rPr>
          <w:rFonts w:asciiTheme="minorHAnsi" w:hAnsiTheme="minorHAnsi" w:cstheme="minorHAnsi"/>
          <w:sz w:val="24"/>
          <w:szCs w:val="24"/>
        </w:rPr>
        <w:t xml:space="preserve"> and Well</w:t>
      </w:r>
      <w:r w:rsidR="00F53BF6">
        <w:rPr>
          <w:rFonts w:asciiTheme="minorHAnsi" w:hAnsiTheme="minorHAnsi" w:cstheme="minorHAnsi"/>
          <w:sz w:val="24"/>
          <w:szCs w:val="24"/>
        </w:rPr>
        <w:t>-</w:t>
      </w:r>
      <w:r w:rsidR="00F5565E">
        <w:rPr>
          <w:rFonts w:asciiTheme="minorHAnsi" w:hAnsiTheme="minorHAnsi" w:cstheme="minorHAnsi"/>
          <w:sz w:val="24"/>
          <w:szCs w:val="24"/>
        </w:rPr>
        <w:t xml:space="preserve">being (Wales) Act 2014 (SSWBA) </w:t>
      </w:r>
      <w:r w:rsidR="00886FBC">
        <w:rPr>
          <w:rFonts w:asciiTheme="minorHAnsi" w:hAnsiTheme="minorHAnsi" w:cstheme="minorHAnsi"/>
          <w:sz w:val="24"/>
          <w:szCs w:val="24"/>
        </w:rPr>
        <w:t xml:space="preserve">has </w:t>
      </w:r>
      <w:r w:rsidR="00560980">
        <w:rPr>
          <w:rFonts w:asciiTheme="minorHAnsi" w:hAnsiTheme="minorHAnsi" w:cstheme="minorHAnsi"/>
          <w:sz w:val="24"/>
          <w:szCs w:val="24"/>
        </w:rPr>
        <w:t xml:space="preserve">consolidated, under one Act, the duties and responsibilities of local authorities and their relevant partners </w:t>
      </w:r>
      <w:r w:rsidR="00886FBC">
        <w:rPr>
          <w:rFonts w:asciiTheme="minorHAnsi" w:hAnsiTheme="minorHAnsi" w:cstheme="minorHAnsi"/>
          <w:sz w:val="24"/>
          <w:szCs w:val="24"/>
        </w:rPr>
        <w:t>towards</w:t>
      </w:r>
      <w:r w:rsidR="00C02E7B">
        <w:rPr>
          <w:rFonts w:asciiTheme="minorHAnsi" w:hAnsiTheme="minorHAnsi" w:cstheme="minorHAnsi"/>
          <w:sz w:val="24"/>
          <w:szCs w:val="24"/>
        </w:rPr>
        <w:t xml:space="preserve"> both children and adults</w:t>
      </w:r>
      <w:r w:rsidR="00886FBC">
        <w:rPr>
          <w:rFonts w:asciiTheme="minorHAnsi" w:hAnsiTheme="minorHAnsi" w:cstheme="minorHAnsi"/>
          <w:sz w:val="24"/>
          <w:szCs w:val="24"/>
        </w:rPr>
        <w:t xml:space="preserve"> in regards to assessment</w:t>
      </w:r>
      <w:r w:rsidR="00F61BFC">
        <w:rPr>
          <w:rFonts w:asciiTheme="minorHAnsi" w:hAnsiTheme="minorHAnsi" w:cstheme="minorHAnsi"/>
          <w:sz w:val="24"/>
          <w:szCs w:val="24"/>
        </w:rPr>
        <w:t xml:space="preserve"> and</w:t>
      </w:r>
      <w:r w:rsidR="00886FBC">
        <w:rPr>
          <w:rFonts w:asciiTheme="minorHAnsi" w:hAnsiTheme="minorHAnsi" w:cstheme="minorHAnsi"/>
          <w:sz w:val="24"/>
          <w:szCs w:val="24"/>
        </w:rPr>
        <w:t xml:space="preserve"> support</w:t>
      </w:r>
      <w:r w:rsidR="00C02E7B">
        <w:rPr>
          <w:rFonts w:asciiTheme="minorHAnsi" w:hAnsiTheme="minorHAnsi" w:cstheme="minorHAnsi"/>
          <w:sz w:val="24"/>
          <w:szCs w:val="24"/>
        </w:rPr>
        <w:t>.</w:t>
      </w:r>
      <w:r w:rsidR="00560980">
        <w:rPr>
          <w:rFonts w:asciiTheme="minorHAnsi" w:hAnsiTheme="minorHAnsi" w:cstheme="minorHAnsi"/>
          <w:sz w:val="24"/>
          <w:szCs w:val="24"/>
        </w:rPr>
        <w:t xml:space="preserve">  </w:t>
      </w:r>
      <w:r w:rsidR="00886FBC">
        <w:rPr>
          <w:rFonts w:asciiTheme="minorHAnsi" w:hAnsiTheme="minorHAnsi" w:cstheme="minorHAnsi"/>
          <w:sz w:val="24"/>
          <w:szCs w:val="24"/>
        </w:rPr>
        <w:t>For adults, t</w:t>
      </w:r>
      <w:r w:rsidR="00560980">
        <w:rPr>
          <w:rFonts w:asciiTheme="minorHAnsi" w:hAnsiTheme="minorHAnsi" w:cstheme="minorHAnsi"/>
          <w:sz w:val="24"/>
          <w:szCs w:val="24"/>
        </w:rPr>
        <w:t xml:space="preserve">his </w:t>
      </w:r>
      <w:r w:rsidR="00886FBC">
        <w:rPr>
          <w:rFonts w:asciiTheme="minorHAnsi" w:hAnsiTheme="minorHAnsi" w:cstheme="minorHAnsi"/>
          <w:sz w:val="24"/>
          <w:szCs w:val="24"/>
        </w:rPr>
        <w:t>has provided one legal</w:t>
      </w:r>
      <w:r w:rsidR="00560980">
        <w:rPr>
          <w:rFonts w:asciiTheme="minorHAnsi" w:hAnsiTheme="minorHAnsi" w:cstheme="minorHAnsi"/>
          <w:sz w:val="24"/>
          <w:szCs w:val="24"/>
        </w:rPr>
        <w:t xml:space="preserve"> and policy framework </w:t>
      </w:r>
      <w:r w:rsidR="00C02E7B">
        <w:rPr>
          <w:rFonts w:asciiTheme="minorHAnsi" w:hAnsiTheme="minorHAnsi" w:cstheme="minorHAnsi"/>
          <w:sz w:val="24"/>
          <w:szCs w:val="24"/>
        </w:rPr>
        <w:t xml:space="preserve">for social care </w:t>
      </w:r>
      <w:r w:rsidR="00560980">
        <w:rPr>
          <w:rFonts w:asciiTheme="minorHAnsi" w:hAnsiTheme="minorHAnsi" w:cstheme="minorHAnsi"/>
          <w:sz w:val="24"/>
          <w:szCs w:val="24"/>
        </w:rPr>
        <w:t>which</w:t>
      </w:r>
      <w:r w:rsidR="00C02E7B">
        <w:rPr>
          <w:rFonts w:asciiTheme="minorHAnsi" w:hAnsiTheme="minorHAnsi" w:cstheme="minorHAnsi"/>
          <w:sz w:val="24"/>
          <w:szCs w:val="24"/>
        </w:rPr>
        <w:t xml:space="preserve"> had</w:t>
      </w:r>
      <w:r w:rsidR="00560980">
        <w:rPr>
          <w:rFonts w:asciiTheme="minorHAnsi" w:hAnsiTheme="minorHAnsi" w:cstheme="minorHAnsi"/>
          <w:sz w:val="24"/>
          <w:szCs w:val="24"/>
        </w:rPr>
        <w:t xml:space="preserve"> previously been fragmented and piece</w:t>
      </w:r>
      <w:r w:rsidR="00C02E7B">
        <w:rPr>
          <w:rFonts w:asciiTheme="minorHAnsi" w:hAnsiTheme="minorHAnsi" w:cstheme="minorHAnsi"/>
          <w:sz w:val="24"/>
          <w:szCs w:val="24"/>
        </w:rPr>
        <w:t>-</w:t>
      </w:r>
      <w:r w:rsidR="00560980">
        <w:rPr>
          <w:rFonts w:asciiTheme="minorHAnsi" w:hAnsiTheme="minorHAnsi" w:cstheme="minorHAnsi"/>
          <w:sz w:val="24"/>
          <w:szCs w:val="24"/>
        </w:rPr>
        <w:t>meal</w:t>
      </w:r>
      <w:r w:rsidR="00886FBC">
        <w:rPr>
          <w:rFonts w:asciiTheme="minorHAnsi" w:hAnsiTheme="minorHAnsi" w:cstheme="minorHAnsi"/>
          <w:sz w:val="24"/>
          <w:szCs w:val="24"/>
        </w:rPr>
        <w:t xml:space="preserve"> across a number of Acts</w:t>
      </w:r>
      <w:r w:rsidR="006F45F9">
        <w:rPr>
          <w:rFonts w:asciiTheme="minorHAnsi" w:hAnsiTheme="minorHAnsi" w:cstheme="minorHAnsi"/>
          <w:sz w:val="24"/>
          <w:szCs w:val="24"/>
        </w:rPr>
        <w:t xml:space="preserve"> </w:t>
      </w:r>
      <w:sdt>
        <w:sdtPr>
          <w:rPr>
            <w:rFonts w:asciiTheme="minorHAnsi" w:hAnsiTheme="minorHAnsi" w:cstheme="minorHAnsi"/>
            <w:sz w:val="24"/>
            <w:szCs w:val="24"/>
          </w:rPr>
          <w:id w:val="3989524"/>
          <w:citation/>
        </w:sdtPr>
        <w:sdtContent>
          <w:r w:rsidR="00CB3B93">
            <w:rPr>
              <w:rFonts w:asciiTheme="minorHAnsi" w:hAnsiTheme="minorHAnsi" w:cstheme="minorHAnsi"/>
              <w:sz w:val="24"/>
              <w:szCs w:val="24"/>
            </w:rPr>
            <w:fldChar w:fldCharType="begin"/>
          </w:r>
          <w:r w:rsidR="006F45F9">
            <w:rPr>
              <w:rFonts w:asciiTheme="minorHAnsi" w:hAnsiTheme="minorHAnsi" w:cstheme="minorHAnsi"/>
              <w:sz w:val="24"/>
              <w:szCs w:val="24"/>
            </w:rPr>
            <w:instrText xml:space="preserve"> CITATION Law08 \l 2057 </w:instrText>
          </w:r>
          <w:r w:rsidR="00CB3B93">
            <w:rPr>
              <w:rFonts w:asciiTheme="minorHAnsi" w:hAnsiTheme="minorHAnsi" w:cstheme="minorHAnsi"/>
              <w:sz w:val="24"/>
              <w:szCs w:val="24"/>
            </w:rPr>
            <w:fldChar w:fldCharType="separate"/>
          </w:r>
          <w:r w:rsidR="006F45F9" w:rsidRPr="006F45F9">
            <w:rPr>
              <w:rFonts w:asciiTheme="minorHAnsi" w:hAnsiTheme="minorHAnsi" w:cstheme="minorHAnsi"/>
              <w:noProof/>
              <w:sz w:val="24"/>
              <w:szCs w:val="24"/>
            </w:rPr>
            <w:t>(Law Commission, 2008)</w:t>
          </w:r>
          <w:r w:rsidR="00CB3B93">
            <w:rPr>
              <w:rFonts w:asciiTheme="minorHAnsi" w:hAnsiTheme="minorHAnsi" w:cstheme="minorHAnsi"/>
              <w:sz w:val="24"/>
              <w:szCs w:val="24"/>
            </w:rPr>
            <w:fldChar w:fldCharType="end"/>
          </w:r>
        </w:sdtContent>
      </w:sdt>
      <w:r w:rsidR="00C02E7B">
        <w:rPr>
          <w:rFonts w:asciiTheme="minorHAnsi" w:hAnsiTheme="minorHAnsi" w:cstheme="minorHAnsi"/>
          <w:sz w:val="24"/>
          <w:szCs w:val="24"/>
        </w:rPr>
        <w:t>.</w:t>
      </w:r>
      <w:r w:rsidR="00886FBC">
        <w:rPr>
          <w:rFonts w:asciiTheme="minorHAnsi" w:hAnsiTheme="minorHAnsi" w:cstheme="minorHAnsi"/>
          <w:sz w:val="24"/>
          <w:szCs w:val="24"/>
        </w:rPr>
        <w:t xml:space="preserve"> </w:t>
      </w:r>
      <w:r w:rsidR="0025547B">
        <w:rPr>
          <w:rFonts w:asciiTheme="minorHAnsi" w:hAnsiTheme="minorHAnsi" w:cstheme="minorHAnsi"/>
          <w:sz w:val="24"/>
          <w:szCs w:val="24"/>
        </w:rPr>
        <w:t xml:space="preserve"> The Welsh Government set out its agenda and vision for social services in the future</w:t>
      </w:r>
      <w:r w:rsidR="00886FBC">
        <w:rPr>
          <w:rFonts w:asciiTheme="minorHAnsi" w:hAnsiTheme="minorHAnsi" w:cstheme="minorHAnsi"/>
          <w:sz w:val="24"/>
          <w:szCs w:val="24"/>
        </w:rPr>
        <w:t xml:space="preserve"> </w:t>
      </w:r>
      <w:r w:rsidR="0025547B">
        <w:rPr>
          <w:rFonts w:asciiTheme="minorHAnsi" w:hAnsiTheme="minorHAnsi" w:cstheme="minorHAnsi"/>
          <w:sz w:val="24"/>
          <w:szCs w:val="24"/>
        </w:rPr>
        <w:t>with the emphasis on sustainability, prevention and early-intervention with enablement and rights-based services</w:t>
      </w:r>
      <w:r w:rsidR="00F61BFC">
        <w:rPr>
          <w:rFonts w:asciiTheme="minorHAnsi" w:hAnsiTheme="minorHAnsi" w:cstheme="minorHAnsi"/>
          <w:sz w:val="24"/>
          <w:szCs w:val="24"/>
        </w:rPr>
        <w:t>,</w:t>
      </w:r>
      <w:r w:rsidR="0025547B">
        <w:rPr>
          <w:rFonts w:asciiTheme="minorHAnsi" w:hAnsiTheme="minorHAnsi" w:cstheme="minorHAnsi"/>
          <w:sz w:val="24"/>
          <w:szCs w:val="24"/>
        </w:rPr>
        <w:t xml:space="preserve"> focus</w:t>
      </w:r>
      <w:r w:rsidR="00F61BFC">
        <w:rPr>
          <w:rFonts w:asciiTheme="minorHAnsi" w:hAnsiTheme="minorHAnsi" w:cstheme="minorHAnsi"/>
          <w:sz w:val="24"/>
          <w:szCs w:val="24"/>
        </w:rPr>
        <w:t>ing</w:t>
      </w:r>
      <w:r w:rsidR="0025547B">
        <w:rPr>
          <w:rFonts w:asciiTheme="minorHAnsi" w:hAnsiTheme="minorHAnsi" w:cstheme="minorHAnsi"/>
          <w:sz w:val="24"/>
          <w:szCs w:val="24"/>
        </w:rPr>
        <w:t xml:space="preserve"> on increased user voice and control </w:t>
      </w:r>
      <w:sdt>
        <w:sdtPr>
          <w:rPr>
            <w:rFonts w:asciiTheme="minorHAnsi" w:hAnsiTheme="minorHAnsi" w:cstheme="minorHAnsi"/>
            <w:sz w:val="24"/>
            <w:szCs w:val="24"/>
          </w:rPr>
          <w:id w:val="3989516"/>
          <w:citation/>
        </w:sdtPr>
        <w:sdtContent>
          <w:r w:rsidR="00CB3B93">
            <w:rPr>
              <w:rFonts w:asciiTheme="minorHAnsi" w:hAnsiTheme="minorHAnsi" w:cstheme="minorHAnsi"/>
              <w:sz w:val="24"/>
              <w:szCs w:val="24"/>
            </w:rPr>
            <w:fldChar w:fldCharType="begin"/>
          </w:r>
          <w:r w:rsidR="0025547B">
            <w:rPr>
              <w:rFonts w:asciiTheme="minorHAnsi" w:hAnsiTheme="minorHAnsi" w:cstheme="minorHAnsi"/>
              <w:sz w:val="24"/>
              <w:szCs w:val="24"/>
            </w:rPr>
            <w:instrText xml:space="preserve"> CITATION Wel11 \l 2057 </w:instrText>
          </w:r>
          <w:r w:rsidR="00CB3B93">
            <w:rPr>
              <w:rFonts w:asciiTheme="minorHAnsi" w:hAnsiTheme="minorHAnsi" w:cstheme="minorHAnsi"/>
              <w:sz w:val="24"/>
              <w:szCs w:val="24"/>
            </w:rPr>
            <w:fldChar w:fldCharType="separate"/>
          </w:r>
          <w:r w:rsidR="0025547B" w:rsidRPr="0025547B">
            <w:rPr>
              <w:rFonts w:asciiTheme="minorHAnsi" w:hAnsiTheme="minorHAnsi" w:cstheme="minorHAnsi"/>
              <w:noProof/>
              <w:sz w:val="24"/>
              <w:szCs w:val="24"/>
            </w:rPr>
            <w:t>(Welsh Assembly Government, 2011)</w:t>
          </w:r>
          <w:r w:rsidR="00CB3B93">
            <w:rPr>
              <w:rFonts w:asciiTheme="minorHAnsi" w:hAnsiTheme="minorHAnsi" w:cstheme="minorHAnsi"/>
              <w:sz w:val="24"/>
              <w:szCs w:val="24"/>
            </w:rPr>
            <w:fldChar w:fldCharType="end"/>
          </w:r>
        </w:sdtContent>
      </w:sdt>
      <w:r w:rsidR="0025547B">
        <w:rPr>
          <w:rFonts w:asciiTheme="minorHAnsi" w:hAnsiTheme="minorHAnsi" w:cstheme="minorHAnsi"/>
          <w:sz w:val="24"/>
          <w:szCs w:val="24"/>
        </w:rPr>
        <w:t xml:space="preserve"> which has </w:t>
      </w:r>
      <w:r w:rsidR="006F45F9">
        <w:rPr>
          <w:rFonts w:asciiTheme="minorHAnsi" w:hAnsiTheme="minorHAnsi" w:cstheme="minorHAnsi"/>
          <w:sz w:val="24"/>
          <w:szCs w:val="24"/>
        </w:rPr>
        <w:t xml:space="preserve">now </w:t>
      </w:r>
      <w:r w:rsidR="0025547B">
        <w:rPr>
          <w:rFonts w:asciiTheme="minorHAnsi" w:hAnsiTheme="minorHAnsi" w:cstheme="minorHAnsi"/>
          <w:sz w:val="24"/>
          <w:szCs w:val="24"/>
        </w:rPr>
        <w:t>been translated into statute in the SSWBA.</w:t>
      </w:r>
    </w:p>
    <w:p w:rsidR="00A037A3" w:rsidRDefault="00A037A3">
      <w:pPr>
        <w:rPr>
          <w:rFonts w:asciiTheme="minorHAnsi" w:hAnsiTheme="minorHAnsi" w:cstheme="minorHAnsi"/>
          <w:sz w:val="24"/>
          <w:szCs w:val="24"/>
        </w:rPr>
      </w:pPr>
    </w:p>
    <w:p w:rsidR="00CA0171" w:rsidRDefault="0025547B">
      <w:pPr>
        <w:rPr>
          <w:rFonts w:asciiTheme="minorHAnsi" w:hAnsiTheme="minorHAnsi" w:cstheme="minorHAnsi"/>
          <w:sz w:val="24"/>
          <w:szCs w:val="24"/>
        </w:rPr>
      </w:pPr>
      <w:r>
        <w:rPr>
          <w:rFonts w:asciiTheme="minorHAnsi" w:hAnsiTheme="minorHAnsi" w:cstheme="minorHAnsi"/>
          <w:sz w:val="24"/>
          <w:szCs w:val="24"/>
        </w:rPr>
        <w:t>The SSWBA</w:t>
      </w:r>
      <w:r w:rsidR="00886FBC">
        <w:rPr>
          <w:rFonts w:asciiTheme="minorHAnsi" w:hAnsiTheme="minorHAnsi" w:cstheme="minorHAnsi"/>
          <w:sz w:val="24"/>
          <w:szCs w:val="24"/>
        </w:rPr>
        <w:t xml:space="preserve"> has also, for the first time, brought</w:t>
      </w:r>
      <w:r w:rsidR="00796620">
        <w:rPr>
          <w:rFonts w:asciiTheme="minorHAnsi" w:hAnsiTheme="minorHAnsi" w:cstheme="minorHAnsi"/>
          <w:sz w:val="24"/>
          <w:szCs w:val="24"/>
        </w:rPr>
        <w:t xml:space="preserve"> </w:t>
      </w:r>
      <w:r>
        <w:rPr>
          <w:rFonts w:asciiTheme="minorHAnsi" w:hAnsiTheme="minorHAnsi" w:cstheme="minorHAnsi"/>
          <w:sz w:val="24"/>
          <w:szCs w:val="24"/>
        </w:rPr>
        <w:t>the law, policies</w:t>
      </w:r>
      <w:r w:rsidR="00886FBC">
        <w:rPr>
          <w:rFonts w:asciiTheme="minorHAnsi" w:hAnsiTheme="minorHAnsi" w:cstheme="minorHAnsi"/>
          <w:sz w:val="24"/>
          <w:szCs w:val="24"/>
        </w:rPr>
        <w:t xml:space="preserve"> and practice guidance for the safeguarding</w:t>
      </w:r>
      <w:r w:rsidR="005505C4">
        <w:rPr>
          <w:rFonts w:asciiTheme="minorHAnsi" w:hAnsiTheme="minorHAnsi" w:cstheme="minorHAnsi"/>
          <w:sz w:val="24"/>
          <w:szCs w:val="24"/>
        </w:rPr>
        <w:t xml:space="preserve"> of adults in better alignment with the arrangements for </w:t>
      </w:r>
      <w:r w:rsidR="00332EFD">
        <w:rPr>
          <w:rFonts w:asciiTheme="minorHAnsi" w:hAnsiTheme="minorHAnsi" w:cstheme="minorHAnsi"/>
          <w:sz w:val="24"/>
          <w:szCs w:val="24"/>
        </w:rPr>
        <w:t xml:space="preserve">the safeguarding of </w:t>
      </w:r>
      <w:r w:rsidR="005505C4">
        <w:rPr>
          <w:rFonts w:asciiTheme="minorHAnsi" w:hAnsiTheme="minorHAnsi" w:cstheme="minorHAnsi"/>
          <w:sz w:val="24"/>
          <w:szCs w:val="24"/>
        </w:rPr>
        <w:t>children</w:t>
      </w:r>
      <w:r w:rsidR="00D872A8">
        <w:rPr>
          <w:rFonts w:asciiTheme="minorHAnsi" w:hAnsiTheme="minorHAnsi" w:cstheme="minorHAnsi"/>
          <w:sz w:val="24"/>
          <w:szCs w:val="24"/>
        </w:rPr>
        <w:t xml:space="preserve"> </w:t>
      </w:r>
      <w:sdt>
        <w:sdtPr>
          <w:rPr>
            <w:rFonts w:asciiTheme="minorHAnsi" w:hAnsiTheme="minorHAnsi" w:cstheme="minorHAnsi"/>
            <w:sz w:val="24"/>
            <w:szCs w:val="24"/>
          </w:rPr>
          <w:id w:val="3989520"/>
          <w:citation/>
        </w:sdtPr>
        <w:sdtContent>
          <w:r w:rsidR="00CB3B93">
            <w:rPr>
              <w:rFonts w:asciiTheme="minorHAnsi" w:hAnsiTheme="minorHAnsi" w:cstheme="minorHAnsi"/>
              <w:sz w:val="24"/>
              <w:szCs w:val="24"/>
            </w:rPr>
            <w:fldChar w:fldCharType="begin"/>
          </w:r>
          <w:r w:rsidR="00D872A8">
            <w:rPr>
              <w:rFonts w:asciiTheme="minorHAnsi" w:hAnsiTheme="minorHAnsi" w:cstheme="minorHAnsi"/>
              <w:sz w:val="24"/>
              <w:szCs w:val="24"/>
            </w:rPr>
            <w:instrText xml:space="preserve"> CITATION Bra14 \l 2057 </w:instrText>
          </w:r>
          <w:r w:rsidR="00CB3B93">
            <w:rPr>
              <w:rFonts w:asciiTheme="minorHAnsi" w:hAnsiTheme="minorHAnsi" w:cstheme="minorHAnsi"/>
              <w:sz w:val="24"/>
              <w:szCs w:val="24"/>
            </w:rPr>
            <w:fldChar w:fldCharType="separate"/>
          </w:r>
          <w:r w:rsidR="00D872A8" w:rsidRPr="00D872A8">
            <w:rPr>
              <w:rFonts w:asciiTheme="minorHAnsi" w:hAnsiTheme="minorHAnsi" w:cstheme="minorHAnsi"/>
              <w:noProof/>
              <w:sz w:val="24"/>
              <w:szCs w:val="24"/>
            </w:rPr>
            <w:t>(Brammer, 2014)</w:t>
          </w:r>
          <w:r w:rsidR="00CB3B93">
            <w:rPr>
              <w:rFonts w:asciiTheme="minorHAnsi" w:hAnsiTheme="minorHAnsi" w:cstheme="minorHAnsi"/>
              <w:sz w:val="24"/>
              <w:szCs w:val="24"/>
            </w:rPr>
            <w:fldChar w:fldCharType="end"/>
          </w:r>
        </w:sdtContent>
      </w:sdt>
      <w:r w:rsidR="00FB7009">
        <w:rPr>
          <w:rFonts w:asciiTheme="minorHAnsi" w:hAnsiTheme="minorHAnsi" w:cstheme="minorHAnsi"/>
          <w:sz w:val="24"/>
          <w:szCs w:val="24"/>
        </w:rPr>
        <w:t>.</w:t>
      </w:r>
      <w:r w:rsidR="007C7E58">
        <w:rPr>
          <w:rFonts w:asciiTheme="minorHAnsi" w:hAnsiTheme="minorHAnsi" w:cstheme="minorHAnsi"/>
          <w:sz w:val="24"/>
          <w:szCs w:val="24"/>
        </w:rPr>
        <w:t xml:space="preserve">  </w:t>
      </w:r>
      <w:r w:rsidR="00671A94">
        <w:rPr>
          <w:rFonts w:asciiTheme="minorHAnsi" w:hAnsiTheme="minorHAnsi" w:cstheme="minorHAnsi"/>
          <w:sz w:val="24"/>
          <w:szCs w:val="24"/>
        </w:rPr>
        <w:t xml:space="preserve">Prior to this, </w:t>
      </w:r>
      <w:r w:rsidR="003E7117">
        <w:rPr>
          <w:rFonts w:asciiTheme="minorHAnsi" w:hAnsiTheme="minorHAnsi" w:cstheme="minorHAnsi"/>
          <w:sz w:val="24"/>
          <w:szCs w:val="24"/>
        </w:rPr>
        <w:t xml:space="preserve">statutory guidance </w:t>
      </w:r>
      <w:r w:rsidR="00BC514A">
        <w:rPr>
          <w:rFonts w:asciiTheme="minorHAnsi" w:hAnsiTheme="minorHAnsi" w:cstheme="minorHAnsi"/>
          <w:sz w:val="24"/>
          <w:szCs w:val="24"/>
        </w:rPr>
        <w:t xml:space="preserve">for the protection of vulnerable adults had been </w:t>
      </w:r>
      <w:r w:rsidR="00A601FC">
        <w:rPr>
          <w:rFonts w:asciiTheme="minorHAnsi" w:hAnsiTheme="minorHAnsi" w:cstheme="minorHAnsi"/>
          <w:sz w:val="24"/>
          <w:szCs w:val="24"/>
        </w:rPr>
        <w:t>detailed</w:t>
      </w:r>
      <w:r w:rsidR="00BC514A">
        <w:rPr>
          <w:rFonts w:asciiTheme="minorHAnsi" w:hAnsiTheme="minorHAnsi" w:cstheme="minorHAnsi"/>
          <w:sz w:val="24"/>
          <w:szCs w:val="24"/>
        </w:rPr>
        <w:t xml:space="preserve"> by </w:t>
      </w:r>
      <w:r w:rsidR="00A601FC" w:rsidRPr="00197E5D">
        <w:rPr>
          <w:rFonts w:asciiTheme="minorHAnsi" w:hAnsiTheme="minorHAnsi" w:cstheme="minorHAnsi"/>
          <w:i/>
          <w:sz w:val="24"/>
          <w:szCs w:val="24"/>
        </w:rPr>
        <w:t>In Safe Hands</w:t>
      </w:r>
      <w:r w:rsidR="00796620" w:rsidRPr="00197E5D">
        <w:rPr>
          <w:rFonts w:asciiTheme="minorHAnsi" w:hAnsiTheme="minorHAnsi" w:cstheme="minorHAnsi"/>
          <w:i/>
          <w:sz w:val="24"/>
          <w:szCs w:val="24"/>
        </w:rPr>
        <w:t xml:space="preserve"> </w:t>
      </w:r>
      <w:sdt>
        <w:sdtPr>
          <w:rPr>
            <w:rFonts w:asciiTheme="minorHAnsi" w:hAnsiTheme="minorHAnsi" w:cstheme="minorHAnsi"/>
            <w:i/>
            <w:sz w:val="24"/>
            <w:szCs w:val="24"/>
          </w:rPr>
          <w:id w:val="3989517"/>
          <w:citation/>
        </w:sdtPr>
        <w:sdtEndPr>
          <w:rPr>
            <w:i w:val="0"/>
          </w:rPr>
        </w:sdtEndPr>
        <w:sdtContent>
          <w:r w:rsidR="00CB3B93">
            <w:rPr>
              <w:rFonts w:asciiTheme="minorHAnsi" w:hAnsiTheme="minorHAnsi" w:cstheme="minorHAnsi"/>
              <w:sz w:val="24"/>
              <w:szCs w:val="24"/>
            </w:rPr>
            <w:fldChar w:fldCharType="begin"/>
          </w:r>
          <w:r w:rsidR="00A601FC">
            <w:rPr>
              <w:rFonts w:asciiTheme="minorHAnsi" w:hAnsiTheme="minorHAnsi" w:cstheme="minorHAnsi"/>
              <w:sz w:val="24"/>
              <w:szCs w:val="24"/>
            </w:rPr>
            <w:instrText xml:space="preserve"> CITATION Nat00 \l 2057 </w:instrText>
          </w:r>
          <w:r w:rsidR="00CB3B93">
            <w:rPr>
              <w:rFonts w:asciiTheme="minorHAnsi" w:hAnsiTheme="minorHAnsi" w:cstheme="minorHAnsi"/>
              <w:sz w:val="24"/>
              <w:szCs w:val="24"/>
            </w:rPr>
            <w:fldChar w:fldCharType="separate"/>
          </w:r>
          <w:r w:rsidR="00A601FC" w:rsidRPr="00A601FC">
            <w:rPr>
              <w:rFonts w:asciiTheme="minorHAnsi" w:hAnsiTheme="minorHAnsi" w:cstheme="minorHAnsi"/>
              <w:noProof/>
              <w:sz w:val="24"/>
              <w:szCs w:val="24"/>
            </w:rPr>
            <w:t>(National Assembly for Wales, 2000)</w:t>
          </w:r>
          <w:r w:rsidR="00CB3B93">
            <w:rPr>
              <w:rFonts w:asciiTheme="minorHAnsi" w:hAnsiTheme="minorHAnsi" w:cstheme="minorHAnsi"/>
              <w:sz w:val="24"/>
              <w:szCs w:val="24"/>
            </w:rPr>
            <w:fldChar w:fldCharType="end"/>
          </w:r>
        </w:sdtContent>
      </w:sdt>
      <w:r w:rsidR="00A601FC">
        <w:rPr>
          <w:rFonts w:asciiTheme="minorHAnsi" w:hAnsiTheme="minorHAnsi" w:cstheme="minorHAnsi"/>
          <w:sz w:val="24"/>
          <w:szCs w:val="24"/>
        </w:rPr>
        <w:t xml:space="preserve">, </w:t>
      </w:r>
      <w:r w:rsidR="00197E5D">
        <w:rPr>
          <w:rFonts w:asciiTheme="minorHAnsi" w:hAnsiTheme="minorHAnsi" w:cstheme="minorHAnsi"/>
          <w:sz w:val="24"/>
          <w:szCs w:val="24"/>
        </w:rPr>
        <w:t>supported later in 2010</w:t>
      </w:r>
      <w:r w:rsidR="003E7117">
        <w:rPr>
          <w:rFonts w:asciiTheme="minorHAnsi" w:hAnsiTheme="minorHAnsi" w:cstheme="minorHAnsi"/>
          <w:sz w:val="24"/>
          <w:szCs w:val="24"/>
        </w:rPr>
        <w:t xml:space="preserve"> </w:t>
      </w:r>
      <w:r w:rsidR="00365959">
        <w:rPr>
          <w:rFonts w:asciiTheme="minorHAnsi" w:hAnsiTheme="minorHAnsi" w:cstheme="minorHAnsi"/>
          <w:sz w:val="24"/>
          <w:szCs w:val="24"/>
        </w:rPr>
        <w:t xml:space="preserve">(revised 2013) </w:t>
      </w:r>
      <w:r w:rsidR="003E7117">
        <w:rPr>
          <w:rFonts w:asciiTheme="minorHAnsi" w:hAnsiTheme="minorHAnsi" w:cstheme="minorHAnsi"/>
          <w:sz w:val="24"/>
          <w:szCs w:val="24"/>
        </w:rPr>
        <w:t xml:space="preserve">by the publication of the </w:t>
      </w:r>
      <w:r w:rsidR="003E7117" w:rsidRPr="00197E5D">
        <w:rPr>
          <w:rFonts w:asciiTheme="minorHAnsi" w:hAnsiTheme="minorHAnsi" w:cstheme="minorHAnsi"/>
          <w:i/>
          <w:sz w:val="24"/>
          <w:szCs w:val="24"/>
        </w:rPr>
        <w:t>Wales Interim Policy &amp; Procedures for the Protection of Vulnerable Adults from Abuse</w:t>
      </w:r>
      <w:r w:rsidR="00197E5D">
        <w:rPr>
          <w:rFonts w:asciiTheme="minorHAnsi" w:hAnsiTheme="minorHAnsi" w:cstheme="minorHAnsi"/>
          <w:sz w:val="24"/>
          <w:szCs w:val="24"/>
        </w:rPr>
        <w:t xml:space="preserve"> </w:t>
      </w:r>
      <w:sdt>
        <w:sdtPr>
          <w:rPr>
            <w:rFonts w:asciiTheme="minorHAnsi" w:hAnsiTheme="minorHAnsi" w:cstheme="minorHAnsi"/>
            <w:sz w:val="24"/>
            <w:szCs w:val="24"/>
          </w:rPr>
          <w:id w:val="3989519"/>
          <w:citation/>
        </w:sdtPr>
        <w:sdtContent>
          <w:r w:rsidR="00CB3B93">
            <w:rPr>
              <w:rFonts w:asciiTheme="minorHAnsi" w:hAnsiTheme="minorHAnsi" w:cstheme="minorHAnsi"/>
              <w:sz w:val="24"/>
              <w:szCs w:val="24"/>
            </w:rPr>
            <w:fldChar w:fldCharType="begin"/>
          </w:r>
          <w:r w:rsidR="00365959">
            <w:rPr>
              <w:rFonts w:asciiTheme="minorHAnsi" w:hAnsiTheme="minorHAnsi" w:cstheme="minorHAnsi"/>
              <w:sz w:val="24"/>
              <w:szCs w:val="24"/>
            </w:rPr>
            <w:instrText xml:space="preserve"> CITATION Adu13 \l 2057  </w:instrText>
          </w:r>
          <w:r w:rsidR="00CB3B93">
            <w:rPr>
              <w:rFonts w:asciiTheme="minorHAnsi" w:hAnsiTheme="minorHAnsi" w:cstheme="minorHAnsi"/>
              <w:sz w:val="24"/>
              <w:szCs w:val="24"/>
            </w:rPr>
            <w:fldChar w:fldCharType="separate"/>
          </w:r>
          <w:r w:rsidR="00365959" w:rsidRPr="00365959">
            <w:rPr>
              <w:rFonts w:asciiTheme="minorHAnsi" w:hAnsiTheme="minorHAnsi" w:cstheme="minorHAnsi"/>
              <w:noProof/>
              <w:sz w:val="24"/>
              <w:szCs w:val="24"/>
            </w:rPr>
            <w:t>(Adult Protection Fora, 2013)</w:t>
          </w:r>
          <w:r w:rsidR="00CB3B93">
            <w:rPr>
              <w:rFonts w:asciiTheme="minorHAnsi" w:hAnsiTheme="minorHAnsi" w:cstheme="minorHAnsi"/>
              <w:sz w:val="24"/>
              <w:szCs w:val="24"/>
            </w:rPr>
            <w:fldChar w:fldCharType="end"/>
          </w:r>
        </w:sdtContent>
      </w:sdt>
      <w:r w:rsidR="00365959">
        <w:rPr>
          <w:rFonts w:asciiTheme="minorHAnsi" w:hAnsiTheme="minorHAnsi" w:cstheme="minorHAnsi"/>
          <w:sz w:val="24"/>
          <w:szCs w:val="24"/>
        </w:rPr>
        <w:t xml:space="preserve">.  In England, </w:t>
      </w:r>
      <w:r w:rsidR="00D872A8">
        <w:rPr>
          <w:rFonts w:asciiTheme="minorHAnsi" w:hAnsiTheme="minorHAnsi" w:cstheme="minorHAnsi"/>
          <w:sz w:val="24"/>
          <w:szCs w:val="24"/>
        </w:rPr>
        <w:t xml:space="preserve">similar </w:t>
      </w:r>
      <w:r w:rsidR="00FB1A27">
        <w:rPr>
          <w:rFonts w:asciiTheme="minorHAnsi" w:hAnsiTheme="minorHAnsi" w:cstheme="minorHAnsi"/>
          <w:sz w:val="24"/>
          <w:szCs w:val="24"/>
        </w:rPr>
        <w:t>statutory guidance for safeguarding was detailed in</w:t>
      </w:r>
      <w:r w:rsidR="00755F21">
        <w:rPr>
          <w:rFonts w:asciiTheme="minorHAnsi" w:hAnsiTheme="minorHAnsi" w:cstheme="minorHAnsi"/>
          <w:sz w:val="24"/>
          <w:szCs w:val="24"/>
        </w:rPr>
        <w:t xml:space="preserve"> </w:t>
      </w:r>
      <w:r w:rsidR="00755F21" w:rsidRPr="00755F21">
        <w:rPr>
          <w:rFonts w:asciiTheme="minorHAnsi" w:hAnsiTheme="minorHAnsi" w:cstheme="minorHAnsi"/>
          <w:i/>
          <w:sz w:val="24"/>
          <w:szCs w:val="24"/>
        </w:rPr>
        <w:t>No Secrets</w:t>
      </w:r>
      <w:r w:rsidR="00D872A8">
        <w:rPr>
          <w:rFonts w:asciiTheme="minorHAnsi" w:hAnsiTheme="minorHAnsi" w:cstheme="minorHAnsi"/>
          <w:sz w:val="24"/>
          <w:szCs w:val="24"/>
        </w:rPr>
        <w:t xml:space="preserve"> </w:t>
      </w:r>
      <w:sdt>
        <w:sdtPr>
          <w:rPr>
            <w:rFonts w:asciiTheme="minorHAnsi" w:hAnsiTheme="minorHAnsi" w:cstheme="minorHAnsi"/>
            <w:sz w:val="24"/>
            <w:szCs w:val="24"/>
          </w:rPr>
          <w:id w:val="3989521"/>
          <w:citation/>
        </w:sdtPr>
        <w:sdtContent>
          <w:r w:rsidR="00CB3B93">
            <w:rPr>
              <w:rFonts w:asciiTheme="minorHAnsi" w:hAnsiTheme="minorHAnsi" w:cstheme="minorHAnsi"/>
              <w:sz w:val="24"/>
              <w:szCs w:val="24"/>
            </w:rPr>
            <w:fldChar w:fldCharType="begin"/>
          </w:r>
          <w:r w:rsidR="00F97B98">
            <w:rPr>
              <w:rFonts w:asciiTheme="minorHAnsi" w:hAnsiTheme="minorHAnsi" w:cstheme="minorHAnsi"/>
              <w:sz w:val="24"/>
              <w:szCs w:val="24"/>
            </w:rPr>
            <w:instrText xml:space="preserve"> CITATION Dea00 \l 2057  </w:instrText>
          </w:r>
          <w:r w:rsidR="00CB3B93">
            <w:rPr>
              <w:rFonts w:asciiTheme="minorHAnsi" w:hAnsiTheme="minorHAnsi" w:cstheme="minorHAnsi"/>
              <w:sz w:val="24"/>
              <w:szCs w:val="24"/>
            </w:rPr>
            <w:fldChar w:fldCharType="separate"/>
          </w:r>
          <w:r w:rsidR="00F97B98" w:rsidRPr="00F97B98">
            <w:rPr>
              <w:rFonts w:asciiTheme="minorHAnsi" w:hAnsiTheme="minorHAnsi" w:cstheme="minorHAnsi"/>
              <w:noProof/>
              <w:sz w:val="24"/>
              <w:szCs w:val="24"/>
            </w:rPr>
            <w:t>(Department of Health, 2000)</w:t>
          </w:r>
          <w:r w:rsidR="00CB3B93">
            <w:rPr>
              <w:rFonts w:asciiTheme="minorHAnsi" w:hAnsiTheme="minorHAnsi" w:cstheme="minorHAnsi"/>
              <w:sz w:val="24"/>
              <w:szCs w:val="24"/>
            </w:rPr>
            <w:fldChar w:fldCharType="end"/>
          </w:r>
        </w:sdtContent>
      </w:sdt>
      <w:r w:rsidR="00FB1A27">
        <w:rPr>
          <w:rFonts w:asciiTheme="minorHAnsi" w:hAnsiTheme="minorHAnsi" w:cstheme="minorHAnsi"/>
          <w:sz w:val="24"/>
          <w:szCs w:val="24"/>
        </w:rPr>
        <w:t xml:space="preserve">.  </w:t>
      </w:r>
      <w:r w:rsidR="005D76AE" w:rsidRPr="00FB1A27">
        <w:rPr>
          <w:rFonts w:asciiTheme="minorHAnsi" w:hAnsiTheme="minorHAnsi" w:cstheme="minorHAnsi"/>
          <w:i/>
          <w:sz w:val="24"/>
          <w:szCs w:val="24"/>
        </w:rPr>
        <w:t>No Secrets</w:t>
      </w:r>
      <w:r w:rsidR="005D76AE">
        <w:rPr>
          <w:rFonts w:asciiTheme="minorHAnsi" w:hAnsiTheme="minorHAnsi" w:cstheme="minorHAnsi"/>
          <w:sz w:val="24"/>
          <w:szCs w:val="24"/>
        </w:rPr>
        <w:t xml:space="preserve"> and </w:t>
      </w:r>
      <w:r w:rsidR="00FB1A27" w:rsidRPr="00FB1A27">
        <w:rPr>
          <w:rFonts w:asciiTheme="minorHAnsi" w:hAnsiTheme="minorHAnsi" w:cstheme="minorHAnsi"/>
          <w:i/>
          <w:sz w:val="24"/>
          <w:szCs w:val="24"/>
        </w:rPr>
        <w:t>In Safe Hands</w:t>
      </w:r>
      <w:r w:rsidR="00FB1A27">
        <w:rPr>
          <w:rFonts w:asciiTheme="minorHAnsi" w:hAnsiTheme="minorHAnsi" w:cstheme="minorHAnsi"/>
          <w:sz w:val="24"/>
          <w:szCs w:val="24"/>
        </w:rPr>
        <w:t xml:space="preserve"> and </w:t>
      </w:r>
      <w:r w:rsidR="005931EC">
        <w:rPr>
          <w:rFonts w:asciiTheme="minorHAnsi" w:hAnsiTheme="minorHAnsi" w:cstheme="minorHAnsi"/>
          <w:sz w:val="24"/>
          <w:szCs w:val="24"/>
        </w:rPr>
        <w:t>were both reviewed</w:t>
      </w:r>
      <w:r w:rsidR="00FB1A27">
        <w:rPr>
          <w:rFonts w:asciiTheme="minorHAnsi" w:hAnsiTheme="minorHAnsi" w:cstheme="minorHAnsi"/>
          <w:sz w:val="24"/>
          <w:szCs w:val="24"/>
        </w:rPr>
        <w:t xml:space="preserve"> in </w:t>
      </w:r>
      <w:r w:rsidR="005D76AE">
        <w:rPr>
          <w:rFonts w:asciiTheme="minorHAnsi" w:hAnsiTheme="minorHAnsi" w:cstheme="minorHAnsi"/>
          <w:sz w:val="24"/>
          <w:szCs w:val="24"/>
        </w:rPr>
        <w:t xml:space="preserve">2008 </w:t>
      </w:r>
      <w:sdt>
        <w:sdtPr>
          <w:rPr>
            <w:rFonts w:asciiTheme="minorHAnsi" w:hAnsiTheme="minorHAnsi" w:cstheme="minorHAnsi"/>
            <w:sz w:val="24"/>
            <w:szCs w:val="24"/>
          </w:rPr>
          <w:id w:val="3989522"/>
          <w:citation/>
        </w:sdtPr>
        <w:sdtContent>
          <w:r w:rsidR="00CB3B93">
            <w:rPr>
              <w:rFonts w:asciiTheme="minorHAnsi" w:hAnsiTheme="minorHAnsi" w:cstheme="minorHAnsi"/>
              <w:sz w:val="24"/>
              <w:szCs w:val="24"/>
            </w:rPr>
            <w:fldChar w:fldCharType="begin"/>
          </w:r>
          <w:r w:rsidR="007551B1">
            <w:rPr>
              <w:rFonts w:asciiTheme="minorHAnsi" w:hAnsiTheme="minorHAnsi" w:cstheme="minorHAnsi"/>
              <w:sz w:val="24"/>
              <w:szCs w:val="24"/>
            </w:rPr>
            <w:instrText xml:space="preserve"> CITATION Dep08 \l 2057  </w:instrText>
          </w:r>
          <w:r w:rsidR="00CB3B93">
            <w:rPr>
              <w:rFonts w:asciiTheme="minorHAnsi" w:hAnsiTheme="minorHAnsi" w:cstheme="minorHAnsi"/>
              <w:sz w:val="24"/>
              <w:szCs w:val="24"/>
            </w:rPr>
            <w:fldChar w:fldCharType="separate"/>
          </w:r>
          <w:r w:rsidR="007551B1" w:rsidRPr="007551B1">
            <w:rPr>
              <w:rFonts w:asciiTheme="minorHAnsi" w:hAnsiTheme="minorHAnsi" w:cstheme="minorHAnsi"/>
              <w:noProof/>
              <w:sz w:val="24"/>
              <w:szCs w:val="24"/>
            </w:rPr>
            <w:t>(Department of Health, 2008)</w:t>
          </w:r>
          <w:r w:rsidR="00CB3B93">
            <w:rPr>
              <w:rFonts w:asciiTheme="minorHAnsi" w:hAnsiTheme="minorHAnsi" w:cstheme="minorHAnsi"/>
              <w:sz w:val="24"/>
              <w:szCs w:val="24"/>
            </w:rPr>
            <w:fldChar w:fldCharType="end"/>
          </w:r>
        </w:sdtContent>
      </w:sdt>
      <w:r w:rsidR="005D76AE">
        <w:rPr>
          <w:rFonts w:asciiTheme="minorHAnsi" w:hAnsiTheme="minorHAnsi" w:cstheme="minorHAnsi"/>
          <w:sz w:val="24"/>
          <w:szCs w:val="24"/>
        </w:rPr>
        <w:t xml:space="preserve"> and 2010 </w:t>
      </w:r>
      <w:sdt>
        <w:sdtPr>
          <w:rPr>
            <w:rFonts w:asciiTheme="minorHAnsi" w:hAnsiTheme="minorHAnsi" w:cstheme="minorHAnsi"/>
            <w:sz w:val="24"/>
            <w:szCs w:val="24"/>
          </w:rPr>
          <w:id w:val="3989523"/>
          <w:citation/>
        </w:sdtPr>
        <w:sdtContent>
          <w:r w:rsidR="00CB3B93">
            <w:rPr>
              <w:rFonts w:asciiTheme="minorHAnsi" w:hAnsiTheme="minorHAnsi" w:cstheme="minorHAnsi"/>
              <w:sz w:val="24"/>
              <w:szCs w:val="24"/>
            </w:rPr>
            <w:fldChar w:fldCharType="begin"/>
          </w:r>
          <w:r w:rsidR="005D76AE">
            <w:rPr>
              <w:rFonts w:asciiTheme="minorHAnsi" w:hAnsiTheme="minorHAnsi" w:cstheme="minorHAnsi"/>
              <w:sz w:val="24"/>
              <w:szCs w:val="24"/>
            </w:rPr>
            <w:instrText xml:space="preserve"> CITATION Wel10 \l 2057 </w:instrText>
          </w:r>
          <w:r w:rsidR="00CB3B93">
            <w:rPr>
              <w:rFonts w:asciiTheme="minorHAnsi" w:hAnsiTheme="minorHAnsi" w:cstheme="minorHAnsi"/>
              <w:sz w:val="24"/>
              <w:szCs w:val="24"/>
            </w:rPr>
            <w:fldChar w:fldCharType="separate"/>
          </w:r>
          <w:r w:rsidR="005D76AE" w:rsidRPr="005D76AE">
            <w:rPr>
              <w:rFonts w:asciiTheme="minorHAnsi" w:hAnsiTheme="minorHAnsi" w:cstheme="minorHAnsi"/>
              <w:noProof/>
              <w:sz w:val="24"/>
              <w:szCs w:val="24"/>
            </w:rPr>
            <w:t>(Welsh Institute for Health and Social Care , 2010)</w:t>
          </w:r>
          <w:r w:rsidR="00CB3B93">
            <w:rPr>
              <w:rFonts w:asciiTheme="minorHAnsi" w:hAnsiTheme="minorHAnsi" w:cstheme="minorHAnsi"/>
              <w:sz w:val="24"/>
              <w:szCs w:val="24"/>
            </w:rPr>
            <w:fldChar w:fldCharType="end"/>
          </w:r>
        </w:sdtContent>
      </w:sdt>
      <w:r w:rsidR="005D76AE">
        <w:rPr>
          <w:rFonts w:asciiTheme="minorHAnsi" w:hAnsiTheme="minorHAnsi" w:cstheme="minorHAnsi"/>
          <w:sz w:val="24"/>
          <w:szCs w:val="24"/>
        </w:rPr>
        <w:t xml:space="preserve"> respectively.  Both reviews found </w:t>
      </w:r>
      <w:r w:rsidR="000036DF">
        <w:rPr>
          <w:rFonts w:asciiTheme="minorHAnsi" w:hAnsiTheme="minorHAnsi" w:cstheme="minorHAnsi"/>
          <w:sz w:val="24"/>
          <w:szCs w:val="24"/>
        </w:rPr>
        <w:t xml:space="preserve">weaknesses and </w:t>
      </w:r>
      <w:r w:rsidR="005D76AE">
        <w:rPr>
          <w:rFonts w:asciiTheme="minorHAnsi" w:hAnsiTheme="minorHAnsi" w:cstheme="minorHAnsi"/>
          <w:sz w:val="24"/>
          <w:szCs w:val="24"/>
        </w:rPr>
        <w:t xml:space="preserve">inconsistencies </w:t>
      </w:r>
      <w:r w:rsidR="000036DF">
        <w:rPr>
          <w:rFonts w:asciiTheme="minorHAnsi" w:hAnsiTheme="minorHAnsi" w:cstheme="minorHAnsi"/>
          <w:sz w:val="24"/>
          <w:szCs w:val="24"/>
        </w:rPr>
        <w:t>in practice</w:t>
      </w:r>
      <w:r w:rsidR="007551B1">
        <w:rPr>
          <w:rFonts w:asciiTheme="minorHAnsi" w:hAnsiTheme="minorHAnsi" w:cstheme="minorHAnsi"/>
          <w:sz w:val="24"/>
          <w:szCs w:val="24"/>
        </w:rPr>
        <w:t xml:space="preserve"> </w:t>
      </w:r>
      <w:r w:rsidR="000036DF">
        <w:rPr>
          <w:rFonts w:asciiTheme="minorHAnsi" w:hAnsiTheme="minorHAnsi" w:cstheme="minorHAnsi"/>
          <w:sz w:val="24"/>
          <w:szCs w:val="24"/>
        </w:rPr>
        <w:t xml:space="preserve">and </w:t>
      </w:r>
      <w:r w:rsidR="007A5260">
        <w:rPr>
          <w:rFonts w:asciiTheme="minorHAnsi" w:hAnsiTheme="minorHAnsi" w:cstheme="minorHAnsi"/>
          <w:sz w:val="24"/>
          <w:szCs w:val="24"/>
        </w:rPr>
        <w:t>identified</w:t>
      </w:r>
      <w:r w:rsidR="007551B1">
        <w:rPr>
          <w:rFonts w:asciiTheme="minorHAnsi" w:hAnsiTheme="minorHAnsi" w:cstheme="minorHAnsi"/>
          <w:sz w:val="24"/>
          <w:szCs w:val="24"/>
        </w:rPr>
        <w:t xml:space="preserve"> the need to consider a new legislative basis for safeguarding adults</w:t>
      </w:r>
      <w:r w:rsidR="00CA17D3">
        <w:rPr>
          <w:rFonts w:asciiTheme="minorHAnsi" w:hAnsiTheme="minorHAnsi" w:cstheme="minorHAnsi"/>
          <w:sz w:val="24"/>
          <w:szCs w:val="24"/>
        </w:rPr>
        <w:t xml:space="preserve"> </w:t>
      </w:r>
      <w:sdt>
        <w:sdtPr>
          <w:rPr>
            <w:rFonts w:asciiTheme="minorHAnsi" w:hAnsiTheme="minorHAnsi" w:cstheme="minorHAnsi"/>
            <w:sz w:val="24"/>
            <w:szCs w:val="24"/>
          </w:rPr>
          <w:id w:val="3989526"/>
          <w:citation/>
        </w:sdtPr>
        <w:sdtContent>
          <w:r w:rsidR="00CB3B93">
            <w:rPr>
              <w:rFonts w:asciiTheme="minorHAnsi" w:hAnsiTheme="minorHAnsi" w:cstheme="minorHAnsi"/>
              <w:sz w:val="24"/>
              <w:szCs w:val="24"/>
            </w:rPr>
            <w:fldChar w:fldCharType="begin"/>
          </w:r>
          <w:r w:rsidR="00CA17D3">
            <w:rPr>
              <w:rFonts w:asciiTheme="minorHAnsi" w:hAnsiTheme="minorHAnsi" w:cstheme="minorHAnsi"/>
              <w:sz w:val="24"/>
              <w:szCs w:val="24"/>
            </w:rPr>
            <w:instrText xml:space="preserve"> CITATION Bra15 \l 2057 </w:instrText>
          </w:r>
          <w:r w:rsidR="00CB3B93">
            <w:rPr>
              <w:rFonts w:asciiTheme="minorHAnsi" w:hAnsiTheme="minorHAnsi" w:cstheme="minorHAnsi"/>
              <w:sz w:val="24"/>
              <w:szCs w:val="24"/>
            </w:rPr>
            <w:fldChar w:fldCharType="separate"/>
          </w:r>
          <w:r w:rsidR="00CA17D3" w:rsidRPr="00CA17D3">
            <w:rPr>
              <w:rFonts w:asciiTheme="minorHAnsi" w:hAnsiTheme="minorHAnsi" w:cstheme="minorHAnsi"/>
              <w:noProof/>
              <w:sz w:val="24"/>
              <w:szCs w:val="24"/>
            </w:rPr>
            <w:t>(Brammer, 2015)</w:t>
          </w:r>
          <w:r w:rsidR="00CB3B93">
            <w:rPr>
              <w:rFonts w:asciiTheme="minorHAnsi" w:hAnsiTheme="minorHAnsi" w:cstheme="minorHAnsi"/>
              <w:sz w:val="24"/>
              <w:szCs w:val="24"/>
            </w:rPr>
            <w:fldChar w:fldCharType="end"/>
          </w:r>
        </w:sdtContent>
      </w:sdt>
      <w:r w:rsidR="007551B1">
        <w:rPr>
          <w:rFonts w:asciiTheme="minorHAnsi" w:hAnsiTheme="minorHAnsi" w:cstheme="minorHAnsi"/>
          <w:sz w:val="24"/>
          <w:szCs w:val="24"/>
        </w:rPr>
        <w:t xml:space="preserve">.  </w:t>
      </w:r>
      <w:r w:rsidR="00911140">
        <w:rPr>
          <w:rFonts w:asciiTheme="minorHAnsi" w:hAnsiTheme="minorHAnsi" w:cstheme="minorHAnsi"/>
          <w:sz w:val="24"/>
          <w:szCs w:val="24"/>
        </w:rPr>
        <w:t>In Scotland, the Adult Support and Protection (Sc</w:t>
      </w:r>
      <w:r w:rsidR="00367733">
        <w:rPr>
          <w:rFonts w:asciiTheme="minorHAnsi" w:hAnsiTheme="minorHAnsi" w:cstheme="minorHAnsi"/>
          <w:sz w:val="24"/>
          <w:szCs w:val="24"/>
        </w:rPr>
        <w:t xml:space="preserve">otland) Act 2007 had created the first </w:t>
      </w:r>
      <w:r w:rsidR="00F61BFC">
        <w:rPr>
          <w:rFonts w:asciiTheme="minorHAnsi" w:hAnsiTheme="minorHAnsi" w:cstheme="minorHAnsi"/>
          <w:sz w:val="24"/>
          <w:szCs w:val="24"/>
        </w:rPr>
        <w:t xml:space="preserve">adult safeguarding </w:t>
      </w:r>
      <w:r w:rsidR="00367733">
        <w:rPr>
          <w:rFonts w:asciiTheme="minorHAnsi" w:hAnsiTheme="minorHAnsi" w:cstheme="minorHAnsi"/>
          <w:sz w:val="24"/>
          <w:szCs w:val="24"/>
        </w:rPr>
        <w:t xml:space="preserve">legislation in the UK with </w:t>
      </w:r>
      <w:r w:rsidR="00911140">
        <w:rPr>
          <w:rFonts w:asciiTheme="minorHAnsi" w:hAnsiTheme="minorHAnsi" w:cstheme="minorHAnsi"/>
          <w:sz w:val="24"/>
          <w:szCs w:val="24"/>
        </w:rPr>
        <w:t>‘duties’ as opposed to just ‘powers’ to make enquiries where an adult is deemed to be at risk</w:t>
      </w:r>
      <w:r w:rsidR="0097739A">
        <w:rPr>
          <w:rFonts w:asciiTheme="minorHAnsi" w:hAnsiTheme="minorHAnsi" w:cstheme="minorHAnsi"/>
          <w:sz w:val="24"/>
          <w:szCs w:val="24"/>
        </w:rPr>
        <w:t xml:space="preserve"> along with</w:t>
      </w:r>
      <w:r w:rsidR="0026665B">
        <w:rPr>
          <w:rFonts w:asciiTheme="minorHAnsi" w:hAnsiTheme="minorHAnsi" w:cstheme="minorHAnsi"/>
          <w:sz w:val="24"/>
          <w:szCs w:val="24"/>
        </w:rPr>
        <w:t xml:space="preserve"> powers to exercise Assessment</w:t>
      </w:r>
      <w:r w:rsidR="0097739A">
        <w:rPr>
          <w:rFonts w:asciiTheme="minorHAnsi" w:hAnsiTheme="minorHAnsi" w:cstheme="minorHAnsi"/>
          <w:sz w:val="24"/>
          <w:szCs w:val="24"/>
        </w:rPr>
        <w:t>,</w:t>
      </w:r>
      <w:r w:rsidR="0026665B">
        <w:rPr>
          <w:rFonts w:asciiTheme="minorHAnsi" w:hAnsiTheme="minorHAnsi" w:cstheme="minorHAnsi"/>
          <w:sz w:val="24"/>
          <w:szCs w:val="24"/>
        </w:rPr>
        <w:t xml:space="preserve"> Removal</w:t>
      </w:r>
      <w:r w:rsidR="0097739A">
        <w:rPr>
          <w:rFonts w:asciiTheme="minorHAnsi" w:hAnsiTheme="minorHAnsi" w:cstheme="minorHAnsi"/>
          <w:sz w:val="24"/>
          <w:szCs w:val="24"/>
        </w:rPr>
        <w:t xml:space="preserve"> or Banning</w:t>
      </w:r>
      <w:r w:rsidR="0026665B">
        <w:rPr>
          <w:rFonts w:asciiTheme="minorHAnsi" w:hAnsiTheme="minorHAnsi" w:cstheme="minorHAnsi"/>
          <w:sz w:val="24"/>
          <w:szCs w:val="24"/>
        </w:rPr>
        <w:t xml:space="preserve"> Orders</w:t>
      </w:r>
      <w:r w:rsidR="0097739A">
        <w:rPr>
          <w:rFonts w:asciiTheme="minorHAnsi" w:hAnsiTheme="minorHAnsi" w:cstheme="minorHAnsi"/>
          <w:sz w:val="24"/>
          <w:szCs w:val="24"/>
        </w:rPr>
        <w:t xml:space="preserve"> </w:t>
      </w:r>
      <w:sdt>
        <w:sdtPr>
          <w:rPr>
            <w:rFonts w:asciiTheme="minorHAnsi" w:hAnsiTheme="minorHAnsi" w:cstheme="minorHAnsi"/>
            <w:sz w:val="24"/>
            <w:szCs w:val="24"/>
          </w:rPr>
          <w:id w:val="3989527"/>
          <w:citation/>
        </w:sdtPr>
        <w:sdtContent>
          <w:r w:rsidR="00CB3B93">
            <w:rPr>
              <w:rFonts w:asciiTheme="minorHAnsi" w:hAnsiTheme="minorHAnsi" w:cstheme="minorHAnsi"/>
              <w:sz w:val="24"/>
              <w:szCs w:val="24"/>
            </w:rPr>
            <w:fldChar w:fldCharType="begin"/>
          </w:r>
          <w:r w:rsidR="0097739A">
            <w:rPr>
              <w:rFonts w:asciiTheme="minorHAnsi" w:hAnsiTheme="minorHAnsi" w:cstheme="minorHAnsi"/>
              <w:sz w:val="24"/>
              <w:szCs w:val="24"/>
            </w:rPr>
            <w:instrText xml:space="preserve"> CITATION Sco08 \l 2057 </w:instrText>
          </w:r>
          <w:r w:rsidR="00CB3B93">
            <w:rPr>
              <w:rFonts w:asciiTheme="minorHAnsi" w:hAnsiTheme="minorHAnsi" w:cstheme="minorHAnsi"/>
              <w:sz w:val="24"/>
              <w:szCs w:val="24"/>
            </w:rPr>
            <w:fldChar w:fldCharType="separate"/>
          </w:r>
          <w:r w:rsidR="0097739A" w:rsidRPr="0097739A">
            <w:rPr>
              <w:rFonts w:asciiTheme="minorHAnsi" w:hAnsiTheme="minorHAnsi" w:cstheme="minorHAnsi"/>
              <w:noProof/>
              <w:sz w:val="24"/>
              <w:szCs w:val="24"/>
            </w:rPr>
            <w:t>(Scottish Government, 2008)</w:t>
          </w:r>
          <w:r w:rsidR="00CB3B93">
            <w:rPr>
              <w:rFonts w:asciiTheme="minorHAnsi" w:hAnsiTheme="minorHAnsi" w:cstheme="minorHAnsi"/>
              <w:sz w:val="24"/>
              <w:szCs w:val="24"/>
            </w:rPr>
            <w:fldChar w:fldCharType="end"/>
          </w:r>
        </w:sdtContent>
      </w:sdt>
      <w:r w:rsidR="00367733">
        <w:rPr>
          <w:rFonts w:asciiTheme="minorHAnsi" w:hAnsiTheme="minorHAnsi" w:cstheme="minorHAnsi"/>
          <w:sz w:val="24"/>
          <w:szCs w:val="24"/>
        </w:rPr>
        <w:t xml:space="preserve">.  </w:t>
      </w:r>
      <w:r w:rsidR="00CB5F11">
        <w:rPr>
          <w:rFonts w:asciiTheme="minorHAnsi" w:hAnsiTheme="minorHAnsi" w:cstheme="minorHAnsi"/>
          <w:sz w:val="24"/>
          <w:szCs w:val="24"/>
        </w:rPr>
        <w:t>In the context of broader shifts</w:t>
      </w:r>
      <w:r w:rsidR="000036DF">
        <w:rPr>
          <w:rFonts w:asciiTheme="minorHAnsi" w:hAnsiTheme="minorHAnsi" w:cstheme="minorHAnsi"/>
          <w:sz w:val="24"/>
          <w:szCs w:val="24"/>
        </w:rPr>
        <w:t xml:space="preserve"> in the focus and future of adult social care generally</w:t>
      </w:r>
      <w:r w:rsidR="00CA17D3">
        <w:rPr>
          <w:rFonts w:asciiTheme="minorHAnsi" w:hAnsiTheme="minorHAnsi" w:cstheme="minorHAnsi"/>
          <w:sz w:val="24"/>
          <w:szCs w:val="24"/>
        </w:rPr>
        <w:t xml:space="preserve">, including </w:t>
      </w:r>
      <w:r w:rsidR="00044A63">
        <w:rPr>
          <w:rFonts w:asciiTheme="minorHAnsi" w:hAnsiTheme="minorHAnsi" w:cstheme="minorHAnsi"/>
          <w:sz w:val="24"/>
          <w:szCs w:val="24"/>
        </w:rPr>
        <w:t xml:space="preserve">a rights-based approach to </w:t>
      </w:r>
      <w:r w:rsidR="00CA17D3">
        <w:rPr>
          <w:rFonts w:asciiTheme="minorHAnsi" w:hAnsiTheme="minorHAnsi" w:cstheme="minorHAnsi"/>
          <w:sz w:val="24"/>
          <w:szCs w:val="24"/>
        </w:rPr>
        <w:t>increasing choice, control and self-directed support, the SSWBA</w:t>
      </w:r>
      <w:r w:rsidR="005D2BA0">
        <w:rPr>
          <w:rFonts w:asciiTheme="minorHAnsi" w:hAnsiTheme="minorHAnsi" w:cstheme="minorHAnsi"/>
          <w:sz w:val="24"/>
          <w:szCs w:val="24"/>
        </w:rPr>
        <w:t xml:space="preserve"> in Wales and the Care Act </w:t>
      </w:r>
      <w:r w:rsidR="00FD7497">
        <w:rPr>
          <w:rFonts w:asciiTheme="minorHAnsi" w:hAnsiTheme="minorHAnsi" w:cstheme="minorHAnsi"/>
          <w:sz w:val="24"/>
          <w:szCs w:val="24"/>
        </w:rPr>
        <w:t>2014 in England</w:t>
      </w:r>
      <w:r w:rsidR="005D2BA0">
        <w:rPr>
          <w:rFonts w:asciiTheme="minorHAnsi" w:hAnsiTheme="minorHAnsi" w:cstheme="minorHAnsi"/>
          <w:sz w:val="24"/>
          <w:szCs w:val="24"/>
        </w:rPr>
        <w:t xml:space="preserve"> </w:t>
      </w:r>
      <w:r w:rsidR="00CA17D3">
        <w:rPr>
          <w:rFonts w:asciiTheme="minorHAnsi" w:hAnsiTheme="minorHAnsi" w:cstheme="minorHAnsi"/>
          <w:sz w:val="24"/>
          <w:szCs w:val="24"/>
        </w:rPr>
        <w:t>now provide the statutory framework for adult safeguarding</w:t>
      </w:r>
      <w:r w:rsidR="00F61BFC">
        <w:rPr>
          <w:rFonts w:asciiTheme="minorHAnsi" w:hAnsiTheme="minorHAnsi" w:cstheme="minorHAnsi"/>
          <w:sz w:val="24"/>
          <w:szCs w:val="24"/>
        </w:rPr>
        <w:t>.</w:t>
      </w:r>
      <w:r w:rsidR="00FB1A27">
        <w:rPr>
          <w:rFonts w:asciiTheme="minorHAnsi" w:hAnsiTheme="minorHAnsi" w:cstheme="minorHAnsi"/>
          <w:sz w:val="24"/>
          <w:szCs w:val="24"/>
        </w:rPr>
        <w:t xml:space="preserve"> </w:t>
      </w:r>
      <w:r w:rsidR="00335158">
        <w:rPr>
          <w:rFonts w:asciiTheme="minorHAnsi" w:hAnsiTheme="minorHAnsi" w:cstheme="minorHAnsi"/>
          <w:sz w:val="24"/>
          <w:szCs w:val="24"/>
        </w:rPr>
        <w:t xml:space="preserve">  </w:t>
      </w:r>
    </w:p>
    <w:p w:rsidR="00335158" w:rsidRDefault="00335158">
      <w:pPr>
        <w:rPr>
          <w:rFonts w:asciiTheme="minorHAnsi" w:hAnsiTheme="minorHAnsi" w:cstheme="minorHAnsi"/>
          <w:sz w:val="24"/>
          <w:szCs w:val="24"/>
        </w:rPr>
      </w:pPr>
    </w:p>
    <w:p w:rsidR="00693F9C" w:rsidRDefault="00693F9C">
      <w:pPr>
        <w:rPr>
          <w:rFonts w:asciiTheme="minorHAnsi" w:hAnsiTheme="minorHAnsi" w:cstheme="minorHAnsi"/>
          <w:sz w:val="24"/>
          <w:szCs w:val="24"/>
        </w:rPr>
      </w:pPr>
      <w:r>
        <w:rPr>
          <w:rFonts w:asciiTheme="minorHAnsi" w:hAnsiTheme="minorHAnsi" w:cstheme="minorHAnsi"/>
          <w:sz w:val="24"/>
          <w:szCs w:val="24"/>
        </w:rPr>
        <w:t>The overarching theme of the SSWBA is to promote wellbeing</w:t>
      </w:r>
      <w:r w:rsidR="00CD084F">
        <w:rPr>
          <w:rFonts w:asciiTheme="minorHAnsi" w:hAnsiTheme="minorHAnsi" w:cstheme="minorHAnsi"/>
          <w:sz w:val="24"/>
          <w:szCs w:val="24"/>
        </w:rPr>
        <w:t xml:space="preserve"> with Part 7 </w:t>
      </w:r>
      <w:r w:rsidR="008D3E68">
        <w:rPr>
          <w:rFonts w:asciiTheme="minorHAnsi" w:hAnsiTheme="minorHAnsi" w:cstheme="minorHAnsi"/>
          <w:sz w:val="24"/>
          <w:szCs w:val="24"/>
        </w:rPr>
        <w:t xml:space="preserve">specifically covering safeguarding for both children and adults. </w:t>
      </w:r>
      <w:r w:rsidR="00D01F3C">
        <w:rPr>
          <w:rFonts w:asciiTheme="minorHAnsi" w:hAnsiTheme="minorHAnsi" w:cstheme="minorHAnsi"/>
          <w:sz w:val="24"/>
          <w:szCs w:val="24"/>
        </w:rPr>
        <w:t xml:space="preserve">The term ‘vulnerable adult’ as used in </w:t>
      </w:r>
      <w:proofErr w:type="spellStart"/>
      <w:r w:rsidR="00D01F3C">
        <w:rPr>
          <w:rFonts w:asciiTheme="minorHAnsi" w:hAnsiTheme="minorHAnsi" w:cstheme="minorHAnsi"/>
          <w:i/>
          <w:sz w:val="24"/>
          <w:szCs w:val="24"/>
        </w:rPr>
        <w:t>In</w:t>
      </w:r>
      <w:proofErr w:type="spellEnd"/>
      <w:r w:rsidR="00D01F3C">
        <w:rPr>
          <w:rFonts w:asciiTheme="minorHAnsi" w:hAnsiTheme="minorHAnsi" w:cstheme="minorHAnsi"/>
          <w:i/>
          <w:sz w:val="24"/>
          <w:szCs w:val="24"/>
        </w:rPr>
        <w:t xml:space="preserve"> Safe Hands </w:t>
      </w:r>
      <w:sdt>
        <w:sdtPr>
          <w:rPr>
            <w:rFonts w:asciiTheme="minorHAnsi" w:hAnsiTheme="minorHAnsi" w:cstheme="minorHAnsi"/>
            <w:i/>
            <w:sz w:val="24"/>
            <w:szCs w:val="24"/>
          </w:rPr>
          <w:id w:val="3989528"/>
          <w:citation/>
        </w:sdtPr>
        <w:sdtContent>
          <w:r w:rsidR="00CB3B93">
            <w:rPr>
              <w:rFonts w:asciiTheme="minorHAnsi" w:hAnsiTheme="minorHAnsi" w:cstheme="minorHAnsi"/>
              <w:i/>
              <w:sz w:val="24"/>
              <w:szCs w:val="24"/>
            </w:rPr>
            <w:fldChar w:fldCharType="begin"/>
          </w:r>
          <w:r w:rsidR="00D01F3C">
            <w:rPr>
              <w:rFonts w:asciiTheme="minorHAnsi" w:hAnsiTheme="minorHAnsi" w:cstheme="minorHAnsi"/>
              <w:i/>
              <w:sz w:val="24"/>
              <w:szCs w:val="24"/>
            </w:rPr>
            <w:instrText xml:space="preserve"> CITATION Nat00 \l 2057 </w:instrText>
          </w:r>
          <w:r w:rsidR="00CB3B93">
            <w:rPr>
              <w:rFonts w:asciiTheme="minorHAnsi" w:hAnsiTheme="minorHAnsi" w:cstheme="minorHAnsi"/>
              <w:i/>
              <w:sz w:val="24"/>
              <w:szCs w:val="24"/>
            </w:rPr>
            <w:fldChar w:fldCharType="separate"/>
          </w:r>
          <w:r w:rsidR="00D01F3C" w:rsidRPr="00D01F3C">
            <w:rPr>
              <w:rFonts w:asciiTheme="minorHAnsi" w:hAnsiTheme="minorHAnsi" w:cstheme="minorHAnsi"/>
              <w:noProof/>
              <w:sz w:val="24"/>
              <w:szCs w:val="24"/>
            </w:rPr>
            <w:t>(National Assembly for Wales, 2000)</w:t>
          </w:r>
          <w:r w:rsidR="00CB3B93">
            <w:rPr>
              <w:rFonts w:asciiTheme="minorHAnsi" w:hAnsiTheme="minorHAnsi" w:cstheme="minorHAnsi"/>
              <w:i/>
              <w:sz w:val="24"/>
              <w:szCs w:val="24"/>
            </w:rPr>
            <w:fldChar w:fldCharType="end"/>
          </w:r>
        </w:sdtContent>
      </w:sdt>
      <w:r w:rsidR="00D01F3C">
        <w:rPr>
          <w:rFonts w:asciiTheme="minorHAnsi" w:hAnsiTheme="minorHAnsi" w:cstheme="minorHAnsi"/>
          <w:i/>
          <w:sz w:val="24"/>
          <w:szCs w:val="24"/>
        </w:rPr>
        <w:t xml:space="preserve"> </w:t>
      </w:r>
      <w:r w:rsidR="00D01F3C">
        <w:rPr>
          <w:rFonts w:asciiTheme="minorHAnsi" w:hAnsiTheme="minorHAnsi" w:cstheme="minorHAnsi"/>
          <w:sz w:val="24"/>
          <w:szCs w:val="24"/>
        </w:rPr>
        <w:t xml:space="preserve">is replaced by the term ‘adult at risk’.  </w:t>
      </w:r>
      <w:r w:rsidR="008D3E68">
        <w:rPr>
          <w:rFonts w:asciiTheme="minorHAnsi" w:hAnsiTheme="minorHAnsi" w:cstheme="minorHAnsi"/>
          <w:sz w:val="24"/>
          <w:szCs w:val="24"/>
        </w:rPr>
        <w:t xml:space="preserve"> </w:t>
      </w:r>
      <w:r w:rsidR="00DC64FD">
        <w:rPr>
          <w:rFonts w:asciiTheme="minorHAnsi" w:hAnsiTheme="minorHAnsi" w:cstheme="minorHAnsi"/>
          <w:sz w:val="24"/>
          <w:szCs w:val="24"/>
        </w:rPr>
        <w:t xml:space="preserve">An ‘adult at risk’ is defined as a person who has or appears to have needs for care and support, is experiencing or at risk of experiencing abuse or neglect and who </w:t>
      </w:r>
      <w:r w:rsidR="00D01F3C">
        <w:rPr>
          <w:rFonts w:asciiTheme="minorHAnsi" w:hAnsiTheme="minorHAnsi" w:cstheme="minorHAnsi"/>
          <w:sz w:val="24"/>
          <w:szCs w:val="24"/>
        </w:rPr>
        <w:t>is</w:t>
      </w:r>
      <w:r w:rsidR="00DC64FD">
        <w:rPr>
          <w:rFonts w:asciiTheme="minorHAnsi" w:hAnsiTheme="minorHAnsi" w:cstheme="minorHAnsi"/>
          <w:sz w:val="24"/>
          <w:szCs w:val="24"/>
        </w:rPr>
        <w:t xml:space="preserve"> unable to protect themselves from abuse and neglect, or the risk of it</w:t>
      </w:r>
      <w:r w:rsidR="00F61BFC">
        <w:rPr>
          <w:rFonts w:asciiTheme="minorHAnsi" w:hAnsiTheme="minorHAnsi" w:cstheme="minorHAnsi"/>
          <w:sz w:val="24"/>
          <w:szCs w:val="24"/>
        </w:rPr>
        <w:t>,</w:t>
      </w:r>
      <w:r w:rsidR="00DC64FD">
        <w:rPr>
          <w:rFonts w:asciiTheme="minorHAnsi" w:hAnsiTheme="minorHAnsi" w:cstheme="minorHAnsi"/>
          <w:sz w:val="24"/>
          <w:szCs w:val="24"/>
        </w:rPr>
        <w:t xml:space="preserve"> due to their needs.</w:t>
      </w:r>
      <w:r w:rsidR="00D01F3C">
        <w:rPr>
          <w:rFonts w:asciiTheme="minorHAnsi" w:hAnsiTheme="minorHAnsi" w:cstheme="minorHAnsi"/>
          <w:sz w:val="24"/>
          <w:szCs w:val="24"/>
        </w:rPr>
        <w:t xml:space="preserve">  The SSWBA imposes a duty on local authorities to make enquiries to establish whether an adult is at risk and to decide </w:t>
      </w:r>
      <w:r w:rsidR="004428CC">
        <w:rPr>
          <w:rFonts w:asciiTheme="minorHAnsi" w:hAnsiTheme="minorHAnsi" w:cstheme="minorHAnsi"/>
          <w:sz w:val="24"/>
          <w:szCs w:val="24"/>
        </w:rPr>
        <w:t xml:space="preserve">whether action should be taken, what </w:t>
      </w:r>
      <w:r w:rsidR="00F61BFC">
        <w:rPr>
          <w:rFonts w:asciiTheme="minorHAnsi" w:hAnsiTheme="minorHAnsi" w:cstheme="minorHAnsi"/>
          <w:sz w:val="24"/>
          <w:szCs w:val="24"/>
        </w:rPr>
        <w:t xml:space="preserve">action </w:t>
      </w:r>
      <w:r w:rsidR="004428CC">
        <w:rPr>
          <w:rFonts w:asciiTheme="minorHAnsi" w:hAnsiTheme="minorHAnsi" w:cstheme="minorHAnsi"/>
          <w:sz w:val="24"/>
          <w:szCs w:val="24"/>
        </w:rPr>
        <w:t xml:space="preserve">and by whom </w:t>
      </w:r>
      <w:sdt>
        <w:sdtPr>
          <w:rPr>
            <w:rFonts w:asciiTheme="minorHAnsi" w:hAnsiTheme="minorHAnsi" w:cstheme="minorHAnsi"/>
            <w:sz w:val="24"/>
            <w:szCs w:val="24"/>
          </w:rPr>
          <w:id w:val="3989529"/>
          <w:citation/>
        </w:sdtPr>
        <w:sdtContent>
          <w:r w:rsidR="00CB3B93">
            <w:rPr>
              <w:rFonts w:asciiTheme="minorHAnsi" w:hAnsiTheme="minorHAnsi" w:cstheme="minorHAnsi"/>
              <w:sz w:val="24"/>
              <w:szCs w:val="24"/>
            </w:rPr>
            <w:fldChar w:fldCharType="begin"/>
          </w:r>
          <w:r w:rsidR="006936F7">
            <w:rPr>
              <w:rFonts w:asciiTheme="minorHAnsi" w:hAnsiTheme="minorHAnsi" w:cstheme="minorHAnsi"/>
              <w:sz w:val="24"/>
              <w:szCs w:val="24"/>
            </w:rPr>
            <w:instrText xml:space="preserve"> CITATION Wel6b \l 2057  </w:instrText>
          </w:r>
          <w:r w:rsidR="00CB3B93">
            <w:rPr>
              <w:rFonts w:asciiTheme="minorHAnsi" w:hAnsiTheme="minorHAnsi" w:cstheme="minorHAnsi"/>
              <w:sz w:val="24"/>
              <w:szCs w:val="24"/>
            </w:rPr>
            <w:fldChar w:fldCharType="separate"/>
          </w:r>
          <w:r w:rsidR="006936F7" w:rsidRPr="006936F7">
            <w:rPr>
              <w:rFonts w:asciiTheme="minorHAnsi" w:hAnsiTheme="minorHAnsi" w:cstheme="minorHAnsi"/>
              <w:noProof/>
              <w:sz w:val="24"/>
              <w:szCs w:val="24"/>
            </w:rPr>
            <w:t>(Welsh Government, 2016b)</w:t>
          </w:r>
          <w:r w:rsidR="00CB3B93">
            <w:rPr>
              <w:rFonts w:asciiTheme="minorHAnsi" w:hAnsiTheme="minorHAnsi" w:cstheme="minorHAnsi"/>
              <w:sz w:val="24"/>
              <w:szCs w:val="24"/>
            </w:rPr>
            <w:fldChar w:fldCharType="end"/>
          </w:r>
        </w:sdtContent>
      </w:sdt>
      <w:r w:rsidR="00D01F3C">
        <w:rPr>
          <w:rFonts w:asciiTheme="minorHAnsi" w:hAnsiTheme="minorHAnsi" w:cstheme="minorHAnsi"/>
          <w:sz w:val="24"/>
          <w:szCs w:val="24"/>
        </w:rPr>
        <w:t>.</w:t>
      </w:r>
      <w:r w:rsidR="004428CC">
        <w:rPr>
          <w:rFonts w:asciiTheme="minorHAnsi" w:hAnsiTheme="minorHAnsi" w:cstheme="minorHAnsi"/>
          <w:sz w:val="24"/>
          <w:szCs w:val="24"/>
        </w:rPr>
        <w:t xml:space="preserve"> The Act also makes provision for Adult Protection and Support Orders (APSO) with detailed guidance </w:t>
      </w:r>
      <w:r w:rsidR="006936F7">
        <w:rPr>
          <w:rFonts w:asciiTheme="minorHAnsi" w:hAnsiTheme="minorHAnsi" w:cstheme="minorHAnsi"/>
          <w:sz w:val="24"/>
          <w:szCs w:val="24"/>
        </w:rPr>
        <w:t xml:space="preserve">and regulations </w:t>
      </w:r>
      <w:r w:rsidR="004428CC">
        <w:rPr>
          <w:rFonts w:asciiTheme="minorHAnsi" w:hAnsiTheme="minorHAnsi" w:cstheme="minorHAnsi"/>
          <w:sz w:val="24"/>
          <w:szCs w:val="24"/>
        </w:rPr>
        <w:t xml:space="preserve">as to who can enact an APSO and the associated limitations and protocols </w:t>
      </w:r>
      <w:r w:rsidR="006936F7">
        <w:rPr>
          <w:rFonts w:asciiTheme="minorHAnsi" w:hAnsiTheme="minorHAnsi" w:cstheme="minorHAnsi"/>
          <w:sz w:val="24"/>
          <w:szCs w:val="24"/>
        </w:rPr>
        <w:t>(Welsh Government, 2016c, Welsh Government, 2015b).</w:t>
      </w:r>
      <w:r w:rsidR="005E1B49">
        <w:rPr>
          <w:rFonts w:asciiTheme="minorHAnsi" w:hAnsiTheme="minorHAnsi" w:cstheme="minorHAnsi"/>
          <w:sz w:val="24"/>
          <w:szCs w:val="24"/>
        </w:rPr>
        <w:t xml:space="preserve">  </w:t>
      </w:r>
      <w:r w:rsidR="00B9153D">
        <w:rPr>
          <w:rFonts w:asciiTheme="minorHAnsi" w:hAnsiTheme="minorHAnsi" w:cstheme="minorHAnsi"/>
          <w:sz w:val="24"/>
          <w:szCs w:val="24"/>
        </w:rPr>
        <w:t>Relevant parties</w:t>
      </w:r>
      <w:r w:rsidR="001C5A4D">
        <w:rPr>
          <w:rFonts w:asciiTheme="minorHAnsi" w:hAnsiTheme="minorHAnsi" w:cstheme="minorHAnsi"/>
          <w:sz w:val="24"/>
          <w:szCs w:val="24"/>
        </w:rPr>
        <w:t>, which include</w:t>
      </w:r>
      <w:r w:rsidR="00B9153D">
        <w:rPr>
          <w:rFonts w:asciiTheme="minorHAnsi" w:hAnsiTheme="minorHAnsi" w:cstheme="minorHAnsi"/>
          <w:sz w:val="24"/>
          <w:szCs w:val="24"/>
        </w:rPr>
        <w:t>, but are not limited to, Local</w:t>
      </w:r>
      <w:r w:rsidR="001C5A4D">
        <w:rPr>
          <w:rFonts w:asciiTheme="minorHAnsi" w:hAnsiTheme="minorHAnsi" w:cstheme="minorHAnsi"/>
          <w:sz w:val="24"/>
          <w:szCs w:val="24"/>
        </w:rPr>
        <w:t xml:space="preserve"> Health Boards, NHS </w:t>
      </w:r>
      <w:r w:rsidR="001C5A4D">
        <w:rPr>
          <w:rFonts w:asciiTheme="minorHAnsi" w:hAnsiTheme="minorHAnsi" w:cstheme="minorHAnsi"/>
          <w:sz w:val="24"/>
          <w:szCs w:val="24"/>
        </w:rPr>
        <w:lastRenderedPageBreak/>
        <w:t>trusts</w:t>
      </w:r>
      <w:r w:rsidR="00B9153D">
        <w:rPr>
          <w:rFonts w:asciiTheme="minorHAnsi" w:hAnsiTheme="minorHAnsi" w:cstheme="minorHAnsi"/>
          <w:sz w:val="24"/>
          <w:szCs w:val="24"/>
        </w:rPr>
        <w:t xml:space="preserve"> and local police forces have a duty to report adults at risk to the relevant local authority</w:t>
      </w:r>
      <w:r w:rsidR="008A309D">
        <w:rPr>
          <w:rFonts w:asciiTheme="minorHAnsi" w:hAnsiTheme="minorHAnsi" w:cstheme="minorHAnsi"/>
          <w:sz w:val="24"/>
          <w:szCs w:val="24"/>
        </w:rPr>
        <w:t xml:space="preserve"> who also have a duty to inform other relevant local authorities</w:t>
      </w:r>
      <w:r w:rsidR="00B9153D">
        <w:rPr>
          <w:rFonts w:asciiTheme="minorHAnsi" w:hAnsiTheme="minorHAnsi" w:cstheme="minorHAnsi"/>
          <w:sz w:val="24"/>
          <w:szCs w:val="24"/>
        </w:rPr>
        <w:t xml:space="preserve"> </w:t>
      </w:r>
      <w:r w:rsidR="008A309D">
        <w:rPr>
          <w:rFonts w:asciiTheme="minorHAnsi" w:hAnsiTheme="minorHAnsi" w:cstheme="minorHAnsi"/>
          <w:sz w:val="24"/>
          <w:szCs w:val="24"/>
        </w:rPr>
        <w:t xml:space="preserve">dependent on where the adult at risk was when identified and where they are ordinarily resident or may be in the future </w:t>
      </w:r>
      <w:sdt>
        <w:sdtPr>
          <w:rPr>
            <w:rFonts w:asciiTheme="minorHAnsi" w:hAnsiTheme="minorHAnsi" w:cstheme="minorHAnsi"/>
            <w:sz w:val="24"/>
            <w:szCs w:val="24"/>
          </w:rPr>
          <w:id w:val="3989532"/>
          <w:citation/>
        </w:sdtPr>
        <w:sdtContent>
          <w:r w:rsidR="00CB3B93">
            <w:rPr>
              <w:rFonts w:asciiTheme="minorHAnsi" w:hAnsiTheme="minorHAnsi" w:cstheme="minorHAnsi"/>
              <w:sz w:val="24"/>
              <w:szCs w:val="24"/>
            </w:rPr>
            <w:fldChar w:fldCharType="begin"/>
          </w:r>
          <w:r w:rsidR="008A309D">
            <w:rPr>
              <w:rFonts w:asciiTheme="minorHAnsi" w:hAnsiTheme="minorHAnsi" w:cstheme="minorHAnsi"/>
              <w:sz w:val="24"/>
              <w:szCs w:val="24"/>
            </w:rPr>
            <w:instrText xml:space="preserve"> CITATION Wel6b \l 2057 </w:instrText>
          </w:r>
          <w:r w:rsidR="00CB3B93">
            <w:rPr>
              <w:rFonts w:asciiTheme="minorHAnsi" w:hAnsiTheme="minorHAnsi" w:cstheme="minorHAnsi"/>
              <w:sz w:val="24"/>
              <w:szCs w:val="24"/>
            </w:rPr>
            <w:fldChar w:fldCharType="separate"/>
          </w:r>
          <w:r w:rsidR="008A309D" w:rsidRPr="008A309D">
            <w:rPr>
              <w:rFonts w:asciiTheme="minorHAnsi" w:hAnsiTheme="minorHAnsi" w:cstheme="minorHAnsi"/>
              <w:noProof/>
              <w:sz w:val="24"/>
              <w:szCs w:val="24"/>
            </w:rPr>
            <w:t>(Welsh Government, 2016b)</w:t>
          </w:r>
          <w:r w:rsidR="00CB3B93">
            <w:rPr>
              <w:rFonts w:asciiTheme="minorHAnsi" w:hAnsiTheme="minorHAnsi" w:cstheme="minorHAnsi"/>
              <w:sz w:val="24"/>
              <w:szCs w:val="24"/>
            </w:rPr>
            <w:fldChar w:fldCharType="end"/>
          </w:r>
        </w:sdtContent>
      </w:sdt>
      <w:r w:rsidR="008A309D">
        <w:rPr>
          <w:rFonts w:asciiTheme="minorHAnsi" w:hAnsiTheme="minorHAnsi" w:cstheme="minorHAnsi"/>
          <w:sz w:val="24"/>
          <w:szCs w:val="24"/>
        </w:rPr>
        <w:t xml:space="preserve">. </w:t>
      </w:r>
      <w:r w:rsidR="00DC5D9A">
        <w:rPr>
          <w:rFonts w:asciiTheme="minorHAnsi" w:hAnsiTheme="minorHAnsi" w:cstheme="minorHAnsi"/>
          <w:sz w:val="24"/>
          <w:szCs w:val="24"/>
        </w:rPr>
        <w:t>Prior to the introduction of SSWBA, the establishment of Local and Regional Safeguarding Boards were not statutorily required</w:t>
      </w:r>
      <w:r w:rsidR="004C4C43">
        <w:rPr>
          <w:rFonts w:asciiTheme="minorHAnsi" w:hAnsiTheme="minorHAnsi" w:cstheme="minorHAnsi"/>
          <w:sz w:val="24"/>
          <w:szCs w:val="24"/>
        </w:rPr>
        <w:t>,</w:t>
      </w:r>
      <w:r w:rsidR="00DC5D9A">
        <w:rPr>
          <w:rFonts w:asciiTheme="minorHAnsi" w:hAnsiTheme="minorHAnsi" w:cstheme="minorHAnsi"/>
          <w:sz w:val="24"/>
          <w:szCs w:val="24"/>
        </w:rPr>
        <w:t xml:space="preserve"> unlike the provisions in the Children Act 2004 for </w:t>
      </w:r>
      <w:r w:rsidR="00A821FB">
        <w:rPr>
          <w:rFonts w:asciiTheme="minorHAnsi" w:hAnsiTheme="minorHAnsi" w:cstheme="minorHAnsi"/>
          <w:sz w:val="24"/>
          <w:szCs w:val="24"/>
        </w:rPr>
        <w:t xml:space="preserve">Local Safeguarding Children Boards </w:t>
      </w:r>
      <w:sdt>
        <w:sdtPr>
          <w:rPr>
            <w:rFonts w:asciiTheme="minorHAnsi" w:hAnsiTheme="minorHAnsi" w:cstheme="minorHAnsi"/>
            <w:sz w:val="24"/>
            <w:szCs w:val="24"/>
          </w:rPr>
          <w:id w:val="60931783"/>
          <w:citation/>
        </w:sdtPr>
        <w:sdtContent>
          <w:r w:rsidR="00CB3B93">
            <w:rPr>
              <w:rFonts w:asciiTheme="minorHAnsi" w:hAnsiTheme="minorHAnsi" w:cstheme="minorHAnsi"/>
              <w:sz w:val="24"/>
              <w:szCs w:val="24"/>
            </w:rPr>
            <w:fldChar w:fldCharType="begin"/>
          </w:r>
          <w:r w:rsidR="00A821FB">
            <w:rPr>
              <w:rFonts w:asciiTheme="minorHAnsi" w:hAnsiTheme="minorHAnsi" w:cstheme="minorHAnsi"/>
              <w:sz w:val="24"/>
              <w:szCs w:val="24"/>
            </w:rPr>
            <w:instrText xml:space="preserve"> CITATION Bra14 \l 2057 </w:instrText>
          </w:r>
          <w:r w:rsidR="00CB3B93">
            <w:rPr>
              <w:rFonts w:asciiTheme="minorHAnsi" w:hAnsiTheme="minorHAnsi" w:cstheme="minorHAnsi"/>
              <w:sz w:val="24"/>
              <w:szCs w:val="24"/>
            </w:rPr>
            <w:fldChar w:fldCharType="separate"/>
          </w:r>
          <w:r w:rsidR="00A821FB" w:rsidRPr="00A821FB">
            <w:rPr>
              <w:rFonts w:asciiTheme="minorHAnsi" w:hAnsiTheme="minorHAnsi" w:cstheme="minorHAnsi"/>
              <w:noProof/>
              <w:sz w:val="24"/>
              <w:szCs w:val="24"/>
            </w:rPr>
            <w:t>(Brammer, 2014)</w:t>
          </w:r>
          <w:r w:rsidR="00CB3B93">
            <w:rPr>
              <w:rFonts w:asciiTheme="minorHAnsi" w:hAnsiTheme="minorHAnsi" w:cstheme="minorHAnsi"/>
              <w:sz w:val="24"/>
              <w:szCs w:val="24"/>
            </w:rPr>
            <w:fldChar w:fldCharType="end"/>
          </w:r>
        </w:sdtContent>
      </w:sdt>
      <w:r w:rsidR="00A821FB">
        <w:rPr>
          <w:rFonts w:asciiTheme="minorHAnsi" w:hAnsiTheme="minorHAnsi" w:cstheme="minorHAnsi"/>
          <w:sz w:val="24"/>
          <w:szCs w:val="24"/>
        </w:rPr>
        <w:t xml:space="preserve">. </w:t>
      </w:r>
      <w:r w:rsidR="00DC5D9A">
        <w:rPr>
          <w:rFonts w:asciiTheme="minorHAnsi" w:hAnsiTheme="minorHAnsi" w:cstheme="minorHAnsi"/>
          <w:sz w:val="24"/>
          <w:szCs w:val="24"/>
        </w:rPr>
        <w:t xml:space="preserve"> </w:t>
      </w:r>
      <w:r w:rsidR="005E1B49">
        <w:rPr>
          <w:rFonts w:asciiTheme="minorHAnsi" w:hAnsiTheme="minorHAnsi" w:cstheme="minorHAnsi"/>
          <w:sz w:val="24"/>
          <w:szCs w:val="24"/>
        </w:rPr>
        <w:t xml:space="preserve">The SSWBA makes detailed provision </w:t>
      </w:r>
      <w:r w:rsidR="00F61BFC">
        <w:rPr>
          <w:rFonts w:asciiTheme="minorHAnsi" w:hAnsiTheme="minorHAnsi" w:cstheme="minorHAnsi"/>
          <w:sz w:val="24"/>
          <w:szCs w:val="24"/>
        </w:rPr>
        <w:t xml:space="preserve">and guidance </w:t>
      </w:r>
      <w:r w:rsidR="005E1B49">
        <w:rPr>
          <w:rFonts w:asciiTheme="minorHAnsi" w:hAnsiTheme="minorHAnsi" w:cstheme="minorHAnsi"/>
          <w:sz w:val="24"/>
          <w:szCs w:val="24"/>
        </w:rPr>
        <w:t xml:space="preserve">for the establishment of a National Independent Safeguarding Board and </w:t>
      </w:r>
      <w:r w:rsidR="00DC5D9A">
        <w:rPr>
          <w:rFonts w:asciiTheme="minorHAnsi" w:hAnsiTheme="minorHAnsi" w:cstheme="minorHAnsi"/>
          <w:sz w:val="24"/>
          <w:szCs w:val="24"/>
        </w:rPr>
        <w:t xml:space="preserve">Regional Safeguarding Adult Boards and </w:t>
      </w:r>
      <w:r w:rsidR="005E1B49">
        <w:rPr>
          <w:rFonts w:asciiTheme="minorHAnsi" w:hAnsiTheme="minorHAnsi" w:cstheme="minorHAnsi"/>
          <w:sz w:val="24"/>
          <w:szCs w:val="24"/>
        </w:rPr>
        <w:t xml:space="preserve">details </w:t>
      </w:r>
      <w:r w:rsidR="00DC5D9A">
        <w:rPr>
          <w:rFonts w:asciiTheme="minorHAnsi" w:hAnsiTheme="minorHAnsi" w:cstheme="minorHAnsi"/>
          <w:sz w:val="24"/>
          <w:szCs w:val="24"/>
        </w:rPr>
        <w:t>the</w:t>
      </w:r>
      <w:r w:rsidR="005E1B49">
        <w:rPr>
          <w:rFonts w:asciiTheme="minorHAnsi" w:hAnsiTheme="minorHAnsi" w:cstheme="minorHAnsi"/>
          <w:sz w:val="24"/>
          <w:szCs w:val="24"/>
        </w:rPr>
        <w:t xml:space="preserve"> roles and responsibilities </w:t>
      </w:r>
      <w:r w:rsidR="00DC5D9A">
        <w:rPr>
          <w:rFonts w:asciiTheme="minorHAnsi" w:hAnsiTheme="minorHAnsi" w:cstheme="minorHAnsi"/>
          <w:sz w:val="24"/>
          <w:szCs w:val="24"/>
        </w:rPr>
        <w:t>of each</w:t>
      </w:r>
      <w:r w:rsidR="00050C75">
        <w:rPr>
          <w:rFonts w:asciiTheme="minorHAnsi" w:hAnsiTheme="minorHAnsi" w:cstheme="minorHAnsi"/>
          <w:sz w:val="24"/>
          <w:szCs w:val="24"/>
        </w:rPr>
        <w:t xml:space="preserve">.  A key function of the </w:t>
      </w:r>
      <w:r w:rsidR="00B47D6A">
        <w:rPr>
          <w:rFonts w:asciiTheme="minorHAnsi" w:hAnsiTheme="minorHAnsi" w:cstheme="minorHAnsi"/>
          <w:sz w:val="24"/>
          <w:szCs w:val="24"/>
        </w:rPr>
        <w:t xml:space="preserve">6 </w:t>
      </w:r>
      <w:r w:rsidR="00050C75">
        <w:rPr>
          <w:rFonts w:asciiTheme="minorHAnsi" w:hAnsiTheme="minorHAnsi" w:cstheme="minorHAnsi"/>
          <w:sz w:val="24"/>
          <w:szCs w:val="24"/>
        </w:rPr>
        <w:t>Regional</w:t>
      </w:r>
      <w:r w:rsidR="00B47D6A">
        <w:rPr>
          <w:rFonts w:asciiTheme="minorHAnsi" w:hAnsiTheme="minorHAnsi" w:cstheme="minorHAnsi"/>
          <w:sz w:val="24"/>
          <w:szCs w:val="24"/>
        </w:rPr>
        <w:t xml:space="preserve"> </w:t>
      </w:r>
      <w:r w:rsidR="00050C75">
        <w:rPr>
          <w:rFonts w:asciiTheme="minorHAnsi" w:hAnsiTheme="minorHAnsi" w:cstheme="minorHAnsi"/>
          <w:sz w:val="24"/>
          <w:szCs w:val="24"/>
        </w:rPr>
        <w:t xml:space="preserve">Boards </w:t>
      </w:r>
      <w:r w:rsidR="00A821FB">
        <w:rPr>
          <w:rFonts w:asciiTheme="minorHAnsi" w:hAnsiTheme="minorHAnsi" w:cstheme="minorHAnsi"/>
          <w:sz w:val="24"/>
          <w:szCs w:val="24"/>
        </w:rPr>
        <w:t xml:space="preserve">in Wales </w:t>
      </w:r>
      <w:r w:rsidR="00050C75">
        <w:rPr>
          <w:rFonts w:asciiTheme="minorHAnsi" w:hAnsiTheme="minorHAnsi" w:cstheme="minorHAnsi"/>
          <w:sz w:val="24"/>
          <w:szCs w:val="24"/>
        </w:rPr>
        <w:t>are to undertake adult practice reviews</w:t>
      </w:r>
      <w:r w:rsidR="00B47D6A">
        <w:rPr>
          <w:rFonts w:asciiTheme="minorHAnsi" w:hAnsiTheme="minorHAnsi" w:cstheme="minorHAnsi"/>
          <w:sz w:val="24"/>
          <w:szCs w:val="24"/>
        </w:rPr>
        <w:t xml:space="preserve"> to promote multi-agency learning </w:t>
      </w:r>
      <w:r w:rsidR="00F61BFC">
        <w:rPr>
          <w:rFonts w:asciiTheme="minorHAnsi" w:hAnsiTheme="minorHAnsi" w:cstheme="minorHAnsi"/>
          <w:sz w:val="24"/>
          <w:szCs w:val="24"/>
        </w:rPr>
        <w:t xml:space="preserve">to inform </w:t>
      </w:r>
      <w:r w:rsidR="00A821FB">
        <w:rPr>
          <w:rFonts w:asciiTheme="minorHAnsi" w:hAnsiTheme="minorHAnsi" w:cstheme="minorHAnsi"/>
          <w:sz w:val="24"/>
          <w:szCs w:val="24"/>
        </w:rPr>
        <w:t xml:space="preserve">and improve </w:t>
      </w:r>
      <w:r w:rsidR="00F61BFC">
        <w:rPr>
          <w:rFonts w:asciiTheme="minorHAnsi" w:hAnsiTheme="minorHAnsi" w:cstheme="minorHAnsi"/>
          <w:sz w:val="24"/>
          <w:szCs w:val="24"/>
        </w:rPr>
        <w:t>future practice</w:t>
      </w:r>
      <w:r w:rsidR="00B47D6A">
        <w:rPr>
          <w:rFonts w:asciiTheme="minorHAnsi" w:hAnsiTheme="minorHAnsi" w:cstheme="minorHAnsi"/>
          <w:sz w:val="24"/>
          <w:szCs w:val="24"/>
        </w:rPr>
        <w:t xml:space="preserve"> in specific adult safeguarding cases</w:t>
      </w:r>
      <w:r w:rsidR="00A821FB">
        <w:rPr>
          <w:rFonts w:asciiTheme="minorHAnsi" w:hAnsiTheme="minorHAnsi" w:cstheme="minorHAnsi"/>
          <w:sz w:val="24"/>
          <w:szCs w:val="24"/>
        </w:rPr>
        <w:t xml:space="preserve"> and to co-ordinate strategic plans between agencies and partners to monitor and ensure best practice</w:t>
      </w:r>
      <w:r w:rsidR="00050C75">
        <w:rPr>
          <w:rFonts w:asciiTheme="minorHAnsi" w:hAnsiTheme="minorHAnsi" w:cstheme="minorHAnsi"/>
          <w:sz w:val="24"/>
          <w:szCs w:val="24"/>
        </w:rPr>
        <w:t xml:space="preserve"> </w:t>
      </w:r>
      <w:sdt>
        <w:sdtPr>
          <w:rPr>
            <w:rFonts w:asciiTheme="minorHAnsi" w:hAnsiTheme="minorHAnsi" w:cstheme="minorHAnsi"/>
            <w:sz w:val="24"/>
            <w:szCs w:val="24"/>
          </w:rPr>
          <w:id w:val="3989533"/>
          <w:citation/>
        </w:sdtPr>
        <w:sdtContent>
          <w:r w:rsidR="00CB3B93">
            <w:rPr>
              <w:rFonts w:asciiTheme="minorHAnsi" w:hAnsiTheme="minorHAnsi" w:cstheme="minorHAnsi"/>
              <w:sz w:val="24"/>
              <w:szCs w:val="24"/>
            </w:rPr>
            <w:fldChar w:fldCharType="begin"/>
          </w:r>
          <w:r w:rsidR="00050C75">
            <w:rPr>
              <w:rFonts w:asciiTheme="minorHAnsi" w:hAnsiTheme="minorHAnsi" w:cstheme="minorHAnsi"/>
              <w:sz w:val="24"/>
              <w:szCs w:val="24"/>
            </w:rPr>
            <w:instrText xml:space="preserve"> CITATION Wel6d \l 2057 </w:instrText>
          </w:r>
          <w:r w:rsidR="00CB3B93">
            <w:rPr>
              <w:rFonts w:asciiTheme="minorHAnsi" w:hAnsiTheme="minorHAnsi" w:cstheme="minorHAnsi"/>
              <w:sz w:val="24"/>
              <w:szCs w:val="24"/>
            </w:rPr>
            <w:fldChar w:fldCharType="separate"/>
          </w:r>
          <w:r w:rsidR="00050C75" w:rsidRPr="00050C75">
            <w:rPr>
              <w:rFonts w:asciiTheme="minorHAnsi" w:hAnsiTheme="minorHAnsi" w:cstheme="minorHAnsi"/>
              <w:noProof/>
              <w:sz w:val="24"/>
              <w:szCs w:val="24"/>
            </w:rPr>
            <w:t>(Welsh Government, 2016d)</w:t>
          </w:r>
          <w:r w:rsidR="00CB3B93">
            <w:rPr>
              <w:rFonts w:asciiTheme="minorHAnsi" w:hAnsiTheme="minorHAnsi" w:cstheme="minorHAnsi"/>
              <w:sz w:val="24"/>
              <w:szCs w:val="24"/>
            </w:rPr>
            <w:fldChar w:fldCharType="end"/>
          </w:r>
        </w:sdtContent>
      </w:sdt>
      <w:r w:rsidR="00B47D6A">
        <w:rPr>
          <w:rFonts w:asciiTheme="minorHAnsi" w:hAnsiTheme="minorHAnsi" w:cstheme="minorHAnsi"/>
          <w:sz w:val="24"/>
          <w:szCs w:val="24"/>
        </w:rPr>
        <w:t>.</w:t>
      </w:r>
    </w:p>
    <w:p w:rsidR="004C4C43" w:rsidRDefault="004C4C43">
      <w:pPr>
        <w:rPr>
          <w:rFonts w:asciiTheme="minorHAnsi" w:hAnsiTheme="minorHAnsi" w:cstheme="minorHAnsi"/>
          <w:sz w:val="24"/>
          <w:szCs w:val="24"/>
        </w:rPr>
      </w:pPr>
    </w:p>
    <w:p w:rsidR="006703CE" w:rsidRDefault="004C4C43">
      <w:pPr>
        <w:rPr>
          <w:rFonts w:asciiTheme="minorHAnsi" w:hAnsiTheme="minorHAnsi" w:cstheme="minorHAnsi"/>
          <w:sz w:val="24"/>
          <w:szCs w:val="24"/>
        </w:rPr>
      </w:pPr>
      <w:r>
        <w:rPr>
          <w:rFonts w:asciiTheme="minorHAnsi" w:hAnsiTheme="minorHAnsi" w:cstheme="minorHAnsi"/>
          <w:sz w:val="24"/>
          <w:szCs w:val="24"/>
        </w:rPr>
        <w:t xml:space="preserve">The </w:t>
      </w:r>
      <w:r w:rsidR="00D96F58">
        <w:rPr>
          <w:rFonts w:asciiTheme="minorHAnsi" w:hAnsiTheme="minorHAnsi" w:cstheme="minorHAnsi"/>
          <w:sz w:val="24"/>
          <w:szCs w:val="24"/>
        </w:rPr>
        <w:t xml:space="preserve">regulations accompanying the SSWBA contain the more detailed definitions and descriptions of the categories of abuse: physical, sexual, </w:t>
      </w:r>
      <w:r w:rsidR="006958F4">
        <w:rPr>
          <w:rFonts w:asciiTheme="minorHAnsi" w:hAnsiTheme="minorHAnsi" w:cstheme="minorHAnsi"/>
          <w:sz w:val="24"/>
          <w:szCs w:val="24"/>
        </w:rPr>
        <w:t>psychological,</w:t>
      </w:r>
      <w:r w:rsidR="00D96F58">
        <w:rPr>
          <w:rFonts w:asciiTheme="minorHAnsi" w:hAnsiTheme="minorHAnsi" w:cstheme="minorHAnsi"/>
          <w:sz w:val="24"/>
          <w:szCs w:val="24"/>
        </w:rPr>
        <w:t xml:space="preserve"> </w:t>
      </w:r>
      <w:r w:rsidR="00A15494">
        <w:rPr>
          <w:rFonts w:asciiTheme="minorHAnsi" w:hAnsiTheme="minorHAnsi" w:cstheme="minorHAnsi"/>
          <w:sz w:val="24"/>
          <w:szCs w:val="24"/>
        </w:rPr>
        <w:t>neglect and financial abuse</w:t>
      </w:r>
      <w:r w:rsidR="006958F4">
        <w:rPr>
          <w:rFonts w:asciiTheme="minorHAnsi" w:hAnsiTheme="minorHAnsi" w:cstheme="minorHAnsi"/>
          <w:sz w:val="24"/>
          <w:szCs w:val="24"/>
        </w:rPr>
        <w:t>.</w:t>
      </w:r>
      <w:r w:rsidR="00D96F58">
        <w:rPr>
          <w:rFonts w:asciiTheme="minorHAnsi" w:hAnsiTheme="minorHAnsi" w:cstheme="minorHAnsi"/>
          <w:sz w:val="24"/>
          <w:szCs w:val="24"/>
        </w:rPr>
        <w:t xml:space="preserve"> </w:t>
      </w:r>
      <w:r w:rsidR="006958F4">
        <w:rPr>
          <w:rFonts w:asciiTheme="minorHAnsi" w:hAnsiTheme="minorHAnsi" w:cstheme="minorHAnsi"/>
          <w:sz w:val="24"/>
          <w:szCs w:val="24"/>
        </w:rPr>
        <w:t>Non-exhaustive e</w:t>
      </w:r>
      <w:r w:rsidR="00D96F58">
        <w:rPr>
          <w:rFonts w:asciiTheme="minorHAnsi" w:hAnsiTheme="minorHAnsi" w:cstheme="minorHAnsi"/>
          <w:sz w:val="24"/>
          <w:szCs w:val="24"/>
        </w:rPr>
        <w:t>xamples</w:t>
      </w:r>
      <w:r w:rsidR="006958F4">
        <w:rPr>
          <w:rFonts w:asciiTheme="minorHAnsi" w:hAnsiTheme="minorHAnsi" w:cstheme="minorHAnsi"/>
          <w:sz w:val="24"/>
          <w:szCs w:val="24"/>
        </w:rPr>
        <w:t xml:space="preserve"> are included </w:t>
      </w:r>
      <w:r w:rsidR="00D96F58">
        <w:rPr>
          <w:rFonts w:asciiTheme="minorHAnsi" w:hAnsiTheme="minorHAnsi" w:cstheme="minorHAnsi"/>
          <w:sz w:val="24"/>
          <w:szCs w:val="24"/>
        </w:rPr>
        <w:t xml:space="preserve">within each category along with </w:t>
      </w:r>
      <w:r w:rsidR="006958F4">
        <w:rPr>
          <w:rFonts w:asciiTheme="minorHAnsi" w:hAnsiTheme="minorHAnsi" w:cstheme="minorHAnsi"/>
          <w:sz w:val="24"/>
          <w:szCs w:val="24"/>
        </w:rPr>
        <w:t xml:space="preserve">a broad range of </w:t>
      </w:r>
      <w:r w:rsidR="00D96F58">
        <w:rPr>
          <w:rFonts w:asciiTheme="minorHAnsi" w:hAnsiTheme="minorHAnsi" w:cstheme="minorHAnsi"/>
          <w:sz w:val="24"/>
          <w:szCs w:val="24"/>
        </w:rPr>
        <w:t xml:space="preserve">possible indicators </w:t>
      </w:r>
      <w:r w:rsidR="006958F4">
        <w:rPr>
          <w:rFonts w:asciiTheme="minorHAnsi" w:hAnsiTheme="minorHAnsi" w:cstheme="minorHAnsi"/>
          <w:sz w:val="24"/>
          <w:szCs w:val="24"/>
        </w:rPr>
        <w:t xml:space="preserve">of financial abuse </w:t>
      </w:r>
      <w:sdt>
        <w:sdtPr>
          <w:rPr>
            <w:rFonts w:asciiTheme="minorHAnsi" w:hAnsiTheme="minorHAnsi" w:cstheme="minorHAnsi"/>
            <w:sz w:val="24"/>
            <w:szCs w:val="24"/>
          </w:rPr>
          <w:id w:val="60931784"/>
          <w:citation/>
        </w:sdtPr>
        <w:sdtContent>
          <w:r w:rsidR="00CB3B93">
            <w:rPr>
              <w:rFonts w:asciiTheme="minorHAnsi" w:hAnsiTheme="minorHAnsi" w:cstheme="minorHAnsi"/>
              <w:sz w:val="24"/>
              <w:szCs w:val="24"/>
            </w:rPr>
            <w:fldChar w:fldCharType="begin"/>
          </w:r>
          <w:r w:rsidR="00D96F58">
            <w:rPr>
              <w:rFonts w:asciiTheme="minorHAnsi" w:hAnsiTheme="minorHAnsi" w:cstheme="minorHAnsi"/>
              <w:sz w:val="24"/>
              <w:szCs w:val="24"/>
            </w:rPr>
            <w:instrText xml:space="preserve"> CITATION Wel6b \l 2057 </w:instrText>
          </w:r>
          <w:r w:rsidR="00CB3B93">
            <w:rPr>
              <w:rFonts w:asciiTheme="minorHAnsi" w:hAnsiTheme="minorHAnsi" w:cstheme="minorHAnsi"/>
              <w:sz w:val="24"/>
              <w:szCs w:val="24"/>
            </w:rPr>
            <w:fldChar w:fldCharType="separate"/>
          </w:r>
          <w:r w:rsidR="00D96F58" w:rsidRPr="00D96F58">
            <w:rPr>
              <w:rFonts w:asciiTheme="minorHAnsi" w:hAnsiTheme="minorHAnsi" w:cstheme="minorHAnsi"/>
              <w:noProof/>
              <w:sz w:val="24"/>
              <w:szCs w:val="24"/>
            </w:rPr>
            <w:t>(Welsh Government, 2016b)</w:t>
          </w:r>
          <w:r w:rsidR="00CB3B93">
            <w:rPr>
              <w:rFonts w:asciiTheme="minorHAnsi" w:hAnsiTheme="minorHAnsi" w:cstheme="minorHAnsi"/>
              <w:sz w:val="24"/>
              <w:szCs w:val="24"/>
            </w:rPr>
            <w:fldChar w:fldCharType="end"/>
          </w:r>
        </w:sdtContent>
      </w:sdt>
      <w:r w:rsidR="00D96F58">
        <w:rPr>
          <w:rFonts w:asciiTheme="minorHAnsi" w:hAnsiTheme="minorHAnsi" w:cstheme="minorHAnsi"/>
          <w:sz w:val="24"/>
          <w:szCs w:val="24"/>
        </w:rPr>
        <w:t xml:space="preserve">.  </w:t>
      </w:r>
      <w:r w:rsidR="006958F4">
        <w:rPr>
          <w:rFonts w:asciiTheme="minorHAnsi" w:hAnsiTheme="minorHAnsi" w:cstheme="minorHAnsi"/>
          <w:sz w:val="24"/>
          <w:szCs w:val="24"/>
        </w:rPr>
        <w:t xml:space="preserve">Unlike the SSWBA, </w:t>
      </w:r>
      <w:r w:rsidR="00D96F58">
        <w:rPr>
          <w:rFonts w:asciiTheme="minorHAnsi" w:hAnsiTheme="minorHAnsi" w:cstheme="minorHAnsi"/>
          <w:sz w:val="24"/>
          <w:szCs w:val="24"/>
        </w:rPr>
        <w:t xml:space="preserve">The Care Act 2014 </w:t>
      </w:r>
      <w:r w:rsidR="006958F4">
        <w:rPr>
          <w:rFonts w:asciiTheme="minorHAnsi" w:hAnsiTheme="minorHAnsi" w:cstheme="minorHAnsi"/>
          <w:sz w:val="24"/>
          <w:szCs w:val="24"/>
        </w:rPr>
        <w:t>also includes self-neglect as a category for adult safeguarding although</w:t>
      </w:r>
      <w:r w:rsidR="00974137">
        <w:rPr>
          <w:rFonts w:asciiTheme="minorHAnsi" w:hAnsiTheme="minorHAnsi" w:cstheme="minorHAnsi"/>
          <w:sz w:val="24"/>
          <w:szCs w:val="24"/>
        </w:rPr>
        <w:t xml:space="preserve"> there is acknowledgement of the potential limitations</w:t>
      </w:r>
      <w:r w:rsidR="00A15494">
        <w:rPr>
          <w:rFonts w:asciiTheme="minorHAnsi" w:hAnsiTheme="minorHAnsi" w:cstheme="minorHAnsi"/>
          <w:sz w:val="24"/>
          <w:szCs w:val="24"/>
        </w:rPr>
        <w:t>, dilemmas</w:t>
      </w:r>
      <w:r w:rsidR="00974137">
        <w:rPr>
          <w:rFonts w:asciiTheme="minorHAnsi" w:hAnsiTheme="minorHAnsi" w:cstheme="minorHAnsi"/>
          <w:sz w:val="24"/>
          <w:szCs w:val="24"/>
        </w:rPr>
        <w:t xml:space="preserve"> and conflicts in this</w:t>
      </w:r>
      <w:r w:rsidR="00B6278F">
        <w:rPr>
          <w:rFonts w:asciiTheme="minorHAnsi" w:hAnsiTheme="minorHAnsi" w:cstheme="minorHAnsi"/>
          <w:sz w:val="24"/>
          <w:szCs w:val="24"/>
        </w:rPr>
        <w:t xml:space="preserve"> as well as the benefits of addressing issues of self-neglect within a multi-disciplinary </w:t>
      </w:r>
      <w:r w:rsidR="00A15494">
        <w:rPr>
          <w:rFonts w:asciiTheme="minorHAnsi" w:hAnsiTheme="minorHAnsi" w:cstheme="minorHAnsi"/>
          <w:sz w:val="24"/>
          <w:szCs w:val="24"/>
        </w:rPr>
        <w:t xml:space="preserve">safeguarding </w:t>
      </w:r>
      <w:r w:rsidR="00B6278F">
        <w:rPr>
          <w:rFonts w:asciiTheme="minorHAnsi" w:hAnsiTheme="minorHAnsi" w:cstheme="minorHAnsi"/>
          <w:sz w:val="24"/>
          <w:szCs w:val="24"/>
        </w:rPr>
        <w:t>context</w:t>
      </w:r>
      <w:r w:rsidR="00974137">
        <w:rPr>
          <w:rFonts w:asciiTheme="minorHAnsi" w:hAnsiTheme="minorHAnsi" w:cstheme="minorHAnsi"/>
          <w:sz w:val="24"/>
          <w:szCs w:val="24"/>
        </w:rPr>
        <w:t xml:space="preserve"> </w:t>
      </w:r>
      <w:sdt>
        <w:sdtPr>
          <w:rPr>
            <w:rFonts w:asciiTheme="minorHAnsi" w:hAnsiTheme="minorHAnsi" w:cstheme="minorHAnsi"/>
            <w:sz w:val="24"/>
            <w:szCs w:val="24"/>
          </w:rPr>
          <w:id w:val="60931785"/>
          <w:citation/>
        </w:sdtPr>
        <w:sdtContent>
          <w:r w:rsidR="00CB3B93">
            <w:rPr>
              <w:rFonts w:asciiTheme="minorHAnsi" w:hAnsiTheme="minorHAnsi" w:cstheme="minorHAnsi"/>
              <w:sz w:val="24"/>
              <w:szCs w:val="24"/>
            </w:rPr>
            <w:fldChar w:fldCharType="begin"/>
          </w:r>
          <w:r w:rsidR="00974137">
            <w:rPr>
              <w:rFonts w:asciiTheme="minorHAnsi" w:hAnsiTheme="minorHAnsi" w:cstheme="minorHAnsi"/>
              <w:sz w:val="24"/>
              <w:szCs w:val="24"/>
            </w:rPr>
            <w:instrText xml:space="preserve"> CITATION Car16 \l 2057 </w:instrText>
          </w:r>
          <w:r w:rsidR="00CB3B93">
            <w:rPr>
              <w:rFonts w:asciiTheme="minorHAnsi" w:hAnsiTheme="minorHAnsi" w:cstheme="minorHAnsi"/>
              <w:sz w:val="24"/>
              <w:szCs w:val="24"/>
            </w:rPr>
            <w:fldChar w:fldCharType="separate"/>
          </w:r>
          <w:r w:rsidR="00974137" w:rsidRPr="00974137">
            <w:rPr>
              <w:rFonts w:asciiTheme="minorHAnsi" w:hAnsiTheme="minorHAnsi" w:cstheme="minorHAnsi"/>
              <w:noProof/>
              <w:sz w:val="24"/>
              <w:szCs w:val="24"/>
            </w:rPr>
            <w:t>(Carter, 2016)</w:t>
          </w:r>
          <w:r w:rsidR="00CB3B93">
            <w:rPr>
              <w:rFonts w:asciiTheme="minorHAnsi" w:hAnsiTheme="minorHAnsi" w:cstheme="minorHAnsi"/>
              <w:sz w:val="24"/>
              <w:szCs w:val="24"/>
            </w:rPr>
            <w:fldChar w:fldCharType="end"/>
          </w:r>
        </w:sdtContent>
      </w:sdt>
      <w:r w:rsidR="008471C1">
        <w:rPr>
          <w:rFonts w:asciiTheme="minorHAnsi" w:hAnsiTheme="minorHAnsi" w:cstheme="minorHAnsi"/>
          <w:sz w:val="24"/>
          <w:szCs w:val="24"/>
        </w:rPr>
        <w:t>.  Both Acts repealed the provisions under section 47 of the National Assistance Act 1948 which enabled local authorities to remove</w:t>
      </w:r>
      <w:r w:rsidR="006703CE">
        <w:rPr>
          <w:rFonts w:asciiTheme="minorHAnsi" w:hAnsiTheme="minorHAnsi" w:cstheme="minorHAnsi"/>
          <w:sz w:val="24"/>
          <w:szCs w:val="24"/>
        </w:rPr>
        <w:t xml:space="preserve"> a person in need of care and support to a Home or hospital </w:t>
      </w:r>
      <w:sdt>
        <w:sdtPr>
          <w:rPr>
            <w:rFonts w:asciiTheme="minorHAnsi" w:hAnsiTheme="minorHAnsi" w:cstheme="minorHAnsi"/>
            <w:sz w:val="24"/>
            <w:szCs w:val="24"/>
          </w:rPr>
          <w:id w:val="60931786"/>
          <w:citation/>
        </w:sdtPr>
        <w:sdtContent>
          <w:r w:rsidR="00CB3B93">
            <w:rPr>
              <w:rFonts w:asciiTheme="minorHAnsi" w:hAnsiTheme="minorHAnsi" w:cstheme="minorHAnsi"/>
              <w:sz w:val="24"/>
              <w:szCs w:val="24"/>
            </w:rPr>
            <w:fldChar w:fldCharType="begin"/>
          </w:r>
          <w:r w:rsidR="006703CE">
            <w:rPr>
              <w:rFonts w:asciiTheme="minorHAnsi" w:hAnsiTheme="minorHAnsi" w:cstheme="minorHAnsi"/>
              <w:sz w:val="24"/>
              <w:szCs w:val="24"/>
            </w:rPr>
            <w:instrText xml:space="preserve"> CITATION Wel6b \l 2057 </w:instrText>
          </w:r>
          <w:r w:rsidR="00CB3B93">
            <w:rPr>
              <w:rFonts w:asciiTheme="minorHAnsi" w:hAnsiTheme="minorHAnsi" w:cstheme="minorHAnsi"/>
              <w:sz w:val="24"/>
              <w:szCs w:val="24"/>
            </w:rPr>
            <w:fldChar w:fldCharType="separate"/>
          </w:r>
          <w:r w:rsidR="006703CE" w:rsidRPr="006703CE">
            <w:rPr>
              <w:rFonts w:asciiTheme="minorHAnsi" w:hAnsiTheme="minorHAnsi" w:cstheme="minorHAnsi"/>
              <w:noProof/>
              <w:sz w:val="24"/>
              <w:szCs w:val="24"/>
            </w:rPr>
            <w:t>(Welsh Government, 2016b)</w:t>
          </w:r>
          <w:r w:rsidR="00CB3B93">
            <w:rPr>
              <w:rFonts w:asciiTheme="minorHAnsi" w:hAnsiTheme="minorHAnsi" w:cstheme="minorHAnsi"/>
              <w:sz w:val="24"/>
              <w:szCs w:val="24"/>
            </w:rPr>
            <w:fldChar w:fldCharType="end"/>
          </w:r>
        </w:sdtContent>
      </w:sdt>
      <w:r w:rsidR="006703CE">
        <w:rPr>
          <w:rFonts w:asciiTheme="minorHAnsi" w:hAnsiTheme="minorHAnsi" w:cstheme="minorHAnsi"/>
          <w:sz w:val="24"/>
          <w:szCs w:val="24"/>
        </w:rPr>
        <w:t xml:space="preserve">.  </w:t>
      </w:r>
      <w:r w:rsidR="008471C1">
        <w:rPr>
          <w:rFonts w:asciiTheme="minorHAnsi" w:hAnsiTheme="minorHAnsi" w:cstheme="minorHAnsi"/>
          <w:sz w:val="24"/>
          <w:szCs w:val="24"/>
        </w:rPr>
        <w:t xml:space="preserve">Adult safeguarding </w:t>
      </w:r>
      <w:r w:rsidR="006703CE">
        <w:rPr>
          <w:rFonts w:asciiTheme="minorHAnsi" w:hAnsiTheme="minorHAnsi" w:cstheme="minorHAnsi"/>
          <w:sz w:val="24"/>
          <w:szCs w:val="24"/>
        </w:rPr>
        <w:t xml:space="preserve">practice </w:t>
      </w:r>
      <w:r w:rsidR="008471C1">
        <w:rPr>
          <w:rFonts w:asciiTheme="minorHAnsi" w:hAnsiTheme="minorHAnsi" w:cstheme="minorHAnsi"/>
          <w:sz w:val="24"/>
          <w:szCs w:val="24"/>
        </w:rPr>
        <w:t xml:space="preserve">has to be regarded </w:t>
      </w:r>
      <w:r w:rsidR="00B6278F">
        <w:rPr>
          <w:rFonts w:asciiTheme="minorHAnsi" w:hAnsiTheme="minorHAnsi" w:cstheme="minorHAnsi"/>
          <w:sz w:val="24"/>
          <w:szCs w:val="24"/>
        </w:rPr>
        <w:t xml:space="preserve">in conjunction with other legislation including criminal law and the Human Rights Acts 1998 and </w:t>
      </w:r>
      <w:r w:rsidR="008471C1">
        <w:rPr>
          <w:rFonts w:asciiTheme="minorHAnsi" w:hAnsiTheme="minorHAnsi" w:cstheme="minorHAnsi"/>
          <w:sz w:val="24"/>
          <w:szCs w:val="24"/>
        </w:rPr>
        <w:t xml:space="preserve">within the wider context of </w:t>
      </w:r>
      <w:r w:rsidR="00B6278F">
        <w:rPr>
          <w:rFonts w:asciiTheme="minorHAnsi" w:hAnsiTheme="minorHAnsi" w:cstheme="minorHAnsi"/>
          <w:sz w:val="24"/>
          <w:szCs w:val="24"/>
        </w:rPr>
        <w:t>m</w:t>
      </w:r>
      <w:r w:rsidR="008471C1">
        <w:rPr>
          <w:rFonts w:asciiTheme="minorHAnsi" w:hAnsiTheme="minorHAnsi" w:cstheme="minorHAnsi"/>
          <w:sz w:val="24"/>
          <w:szCs w:val="24"/>
        </w:rPr>
        <w:t>ental capacity and the</w:t>
      </w:r>
      <w:r w:rsidR="006703CE">
        <w:rPr>
          <w:rFonts w:asciiTheme="minorHAnsi" w:hAnsiTheme="minorHAnsi" w:cstheme="minorHAnsi"/>
          <w:sz w:val="24"/>
          <w:szCs w:val="24"/>
        </w:rPr>
        <w:t xml:space="preserve"> presumed ability of adults to make decisions and take risks against local authorities and practitioners’ </w:t>
      </w:r>
      <w:r w:rsidR="00B6278F">
        <w:rPr>
          <w:rFonts w:asciiTheme="minorHAnsi" w:hAnsiTheme="minorHAnsi" w:cstheme="minorHAnsi"/>
          <w:sz w:val="24"/>
          <w:szCs w:val="24"/>
        </w:rPr>
        <w:t>duties to protect (</w:t>
      </w:r>
      <w:proofErr w:type="spellStart"/>
      <w:r w:rsidR="00B6278F">
        <w:rPr>
          <w:rFonts w:asciiTheme="minorHAnsi" w:hAnsiTheme="minorHAnsi" w:cstheme="minorHAnsi"/>
          <w:sz w:val="24"/>
          <w:szCs w:val="24"/>
        </w:rPr>
        <w:t>Kemshall</w:t>
      </w:r>
      <w:proofErr w:type="spellEnd"/>
      <w:r w:rsidR="00B6278F">
        <w:rPr>
          <w:rFonts w:asciiTheme="minorHAnsi" w:hAnsiTheme="minorHAnsi" w:cstheme="minorHAnsi"/>
          <w:sz w:val="24"/>
          <w:szCs w:val="24"/>
        </w:rPr>
        <w:t xml:space="preserve"> and Pritchard, 1997).</w:t>
      </w:r>
    </w:p>
    <w:p w:rsidR="00B6278F" w:rsidRDefault="00B6278F">
      <w:pPr>
        <w:rPr>
          <w:rFonts w:asciiTheme="minorHAnsi" w:hAnsiTheme="minorHAnsi" w:cstheme="minorHAnsi"/>
          <w:sz w:val="24"/>
          <w:szCs w:val="24"/>
        </w:rPr>
      </w:pPr>
    </w:p>
    <w:p w:rsidR="00D91E24" w:rsidRDefault="003741C7" w:rsidP="00B6278F">
      <w:pPr>
        <w:rPr>
          <w:rFonts w:asciiTheme="minorHAnsi" w:hAnsiTheme="minorHAnsi" w:cstheme="minorHAnsi"/>
          <w:sz w:val="24"/>
          <w:szCs w:val="24"/>
        </w:rPr>
      </w:pPr>
      <w:r>
        <w:rPr>
          <w:rFonts w:asciiTheme="minorHAnsi" w:hAnsiTheme="minorHAnsi" w:cstheme="minorHAnsi"/>
          <w:sz w:val="24"/>
          <w:szCs w:val="24"/>
        </w:rPr>
        <w:t xml:space="preserve">An understanding of the context and circumstances for the involvement in this adult safeguarding case is now required, to set the scene for the reflection.  </w:t>
      </w:r>
      <w:r w:rsidR="00F46F07">
        <w:rPr>
          <w:rFonts w:asciiTheme="minorHAnsi" w:hAnsiTheme="minorHAnsi" w:cstheme="minorHAnsi"/>
          <w:sz w:val="24"/>
          <w:szCs w:val="24"/>
        </w:rPr>
        <w:t xml:space="preserve">The individuals involved </w:t>
      </w:r>
      <w:r>
        <w:rPr>
          <w:rFonts w:asciiTheme="minorHAnsi" w:hAnsiTheme="minorHAnsi" w:cstheme="minorHAnsi"/>
          <w:sz w:val="24"/>
          <w:szCs w:val="24"/>
        </w:rPr>
        <w:t xml:space="preserve">in this case study </w:t>
      </w:r>
      <w:r w:rsidR="00F46F07">
        <w:rPr>
          <w:rFonts w:asciiTheme="minorHAnsi" w:hAnsiTheme="minorHAnsi" w:cstheme="minorHAnsi"/>
          <w:sz w:val="24"/>
          <w:szCs w:val="24"/>
        </w:rPr>
        <w:t>will be referred to as Service User (SU) followed by a number for identification.</w:t>
      </w:r>
      <w:r>
        <w:rPr>
          <w:rFonts w:asciiTheme="minorHAnsi" w:hAnsiTheme="minorHAnsi" w:cstheme="minorHAnsi"/>
          <w:sz w:val="24"/>
          <w:szCs w:val="24"/>
        </w:rPr>
        <w:t xml:space="preserve">  </w:t>
      </w:r>
      <w:r w:rsidR="009E1728">
        <w:rPr>
          <w:rFonts w:asciiTheme="minorHAnsi" w:hAnsiTheme="minorHAnsi" w:cstheme="minorHAnsi"/>
          <w:sz w:val="24"/>
          <w:szCs w:val="24"/>
        </w:rPr>
        <w:t xml:space="preserve">The individuals involved will also be referred to as the ‘family’ as a whole when appropriate. </w:t>
      </w:r>
      <w:r>
        <w:rPr>
          <w:rFonts w:asciiTheme="minorHAnsi" w:hAnsiTheme="minorHAnsi" w:cstheme="minorHAnsi"/>
          <w:sz w:val="24"/>
          <w:szCs w:val="24"/>
        </w:rPr>
        <w:t>SU1 is a</w:t>
      </w:r>
      <w:r w:rsidR="00792DDE">
        <w:rPr>
          <w:rFonts w:asciiTheme="minorHAnsi" w:hAnsiTheme="minorHAnsi" w:cstheme="minorHAnsi"/>
          <w:sz w:val="24"/>
          <w:szCs w:val="24"/>
        </w:rPr>
        <w:t>n</w:t>
      </w:r>
      <w:r>
        <w:rPr>
          <w:rFonts w:asciiTheme="minorHAnsi" w:hAnsiTheme="minorHAnsi" w:cstheme="minorHAnsi"/>
          <w:sz w:val="24"/>
          <w:szCs w:val="24"/>
        </w:rPr>
        <w:t xml:space="preserve"> </w:t>
      </w:r>
      <w:r w:rsidR="00792DDE">
        <w:rPr>
          <w:rFonts w:asciiTheme="minorHAnsi" w:hAnsiTheme="minorHAnsi" w:cstheme="minorHAnsi"/>
          <w:sz w:val="24"/>
          <w:szCs w:val="24"/>
        </w:rPr>
        <w:t>elderly</w:t>
      </w:r>
      <w:r>
        <w:rPr>
          <w:rFonts w:asciiTheme="minorHAnsi" w:hAnsiTheme="minorHAnsi" w:cstheme="minorHAnsi"/>
          <w:sz w:val="24"/>
          <w:szCs w:val="24"/>
        </w:rPr>
        <w:t xml:space="preserve"> man, originally from </w:t>
      </w:r>
      <w:r w:rsidR="00792DDE">
        <w:rPr>
          <w:rFonts w:asciiTheme="minorHAnsi" w:hAnsiTheme="minorHAnsi" w:cstheme="minorHAnsi"/>
          <w:sz w:val="24"/>
          <w:szCs w:val="24"/>
        </w:rPr>
        <w:t>another County</w:t>
      </w:r>
      <w:r>
        <w:rPr>
          <w:rFonts w:asciiTheme="minorHAnsi" w:hAnsiTheme="minorHAnsi" w:cstheme="minorHAnsi"/>
          <w:sz w:val="24"/>
          <w:szCs w:val="24"/>
        </w:rPr>
        <w:t>.  Approximately 1</w:t>
      </w:r>
      <w:r w:rsidR="005F0BE3">
        <w:rPr>
          <w:rFonts w:asciiTheme="minorHAnsi" w:hAnsiTheme="minorHAnsi" w:cstheme="minorHAnsi"/>
          <w:sz w:val="24"/>
          <w:szCs w:val="24"/>
        </w:rPr>
        <w:t>0</w:t>
      </w:r>
      <w:r>
        <w:rPr>
          <w:rFonts w:asciiTheme="minorHAnsi" w:hAnsiTheme="minorHAnsi" w:cstheme="minorHAnsi"/>
          <w:sz w:val="24"/>
          <w:szCs w:val="24"/>
        </w:rPr>
        <w:t xml:space="preserve"> years ago he was visiting with his close friends SU2 and SU3, also originally from the same area.  </w:t>
      </w:r>
      <w:r w:rsidR="00A15494">
        <w:rPr>
          <w:rFonts w:asciiTheme="minorHAnsi" w:hAnsiTheme="minorHAnsi" w:cstheme="minorHAnsi"/>
          <w:sz w:val="24"/>
          <w:szCs w:val="24"/>
        </w:rPr>
        <w:t>Whilst staying with his friends</w:t>
      </w:r>
      <w:r w:rsidR="0043023E">
        <w:rPr>
          <w:rFonts w:asciiTheme="minorHAnsi" w:hAnsiTheme="minorHAnsi" w:cstheme="minorHAnsi"/>
          <w:sz w:val="24"/>
          <w:szCs w:val="24"/>
        </w:rPr>
        <w:t xml:space="preserve">, SU1 </w:t>
      </w:r>
      <w:r>
        <w:rPr>
          <w:rFonts w:asciiTheme="minorHAnsi" w:hAnsiTheme="minorHAnsi" w:cstheme="minorHAnsi"/>
          <w:sz w:val="24"/>
          <w:szCs w:val="24"/>
        </w:rPr>
        <w:t xml:space="preserve">had a stroke, was admitted to the local hospital and as a result of his significant care needs following the stroke, remained living with and cared-for by SU2 and </w:t>
      </w:r>
      <w:r w:rsidR="00A15494">
        <w:rPr>
          <w:rFonts w:asciiTheme="minorHAnsi" w:hAnsiTheme="minorHAnsi" w:cstheme="minorHAnsi"/>
          <w:sz w:val="24"/>
          <w:szCs w:val="24"/>
        </w:rPr>
        <w:t>SU</w:t>
      </w:r>
      <w:r>
        <w:rPr>
          <w:rFonts w:asciiTheme="minorHAnsi" w:hAnsiTheme="minorHAnsi" w:cstheme="minorHAnsi"/>
          <w:sz w:val="24"/>
          <w:szCs w:val="24"/>
        </w:rPr>
        <w:t xml:space="preserve">3.  </w:t>
      </w:r>
      <w:r w:rsidR="0043023E">
        <w:rPr>
          <w:rFonts w:asciiTheme="minorHAnsi" w:hAnsiTheme="minorHAnsi" w:cstheme="minorHAnsi"/>
          <w:sz w:val="24"/>
          <w:szCs w:val="24"/>
        </w:rPr>
        <w:t xml:space="preserve">SU2 is male and is the main informal carer, supporting with the majority of personal care for SU1.  SU3 is female and the partner of SU2.  </w:t>
      </w:r>
      <w:r>
        <w:rPr>
          <w:rFonts w:asciiTheme="minorHAnsi" w:hAnsiTheme="minorHAnsi" w:cstheme="minorHAnsi"/>
          <w:sz w:val="24"/>
          <w:szCs w:val="24"/>
        </w:rPr>
        <w:t>SU1 has significant dysphasia</w:t>
      </w:r>
      <w:r w:rsidR="0043023E">
        <w:rPr>
          <w:rFonts w:asciiTheme="minorHAnsi" w:hAnsiTheme="minorHAnsi" w:cstheme="minorHAnsi"/>
          <w:sz w:val="24"/>
          <w:szCs w:val="24"/>
        </w:rPr>
        <w:t>,</w:t>
      </w:r>
      <w:r>
        <w:rPr>
          <w:rFonts w:asciiTheme="minorHAnsi" w:hAnsiTheme="minorHAnsi" w:cstheme="minorHAnsi"/>
          <w:sz w:val="24"/>
          <w:szCs w:val="24"/>
        </w:rPr>
        <w:t xml:space="preserve"> one-sided weakness</w:t>
      </w:r>
      <w:r w:rsidR="0043023E">
        <w:rPr>
          <w:rFonts w:asciiTheme="minorHAnsi" w:hAnsiTheme="minorHAnsi" w:cstheme="minorHAnsi"/>
          <w:sz w:val="24"/>
          <w:szCs w:val="24"/>
        </w:rPr>
        <w:t xml:space="preserve"> and a urethral catheter in situ and required support to </w:t>
      </w:r>
      <w:r w:rsidR="00792DDE">
        <w:rPr>
          <w:rFonts w:asciiTheme="minorHAnsi" w:hAnsiTheme="minorHAnsi" w:cstheme="minorHAnsi"/>
          <w:sz w:val="24"/>
          <w:szCs w:val="24"/>
        </w:rPr>
        <w:t xml:space="preserve">transfer and </w:t>
      </w:r>
      <w:r w:rsidR="0043023E">
        <w:rPr>
          <w:rFonts w:asciiTheme="minorHAnsi" w:hAnsiTheme="minorHAnsi" w:cstheme="minorHAnsi"/>
          <w:sz w:val="24"/>
          <w:szCs w:val="24"/>
        </w:rPr>
        <w:t xml:space="preserve">mobilise, toilet, with personal care and all activities of daily living.  SU1’s local authority </w:t>
      </w:r>
      <w:r w:rsidR="00A15494">
        <w:rPr>
          <w:rFonts w:asciiTheme="minorHAnsi" w:hAnsiTheme="minorHAnsi" w:cstheme="minorHAnsi"/>
          <w:sz w:val="24"/>
          <w:szCs w:val="24"/>
        </w:rPr>
        <w:t xml:space="preserve">of origin </w:t>
      </w:r>
      <w:r w:rsidR="0043023E">
        <w:rPr>
          <w:rFonts w:asciiTheme="minorHAnsi" w:hAnsiTheme="minorHAnsi" w:cstheme="minorHAnsi"/>
          <w:sz w:val="24"/>
          <w:szCs w:val="24"/>
        </w:rPr>
        <w:t xml:space="preserve">made arrangements for a package of care to support him with his self-care needs in SU2 and </w:t>
      </w:r>
      <w:r w:rsidR="00A15494">
        <w:rPr>
          <w:rFonts w:asciiTheme="minorHAnsi" w:hAnsiTheme="minorHAnsi" w:cstheme="minorHAnsi"/>
          <w:sz w:val="24"/>
          <w:szCs w:val="24"/>
        </w:rPr>
        <w:t>SU</w:t>
      </w:r>
      <w:r w:rsidR="0043023E">
        <w:rPr>
          <w:rFonts w:asciiTheme="minorHAnsi" w:hAnsiTheme="minorHAnsi" w:cstheme="minorHAnsi"/>
          <w:sz w:val="24"/>
          <w:szCs w:val="24"/>
        </w:rPr>
        <w:t xml:space="preserve">3’s home with a view to responsibility and funding for the continuation of this support to then be transferred to the </w:t>
      </w:r>
      <w:r w:rsidR="00B8289B">
        <w:rPr>
          <w:rFonts w:asciiTheme="minorHAnsi" w:hAnsiTheme="minorHAnsi" w:cstheme="minorHAnsi"/>
          <w:sz w:val="24"/>
          <w:szCs w:val="24"/>
        </w:rPr>
        <w:t>local authority</w:t>
      </w:r>
      <w:r w:rsidR="0043023E">
        <w:rPr>
          <w:rFonts w:asciiTheme="minorHAnsi" w:hAnsiTheme="minorHAnsi" w:cstheme="minorHAnsi"/>
          <w:sz w:val="24"/>
          <w:szCs w:val="24"/>
        </w:rPr>
        <w:t xml:space="preserve">.  After six weeks, the care agency gave notice that they were unable to continue with the package of care and the </w:t>
      </w:r>
      <w:r w:rsidR="00B8289B">
        <w:rPr>
          <w:rFonts w:asciiTheme="minorHAnsi" w:hAnsiTheme="minorHAnsi" w:cstheme="minorHAnsi"/>
          <w:sz w:val="24"/>
          <w:szCs w:val="24"/>
        </w:rPr>
        <w:t>local authority</w:t>
      </w:r>
      <w:r w:rsidR="0043023E">
        <w:rPr>
          <w:rFonts w:asciiTheme="minorHAnsi" w:hAnsiTheme="minorHAnsi" w:cstheme="minorHAnsi"/>
          <w:sz w:val="24"/>
          <w:szCs w:val="24"/>
        </w:rPr>
        <w:t xml:space="preserve"> was un</w:t>
      </w:r>
      <w:r w:rsidR="005F0BE3">
        <w:rPr>
          <w:rFonts w:asciiTheme="minorHAnsi" w:hAnsiTheme="minorHAnsi" w:cstheme="minorHAnsi"/>
          <w:sz w:val="24"/>
          <w:szCs w:val="24"/>
        </w:rPr>
        <w:t>able to re-source the package</w:t>
      </w:r>
      <w:r w:rsidR="00792DDE">
        <w:rPr>
          <w:rFonts w:asciiTheme="minorHAnsi" w:hAnsiTheme="minorHAnsi" w:cstheme="minorHAnsi"/>
          <w:sz w:val="24"/>
          <w:szCs w:val="24"/>
        </w:rPr>
        <w:t>.  This was due</w:t>
      </w:r>
      <w:r w:rsidR="005F0BE3">
        <w:rPr>
          <w:rFonts w:asciiTheme="minorHAnsi" w:hAnsiTheme="minorHAnsi" w:cstheme="minorHAnsi"/>
          <w:sz w:val="24"/>
          <w:szCs w:val="24"/>
        </w:rPr>
        <w:t xml:space="preserve"> to the </w:t>
      </w:r>
      <w:r w:rsidR="008568FB">
        <w:rPr>
          <w:rFonts w:asciiTheme="minorHAnsi" w:hAnsiTheme="minorHAnsi" w:cstheme="minorHAnsi"/>
          <w:sz w:val="24"/>
          <w:szCs w:val="24"/>
        </w:rPr>
        <w:t xml:space="preserve">capacity of </w:t>
      </w:r>
      <w:r w:rsidR="008568FB">
        <w:rPr>
          <w:rFonts w:asciiTheme="minorHAnsi" w:hAnsiTheme="minorHAnsi" w:cstheme="minorHAnsi"/>
          <w:sz w:val="24"/>
          <w:szCs w:val="24"/>
        </w:rPr>
        <w:lastRenderedPageBreak/>
        <w:t xml:space="preserve">providers compounded by the isolated and </w:t>
      </w:r>
      <w:r w:rsidR="005F0BE3">
        <w:rPr>
          <w:rFonts w:asciiTheme="minorHAnsi" w:hAnsiTheme="minorHAnsi" w:cstheme="minorHAnsi"/>
          <w:sz w:val="24"/>
          <w:szCs w:val="24"/>
        </w:rPr>
        <w:t xml:space="preserve">rural location of the property </w:t>
      </w:r>
      <w:r w:rsidR="008568FB">
        <w:rPr>
          <w:rFonts w:asciiTheme="minorHAnsi" w:hAnsiTheme="minorHAnsi" w:cstheme="minorHAnsi"/>
          <w:sz w:val="24"/>
          <w:szCs w:val="24"/>
        </w:rPr>
        <w:t>but also the</w:t>
      </w:r>
      <w:r w:rsidR="005F0BE3">
        <w:rPr>
          <w:rFonts w:asciiTheme="minorHAnsi" w:hAnsiTheme="minorHAnsi" w:cstheme="minorHAnsi"/>
          <w:sz w:val="24"/>
          <w:szCs w:val="24"/>
        </w:rPr>
        <w:t xml:space="preserve"> condition of the access track.  It is understood that SU2 and </w:t>
      </w:r>
      <w:r w:rsidR="008568FB">
        <w:rPr>
          <w:rFonts w:asciiTheme="minorHAnsi" w:hAnsiTheme="minorHAnsi" w:cstheme="minorHAnsi"/>
          <w:sz w:val="24"/>
          <w:szCs w:val="24"/>
        </w:rPr>
        <w:t>SU</w:t>
      </w:r>
      <w:r w:rsidR="005F0BE3">
        <w:rPr>
          <w:rFonts w:asciiTheme="minorHAnsi" w:hAnsiTheme="minorHAnsi" w:cstheme="minorHAnsi"/>
          <w:sz w:val="24"/>
          <w:szCs w:val="24"/>
        </w:rPr>
        <w:t>3 felt able to provide the necessary support and all involvement with the local authority ended and they continued to care for SU1 for approximately 5 years</w:t>
      </w:r>
      <w:r w:rsidR="00792DDE">
        <w:rPr>
          <w:rFonts w:asciiTheme="minorHAnsi" w:hAnsiTheme="minorHAnsi" w:cstheme="minorHAnsi"/>
          <w:sz w:val="24"/>
          <w:szCs w:val="24"/>
        </w:rPr>
        <w:t xml:space="preserve"> without formal support services</w:t>
      </w:r>
      <w:r w:rsidR="005F0BE3">
        <w:rPr>
          <w:rFonts w:asciiTheme="minorHAnsi" w:hAnsiTheme="minorHAnsi" w:cstheme="minorHAnsi"/>
          <w:sz w:val="24"/>
          <w:szCs w:val="24"/>
        </w:rPr>
        <w:t xml:space="preserve">.  </w:t>
      </w:r>
    </w:p>
    <w:p w:rsidR="008568FB" w:rsidRDefault="005F0BE3" w:rsidP="00B6278F">
      <w:pPr>
        <w:rPr>
          <w:rFonts w:asciiTheme="minorHAnsi" w:hAnsiTheme="minorHAnsi" w:cstheme="minorHAnsi"/>
          <w:sz w:val="24"/>
          <w:szCs w:val="24"/>
        </w:rPr>
      </w:pPr>
      <w:r>
        <w:rPr>
          <w:rFonts w:asciiTheme="minorHAnsi" w:hAnsiTheme="minorHAnsi" w:cstheme="minorHAnsi"/>
          <w:sz w:val="24"/>
          <w:szCs w:val="24"/>
        </w:rPr>
        <w:t xml:space="preserve">A referral for assessment and support was received via the District Nurse who had been called to the </w:t>
      </w:r>
      <w:r w:rsidR="00B8289B">
        <w:rPr>
          <w:rFonts w:asciiTheme="minorHAnsi" w:hAnsiTheme="minorHAnsi" w:cstheme="minorHAnsi"/>
          <w:sz w:val="24"/>
          <w:szCs w:val="24"/>
        </w:rPr>
        <w:t>family home</w:t>
      </w:r>
      <w:r>
        <w:rPr>
          <w:rFonts w:asciiTheme="minorHAnsi" w:hAnsiTheme="minorHAnsi" w:cstheme="minorHAnsi"/>
          <w:sz w:val="24"/>
          <w:szCs w:val="24"/>
        </w:rPr>
        <w:t xml:space="preserve"> to change the catheter as SU1 was unable to stand and transfer out of bed and travel to the surgery for this due to </w:t>
      </w:r>
      <w:r w:rsidR="008568FB">
        <w:rPr>
          <w:rFonts w:asciiTheme="minorHAnsi" w:hAnsiTheme="minorHAnsi" w:cstheme="minorHAnsi"/>
          <w:sz w:val="24"/>
          <w:szCs w:val="24"/>
        </w:rPr>
        <w:t>a decline in</w:t>
      </w:r>
      <w:r>
        <w:rPr>
          <w:rFonts w:asciiTheme="minorHAnsi" w:hAnsiTheme="minorHAnsi" w:cstheme="minorHAnsi"/>
          <w:sz w:val="24"/>
          <w:szCs w:val="24"/>
        </w:rPr>
        <w:t xml:space="preserve"> mobility</w:t>
      </w:r>
      <w:r w:rsidR="00D91E24">
        <w:rPr>
          <w:rFonts w:asciiTheme="minorHAnsi" w:hAnsiTheme="minorHAnsi" w:cstheme="minorHAnsi"/>
          <w:sz w:val="24"/>
          <w:szCs w:val="24"/>
        </w:rPr>
        <w:t>.</w:t>
      </w:r>
      <w:r>
        <w:rPr>
          <w:rFonts w:asciiTheme="minorHAnsi" w:hAnsiTheme="minorHAnsi" w:cstheme="minorHAnsi"/>
          <w:sz w:val="24"/>
          <w:szCs w:val="24"/>
        </w:rPr>
        <w:t xml:space="preserve">  The initial support requested was to make arrangem</w:t>
      </w:r>
      <w:r w:rsidR="00792DDE">
        <w:rPr>
          <w:rFonts w:asciiTheme="minorHAnsi" w:hAnsiTheme="minorHAnsi" w:cstheme="minorHAnsi"/>
          <w:sz w:val="24"/>
          <w:szCs w:val="24"/>
        </w:rPr>
        <w:t>ents for respite.  However</w:t>
      </w:r>
      <w:r w:rsidR="00907B7F">
        <w:rPr>
          <w:rFonts w:asciiTheme="minorHAnsi" w:hAnsiTheme="minorHAnsi" w:cstheme="minorHAnsi"/>
          <w:sz w:val="24"/>
          <w:szCs w:val="24"/>
        </w:rPr>
        <w:t>, it became immediately apparent that the equipment available in the home and the manual handling techniques used by SU2 were wholly inappropriate and were putting SU1 at risk of injury and falls.  The Occupational Therapist</w:t>
      </w:r>
      <w:r w:rsidR="00D91E24">
        <w:rPr>
          <w:rFonts w:asciiTheme="minorHAnsi" w:hAnsiTheme="minorHAnsi" w:cstheme="minorHAnsi"/>
          <w:sz w:val="24"/>
          <w:szCs w:val="24"/>
        </w:rPr>
        <w:t xml:space="preserve"> (OT)</w:t>
      </w:r>
      <w:r w:rsidR="00907B7F">
        <w:rPr>
          <w:rFonts w:asciiTheme="minorHAnsi" w:hAnsiTheme="minorHAnsi" w:cstheme="minorHAnsi"/>
          <w:sz w:val="24"/>
          <w:szCs w:val="24"/>
        </w:rPr>
        <w:t xml:space="preserve"> and </w:t>
      </w:r>
      <w:proofErr w:type="spellStart"/>
      <w:r w:rsidR="00907B7F">
        <w:rPr>
          <w:rFonts w:asciiTheme="minorHAnsi" w:hAnsiTheme="minorHAnsi" w:cstheme="minorHAnsi"/>
          <w:sz w:val="24"/>
          <w:szCs w:val="24"/>
        </w:rPr>
        <w:t>Physio</w:t>
      </w:r>
      <w:proofErr w:type="spellEnd"/>
      <w:r w:rsidR="00907B7F">
        <w:rPr>
          <w:rFonts w:asciiTheme="minorHAnsi" w:hAnsiTheme="minorHAnsi" w:cstheme="minorHAnsi"/>
          <w:sz w:val="24"/>
          <w:szCs w:val="24"/>
        </w:rPr>
        <w:t xml:space="preserve"> began to work with SU1 to establish what equipment was required and worked with SU2 to demonstrate and </w:t>
      </w:r>
      <w:r w:rsidR="00AB1135">
        <w:rPr>
          <w:rFonts w:asciiTheme="minorHAnsi" w:hAnsiTheme="minorHAnsi" w:cstheme="minorHAnsi"/>
          <w:sz w:val="24"/>
          <w:szCs w:val="24"/>
        </w:rPr>
        <w:t>provide advic</w:t>
      </w:r>
      <w:r w:rsidR="00907B7F">
        <w:rPr>
          <w:rFonts w:asciiTheme="minorHAnsi" w:hAnsiTheme="minorHAnsi" w:cstheme="minorHAnsi"/>
          <w:sz w:val="24"/>
          <w:szCs w:val="24"/>
        </w:rPr>
        <w:t>e on safe manual handling.  At the same time, with the agreement of all parties, a package of ca</w:t>
      </w:r>
      <w:r w:rsidR="00D91E24">
        <w:rPr>
          <w:rFonts w:asciiTheme="minorHAnsi" w:hAnsiTheme="minorHAnsi" w:cstheme="minorHAnsi"/>
          <w:sz w:val="24"/>
          <w:szCs w:val="24"/>
        </w:rPr>
        <w:t>re was agreed</w:t>
      </w:r>
      <w:r w:rsidR="00B8289B">
        <w:rPr>
          <w:rFonts w:asciiTheme="minorHAnsi" w:hAnsiTheme="minorHAnsi" w:cstheme="minorHAnsi"/>
          <w:sz w:val="24"/>
          <w:szCs w:val="24"/>
        </w:rPr>
        <w:t xml:space="preserve"> </w:t>
      </w:r>
      <w:r w:rsidR="00D91E24">
        <w:rPr>
          <w:rFonts w:asciiTheme="minorHAnsi" w:hAnsiTheme="minorHAnsi" w:cstheme="minorHAnsi"/>
          <w:sz w:val="24"/>
          <w:szCs w:val="24"/>
        </w:rPr>
        <w:t>to support SU1 with his care needs and to support</w:t>
      </w:r>
      <w:r w:rsidR="00907B7F">
        <w:rPr>
          <w:rFonts w:asciiTheme="minorHAnsi" w:hAnsiTheme="minorHAnsi" w:cstheme="minorHAnsi"/>
          <w:sz w:val="24"/>
          <w:szCs w:val="24"/>
        </w:rPr>
        <w:t xml:space="preserve"> </w:t>
      </w:r>
      <w:r w:rsidR="00D91E24">
        <w:rPr>
          <w:rFonts w:asciiTheme="minorHAnsi" w:hAnsiTheme="minorHAnsi" w:cstheme="minorHAnsi"/>
          <w:sz w:val="24"/>
          <w:szCs w:val="24"/>
        </w:rPr>
        <w:t xml:space="preserve">SU2 in his caring role.  During a follow-up visit from the </w:t>
      </w:r>
      <w:r w:rsidR="00076B2B">
        <w:rPr>
          <w:rFonts w:asciiTheme="minorHAnsi" w:hAnsiTheme="minorHAnsi" w:cstheme="minorHAnsi"/>
          <w:sz w:val="24"/>
          <w:szCs w:val="24"/>
        </w:rPr>
        <w:t>OT</w:t>
      </w:r>
      <w:r w:rsidR="008568FB">
        <w:rPr>
          <w:rFonts w:asciiTheme="minorHAnsi" w:hAnsiTheme="minorHAnsi" w:cstheme="minorHAnsi"/>
          <w:sz w:val="24"/>
          <w:szCs w:val="24"/>
        </w:rPr>
        <w:t>,</w:t>
      </w:r>
      <w:r w:rsidR="00D91E24">
        <w:rPr>
          <w:rFonts w:asciiTheme="minorHAnsi" w:hAnsiTheme="minorHAnsi" w:cstheme="minorHAnsi"/>
          <w:sz w:val="24"/>
          <w:szCs w:val="24"/>
        </w:rPr>
        <w:t xml:space="preserve"> despite clear </w:t>
      </w:r>
      <w:r w:rsidR="00076B2B">
        <w:rPr>
          <w:rFonts w:asciiTheme="minorHAnsi" w:hAnsiTheme="minorHAnsi" w:cstheme="minorHAnsi"/>
          <w:sz w:val="24"/>
          <w:szCs w:val="24"/>
        </w:rPr>
        <w:t>recommendation</w:t>
      </w:r>
      <w:r w:rsidR="008568FB">
        <w:rPr>
          <w:rFonts w:asciiTheme="minorHAnsi" w:hAnsiTheme="minorHAnsi" w:cstheme="minorHAnsi"/>
          <w:sz w:val="24"/>
          <w:szCs w:val="24"/>
        </w:rPr>
        <w:t>s</w:t>
      </w:r>
      <w:r w:rsidR="00076B2B">
        <w:rPr>
          <w:rFonts w:asciiTheme="minorHAnsi" w:hAnsiTheme="minorHAnsi" w:cstheme="minorHAnsi"/>
          <w:sz w:val="24"/>
          <w:szCs w:val="24"/>
        </w:rPr>
        <w:t xml:space="preserve"> and demonstrations</w:t>
      </w:r>
      <w:r w:rsidR="00D91E24">
        <w:rPr>
          <w:rFonts w:asciiTheme="minorHAnsi" w:hAnsiTheme="minorHAnsi" w:cstheme="minorHAnsi"/>
          <w:sz w:val="24"/>
          <w:szCs w:val="24"/>
        </w:rPr>
        <w:t xml:space="preserve">, </w:t>
      </w:r>
      <w:r w:rsidR="00076B2B">
        <w:rPr>
          <w:rFonts w:asciiTheme="minorHAnsi" w:hAnsiTheme="minorHAnsi" w:cstheme="minorHAnsi"/>
          <w:sz w:val="24"/>
          <w:szCs w:val="24"/>
        </w:rPr>
        <w:t xml:space="preserve">it became apparent that </w:t>
      </w:r>
      <w:r w:rsidR="00D91E24">
        <w:rPr>
          <w:rFonts w:asciiTheme="minorHAnsi" w:hAnsiTheme="minorHAnsi" w:cstheme="minorHAnsi"/>
          <w:sz w:val="24"/>
          <w:szCs w:val="24"/>
        </w:rPr>
        <w:t xml:space="preserve">SU2 </w:t>
      </w:r>
      <w:r w:rsidR="00076B2B">
        <w:rPr>
          <w:rFonts w:asciiTheme="minorHAnsi" w:hAnsiTheme="minorHAnsi" w:cstheme="minorHAnsi"/>
          <w:sz w:val="24"/>
          <w:szCs w:val="24"/>
        </w:rPr>
        <w:t xml:space="preserve">was continuing </w:t>
      </w:r>
      <w:r w:rsidR="00D91E24">
        <w:rPr>
          <w:rFonts w:asciiTheme="minorHAnsi" w:hAnsiTheme="minorHAnsi" w:cstheme="minorHAnsi"/>
          <w:sz w:val="24"/>
          <w:szCs w:val="24"/>
        </w:rPr>
        <w:t xml:space="preserve">to use manual handling techniques which included drag-lifts </w:t>
      </w:r>
      <w:r w:rsidR="0034794C">
        <w:rPr>
          <w:rFonts w:asciiTheme="minorHAnsi" w:hAnsiTheme="minorHAnsi" w:cstheme="minorHAnsi"/>
          <w:sz w:val="24"/>
          <w:szCs w:val="24"/>
        </w:rPr>
        <w:t>in</w:t>
      </w:r>
      <w:r w:rsidR="00D91E24">
        <w:rPr>
          <w:rFonts w:asciiTheme="minorHAnsi" w:hAnsiTheme="minorHAnsi" w:cstheme="minorHAnsi"/>
          <w:sz w:val="24"/>
          <w:szCs w:val="24"/>
        </w:rPr>
        <w:t xml:space="preserve"> the bed and </w:t>
      </w:r>
      <w:r w:rsidR="0034794C">
        <w:rPr>
          <w:rFonts w:asciiTheme="minorHAnsi" w:hAnsiTheme="minorHAnsi" w:cstheme="minorHAnsi"/>
          <w:sz w:val="24"/>
          <w:szCs w:val="24"/>
        </w:rPr>
        <w:t xml:space="preserve">manual body-lifts to transfer SU1 without </w:t>
      </w:r>
      <w:r w:rsidR="006E720D">
        <w:rPr>
          <w:rFonts w:asciiTheme="minorHAnsi" w:hAnsiTheme="minorHAnsi" w:cstheme="minorHAnsi"/>
          <w:sz w:val="24"/>
          <w:szCs w:val="24"/>
        </w:rPr>
        <w:t xml:space="preserve">use </w:t>
      </w:r>
      <w:r w:rsidR="00AB1135">
        <w:rPr>
          <w:rFonts w:asciiTheme="minorHAnsi" w:hAnsiTheme="minorHAnsi" w:cstheme="minorHAnsi"/>
          <w:sz w:val="24"/>
          <w:szCs w:val="24"/>
        </w:rPr>
        <w:t xml:space="preserve">of </w:t>
      </w:r>
      <w:r w:rsidR="006E720D">
        <w:rPr>
          <w:rFonts w:asciiTheme="minorHAnsi" w:hAnsiTheme="minorHAnsi" w:cstheme="minorHAnsi"/>
          <w:sz w:val="24"/>
          <w:szCs w:val="24"/>
        </w:rPr>
        <w:t xml:space="preserve">or proper use </w:t>
      </w:r>
      <w:r w:rsidR="00AB1135">
        <w:rPr>
          <w:rFonts w:asciiTheme="minorHAnsi" w:hAnsiTheme="minorHAnsi" w:cstheme="minorHAnsi"/>
          <w:sz w:val="24"/>
          <w:szCs w:val="24"/>
        </w:rPr>
        <w:t xml:space="preserve">of </w:t>
      </w:r>
      <w:r w:rsidR="005C52CF">
        <w:rPr>
          <w:rFonts w:asciiTheme="minorHAnsi" w:hAnsiTheme="minorHAnsi" w:cstheme="minorHAnsi"/>
          <w:sz w:val="24"/>
          <w:szCs w:val="24"/>
        </w:rPr>
        <w:t xml:space="preserve">recommended </w:t>
      </w:r>
      <w:r w:rsidR="0034794C">
        <w:rPr>
          <w:rFonts w:asciiTheme="minorHAnsi" w:hAnsiTheme="minorHAnsi" w:cstheme="minorHAnsi"/>
          <w:sz w:val="24"/>
          <w:szCs w:val="24"/>
        </w:rPr>
        <w:t>equipment</w:t>
      </w:r>
      <w:r w:rsidR="00076B2B">
        <w:rPr>
          <w:rFonts w:asciiTheme="minorHAnsi" w:hAnsiTheme="minorHAnsi" w:cstheme="minorHAnsi"/>
          <w:sz w:val="24"/>
          <w:szCs w:val="24"/>
        </w:rPr>
        <w:t>.</w:t>
      </w:r>
      <w:r w:rsidR="008568FB">
        <w:rPr>
          <w:rFonts w:asciiTheme="minorHAnsi" w:hAnsiTheme="minorHAnsi" w:cstheme="minorHAnsi"/>
          <w:sz w:val="24"/>
          <w:szCs w:val="24"/>
        </w:rPr>
        <w:t xml:space="preserve">  It was at this point that the OT made a referral to the </w:t>
      </w:r>
      <w:r w:rsidR="00AB1135">
        <w:rPr>
          <w:rFonts w:asciiTheme="minorHAnsi" w:hAnsiTheme="minorHAnsi" w:cstheme="minorHAnsi"/>
          <w:sz w:val="24"/>
          <w:szCs w:val="24"/>
        </w:rPr>
        <w:t>Adult Safeguarding T</w:t>
      </w:r>
      <w:r w:rsidR="008568FB">
        <w:rPr>
          <w:rFonts w:asciiTheme="minorHAnsi" w:hAnsiTheme="minorHAnsi" w:cstheme="minorHAnsi"/>
          <w:sz w:val="24"/>
          <w:szCs w:val="24"/>
        </w:rPr>
        <w:t>e</w:t>
      </w:r>
      <w:r w:rsidR="00AB1135">
        <w:rPr>
          <w:rFonts w:asciiTheme="minorHAnsi" w:hAnsiTheme="minorHAnsi" w:cstheme="minorHAnsi"/>
          <w:sz w:val="24"/>
          <w:szCs w:val="24"/>
        </w:rPr>
        <w:t>am</w:t>
      </w:r>
      <w:r w:rsidR="008568FB">
        <w:rPr>
          <w:rFonts w:asciiTheme="minorHAnsi" w:hAnsiTheme="minorHAnsi" w:cstheme="minorHAnsi"/>
          <w:sz w:val="24"/>
          <w:szCs w:val="24"/>
        </w:rPr>
        <w:t>.</w:t>
      </w:r>
      <w:r w:rsidR="00EA7923">
        <w:rPr>
          <w:rFonts w:asciiTheme="minorHAnsi" w:hAnsiTheme="minorHAnsi" w:cstheme="minorHAnsi"/>
          <w:sz w:val="24"/>
          <w:szCs w:val="24"/>
        </w:rPr>
        <w:t xml:space="preserve"> </w:t>
      </w:r>
      <w:r w:rsidR="00AB1135">
        <w:rPr>
          <w:rFonts w:asciiTheme="minorHAnsi" w:hAnsiTheme="minorHAnsi" w:cstheme="minorHAnsi"/>
          <w:sz w:val="24"/>
          <w:szCs w:val="24"/>
        </w:rPr>
        <w:t xml:space="preserve"> The Team screen all new referrals and it was agreed that this case met the criteria for safeguarding</w:t>
      </w:r>
      <w:r w:rsidR="0047482B">
        <w:rPr>
          <w:rFonts w:asciiTheme="minorHAnsi" w:hAnsiTheme="minorHAnsi" w:cstheme="minorHAnsi"/>
          <w:sz w:val="24"/>
          <w:szCs w:val="24"/>
        </w:rPr>
        <w:t xml:space="preserve"> under SSWBA</w:t>
      </w:r>
      <w:r w:rsidR="00451C20">
        <w:rPr>
          <w:rFonts w:asciiTheme="minorHAnsi" w:hAnsiTheme="minorHAnsi" w:cstheme="minorHAnsi"/>
          <w:sz w:val="24"/>
          <w:szCs w:val="24"/>
        </w:rPr>
        <w:t xml:space="preserve"> (Welsh Government, 2016b)</w:t>
      </w:r>
      <w:r w:rsidR="00AB1135">
        <w:rPr>
          <w:rFonts w:asciiTheme="minorHAnsi" w:hAnsiTheme="minorHAnsi" w:cstheme="minorHAnsi"/>
          <w:sz w:val="24"/>
          <w:szCs w:val="24"/>
        </w:rPr>
        <w:t xml:space="preserve"> in that SU1 was: an adult in need of care and support;</w:t>
      </w:r>
      <w:r w:rsidR="00EA7923">
        <w:rPr>
          <w:rFonts w:asciiTheme="minorHAnsi" w:hAnsiTheme="minorHAnsi" w:cstheme="minorHAnsi"/>
          <w:sz w:val="24"/>
          <w:szCs w:val="24"/>
        </w:rPr>
        <w:t xml:space="preserve"> </w:t>
      </w:r>
      <w:r w:rsidR="0047482B">
        <w:rPr>
          <w:rFonts w:asciiTheme="minorHAnsi" w:hAnsiTheme="minorHAnsi" w:cstheme="minorHAnsi"/>
          <w:sz w:val="24"/>
          <w:szCs w:val="24"/>
        </w:rPr>
        <w:t>experiencing or at risk of abuse or neglect; and unable to protect himself due to his care and support needs.</w:t>
      </w:r>
    </w:p>
    <w:p w:rsidR="00B22CE7" w:rsidRDefault="00B22CE7" w:rsidP="00B6278F">
      <w:pPr>
        <w:rPr>
          <w:rFonts w:asciiTheme="minorHAnsi" w:hAnsiTheme="minorHAnsi" w:cstheme="minorHAnsi"/>
          <w:sz w:val="24"/>
          <w:szCs w:val="24"/>
        </w:rPr>
      </w:pPr>
    </w:p>
    <w:p w:rsidR="00105018" w:rsidRDefault="005D4CC9" w:rsidP="00AE2EF0">
      <w:pPr>
        <w:rPr>
          <w:rFonts w:asciiTheme="minorHAnsi" w:hAnsiTheme="minorHAnsi" w:cstheme="minorHAnsi"/>
          <w:sz w:val="24"/>
          <w:szCs w:val="24"/>
        </w:rPr>
      </w:pPr>
      <w:r>
        <w:rPr>
          <w:rFonts w:asciiTheme="minorHAnsi" w:hAnsiTheme="minorHAnsi" w:cstheme="minorHAnsi"/>
          <w:sz w:val="24"/>
          <w:szCs w:val="24"/>
        </w:rPr>
        <w:t xml:space="preserve">This screening process follows the guidelines in the </w:t>
      </w:r>
      <w:r w:rsidRPr="00197E5D">
        <w:rPr>
          <w:rFonts w:asciiTheme="minorHAnsi" w:hAnsiTheme="minorHAnsi" w:cstheme="minorHAnsi"/>
          <w:i/>
          <w:sz w:val="24"/>
          <w:szCs w:val="24"/>
        </w:rPr>
        <w:t>Wales Interim Policy &amp; Procedures for the Protection of Vulnerable Adults from Abuse</w:t>
      </w:r>
      <w:r>
        <w:rPr>
          <w:rFonts w:asciiTheme="minorHAnsi" w:hAnsiTheme="minorHAnsi" w:cstheme="minorHAnsi"/>
          <w:i/>
          <w:sz w:val="24"/>
          <w:szCs w:val="24"/>
        </w:rPr>
        <w:t xml:space="preserve"> </w:t>
      </w:r>
      <w:r>
        <w:rPr>
          <w:rFonts w:asciiTheme="minorHAnsi" w:hAnsiTheme="minorHAnsi" w:cstheme="minorHAnsi"/>
          <w:sz w:val="24"/>
          <w:szCs w:val="24"/>
        </w:rPr>
        <w:t xml:space="preserve">(POVA) </w:t>
      </w:r>
      <w:sdt>
        <w:sdtPr>
          <w:rPr>
            <w:rFonts w:asciiTheme="minorHAnsi" w:hAnsiTheme="minorHAnsi" w:cstheme="minorHAnsi"/>
            <w:sz w:val="24"/>
            <w:szCs w:val="24"/>
          </w:rPr>
          <w:id w:val="101841454"/>
          <w:citation/>
        </w:sdtPr>
        <w:sdtContent>
          <w:r w:rsidR="00CB3B93">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Adu13 \l 2057  </w:instrText>
          </w:r>
          <w:r w:rsidR="00CB3B93">
            <w:rPr>
              <w:rFonts w:asciiTheme="minorHAnsi" w:hAnsiTheme="minorHAnsi" w:cstheme="minorHAnsi"/>
              <w:sz w:val="24"/>
              <w:szCs w:val="24"/>
            </w:rPr>
            <w:fldChar w:fldCharType="separate"/>
          </w:r>
          <w:r w:rsidRPr="00365959">
            <w:rPr>
              <w:rFonts w:asciiTheme="minorHAnsi" w:hAnsiTheme="minorHAnsi" w:cstheme="minorHAnsi"/>
              <w:noProof/>
              <w:sz w:val="24"/>
              <w:szCs w:val="24"/>
            </w:rPr>
            <w:t>(Adult Protection Fora, 2013)</w:t>
          </w:r>
          <w:r w:rsidR="00CB3B93">
            <w:rPr>
              <w:rFonts w:asciiTheme="minorHAnsi" w:hAnsiTheme="minorHAnsi" w:cstheme="minorHAnsi"/>
              <w:sz w:val="24"/>
              <w:szCs w:val="24"/>
            </w:rPr>
            <w:fldChar w:fldCharType="end"/>
          </w:r>
        </w:sdtContent>
      </w:sdt>
      <w:r>
        <w:rPr>
          <w:rFonts w:asciiTheme="minorHAnsi" w:hAnsiTheme="minorHAnsi" w:cstheme="minorHAnsi"/>
          <w:sz w:val="24"/>
          <w:szCs w:val="24"/>
        </w:rPr>
        <w:t xml:space="preserve"> and my role as the care manager was central to this process: in providing assessment and eva</w:t>
      </w:r>
      <w:r w:rsidR="00105018">
        <w:rPr>
          <w:rFonts w:asciiTheme="minorHAnsi" w:hAnsiTheme="minorHAnsi" w:cstheme="minorHAnsi"/>
          <w:sz w:val="24"/>
          <w:szCs w:val="24"/>
        </w:rPr>
        <w:t>luation information, in agreeing and implementing support arrangements and in being the personal link between the family and other departments and agencies.  Following Strategy Discussions</w:t>
      </w:r>
      <w:r w:rsidR="00866B37">
        <w:rPr>
          <w:rFonts w:asciiTheme="minorHAnsi" w:hAnsiTheme="minorHAnsi" w:cstheme="minorHAnsi"/>
          <w:sz w:val="24"/>
          <w:szCs w:val="24"/>
        </w:rPr>
        <w:t>,</w:t>
      </w:r>
      <w:r w:rsidR="00105018">
        <w:rPr>
          <w:rFonts w:asciiTheme="minorHAnsi" w:hAnsiTheme="minorHAnsi" w:cstheme="minorHAnsi"/>
          <w:sz w:val="24"/>
          <w:szCs w:val="24"/>
        </w:rPr>
        <w:t xml:space="preserve"> on the basis of information </w:t>
      </w:r>
      <w:r w:rsidR="00E22489">
        <w:rPr>
          <w:rFonts w:asciiTheme="minorHAnsi" w:hAnsiTheme="minorHAnsi" w:cstheme="minorHAnsi"/>
          <w:sz w:val="24"/>
          <w:szCs w:val="24"/>
        </w:rPr>
        <w:t>gathered,</w:t>
      </w:r>
      <w:r w:rsidR="00105018">
        <w:rPr>
          <w:rFonts w:asciiTheme="minorHAnsi" w:hAnsiTheme="minorHAnsi" w:cstheme="minorHAnsi"/>
          <w:sz w:val="24"/>
          <w:szCs w:val="24"/>
        </w:rPr>
        <w:t xml:space="preserve"> evaluation of risk</w:t>
      </w:r>
      <w:r w:rsidR="00E22489">
        <w:rPr>
          <w:rFonts w:asciiTheme="minorHAnsi" w:hAnsiTheme="minorHAnsi" w:cstheme="minorHAnsi"/>
          <w:sz w:val="24"/>
          <w:szCs w:val="24"/>
        </w:rPr>
        <w:t>s</w:t>
      </w:r>
      <w:r w:rsidR="00105018">
        <w:rPr>
          <w:rFonts w:asciiTheme="minorHAnsi" w:hAnsiTheme="minorHAnsi" w:cstheme="minorHAnsi"/>
          <w:sz w:val="24"/>
          <w:szCs w:val="24"/>
        </w:rPr>
        <w:t xml:space="preserve"> and development of the General Protection Plan </w:t>
      </w:r>
      <w:sdt>
        <w:sdtPr>
          <w:rPr>
            <w:rFonts w:asciiTheme="minorHAnsi" w:hAnsiTheme="minorHAnsi" w:cstheme="minorHAnsi"/>
            <w:sz w:val="24"/>
            <w:szCs w:val="24"/>
          </w:rPr>
          <w:id w:val="101841455"/>
          <w:citation/>
        </w:sdtPr>
        <w:sdtContent>
          <w:r w:rsidR="00CB3B93">
            <w:rPr>
              <w:rFonts w:asciiTheme="minorHAnsi" w:hAnsiTheme="minorHAnsi" w:cstheme="minorHAnsi"/>
              <w:sz w:val="24"/>
              <w:szCs w:val="24"/>
            </w:rPr>
            <w:fldChar w:fldCharType="begin"/>
          </w:r>
          <w:r w:rsidR="00105018">
            <w:rPr>
              <w:rFonts w:asciiTheme="minorHAnsi" w:hAnsiTheme="minorHAnsi" w:cstheme="minorHAnsi"/>
              <w:sz w:val="24"/>
              <w:szCs w:val="24"/>
            </w:rPr>
            <w:instrText xml:space="preserve"> CITATION Adu13 \l 2057 </w:instrText>
          </w:r>
          <w:r w:rsidR="00CB3B93">
            <w:rPr>
              <w:rFonts w:asciiTheme="minorHAnsi" w:hAnsiTheme="minorHAnsi" w:cstheme="minorHAnsi"/>
              <w:sz w:val="24"/>
              <w:szCs w:val="24"/>
            </w:rPr>
            <w:fldChar w:fldCharType="separate"/>
          </w:r>
          <w:r w:rsidR="00105018" w:rsidRPr="00105018">
            <w:rPr>
              <w:rFonts w:asciiTheme="minorHAnsi" w:hAnsiTheme="minorHAnsi" w:cstheme="minorHAnsi"/>
              <w:noProof/>
              <w:sz w:val="24"/>
              <w:szCs w:val="24"/>
            </w:rPr>
            <w:t>(Adult Protection Fora, 2013)</w:t>
          </w:r>
          <w:r w:rsidR="00CB3B93">
            <w:rPr>
              <w:rFonts w:asciiTheme="minorHAnsi" w:hAnsiTheme="minorHAnsi" w:cstheme="minorHAnsi"/>
              <w:sz w:val="24"/>
              <w:szCs w:val="24"/>
            </w:rPr>
            <w:fldChar w:fldCharType="end"/>
          </w:r>
        </w:sdtContent>
      </w:sdt>
      <w:r w:rsidR="00105018">
        <w:rPr>
          <w:rFonts w:asciiTheme="minorHAnsi" w:hAnsiTheme="minorHAnsi" w:cstheme="minorHAnsi"/>
          <w:sz w:val="24"/>
          <w:szCs w:val="24"/>
        </w:rPr>
        <w:t xml:space="preserve"> it was determined</w:t>
      </w:r>
      <w:r w:rsidR="00736DC1">
        <w:rPr>
          <w:rFonts w:asciiTheme="minorHAnsi" w:hAnsiTheme="minorHAnsi" w:cstheme="minorHAnsi"/>
          <w:sz w:val="24"/>
          <w:szCs w:val="24"/>
        </w:rPr>
        <w:t>, at the time,</w:t>
      </w:r>
      <w:r w:rsidR="00105018">
        <w:rPr>
          <w:rFonts w:asciiTheme="minorHAnsi" w:hAnsiTheme="minorHAnsi" w:cstheme="minorHAnsi"/>
          <w:sz w:val="24"/>
          <w:szCs w:val="24"/>
        </w:rPr>
        <w:t xml:space="preserve"> that </w:t>
      </w:r>
      <w:r w:rsidR="003C2F62">
        <w:rPr>
          <w:rFonts w:asciiTheme="minorHAnsi" w:hAnsiTheme="minorHAnsi" w:cstheme="minorHAnsi"/>
          <w:sz w:val="24"/>
          <w:szCs w:val="24"/>
        </w:rPr>
        <w:t>ca</w:t>
      </w:r>
      <w:r w:rsidR="00866B37">
        <w:rPr>
          <w:rFonts w:asciiTheme="minorHAnsi" w:hAnsiTheme="minorHAnsi" w:cstheme="minorHAnsi"/>
          <w:sz w:val="24"/>
          <w:szCs w:val="24"/>
        </w:rPr>
        <w:t>r</w:t>
      </w:r>
      <w:r w:rsidR="003C2F62">
        <w:rPr>
          <w:rFonts w:asciiTheme="minorHAnsi" w:hAnsiTheme="minorHAnsi" w:cstheme="minorHAnsi"/>
          <w:sz w:val="24"/>
          <w:szCs w:val="24"/>
        </w:rPr>
        <w:t xml:space="preserve">e </w:t>
      </w:r>
      <w:r w:rsidR="00866B37">
        <w:rPr>
          <w:rFonts w:asciiTheme="minorHAnsi" w:hAnsiTheme="minorHAnsi" w:cstheme="minorHAnsi"/>
          <w:sz w:val="24"/>
          <w:szCs w:val="24"/>
        </w:rPr>
        <w:t>and support arrangements</w:t>
      </w:r>
      <w:r w:rsidR="003C2F62">
        <w:rPr>
          <w:rFonts w:asciiTheme="minorHAnsi" w:hAnsiTheme="minorHAnsi" w:cstheme="minorHAnsi"/>
          <w:sz w:val="24"/>
          <w:szCs w:val="24"/>
        </w:rPr>
        <w:t xml:space="preserve"> were sufficient</w:t>
      </w:r>
      <w:r w:rsidR="00866B37">
        <w:rPr>
          <w:rFonts w:asciiTheme="minorHAnsi" w:hAnsiTheme="minorHAnsi" w:cstheme="minorHAnsi"/>
          <w:sz w:val="24"/>
          <w:szCs w:val="24"/>
        </w:rPr>
        <w:t xml:space="preserve"> to address and reduce risks</w:t>
      </w:r>
      <w:r w:rsidR="003C2F62">
        <w:rPr>
          <w:rFonts w:asciiTheme="minorHAnsi" w:hAnsiTheme="minorHAnsi" w:cstheme="minorHAnsi"/>
          <w:sz w:val="24"/>
          <w:szCs w:val="24"/>
        </w:rPr>
        <w:t>.  As ca</w:t>
      </w:r>
      <w:r w:rsidR="00866B37">
        <w:rPr>
          <w:rFonts w:asciiTheme="minorHAnsi" w:hAnsiTheme="minorHAnsi" w:cstheme="minorHAnsi"/>
          <w:sz w:val="24"/>
          <w:szCs w:val="24"/>
        </w:rPr>
        <w:t>r</w:t>
      </w:r>
      <w:r w:rsidR="003C2F62">
        <w:rPr>
          <w:rFonts w:asciiTheme="minorHAnsi" w:hAnsiTheme="minorHAnsi" w:cstheme="minorHAnsi"/>
          <w:sz w:val="24"/>
          <w:szCs w:val="24"/>
        </w:rPr>
        <w:t>e manage</w:t>
      </w:r>
      <w:r w:rsidR="00866B37">
        <w:rPr>
          <w:rFonts w:asciiTheme="minorHAnsi" w:hAnsiTheme="minorHAnsi" w:cstheme="minorHAnsi"/>
          <w:sz w:val="24"/>
          <w:szCs w:val="24"/>
        </w:rPr>
        <w:t>r, it was my responsibility</w:t>
      </w:r>
      <w:r w:rsidR="00E22489">
        <w:rPr>
          <w:rFonts w:asciiTheme="minorHAnsi" w:hAnsiTheme="minorHAnsi" w:cstheme="minorHAnsi"/>
          <w:sz w:val="24"/>
          <w:szCs w:val="24"/>
        </w:rPr>
        <w:t>, under policy and procedure guidelines,</w:t>
      </w:r>
      <w:r w:rsidR="00866B37">
        <w:rPr>
          <w:rFonts w:asciiTheme="minorHAnsi" w:hAnsiTheme="minorHAnsi" w:cstheme="minorHAnsi"/>
          <w:sz w:val="24"/>
          <w:szCs w:val="24"/>
        </w:rPr>
        <w:t xml:space="preserve"> to provide the continuous oversight and feedback of how well these care and support arrangements were achieving this</w:t>
      </w:r>
      <w:r w:rsidR="00E22489">
        <w:rPr>
          <w:rFonts w:asciiTheme="minorHAnsi" w:hAnsiTheme="minorHAnsi" w:cstheme="minorHAnsi"/>
          <w:sz w:val="24"/>
          <w:szCs w:val="24"/>
        </w:rPr>
        <w:t xml:space="preserve"> </w:t>
      </w:r>
      <w:sdt>
        <w:sdtPr>
          <w:rPr>
            <w:rFonts w:asciiTheme="minorHAnsi" w:hAnsiTheme="minorHAnsi" w:cstheme="minorHAnsi"/>
            <w:sz w:val="24"/>
            <w:szCs w:val="24"/>
          </w:rPr>
          <w:id w:val="101841456"/>
          <w:citation/>
        </w:sdtPr>
        <w:sdtContent>
          <w:r w:rsidR="00CB3B93">
            <w:rPr>
              <w:rFonts w:asciiTheme="minorHAnsi" w:hAnsiTheme="minorHAnsi" w:cstheme="minorHAnsi"/>
              <w:sz w:val="24"/>
              <w:szCs w:val="24"/>
            </w:rPr>
            <w:fldChar w:fldCharType="begin"/>
          </w:r>
          <w:r w:rsidR="00E22489">
            <w:rPr>
              <w:rFonts w:asciiTheme="minorHAnsi" w:hAnsiTheme="minorHAnsi" w:cstheme="minorHAnsi"/>
              <w:sz w:val="24"/>
              <w:szCs w:val="24"/>
            </w:rPr>
            <w:instrText xml:space="preserve"> CITATION Adu13 \l 2057 </w:instrText>
          </w:r>
          <w:r w:rsidR="00CB3B93">
            <w:rPr>
              <w:rFonts w:asciiTheme="minorHAnsi" w:hAnsiTheme="minorHAnsi" w:cstheme="minorHAnsi"/>
              <w:sz w:val="24"/>
              <w:szCs w:val="24"/>
            </w:rPr>
            <w:fldChar w:fldCharType="separate"/>
          </w:r>
          <w:r w:rsidR="00E22489" w:rsidRPr="00E22489">
            <w:rPr>
              <w:rFonts w:asciiTheme="minorHAnsi" w:hAnsiTheme="minorHAnsi" w:cstheme="minorHAnsi"/>
              <w:noProof/>
              <w:sz w:val="24"/>
              <w:szCs w:val="24"/>
            </w:rPr>
            <w:t>(Adult Protection Fora, 2013)</w:t>
          </w:r>
          <w:r w:rsidR="00CB3B93">
            <w:rPr>
              <w:rFonts w:asciiTheme="minorHAnsi" w:hAnsiTheme="minorHAnsi" w:cstheme="minorHAnsi"/>
              <w:sz w:val="24"/>
              <w:szCs w:val="24"/>
            </w:rPr>
            <w:fldChar w:fldCharType="end"/>
          </w:r>
        </w:sdtContent>
      </w:sdt>
      <w:r w:rsidR="00866B37">
        <w:rPr>
          <w:rFonts w:asciiTheme="minorHAnsi" w:hAnsiTheme="minorHAnsi" w:cstheme="minorHAnsi"/>
          <w:sz w:val="24"/>
          <w:szCs w:val="24"/>
        </w:rPr>
        <w:t xml:space="preserve">.  </w:t>
      </w:r>
      <w:r w:rsidR="0047482B">
        <w:rPr>
          <w:rFonts w:asciiTheme="minorHAnsi" w:hAnsiTheme="minorHAnsi" w:cstheme="minorHAnsi"/>
          <w:sz w:val="24"/>
          <w:szCs w:val="24"/>
        </w:rPr>
        <w:t xml:space="preserve"> </w:t>
      </w:r>
      <w:r w:rsidR="00E22489">
        <w:rPr>
          <w:rFonts w:asciiTheme="minorHAnsi" w:hAnsiTheme="minorHAnsi" w:cstheme="minorHAnsi"/>
          <w:sz w:val="24"/>
          <w:szCs w:val="24"/>
        </w:rPr>
        <w:t xml:space="preserve">I made the decision to refer again to the Safeguarding Team </w:t>
      </w:r>
      <w:r w:rsidR="000A6500">
        <w:rPr>
          <w:rFonts w:asciiTheme="minorHAnsi" w:hAnsiTheme="minorHAnsi" w:cstheme="minorHAnsi"/>
          <w:sz w:val="24"/>
          <w:szCs w:val="24"/>
        </w:rPr>
        <w:t xml:space="preserve">when further concerns </w:t>
      </w:r>
      <w:r w:rsidR="0083087B">
        <w:rPr>
          <w:rFonts w:asciiTheme="minorHAnsi" w:hAnsiTheme="minorHAnsi" w:cstheme="minorHAnsi"/>
          <w:sz w:val="24"/>
          <w:szCs w:val="24"/>
        </w:rPr>
        <w:t xml:space="preserve">came to my attention </w:t>
      </w:r>
      <w:r w:rsidR="000A6500">
        <w:rPr>
          <w:rFonts w:asciiTheme="minorHAnsi" w:hAnsiTheme="minorHAnsi" w:cstheme="minorHAnsi"/>
          <w:sz w:val="24"/>
          <w:szCs w:val="24"/>
        </w:rPr>
        <w:t>regard</w:t>
      </w:r>
      <w:r w:rsidR="0083087B">
        <w:rPr>
          <w:rFonts w:asciiTheme="minorHAnsi" w:hAnsiTheme="minorHAnsi" w:cstheme="minorHAnsi"/>
          <w:sz w:val="24"/>
          <w:szCs w:val="24"/>
        </w:rPr>
        <w:t>ing</w:t>
      </w:r>
      <w:r w:rsidR="000A6500">
        <w:rPr>
          <w:rFonts w:asciiTheme="minorHAnsi" w:hAnsiTheme="minorHAnsi" w:cstheme="minorHAnsi"/>
          <w:sz w:val="24"/>
          <w:szCs w:val="24"/>
        </w:rPr>
        <w:t xml:space="preserve"> catheter care</w:t>
      </w:r>
      <w:r w:rsidR="00D917DF">
        <w:rPr>
          <w:rFonts w:asciiTheme="minorHAnsi" w:hAnsiTheme="minorHAnsi" w:cstheme="minorHAnsi"/>
          <w:sz w:val="24"/>
          <w:szCs w:val="24"/>
        </w:rPr>
        <w:t xml:space="preserve"> and fluid intake</w:t>
      </w:r>
      <w:r w:rsidR="000A6500">
        <w:rPr>
          <w:rFonts w:asciiTheme="minorHAnsi" w:hAnsiTheme="minorHAnsi" w:cstheme="minorHAnsi"/>
          <w:sz w:val="24"/>
          <w:szCs w:val="24"/>
        </w:rPr>
        <w:t xml:space="preserve">, </w:t>
      </w:r>
      <w:r w:rsidR="002B5774">
        <w:rPr>
          <w:rFonts w:asciiTheme="minorHAnsi" w:hAnsiTheme="minorHAnsi" w:cstheme="minorHAnsi"/>
          <w:sz w:val="24"/>
          <w:szCs w:val="24"/>
        </w:rPr>
        <w:t xml:space="preserve">concerns </w:t>
      </w:r>
      <w:r w:rsidR="0083087B">
        <w:rPr>
          <w:rFonts w:asciiTheme="minorHAnsi" w:hAnsiTheme="minorHAnsi" w:cstheme="minorHAnsi"/>
          <w:sz w:val="24"/>
          <w:szCs w:val="24"/>
        </w:rPr>
        <w:t xml:space="preserve">continued </w:t>
      </w:r>
      <w:r w:rsidR="002B5774">
        <w:rPr>
          <w:rFonts w:asciiTheme="minorHAnsi" w:hAnsiTheme="minorHAnsi" w:cstheme="minorHAnsi"/>
          <w:sz w:val="24"/>
          <w:szCs w:val="24"/>
        </w:rPr>
        <w:t xml:space="preserve">around </w:t>
      </w:r>
      <w:r w:rsidR="000A6500">
        <w:rPr>
          <w:rFonts w:asciiTheme="minorHAnsi" w:hAnsiTheme="minorHAnsi" w:cstheme="minorHAnsi"/>
          <w:sz w:val="24"/>
          <w:szCs w:val="24"/>
        </w:rPr>
        <w:t xml:space="preserve">manual handling </w:t>
      </w:r>
      <w:r w:rsidR="002B5774">
        <w:rPr>
          <w:rFonts w:asciiTheme="minorHAnsi" w:hAnsiTheme="minorHAnsi" w:cstheme="minorHAnsi"/>
          <w:sz w:val="24"/>
          <w:szCs w:val="24"/>
        </w:rPr>
        <w:t>and support arrangements became problematic to fully implement.  It was at this point that a Strategy Meeting was called to bring together all the professionals involved and a broader multi-agency approach to further investigation and review of the Protection Plan was made</w:t>
      </w:r>
      <w:r w:rsidR="00D03557">
        <w:rPr>
          <w:rFonts w:asciiTheme="minorHAnsi" w:hAnsiTheme="minorHAnsi" w:cstheme="minorHAnsi"/>
          <w:sz w:val="24"/>
          <w:szCs w:val="24"/>
        </w:rPr>
        <w:t xml:space="preserve"> (Adult Protection </w:t>
      </w:r>
      <w:proofErr w:type="spellStart"/>
      <w:r w:rsidR="00D03557">
        <w:rPr>
          <w:rFonts w:asciiTheme="minorHAnsi" w:hAnsiTheme="minorHAnsi" w:cstheme="minorHAnsi"/>
          <w:sz w:val="24"/>
          <w:szCs w:val="24"/>
        </w:rPr>
        <w:t>Fora</w:t>
      </w:r>
      <w:proofErr w:type="spellEnd"/>
      <w:r w:rsidR="00D03557">
        <w:rPr>
          <w:rFonts w:asciiTheme="minorHAnsi" w:hAnsiTheme="minorHAnsi" w:cstheme="minorHAnsi"/>
          <w:sz w:val="24"/>
          <w:szCs w:val="24"/>
        </w:rPr>
        <w:t>, 2013, Welsh Government, 2016b)</w:t>
      </w:r>
      <w:r w:rsidR="00AE2EF0">
        <w:rPr>
          <w:rFonts w:asciiTheme="minorHAnsi" w:hAnsiTheme="minorHAnsi" w:cstheme="minorHAnsi"/>
          <w:sz w:val="24"/>
          <w:szCs w:val="24"/>
        </w:rPr>
        <w:t xml:space="preserve">.  </w:t>
      </w:r>
      <w:r w:rsidR="00557727">
        <w:rPr>
          <w:rFonts w:asciiTheme="minorHAnsi" w:hAnsiTheme="minorHAnsi" w:cstheme="minorHAnsi"/>
          <w:sz w:val="24"/>
          <w:szCs w:val="24"/>
        </w:rPr>
        <w:t>Following a number of further Strategy Meetings, the safeguarding concerns were concluded but the care management role involving review, re-assessment and evaluation continued beyond this.</w:t>
      </w:r>
    </w:p>
    <w:p w:rsidR="00105018" w:rsidRDefault="00105018" w:rsidP="00B6278F">
      <w:pPr>
        <w:rPr>
          <w:rFonts w:asciiTheme="minorHAnsi" w:hAnsiTheme="minorHAnsi" w:cstheme="minorHAnsi"/>
          <w:sz w:val="24"/>
          <w:szCs w:val="24"/>
        </w:rPr>
      </w:pPr>
    </w:p>
    <w:p w:rsidR="002A2818" w:rsidRDefault="00447DA8" w:rsidP="00B6278F">
      <w:pPr>
        <w:rPr>
          <w:rFonts w:asciiTheme="minorHAnsi" w:hAnsiTheme="minorHAnsi" w:cstheme="minorHAnsi"/>
          <w:sz w:val="24"/>
          <w:szCs w:val="24"/>
        </w:rPr>
      </w:pPr>
      <w:r>
        <w:rPr>
          <w:rFonts w:asciiTheme="minorHAnsi" w:hAnsiTheme="minorHAnsi" w:cstheme="minorHAnsi"/>
          <w:sz w:val="24"/>
          <w:szCs w:val="24"/>
        </w:rPr>
        <w:t xml:space="preserve">Firstly, in applying analysis to inform intervention, I found that it was necessary and useful to </w:t>
      </w:r>
      <w:r w:rsidR="00700EDB">
        <w:rPr>
          <w:rFonts w:asciiTheme="minorHAnsi" w:hAnsiTheme="minorHAnsi" w:cstheme="minorHAnsi"/>
          <w:sz w:val="24"/>
          <w:szCs w:val="24"/>
        </w:rPr>
        <w:t>draw on</w:t>
      </w:r>
      <w:r>
        <w:rPr>
          <w:rFonts w:asciiTheme="minorHAnsi" w:hAnsiTheme="minorHAnsi" w:cstheme="minorHAnsi"/>
          <w:sz w:val="24"/>
          <w:szCs w:val="24"/>
        </w:rPr>
        <w:t xml:space="preserve"> a number of theoretical models to understand and make </w:t>
      </w:r>
      <w:r w:rsidR="00973C04">
        <w:rPr>
          <w:rFonts w:asciiTheme="minorHAnsi" w:hAnsiTheme="minorHAnsi" w:cstheme="minorHAnsi"/>
          <w:sz w:val="24"/>
          <w:szCs w:val="24"/>
        </w:rPr>
        <w:t xml:space="preserve">better </w:t>
      </w:r>
      <w:r>
        <w:rPr>
          <w:rFonts w:asciiTheme="minorHAnsi" w:hAnsiTheme="minorHAnsi" w:cstheme="minorHAnsi"/>
          <w:sz w:val="24"/>
          <w:szCs w:val="24"/>
        </w:rPr>
        <w:t>se</w:t>
      </w:r>
      <w:r w:rsidR="00973C04">
        <w:rPr>
          <w:rFonts w:asciiTheme="minorHAnsi" w:hAnsiTheme="minorHAnsi" w:cstheme="minorHAnsi"/>
          <w:sz w:val="24"/>
          <w:szCs w:val="24"/>
        </w:rPr>
        <w:t>nse of the situation and issues and how</w:t>
      </w:r>
      <w:r w:rsidR="00E44101">
        <w:rPr>
          <w:rFonts w:asciiTheme="minorHAnsi" w:hAnsiTheme="minorHAnsi" w:cstheme="minorHAnsi"/>
          <w:sz w:val="24"/>
          <w:szCs w:val="24"/>
        </w:rPr>
        <w:t>, perhaps,</w:t>
      </w:r>
      <w:r w:rsidR="00973C04">
        <w:rPr>
          <w:rFonts w:asciiTheme="minorHAnsi" w:hAnsiTheme="minorHAnsi" w:cstheme="minorHAnsi"/>
          <w:sz w:val="24"/>
          <w:szCs w:val="24"/>
        </w:rPr>
        <w:t xml:space="preserve"> to resolve them </w:t>
      </w:r>
      <w:sdt>
        <w:sdtPr>
          <w:rPr>
            <w:rFonts w:asciiTheme="minorHAnsi" w:hAnsiTheme="minorHAnsi" w:cstheme="minorHAnsi"/>
            <w:sz w:val="24"/>
            <w:szCs w:val="24"/>
          </w:rPr>
          <w:id w:val="663417391"/>
          <w:citation/>
        </w:sdtPr>
        <w:sdtContent>
          <w:r w:rsidR="00CB3B93">
            <w:rPr>
              <w:rFonts w:asciiTheme="minorHAnsi" w:hAnsiTheme="minorHAnsi" w:cstheme="minorHAnsi"/>
              <w:sz w:val="24"/>
              <w:szCs w:val="24"/>
            </w:rPr>
            <w:fldChar w:fldCharType="begin"/>
          </w:r>
          <w:r w:rsidR="00973C04">
            <w:rPr>
              <w:rFonts w:asciiTheme="minorHAnsi" w:hAnsiTheme="minorHAnsi" w:cstheme="minorHAnsi"/>
              <w:sz w:val="24"/>
              <w:szCs w:val="24"/>
            </w:rPr>
            <w:instrText xml:space="preserve"> CITATION Mac11 \l 2057  </w:instrText>
          </w:r>
          <w:r w:rsidR="00CB3B93">
            <w:rPr>
              <w:rFonts w:asciiTheme="minorHAnsi" w:hAnsiTheme="minorHAnsi" w:cstheme="minorHAnsi"/>
              <w:sz w:val="24"/>
              <w:szCs w:val="24"/>
            </w:rPr>
            <w:fldChar w:fldCharType="separate"/>
          </w:r>
          <w:r w:rsidR="00973C04" w:rsidRPr="00973C04">
            <w:rPr>
              <w:rFonts w:asciiTheme="minorHAnsi" w:hAnsiTheme="minorHAnsi" w:cstheme="minorHAnsi"/>
              <w:noProof/>
              <w:sz w:val="24"/>
              <w:szCs w:val="24"/>
            </w:rPr>
            <w:t>(Maclean, 2011)</w:t>
          </w:r>
          <w:r w:rsidR="00CB3B93">
            <w:rPr>
              <w:rFonts w:asciiTheme="minorHAnsi" w:hAnsiTheme="minorHAnsi" w:cstheme="minorHAnsi"/>
              <w:sz w:val="24"/>
              <w:szCs w:val="24"/>
            </w:rPr>
            <w:fldChar w:fldCharType="end"/>
          </w:r>
        </w:sdtContent>
      </w:sdt>
      <w:r w:rsidR="00973C04">
        <w:rPr>
          <w:rFonts w:asciiTheme="minorHAnsi" w:hAnsiTheme="minorHAnsi" w:cstheme="minorHAnsi"/>
          <w:sz w:val="24"/>
          <w:szCs w:val="24"/>
        </w:rPr>
        <w:t>.</w:t>
      </w:r>
      <w:r w:rsidR="007E50F1">
        <w:rPr>
          <w:rFonts w:asciiTheme="minorHAnsi" w:hAnsiTheme="minorHAnsi" w:cstheme="minorHAnsi"/>
          <w:sz w:val="24"/>
          <w:szCs w:val="24"/>
        </w:rPr>
        <w:t xml:space="preserve">  </w:t>
      </w:r>
      <w:r w:rsidR="003E2215">
        <w:rPr>
          <w:rFonts w:asciiTheme="minorHAnsi" w:hAnsiTheme="minorHAnsi" w:cstheme="minorHAnsi"/>
          <w:sz w:val="24"/>
          <w:szCs w:val="24"/>
        </w:rPr>
        <w:t xml:space="preserve">Broadly, I find that </w:t>
      </w:r>
      <w:r w:rsidR="003E2215">
        <w:rPr>
          <w:rFonts w:asciiTheme="minorHAnsi" w:hAnsiTheme="minorHAnsi" w:cstheme="minorHAnsi"/>
          <w:sz w:val="24"/>
          <w:szCs w:val="24"/>
        </w:rPr>
        <w:lastRenderedPageBreak/>
        <w:t>psychosocial theories that</w:t>
      </w:r>
      <w:r w:rsidR="00E44101">
        <w:rPr>
          <w:rFonts w:asciiTheme="minorHAnsi" w:hAnsiTheme="minorHAnsi" w:cstheme="minorHAnsi"/>
          <w:sz w:val="24"/>
          <w:szCs w:val="24"/>
        </w:rPr>
        <w:t xml:space="preserve"> seek to understand the psychological processes, the nature of relationships and the environment of the individual useful </w:t>
      </w:r>
      <w:r w:rsidR="00AA7F70">
        <w:rPr>
          <w:rFonts w:asciiTheme="minorHAnsi" w:hAnsiTheme="minorHAnsi" w:cstheme="minorHAnsi"/>
          <w:sz w:val="24"/>
          <w:szCs w:val="24"/>
        </w:rPr>
        <w:t>frameworks for</w:t>
      </w:r>
      <w:r w:rsidR="00E44101">
        <w:rPr>
          <w:rFonts w:asciiTheme="minorHAnsi" w:hAnsiTheme="minorHAnsi" w:cstheme="minorHAnsi"/>
          <w:sz w:val="24"/>
          <w:szCs w:val="24"/>
        </w:rPr>
        <w:t xml:space="preserve"> analysis </w:t>
      </w:r>
      <w:sdt>
        <w:sdtPr>
          <w:rPr>
            <w:rFonts w:asciiTheme="minorHAnsi" w:hAnsiTheme="minorHAnsi" w:cstheme="minorHAnsi"/>
            <w:sz w:val="24"/>
            <w:szCs w:val="24"/>
          </w:rPr>
          <w:id w:val="233402847"/>
          <w:citation/>
        </w:sdtPr>
        <w:sdtContent>
          <w:r w:rsidR="00CB3B93">
            <w:rPr>
              <w:rFonts w:asciiTheme="minorHAnsi" w:hAnsiTheme="minorHAnsi" w:cstheme="minorHAnsi"/>
              <w:sz w:val="24"/>
              <w:szCs w:val="24"/>
            </w:rPr>
            <w:fldChar w:fldCharType="begin"/>
          </w:r>
          <w:r w:rsidR="00E44101">
            <w:rPr>
              <w:rFonts w:asciiTheme="minorHAnsi" w:hAnsiTheme="minorHAnsi" w:cstheme="minorHAnsi"/>
              <w:sz w:val="24"/>
              <w:szCs w:val="24"/>
            </w:rPr>
            <w:instrText xml:space="preserve"> CITATION Tea10 \l 2057 </w:instrText>
          </w:r>
          <w:r w:rsidR="00CB3B93">
            <w:rPr>
              <w:rFonts w:asciiTheme="minorHAnsi" w:hAnsiTheme="minorHAnsi" w:cstheme="minorHAnsi"/>
              <w:sz w:val="24"/>
              <w:szCs w:val="24"/>
            </w:rPr>
            <w:fldChar w:fldCharType="separate"/>
          </w:r>
          <w:r w:rsidR="00E44101" w:rsidRPr="00E44101">
            <w:rPr>
              <w:rFonts w:asciiTheme="minorHAnsi" w:hAnsiTheme="minorHAnsi" w:cstheme="minorHAnsi"/>
              <w:noProof/>
              <w:sz w:val="24"/>
              <w:szCs w:val="24"/>
            </w:rPr>
            <w:t>(Teater, 2010)</w:t>
          </w:r>
          <w:r w:rsidR="00CB3B93">
            <w:rPr>
              <w:rFonts w:asciiTheme="minorHAnsi" w:hAnsiTheme="minorHAnsi" w:cstheme="minorHAnsi"/>
              <w:sz w:val="24"/>
              <w:szCs w:val="24"/>
            </w:rPr>
            <w:fldChar w:fldCharType="end"/>
          </w:r>
        </w:sdtContent>
      </w:sdt>
      <w:r w:rsidR="00E44101">
        <w:rPr>
          <w:rFonts w:asciiTheme="minorHAnsi" w:hAnsiTheme="minorHAnsi" w:cstheme="minorHAnsi"/>
          <w:sz w:val="24"/>
          <w:szCs w:val="24"/>
        </w:rPr>
        <w:t xml:space="preserve">.  </w:t>
      </w:r>
      <w:r w:rsidR="00372C82">
        <w:rPr>
          <w:rFonts w:asciiTheme="minorHAnsi" w:hAnsiTheme="minorHAnsi" w:cstheme="minorHAnsi"/>
          <w:sz w:val="24"/>
          <w:szCs w:val="24"/>
        </w:rPr>
        <w:t>Under this umbrella of psychosocial theories</w:t>
      </w:r>
      <w:r w:rsidR="00AA7F70">
        <w:rPr>
          <w:rFonts w:asciiTheme="minorHAnsi" w:hAnsiTheme="minorHAnsi" w:cstheme="minorHAnsi"/>
          <w:sz w:val="24"/>
          <w:szCs w:val="24"/>
        </w:rPr>
        <w:t xml:space="preserve"> are a number </w:t>
      </w:r>
      <w:r w:rsidR="00B907E5">
        <w:rPr>
          <w:rFonts w:asciiTheme="minorHAnsi" w:hAnsiTheme="minorHAnsi" w:cstheme="minorHAnsi"/>
          <w:sz w:val="24"/>
          <w:szCs w:val="24"/>
        </w:rPr>
        <w:t>of social work theories and practice models that I have found helpful.  For example, using</w:t>
      </w:r>
      <w:r w:rsidR="001E37AE">
        <w:rPr>
          <w:rFonts w:asciiTheme="minorHAnsi" w:hAnsiTheme="minorHAnsi" w:cstheme="minorHAnsi"/>
          <w:sz w:val="24"/>
          <w:szCs w:val="24"/>
        </w:rPr>
        <w:t xml:space="preserve"> an ecological approach was a useful tool to understand </w:t>
      </w:r>
      <w:r w:rsidR="00F847A8">
        <w:rPr>
          <w:rFonts w:asciiTheme="minorHAnsi" w:hAnsiTheme="minorHAnsi" w:cstheme="minorHAnsi"/>
          <w:sz w:val="24"/>
          <w:szCs w:val="24"/>
        </w:rPr>
        <w:t>SU1’s</w:t>
      </w:r>
      <w:r w:rsidR="001E37AE">
        <w:rPr>
          <w:rFonts w:asciiTheme="minorHAnsi" w:hAnsiTheme="minorHAnsi" w:cstheme="minorHAnsi"/>
          <w:sz w:val="24"/>
          <w:szCs w:val="24"/>
        </w:rPr>
        <w:t xml:space="preserve"> circumstances </w:t>
      </w:r>
      <w:r w:rsidR="00F847A8">
        <w:rPr>
          <w:rFonts w:asciiTheme="minorHAnsi" w:hAnsiTheme="minorHAnsi" w:cstheme="minorHAnsi"/>
          <w:sz w:val="24"/>
          <w:szCs w:val="24"/>
        </w:rPr>
        <w:t xml:space="preserve">and background, </w:t>
      </w:r>
      <w:r w:rsidR="001E37AE">
        <w:rPr>
          <w:rFonts w:asciiTheme="minorHAnsi" w:hAnsiTheme="minorHAnsi" w:cstheme="minorHAnsi"/>
          <w:sz w:val="24"/>
          <w:szCs w:val="24"/>
        </w:rPr>
        <w:t>giving insight into the c</w:t>
      </w:r>
      <w:r w:rsidR="008D453A">
        <w:rPr>
          <w:rFonts w:asciiTheme="minorHAnsi" w:hAnsiTheme="minorHAnsi" w:cstheme="minorHAnsi"/>
          <w:sz w:val="24"/>
          <w:szCs w:val="24"/>
        </w:rPr>
        <w:t>hallenges and barriers present</w:t>
      </w:r>
      <w:r w:rsidR="001E37AE">
        <w:rPr>
          <w:rFonts w:asciiTheme="minorHAnsi" w:hAnsiTheme="minorHAnsi" w:cstheme="minorHAnsi"/>
          <w:sz w:val="24"/>
          <w:szCs w:val="24"/>
        </w:rPr>
        <w:t xml:space="preserve"> to change and improve the </w:t>
      </w:r>
      <w:proofErr w:type="spellStart"/>
      <w:r w:rsidR="001E37AE">
        <w:rPr>
          <w:rFonts w:asciiTheme="minorHAnsi" w:hAnsiTheme="minorHAnsi" w:cstheme="minorHAnsi"/>
          <w:sz w:val="24"/>
          <w:szCs w:val="24"/>
        </w:rPr>
        <w:t>person</w:t>
      </w:r>
      <w:proofErr w:type="gramStart"/>
      <w:r w:rsidR="001E37AE">
        <w:rPr>
          <w:rFonts w:asciiTheme="minorHAnsi" w:hAnsiTheme="minorHAnsi" w:cstheme="minorHAnsi"/>
          <w:sz w:val="24"/>
          <w:szCs w:val="24"/>
        </w:rPr>
        <w:t>:environment</w:t>
      </w:r>
      <w:proofErr w:type="spellEnd"/>
      <w:proofErr w:type="gramEnd"/>
      <w:r w:rsidR="001E37AE">
        <w:rPr>
          <w:rFonts w:asciiTheme="minorHAnsi" w:hAnsiTheme="minorHAnsi" w:cstheme="minorHAnsi"/>
          <w:sz w:val="24"/>
          <w:szCs w:val="24"/>
        </w:rPr>
        <w:t xml:space="preserve"> fit</w:t>
      </w:r>
      <w:r w:rsidR="00B907E5">
        <w:rPr>
          <w:rFonts w:asciiTheme="minorHAnsi" w:hAnsiTheme="minorHAnsi" w:cstheme="minorHAnsi"/>
          <w:sz w:val="24"/>
          <w:szCs w:val="24"/>
        </w:rPr>
        <w:t xml:space="preserve"> for him</w:t>
      </w:r>
      <w:r w:rsidR="001E37AE">
        <w:rPr>
          <w:rFonts w:asciiTheme="minorHAnsi" w:hAnsiTheme="minorHAnsi" w:cstheme="minorHAnsi"/>
          <w:sz w:val="24"/>
          <w:szCs w:val="24"/>
        </w:rPr>
        <w:t xml:space="preserve"> </w:t>
      </w:r>
      <w:sdt>
        <w:sdtPr>
          <w:rPr>
            <w:rFonts w:asciiTheme="minorHAnsi" w:hAnsiTheme="minorHAnsi" w:cstheme="minorHAnsi"/>
            <w:sz w:val="24"/>
            <w:szCs w:val="24"/>
          </w:rPr>
          <w:id w:val="663417392"/>
          <w:citation/>
        </w:sdtPr>
        <w:sdtContent>
          <w:r w:rsidR="00CB3B93">
            <w:rPr>
              <w:rFonts w:asciiTheme="minorHAnsi" w:hAnsiTheme="minorHAnsi" w:cstheme="minorHAnsi"/>
              <w:sz w:val="24"/>
              <w:szCs w:val="24"/>
            </w:rPr>
            <w:fldChar w:fldCharType="begin"/>
          </w:r>
          <w:r w:rsidR="001E37AE">
            <w:rPr>
              <w:rFonts w:asciiTheme="minorHAnsi" w:hAnsiTheme="minorHAnsi" w:cstheme="minorHAnsi"/>
              <w:sz w:val="24"/>
              <w:szCs w:val="24"/>
            </w:rPr>
            <w:instrText xml:space="preserve"> CITATION Tea10 \l 2057 </w:instrText>
          </w:r>
          <w:r w:rsidR="00CB3B93">
            <w:rPr>
              <w:rFonts w:asciiTheme="minorHAnsi" w:hAnsiTheme="minorHAnsi" w:cstheme="minorHAnsi"/>
              <w:sz w:val="24"/>
              <w:szCs w:val="24"/>
            </w:rPr>
            <w:fldChar w:fldCharType="separate"/>
          </w:r>
          <w:r w:rsidR="001E37AE" w:rsidRPr="009E1728">
            <w:rPr>
              <w:rFonts w:asciiTheme="minorHAnsi" w:hAnsiTheme="minorHAnsi" w:cstheme="minorHAnsi"/>
              <w:noProof/>
              <w:sz w:val="24"/>
              <w:szCs w:val="24"/>
            </w:rPr>
            <w:t>(Teater, 2010)</w:t>
          </w:r>
          <w:r w:rsidR="00CB3B93">
            <w:rPr>
              <w:rFonts w:asciiTheme="minorHAnsi" w:hAnsiTheme="minorHAnsi" w:cstheme="minorHAnsi"/>
              <w:sz w:val="24"/>
              <w:szCs w:val="24"/>
            </w:rPr>
            <w:fldChar w:fldCharType="end"/>
          </w:r>
        </w:sdtContent>
      </w:sdt>
      <w:r w:rsidR="001E37AE">
        <w:rPr>
          <w:rFonts w:asciiTheme="minorHAnsi" w:hAnsiTheme="minorHAnsi" w:cstheme="minorHAnsi"/>
          <w:sz w:val="24"/>
          <w:szCs w:val="24"/>
        </w:rPr>
        <w:t xml:space="preserve">.  </w:t>
      </w:r>
      <w:r w:rsidR="00B907E5">
        <w:rPr>
          <w:rFonts w:asciiTheme="minorHAnsi" w:hAnsiTheme="minorHAnsi" w:cstheme="minorHAnsi"/>
          <w:sz w:val="24"/>
          <w:szCs w:val="24"/>
        </w:rPr>
        <w:t>The ecological approach is also valuable in exploring the inter-relatedness, complexity and even potential conflicts and dilemmas between assessment and analysis of the cared-for and the carer</w:t>
      </w:r>
      <w:r w:rsidR="00F551A1">
        <w:rPr>
          <w:rFonts w:asciiTheme="minorHAnsi" w:hAnsiTheme="minorHAnsi" w:cstheme="minorHAnsi"/>
          <w:sz w:val="24"/>
          <w:szCs w:val="24"/>
        </w:rPr>
        <w:t xml:space="preserve"> </w:t>
      </w:r>
      <w:sdt>
        <w:sdtPr>
          <w:rPr>
            <w:rFonts w:asciiTheme="minorHAnsi" w:hAnsiTheme="minorHAnsi" w:cstheme="minorHAnsi"/>
            <w:sz w:val="24"/>
            <w:szCs w:val="24"/>
          </w:rPr>
          <w:id w:val="233402848"/>
          <w:citation/>
        </w:sdtPr>
        <w:sdtContent>
          <w:r w:rsidR="00CB3B93">
            <w:rPr>
              <w:rFonts w:asciiTheme="minorHAnsi" w:hAnsiTheme="minorHAnsi" w:cstheme="minorHAnsi"/>
              <w:sz w:val="24"/>
              <w:szCs w:val="24"/>
            </w:rPr>
            <w:fldChar w:fldCharType="begin"/>
          </w:r>
          <w:r w:rsidR="00F551A1">
            <w:rPr>
              <w:rFonts w:asciiTheme="minorHAnsi" w:hAnsiTheme="minorHAnsi" w:cstheme="minorHAnsi"/>
              <w:sz w:val="24"/>
              <w:szCs w:val="24"/>
            </w:rPr>
            <w:instrText xml:space="preserve"> CITATION Gor09 \l 2057 </w:instrText>
          </w:r>
          <w:r w:rsidR="00CB3B93">
            <w:rPr>
              <w:rFonts w:asciiTheme="minorHAnsi" w:hAnsiTheme="minorHAnsi" w:cstheme="minorHAnsi"/>
              <w:sz w:val="24"/>
              <w:szCs w:val="24"/>
            </w:rPr>
            <w:fldChar w:fldCharType="separate"/>
          </w:r>
          <w:r w:rsidR="00F551A1" w:rsidRPr="00F551A1">
            <w:rPr>
              <w:rFonts w:asciiTheme="minorHAnsi" w:hAnsiTheme="minorHAnsi" w:cstheme="minorHAnsi"/>
              <w:noProof/>
              <w:sz w:val="24"/>
              <w:szCs w:val="24"/>
            </w:rPr>
            <w:t>(Gorman, 2005, 2009)</w:t>
          </w:r>
          <w:r w:rsidR="00CB3B93">
            <w:rPr>
              <w:rFonts w:asciiTheme="minorHAnsi" w:hAnsiTheme="minorHAnsi" w:cstheme="minorHAnsi"/>
              <w:sz w:val="24"/>
              <w:szCs w:val="24"/>
            </w:rPr>
            <w:fldChar w:fldCharType="end"/>
          </w:r>
        </w:sdtContent>
      </w:sdt>
      <w:r w:rsidR="00B907E5">
        <w:rPr>
          <w:rFonts w:asciiTheme="minorHAnsi" w:hAnsiTheme="minorHAnsi" w:cstheme="minorHAnsi"/>
          <w:sz w:val="24"/>
          <w:szCs w:val="24"/>
        </w:rPr>
        <w:t>.</w:t>
      </w:r>
      <w:r w:rsidR="007A692C">
        <w:rPr>
          <w:rFonts w:asciiTheme="minorHAnsi" w:hAnsiTheme="minorHAnsi" w:cstheme="minorHAnsi"/>
          <w:sz w:val="24"/>
          <w:szCs w:val="24"/>
        </w:rPr>
        <w:t xml:space="preserve">  An added challenge in this case was</w:t>
      </w:r>
      <w:r w:rsidR="001E37AE">
        <w:rPr>
          <w:rFonts w:asciiTheme="minorHAnsi" w:hAnsiTheme="minorHAnsi" w:cstheme="minorHAnsi"/>
          <w:sz w:val="24"/>
          <w:szCs w:val="24"/>
        </w:rPr>
        <w:t xml:space="preserve"> </w:t>
      </w:r>
      <w:r w:rsidR="007E50F1">
        <w:rPr>
          <w:rFonts w:asciiTheme="minorHAnsi" w:hAnsiTheme="minorHAnsi" w:cstheme="minorHAnsi"/>
          <w:sz w:val="24"/>
          <w:szCs w:val="24"/>
        </w:rPr>
        <w:t>SU1</w:t>
      </w:r>
      <w:r w:rsidR="007A692C">
        <w:rPr>
          <w:rFonts w:asciiTheme="minorHAnsi" w:hAnsiTheme="minorHAnsi" w:cstheme="minorHAnsi"/>
          <w:sz w:val="24"/>
          <w:szCs w:val="24"/>
        </w:rPr>
        <w:t>’s</w:t>
      </w:r>
      <w:r w:rsidR="007E50F1">
        <w:rPr>
          <w:rFonts w:asciiTheme="minorHAnsi" w:hAnsiTheme="minorHAnsi" w:cstheme="minorHAnsi"/>
          <w:sz w:val="24"/>
          <w:szCs w:val="24"/>
        </w:rPr>
        <w:t xml:space="preserve"> very poor communication ability</w:t>
      </w:r>
      <w:r w:rsidR="007A692C">
        <w:rPr>
          <w:rFonts w:asciiTheme="minorHAnsi" w:hAnsiTheme="minorHAnsi" w:cstheme="minorHAnsi"/>
          <w:sz w:val="24"/>
          <w:szCs w:val="24"/>
        </w:rPr>
        <w:t>:  he</w:t>
      </w:r>
      <w:r w:rsidR="007E50F1">
        <w:rPr>
          <w:rFonts w:asciiTheme="minorHAnsi" w:hAnsiTheme="minorHAnsi" w:cstheme="minorHAnsi"/>
          <w:sz w:val="24"/>
          <w:szCs w:val="24"/>
        </w:rPr>
        <w:t xml:space="preserve"> was </w:t>
      </w:r>
      <w:r w:rsidR="00283518">
        <w:rPr>
          <w:rFonts w:asciiTheme="minorHAnsi" w:hAnsiTheme="minorHAnsi" w:cstheme="minorHAnsi"/>
          <w:sz w:val="24"/>
          <w:szCs w:val="24"/>
        </w:rPr>
        <w:t xml:space="preserve">mostly </w:t>
      </w:r>
      <w:r w:rsidR="007E50F1">
        <w:rPr>
          <w:rFonts w:asciiTheme="minorHAnsi" w:hAnsiTheme="minorHAnsi" w:cstheme="minorHAnsi"/>
          <w:sz w:val="24"/>
          <w:szCs w:val="24"/>
        </w:rPr>
        <w:t xml:space="preserve">limited in his responses to ‘yes’, ‘no’ and ‘ok’.  </w:t>
      </w:r>
      <w:r w:rsidR="001E37AE">
        <w:rPr>
          <w:rFonts w:asciiTheme="minorHAnsi" w:hAnsiTheme="minorHAnsi" w:cstheme="minorHAnsi"/>
          <w:sz w:val="24"/>
          <w:szCs w:val="24"/>
        </w:rPr>
        <w:t>T</w:t>
      </w:r>
      <w:r w:rsidR="00700EDB">
        <w:rPr>
          <w:rFonts w:asciiTheme="minorHAnsi" w:hAnsiTheme="minorHAnsi" w:cstheme="minorHAnsi"/>
          <w:sz w:val="24"/>
          <w:szCs w:val="24"/>
        </w:rPr>
        <w:t>hese responses were not always reliable or contextual an</w:t>
      </w:r>
      <w:r w:rsidR="00283518">
        <w:rPr>
          <w:rFonts w:asciiTheme="minorHAnsi" w:hAnsiTheme="minorHAnsi" w:cstheme="minorHAnsi"/>
          <w:sz w:val="24"/>
          <w:szCs w:val="24"/>
        </w:rPr>
        <w:t>d SU1 demonstrated a high level of passivity</w:t>
      </w:r>
      <w:r w:rsidR="007A692C">
        <w:rPr>
          <w:rFonts w:asciiTheme="minorHAnsi" w:hAnsiTheme="minorHAnsi" w:cstheme="minorHAnsi"/>
          <w:sz w:val="24"/>
          <w:szCs w:val="24"/>
        </w:rPr>
        <w:t xml:space="preserve"> </w:t>
      </w:r>
      <w:r w:rsidR="009A285B">
        <w:rPr>
          <w:rFonts w:asciiTheme="minorHAnsi" w:hAnsiTheme="minorHAnsi" w:cstheme="minorHAnsi"/>
          <w:sz w:val="24"/>
          <w:szCs w:val="24"/>
        </w:rPr>
        <w:t xml:space="preserve">to </w:t>
      </w:r>
      <w:r w:rsidR="007A692C">
        <w:rPr>
          <w:rFonts w:asciiTheme="minorHAnsi" w:hAnsiTheme="minorHAnsi" w:cstheme="minorHAnsi"/>
          <w:sz w:val="24"/>
          <w:szCs w:val="24"/>
        </w:rPr>
        <w:t>his informal carers</w:t>
      </w:r>
      <w:r w:rsidR="00283518">
        <w:rPr>
          <w:rFonts w:asciiTheme="minorHAnsi" w:hAnsiTheme="minorHAnsi" w:cstheme="minorHAnsi"/>
          <w:sz w:val="24"/>
          <w:szCs w:val="24"/>
        </w:rPr>
        <w:t xml:space="preserve">.  </w:t>
      </w:r>
      <w:r w:rsidR="007E20A1">
        <w:rPr>
          <w:rFonts w:asciiTheme="minorHAnsi" w:hAnsiTheme="minorHAnsi" w:cstheme="minorHAnsi"/>
          <w:sz w:val="24"/>
          <w:szCs w:val="24"/>
        </w:rPr>
        <w:t xml:space="preserve">It was necessary to rely on SU2 and SU3 for the majority of information and I was aware of the potential for bias </w:t>
      </w:r>
      <w:r w:rsidR="00360F1C">
        <w:rPr>
          <w:rFonts w:asciiTheme="minorHAnsi" w:hAnsiTheme="minorHAnsi" w:cstheme="minorHAnsi"/>
          <w:sz w:val="24"/>
          <w:szCs w:val="24"/>
        </w:rPr>
        <w:t>in perspectives</w:t>
      </w:r>
      <w:r w:rsidR="00700EDB">
        <w:rPr>
          <w:rFonts w:asciiTheme="minorHAnsi" w:hAnsiTheme="minorHAnsi" w:cstheme="minorHAnsi"/>
          <w:sz w:val="24"/>
          <w:szCs w:val="24"/>
        </w:rPr>
        <w:t xml:space="preserve"> and reporting</w:t>
      </w:r>
      <w:r w:rsidR="001E37AE">
        <w:rPr>
          <w:rFonts w:asciiTheme="minorHAnsi" w:hAnsiTheme="minorHAnsi" w:cstheme="minorHAnsi"/>
          <w:sz w:val="24"/>
          <w:szCs w:val="24"/>
        </w:rPr>
        <w:t xml:space="preserve"> </w:t>
      </w:r>
      <w:sdt>
        <w:sdtPr>
          <w:rPr>
            <w:rFonts w:asciiTheme="minorHAnsi" w:hAnsiTheme="minorHAnsi" w:cstheme="minorHAnsi"/>
            <w:sz w:val="24"/>
            <w:szCs w:val="24"/>
          </w:rPr>
          <w:id w:val="663417393"/>
          <w:citation/>
        </w:sdtPr>
        <w:sdtContent>
          <w:r w:rsidR="00CB3B93">
            <w:rPr>
              <w:rFonts w:asciiTheme="minorHAnsi" w:hAnsiTheme="minorHAnsi" w:cstheme="minorHAnsi"/>
              <w:sz w:val="24"/>
              <w:szCs w:val="24"/>
            </w:rPr>
            <w:fldChar w:fldCharType="begin"/>
          </w:r>
          <w:r w:rsidR="001E37AE">
            <w:rPr>
              <w:rFonts w:asciiTheme="minorHAnsi" w:hAnsiTheme="minorHAnsi" w:cstheme="minorHAnsi"/>
              <w:sz w:val="24"/>
              <w:szCs w:val="24"/>
            </w:rPr>
            <w:instrText xml:space="preserve"> CITATION Tea10 \l 2057 </w:instrText>
          </w:r>
          <w:r w:rsidR="00CB3B93">
            <w:rPr>
              <w:rFonts w:asciiTheme="minorHAnsi" w:hAnsiTheme="minorHAnsi" w:cstheme="minorHAnsi"/>
              <w:sz w:val="24"/>
              <w:szCs w:val="24"/>
            </w:rPr>
            <w:fldChar w:fldCharType="separate"/>
          </w:r>
          <w:r w:rsidR="001E37AE" w:rsidRPr="001E37AE">
            <w:rPr>
              <w:rFonts w:asciiTheme="minorHAnsi" w:hAnsiTheme="minorHAnsi" w:cstheme="minorHAnsi"/>
              <w:noProof/>
              <w:sz w:val="24"/>
              <w:szCs w:val="24"/>
            </w:rPr>
            <w:t>(Teater, 2010)</w:t>
          </w:r>
          <w:r w:rsidR="00CB3B93">
            <w:rPr>
              <w:rFonts w:asciiTheme="minorHAnsi" w:hAnsiTheme="minorHAnsi" w:cstheme="minorHAnsi"/>
              <w:sz w:val="24"/>
              <w:szCs w:val="24"/>
            </w:rPr>
            <w:fldChar w:fldCharType="end"/>
          </w:r>
        </w:sdtContent>
      </w:sdt>
      <w:r w:rsidR="00BA3326">
        <w:rPr>
          <w:rFonts w:asciiTheme="minorHAnsi" w:hAnsiTheme="minorHAnsi" w:cstheme="minorHAnsi"/>
          <w:sz w:val="24"/>
          <w:szCs w:val="24"/>
        </w:rPr>
        <w:t xml:space="preserve"> and the difficulties in empowering SU1 to have a voice, choice and control</w:t>
      </w:r>
      <w:r w:rsidR="00227C41">
        <w:rPr>
          <w:rFonts w:asciiTheme="minorHAnsi" w:hAnsiTheme="minorHAnsi" w:cstheme="minorHAnsi"/>
          <w:sz w:val="24"/>
          <w:szCs w:val="24"/>
        </w:rPr>
        <w:t xml:space="preserve"> (Parker &amp; Bradley, 2010)</w:t>
      </w:r>
      <w:r w:rsidR="006C6A91">
        <w:rPr>
          <w:rFonts w:asciiTheme="minorHAnsi" w:hAnsiTheme="minorHAnsi" w:cstheme="minorHAnsi"/>
          <w:sz w:val="24"/>
          <w:szCs w:val="24"/>
        </w:rPr>
        <w:t xml:space="preserve"> to achieve person centred support </w:t>
      </w:r>
      <w:sdt>
        <w:sdtPr>
          <w:rPr>
            <w:rFonts w:asciiTheme="minorHAnsi" w:hAnsiTheme="minorHAnsi" w:cstheme="minorHAnsi"/>
            <w:sz w:val="24"/>
            <w:szCs w:val="24"/>
          </w:rPr>
          <w:id w:val="14679001"/>
          <w:citation/>
        </w:sdtPr>
        <w:sdtContent>
          <w:r w:rsidR="00CB3B93">
            <w:rPr>
              <w:rFonts w:asciiTheme="minorHAnsi" w:hAnsiTheme="minorHAnsi" w:cstheme="minorHAnsi"/>
              <w:sz w:val="24"/>
              <w:szCs w:val="24"/>
            </w:rPr>
            <w:fldChar w:fldCharType="begin"/>
          </w:r>
          <w:r w:rsidR="006C6A91">
            <w:rPr>
              <w:rFonts w:asciiTheme="minorHAnsi" w:hAnsiTheme="minorHAnsi" w:cstheme="minorHAnsi"/>
              <w:sz w:val="24"/>
              <w:szCs w:val="24"/>
            </w:rPr>
            <w:instrText xml:space="preserve"> CITATION Gen10 \l 2057 </w:instrText>
          </w:r>
          <w:r w:rsidR="00CB3B93">
            <w:rPr>
              <w:rFonts w:asciiTheme="minorHAnsi" w:hAnsiTheme="minorHAnsi" w:cstheme="minorHAnsi"/>
              <w:sz w:val="24"/>
              <w:szCs w:val="24"/>
            </w:rPr>
            <w:fldChar w:fldCharType="separate"/>
          </w:r>
          <w:r w:rsidR="006C6A91" w:rsidRPr="006C6A91">
            <w:rPr>
              <w:rFonts w:asciiTheme="minorHAnsi" w:hAnsiTheme="minorHAnsi" w:cstheme="minorHAnsi"/>
              <w:noProof/>
              <w:sz w:val="24"/>
              <w:szCs w:val="24"/>
            </w:rPr>
            <w:t>(Social Care Wales, 2017)</w:t>
          </w:r>
          <w:r w:rsidR="00CB3B93">
            <w:rPr>
              <w:rFonts w:asciiTheme="minorHAnsi" w:hAnsiTheme="minorHAnsi" w:cstheme="minorHAnsi"/>
              <w:sz w:val="24"/>
              <w:szCs w:val="24"/>
            </w:rPr>
            <w:fldChar w:fldCharType="end"/>
          </w:r>
        </w:sdtContent>
      </w:sdt>
      <w:r w:rsidR="009A285B">
        <w:rPr>
          <w:rFonts w:asciiTheme="minorHAnsi" w:hAnsiTheme="minorHAnsi" w:cstheme="minorHAnsi"/>
          <w:sz w:val="24"/>
          <w:szCs w:val="24"/>
        </w:rPr>
        <w:t xml:space="preserve">.  In this respect, it was also useful to consider SU1’s circumstances in the context of </w:t>
      </w:r>
      <w:proofErr w:type="spellStart"/>
      <w:r w:rsidR="009A285B">
        <w:rPr>
          <w:rFonts w:asciiTheme="minorHAnsi" w:hAnsiTheme="minorHAnsi" w:cstheme="minorHAnsi"/>
          <w:sz w:val="24"/>
          <w:szCs w:val="24"/>
        </w:rPr>
        <w:t>Bowlby’s</w:t>
      </w:r>
      <w:proofErr w:type="spellEnd"/>
      <w:r w:rsidR="009A285B">
        <w:rPr>
          <w:rFonts w:asciiTheme="minorHAnsi" w:hAnsiTheme="minorHAnsi" w:cstheme="minorHAnsi"/>
          <w:sz w:val="24"/>
          <w:szCs w:val="24"/>
        </w:rPr>
        <w:t xml:space="preserve"> (1988) attachment theory to provide analysis and understanding of his relationship with and dependency on </w:t>
      </w:r>
      <w:r w:rsidR="007863B2">
        <w:rPr>
          <w:rFonts w:asciiTheme="minorHAnsi" w:hAnsiTheme="minorHAnsi" w:cstheme="minorHAnsi"/>
          <w:sz w:val="24"/>
          <w:szCs w:val="24"/>
        </w:rPr>
        <w:t>his informal carers</w:t>
      </w:r>
      <w:r w:rsidR="009A285B">
        <w:rPr>
          <w:rFonts w:asciiTheme="minorHAnsi" w:hAnsiTheme="minorHAnsi" w:cstheme="minorHAnsi"/>
          <w:sz w:val="24"/>
          <w:szCs w:val="24"/>
        </w:rPr>
        <w:t xml:space="preserve"> </w:t>
      </w:r>
      <w:sdt>
        <w:sdtPr>
          <w:rPr>
            <w:rFonts w:asciiTheme="minorHAnsi" w:hAnsiTheme="minorHAnsi" w:cstheme="minorHAnsi"/>
            <w:sz w:val="24"/>
            <w:szCs w:val="24"/>
          </w:rPr>
          <w:id w:val="233402849"/>
          <w:citation/>
        </w:sdtPr>
        <w:sdtContent>
          <w:r w:rsidR="00CB3B93">
            <w:rPr>
              <w:rFonts w:asciiTheme="minorHAnsi" w:hAnsiTheme="minorHAnsi" w:cstheme="minorHAnsi"/>
              <w:sz w:val="24"/>
              <w:szCs w:val="24"/>
            </w:rPr>
            <w:fldChar w:fldCharType="begin"/>
          </w:r>
          <w:r w:rsidR="009A285B">
            <w:rPr>
              <w:rFonts w:asciiTheme="minorHAnsi" w:hAnsiTheme="minorHAnsi" w:cstheme="minorHAnsi"/>
              <w:sz w:val="24"/>
              <w:szCs w:val="24"/>
            </w:rPr>
            <w:instrText xml:space="preserve"> CITATION Tea10 \l 2057 </w:instrText>
          </w:r>
          <w:r w:rsidR="00CB3B93">
            <w:rPr>
              <w:rFonts w:asciiTheme="minorHAnsi" w:hAnsiTheme="minorHAnsi" w:cstheme="minorHAnsi"/>
              <w:sz w:val="24"/>
              <w:szCs w:val="24"/>
            </w:rPr>
            <w:fldChar w:fldCharType="separate"/>
          </w:r>
          <w:r w:rsidR="009A285B" w:rsidRPr="009A285B">
            <w:rPr>
              <w:rFonts w:asciiTheme="minorHAnsi" w:hAnsiTheme="minorHAnsi" w:cstheme="minorHAnsi"/>
              <w:noProof/>
              <w:sz w:val="24"/>
              <w:szCs w:val="24"/>
            </w:rPr>
            <w:t>(Teater, 2010)</w:t>
          </w:r>
          <w:r w:rsidR="00CB3B93">
            <w:rPr>
              <w:rFonts w:asciiTheme="minorHAnsi" w:hAnsiTheme="minorHAnsi" w:cstheme="minorHAnsi"/>
              <w:sz w:val="24"/>
              <w:szCs w:val="24"/>
            </w:rPr>
            <w:fldChar w:fldCharType="end"/>
          </w:r>
        </w:sdtContent>
      </w:sdt>
      <w:r w:rsidR="006C6A91">
        <w:rPr>
          <w:rFonts w:asciiTheme="minorHAnsi" w:hAnsiTheme="minorHAnsi" w:cstheme="minorHAnsi"/>
          <w:sz w:val="24"/>
          <w:szCs w:val="24"/>
        </w:rPr>
        <w:t>.</w:t>
      </w:r>
    </w:p>
    <w:p w:rsidR="003441A5" w:rsidRDefault="003441A5" w:rsidP="00B6278F">
      <w:pPr>
        <w:rPr>
          <w:rFonts w:asciiTheme="minorHAnsi" w:hAnsiTheme="minorHAnsi" w:cstheme="minorHAnsi"/>
          <w:sz w:val="24"/>
          <w:szCs w:val="24"/>
        </w:rPr>
      </w:pPr>
    </w:p>
    <w:p w:rsidR="002A2818" w:rsidRDefault="002743A4" w:rsidP="00B6278F">
      <w:pPr>
        <w:rPr>
          <w:rFonts w:asciiTheme="minorHAnsi" w:hAnsiTheme="minorHAnsi" w:cstheme="minorHAnsi"/>
          <w:sz w:val="24"/>
          <w:szCs w:val="24"/>
        </w:rPr>
      </w:pPr>
      <w:r>
        <w:rPr>
          <w:rFonts w:asciiTheme="minorHAnsi" w:hAnsiTheme="minorHAnsi" w:cstheme="minorHAnsi"/>
          <w:sz w:val="24"/>
          <w:szCs w:val="24"/>
        </w:rPr>
        <w:t>SU</w:t>
      </w:r>
      <w:r w:rsidR="00A30F78">
        <w:rPr>
          <w:rFonts w:asciiTheme="minorHAnsi" w:hAnsiTheme="minorHAnsi" w:cstheme="minorHAnsi"/>
          <w:sz w:val="24"/>
          <w:szCs w:val="24"/>
        </w:rPr>
        <w:t xml:space="preserve">2 and SU3 proved to be quite challenging to work with at times due to their personalities </w:t>
      </w:r>
      <w:r w:rsidR="009A285B">
        <w:rPr>
          <w:rFonts w:asciiTheme="minorHAnsi" w:hAnsiTheme="minorHAnsi" w:cstheme="minorHAnsi"/>
          <w:sz w:val="24"/>
          <w:szCs w:val="24"/>
        </w:rPr>
        <w:t xml:space="preserve">and communication </w:t>
      </w:r>
      <w:r w:rsidR="00347EBE">
        <w:rPr>
          <w:rFonts w:asciiTheme="minorHAnsi" w:hAnsiTheme="minorHAnsi" w:cstheme="minorHAnsi"/>
          <w:sz w:val="24"/>
          <w:szCs w:val="24"/>
        </w:rPr>
        <w:t>and some workers involved found SU3, in particular, brusque and intimidating at times</w:t>
      </w:r>
      <w:r w:rsidR="00073734">
        <w:rPr>
          <w:rFonts w:asciiTheme="minorHAnsi" w:hAnsiTheme="minorHAnsi" w:cstheme="minorHAnsi"/>
          <w:sz w:val="24"/>
          <w:szCs w:val="24"/>
        </w:rPr>
        <w:t xml:space="preserve"> which subsequently </w:t>
      </w:r>
      <w:r w:rsidR="00544744">
        <w:rPr>
          <w:rFonts w:asciiTheme="minorHAnsi" w:hAnsiTheme="minorHAnsi" w:cstheme="minorHAnsi"/>
          <w:sz w:val="24"/>
          <w:szCs w:val="24"/>
        </w:rPr>
        <w:t xml:space="preserve">impacted on </w:t>
      </w:r>
      <w:r w:rsidR="00EA7923">
        <w:rPr>
          <w:rFonts w:asciiTheme="minorHAnsi" w:hAnsiTheme="minorHAnsi" w:cstheme="minorHAnsi"/>
          <w:sz w:val="24"/>
          <w:szCs w:val="24"/>
        </w:rPr>
        <w:t xml:space="preserve">the </w:t>
      </w:r>
      <w:r>
        <w:rPr>
          <w:rFonts w:asciiTheme="minorHAnsi" w:hAnsiTheme="minorHAnsi" w:cstheme="minorHAnsi"/>
          <w:sz w:val="24"/>
          <w:szCs w:val="24"/>
        </w:rPr>
        <w:t>provision of support to SU1</w:t>
      </w:r>
      <w:r w:rsidR="00347EBE">
        <w:rPr>
          <w:rFonts w:asciiTheme="minorHAnsi" w:hAnsiTheme="minorHAnsi" w:cstheme="minorHAnsi"/>
          <w:sz w:val="24"/>
          <w:szCs w:val="24"/>
        </w:rPr>
        <w:t xml:space="preserve">.  I didn’t </w:t>
      </w:r>
      <w:r>
        <w:rPr>
          <w:rFonts w:asciiTheme="minorHAnsi" w:hAnsiTheme="minorHAnsi" w:cstheme="minorHAnsi"/>
          <w:sz w:val="24"/>
          <w:szCs w:val="24"/>
        </w:rPr>
        <w:t xml:space="preserve">particularly </w:t>
      </w:r>
      <w:r w:rsidR="00347EBE">
        <w:rPr>
          <w:rFonts w:asciiTheme="minorHAnsi" w:hAnsiTheme="minorHAnsi" w:cstheme="minorHAnsi"/>
          <w:sz w:val="24"/>
          <w:szCs w:val="24"/>
        </w:rPr>
        <w:t>feel this, but then I have</w:t>
      </w:r>
      <w:r w:rsidR="002A5878">
        <w:rPr>
          <w:rFonts w:asciiTheme="minorHAnsi" w:hAnsiTheme="minorHAnsi" w:cstheme="minorHAnsi"/>
          <w:sz w:val="24"/>
          <w:szCs w:val="24"/>
        </w:rPr>
        <w:t>,</w:t>
      </w:r>
      <w:r w:rsidR="00347EBE">
        <w:rPr>
          <w:rFonts w:asciiTheme="minorHAnsi" w:hAnsiTheme="minorHAnsi" w:cstheme="minorHAnsi"/>
          <w:sz w:val="24"/>
          <w:szCs w:val="24"/>
        </w:rPr>
        <w:t xml:space="preserve"> perhaps, greater </w:t>
      </w:r>
      <w:r w:rsidR="002A5878">
        <w:rPr>
          <w:rFonts w:asciiTheme="minorHAnsi" w:hAnsiTheme="minorHAnsi" w:cstheme="minorHAnsi"/>
          <w:sz w:val="24"/>
          <w:szCs w:val="24"/>
        </w:rPr>
        <w:t>familiarity with and experience</w:t>
      </w:r>
      <w:r w:rsidR="00347EBE">
        <w:rPr>
          <w:rFonts w:asciiTheme="minorHAnsi" w:hAnsiTheme="minorHAnsi" w:cstheme="minorHAnsi"/>
          <w:sz w:val="24"/>
          <w:szCs w:val="24"/>
        </w:rPr>
        <w:t xml:space="preserve"> of the family’s social and cultural background</w:t>
      </w:r>
      <w:r w:rsidR="002A5878">
        <w:rPr>
          <w:rFonts w:asciiTheme="minorHAnsi" w:hAnsiTheme="minorHAnsi" w:cstheme="minorHAnsi"/>
          <w:sz w:val="24"/>
          <w:szCs w:val="24"/>
        </w:rPr>
        <w:t xml:space="preserve"> </w:t>
      </w:r>
      <w:r w:rsidR="009E0558">
        <w:rPr>
          <w:rFonts w:asciiTheme="minorHAnsi" w:hAnsiTheme="minorHAnsi" w:cstheme="minorHAnsi"/>
          <w:sz w:val="24"/>
          <w:szCs w:val="24"/>
        </w:rPr>
        <w:t xml:space="preserve">because of my own.  </w:t>
      </w:r>
      <w:r w:rsidR="003441A5">
        <w:rPr>
          <w:rFonts w:asciiTheme="minorHAnsi" w:hAnsiTheme="minorHAnsi" w:cstheme="minorHAnsi"/>
          <w:sz w:val="24"/>
          <w:szCs w:val="24"/>
        </w:rPr>
        <w:t xml:space="preserve">Being aware of, understanding and being sensitive to </w:t>
      </w:r>
      <w:r w:rsidR="002A5878">
        <w:rPr>
          <w:rFonts w:asciiTheme="minorHAnsi" w:hAnsiTheme="minorHAnsi" w:cstheme="minorHAnsi"/>
          <w:sz w:val="24"/>
          <w:szCs w:val="24"/>
        </w:rPr>
        <w:t xml:space="preserve">diversity </w:t>
      </w:r>
      <w:r w:rsidR="001439B5">
        <w:rPr>
          <w:rFonts w:asciiTheme="minorHAnsi" w:hAnsiTheme="minorHAnsi" w:cstheme="minorHAnsi"/>
          <w:sz w:val="24"/>
          <w:szCs w:val="24"/>
        </w:rPr>
        <w:t xml:space="preserve">and difference </w:t>
      </w:r>
      <w:r w:rsidR="00347EBE">
        <w:rPr>
          <w:rFonts w:asciiTheme="minorHAnsi" w:hAnsiTheme="minorHAnsi" w:cstheme="minorHAnsi"/>
          <w:sz w:val="24"/>
          <w:szCs w:val="24"/>
        </w:rPr>
        <w:t xml:space="preserve">is central </w:t>
      </w:r>
      <w:r w:rsidR="007863B2">
        <w:rPr>
          <w:rFonts w:asciiTheme="minorHAnsi" w:hAnsiTheme="minorHAnsi" w:cstheme="minorHAnsi"/>
          <w:sz w:val="24"/>
          <w:szCs w:val="24"/>
        </w:rPr>
        <w:t>in</w:t>
      </w:r>
      <w:r w:rsidR="00347EBE">
        <w:rPr>
          <w:rFonts w:asciiTheme="minorHAnsi" w:hAnsiTheme="minorHAnsi" w:cstheme="minorHAnsi"/>
          <w:sz w:val="24"/>
          <w:szCs w:val="24"/>
        </w:rPr>
        <w:t xml:space="preserve"> </w:t>
      </w:r>
      <w:r w:rsidR="002A5878">
        <w:rPr>
          <w:rFonts w:asciiTheme="minorHAnsi" w:hAnsiTheme="minorHAnsi" w:cstheme="minorHAnsi"/>
          <w:sz w:val="24"/>
          <w:szCs w:val="24"/>
        </w:rPr>
        <w:t xml:space="preserve">trying to establish </w:t>
      </w:r>
      <w:r w:rsidR="00E24CD4">
        <w:rPr>
          <w:rFonts w:asciiTheme="minorHAnsi" w:hAnsiTheme="minorHAnsi" w:cstheme="minorHAnsi"/>
          <w:sz w:val="24"/>
          <w:szCs w:val="24"/>
        </w:rPr>
        <w:t xml:space="preserve">positive </w:t>
      </w:r>
      <w:r w:rsidR="002A5878">
        <w:rPr>
          <w:rFonts w:asciiTheme="minorHAnsi" w:hAnsiTheme="minorHAnsi" w:cstheme="minorHAnsi"/>
          <w:sz w:val="24"/>
          <w:szCs w:val="24"/>
        </w:rPr>
        <w:t>relationships</w:t>
      </w:r>
      <w:r w:rsidR="00E24CD4">
        <w:rPr>
          <w:rFonts w:asciiTheme="minorHAnsi" w:hAnsiTheme="minorHAnsi" w:cstheme="minorHAnsi"/>
          <w:sz w:val="24"/>
          <w:szCs w:val="24"/>
        </w:rPr>
        <w:t xml:space="preserve"> and effecting change</w:t>
      </w:r>
      <w:r w:rsidR="001439B5">
        <w:rPr>
          <w:rFonts w:asciiTheme="minorHAnsi" w:hAnsiTheme="minorHAnsi" w:cstheme="minorHAnsi"/>
          <w:sz w:val="24"/>
          <w:szCs w:val="24"/>
        </w:rPr>
        <w:t xml:space="preserve"> and in achieving anti-discriminatory and anti-oppressive pra</w:t>
      </w:r>
      <w:r w:rsidR="0028663C">
        <w:rPr>
          <w:rFonts w:asciiTheme="minorHAnsi" w:hAnsiTheme="minorHAnsi" w:cstheme="minorHAnsi"/>
          <w:sz w:val="24"/>
          <w:szCs w:val="24"/>
        </w:rPr>
        <w:t>ctice</w:t>
      </w:r>
      <w:r w:rsidR="00E24CD4">
        <w:rPr>
          <w:rFonts w:asciiTheme="minorHAnsi" w:hAnsiTheme="minorHAnsi" w:cstheme="minorHAnsi"/>
          <w:sz w:val="24"/>
          <w:szCs w:val="24"/>
        </w:rPr>
        <w:t xml:space="preserve"> </w:t>
      </w:r>
      <w:sdt>
        <w:sdtPr>
          <w:rPr>
            <w:rFonts w:asciiTheme="minorHAnsi" w:hAnsiTheme="minorHAnsi" w:cstheme="minorHAnsi"/>
            <w:sz w:val="24"/>
            <w:szCs w:val="24"/>
          </w:rPr>
          <w:id w:val="233402844"/>
          <w:citation/>
        </w:sdtPr>
        <w:sdtContent>
          <w:r w:rsidR="00CB3B93">
            <w:rPr>
              <w:rFonts w:asciiTheme="minorHAnsi" w:hAnsiTheme="minorHAnsi" w:cstheme="minorHAnsi"/>
              <w:sz w:val="24"/>
              <w:szCs w:val="24"/>
            </w:rPr>
            <w:fldChar w:fldCharType="begin"/>
          </w:r>
          <w:r w:rsidR="0028663C">
            <w:rPr>
              <w:rFonts w:asciiTheme="minorHAnsi" w:hAnsiTheme="minorHAnsi" w:cstheme="minorHAnsi"/>
              <w:sz w:val="24"/>
              <w:szCs w:val="24"/>
            </w:rPr>
            <w:instrText xml:space="preserve"> CITATION Dom02 \l 2057  </w:instrText>
          </w:r>
          <w:r w:rsidR="00CB3B93">
            <w:rPr>
              <w:rFonts w:asciiTheme="minorHAnsi" w:hAnsiTheme="minorHAnsi" w:cstheme="minorHAnsi"/>
              <w:sz w:val="24"/>
              <w:szCs w:val="24"/>
            </w:rPr>
            <w:fldChar w:fldCharType="separate"/>
          </w:r>
          <w:r w:rsidR="0028663C" w:rsidRPr="0028663C">
            <w:rPr>
              <w:rFonts w:asciiTheme="minorHAnsi" w:hAnsiTheme="minorHAnsi" w:cstheme="minorHAnsi"/>
              <w:noProof/>
              <w:sz w:val="24"/>
              <w:szCs w:val="24"/>
            </w:rPr>
            <w:t>(Dominelli, 2002)</w:t>
          </w:r>
          <w:r w:rsidR="00CB3B93">
            <w:rPr>
              <w:rFonts w:asciiTheme="minorHAnsi" w:hAnsiTheme="minorHAnsi" w:cstheme="minorHAnsi"/>
              <w:sz w:val="24"/>
              <w:szCs w:val="24"/>
            </w:rPr>
            <w:fldChar w:fldCharType="end"/>
          </w:r>
        </w:sdtContent>
      </w:sdt>
      <w:r w:rsidR="0028663C">
        <w:rPr>
          <w:rFonts w:asciiTheme="minorHAnsi" w:hAnsiTheme="minorHAnsi" w:cstheme="minorHAnsi"/>
          <w:sz w:val="24"/>
          <w:szCs w:val="24"/>
        </w:rPr>
        <w:t xml:space="preserve">.  I found it </w:t>
      </w:r>
      <w:r w:rsidR="00A7725D">
        <w:rPr>
          <w:rFonts w:asciiTheme="minorHAnsi" w:hAnsiTheme="minorHAnsi" w:cstheme="minorHAnsi"/>
          <w:sz w:val="24"/>
          <w:szCs w:val="24"/>
        </w:rPr>
        <w:t xml:space="preserve">useful to have consideration of </w:t>
      </w:r>
      <w:r w:rsidR="0028663C">
        <w:rPr>
          <w:rFonts w:asciiTheme="minorHAnsi" w:hAnsiTheme="minorHAnsi" w:cstheme="minorHAnsi"/>
          <w:sz w:val="24"/>
          <w:szCs w:val="24"/>
        </w:rPr>
        <w:t>each SU as an</w:t>
      </w:r>
      <w:r w:rsidR="00A7725D">
        <w:rPr>
          <w:rFonts w:asciiTheme="minorHAnsi" w:hAnsiTheme="minorHAnsi" w:cstheme="minorHAnsi"/>
          <w:sz w:val="24"/>
          <w:szCs w:val="24"/>
        </w:rPr>
        <w:t xml:space="preserve"> individual</w:t>
      </w:r>
      <w:r w:rsidR="0028663C">
        <w:rPr>
          <w:rFonts w:asciiTheme="minorHAnsi" w:hAnsiTheme="minorHAnsi" w:cstheme="minorHAnsi"/>
          <w:sz w:val="24"/>
          <w:szCs w:val="24"/>
        </w:rPr>
        <w:t xml:space="preserve"> but also </w:t>
      </w:r>
      <w:r w:rsidR="00A7725D">
        <w:rPr>
          <w:rFonts w:asciiTheme="minorHAnsi" w:hAnsiTheme="minorHAnsi" w:cstheme="minorHAnsi"/>
          <w:sz w:val="24"/>
          <w:szCs w:val="24"/>
        </w:rPr>
        <w:t>the</w:t>
      </w:r>
      <w:r w:rsidR="0028663C">
        <w:rPr>
          <w:rFonts w:asciiTheme="minorHAnsi" w:hAnsiTheme="minorHAnsi" w:cstheme="minorHAnsi"/>
          <w:sz w:val="24"/>
          <w:szCs w:val="24"/>
        </w:rPr>
        <w:t xml:space="preserve"> family </w:t>
      </w:r>
      <w:r w:rsidR="00A7725D">
        <w:rPr>
          <w:rFonts w:asciiTheme="minorHAnsi" w:hAnsiTheme="minorHAnsi" w:cstheme="minorHAnsi"/>
          <w:sz w:val="24"/>
          <w:szCs w:val="24"/>
        </w:rPr>
        <w:t>as a whole</w:t>
      </w:r>
      <w:r w:rsidR="0028663C">
        <w:rPr>
          <w:rFonts w:asciiTheme="minorHAnsi" w:hAnsiTheme="minorHAnsi" w:cstheme="minorHAnsi"/>
          <w:sz w:val="24"/>
          <w:szCs w:val="24"/>
        </w:rPr>
        <w:t xml:space="preserve"> in the context of Thompson’s (2006) PCS model</w:t>
      </w:r>
      <w:r w:rsidR="00181138">
        <w:rPr>
          <w:rFonts w:asciiTheme="minorHAnsi" w:hAnsiTheme="minorHAnsi" w:cstheme="minorHAnsi"/>
          <w:sz w:val="24"/>
          <w:szCs w:val="24"/>
        </w:rPr>
        <w:t>, the</w:t>
      </w:r>
      <w:r w:rsidR="009562D0">
        <w:rPr>
          <w:rFonts w:asciiTheme="minorHAnsi" w:hAnsiTheme="minorHAnsi" w:cstheme="minorHAnsi"/>
          <w:sz w:val="24"/>
          <w:szCs w:val="24"/>
        </w:rPr>
        <w:t>ir</w:t>
      </w:r>
      <w:r w:rsidR="00181138">
        <w:rPr>
          <w:rFonts w:asciiTheme="minorHAnsi" w:hAnsiTheme="minorHAnsi" w:cstheme="minorHAnsi"/>
          <w:sz w:val="24"/>
          <w:szCs w:val="24"/>
        </w:rPr>
        <w:t xml:space="preserve"> </w:t>
      </w:r>
      <w:r w:rsidR="00A7725D">
        <w:rPr>
          <w:rFonts w:asciiTheme="minorHAnsi" w:hAnsiTheme="minorHAnsi" w:cstheme="minorHAnsi"/>
          <w:sz w:val="24"/>
          <w:szCs w:val="24"/>
        </w:rPr>
        <w:t>personal, cultural and societal context</w:t>
      </w:r>
      <w:r w:rsidR="00181138">
        <w:rPr>
          <w:rFonts w:asciiTheme="minorHAnsi" w:hAnsiTheme="minorHAnsi" w:cstheme="minorHAnsi"/>
          <w:sz w:val="24"/>
          <w:szCs w:val="24"/>
        </w:rPr>
        <w:t>,</w:t>
      </w:r>
      <w:r w:rsidR="00A7725D">
        <w:rPr>
          <w:rFonts w:asciiTheme="minorHAnsi" w:hAnsiTheme="minorHAnsi" w:cstheme="minorHAnsi"/>
          <w:sz w:val="24"/>
          <w:szCs w:val="24"/>
        </w:rPr>
        <w:t xml:space="preserve"> </w:t>
      </w:r>
      <w:r w:rsidR="009562D0">
        <w:rPr>
          <w:rFonts w:asciiTheme="minorHAnsi" w:hAnsiTheme="minorHAnsi" w:cstheme="minorHAnsi"/>
          <w:sz w:val="24"/>
          <w:szCs w:val="24"/>
        </w:rPr>
        <w:t>with awareness of</w:t>
      </w:r>
      <w:r w:rsidR="00181138">
        <w:rPr>
          <w:rFonts w:asciiTheme="minorHAnsi" w:hAnsiTheme="minorHAnsi" w:cstheme="minorHAnsi"/>
          <w:sz w:val="24"/>
          <w:szCs w:val="24"/>
        </w:rPr>
        <w:t xml:space="preserve"> the impact that my values, my experiences and perceptions </w:t>
      </w:r>
      <w:r w:rsidR="009A285B">
        <w:rPr>
          <w:rFonts w:asciiTheme="minorHAnsi" w:hAnsiTheme="minorHAnsi" w:cstheme="minorHAnsi"/>
          <w:sz w:val="24"/>
          <w:szCs w:val="24"/>
        </w:rPr>
        <w:t>could</w:t>
      </w:r>
      <w:r w:rsidR="009562D0">
        <w:rPr>
          <w:rFonts w:asciiTheme="minorHAnsi" w:hAnsiTheme="minorHAnsi" w:cstheme="minorHAnsi"/>
          <w:sz w:val="24"/>
          <w:szCs w:val="24"/>
        </w:rPr>
        <w:t xml:space="preserve"> bring to the case.</w:t>
      </w:r>
    </w:p>
    <w:p w:rsidR="002A5EA3" w:rsidRDefault="002A5EA3" w:rsidP="00B6278F">
      <w:pPr>
        <w:rPr>
          <w:rFonts w:asciiTheme="minorHAnsi" w:hAnsiTheme="minorHAnsi" w:cstheme="minorHAnsi"/>
          <w:sz w:val="24"/>
          <w:szCs w:val="24"/>
        </w:rPr>
      </w:pPr>
    </w:p>
    <w:p w:rsidR="00C13A87" w:rsidRDefault="00104E2E" w:rsidP="00B6278F">
      <w:pPr>
        <w:rPr>
          <w:rFonts w:asciiTheme="minorHAnsi" w:hAnsiTheme="minorHAnsi" w:cstheme="minorHAnsi"/>
          <w:sz w:val="24"/>
          <w:szCs w:val="24"/>
        </w:rPr>
      </w:pPr>
      <w:r>
        <w:rPr>
          <w:rFonts w:asciiTheme="minorHAnsi" w:hAnsiTheme="minorHAnsi" w:cstheme="minorHAnsi"/>
          <w:sz w:val="24"/>
          <w:szCs w:val="24"/>
        </w:rPr>
        <w:t>SU2 was fairly entrenched in the way that he provided care to SU1 and I feel that it would have been beneficial to have been more</w:t>
      </w:r>
      <w:r w:rsidRPr="00104E2E">
        <w:rPr>
          <w:rFonts w:asciiTheme="minorHAnsi" w:hAnsiTheme="minorHAnsi" w:cstheme="minorHAnsi"/>
          <w:i/>
          <w:sz w:val="24"/>
          <w:szCs w:val="24"/>
        </w:rPr>
        <w:t xml:space="preserve"> </w:t>
      </w:r>
      <w:r w:rsidR="0020564A" w:rsidRPr="0020564A">
        <w:rPr>
          <w:rFonts w:asciiTheme="minorHAnsi" w:hAnsiTheme="minorHAnsi" w:cstheme="minorHAnsi"/>
          <w:sz w:val="24"/>
          <w:szCs w:val="24"/>
        </w:rPr>
        <w:t xml:space="preserve">specific </w:t>
      </w:r>
      <w:r w:rsidRPr="0020564A">
        <w:rPr>
          <w:rFonts w:asciiTheme="minorHAnsi" w:hAnsiTheme="minorHAnsi" w:cstheme="minorHAnsi"/>
          <w:sz w:val="24"/>
          <w:szCs w:val="24"/>
        </w:rPr>
        <w:t>i</w:t>
      </w:r>
      <w:r>
        <w:rPr>
          <w:rFonts w:asciiTheme="minorHAnsi" w:hAnsiTheme="minorHAnsi" w:cstheme="minorHAnsi"/>
          <w:sz w:val="24"/>
          <w:szCs w:val="24"/>
        </w:rPr>
        <w:t>n my use of theories and practice models</w:t>
      </w:r>
      <w:r w:rsidR="0020564A">
        <w:rPr>
          <w:rFonts w:asciiTheme="minorHAnsi" w:hAnsiTheme="minorHAnsi" w:cstheme="minorHAnsi"/>
          <w:sz w:val="24"/>
          <w:szCs w:val="24"/>
        </w:rPr>
        <w:t xml:space="preserve"> beyond analysis and understanding</w:t>
      </w:r>
      <w:r w:rsidR="007863B2">
        <w:rPr>
          <w:rFonts w:asciiTheme="minorHAnsi" w:hAnsiTheme="minorHAnsi" w:cstheme="minorHAnsi"/>
          <w:sz w:val="24"/>
          <w:szCs w:val="24"/>
        </w:rPr>
        <w:t>.</w:t>
      </w:r>
      <w:r w:rsidR="005F45B1">
        <w:rPr>
          <w:rFonts w:asciiTheme="minorHAnsi" w:hAnsiTheme="minorHAnsi" w:cstheme="minorHAnsi"/>
          <w:sz w:val="24"/>
          <w:szCs w:val="24"/>
        </w:rPr>
        <w:t xml:space="preserve"> </w:t>
      </w:r>
      <w:r w:rsidR="007863B2">
        <w:rPr>
          <w:rFonts w:asciiTheme="minorHAnsi" w:hAnsiTheme="minorHAnsi" w:cstheme="minorHAnsi"/>
          <w:sz w:val="24"/>
          <w:szCs w:val="24"/>
        </w:rPr>
        <w:t>Using t</w:t>
      </w:r>
      <w:r w:rsidR="005F45B1">
        <w:rPr>
          <w:rFonts w:asciiTheme="minorHAnsi" w:hAnsiTheme="minorHAnsi" w:cstheme="minorHAnsi"/>
          <w:sz w:val="24"/>
          <w:szCs w:val="24"/>
        </w:rPr>
        <w:t>ask-centred or solution-focused approaches</w:t>
      </w:r>
      <w:r>
        <w:rPr>
          <w:rFonts w:asciiTheme="minorHAnsi" w:hAnsiTheme="minorHAnsi" w:cstheme="minorHAnsi"/>
          <w:sz w:val="24"/>
          <w:szCs w:val="24"/>
        </w:rPr>
        <w:t xml:space="preserve"> to work with SU2 regarding the specific safeguarding concerns about moving and handling and the more general concerns regarding care, support and wellbeing</w:t>
      </w:r>
      <w:r w:rsidR="007863B2">
        <w:rPr>
          <w:rFonts w:asciiTheme="minorHAnsi" w:hAnsiTheme="minorHAnsi" w:cstheme="minorHAnsi"/>
          <w:sz w:val="24"/>
          <w:szCs w:val="24"/>
        </w:rPr>
        <w:t xml:space="preserve"> may have proved more effective</w:t>
      </w:r>
      <w:r>
        <w:rPr>
          <w:rFonts w:asciiTheme="minorHAnsi" w:hAnsiTheme="minorHAnsi" w:cstheme="minorHAnsi"/>
          <w:sz w:val="24"/>
          <w:szCs w:val="24"/>
        </w:rPr>
        <w:t>.</w:t>
      </w:r>
      <w:r w:rsidR="00B67D76">
        <w:rPr>
          <w:rFonts w:asciiTheme="minorHAnsi" w:hAnsiTheme="minorHAnsi" w:cstheme="minorHAnsi"/>
          <w:sz w:val="24"/>
          <w:szCs w:val="24"/>
        </w:rPr>
        <w:t xml:space="preserve">  </w:t>
      </w:r>
      <w:r w:rsidR="001E37AE">
        <w:rPr>
          <w:rFonts w:asciiTheme="minorHAnsi" w:hAnsiTheme="minorHAnsi" w:cstheme="minorHAnsi"/>
          <w:sz w:val="24"/>
          <w:szCs w:val="24"/>
        </w:rPr>
        <w:t xml:space="preserve">Howe (1987) cited in Payne (2005) </w:t>
      </w:r>
      <w:r w:rsidR="0049638C">
        <w:rPr>
          <w:rFonts w:asciiTheme="minorHAnsi" w:hAnsiTheme="minorHAnsi" w:cstheme="minorHAnsi"/>
          <w:sz w:val="24"/>
          <w:szCs w:val="24"/>
        </w:rPr>
        <w:t>suggests</w:t>
      </w:r>
      <w:r w:rsidR="00FB2ADD">
        <w:rPr>
          <w:rFonts w:asciiTheme="minorHAnsi" w:hAnsiTheme="minorHAnsi" w:cstheme="minorHAnsi"/>
          <w:sz w:val="24"/>
          <w:szCs w:val="24"/>
        </w:rPr>
        <w:t xml:space="preserve"> that ‘theories’ </w:t>
      </w:r>
      <w:r w:rsidR="0049638C">
        <w:rPr>
          <w:rFonts w:asciiTheme="minorHAnsi" w:hAnsiTheme="minorHAnsi" w:cstheme="minorHAnsi"/>
          <w:sz w:val="24"/>
          <w:szCs w:val="24"/>
        </w:rPr>
        <w:t xml:space="preserve">inform our thinking and decision-making but that there can be an extent to which we ‘hide’ it from ourselves.  I feel </w:t>
      </w:r>
      <w:r w:rsidR="002A5EA3">
        <w:rPr>
          <w:rFonts w:asciiTheme="minorHAnsi" w:hAnsiTheme="minorHAnsi" w:cstheme="minorHAnsi"/>
          <w:sz w:val="24"/>
          <w:szCs w:val="24"/>
        </w:rPr>
        <w:t>that during my involvement in this case</w:t>
      </w:r>
      <w:r w:rsidR="002A2818">
        <w:rPr>
          <w:rFonts w:asciiTheme="minorHAnsi" w:hAnsiTheme="minorHAnsi" w:cstheme="minorHAnsi"/>
          <w:sz w:val="24"/>
          <w:szCs w:val="24"/>
        </w:rPr>
        <w:t xml:space="preserve"> and at other times</w:t>
      </w:r>
      <w:r w:rsidR="007863B2">
        <w:rPr>
          <w:rFonts w:asciiTheme="minorHAnsi" w:hAnsiTheme="minorHAnsi" w:cstheme="minorHAnsi"/>
          <w:sz w:val="24"/>
          <w:szCs w:val="24"/>
        </w:rPr>
        <w:t xml:space="preserve"> </w:t>
      </w:r>
      <w:r w:rsidR="002A5EA3">
        <w:rPr>
          <w:rFonts w:asciiTheme="minorHAnsi" w:hAnsiTheme="minorHAnsi" w:cstheme="minorHAnsi"/>
          <w:sz w:val="24"/>
          <w:szCs w:val="24"/>
        </w:rPr>
        <w:t xml:space="preserve">that </w:t>
      </w:r>
      <w:r w:rsidR="00D036A7">
        <w:rPr>
          <w:rFonts w:asciiTheme="minorHAnsi" w:hAnsiTheme="minorHAnsi" w:cstheme="minorHAnsi"/>
          <w:sz w:val="24"/>
          <w:szCs w:val="24"/>
        </w:rPr>
        <w:t xml:space="preserve">I need to develop </w:t>
      </w:r>
      <w:r w:rsidR="002A5EA3">
        <w:rPr>
          <w:rFonts w:asciiTheme="minorHAnsi" w:hAnsiTheme="minorHAnsi" w:cstheme="minorHAnsi"/>
          <w:sz w:val="24"/>
          <w:szCs w:val="24"/>
        </w:rPr>
        <w:t xml:space="preserve">my </w:t>
      </w:r>
      <w:r w:rsidR="00D036A7" w:rsidRPr="00C13A87">
        <w:rPr>
          <w:rFonts w:asciiTheme="minorHAnsi" w:hAnsiTheme="minorHAnsi" w:cstheme="minorHAnsi"/>
          <w:i/>
          <w:sz w:val="24"/>
          <w:szCs w:val="24"/>
        </w:rPr>
        <w:t>explicit</w:t>
      </w:r>
      <w:r w:rsidR="00D036A7">
        <w:rPr>
          <w:rFonts w:asciiTheme="minorHAnsi" w:hAnsiTheme="minorHAnsi" w:cstheme="minorHAnsi"/>
          <w:sz w:val="24"/>
          <w:szCs w:val="24"/>
        </w:rPr>
        <w:t xml:space="preserve"> </w:t>
      </w:r>
      <w:r w:rsidR="002A5EA3">
        <w:rPr>
          <w:rFonts w:asciiTheme="minorHAnsi" w:hAnsiTheme="minorHAnsi" w:cstheme="minorHAnsi"/>
          <w:sz w:val="24"/>
          <w:szCs w:val="24"/>
        </w:rPr>
        <w:t>use of theories</w:t>
      </w:r>
      <w:r w:rsidR="00D036A7">
        <w:rPr>
          <w:rFonts w:asciiTheme="minorHAnsi" w:hAnsiTheme="minorHAnsi" w:cstheme="minorHAnsi"/>
          <w:sz w:val="24"/>
          <w:szCs w:val="24"/>
        </w:rPr>
        <w:t xml:space="preserve"> beyond those that aide analysis and assessment to those that may support achieving effective change and better outcomes. </w:t>
      </w:r>
    </w:p>
    <w:p w:rsidR="00C13A87" w:rsidRDefault="00C13A87" w:rsidP="00B6278F">
      <w:pPr>
        <w:rPr>
          <w:rFonts w:asciiTheme="minorHAnsi" w:hAnsiTheme="minorHAnsi" w:cstheme="minorHAnsi"/>
          <w:sz w:val="24"/>
          <w:szCs w:val="24"/>
        </w:rPr>
      </w:pPr>
    </w:p>
    <w:p w:rsidR="00131F83" w:rsidRDefault="006C6A91" w:rsidP="00F02592">
      <w:pPr>
        <w:rPr>
          <w:rFonts w:asciiTheme="minorHAnsi" w:hAnsiTheme="minorHAnsi" w:cstheme="minorHAnsi"/>
          <w:sz w:val="24"/>
          <w:szCs w:val="24"/>
        </w:rPr>
      </w:pPr>
      <w:r>
        <w:rPr>
          <w:rFonts w:asciiTheme="minorHAnsi" w:hAnsiTheme="minorHAnsi" w:cstheme="minorHAnsi"/>
          <w:sz w:val="24"/>
          <w:szCs w:val="24"/>
        </w:rPr>
        <w:t xml:space="preserve">This now leads in to </w:t>
      </w:r>
      <w:r w:rsidR="009D1BA2">
        <w:rPr>
          <w:rFonts w:asciiTheme="minorHAnsi" w:hAnsiTheme="minorHAnsi" w:cstheme="minorHAnsi"/>
          <w:sz w:val="24"/>
          <w:szCs w:val="24"/>
        </w:rPr>
        <w:t xml:space="preserve">a focus on </w:t>
      </w:r>
      <w:r>
        <w:rPr>
          <w:rFonts w:asciiTheme="minorHAnsi" w:hAnsiTheme="minorHAnsi" w:cstheme="minorHAnsi"/>
          <w:sz w:val="24"/>
          <w:szCs w:val="24"/>
        </w:rPr>
        <w:t>the second learning outcome</w:t>
      </w:r>
      <w:r w:rsidR="009D1BA2">
        <w:rPr>
          <w:rFonts w:asciiTheme="minorHAnsi" w:hAnsiTheme="minorHAnsi" w:cstheme="minorHAnsi"/>
          <w:sz w:val="24"/>
          <w:szCs w:val="24"/>
        </w:rPr>
        <w:t>:</w:t>
      </w:r>
      <w:r>
        <w:rPr>
          <w:rFonts w:asciiTheme="minorHAnsi" w:hAnsiTheme="minorHAnsi" w:cstheme="minorHAnsi"/>
          <w:sz w:val="24"/>
          <w:szCs w:val="24"/>
        </w:rPr>
        <w:t xml:space="preserve"> my </w:t>
      </w:r>
      <w:r w:rsidR="009D1BA2">
        <w:rPr>
          <w:rFonts w:asciiTheme="minorHAnsi" w:hAnsiTheme="minorHAnsi" w:cstheme="minorHAnsi"/>
          <w:sz w:val="24"/>
          <w:szCs w:val="24"/>
        </w:rPr>
        <w:t>experiences of i</w:t>
      </w:r>
      <w:r>
        <w:rPr>
          <w:rFonts w:asciiTheme="minorHAnsi" w:hAnsiTheme="minorHAnsi" w:cstheme="minorHAnsi"/>
          <w:sz w:val="24"/>
          <w:szCs w:val="24"/>
        </w:rPr>
        <w:t>ntervention and application of professional judgement in an increasingly complex situation.</w:t>
      </w:r>
      <w:r w:rsidR="009D1BA2">
        <w:rPr>
          <w:rFonts w:asciiTheme="minorHAnsi" w:hAnsiTheme="minorHAnsi" w:cstheme="minorHAnsi"/>
          <w:sz w:val="24"/>
          <w:szCs w:val="24"/>
        </w:rPr>
        <w:t xml:space="preserve">  Following the first safeguarding referral by the OT</w:t>
      </w:r>
      <w:r w:rsidR="00C6577F">
        <w:rPr>
          <w:rFonts w:asciiTheme="minorHAnsi" w:hAnsiTheme="minorHAnsi" w:cstheme="minorHAnsi"/>
          <w:sz w:val="24"/>
          <w:szCs w:val="24"/>
        </w:rPr>
        <w:t>, I asked for support from a senior colleague to establish SU1’</w:t>
      </w:r>
      <w:r w:rsidR="00135D37">
        <w:rPr>
          <w:rFonts w:asciiTheme="minorHAnsi" w:hAnsiTheme="minorHAnsi" w:cstheme="minorHAnsi"/>
          <w:sz w:val="24"/>
          <w:szCs w:val="24"/>
        </w:rPr>
        <w:t>s decision-making ability.  He</w:t>
      </w:r>
      <w:r w:rsidR="00C6577F">
        <w:rPr>
          <w:rFonts w:asciiTheme="minorHAnsi" w:hAnsiTheme="minorHAnsi" w:cstheme="minorHAnsi"/>
          <w:sz w:val="24"/>
          <w:szCs w:val="24"/>
        </w:rPr>
        <w:t xml:space="preserve"> was assessed as lacking capacity to </w:t>
      </w:r>
      <w:r w:rsidR="00C6577F">
        <w:rPr>
          <w:rFonts w:asciiTheme="minorHAnsi" w:hAnsiTheme="minorHAnsi" w:cstheme="minorHAnsi"/>
          <w:sz w:val="24"/>
          <w:szCs w:val="24"/>
        </w:rPr>
        <w:lastRenderedPageBreak/>
        <w:t>make decisions regarding moving and handling</w:t>
      </w:r>
      <w:r w:rsidR="00135D37">
        <w:rPr>
          <w:rFonts w:asciiTheme="minorHAnsi" w:hAnsiTheme="minorHAnsi" w:cstheme="minorHAnsi"/>
          <w:sz w:val="24"/>
          <w:szCs w:val="24"/>
        </w:rPr>
        <w:t xml:space="preserve"> but his wishes and feelings</w:t>
      </w:r>
      <w:r w:rsidR="0073188E">
        <w:rPr>
          <w:rFonts w:asciiTheme="minorHAnsi" w:hAnsiTheme="minorHAnsi" w:cstheme="minorHAnsi"/>
          <w:sz w:val="24"/>
          <w:szCs w:val="24"/>
        </w:rPr>
        <w:t>, explored in more depth by the IMCA,</w:t>
      </w:r>
      <w:r w:rsidR="00135D37">
        <w:rPr>
          <w:rFonts w:asciiTheme="minorHAnsi" w:hAnsiTheme="minorHAnsi" w:cstheme="minorHAnsi"/>
          <w:sz w:val="24"/>
          <w:szCs w:val="24"/>
        </w:rPr>
        <w:t xml:space="preserve"> were clear about remaining cared-for</w:t>
      </w:r>
      <w:r w:rsidR="00C6577F">
        <w:rPr>
          <w:rFonts w:asciiTheme="minorHAnsi" w:hAnsiTheme="minorHAnsi" w:cstheme="minorHAnsi"/>
          <w:sz w:val="24"/>
          <w:szCs w:val="24"/>
        </w:rPr>
        <w:t xml:space="preserve"> at home by SU2 and SU3</w:t>
      </w:r>
      <w:r w:rsidR="0073188E">
        <w:rPr>
          <w:rFonts w:asciiTheme="minorHAnsi" w:hAnsiTheme="minorHAnsi" w:cstheme="minorHAnsi"/>
          <w:sz w:val="24"/>
          <w:szCs w:val="24"/>
        </w:rPr>
        <w:t xml:space="preserve"> and it was felt that it was in SU’s best interests and the least restrictive to support this </w:t>
      </w:r>
      <w:sdt>
        <w:sdtPr>
          <w:rPr>
            <w:rFonts w:asciiTheme="minorHAnsi" w:hAnsiTheme="minorHAnsi" w:cstheme="minorHAnsi"/>
            <w:sz w:val="24"/>
            <w:szCs w:val="24"/>
          </w:rPr>
          <w:id w:val="14679002"/>
          <w:citation/>
        </w:sdtPr>
        <w:sdtContent>
          <w:r w:rsidR="00CB3B93">
            <w:rPr>
              <w:rFonts w:asciiTheme="minorHAnsi" w:hAnsiTheme="minorHAnsi" w:cstheme="minorHAnsi"/>
              <w:sz w:val="24"/>
              <w:szCs w:val="24"/>
            </w:rPr>
            <w:fldChar w:fldCharType="begin"/>
          </w:r>
          <w:r w:rsidR="0073188E">
            <w:rPr>
              <w:rFonts w:asciiTheme="minorHAnsi" w:hAnsiTheme="minorHAnsi" w:cstheme="minorHAnsi"/>
              <w:sz w:val="24"/>
              <w:szCs w:val="24"/>
            </w:rPr>
            <w:instrText xml:space="preserve"> CITATION The07 \l 2057 </w:instrText>
          </w:r>
          <w:r w:rsidR="00CB3B93">
            <w:rPr>
              <w:rFonts w:asciiTheme="minorHAnsi" w:hAnsiTheme="minorHAnsi" w:cstheme="minorHAnsi"/>
              <w:sz w:val="24"/>
              <w:szCs w:val="24"/>
            </w:rPr>
            <w:fldChar w:fldCharType="separate"/>
          </w:r>
          <w:r w:rsidR="0073188E" w:rsidRPr="0073188E">
            <w:rPr>
              <w:rFonts w:asciiTheme="minorHAnsi" w:hAnsiTheme="minorHAnsi" w:cstheme="minorHAnsi"/>
              <w:noProof/>
              <w:sz w:val="24"/>
              <w:szCs w:val="24"/>
            </w:rPr>
            <w:t>(The Department for Constitutional Affairs, 2007)</w:t>
          </w:r>
          <w:r w:rsidR="00CB3B93">
            <w:rPr>
              <w:rFonts w:asciiTheme="minorHAnsi" w:hAnsiTheme="minorHAnsi" w:cstheme="minorHAnsi"/>
              <w:sz w:val="24"/>
              <w:szCs w:val="24"/>
            </w:rPr>
            <w:fldChar w:fldCharType="end"/>
          </w:r>
        </w:sdtContent>
      </w:sdt>
      <w:r w:rsidR="00C6577F">
        <w:rPr>
          <w:rFonts w:asciiTheme="minorHAnsi" w:hAnsiTheme="minorHAnsi" w:cstheme="minorHAnsi"/>
          <w:sz w:val="24"/>
          <w:szCs w:val="24"/>
        </w:rPr>
        <w:t xml:space="preserve">.  </w:t>
      </w:r>
      <w:r w:rsidR="00460290">
        <w:rPr>
          <w:rFonts w:asciiTheme="minorHAnsi" w:hAnsiTheme="minorHAnsi" w:cstheme="minorHAnsi"/>
          <w:sz w:val="24"/>
          <w:szCs w:val="24"/>
        </w:rPr>
        <w:t xml:space="preserve">The interventions that both the OT and I deemed to be appropriate were based on our professional judgement of the </w:t>
      </w:r>
      <w:r w:rsidR="009032AE">
        <w:rPr>
          <w:rFonts w:asciiTheme="minorHAnsi" w:hAnsiTheme="minorHAnsi" w:cstheme="minorHAnsi"/>
          <w:sz w:val="24"/>
          <w:szCs w:val="24"/>
        </w:rPr>
        <w:t>circumstances</w:t>
      </w:r>
      <w:r w:rsidR="00460290">
        <w:rPr>
          <w:rFonts w:asciiTheme="minorHAnsi" w:hAnsiTheme="minorHAnsi" w:cstheme="minorHAnsi"/>
          <w:sz w:val="24"/>
          <w:szCs w:val="24"/>
        </w:rPr>
        <w:t xml:space="preserve"> and what we felt would be of benefit</w:t>
      </w:r>
      <w:r w:rsidR="009032AE">
        <w:rPr>
          <w:rFonts w:asciiTheme="minorHAnsi" w:hAnsiTheme="minorHAnsi" w:cstheme="minorHAnsi"/>
          <w:sz w:val="24"/>
          <w:szCs w:val="24"/>
        </w:rPr>
        <w:t xml:space="preserve"> to all the family:  SU1 needed support with all self-care needs to maintain wellbeing and safety; SU2 and SU3 needed to be supported in their caring role.  However, i</w:t>
      </w:r>
      <w:r w:rsidR="00C6577F">
        <w:rPr>
          <w:rFonts w:asciiTheme="minorHAnsi" w:hAnsiTheme="minorHAnsi" w:cstheme="minorHAnsi"/>
          <w:sz w:val="24"/>
          <w:szCs w:val="24"/>
        </w:rPr>
        <w:t>t proved incredibly challenging to</w:t>
      </w:r>
      <w:r w:rsidR="00135D37">
        <w:rPr>
          <w:rFonts w:asciiTheme="minorHAnsi" w:hAnsiTheme="minorHAnsi" w:cstheme="minorHAnsi"/>
          <w:sz w:val="24"/>
          <w:szCs w:val="24"/>
        </w:rPr>
        <w:t xml:space="preserve"> </w:t>
      </w:r>
      <w:r w:rsidR="00285DD8">
        <w:rPr>
          <w:rFonts w:asciiTheme="minorHAnsi" w:hAnsiTheme="minorHAnsi" w:cstheme="minorHAnsi"/>
          <w:sz w:val="24"/>
          <w:szCs w:val="24"/>
        </w:rPr>
        <w:t xml:space="preserve">achieve </w:t>
      </w:r>
      <w:r w:rsidR="0059157B">
        <w:rPr>
          <w:rFonts w:asciiTheme="minorHAnsi" w:hAnsiTheme="minorHAnsi" w:cstheme="minorHAnsi"/>
          <w:sz w:val="24"/>
          <w:szCs w:val="24"/>
        </w:rPr>
        <w:t>the desired and agreed interventions, in part</w:t>
      </w:r>
      <w:r w:rsidR="009032AE">
        <w:rPr>
          <w:rFonts w:asciiTheme="minorHAnsi" w:hAnsiTheme="minorHAnsi" w:cstheme="minorHAnsi"/>
          <w:sz w:val="24"/>
          <w:szCs w:val="24"/>
        </w:rPr>
        <w:t xml:space="preserve"> </w:t>
      </w:r>
      <w:r w:rsidR="0059157B">
        <w:rPr>
          <w:rFonts w:asciiTheme="minorHAnsi" w:hAnsiTheme="minorHAnsi" w:cstheme="minorHAnsi"/>
          <w:sz w:val="24"/>
          <w:szCs w:val="24"/>
        </w:rPr>
        <w:t>due to SU2’s beliefs and practices but also</w:t>
      </w:r>
      <w:r w:rsidR="00F02592">
        <w:rPr>
          <w:rFonts w:asciiTheme="minorHAnsi" w:hAnsiTheme="minorHAnsi" w:cstheme="minorHAnsi"/>
          <w:sz w:val="24"/>
          <w:szCs w:val="24"/>
        </w:rPr>
        <w:t xml:space="preserve"> </w:t>
      </w:r>
      <w:r w:rsidR="0059157B">
        <w:rPr>
          <w:rFonts w:asciiTheme="minorHAnsi" w:hAnsiTheme="minorHAnsi" w:cstheme="minorHAnsi"/>
          <w:sz w:val="24"/>
          <w:szCs w:val="24"/>
        </w:rPr>
        <w:t xml:space="preserve">due to wider, systemic issues.  </w:t>
      </w:r>
      <w:r w:rsidR="00945737">
        <w:rPr>
          <w:rFonts w:asciiTheme="minorHAnsi" w:hAnsiTheme="minorHAnsi" w:cstheme="minorHAnsi"/>
          <w:sz w:val="24"/>
          <w:szCs w:val="24"/>
        </w:rPr>
        <w:t xml:space="preserve">Sourcing care was problematic due to the </w:t>
      </w:r>
      <w:proofErr w:type="spellStart"/>
      <w:r w:rsidR="00945737">
        <w:rPr>
          <w:rFonts w:asciiTheme="minorHAnsi" w:hAnsiTheme="minorHAnsi" w:cstheme="minorHAnsi"/>
          <w:sz w:val="24"/>
          <w:szCs w:val="24"/>
        </w:rPr>
        <w:t>rurality</w:t>
      </w:r>
      <w:proofErr w:type="spellEnd"/>
      <w:r w:rsidR="00945737">
        <w:rPr>
          <w:rFonts w:asciiTheme="minorHAnsi" w:hAnsiTheme="minorHAnsi" w:cstheme="minorHAnsi"/>
          <w:sz w:val="24"/>
          <w:szCs w:val="24"/>
        </w:rPr>
        <w:t xml:space="preserve"> of </w:t>
      </w:r>
      <w:r w:rsidR="00F02592">
        <w:rPr>
          <w:rFonts w:asciiTheme="minorHAnsi" w:hAnsiTheme="minorHAnsi" w:cstheme="minorHAnsi"/>
          <w:sz w:val="24"/>
          <w:szCs w:val="24"/>
        </w:rPr>
        <w:t xml:space="preserve">and access to </w:t>
      </w:r>
      <w:r w:rsidR="00945737">
        <w:rPr>
          <w:rFonts w:asciiTheme="minorHAnsi" w:hAnsiTheme="minorHAnsi" w:cstheme="minorHAnsi"/>
          <w:sz w:val="24"/>
          <w:szCs w:val="24"/>
        </w:rPr>
        <w:t xml:space="preserve">the </w:t>
      </w:r>
      <w:r w:rsidR="00F02592">
        <w:rPr>
          <w:rFonts w:asciiTheme="minorHAnsi" w:hAnsiTheme="minorHAnsi" w:cstheme="minorHAnsi"/>
          <w:sz w:val="24"/>
          <w:szCs w:val="24"/>
        </w:rPr>
        <w:t>property</w:t>
      </w:r>
      <w:r w:rsidR="0059157B">
        <w:rPr>
          <w:rFonts w:asciiTheme="minorHAnsi" w:hAnsiTheme="minorHAnsi" w:cstheme="minorHAnsi"/>
          <w:sz w:val="24"/>
          <w:szCs w:val="24"/>
        </w:rPr>
        <w:t>.  The first care agency involved withdrew</w:t>
      </w:r>
      <w:r w:rsidR="0073188E">
        <w:rPr>
          <w:rFonts w:asciiTheme="minorHAnsi" w:hAnsiTheme="minorHAnsi" w:cstheme="minorHAnsi"/>
          <w:sz w:val="24"/>
          <w:szCs w:val="24"/>
        </w:rPr>
        <w:t xml:space="preserve"> after two care calls</w:t>
      </w:r>
      <w:r w:rsidR="00F02592">
        <w:rPr>
          <w:rFonts w:asciiTheme="minorHAnsi" w:hAnsiTheme="minorHAnsi" w:cstheme="minorHAnsi"/>
          <w:sz w:val="24"/>
          <w:szCs w:val="24"/>
        </w:rPr>
        <w:t xml:space="preserve"> due to ‘intimidation’ by SU3 and</w:t>
      </w:r>
      <w:r w:rsidR="0073188E">
        <w:rPr>
          <w:rFonts w:asciiTheme="minorHAnsi" w:hAnsiTheme="minorHAnsi" w:cstheme="minorHAnsi"/>
          <w:sz w:val="24"/>
          <w:szCs w:val="24"/>
        </w:rPr>
        <w:t xml:space="preserve"> </w:t>
      </w:r>
      <w:r w:rsidR="0059157B">
        <w:rPr>
          <w:rFonts w:asciiTheme="minorHAnsi" w:hAnsiTheme="minorHAnsi" w:cstheme="minorHAnsi"/>
          <w:sz w:val="24"/>
          <w:szCs w:val="24"/>
        </w:rPr>
        <w:t>following alternative sourcing, the new agency were unable to provide the full package requested due to lack of availability of carers.</w:t>
      </w:r>
    </w:p>
    <w:p w:rsidR="00131F83" w:rsidRDefault="00131F83" w:rsidP="00F02592">
      <w:pPr>
        <w:rPr>
          <w:rFonts w:asciiTheme="minorHAnsi" w:hAnsiTheme="minorHAnsi" w:cstheme="minorHAnsi"/>
          <w:sz w:val="24"/>
          <w:szCs w:val="24"/>
        </w:rPr>
      </w:pPr>
    </w:p>
    <w:p w:rsidR="00F02592" w:rsidRDefault="00F02592" w:rsidP="00F02592">
      <w:pPr>
        <w:rPr>
          <w:rFonts w:asciiTheme="minorHAnsi" w:hAnsiTheme="minorHAnsi" w:cstheme="minorHAnsi"/>
          <w:sz w:val="24"/>
          <w:szCs w:val="24"/>
        </w:rPr>
      </w:pPr>
      <w:r>
        <w:rPr>
          <w:rFonts w:asciiTheme="minorHAnsi" w:hAnsiTheme="minorHAnsi" w:cstheme="minorHAnsi"/>
          <w:sz w:val="24"/>
          <w:szCs w:val="24"/>
        </w:rPr>
        <w:t>It is</w:t>
      </w:r>
      <w:r w:rsidR="00131F83">
        <w:rPr>
          <w:rFonts w:asciiTheme="minorHAnsi" w:hAnsiTheme="minorHAnsi" w:cstheme="minorHAnsi"/>
          <w:sz w:val="24"/>
          <w:szCs w:val="24"/>
        </w:rPr>
        <w:t xml:space="preserve"> not </w:t>
      </w:r>
      <w:r>
        <w:rPr>
          <w:rFonts w:asciiTheme="minorHAnsi" w:hAnsiTheme="minorHAnsi" w:cstheme="minorHAnsi"/>
          <w:sz w:val="24"/>
          <w:szCs w:val="24"/>
        </w:rPr>
        <w:t>unusual for carers or individuals to request support but then present numerous barriers to achieving that support</w:t>
      </w:r>
      <w:r w:rsidR="00131F83">
        <w:rPr>
          <w:rFonts w:asciiTheme="minorHAnsi" w:hAnsiTheme="minorHAnsi" w:cstheme="minorHAnsi"/>
          <w:sz w:val="24"/>
          <w:szCs w:val="24"/>
        </w:rPr>
        <w:t xml:space="preserve">. I often find that there is a </w:t>
      </w:r>
      <w:r w:rsidR="00851CF7">
        <w:rPr>
          <w:rFonts w:asciiTheme="minorHAnsi" w:hAnsiTheme="minorHAnsi" w:cstheme="minorHAnsi"/>
          <w:sz w:val="24"/>
          <w:szCs w:val="24"/>
        </w:rPr>
        <w:t>difficult</w:t>
      </w:r>
      <w:r w:rsidR="00131F83">
        <w:rPr>
          <w:rFonts w:asciiTheme="minorHAnsi" w:hAnsiTheme="minorHAnsi" w:cstheme="minorHAnsi"/>
          <w:sz w:val="24"/>
          <w:szCs w:val="24"/>
        </w:rPr>
        <w:t xml:space="preserve"> balanc</w:t>
      </w:r>
      <w:r w:rsidR="00851CF7">
        <w:rPr>
          <w:rFonts w:asciiTheme="minorHAnsi" w:hAnsiTheme="minorHAnsi" w:cstheme="minorHAnsi"/>
          <w:sz w:val="24"/>
          <w:szCs w:val="24"/>
        </w:rPr>
        <w:t>e</w:t>
      </w:r>
      <w:r w:rsidR="00131F83">
        <w:rPr>
          <w:rFonts w:asciiTheme="minorHAnsi" w:hAnsiTheme="minorHAnsi" w:cstheme="minorHAnsi"/>
          <w:sz w:val="24"/>
          <w:szCs w:val="24"/>
        </w:rPr>
        <w:t xml:space="preserve"> between meeting the needs of </w:t>
      </w:r>
      <w:r w:rsidR="00C14B3E">
        <w:rPr>
          <w:rFonts w:asciiTheme="minorHAnsi" w:hAnsiTheme="minorHAnsi" w:cstheme="minorHAnsi"/>
          <w:sz w:val="24"/>
          <w:szCs w:val="24"/>
        </w:rPr>
        <w:t>each individual which may or may not be in congruence with each other</w:t>
      </w:r>
      <w:r w:rsidR="00851CF7">
        <w:rPr>
          <w:rFonts w:asciiTheme="minorHAnsi" w:hAnsiTheme="minorHAnsi" w:cstheme="minorHAnsi"/>
          <w:sz w:val="24"/>
          <w:szCs w:val="24"/>
        </w:rPr>
        <w:t xml:space="preserve">.  Similarly, there is </w:t>
      </w:r>
      <w:r w:rsidR="00C14B3E">
        <w:rPr>
          <w:rFonts w:asciiTheme="minorHAnsi" w:hAnsiTheme="minorHAnsi" w:cstheme="minorHAnsi"/>
          <w:sz w:val="24"/>
          <w:szCs w:val="24"/>
        </w:rPr>
        <w:t xml:space="preserve">also a balancing act </w:t>
      </w:r>
      <w:r w:rsidR="00851CF7">
        <w:rPr>
          <w:rFonts w:asciiTheme="minorHAnsi" w:hAnsiTheme="minorHAnsi" w:cstheme="minorHAnsi"/>
          <w:sz w:val="24"/>
          <w:szCs w:val="24"/>
        </w:rPr>
        <w:t>to be achieved</w:t>
      </w:r>
      <w:r w:rsidR="00C14B3E">
        <w:rPr>
          <w:rFonts w:asciiTheme="minorHAnsi" w:hAnsiTheme="minorHAnsi" w:cstheme="minorHAnsi"/>
          <w:sz w:val="24"/>
          <w:szCs w:val="24"/>
        </w:rPr>
        <w:t xml:space="preserve"> </w:t>
      </w:r>
      <w:r w:rsidR="00851CF7">
        <w:rPr>
          <w:rFonts w:asciiTheme="minorHAnsi" w:hAnsiTheme="minorHAnsi" w:cstheme="minorHAnsi"/>
          <w:sz w:val="24"/>
          <w:szCs w:val="24"/>
        </w:rPr>
        <w:t xml:space="preserve">around </w:t>
      </w:r>
      <w:r w:rsidR="00C14B3E">
        <w:rPr>
          <w:rFonts w:asciiTheme="minorHAnsi" w:hAnsiTheme="minorHAnsi" w:cstheme="minorHAnsi"/>
          <w:sz w:val="24"/>
          <w:szCs w:val="24"/>
        </w:rPr>
        <w:t xml:space="preserve">the nature and extent to which I apply my own, or others’ professional </w:t>
      </w:r>
      <w:r w:rsidR="00A65542">
        <w:rPr>
          <w:rFonts w:asciiTheme="minorHAnsi" w:hAnsiTheme="minorHAnsi" w:cstheme="minorHAnsi"/>
          <w:sz w:val="24"/>
          <w:szCs w:val="24"/>
        </w:rPr>
        <w:t>judgement</w:t>
      </w:r>
      <w:r w:rsidR="00851CF7">
        <w:rPr>
          <w:rFonts w:asciiTheme="minorHAnsi" w:hAnsiTheme="minorHAnsi" w:cstheme="minorHAnsi"/>
          <w:sz w:val="24"/>
          <w:szCs w:val="24"/>
        </w:rPr>
        <w:t xml:space="preserve"> which may be harder to negotiate and make agreements on</w:t>
      </w:r>
      <w:r w:rsidR="003077CE">
        <w:rPr>
          <w:rFonts w:asciiTheme="minorHAnsi" w:hAnsiTheme="minorHAnsi" w:cstheme="minorHAnsi"/>
          <w:sz w:val="24"/>
          <w:szCs w:val="24"/>
        </w:rPr>
        <w:t xml:space="preserve"> because they may conflict with the individual’s perspective (Rogers et al, 2015)</w:t>
      </w:r>
      <w:r w:rsidR="00851CF7">
        <w:rPr>
          <w:rFonts w:asciiTheme="minorHAnsi" w:hAnsiTheme="minorHAnsi" w:cstheme="minorHAnsi"/>
          <w:sz w:val="24"/>
          <w:szCs w:val="24"/>
        </w:rPr>
        <w:t xml:space="preserve">.  </w:t>
      </w:r>
      <w:r w:rsidR="00A37035">
        <w:rPr>
          <w:rFonts w:asciiTheme="minorHAnsi" w:hAnsiTheme="minorHAnsi" w:cstheme="minorHAnsi"/>
          <w:sz w:val="24"/>
          <w:szCs w:val="24"/>
        </w:rPr>
        <w:t>As the case developed in complexity I became more mindful of my responsibilities but also of the power</w:t>
      </w:r>
      <w:r w:rsidR="00DE5F8B">
        <w:rPr>
          <w:rFonts w:asciiTheme="minorHAnsi" w:hAnsiTheme="minorHAnsi" w:cstheme="minorHAnsi"/>
          <w:sz w:val="24"/>
          <w:szCs w:val="24"/>
        </w:rPr>
        <w:t xml:space="preserve"> that I and my colleagues held that could easily move from a </w:t>
      </w:r>
      <w:r w:rsidR="003077CE">
        <w:rPr>
          <w:rFonts w:asciiTheme="minorHAnsi" w:hAnsiTheme="minorHAnsi" w:cstheme="minorHAnsi"/>
          <w:sz w:val="24"/>
          <w:szCs w:val="24"/>
        </w:rPr>
        <w:t xml:space="preserve">person-centred, empowering </w:t>
      </w:r>
      <w:r w:rsidR="00DE5F8B">
        <w:rPr>
          <w:rFonts w:asciiTheme="minorHAnsi" w:hAnsiTheme="minorHAnsi" w:cstheme="minorHAnsi"/>
          <w:sz w:val="24"/>
          <w:szCs w:val="24"/>
        </w:rPr>
        <w:t xml:space="preserve">‘power to’ </w:t>
      </w:r>
      <w:r w:rsidR="003077CE">
        <w:rPr>
          <w:rFonts w:asciiTheme="minorHAnsi" w:hAnsiTheme="minorHAnsi" w:cstheme="minorHAnsi"/>
          <w:sz w:val="24"/>
          <w:szCs w:val="24"/>
        </w:rPr>
        <w:t xml:space="preserve">approach, </w:t>
      </w:r>
      <w:r w:rsidR="00DE5F8B">
        <w:rPr>
          <w:rFonts w:asciiTheme="minorHAnsi" w:hAnsiTheme="minorHAnsi" w:cstheme="minorHAnsi"/>
          <w:sz w:val="24"/>
          <w:szCs w:val="24"/>
        </w:rPr>
        <w:t xml:space="preserve">to a ‘power over’ stance, impacting on how and what was achieved (Stepney &amp; Ford, 2000). </w:t>
      </w:r>
      <w:r>
        <w:rPr>
          <w:rFonts w:asciiTheme="minorHAnsi" w:hAnsiTheme="minorHAnsi" w:cstheme="minorHAnsi"/>
          <w:sz w:val="24"/>
          <w:szCs w:val="24"/>
        </w:rPr>
        <w:t xml:space="preserve"> </w:t>
      </w:r>
      <w:r w:rsidR="00851CF7">
        <w:rPr>
          <w:rFonts w:asciiTheme="minorHAnsi" w:hAnsiTheme="minorHAnsi" w:cstheme="minorHAnsi"/>
          <w:sz w:val="24"/>
          <w:szCs w:val="24"/>
        </w:rPr>
        <w:t>For example, during the initial assessment, direct payments were explored as a means to achieving support</w:t>
      </w:r>
      <w:r w:rsidR="003077CE">
        <w:rPr>
          <w:rFonts w:asciiTheme="minorHAnsi" w:hAnsiTheme="minorHAnsi" w:cstheme="minorHAnsi"/>
          <w:sz w:val="24"/>
          <w:szCs w:val="24"/>
        </w:rPr>
        <w:t>.  A</w:t>
      </w:r>
      <w:r w:rsidR="00476AEB">
        <w:rPr>
          <w:rFonts w:asciiTheme="minorHAnsi" w:hAnsiTheme="minorHAnsi" w:cstheme="minorHAnsi"/>
          <w:sz w:val="24"/>
          <w:szCs w:val="24"/>
        </w:rPr>
        <w:t xml:space="preserve">s the case developed in complexity, bringing in </w:t>
      </w:r>
      <w:r w:rsidR="003077CE">
        <w:rPr>
          <w:rFonts w:asciiTheme="minorHAnsi" w:hAnsiTheme="minorHAnsi" w:cstheme="minorHAnsi"/>
          <w:sz w:val="24"/>
          <w:szCs w:val="24"/>
        </w:rPr>
        <w:t>both the</w:t>
      </w:r>
      <w:r w:rsidR="00476AEB">
        <w:rPr>
          <w:rFonts w:asciiTheme="minorHAnsi" w:hAnsiTheme="minorHAnsi" w:cstheme="minorHAnsi"/>
          <w:sz w:val="24"/>
          <w:szCs w:val="24"/>
        </w:rPr>
        <w:t xml:space="preserve"> safeguarding </w:t>
      </w:r>
      <w:r w:rsidR="003077CE">
        <w:rPr>
          <w:rFonts w:asciiTheme="minorHAnsi" w:hAnsiTheme="minorHAnsi" w:cstheme="minorHAnsi"/>
          <w:sz w:val="24"/>
          <w:szCs w:val="24"/>
        </w:rPr>
        <w:t xml:space="preserve">and capacity aspects, </w:t>
      </w:r>
      <w:r w:rsidR="00476AEB">
        <w:rPr>
          <w:rFonts w:asciiTheme="minorHAnsi" w:hAnsiTheme="minorHAnsi" w:cstheme="minorHAnsi"/>
          <w:sz w:val="24"/>
          <w:szCs w:val="24"/>
        </w:rPr>
        <w:t xml:space="preserve">it became necessary to re-negotiate </w:t>
      </w:r>
      <w:r w:rsidR="003077CE">
        <w:rPr>
          <w:rFonts w:asciiTheme="minorHAnsi" w:hAnsiTheme="minorHAnsi" w:cstheme="minorHAnsi"/>
          <w:sz w:val="24"/>
          <w:szCs w:val="24"/>
        </w:rPr>
        <w:t xml:space="preserve">and agree new </w:t>
      </w:r>
      <w:r w:rsidR="00476AEB">
        <w:rPr>
          <w:rFonts w:asciiTheme="minorHAnsi" w:hAnsiTheme="minorHAnsi" w:cstheme="minorHAnsi"/>
          <w:sz w:val="24"/>
          <w:szCs w:val="24"/>
        </w:rPr>
        <w:t>support</w:t>
      </w:r>
      <w:r w:rsidR="003077CE">
        <w:rPr>
          <w:rFonts w:asciiTheme="minorHAnsi" w:hAnsiTheme="minorHAnsi" w:cstheme="minorHAnsi"/>
          <w:sz w:val="24"/>
          <w:szCs w:val="24"/>
        </w:rPr>
        <w:t xml:space="preserve"> arrangements based on mine and other’s professional judgement about what was appropriate under the circumstances.  </w:t>
      </w:r>
      <w:r>
        <w:rPr>
          <w:rFonts w:asciiTheme="minorHAnsi" w:hAnsiTheme="minorHAnsi" w:cstheme="minorHAnsi"/>
          <w:sz w:val="24"/>
          <w:szCs w:val="24"/>
        </w:rPr>
        <w:t xml:space="preserve">I believe that </w:t>
      </w:r>
      <w:r w:rsidR="003077CE">
        <w:rPr>
          <w:rFonts w:asciiTheme="minorHAnsi" w:hAnsiTheme="minorHAnsi" w:cstheme="minorHAnsi"/>
          <w:sz w:val="24"/>
          <w:szCs w:val="24"/>
        </w:rPr>
        <w:t>much of the</w:t>
      </w:r>
      <w:r>
        <w:rPr>
          <w:rFonts w:asciiTheme="minorHAnsi" w:hAnsiTheme="minorHAnsi" w:cstheme="minorHAnsi"/>
          <w:sz w:val="24"/>
          <w:szCs w:val="24"/>
        </w:rPr>
        <w:t xml:space="preserve"> difficulties encountered in effecting change were primarily due to  SU2 and SU3’s past experience with social care, the ‘failures’ of the previous support provided and the feeling that they had been left to get on with it by themselves</w:t>
      </w:r>
      <w:r w:rsidR="00CC6E5B">
        <w:rPr>
          <w:rFonts w:asciiTheme="minorHAnsi" w:hAnsiTheme="minorHAnsi" w:cstheme="minorHAnsi"/>
          <w:sz w:val="24"/>
          <w:szCs w:val="24"/>
        </w:rPr>
        <w:t>.  Trying to achieve a balance between respecting the rights, voice</w:t>
      </w:r>
      <w:r w:rsidR="0053295F">
        <w:rPr>
          <w:rFonts w:asciiTheme="minorHAnsi" w:hAnsiTheme="minorHAnsi" w:cstheme="minorHAnsi"/>
          <w:sz w:val="24"/>
          <w:szCs w:val="24"/>
        </w:rPr>
        <w:t xml:space="preserve"> and maintaining trust with each individual involved was challenging and also a source of frustration for me.  It was noticeable that SU2 and SU3’s openness and willingness to co-operate did vary at times and I feel that I could have achieved</w:t>
      </w:r>
      <w:r w:rsidR="0022229A">
        <w:rPr>
          <w:rFonts w:asciiTheme="minorHAnsi" w:hAnsiTheme="minorHAnsi" w:cstheme="minorHAnsi"/>
          <w:sz w:val="24"/>
          <w:szCs w:val="24"/>
        </w:rPr>
        <w:t xml:space="preserve"> more at times by employing a more direct and structured approach to assessment of risk and clarity</w:t>
      </w:r>
      <w:r w:rsidR="00F33674">
        <w:rPr>
          <w:rFonts w:asciiTheme="minorHAnsi" w:hAnsiTheme="minorHAnsi" w:cstheme="minorHAnsi"/>
          <w:sz w:val="24"/>
          <w:szCs w:val="24"/>
        </w:rPr>
        <w:t xml:space="preserve"> and assertiveness</w:t>
      </w:r>
      <w:r w:rsidR="0022229A">
        <w:rPr>
          <w:rFonts w:asciiTheme="minorHAnsi" w:hAnsiTheme="minorHAnsi" w:cstheme="minorHAnsi"/>
          <w:sz w:val="24"/>
          <w:szCs w:val="24"/>
        </w:rPr>
        <w:t xml:space="preserve"> in best interest decision-making</w:t>
      </w:r>
      <w:r w:rsidR="00285DD8">
        <w:rPr>
          <w:rFonts w:asciiTheme="minorHAnsi" w:hAnsiTheme="minorHAnsi" w:cstheme="minorHAnsi"/>
          <w:sz w:val="24"/>
          <w:szCs w:val="24"/>
        </w:rPr>
        <w:t xml:space="preserve"> and as care manager in the safeguarding process </w:t>
      </w:r>
      <w:sdt>
        <w:sdtPr>
          <w:rPr>
            <w:rFonts w:asciiTheme="minorHAnsi" w:hAnsiTheme="minorHAnsi" w:cstheme="minorHAnsi"/>
            <w:sz w:val="24"/>
            <w:szCs w:val="24"/>
          </w:rPr>
          <w:id w:val="115423704"/>
          <w:citation/>
        </w:sdtPr>
        <w:sdtContent>
          <w:r w:rsidR="00CB3B93">
            <w:rPr>
              <w:rFonts w:asciiTheme="minorHAnsi" w:hAnsiTheme="minorHAnsi" w:cstheme="minorHAnsi"/>
              <w:sz w:val="24"/>
              <w:szCs w:val="24"/>
            </w:rPr>
            <w:fldChar w:fldCharType="begin"/>
          </w:r>
          <w:r w:rsidR="00285DD8">
            <w:rPr>
              <w:rFonts w:asciiTheme="minorHAnsi" w:hAnsiTheme="minorHAnsi" w:cstheme="minorHAnsi"/>
              <w:sz w:val="24"/>
              <w:szCs w:val="24"/>
            </w:rPr>
            <w:instrText xml:space="preserve"> CITATION Adu13 \l 2057 </w:instrText>
          </w:r>
          <w:r w:rsidR="00CB3B93">
            <w:rPr>
              <w:rFonts w:asciiTheme="minorHAnsi" w:hAnsiTheme="minorHAnsi" w:cstheme="minorHAnsi"/>
              <w:sz w:val="24"/>
              <w:szCs w:val="24"/>
            </w:rPr>
            <w:fldChar w:fldCharType="separate"/>
          </w:r>
          <w:r w:rsidR="00285DD8" w:rsidRPr="00285DD8">
            <w:rPr>
              <w:rFonts w:asciiTheme="minorHAnsi" w:hAnsiTheme="minorHAnsi" w:cstheme="minorHAnsi"/>
              <w:noProof/>
              <w:sz w:val="24"/>
              <w:szCs w:val="24"/>
            </w:rPr>
            <w:t>(Adult Protection Fora, 2013)</w:t>
          </w:r>
          <w:r w:rsidR="00CB3B93">
            <w:rPr>
              <w:rFonts w:asciiTheme="minorHAnsi" w:hAnsiTheme="minorHAnsi" w:cstheme="minorHAnsi"/>
              <w:sz w:val="24"/>
              <w:szCs w:val="24"/>
            </w:rPr>
            <w:fldChar w:fldCharType="end"/>
          </w:r>
        </w:sdtContent>
      </w:sdt>
      <w:r w:rsidR="0022229A">
        <w:rPr>
          <w:rFonts w:asciiTheme="minorHAnsi" w:hAnsiTheme="minorHAnsi" w:cstheme="minorHAnsi"/>
          <w:sz w:val="24"/>
          <w:szCs w:val="24"/>
        </w:rPr>
        <w:t>.</w:t>
      </w:r>
    </w:p>
    <w:p w:rsidR="0022229A" w:rsidRDefault="0022229A" w:rsidP="00F02592">
      <w:pPr>
        <w:rPr>
          <w:rFonts w:asciiTheme="minorHAnsi" w:hAnsiTheme="minorHAnsi" w:cstheme="minorHAnsi"/>
          <w:sz w:val="24"/>
          <w:szCs w:val="24"/>
        </w:rPr>
      </w:pPr>
    </w:p>
    <w:p w:rsidR="00552AB8" w:rsidRDefault="0022229A" w:rsidP="00552AB8">
      <w:pPr>
        <w:rPr>
          <w:rFonts w:asciiTheme="minorHAnsi" w:hAnsiTheme="minorHAnsi" w:cstheme="minorHAnsi"/>
          <w:sz w:val="24"/>
          <w:szCs w:val="24"/>
        </w:rPr>
      </w:pPr>
      <w:r>
        <w:rPr>
          <w:rFonts w:asciiTheme="minorHAnsi" w:hAnsiTheme="minorHAnsi" w:cstheme="minorHAnsi"/>
          <w:sz w:val="24"/>
          <w:szCs w:val="24"/>
        </w:rPr>
        <w:t>Finally, I want to explore and reflect on how I worked collaboratively with the service users, both cared-for and carer and with other professionals.  A number of issues with regards to working collaboratively with SU1, SU2 and SU3 have already been explored above</w:t>
      </w:r>
      <w:r w:rsidR="006D3F98">
        <w:rPr>
          <w:rFonts w:asciiTheme="minorHAnsi" w:hAnsiTheme="minorHAnsi" w:cstheme="minorHAnsi"/>
          <w:sz w:val="24"/>
          <w:szCs w:val="24"/>
        </w:rPr>
        <w:t xml:space="preserve"> under</w:t>
      </w:r>
      <w:r w:rsidR="005A5AB9">
        <w:rPr>
          <w:rFonts w:asciiTheme="minorHAnsi" w:hAnsiTheme="minorHAnsi" w:cstheme="minorHAnsi"/>
          <w:sz w:val="24"/>
          <w:szCs w:val="24"/>
        </w:rPr>
        <w:t xml:space="preserve"> the</w:t>
      </w:r>
      <w:r w:rsidR="006D3F98">
        <w:rPr>
          <w:rFonts w:asciiTheme="minorHAnsi" w:hAnsiTheme="minorHAnsi" w:cstheme="minorHAnsi"/>
          <w:sz w:val="24"/>
          <w:szCs w:val="24"/>
        </w:rPr>
        <w:t xml:space="preserve"> other</w:t>
      </w:r>
      <w:r w:rsidR="005A5AB9">
        <w:rPr>
          <w:rFonts w:asciiTheme="minorHAnsi" w:hAnsiTheme="minorHAnsi" w:cstheme="minorHAnsi"/>
          <w:sz w:val="24"/>
          <w:szCs w:val="24"/>
        </w:rPr>
        <w:t xml:space="preserve"> two</w:t>
      </w:r>
      <w:r w:rsidR="006D3F98">
        <w:rPr>
          <w:rFonts w:asciiTheme="minorHAnsi" w:hAnsiTheme="minorHAnsi" w:cstheme="minorHAnsi"/>
          <w:sz w:val="24"/>
          <w:szCs w:val="24"/>
        </w:rPr>
        <w:t xml:space="preserve"> learning outcomes.  Here, I want to focus the reflection on how I worked </w:t>
      </w:r>
      <w:r w:rsidR="00825D4B">
        <w:rPr>
          <w:rFonts w:asciiTheme="minorHAnsi" w:hAnsiTheme="minorHAnsi" w:cstheme="minorHAnsi"/>
          <w:sz w:val="24"/>
          <w:szCs w:val="24"/>
        </w:rPr>
        <w:t xml:space="preserve">in collaboration </w:t>
      </w:r>
      <w:r w:rsidR="006D3F98">
        <w:rPr>
          <w:rFonts w:asciiTheme="minorHAnsi" w:hAnsiTheme="minorHAnsi" w:cstheme="minorHAnsi"/>
          <w:sz w:val="24"/>
          <w:szCs w:val="24"/>
        </w:rPr>
        <w:t>with other professionals.</w:t>
      </w:r>
      <w:r w:rsidR="00825D4B">
        <w:rPr>
          <w:rFonts w:asciiTheme="minorHAnsi" w:hAnsiTheme="minorHAnsi" w:cstheme="minorHAnsi"/>
          <w:sz w:val="24"/>
          <w:szCs w:val="24"/>
        </w:rPr>
        <w:t xml:space="preserve">  I worked particularly closely and in conjunction with the OT and it was by following her advice that I identified the need to make a second safeguarding referral regarding manual handling after the first had been concluded.  This </w:t>
      </w:r>
      <w:r w:rsidR="00825D4B">
        <w:rPr>
          <w:rFonts w:asciiTheme="minorHAnsi" w:hAnsiTheme="minorHAnsi" w:cstheme="minorHAnsi"/>
          <w:sz w:val="24"/>
          <w:szCs w:val="24"/>
        </w:rPr>
        <w:lastRenderedPageBreak/>
        <w:t xml:space="preserve">then led to further concerns being identified around </w:t>
      </w:r>
      <w:r w:rsidR="00F33674">
        <w:rPr>
          <w:rFonts w:asciiTheme="minorHAnsi" w:hAnsiTheme="minorHAnsi" w:cstheme="minorHAnsi"/>
          <w:sz w:val="24"/>
          <w:szCs w:val="24"/>
        </w:rPr>
        <w:t>catheter</w:t>
      </w:r>
      <w:r w:rsidR="00285DD8">
        <w:rPr>
          <w:rFonts w:asciiTheme="minorHAnsi" w:hAnsiTheme="minorHAnsi" w:cstheme="minorHAnsi"/>
          <w:sz w:val="24"/>
          <w:szCs w:val="24"/>
        </w:rPr>
        <w:t xml:space="preserve"> care and fluid intake</w:t>
      </w:r>
      <w:r w:rsidR="00F33674">
        <w:rPr>
          <w:rFonts w:asciiTheme="minorHAnsi" w:hAnsiTheme="minorHAnsi" w:cstheme="minorHAnsi"/>
          <w:sz w:val="24"/>
          <w:szCs w:val="24"/>
        </w:rPr>
        <w:t xml:space="preserve">.  The District Nurses were alerted and this referral then proceeded on to a number of strategy discussions and meetings.  </w:t>
      </w:r>
      <w:r w:rsidR="00CC11F4">
        <w:rPr>
          <w:rFonts w:asciiTheme="minorHAnsi" w:hAnsiTheme="minorHAnsi" w:cstheme="minorHAnsi"/>
          <w:sz w:val="24"/>
          <w:szCs w:val="24"/>
        </w:rPr>
        <w:t xml:space="preserve">As the case worker, </w:t>
      </w:r>
      <w:r w:rsidR="00F33674">
        <w:rPr>
          <w:rFonts w:asciiTheme="minorHAnsi" w:hAnsiTheme="minorHAnsi" w:cstheme="minorHAnsi"/>
          <w:sz w:val="24"/>
          <w:szCs w:val="24"/>
        </w:rPr>
        <w:t xml:space="preserve">it became </w:t>
      </w:r>
      <w:r w:rsidR="00CC11F4">
        <w:rPr>
          <w:rFonts w:asciiTheme="minorHAnsi" w:hAnsiTheme="minorHAnsi" w:cstheme="minorHAnsi"/>
          <w:sz w:val="24"/>
          <w:szCs w:val="24"/>
        </w:rPr>
        <w:t xml:space="preserve">increasingly complex and </w:t>
      </w:r>
      <w:r w:rsidR="00F33674">
        <w:rPr>
          <w:rFonts w:asciiTheme="minorHAnsi" w:hAnsiTheme="minorHAnsi" w:cstheme="minorHAnsi"/>
          <w:sz w:val="24"/>
          <w:szCs w:val="24"/>
        </w:rPr>
        <w:t>more problematic</w:t>
      </w:r>
      <w:r w:rsidR="00CC11F4">
        <w:rPr>
          <w:rFonts w:asciiTheme="minorHAnsi" w:hAnsiTheme="minorHAnsi" w:cstheme="minorHAnsi"/>
          <w:sz w:val="24"/>
          <w:szCs w:val="24"/>
        </w:rPr>
        <w:t xml:space="preserve"> to liaise and co-ordinate with an increasing number of different professionals in a timely manner</w:t>
      </w:r>
      <w:r w:rsidR="00595731">
        <w:rPr>
          <w:rFonts w:asciiTheme="minorHAnsi" w:hAnsiTheme="minorHAnsi" w:cstheme="minorHAnsi"/>
          <w:sz w:val="24"/>
          <w:szCs w:val="24"/>
        </w:rPr>
        <w:t xml:space="preserve"> and to establish</w:t>
      </w:r>
      <w:r w:rsidR="005A5AB9">
        <w:rPr>
          <w:rFonts w:asciiTheme="minorHAnsi" w:hAnsiTheme="minorHAnsi" w:cstheme="minorHAnsi"/>
          <w:sz w:val="24"/>
          <w:szCs w:val="24"/>
        </w:rPr>
        <w:t xml:space="preserve"> and agree</w:t>
      </w:r>
      <w:r w:rsidR="00595731">
        <w:rPr>
          <w:rFonts w:asciiTheme="minorHAnsi" w:hAnsiTheme="minorHAnsi" w:cstheme="minorHAnsi"/>
          <w:sz w:val="24"/>
          <w:szCs w:val="24"/>
        </w:rPr>
        <w:t xml:space="preserve"> how concerns were to be addressed and resolved</w:t>
      </w:r>
      <w:r w:rsidR="00FF0388">
        <w:rPr>
          <w:rFonts w:asciiTheme="minorHAnsi" w:hAnsiTheme="minorHAnsi" w:cstheme="minorHAnsi"/>
          <w:sz w:val="24"/>
          <w:szCs w:val="24"/>
        </w:rPr>
        <w:t xml:space="preserve"> and by whom</w:t>
      </w:r>
      <w:r w:rsidR="00CC11F4">
        <w:rPr>
          <w:rFonts w:asciiTheme="minorHAnsi" w:hAnsiTheme="minorHAnsi" w:cstheme="minorHAnsi"/>
          <w:sz w:val="24"/>
          <w:szCs w:val="24"/>
        </w:rPr>
        <w:t xml:space="preserve">.  </w:t>
      </w:r>
      <w:r w:rsidR="00F33674">
        <w:rPr>
          <w:rFonts w:asciiTheme="minorHAnsi" w:hAnsiTheme="minorHAnsi" w:cstheme="minorHAnsi"/>
          <w:sz w:val="24"/>
          <w:szCs w:val="24"/>
        </w:rPr>
        <w:t xml:space="preserve"> </w:t>
      </w:r>
      <w:r w:rsidR="00552AB8">
        <w:rPr>
          <w:rFonts w:asciiTheme="minorHAnsi" w:hAnsiTheme="minorHAnsi" w:cstheme="minorHAnsi"/>
          <w:sz w:val="24"/>
          <w:szCs w:val="24"/>
        </w:rPr>
        <w:t>This was further complicated by needing to convey and justify concerns to other professionals and to rely on their professional judgement as to what was appropriate and safe practice.</w:t>
      </w:r>
    </w:p>
    <w:p w:rsidR="00552AB8" w:rsidRDefault="00552AB8" w:rsidP="00552AB8">
      <w:pPr>
        <w:rPr>
          <w:rFonts w:asciiTheme="minorHAnsi" w:hAnsiTheme="minorHAnsi" w:cstheme="minorHAnsi"/>
          <w:sz w:val="24"/>
          <w:szCs w:val="24"/>
        </w:rPr>
      </w:pPr>
    </w:p>
    <w:p w:rsidR="00552AB8" w:rsidRDefault="00595731" w:rsidP="00F02592">
      <w:pPr>
        <w:rPr>
          <w:rFonts w:asciiTheme="minorHAnsi" w:hAnsiTheme="minorHAnsi" w:cstheme="minorHAnsi"/>
          <w:sz w:val="24"/>
          <w:szCs w:val="24"/>
        </w:rPr>
      </w:pPr>
      <w:r>
        <w:rPr>
          <w:rFonts w:asciiTheme="minorHAnsi" w:hAnsiTheme="minorHAnsi" w:cstheme="minorHAnsi"/>
          <w:sz w:val="24"/>
          <w:szCs w:val="24"/>
        </w:rPr>
        <w:t>I used supervision, both formal and informal to discuss i</w:t>
      </w:r>
      <w:r w:rsidR="00CC11F4">
        <w:rPr>
          <w:rFonts w:asciiTheme="minorHAnsi" w:hAnsiTheme="minorHAnsi" w:cstheme="minorHAnsi"/>
          <w:sz w:val="24"/>
          <w:szCs w:val="24"/>
        </w:rPr>
        <w:t xml:space="preserve">ssues relating to the case and it was beneficial that my supervisor was also acting as the DLM for the strategy meetings, so her </w:t>
      </w:r>
      <w:r w:rsidR="002C4B7F">
        <w:rPr>
          <w:rFonts w:asciiTheme="minorHAnsi" w:hAnsiTheme="minorHAnsi" w:cstheme="minorHAnsi"/>
          <w:sz w:val="24"/>
          <w:szCs w:val="24"/>
        </w:rPr>
        <w:t xml:space="preserve">awareness, </w:t>
      </w:r>
      <w:r w:rsidR="00CC11F4">
        <w:rPr>
          <w:rFonts w:asciiTheme="minorHAnsi" w:hAnsiTheme="minorHAnsi" w:cstheme="minorHAnsi"/>
          <w:sz w:val="24"/>
          <w:szCs w:val="24"/>
        </w:rPr>
        <w:t>understanding</w:t>
      </w:r>
      <w:r w:rsidR="002C4B7F">
        <w:rPr>
          <w:rFonts w:asciiTheme="minorHAnsi" w:hAnsiTheme="minorHAnsi" w:cstheme="minorHAnsi"/>
          <w:sz w:val="24"/>
          <w:szCs w:val="24"/>
        </w:rPr>
        <w:t xml:space="preserve"> and involvement in</w:t>
      </w:r>
      <w:r w:rsidR="00CC11F4">
        <w:rPr>
          <w:rFonts w:asciiTheme="minorHAnsi" w:hAnsiTheme="minorHAnsi" w:cstheme="minorHAnsi"/>
          <w:sz w:val="24"/>
          <w:szCs w:val="24"/>
        </w:rPr>
        <w:t xml:space="preserve"> the case was already substantial.  It was difficult at times to </w:t>
      </w:r>
      <w:r w:rsidR="00F33674">
        <w:rPr>
          <w:rFonts w:asciiTheme="minorHAnsi" w:hAnsiTheme="minorHAnsi" w:cstheme="minorHAnsi"/>
          <w:sz w:val="24"/>
          <w:szCs w:val="24"/>
        </w:rPr>
        <w:t>maintain clarity around specific roles and areas of responsibility</w:t>
      </w:r>
      <w:r w:rsidR="002C4B7F">
        <w:rPr>
          <w:rFonts w:asciiTheme="minorHAnsi" w:hAnsiTheme="minorHAnsi" w:cstheme="minorHAnsi"/>
          <w:sz w:val="24"/>
          <w:szCs w:val="24"/>
        </w:rPr>
        <w:t xml:space="preserve"> and it was </w:t>
      </w:r>
      <w:r>
        <w:rPr>
          <w:rFonts w:asciiTheme="minorHAnsi" w:hAnsiTheme="minorHAnsi" w:cstheme="minorHAnsi"/>
          <w:sz w:val="24"/>
          <w:szCs w:val="24"/>
        </w:rPr>
        <w:t xml:space="preserve">often </w:t>
      </w:r>
      <w:r w:rsidR="002C4B7F">
        <w:rPr>
          <w:rFonts w:asciiTheme="minorHAnsi" w:hAnsiTheme="minorHAnsi" w:cstheme="minorHAnsi"/>
          <w:sz w:val="24"/>
          <w:szCs w:val="24"/>
        </w:rPr>
        <w:t>daunting to</w:t>
      </w:r>
      <w:r>
        <w:rPr>
          <w:rFonts w:asciiTheme="minorHAnsi" w:hAnsiTheme="minorHAnsi" w:cstheme="minorHAnsi"/>
          <w:sz w:val="24"/>
          <w:szCs w:val="24"/>
        </w:rPr>
        <w:t xml:space="preserve"> have the responsibility as the case worker to feedback to the family</w:t>
      </w:r>
      <w:r w:rsidR="00E94B15">
        <w:rPr>
          <w:rFonts w:asciiTheme="minorHAnsi" w:hAnsiTheme="minorHAnsi" w:cstheme="minorHAnsi"/>
          <w:sz w:val="24"/>
          <w:szCs w:val="24"/>
        </w:rPr>
        <w:t xml:space="preserve"> which often involved having to give ‘bad news’</w:t>
      </w:r>
      <w:r w:rsidR="005A5AB9">
        <w:rPr>
          <w:rFonts w:asciiTheme="minorHAnsi" w:hAnsiTheme="minorHAnsi" w:cstheme="minorHAnsi"/>
          <w:sz w:val="24"/>
          <w:szCs w:val="24"/>
        </w:rPr>
        <w:t xml:space="preserve"> (</w:t>
      </w:r>
      <w:proofErr w:type="spellStart"/>
      <w:r w:rsidR="005A5AB9">
        <w:rPr>
          <w:rFonts w:asciiTheme="minorHAnsi" w:hAnsiTheme="minorHAnsi" w:cstheme="minorHAnsi"/>
          <w:sz w:val="24"/>
          <w:szCs w:val="24"/>
        </w:rPr>
        <w:t>Hothersall</w:t>
      </w:r>
      <w:proofErr w:type="spellEnd"/>
      <w:r w:rsidR="005A5AB9">
        <w:rPr>
          <w:rFonts w:asciiTheme="minorHAnsi" w:hAnsiTheme="minorHAnsi" w:cstheme="minorHAnsi"/>
          <w:sz w:val="24"/>
          <w:szCs w:val="24"/>
        </w:rPr>
        <w:t xml:space="preserve"> &amp; Maas-</w:t>
      </w:r>
      <w:proofErr w:type="spellStart"/>
      <w:r w:rsidR="005A5AB9">
        <w:rPr>
          <w:rFonts w:asciiTheme="minorHAnsi" w:hAnsiTheme="minorHAnsi" w:cstheme="minorHAnsi"/>
          <w:sz w:val="24"/>
          <w:szCs w:val="24"/>
        </w:rPr>
        <w:t>Lowit</w:t>
      </w:r>
      <w:proofErr w:type="spellEnd"/>
      <w:r w:rsidR="005A5AB9">
        <w:rPr>
          <w:rFonts w:asciiTheme="minorHAnsi" w:hAnsiTheme="minorHAnsi" w:cstheme="minorHAnsi"/>
          <w:sz w:val="24"/>
          <w:szCs w:val="24"/>
        </w:rPr>
        <w:t>, 2010)</w:t>
      </w:r>
      <w:r w:rsidR="002C4B7F">
        <w:rPr>
          <w:rFonts w:asciiTheme="minorHAnsi" w:hAnsiTheme="minorHAnsi" w:cstheme="minorHAnsi"/>
          <w:sz w:val="24"/>
          <w:szCs w:val="24"/>
        </w:rPr>
        <w:t>.</w:t>
      </w:r>
    </w:p>
    <w:p w:rsidR="00552AB8" w:rsidRDefault="00552AB8" w:rsidP="00F02592">
      <w:pPr>
        <w:rPr>
          <w:rFonts w:asciiTheme="minorHAnsi" w:hAnsiTheme="minorHAnsi" w:cstheme="minorHAnsi"/>
          <w:sz w:val="24"/>
          <w:szCs w:val="24"/>
        </w:rPr>
      </w:pPr>
    </w:p>
    <w:p w:rsidR="006D3F98" w:rsidRDefault="00942233" w:rsidP="006224B9">
      <w:pPr>
        <w:rPr>
          <w:rFonts w:asciiTheme="minorHAnsi" w:hAnsiTheme="minorHAnsi" w:cstheme="minorHAnsi"/>
          <w:sz w:val="24"/>
          <w:szCs w:val="24"/>
        </w:rPr>
      </w:pPr>
      <w:r>
        <w:rPr>
          <w:rFonts w:asciiTheme="minorHAnsi" w:hAnsiTheme="minorHAnsi" w:cstheme="minorHAnsi"/>
          <w:sz w:val="24"/>
          <w:szCs w:val="24"/>
        </w:rPr>
        <w:t xml:space="preserve">Understanding the responsibilities and roles of the different professionals involved is pivotal in establishing effective partnerships, particularly with older people whose needs may arise due to both health and social reasons </w:t>
      </w:r>
      <w:sdt>
        <w:sdtPr>
          <w:rPr>
            <w:rFonts w:asciiTheme="minorHAnsi" w:hAnsiTheme="minorHAnsi" w:cstheme="minorHAnsi"/>
            <w:sz w:val="24"/>
            <w:szCs w:val="24"/>
          </w:rPr>
          <w:id w:val="48576407"/>
          <w:citation/>
        </w:sdtPr>
        <w:sdtContent>
          <w:r w:rsidR="00CB3B93">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Lit08 \l 2057  </w:instrText>
          </w:r>
          <w:r w:rsidR="00CB3B93">
            <w:rPr>
              <w:rFonts w:asciiTheme="minorHAnsi" w:hAnsiTheme="minorHAnsi" w:cstheme="minorHAnsi"/>
              <w:sz w:val="24"/>
              <w:szCs w:val="24"/>
            </w:rPr>
            <w:fldChar w:fldCharType="separate"/>
          </w:r>
          <w:r w:rsidRPr="00942233">
            <w:rPr>
              <w:rFonts w:asciiTheme="minorHAnsi" w:hAnsiTheme="minorHAnsi" w:cstheme="minorHAnsi"/>
              <w:noProof/>
              <w:sz w:val="24"/>
              <w:szCs w:val="24"/>
            </w:rPr>
            <w:t>(Littlechild, 2008)</w:t>
          </w:r>
          <w:r w:rsidR="00CB3B93">
            <w:rPr>
              <w:rFonts w:asciiTheme="minorHAnsi" w:hAnsiTheme="minorHAnsi" w:cstheme="minorHAnsi"/>
              <w:sz w:val="24"/>
              <w:szCs w:val="24"/>
            </w:rPr>
            <w:fldChar w:fldCharType="end"/>
          </w:r>
        </w:sdtContent>
      </w:sdt>
      <w:r w:rsidR="007F2584">
        <w:rPr>
          <w:rFonts w:asciiTheme="minorHAnsi" w:hAnsiTheme="minorHAnsi" w:cstheme="minorHAnsi"/>
          <w:sz w:val="24"/>
          <w:szCs w:val="24"/>
        </w:rPr>
        <w:t xml:space="preserve">.  Very often, however, I can feel that the role of some professionals, particularly those from a ‘health’ perspective are very clear cut and have firm boundaries, yet the role of the social worker can be less clear and </w:t>
      </w:r>
      <w:r w:rsidR="00FF202D">
        <w:rPr>
          <w:rFonts w:asciiTheme="minorHAnsi" w:hAnsiTheme="minorHAnsi" w:cstheme="minorHAnsi"/>
          <w:sz w:val="24"/>
          <w:szCs w:val="24"/>
        </w:rPr>
        <w:t xml:space="preserve">concrete with more fluidity and uncertainty at times (Parker &amp; Bradley, 2010).  </w:t>
      </w:r>
      <w:r w:rsidR="009B0CDC">
        <w:rPr>
          <w:rFonts w:asciiTheme="minorHAnsi" w:hAnsiTheme="minorHAnsi" w:cstheme="minorHAnsi"/>
          <w:sz w:val="24"/>
          <w:szCs w:val="24"/>
        </w:rPr>
        <w:t xml:space="preserve">I find that this uncertainty, which can include conflicts and dilemmas when working with multiple service users, become more evident when safeguarding concerns are raised.  </w:t>
      </w:r>
      <w:r w:rsidR="006224B9">
        <w:rPr>
          <w:rFonts w:asciiTheme="minorHAnsi" w:hAnsiTheme="minorHAnsi" w:cstheme="minorHAnsi"/>
          <w:sz w:val="24"/>
          <w:szCs w:val="24"/>
        </w:rPr>
        <w:t>Good, collaborative relationships are needed a</w:t>
      </w:r>
      <w:r w:rsidR="009B0CDC">
        <w:rPr>
          <w:rFonts w:asciiTheme="minorHAnsi" w:hAnsiTheme="minorHAnsi" w:cstheme="minorHAnsi"/>
          <w:sz w:val="24"/>
          <w:szCs w:val="24"/>
        </w:rPr>
        <w:t xml:space="preserve">s the case manager with responsibility for arranging support </w:t>
      </w:r>
      <w:r w:rsidR="006224B9">
        <w:rPr>
          <w:rFonts w:asciiTheme="minorHAnsi" w:hAnsiTheme="minorHAnsi" w:cstheme="minorHAnsi"/>
          <w:sz w:val="24"/>
          <w:szCs w:val="24"/>
        </w:rPr>
        <w:t xml:space="preserve">but it can become harder to maintain a positive relationships when your role is perceived as moving from a ‘caring’ to a more ‘controlling’ one.  </w:t>
      </w:r>
      <w:r w:rsidR="00F84117">
        <w:rPr>
          <w:rFonts w:asciiTheme="minorHAnsi" w:hAnsiTheme="minorHAnsi" w:cstheme="minorHAnsi"/>
          <w:sz w:val="24"/>
          <w:szCs w:val="24"/>
        </w:rPr>
        <w:t xml:space="preserve">I need to remain mindful of the </w:t>
      </w:r>
      <w:r w:rsidR="00F84117" w:rsidRPr="00A1480D">
        <w:rPr>
          <w:rFonts w:asciiTheme="minorHAnsi" w:hAnsiTheme="minorHAnsi" w:cstheme="minorHAnsi"/>
          <w:sz w:val="24"/>
          <w:szCs w:val="24"/>
        </w:rPr>
        <w:t xml:space="preserve">National Occupational Standards </w:t>
      </w:r>
      <w:r w:rsidR="00F84117">
        <w:rPr>
          <w:rFonts w:asciiTheme="minorHAnsi" w:hAnsiTheme="minorHAnsi" w:cstheme="minorHAnsi"/>
          <w:sz w:val="24"/>
          <w:szCs w:val="24"/>
        </w:rPr>
        <w:t xml:space="preserve">(2015) and </w:t>
      </w:r>
      <w:r w:rsidR="00F84117" w:rsidRPr="00A1480D">
        <w:rPr>
          <w:rFonts w:asciiTheme="minorHAnsi" w:hAnsiTheme="minorHAnsi" w:cstheme="minorHAnsi"/>
          <w:sz w:val="24"/>
          <w:szCs w:val="24"/>
        </w:rPr>
        <w:t xml:space="preserve">the Codes of </w:t>
      </w:r>
      <w:r w:rsidR="00F84117">
        <w:rPr>
          <w:rFonts w:asciiTheme="minorHAnsi" w:hAnsiTheme="minorHAnsi" w:cstheme="minorHAnsi"/>
          <w:sz w:val="24"/>
          <w:szCs w:val="24"/>
        </w:rPr>
        <w:t xml:space="preserve">Professional </w:t>
      </w:r>
      <w:r w:rsidR="00F84117" w:rsidRPr="00A1480D">
        <w:rPr>
          <w:rFonts w:asciiTheme="minorHAnsi" w:hAnsiTheme="minorHAnsi" w:cstheme="minorHAnsi"/>
          <w:sz w:val="24"/>
          <w:szCs w:val="24"/>
        </w:rPr>
        <w:t>Practice for Social Care Workers (2010)</w:t>
      </w:r>
      <w:r w:rsidR="00F84117">
        <w:rPr>
          <w:rFonts w:asciiTheme="minorHAnsi" w:hAnsiTheme="minorHAnsi" w:cstheme="minorHAnsi"/>
          <w:sz w:val="24"/>
          <w:szCs w:val="24"/>
        </w:rPr>
        <w:t xml:space="preserve"> and use these as a guide for myself when looking to resolve conflicts and dilemmas.  </w:t>
      </w:r>
      <w:r w:rsidR="006224B9">
        <w:rPr>
          <w:rFonts w:asciiTheme="minorHAnsi" w:hAnsiTheme="minorHAnsi" w:cstheme="minorHAnsi"/>
          <w:sz w:val="24"/>
          <w:szCs w:val="24"/>
        </w:rPr>
        <w:t xml:space="preserve">Parker &amp; Bradley (2010), drawing together the work of </w:t>
      </w:r>
      <w:proofErr w:type="spellStart"/>
      <w:r w:rsidR="006224B9">
        <w:rPr>
          <w:rFonts w:asciiTheme="minorHAnsi" w:hAnsiTheme="minorHAnsi" w:cstheme="minorHAnsi"/>
          <w:sz w:val="24"/>
          <w:szCs w:val="24"/>
        </w:rPr>
        <w:t>Carkhuff</w:t>
      </w:r>
      <w:proofErr w:type="spellEnd"/>
      <w:r w:rsidR="006224B9">
        <w:rPr>
          <w:rFonts w:asciiTheme="minorHAnsi" w:hAnsiTheme="minorHAnsi" w:cstheme="minorHAnsi"/>
          <w:sz w:val="24"/>
          <w:szCs w:val="24"/>
        </w:rPr>
        <w:t xml:space="preserve"> (1987) and Egan (2001), identify that being able to effectively challenge or confront services users are core skills required in developing helping relationships.  Particularly in cases where safeguarding concerns are raised, I feel that I need to develop both my </w:t>
      </w:r>
      <w:r w:rsidR="008E7423">
        <w:rPr>
          <w:rFonts w:asciiTheme="minorHAnsi" w:hAnsiTheme="minorHAnsi" w:cstheme="minorHAnsi"/>
          <w:sz w:val="24"/>
          <w:szCs w:val="24"/>
        </w:rPr>
        <w:t>structured approach to resolving issues to maintain clarity and provide the basis for effective challenges where needed.</w:t>
      </w:r>
    </w:p>
    <w:p w:rsidR="006E720D" w:rsidRDefault="006E720D" w:rsidP="00B6278F">
      <w:pPr>
        <w:rPr>
          <w:rFonts w:asciiTheme="minorHAnsi" w:hAnsiTheme="minorHAnsi" w:cstheme="minorHAnsi"/>
          <w:sz w:val="24"/>
          <w:szCs w:val="24"/>
        </w:rPr>
      </w:pPr>
    </w:p>
    <w:p w:rsidR="00712066" w:rsidRDefault="00712066" w:rsidP="00F84117">
      <w:pPr>
        <w:rPr>
          <w:rFonts w:asciiTheme="minorHAnsi" w:hAnsiTheme="minorHAnsi" w:cstheme="minorHAnsi"/>
          <w:sz w:val="24"/>
          <w:szCs w:val="24"/>
        </w:rPr>
      </w:pPr>
      <w:r>
        <w:rPr>
          <w:rFonts w:asciiTheme="minorHAnsi" w:hAnsiTheme="minorHAnsi" w:cstheme="minorHAnsi"/>
          <w:sz w:val="24"/>
          <w:szCs w:val="24"/>
        </w:rPr>
        <w:t xml:space="preserve">It was a challenge to reflect on this case as it </w:t>
      </w:r>
      <w:r w:rsidR="00E171C3">
        <w:rPr>
          <w:rFonts w:asciiTheme="minorHAnsi" w:hAnsiTheme="minorHAnsi" w:cstheme="minorHAnsi"/>
          <w:sz w:val="24"/>
          <w:szCs w:val="24"/>
        </w:rPr>
        <w:t>spanned a long time frame and had multiple service users and professionals involved.  I do feel, however that it has served to highlight some of the strengths in my practice, but also the areas I need to continue to develop.  I have drawn attention to my need to be more structured in my approach at times to maintain clarity in both my role and my purpose.  Very recently, I attended a three day Signs of Safety training event.  The model is specifically designed for working with children and families but has a great deal to offer in assessing and managing risk</w:t>
      </w:r>
      <w:r w:rsidR="0074485D">
        <w:rPr>
          <w:rFonts w:asciiTheme="minorHAnsi" w:hAnsiTheme="minorHAnsi" w:cstheme="minorHAnsi"/>
          <w:sz w:val="24"/>
          <w:szCs w:val="24"/>
        </w:rPr>
        <w:t xml:space="preserve"> with adults</w:t>
      </w:r>
      <w:r w:rsidR="00E171C3">
        <w:rPr>
          <w:rFonts w:asciiTheme="minorHAnsi" w:hAnsiTheme="minorHAnsi" w:cstheme="minorHAnsi"/>
          <w:sz w:val="24"/>
          <w:szCs w:val="24"/>
        </w:rPr>
        <w:t>, not only in safeguarding, but also in working towards improving wellbeing.  The model</w:t>
      </w:r>
      <w:r w:rsidR="0074485D">
        <w:rPr>
          <w:rFonts w:asciiTheme="minorHAnsi" w:hAnsiTheme="minorHAnsi" w:cstheme="minorHAnsi"/>
          <w:sz w:val="24"/>
          <w:szCs w:val="24"/>
        </w:rPr>
        <w:t xml:space="preserve"> sits comfortably within the ethos of the SSWBA in exploring what’s working well, what’s not and where a person or family want to aim for in terms of outcomes.  It also draws on </w:t>
      </w:r>
      <w:r w:rsidR="00F84117">
        <w:rPr>
          <w:rFonts w:asciiTheme="minorHAnsi" w:hAnsiTheme="minorHAnsi" w:cstheme="minorHAnsi"/>
          <w:sz w:val="24"/>
          <w:szCs w:val="24"/>
        </w:rPr>
        <w:t xml:space="preserve">a number of </w:t>
      </w:r>
      <w:r w:rsidR="0074485D">
        <w:rPr>
          <w:rFonts w:asciiTheme="minorHAnsi" w:hAnsiTheme="minorHAnsi" w:cstheme="minorHAnsi"/>
          <w:sz w:val="24"/>
          <w:szCs w:val="24"/>
        </w:rPr>
        <w:t xml:space="preserve">the </w:t>
      </w:r>
      <w:r w:rsidR="0074485D">
        <w:rPr>
          <w:rFonts w:asciiTheme="minorHAnsi" w:hAnsiTheme="minorHAnsi" w:cstheme="minorHAnsi"/>
          <w:sz w:val="24"/>
          <w:szCs w:val="24"/>
        </w:rPr>
        <w:lastRenderedPageBreak/>
        <w:t>practice models</w:t>
      </w:r>
      <w:r w:rsidR="00E171C3">
        <w:rPr>
          <w:rFonts w:asciiTheme="minorHAnsi" w:hAnsiTheme="minorHAnsi" w:cstheme="minorHAnsi"/>
          <w:sz w:val="24"/>
          <w:szCs w:val="24"/>
        </w:rPr>
        <w:t xml:space="preserve"> </w:t>
      </w:r>
      <w:r w:rsidR="00F84117">
        <w:rPr>
          <w:rFonts w:asciiTheme="minorHAnsi" w:hAnsiTheme="minorHAnsi" w:cstheme="minorHAnsi"/>
          <w:sz w:val="24"/>
          <w:szCs w:val="24"/>
        </w:rPr>
        <w:t xml:space="preserve">and tool, like scaling questions and task-centred work that I have already identified as needing to incorporate more to improve my practice.  </w:t>
      </w:r>
    </w:p>
    <w:p w:rsidR="008B16FD" w:rsidRDefault="008B16FD" w:rsidP="00F84117">
      <w:pPr>
        <w:rPr>
          <w:rFonts w:asciiTheme="minorHAnsi" w:hAnsiTheme="minorHAnsi" w:cstheme="minorHAnsi"/>
          <w:sz w:val="24"/>
          <w:szCs w:val="24"/>
        </w:rPr>
      </w:pPr>
    </w:p>
    <w:p w:rsidR="008B16FD" w:rsidRDefault="008B16FD" w:rsidP="00F84117">
      <w:pPr>
        <w:rPr>
          <w:rFonts w:asciiTheme="minorHAnsi" w:hAnsiTheme="minorHAnsi" w:cstheme="minorHAnsi"/>
          <w:sz w:val="24"/>
          <w:szCs w:val="24"/>
        </w:rPr>
      </w:pPr>
      <w:r>
        <w:rPr>
          <w:rFonts w:asciiTheme="minorHAnsi" w:hAnsiTheme="minorHAnsi" w:cstheme="minorHAnsi"/>
          <w:sz w:val="24"/>
          <w:szCs w:val="24"/>
        </w:rPr>
        <w:t>Word count: 4,</w:t>
      </w:r>
      <w:r w:rsidR="00557727">
        <w:rPr>
          <w:rFonts w:asciiTheme="minorHAnsi" w:hAnsiTheme="minorHAnsi" w:cstheme="minorHAnsi"/>
          <w:sz w:val="24"/>
          <w:szCs w:val="24"/>
        </w:rPr>
        <w:t>119.</w:t>
      </w:r>
    </w:p>
    <w:sectPr w:rsidR="008B16FD" w:rsidSect="009017C9">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5D17" w:rsidRDefault="002C5D17" w:rsidP="002A7677">
      <w:r>
        <w:separator/>
      </w:r>
    </w:p>
  </w:endnote>
  <w:endnote w:type="continuationSeparator" w:id="0">
    <w:p w:rsidR="002C5D17" w:rsidRDefault="002C5D17" w:rsidP="002A767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3684626"/>
      <w:docPartObj>
        <w:docPartGallery w:val="Page Numbers (Bottom of Page)"/>
        <w:docPartUnique/>
      </w:docPartObj>
    </w:sdtPr>
    <w:sdtContent>
      <w:p w:rsidR="002A7677" w:rsidRDefault="002A7677" w:rsidP="002A7677">
        <w:pPr>
          <w:pStyle w:val="Footer"/>
          <w:jc w:val="center"/>
        </w:pPr>
      </w:p>
      <w:p w:rsidR="002A7677" w:rsidRDefault="002A7677" w:rsidP="002A7677">
        <w:pPr>
          <w:pStyle w:val="Footer"/>
          <w:jc w:val="center"/>
        </w:pPr>
        <w:proofErr w:type="spellStart"/>
        <w:r>
          <w:t>Porth</w:t>
        </w:r>
        <w:proofErr w:type="spellEnd"/>
        <w:r>
          <w:t xml:space="preserve"> </w:t>
        </w:r>
        <w:proofErr w:type="spellStart"/>
        <w:r>
          <w:t>Agored</w:t>
        </w:r>
        <w:proofErr w:type="spellEnd"/>
        <w:r>
          <w:t xml:space="preserve"> Portfolio 1604957</w:t>
        </w:r>
      </w:p>
      <w:p w:rsidR="002A7677" w:rsidRDefault="002A7677">
        <w:pPr>
          <w:pStyle w:val="Footer"/>
          <w:jc w:val="center"/>
        </w:pPr>
        <w:fldSimple w:instr=" PAGE   \* MERGEFORMAT ">
          <w:r>
            <w:rPr>
              <w:noProof/>
            </w:rPr>
            <w:t>3</w:t>
          </w:r>
        </w:fldSimple>
      </w:p>
      <w:p w:rsidR="002A7677" w:rsidRDefault="002A7677">
        <w:pPr>
          <w:pStyle w:val="Footer"/>
          <w:jc w:val="center"/>
        </w:pPr>
      </w:p>
    </w:sdtContent>
  </w:sdt>
  <w:p w:rsidR="002A7677" w:rsidRDefault="002A767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5D17" w:rsidRDefault="002C5D17" w:rsidP="002A7677">
      <w:r>
        <w:separator/>
      </w:r>
    </w:p>
  </w:footnote>
  <w:footnote w:type="continuationSeparator" w:id="0">
    <w:p w:rsidR="002C5D17" w:rsidRDefault="002C5D17" w:rsidP="002A767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A7FDC"/>
    <w:rsid w:val="00000691"/>
    <w:rsid w:val="000036DF"/>
    <w:rsid w:val="00032A71"/>
    <w:rsid w:val="00044A63"/>
    <w:rsid w:val="00050C75"/>
    <w:rsid w:val="00061145"/>
    <w:rsid w:val="00073734"/>
    <w:rsid w:val="00076B2B"/>
    <w:rsid w:val="00087D99"/>
    <w:rsid w:val="000A6500"/>
    <w:rsid w:val="000E5132"/>
    <w:rsid w:val="000F1552"/>
    <w:rsid w:val="00104E2E"/>
    <w:rsid w:val="00105018"/>
    <w:rsid w:val="0012137C"/>
    <w:rsid w:val="00131F83"/>
    <w:rsid w:val="00135D37"/>
    <w:rsid w:val="001438A6"/>
    <w:rsid w:val="001439B5"/>
    <w:rsid w:val="001520E6"/>
    <w:rsid w:val="001553FF"/>
    <w:rsid w:val="00162982"/>
    <w:rsid w:val="00165418"/>
    <w:rsid w:val="00181138"/>
    <w:rsid w:val="00197E5D"/>
    <w:rsid w:val="001B1AB2"/>
    <w:rsid w:val="001C5A4D"/>
    <w:rsid w:val="001C645D"/>
    <w:rsid w:val="001E37AE"/>
    <w:rsid w:val="0020564A"/>
    <w:rsid w:val="00207DE6"/>
    <w:rsid w:val="00214D84"/>
    <w:rsid w:val="0022229A"/>
    <w:rsid w:val="00227C41"/>
    <w:rsid w:val="00245DF4"/>
    <w:rsid w:val="0025547B"/>
    <w:rsid w:val="0026665B"/>
    <w:rsid w:val="002743A4"/>
    <w:rsid w:val="00283518"/>
    <w:rsid w:val="00285DD8"/>
    <w:rsid w:val="0028663C"/>
    <w:rsid w:val="00287C67"/>
    <w:rsid w:val="002A2818"/>
    <w:rsid w:val="002A5878"/>
    <w:rsid w:val="002A5EA3"/>
    <w:rsid w:val="002A7677"/>
    <w:rsid w:val="002B5774"/>
    <w:rsid w:val="002B614B"/>
    <w:rsid w:val="002C4B7F"/>
    <w:rsid w:val="002C5D17"/>
    <w:rsid w:val="003077CE"/>
    <w:rsid w:val="00332EFD"/>
    <w:rsid w:val="00335158"/>
    <w:rsid w:val="003441A5"/>
    <w:rsid w:val="00345C01"/>
    <w:rsid w:val="0034794C"/>
    <w:rsid w:val="00347EBE"/>
    <w:rsid w:val="00360F1C"/>
    <w:rsid w:val="00365959"/>
    <w:rsid w:val="00367733"/>
    <w:rsid w:val="00372C82"/>
    <w:rsid w:val="003741C7"/>
    <w:rsid w:val="00383D93"/>
    <w:rsid w:val="003B09DE"/>
    <w:rsid w:val="003C2F62"/>
    <w:rsid w:val="003D560A"/>
    <w:rsid w:val="003E2215"/>
    <w:rsid w:val="003E46A6"/>
    <w:rsid w:val="003E7117"/>
    <w:rsid w:val="003F3247"/>
    <w:rsid w:val="00406CB9"/>
    <w:rsid w:val="00417EBB"/>
    <w:rsid w:val="00422EFA"/>
    <w:rsid w:val="0043023E"/>
    <w:rsid w:val="004428CC"/>
    <w:rsid w:val="00447DA8"/>
    <w:rsid w:val="00451C20"/>
    <w:rsid w:val="00460290"/>
    <w:rsid w:val="004671FC"/>
    <w:rsid w:val="0047482B"/>
    <w:rsid w:val="00476AEB"/>
    <w:rsid w:val="0049638C"/>
    <w:rsid w:val="004B3F2D"/>
    <w:rsid w:val="004B431D"/>
    <w:rsid w:val="004C4C43"/>
    <w:rsid w:val="0053295F"/>
    <w:rsid w:val="00544744"/>
    <w:rsid w:val="005505C4"/>
    <w:rsid w:val="00552AB8"/>
    <w:rsid w:val="00557727"/>
    <w:rsid w:val="00560980"/>
    <w:rsid w:val="00587DF9"/>
    <w:rsid w:val="0059157B"/>
    <w:rsid w:val="005931EC"/>
    <w:rsid w:val="00595731"/>
    <w:rsid w:val="005A5AB9"/>
    <w:rsid w:val="005C52CF"/>
    <w:rsid w:val="005C7893"/>
    <w:rsid w:val="005D2BA0"/>
    <w:rsid w:val="005D40D9"/>
    <w:rsid w:val="005D4CC9"/>
    <w:rsid w:val="005D7286"/>
    <w:rsid w:val="005D76AE"/>
    <w:rsid w:val="005E1B49"/>
    <w:rsid w:val="005E1E42"/>
    <w:rsid w:val="005F0BE3"/>
    <w:rsid w:val="005F45B1"/>
    <w:rsid w:val="0060541B"/>
    <w:rsid w:val="006224B9"/>
    <w:rsid w:val="006304D1"/>
    <w:rsid w:val="00640979"/>
    <w:rsid w:val="00644AC6"/>
    <w:rsid w:val="006703CE"/>
    <w:rsid w:val="00671A94"/>
    <w:rsid w:val="006936F7"/>
    <w:rsid w:val="00693F9C"/>
    <w:rsid w:val="006958F4"/>
    <w:rsid w:val="006B104C"/>
    <w:rsid w:val="006C6A91"/>
    <w:rsid w:val="006D3F98"/>
    <w:rsid w:val="006E0960"/>
    <w:rsid w:val="006E720D"/>
    <w:rsid w:val="006F45F9"/>
    <w:rsid w:val="00700EDB"/>
    <w:rsid w:val="00712066"/>
    <w:rsid w:val="0073188E"/>
    <w:rsid w:val="00736DC1"/>
    <w:rsid w:val="007410DA"/>
    <w:rsid w:val="0074485D"/>
    <w:rsid w:val="007551B1"/>
    <w:rsid w:val="00755F21"/>
    <w:rsid w:val="007863B2"/>
    <w:rsid w:val="00792DDE"/>
    <w:rsid w:val="00796620"/>
    <w:rsid w:val="007A5260"/>
    <w:rsid w:val="007A692C"/>
    <w:rsid w:val="007C7E58"/>
    <w:rsid w:val="007E20A1"/>
    <w:rsid w:val="007E50F1"/>
    <w:rsid w:val="007F2584"/>
    <w:rsid w:val="008121E1"/>
    <w:rsid w:val="00825D4B"/>
    <w:rsid w:val="0083087B"/>
    <w:rsid w:val="00834A39"/>
    <w:rsid w:val="008471C1"/>
    <w:rsid w:val="0085043B"/>
    <w:rsid w:val="00851CF7"/>
    <w:rsid w:val="008568FB"/>
    <w:rsid w:val="00866B37"/>
    <w:rsid w:val="00886FBC"/>
    <w:rsid w:val="008A309D"/>
    <w:rsid w:val="008A7FDC"/>
    <w:rsid w:val="008B16FD"/>
    <w:rsid w:val="008D3E68"/>
    <w:rsid w:val="008D453A"/>
    <w:rsid w:val="008E7423"/>
    <w:rsid w:val="009017C9"/>
    <w:rsid w:val="009032AE"/>
    <w:rsid w:val="00907B7F"/>
    <w:rsid w:val="00911140"/>
    <w:rsid w:val="00942233"/>
    <w:rsid w:val="00945737"/>
    <w:rsid w:val="009562D0"/>
    <w:rsid w:val="00973C04"/>
    <w:rsid w:val="00974137"/>
    <w:rsid w:val="0097739A"/>
    <w:rsid w:val="009A285B"/>
    <w:rsid w:val="009B0CDC"/>
    <w:rsid w:val="009B15C1"/>
    <w:rsid w:val="009D1BA2"/>
    <w:rsid w:val="009E0558"/>
    <w:rsid w:val="009E12A7"/>
    <w:rsid w:val="009E1728"/>
    <w:rsid w:val="00A037A3"/>
    <w:rsid w:val="00A044E2"/>
    <w:rsid w:val="00A15494"/>
    <w:rsid w:val="00A22F29"/>
    <w:rsid w:val="00A30F78"/>
    <w:rsid w:val="00A34DD9"/>
    <w:rsid w:val="00A37035"/>
    <w:rsid w:val="00A43C50"/>
    <w:rsid w:val="00A601FC"/>
    <w:rsid w:val="00A65542"/>
    <w:rsid w:val="00A670DA"/>
    <w:rsid w:val="00A7725D"/>
    <w:rsid w:val="00A821FB"/>
    <w:rsid w:val="00A93889"/>
    <w:rsid w:val="00A93B3E"/>
    <w:rsid w:val="00AA7F70"/>
    <w:rsid w:val="00AB1135"/>
    <w:rsid w:val="00AB36FD"/>
    <w:rsid w:val="00AE2EF0"/>
    <w:rsid w:val="00B10EFF"/>
    <w:rsid w:val="00B22CE7"/>
    <w:rsid w:val="00B47D6A"/>
    <w:rsid w:val="00B6278F"/>
    <w:rsid w:val="00B67D76"/>
    <w:rsid w:val="00B8289B"/>
    <w:rsid w:val="00B907E5"/>
    <w:rsid w:val="00B9153D"/>
    <w:rsid w:val="00BA011C"/>
    <w:rsid w:val="00BA1A6B"/>
    <w:rsid w:val="00BA3326"/>
    <w:rsid w:val="00BA3EA8"/>
    <w:rsid w:val="00BA4DEA"/>
    <w:rsid w:val="00BC514A"/>
    <w:rsid w:val="00C02E7B"/>
    <w:rsid w:val="00C13A87"/>
    <w:rsid w:val="00C14B3E"/>
    <w:rsid w:val="00C16487"/>
    <w:rsid w:val="00C2367A"/>
    <w:rsid w:val="00C24D6B"/>
    <w:rsid w:val="00C6577F"/>
    <w:rsid w:val="00C662B2"/>
    <w:rsid w:val="00C76E60"/>
    <w:rsid w:val="00CA0171"/>
    <w:rsid w:val="00CA17D3"/>
    <w:rsid w:val="00CB3B93"/>
    <w:rsid w:val="00CB5F11"/>
    <w:rsid w:val="00CC11F4"/>
    <w:rsid w:val="00CC6E5B"/>
    <w:rsid w:val="00CD084F"/>
    <w:rsid w:val="00CD2419"/>
    <w:rsid w:val="00D01F3C"/>
    <w:rsid w:val="00D03557"/>
    <w:rsid w:val="00D036A7"/>
    <w:rsid w:val="00D774CF"/>
    <w:rsid w:val="00D864D5"/>
    <w:rsid w:val="00D872A8"/>
    <w:rsid w:val="00D917DF"/>
    <w:rsid w:val="00D91E24"/>
    <w:rsid w:val="00D96F58"/>
    <w:rsid w:val="00DB24C4"/>
    <w:rsid w:val="00DC5D9A"/>
    <w:rsid w:val="00DC64FD"/>
    <w:rsid w:val="00DD7C7B"/>
    <w:rsid w:val="00DE5F8B"/>
    <w:rsid w:val="00DF4AA0"/>
    <w:rsid w:val="00E171C3"/>
    <w:rsid w:val="00E20CB9"/>
    <w:rsid w:val="00E22489"/>
    <w:rsid w:val="00E22DB4"/>
    <w:rsid w:val="00E24CD4"/>
    <w:rsid w:val="00E44101"/>
    <w:rsid w:val="00E849A8"/>
    <w:rsid w:val="00E87E2B"/>
    <w:rsid w:val="00E94B15"/>
    <w:rsid w:val="00EA3AA5"/>
    <w:rsid w:val="00EA7923"/>
    <w:rsid w:val="00EE0C43"/>
    <w:rsid w:val="00F02592"/>
    <w:rsid w:val="00F0795B"/>
    <w:rsid w:val="00F33674"/>
    <w:rsid w:val="00F341E3"/>
    <w:rsid w:val="00F46F07"/>
    <w:rsid w:val="00F53BF6"/>
    <w:rsid w:val="00F551A1"/>
    <w:rsid w:val="00F5565E"/>
    <w:rsid w:val="00F61BFC"/>
    <w:rsid w:val="00F84117"/>
    <w:rsid w:val="00F847A8"/>
    <w:rsid w:val="00F97B98"/>
    <w:rsid w:val="00FB1A27"/>
    <w:rsid w:val="00FB2ADD"/>
    <w:rsid w:val="00FB7009"/>
    <w:rsid w:val="00FC2B04"/>
    <w:rsid w:val="00FD7497"/>
    <w:rsid w:val="00FF0388"/>
    <w:rsid w:val="00FF20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7FD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7C7B"/>
    <w:rPr>
      <w:rFonts w:ascii="Tahoma" w:hAnsi="Tahoma" w:cs="Tahoma"/>
      <w:sz w:val="16"/>
      <w:szCs w:val="16"/>
    </w:rPr>
  </w:style>
  <w:style w:type="character" w:customStyle="1" w:styleId="BalloonTextChar">
    <w:name w:val="Balloon Text Char"/>
    <w:basedOn w:val="DefaultParagraphFont"/>
    <w:link w:val="BalloonText"/>
    <w:uiPriority w:val="99"/>
    <w:semiHidden/>
    <w:rsid w:val="00DD7C7B"/>
    <w:rPr>
      <w:rFonts w:ascii="Tahoma" w:eastAsia="Times New Roman" w:hAnsi="Tahoma" w:cs="Tahoma"/>
      <w:color w:val="000000"/>
      <w:sz w:val="16"/>
      <w:szCs w:val="16"/>
      <w:lang w:eastAsia="en-GB"/>
    </w:rPr>
  </w:style>
  <w:style w:type="paragraph" w:styleId="Header">
    <w:name w:val="header"/>
    <w:basedOn w:val="Normal"/>
    <w:link w:val="HeaderChar"/>
    <w:uiPriority w:val="99"/>
    <w:semiHidden/>
    <w:unhideWhenUsed/>
    <w:rsid w:val="002A7677"/>
    <w:pPr>
      <w:tabs>
        <w:tab w:val="center" w:pos="4513"/>
        <w:tab w:val="right" w:pos="9026"/>
      </w:tabs>
    </w:pPr>
  </w:style>
  <w:style w:type="character" w:customStyle="1" w:styleId="HeaderChar">
    <w:name w:val="Header Char"/>
    <w:basedOn w:val="DefaultParagraphFont"/>
    <w:link w:val="Header"/>
    <w:uiPriority w:val="99"/>
    <w:semiHidden/>
    <w:rsid w:val="002A7677"/>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2A7677"/>
    <w:pPr>
      <w:tabs>
        <w:tab w:val="center" w:pos="4513"/>
        <w:tab w:val="right" w:pos="9026"/>
      </w:tabs>
    </w:pPr>
  </w:style>
  <w:style w:type="character" w:customStyle="1" w:styleId="FooterChar">
    <w:name w:val="Footer Char"/>
    <w:basedOn w:val="DefaultParagraphFont"/>
    <w:link w:val="Footer"/>
    <w:uiPriority w:val="99"/>
    <w:rsid w:val="002A7677"/>
    <w:rPr>
      <w:rFonts w:ascii="Arial" w:eastAsia="Times New Roman" w:hAnsi="Arial" w:cs="Arial"/>
      <w:color w:val="000000"/>
      <w:sz w:val="20"/>
      <w:szCs w:val="20"/>
      <w:lang w:eastAsia="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Wel11</b:Tag>
    <b:SourceType>Report</b:SourceType>
    <b:Guid>{44F4E92C-35C0-4B19-96CB-13A6F2C4668C}</b:Guid>
    <b:LCID>0</b:LCID>
    <b:Author>
      <b:Author>
        <b:Corporate>Welsh Assembly Government</b:Corporate>
      </b:Author>
    </b:Author>
    <b:Title>Sustainable Social Services for Wales: A Framework for Action</b:Title>
    <b:Year>2011</b:Year>
    <b:City>Cardiff</b:City>
    <b:Publisher>Weslh Assembly Government</b:Publisher>
    <b:RefOrder>7</b:RefOrder>
  </b:Source>
  <b:Source>
    <b:Tag>Nat00</b:Tag>
    <b:SourceType>Report</b:SourceType>
    <b:Guid>{1FCAD4EC-5970-40A1-BC8E-6464C00AAACF}</b:Guid>
    <b:LCID>0</b:LCID>
    <b:Author>
      <b:Author>
        <b:Corporate>National Assembly for Wales</b:Corporate>
      </b:Author>
    </b:Author>
    <b:Title>In Safe Hands: Implementing Adult Protection Proceedures in Wales</b:Title>
    <b:Year>2000</b:Year>
    <b:Publisher>National Assembly for Wales</b:Publisher>
    <b:City>Cardiff</b:City>
    <b:RefOrder>9</b:RefOrder>
  </b:Source>
  <b:Source>
    <b:Tag>Adu13</b:Tag>
    <b:SourceType>Report</b:SourceType>
    <b:Guid>{FC200BF6-D5C2-4D85-9362-9FD838D5252A}</b:Guid>
    <b:LCID>0</b:LCID>
    <b:Author>
      <b:Author>
        <b:Corporate>Adult Protection Fora</b:Corporate>
      </b:Author>
    </b:Author>
    <b:Title>Wales Interim Policy and Proceedures for the Protection of Vulnerable Adults from Abuse (Second Version)</b:Title>
    <b:Year>2013</b:Year>
    <b:Publisher>Adult Protection Fora</b:Publisher>
    <b:City>Cardiff</b:City>
    <b:RefOrder>10</b:RefOrder>
  </b:Source>
  <b:Source>
    <b:Tag>Bra14</b:Tag>
    <b:SourceType>Book</b:SourceType>
    <b:Guid>{62B0FDEC-4953-48BA-95A8-AE072EEF9204}</b:Guid>
    <b:LCID>0</b:LCID>
    <b:Author>
      <b:Author>
        <b:NameList>
          <b:Person>
            <b:Last>Brammer</b:Last>
            <b:First>A.</b:First>
          </b:Person>
        </b:NameList>
      </b:Author>
    </b:Author>
    <b:Title>Safeguarding Adults</b:Title>
    <b:Year>2014</b:Year>
    <b:Publisher>Palgrave Macmillan</b:Publisher>
    <b:City>Basingstoke</b:City>
    <b:RefOrder>8</b:RefOrder>
  </b:Source>
  <b:Source>
    <b:Tag>Dea00</b:Tag>
    <b:SourceType>Report</b:SourceType>
    <b:Guid>{72CAB82F-C043-4AE6-81BC-FD3E62881E37}</b:Guid>
    <b:LCID>0</b:LCID>
    <b:Author>
      <b:Author>
        <b:Corporate>Department of Health</b:Corporate>
      </b:Author>
    </b:Author>
    <b:Title>No Secrets: Guidance on Developing and Implementing Multi-agency Policies and Proceedures to Protect Vulnerable Adults from Abuse</b:Title>
    <b:Year>2000</b:Year>
    <b:City>London</b:City>
    <b:Publisher>Department of Health</b:Publisher>
    <b:RefOrder>11</b:RefOrder>
  </b:Source>
  <b:Source>
    <b:Tag>Wel10</b:Tag>
    <b:SourceType>Report</b:SourceType>
    <b:Guid>{055CF807-D803-43EF-B595-F5791159C2C1}</b:Guid>
    <b:LCID>0</b:LCID>
    <b:Author>
      <b:Author>
        <b:Corporate>Welsh Institute for Health and Social Care </b:Corporate>
      </b:Author>
    </b:Author>
    <b:Title>Review of In Safe Hands: Guidance on the Protection of Vulnerable Adults in Wales</b:Title>
    <b:Year>2010</b:Year>
    <b:Publisher>University of Glamorgan</b:Publisher>
    <b:City>Pontypridd</b:City>
    <b:RefOrder>13</b:RefOrder>
  </b:Source>
  <b:Source>
    <b:Tag>Law08</b:Tag>
    <b:SourceType>Report</b:SourceType>
    <b:Guid>{BCEE127B-8E9B-4BB0-B2D2-61BEA264E680}</b:Guid>
    <b:LCID>0</b:LCID>
    <b:Author>
      <b:Author>
        <b:Corporate>Law Commission</b:Corporate>
      </b:Author>
    </b:Author>
    <b:Title>Adult Social Care: Scoping Report</b:Title>
    <b:Year>2008</b:Year>
    <b:Publisher>Law Commission</b:Publisher>
    <b:City>London</b:City>
    <b:RefOrder>6</b:RefOrder>
  </b:Source>
  <b:Source>
    <b:Tag>Dep08</b:Tag>
    <b:SourceType>Report</b:SourceType>
    <b:Guid>{B53F4DD6-9BA4-45C3-8C4D-3D370495EE5E}</b:Guid>
    <b:LCID>0</b:LCID>
    <b:Author>
      <b:Author>
        <b:Corporate>Department of Health</b:Corporate>
      </b:Author>
    </b:Author>
    <b:Title>Safeguarding Adults: A Review of the 'No Secrets' Guidance</b:Title>
    <b:Year>2008</b:Year>
    <b:Publisher>Department of Health</b:Publisher>
    <b:City>London</b:City>
    <b:RefOrder>12</b:RefOrder>
  </b:Source>
  <b:Source>
    <b:Tag>Bra15</b:Tag>
    <b:SourceType>Book</b:SourceType>
    <b:Guid>{89A0B65C-5BBC-4494-970C-5C70C369D099}</b:Guid>
    <b:LCID>0</b:LCID>
    <b:Author>
      <b:Author>
        <b:NameList>
          <b:Person>
            <b:Last>Brammer</b:Last>
            <b:First>A.</b:First>
          </b:Person>
        </b:NameList>
      </b:Author>
    </b:Author>
    <b:Title>Social Work Law</b:Title>
    <b:Year>2015</b:Year>
    <b:Publisher>Pearson Education Limited</b:Publisher>
    <b:City>Harlow</b:City>
    <b:Edition>4th</b:Edition>
    <b:RefOrder>14</b:RefOrder>
  </b:Source>
  <b:Source>
    <b:Tag>Sco08</b:Tag>
    <b:SourceType>InternetSite</b:SourceType>
    <b:Guid>{3762553A-B60A-43B0-A47D-2814B1AB6547}</b:Guid>
    <b:LCID>0</b:LCID>
    <b:Author>
      <b:Author>
        <b:Corporate>Scottish Government</b:Corporate>
      </b:Author>
    </b:Author>
    <b:Title>The Adult Support and Protection (Scotland) Act 2007: A short introduction to Part 1 of the Act</b:Title>
    <b:Year>2008</b:Year>
    <b:YearAccessed>2018</b:YearAccessed>
    <b:URL>http://www.gov.scot/Publications/2008/07/10140804/1</b:URL>
    <b:RefOrder>15</b:RefOrder>
  </b:Source>
  <b:Source>
    <b:Tag>Wel6b</b:Tag>
    <b:SourceType>Report</b:SourceType>
    <b:Guid>{66C6E9F2-6A4B-4112-9EEE-2F6E49C11461}</b:Guid>
    <b:LCID>0</b:LCID>
    <b:Author>
      <b:Author>
        <b:Corporate>Welsh Government</b:Corporate>
      </b:Author>
    </b:Author>
    <b:Title>Social Services and Wellbeing (Wales) Act 2014.  Working Together to Safeguard People Volume 1 - Introduction and Overview</b:Title>
    <b:Year>2016b</b:Year>
    <b:Publisher>Welsh Government</b:Publisher>
    <b:City>Cardiff</b:City>
    <b:RefOrder>16</b:RefOrder>
  </b:Source>
  <b:Source>
    <b:Tag>Wel6b1</b:Tag>
    <b:SourceType>Report</b:SourceType>
    <b:Guid>{3306CE87-E22D-4AC1-8E2F-84B814D8DB3A}</b:Guid>
    <b:LCID>0</b:LCID>
    <b:Author>
      <b:Author>
        <b:Corporate>Welsh Government</b:Corporate>
      </b:Author>
    </b:Author>
    <b:Title>Social Services and Well-being (Wales) Act 2014. Working Together to Safeguard People Volume 4 - Adult Protection and Support Orders</b:Title>
    <b:Year>2016c</b:Year>
    <b:Publisher>Welsh Government</b:Publisher>
    <b:City>Cardiff</b:City>
    <b:RefOrder>26</b:RefOrder>
  </b:Source>
  <b:Source>
    <b:Tag>Wel6d</b:Tag>
    <b:SourceType>Report</b:SourceType>
    <b:Guid>{1F2403C9-EC82-4D1B-9750-F1EE245DC685}</b:Guid>
    <b:LCID>0</b:LCID>
    <b:Author>
      <b:Author>
        <b:Corporate>Welsh Government</b:Corporate>
      </b:Author>
    </b:Author>
    <b:Title>Social Services and Well-being (Wales) Act 2014. Working Together to Safeguard People Volume 3 - Adult Practice Reviews</b:Title>
    <b:Year>2016d</b:Year>
    <b:Publisher>Welsh Government</b:Publisher>
    <b:City>Cardiff</b:City>
    <b:RefOrder>17</b:RefOrder>
  </b:Source>
  <b:Source>
    <b:Tag>Car16</b:Tag>
    <b:SourceType>Report</b:SourceType>
    <b:Guid>{FA272B5F-FE59-499D-9ACB-0BA8B1AFEF96}</b:Guid>
    <b:LCID>0</b:LCID>
    <b:Author>
      <b:Author>
        <b:NameList>
          <b:Person>
            <b:Last>Carter</b:Last>
            <b:First>R.</b:First>
          </b:Person>
        </b:NameList>
      </b:Author>
    </b:Author>
    <b:Title>Self-neglect: the tension between human rights and duty of care</b:Title>
    <b:Year>2016</b:Year>
    <b:Publisher>Community Care</b:Publisher>
    <b:City>London</b:City>
    <b:RefOrder>18</b:RefOrder>
  </b:Source>
  <b:Source>
    <b:Tag>Kem97</b:Tag>
    <b:SourceType>Book</b:SourceType>
    <b:Guid>{D07984FB-E923-4695-91D0-AC8127E1554D}</b:Guid>
    <b:LCID>0</b:LCID>
    <b:Author>
      <b:Author>
        <b:NameList>
          <b:Person>
            <b:Last>Kemshall</b:Last>
            <b:First>H.</b:First>
            <b:Middle>and Pritchard, J.</b:Middle>
          </b:Person>
        </b:NameList>
      </b:Author>
    </b:Author>
    <b:Title>Good Practice in Risk Assessment and Risk Management</b:Title>
    <b:Year>1997</b:Year>
    <b:Publisher>Jessica Kingsley</b:Publisher>
    <b:City>London</b:City>
    <b:RefOrder>27</b:RefOrder>
  </b:Source>
  <b:Source>
    <b:Tag>Loc3a</b:Tag>
    <b:SourceType>Report</b:SourceType>
    <b:Guid>{1A2A8016-0FA2-484B-923C-DB22E832C99D}</b:Guid>
    <b:LCID>0</b:LCID>
    <b:Author>
      <b:Author>
        <b:Corporate>Local Authority</b:Corporate>
      </b:Author>
    </b:Author>
    <b:Title>Housing for All.  A Local Housing Strategy for Local-Authority 203-2017 </b:Title>
    <b:Year>2013a</b:Year>
    <b:Publisher>Local Authority</b:Publisher>
    <b:RefOrder>2</b:RefOrder>
  </b:Source>
  <b:Source>
    <b:Tag>Loc3b</b:Tag>
    <b:SourceType>Report</b:SourceType>
    <b:Guid>{DF51CEEE-63F7-4F5E-8B80-5F50508348AC}</b:Guid>
    <b:LCID>0</b:LCID>
    <b:Author>
      <b:Author>
        <b:Corporate>Local Authority</b:Corporate>
      </b:Author>
    </b:Author>
    <b:Title>Local Authority for All 2013-2017</b:Title>
    <b:Year>2013b</b:Year>
    <b:Publisher>Local Authority</b:Publisher>
    <b:RefOrder>3</b:RefOrder>
  </b:Source>
  <b:Source>
    <b:Tag>Off</b:Tag>
    <b:SourceType>DocumentFromInternetSite</b:SourceType>
    <b:Guid>{78253BBA-CC59-496B-9A39-590BF2EBCE5D}</b:Guid>
    <b:LCID>0</b:LCID>
    <b:Author>
      <b:Author>
        <b:Corporate>Office for National Statistics</b:Corporate>
      </b:Author>
    </b:Author>
    <b:Title>Language in England and Wales 2011</b:Title>
    <b:Publisher>Office for National Statistics</b:Publisher>
    <b:URL>http://www.ons.gov.uk/</b:URL>
    <b:RefOrder>28</b:RefOrder>
  </b:Source>
  <b:Source>
    <b:Tag>Wil11</b:Tag>
    <b:SourceType>Book</b:SourceType>
    <b:Guid>{03058E9A-D3F4-4C23-947B-01E3F366D7E1}</b:Guid>
    <b:LCID>0</b:LCID>
    <b:Author>
      <b:Author>
        <b:NameList>
          <b:Person>
            <b:Last>Williams</b:Last>
            <b:First>C.</b:First>
          </b:Person>
        </b:NameList>
      </b:Author>
    </b:Author>
    <b:Title>Social Policy for Social welfare Practice in a Devolved Wales</b:Title>
    <b:Year>2011</b:Year>
    <b:City>Birmingham</b:City>
    <b:Publisher>Venture Press</b:Publisher>
    <b:Edition>2nd</b:Edition>
    <b:RefOrder>4</b:RefOrder>
  </b:Source>
  <b:Source>
    <b:Tag>Wel12</b:Tag>
    <b:SourceType>Book</b:SourceType>
    <b:Guid>{71BADE68-5841-4A13-A9C4-EA5C9344309F}</b:Guid>
    <b:LCID>0</b:LCID>
    <b:Author>
      <b:Author>
        <b:Corporate>Welsh Government</b:Corporate>
      </b:Author>
    </b:Author>
    <b:Title>More than just words</b:Title>
    <b:Year>2012</b:Year>
    <b:City>Cardiff</b:City>
    <b:Publisher>Welsh Government</b:Publisher>
    <b:RefOrder>5</b:RefOrder>
  </b:Source>
  <b:Source>
    <b:Tag>Jos08</b:Tag>
    <b:SourceType>Report</b:SourceType>
    <b:Guid>{C551F3CC-3275-4EF8-BAE2-F73FDE8B4A39}</b:Guid>
    <b:LCID>0</b:LCID>
    <b:Author>
      <b:Author>
        <b:Corporate>Joseph Rowntree Foundation</b:Corporate>
      </b:Author>
    </b:Author>
    <b:Title>JRF Commission on Rural Housing in Wales</b:Title>
    <b:Year>2008</b:Year>
    <b:City>York</b:City>
    <b:Publisher>Joseph Rowntree Foundation</b:Publisher>
    <b:RefOrder>1</b:RefOrder>
  </b:Source>
  <b:Source>
    <b:Tag>Gib98</b:Tag>
    <b:SourceType>Book</b:SourceType>
    <b:Guid>{983DDF78-D24E-480B-93E1-F0089B620999}</b:Guid>
    <b:LCID>0</b:LCID>
    <b:Author>
      <b:Author>
        <b:NameList>
          <b:Person>
            <b:Last>Gibbs</b:Last>
            <b:First>G.</b:First>
          </b:Person>
        </b:NameList>
      </b:Author>
    </b:Author>
    <b:Title>Learning by Doing: A Guide to Teaching and Learning Methods</b:Title>
    <b:Year>1998</b:Year>
    <b:City>Oxford</b:City>
    <b:Publisher>Further Education Unit, Oxford Polytechnic</b:Publisher>
    <b:RefOrder>29</b:RefOrder>
  </b:Source>
  <b:Source>
    <b:Tag>Mac11</b:Tag>
    <b:SourceType>Book</b:SourceType>
    <b:Guid>{4BDC727A-3010-431E-BD30-B03A2BA3AE49}</b:Guid>
    <b:LCID>0</b:LCID>
    <b:Author>
      <b:Author>
        <b:NameList>
          <b:Person>
            <b:Last>Maclean</b:Last>
            <b:First>S.</b:First>
          </b:Person>
        </b:NameList>
      </b:Author>
    </b:Author>
    <b:Title>The Social Work Pocket Guide to Theory Informed Practice</b:Title>
    <b:Year>2011</b:Year>
    <b:Publisher>Kirwin Maclean Associates Ltd</b:Publisher>
    <b:City>Lichfield</b:City>
    <b:RefOrder>19</b:RefOrder>
  </b:Source>
  <b:Source>
    <b:Tag>Tea10</b:Tag>
    <b:SourceType>Book</b:SourceType>
    <b:Guid>{E8FFE0BF-3C1C-4359-9076-2BAD071B13F2}</b:Guid>
    <b:LCID>0</b:LCID>
    <b:Author>
      <b:Author>
        <b:NameList>
          <b:Person>
            <b:Last>Teater</b:Last>
            <b:First>B.</b:First>
          </b:Person>
        </b:NameList>
      </b:Author>
    </b:Author>
    <b:Title>An Introduction to Apply Social Work Theories and Methods</b:Title>
    <b:Year>2010</b:Year>
    <b:City>Maidenhead</b:City>
    <b:Publisher>Open University Press</b:Publisher>
    <b:RefOrder>20</b:RefOrder>
  </b:Source>
  <b:Source>
    <b:Tag>Pay05</b:Tag>
    <b:SourceType>Book</b:SourceType>
    <b:Guid>{EB276F8A-3AB9-4173-9E99-23628AFCEBD4}</b:Guid>
    <b:LCID>0</b:LCID>
    <b:Author>
      <b:Author>
        <b:NameList>
          <b:Person>
            <b:Last>Payne</b:Last>
            <b:First>M.</b:First>
          </b:Person>
        </b:NameList>
      </b:Author>
    </b:Author>
    <b:Title>Modern Social Work Theory</b:Title>
    <b:Year>2005</b:Year>
    <b:City>Basingstoke</b:City>
    <b:Publisher>Palgrave Macmillan</b:Publisher>
    <b:Edition>3rd </b:Edition>
    <b:RefOrder>30</b:RefOrder>
  </b:Source>
  <b:Source>
    <b:Tag>Dom02</b:Tag>
    <b:SourceType>BookSection</b:SourceType>
    <b:Guid>{D896506C-1FB0-4F50-8ACE-0B1EE843238B}</b:Guid>
    <b:LCID>0</b:LCID>
    <b:Author>
      <b:Author>
        <b:NameList>
          <b:Person>
            <b:Last>Dominelli</b:Last>
            <b:First>L.</b:First>
          </b:Person>
        </b:NameList>
      </b:Author>
      <b:BookAuthor>
        <b:NameList>
          <b:Person>
            <b:Last>Adams</b:Last>
            <b:First>R.,</b:First>
            <b:Middle>Dominelli, L., Payne, M.</b:Middle>
          </b:Person>
        </b:NameList>
      </b:BookAuthor>
    </b:Author>
    <b:Title>Anti-oppressive practice in context</b:Title>
    <b:Year>2002</b:Year>
    <b:City>Basingstoke</b:City>
    <b:Publisher>Palgrave</b:Publisher>
    <b:BookTitle>Social Work: Themes, Issues and Critical Debates</b:BookTitle>
    <b:Edition>2nd</b:Edition>
    <b:RefOrder>23</b:RefOrder>
  </b:Source>
  <b:Source>
    <b:Tag>Gor09</b:Tag>
    <b:SourceType>BookSection</b:SourceType>
    <b:Guid>{55F926CF-3935-4E4F-9AA3-B2518E2F5B27}</b:Guid>
    <b:LCID>0</b:LCID>
    <b:Author>
      <b:Author>
        <b:NameList>
          <b:Person>
            <b:Last>Gorman</b:Last>
            <b:First>H.</b:First>
          </b:Person>
        </b:NameList>
      </b:Author>
    </b:Author>
    <b:Title>Frailty and dignity in old age</b:Title>
    <b:BookTitle>Practising Social Work in a Complex World</b:BookTitle>
    <b:Year>2005, 2009</b:Year>
    <b:City>Basingstoke</b:City>
    <b:Publisher>Palgrave</b:Publisher>
    <b:Edition>2nd</b:Edition>
    <b:RefOrder>21</b:RefOrder>
  </b:Source>
  <b:Source>
    <b:Tag>Par10</b:Tag>
    <b:SourceType>Book</b:SourceType>
    <b:Guid>{A85522B1-F429-45AD-B28B-46AD0E171B98}</b:Guid>
    <b:LCID>0</b:LCID>
    <b:Author>
      <b:Author>
        <b:Corporate>Parker, J., Bradley, G.</b:Corporate>
      </b:Author>
    </b:Author>
    <b:Title>Social Work Practice: Assessment, Planning, Intervention and Review</b:Title>
    <b:Year>2010</b:Year>
    <b:City>Exeter</b:City>
    <b:Publisher>Learning Matters Ltd</b:Publisher>
    <b:Edition>3rd</b:Edition>
    <b:RefOrder>31</b:RefOrder>
  </b:Source>
  <b:Source>
    <b:Tag>Gen10</b:Tag>
    <b:SourceType>Book</b:SourceType>
    <b:Guid>{07D3275F-E726-498D-A4B5-94A4A8B6509E}</b:Guid>
    <b:LCID>0</b:LCID>
    <b:Author>
      <b:Author>
        <b:Corporate>Social Care Wales</b:Corporate>
      </b:Author>
    </b:Author>
    <b:Title>Code of Professional Practice for Social Care </b:Title>
    <b:Year>2017</b:Year>
    <b:City>Cardiff</b:City>
    <b:Publisher>Social Care Wales</b:Publisher>
    <b:RefOrder>22</b:RefOrder>
  </b:Source>
  <b:Source>
    <b:Tag>The07</b:Tag>
    <b:SourceType>Report</b:SourceType>
    <b:Guid>{647AAD93-070B-4A93-9D60-3D67914EAAE3}</b:Guid>
    <b:LCID>0</b:LCID>
    <b:Author>
      <b:Author>
        <b:Corporate>The Department for Constitutional Affairs</b:Corporate>
      </b:Author>
    </b:Author>
    <b:Title>Mental Capacity Act 2005 Code of Practice</b:Title>
    <b:Year>2007</b:Year>
    <b:Publisher>The Stationary Office</b:Publisher>
    <b:City>Norwich</b:City>
    <b:RefOrder>24</b:RefOrder>
  </b:Source>
  <b:Source>
    <b:Tag>Ste00</b:Tag>
    <b:SourceType>Book</b:SourceType>
    <b:Guid>{E4C5340A-2392-4676-A46D-4389B98960E6}</b:Guid>
    <b:LCID>0</b:LCID>
    <b:Author>
      <b:Author>
        <b:Corporate>Stepney, P. and Ford, D.</b:Corporate>
      </b:Author>
    </b:Author>
    <b:Title>Social Work Models, Methods and Theories</b:Title>
    <b:Year>2000</b:Year>
    <b:City>Lyme Regis</b:City>
    <b:Publisher>Russell House</b:Publisher>
    <b:RefOrder>32</b:RefOrder>
  </b:Source>
  <b:Source>
    <b:Tag>Rog15</b:Tag>
    <b:SourceType>Book</b:SourceType>
    <b:Guid>{8195FAAB-B0B8-45DF-A186-7086E14B32B5}</b:Guid>
    <b:LCID>0</b:LCID>
    <b:Author>
      <b:Author>
        <b:Corporate>Rogers, J., Bright, L. and Davies, H.</b:Corporate>
      </b:Author>
    </b:Author>
    <b:Title>Social Work with Adults</b:Title>
    <b:Year>2015</b:Year>
    <b:City>London</b:City>
    <b:Publisher>Sage</b:Publisher>
    <b:RefOrder>33</b:RefOrder>
  </b:Source>
  <b:Source>
    <b:Tag>Hot10</b:Tag>
    <b:SourceType>Book</b:SourceType>
    <b:Guid>{E598821C-E9DA-48EB-9539-694CCA97F63E}</b:Guid>
    <b:LCID>0</b:LCID>
    <b:Author>
      <b:Author>
        <b:Corporate>Hothersall, S. and Mass-Lowit, M.</b:Corporate>
      </b:Author>
    </b:Author>
    <b:Title>Need, Risk and Protection in Social Work Practice</b:Title>
    <b:Year>2010</b:Year>
    <b:City>Exeter</b:City>
    <b:Publisher>Learning Matters</b:Publisher>
    <b:RefOrder>34</b:RefOrder>
  </b:Source>
  <b:Source>
    <b:Tag>Lit08</b:Tag>
    <b:SourceType>BookSection</b:SourceType>
    <b:Guid>{D0C82110-1A02-4BB8-8965-EE6AE862D252}</b:Guid>
    <b:LCID>0</b:LCID>
    <b:Author>
      <b:Author>
        <b:NameList>
          <b:Person>
            <b:Last>Littlechild</b:Last>
            <b:First>R.</b:First>
          </b:Person>
        </b:NameList>
      </b:Author>
      <b:Editor>
        <b:NameList>
          <b:Person>
            <b:Last>Morris</b:Last>
            <b:First>K.</b:First>
          </b:Person>
        </b:NameList>
      </b:Editor>
    </b:Author>
    <b:Title>Social work practice with older people: working in partnership</b:Title>
    <b:Year>2008</b:Year>
    <b:City>Bristol</b:City>
    <b:Publisher>The Policy Press</b:Publisher>
    <b:BookTitle>Social work and multi-agency working</b:BookTitle>
    <b:RefOrder>25</b:RefOrder>
  </b:Source>
</b:Sources>
</file>

<file path=customXml/itemProps1.xml><?xml version="1.0" encoding="utf-8"?>
<ds:datastoreItem xmlns:ds="http://schemas.openxmlformats.org/officeDocument/2006/customXml" ds:itemID="{8C380B1B-F5D3-4BAD-A737-953C5BE98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9</Pages>
  <Words>4179</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12</cp:revision>
  <cp:lastPrinted>2018-09-02T08:41:00Z</cp:lastPrinted>
  <dcterms:created xsi:type="dcterms:W3CDTF">2018-09-02T08:59:00Z</dcterms:created>
  <dcterms:modified xsi:type="dcterms:W3CDTF">2018-10-02T04:36:00Z</dcterms:modified>
</cp:coreProperties>
</file>