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E9A" w:rsidRDefault="00572E9A">
      <w:pPr>
        <w:rPr>
          <w:lang w:val="en-GB"/>
        </w:rPr>
      </w:pPr>
    </w:p>
    <w:p w:rsidR="00572E9A" w:rsidRDefault="00572E9A">
      <w:pPr>
        <w:rPr>
          <w:rFonts w:ascii="Arial" w:hAnsi="Arial" w:cs="Arial"/>
          <w:lang w:val="en-GB"/>
        </w:rPr>
      </w:pPr>
    </w:p>
    <w:p w:rsidR="00572E9A" w:rsidRDefault="00572E9A">
      <w:pPr>
        <w:pStyle w:val="Foote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08296A" w:rsidRPr="00D1738E" w:rsidRDefault="0008296A" w:rsidP="0008296A">
      <w:pPr>
        <w:spacing w:line="256" w:lineRule="auto"/>
        <w:jc w:val="center"/>
        <w:rPr>
          <w:rFonts w:cs="Arial"/>
          <w:b/>
          <w:bCs/>
        </w:rPr>
      </w:pPr>
      <w:r w:rsidRPr="0071000C">
        <w:rPr>
          <w:rFonts w:cs="Arial"/>
          <w:bCs/>
        </w:rPr>
        <w:t>Title</w:t>
      </w:r>
      <w:r w:rsidRPr="0071000C">
        <w:rPr>
          <w:rFonts w:cs="Arial"/>
          <w:b/>
          <w:bCs/>
        </w:rPr>
        <w:t xml:space="preserve">: </w:t>
      </w:r>
      <w:r>
        <w:rPr>
          <w:b/>
        </w:rPr>
        <w:t>P</w:t>
      </w:r>
      <w:r w:rsidR="00F16147">
        <w:rPr>
          <w:b/>
        </w:rPr>
        <w:t>ort</w:t>
      </w:r>
      <w:r>
        <w:rPr>
          <w:b/>
        </w:rPr>
        <w:t>folio of Work- Task 3</w:t>
      </w:r>
    </w:p>
    <w:p w:rsidR="0008296A" w:rsidRPr="0071000C" w:rsidRDefault="0008296A" w:rsidP="0008296A">
      <w:pPr>
        <w:spacing w:line="256" w:lineRule="auto"/>
        <w:jc w:val="center"/>
        <w:rPr>
          <w:rFonts w:cs="Arial"/>
        </w:rPr>
      </w:pPr>
      <w:r w:rsidRPr="0071000C">
        <w:rPr>
          <w:rFonts w:cs="Arial"/>
        </w:rPr>
        <w:t xml:space="preserve">Student Name: </w:t>
      </w:r>
      <w:r w:rsidRPr="0071000C">
        <w:rPr>
          <w:rFonts w:cs="Arial"/>
          <w:b/>
        </w:rPr>
        <w:t>Gabriela Roxana Ungureanu</w:t>
      </w:r>
    </w:p>
    <w:p w:rsidR="0008296A" w:rsidRPr="0071000C" w:rsidRDefault="0008296A" w:rsidP="0008296A">
      <w:pPr>
        <w:spacing w:line="256" w:lineRule="auto"/>
        <w:jc w:val="center"/>
        <w:rPr>
          <w:rFonts w:cs="Arial"/>
          <w:b/>
        </w:rPr>
      </w:pPr>
      <w:r w:rsidRPr="0071000C">
        <w:rPr>
          <w:rFonts w:cs="Arial"/>
        </w:rPr>
        <w:t xml:space="preserve">Student ID Number: </w:t>
      </w:r>
      <w:r w:rsidRPr="0071000C">
        <w:rPr>
          <w:rFonts w:cs="Arial"/>
          <w:b/>
        </w:rPr>
        <w:t>2118376</w:t>
      </w:r>
    </w:p>
    <w:p w:rsidR="0008296A" w:rsidRPr="0071000C" w:rsidRDefault="0008296A" w:rsidP="0008296A">
      <w:pPr>
        <w:spacing w:line="256" w:lineRule="auto"/>
        <w:jc w:val="center"/>
        <w:rPr>
          <w:rFonts w:cs="Arial"/>
          <w:b/>
        </w:rPr>
      </w:pPr>
      <w:proofErr w:type="spellStart"/>
      <w:r w:rsidRPr="0071000C">
        <w:rPr>
          <w:rFonts w:cs="Arial"/>
        </w:rPr>
        <w:t>Programme</w:t>
      </w:r>
      <w:proofErr w:type="spellEnd"/>
      <w:r w:rsidRPr="0071000C">
        <w:rPr>
          <w:rFonts w:cs="Arial"/>
          <w:b/>
        </w:rPr>
        <w:t>: Certificate of Higher Education Skills for the Workplace</w:t>
      </w:r>
    </w:p>
    <w:p w:rsidR="0008296A" w:rsidRPr="0071000C" w:rsidRDefault="0008296A" w:rsidP="0008296A">
      <w:pPr>
        <w:spacing w:line="256" w:lineRule="auto"/>
        <w:jc w:val="center"/>
        <w:rPr>
          <w:rFonts w:cs="Arial"/>
          <w:b/>
          <w:bCs/>
        </w:rPr>
      </w:pPr>
      <w:r w:rsidRPr="0071000C">
        <w:rPr>
          <w:rFonts w:cs="Arial"/>
          <w:bCs/>
        </w:rPr>
        <w:t>Module Code:</w:t>
      </w:r>
      <w:r>
        <w:rPr>
          <w:rFonts w:cs="Arial"/>
          <w:b/>
          <w:bCs/>
        </w:rPr>
        <w:t xml:space="preserve"> BMSW4005</w:t>
      </w:r>
      <w:r w:rsidRPr="0071000C">
        <w:rPr>
          <w:rFonts w:cs="Arial"/>
          <w:b/>
          <w:bCs/>
        </w:rPr>
        <w:t>_BIRM</w:t>
      </w:r>
    </w:p>
    <w:p w:rsidR="0008296A" w:rsidRPr="0071000C" w:rsidRDefault="0008296A" w:rsidP="0008296A">
      <w:pPr>
        <w:spacing w:line="256" w:lineRule="auto"/>
        <w:jc w:val="center"/>
        <w:rPr>
          <w:rFonts w:cs="Arial"/>
          <w:b/>
          <w:bCs/>
        </w:rPr>
      </w:pPr>
      <w:r w:rsidRPr="0071000C">
        <w:rPr>
          <w:rFonts w:cs="Arial"/>
          <w:bCs/>
        </w:rPr>
        <w:t>Module Title:</w:t>
      </w:r>
      <w:r>
        <w:rPr>
          <w:rFonts w:cs="Arial"/>
          <w:bCs/>
        </w:rPr>
        <w:t xml:space="preserve"> </w:t>
      </w:r>
      <w:r>
        <w:rPr>
          <w:b/>
        </w:rPr>
        <w:t>Professional Career Development</w:t>
      </w:r>
    </w:p>
    <w:p w:rsidR="0008296A" w:rsidRPr="0071000C" w:rsidRDefault="0008296A" w:rsidP="0008296A">
      <w:pPr>
        <w:rPr>
          <w:rFonts w:cs="Arial"/>
          <w:color w:val="000000" w:themeColor="text1"/>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EF5E82" w:rsidRDefault="00EF5E82">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rPr>
          <w:lang w:val="en-GB"/>
        </w:rPr>
      </w:pPr>
    </w:p>
    <w:p w:rsidR="00572E9A" w:rsidRDefault="00572E9A">
      <w:pPr>
        <w:pStyle w:val="Footer"/>
        <w:rPr>
          <w:lang w:val="en-GB"/>
        </w:rPr>
      </w:pPr>
    </w:p>
    <w:p w:rsidR="00572E9A" w:rsidRDefault="00572E9A">
      <w:pPr>
        <w:pStyle w:val="Footer"/>
        <w:rPr>
          <w:lang w:val="en-GB"/>
        </w:rPr>
      </w:pPr>
    </w:p>
    <w:p w:rsidR="00572E9A" w:rsidRDefault="00572E9A">
      <w:pPr>
        <w:pStyle w:val="Footer"/>
        <w:rPr>
          <w:lang w:val="en-GB"/>
        </w:rPr>
      </w:pPr>
    </w:p>
    <w:p w:rsidR="00572E9A" w:rsidRDefault="00572E9A">
      <w:pPr>
        <w:rPr>
          <w:rFonts w:ascii="Arial" w:hAnsi="Arial" w:cs="Arial"/>
          <w:lang w:val="en-GB"/>
        </w:rPr>
      </w:pPr>
    </w:p>
    <w:p w:rsidR="0008296A" w:rsidRDefault="0008296A">
      <w:pPr>
        <w:rPr>
          <w:rFonts w:ascii="Arial" w:hAnsi="Arial" w:cs="Arial"/>
          <w:lang w:val="en-GB"/>
        </w:rPr>
      </w:pPr>
    </w:p>
    <w:p w:rsidR="0008296A" w:rsidRDefault="0008296A">
      <w:pPr>
        <w:rPr>
          <w:rFonts w:ascii="Arial" w:hAnsi="Arial" w:cs="Arial"/>
          <w:lang w:val="en-GB"/>
        </w:rPr>
      </w:pPr>
    </w:p>
    <w:p w:rsidR="0008296A" w:rsidRDefault="0008296A">
      <w:pPr>
        <w:rPr>
          <w:rFonts w:ascii="Arial" w:hAnsi="Arial" w:cs="Arial"/>
          <w:lang w:val="en-GB"/>
        </w:rPr>
      </w:pPr>
    </w:p>
    <w:p w:rsidR="0008296A" w:rsidRDefault="0008296A">
      <w:pPr>
        <w:rPr>
          <w:rFonts w:ascii="Arial" w:hAnsi="Arial" w:cs="Arial"/>
          <w:lang w:val="en-GB"/>
        </w:rPr>
      </w:pPr>
    </w:p>
    <w:p w:rsidR="0008296A" w:rsidRDefault="0008296A">
      <w:pPr>
        <w:jc w:val="center"/>
        <w:rPr>
          <w:b/>
          <w:bCs/>
          <w:lang w:val="en-GB"/>
        </w:rPr>
      </w:pPr>
      <w:bookmarkStart w:id="0" w:name="_Toc23779"/>
      <w:bookmarkStart w:id="1" w:name="_Toc10848"/>
    </w:p>
    <w:p w:rsidR="0008296A" w:rsidRDefault="0008296A">
      <w:pPr>
        <w:jc w:val="center"/>
        <w:rPr>
          <w:b/>
          <w:bCs/>
          <w:lang w:val="en-GB"/>
        </w:rPr>
      </w:pPr>
    </w:p>
    <w:p w:rsidR="0008296A" w:rsidRDefault="0008296A">
      <w:pPr>
        <w:jc w:val="center"/>
        <w:rPr>
          <w:b/>
          <w:bCs/>
          <w:lang w:val="en-GB"/>
        </w:rPr>
      </w:pPr>
    </w:p>
    <w:sdt>
      <w:sdtPr>
        <w:rPr>
          <w:b/>
          <w:bCs/>
          <w:kern w:val="44"/>
          <w:sz w:val="36"/>
          <w:szCs w:val="44"/>
        </w:rPr>
        <w:id w:val="147464180"/>
        <w15:color w:val="DBDBDB"/>
        <w:docPartObj>
          <w:docPartGallery w:val="Table of Contents"/>
          <w:docPartUnique/>
        </w:docPartObj>
      </w:sdtPr>
      <w:sdtEndPr>
        <w:rPr>
          <w:rFonts w:ascii="Arial" w:hAnsi="Arial" w:cs="Arial"/>
          <w:sz w:val="24"/>
          <w:lang w:val="en-GB"/>
        </w:rPr>
      </w:sdtEndPr>
      <w:sdtContent>
        <w:p w:rsidR="00572E9A" w:rsidRDefault="00625B61">
          <w:pPr>
            <w:jc w:val="center"/>
            <w:rPr>
              <w:rFonts w:ascii="Arial" w:hAnsi="Arial" w:cs="Arial"/>
              <w:b/>
              <w:noProof/>
              <w:lang w:val="en-GB"/>
            </w:rPr>
          </w:pPr>
          <w:r>
            <w:rPr>
              <w:rStyle w:val="Heading1Char"/>
              <w:bCs w:val="0"/>
              <w:lang w:val="en-IN"/>
            </w:rPr>
            <w:t>Table of Content</w:t>
          </w:r>
          <w:bookmarkEnd w:id="0"/>
          <w:bookmarkEnd w:id="1"/>
          <w:r>
            <w:rPr>
              <w:rFonts w:ascii="Arial" w:hAnsi="Arial" w:cs="Arial"/>
              <w:lang w:val="en-GB"/>
            </w:rPr>
            <w:fldChar w:fldCharType="begin"/>
          </w:r>
          <w:r>
            <w:rPr>
              <w:rFonts w:ascii="Arial" w:hAnsi="Arial" w:cs="Arial"/>
              <w:lang w:val="en-GB"/>
            </w:rPr>
            <w:instrText xml:space="preserve">TOC \o "1-2" \h \u </w:instrText>
          </w:r>
          <w:r>
            <w:rPr>
              <w:rFonts w:ascii="Arial" w:hAnsi="Arial" w:cs="Arial"/>
              <w:lang w:val="en-GB"/>
            </w:rPr>
            <w:fldChar w:fldCharType="separate"/>
          </w:r>
        </w:p>
        <w:p w:rsidR="00572E9A" w:rsidRDefault="00625B61">
          <w:pPr>
            <w:pStyle w:val="TOC1"/>
            <w:tabs>
              <w:tab w:val="right" w:leader="dot" w:pos="8306"/>
            </w:tabs>
            <w:rPr>
              <w:noProof/>
            </w:rPr>
          </w:pPr>
          <w:hyperlink w:anchor="_Toc22927" w:history="1">
            <w:r>
              <w:rPr>
                <w:noProof/>
                <w:lang w:val="en-IN"/>
              </w:rPr>
              <w:t>Introduction</w:t>
            </w:r>
            <w:r>
              <w:rPr>
                <w:noProof/>
              </w:rPr>
              <w:tab/>
            </w:r>
            <w:r>
              <w:rPr>
                <w:noProof/>
              </w:rPr>
              <w:fldChar w:fldCharType="begin"/>
            </w:r>
            <w:r>
              <w:rPr>
                <w:noProof/>
              </w:rPr>
              <w:instrText xml:space="preserve"> PAGEREF _Toc22927 \h </w:instrText>
            </w:r>
            <w:r>
              <w:rPr>
                <w:noProof/>
              </w:rPr>
            </w:r>
            <w:r>
              <w:rPr>
                <w:noProof/>
              </w:rPr>
              <w:fldChar w:fldCharType="separate"/>
            </w:r>
            <w:r w:rsidR="00D24EED">
              <w:rPr>
                <w:noProof/>
              </w:rPr>
              <w:t>3</w:t>
            </w:r>
            <w:r>
              <w:rPr>
                <w:noProof/>
              </w:rPr>
              <w:fldChar w:fldCharType="end"/>
            </w:r>
          </w:hyperlink>
        </w:p>
        <w:p w:rsidR="00572E9A" w:rsidRDefault="00625B61">
          <w:pPr>
            <w:pStyle w:val="TOC1"/>
            <w:tabs>
              <w:tab w:val="right" w:leader="dot" w:pos="8306"/>
            </w:tabs>
            <w:rPr>
              <w:noProof/>
            </w:rPr>
          </w:pPr>
          <w:hyperlink w:anchor="_Toc3118" w:history="1">
            <w:r>
              <w:rPr>
                <w:noProof/>
                <w:lang w:val="en-IN"/>
              </w:rPr>
              <w:t>Part 1</w:t>
            </w:r>
            <w:bookmarkStart w:id="2" w:name="_GoBack"/>
            <w:bookmarkEnd w:id="2"/>
            <w:r>
              <w:rPr>
                <w:noProof/>
              </w:rPr>
              <w:tab/>
            </w:r>
            <w:r>
              <w:rPr>
                <w:noProof/>
              </w:rPr>
              <w:fldChar w:fldCharType="begin"/>
            </w:r>
            <w:r>
              <w:rPr>
                <w:noProof/>
              </w:rPr>
              <w:instrText xml:space="preserve"> PAGEREF _Toc3118 \h </w:instrText>
            </w:r>
            <w:r>
              <w:rPr>
                <w:noProof/>
              </w:rPr>
            </w:r>
            <w:r>
              <w:rPr>
                <w:noProof/>
              </w:rPr>
              <w:fldChar w:fldCharType="separate"/>
            </w:r>
            <w:r w:rsidR="00D24EED">
              <w:rPr>
                <w:noProof/>
              </w:rPr>
              <w:t>4</w:t>
            </w:r>
            <w:r>
              <w:rPr>
                <w:noProof/>
              </w:rPr>
              <w:fldChar w:fldCharType="end"/>
            </w:r>
          </w:hyperlink>
        </w:p>
        <w:p w:rsidR="00572E9A" w:rsidRDefault="00625B61">
          <w:pPr>
            <w:pStyle w:val="TOC2"/>
            <w:tabs>
              <w:tab w:val="right" w:leader="dot" w:pos="8306"/>
            </w:tabs>
            <w:ind w:left="480"/>
            <w:rPr>
              <w:noProof/>
            </w:rPr>
          </w:pPr>
          <w:hyperlink w:anchor="_Toc22752" w:history="1">
            <w:r>
              <w:rPr>
                <w:noProof/>
                <w:lang w:val="en-IN"/>
              </w:rPr>
              <w:t>Skill Audit</w:t>
            </w:r>
            <w:r>
              <w:rPr>
                <w:noProof/>
              </w:rPr>
              <w:tab/>
            </w:r>
            <w:r>
              <w:rPr>
                <w:noProof/>
              </w:rPr>
              <w:fldChar w:fldCharType="begin"/>
            </w:r>
            <w:r>
              <w:rPr>
                <w:noProof/>
              </w:rPr>
              <w:instrText xml:space="preserve"> PAGEREF _Toc22752 \h </w:instrText>
            </w:r>
            <w:r>
              <w:rPr>
                <w:noProof/>
              </w:rPr>
            </w:r>
            <w:r>
              <w:rPr>
                <w:noProof/>
              </w:rPr>
              <w:fldChar w:fldCharType="separate"/>
            </w:r>
            <w:r w:rsidR="00D24EED">
              <w:rPr>
                <w:noProof/>
              </w:rPr>
              <w:t>4</w:t>
            </w:r>
            <w:r>
              <w:rPr>
                <w:noProof/>
              </w:rPr>
              <w:fldChar w:fldCharType="end"/>
            </w:r>
          </w:hyperlink>
        </w:p>
        <w:p w:rsidR="00572E9A" w:rsidRDefault="00625B61">
          <w:pPr>
            <w:pStyle w:val="TOC2"/>
            <w:tabs>
              <w:tab w:val="right" w:leader="dot" w:pos="8306"/>
            </w:tabs>
            <w:ind w:left="480"/>
            <w:rPr>
              <w:noProof/>
            </w:rPr>
          </w:pPr>
          <w:hyperlink w:anchor="_Toc19340" w:history="1">
            <w:r>
              <w:rPr>
                <w:noProof/>
                <w:lang w:val="en-IN"/>
              </w:rPr>
              <w:t>Skills for Career</w:t>
            </w:r>
            <w:r>
              <w:rPr>
                <w:noProof/>
              </w:rPr>
              <w:tab/>
            </w:r>
            <w:r>
              <w:rPr>
                <w:noProof/>
              </w:rPr>
              <w:fldChar w:fldCharType="begin"/>
            </w:r>
            <w:r>
              <w:rPr>
                <w:noProof/>
              </w:rPr>
              <w:instrText xml:space="preserve"> PAGEREF _Toc19340 \h </w:instrText>
            </w:r>
            <w:r>
              <w:rPr>
                <w:noProof/>
              </w:rPr>
            </w:r>
            <w:r>
              <w:rPr>
                <w:noProof/>
              </w:rPr>
              <w:fldChar w:fldCharType="separate"/>
            </w:r>
            <w:r w:rsidR="00D24EED">
              <w:rPr>
                <w:noProof/>
              </w:rPr>
              <w:t>8</w:t>
            </w:r>
            <w:r>
              <w:rPr>
                <w:noProof/>
              </w:rPr>
              <w:fldChar w:fldCharType="end"/>
            </w:r>
          </w:hyperlink>
        </w:p>
        <w:p w:rsidR="00572E9A" w:rsidRDefault="00625B61">
          <w:pPr>
            <w:pStyle w:val="TOC2"/>
            <w:tabs>
              <w:tab w:val="right" w:leader="dot" w:pos="8306"/>
            </w:tabs>
            <w:ind w:left="480"/>
            <w:rPr>
              <w:noProof/>
            </w:rPr>
          </w:pPr>
          <w:hyperlink w:anchor="_Toc5615" w:history="1">
            <w:r>
              <w:rPr>
                <w:noProof/>
                <w:lang w:val="en-IN"/>
              </w:rPr>
              <w:t>Evaluation of own skills</w:t>
            </w:r>
            <w:r>
              <w:rPr>
                <w:noProof/>
              </w:rPr>
              <w:tab/>
            </w:r>
            <w:r>
              <w:rPr>
                <w:noProof/>
              </w:rPr>
              <w:fldChar w:fldCharType="begin"/>
            </w:r>
            <w:r>
              <w:rPr>
                <w:noProof/>
              </w:rPr>
              <w:instrText xml:space="preserve"> PAGEREF _Toc5615 \h </w:instrText>
            </w:r>
            <w:r>
              <w:rPr>
                <w:noProof/>
              </w:rPr>
            </w:r>
            <w:r>
              <w:rPr>
                <w:noProof/>
              </w:rPr>
              <w:fldChar w:fldCharType="separate"/>
            </w:r>
            <w:r w:rsidR="00D24EED">
              <w:rPr>
                <w:noProof/>
              </w:rPr>
              <w:t>9</w:t>
            </w:r>
            <w:r>
              <w:rPr>
                <w:noProof/>
              </w:rPr>
              <w:fldChar w:fldCharType="end"/>
            </w:r>
          </w:hyperlink>
        </w:p>
        <w:p w:rsidR="00572E9A" w:rsidRDefault="00625B61">
          <w:pPr>
            <w:pStyle w:val="TOC1"/>
            <w:tabs>
              <w:tab w:val="right" w:leader="dot" w:pos="8306"/>
            </w:tabs>
            <w:rPr>
              <w:noProof/>
            </w:rPr>
          </w:pPr>
          <w:hyperlink w:anchor="_Toc2436" w:history="1">
            <w:r>
              <w:rPr>
                <w:noProof/>
                <w:lang w:val="en-IN"/>
              </w:rPr>
              <w:t>Part 2</w:t>
            </w:r>
            <w:r>
              <w:rPr>
                <w:noProof/>
              </w:rPr>
              <w:tab/>
            </w:r>
            <w:r>
              <w:rPr>
                <w:noProof/>
              </w:rPr>
              <w:fldChar w:fldCharType="begin"/>
            </w:r>
            <w:r>
              <w:rPr>
                <w:noProof/>
              </w:rPr>
              <w:instrText xml:space="preserve"> PAGEREF _Toc2436 \h </w:instrText>
            </w:r>
            <w:r>
              <w:rPr>
                <w:noProof/>
              </w:rPr>
            </w:r>
            <w:r>
              <w:rPr>
                <w:noProof/>
              </w:rPr>
              <w:fldChar w:fldCharType="separate"/>
            </w:r>
            <w:r w:rsidR="00D24EED">
              <w:rPr>
                <w:noProof/>
              </w:rPr>
              <w:t>11</w:t>
            </w:r>
            <w:r>
              <w:rPr>
                <w:noProof/>
              </w:rPr>
              <w:fldChar w:fldCharType="end"/>
            </w:r>
          </w:hyperlink>
        </w:p>
        <w:p w:rsidR="00572E9A" w:rsidRDefault="00625B61">
          <w:pPr>
            <w:pStyle w:val="TOC2"/>
            <w:tabs>
              <w:tab w:val="right" w:leader="dot" w:pos="8306"/>
            </w:tabs>
            <w:ind w:left="480"/>
            <w:rPr>
              <w:noProof/>
            </w:rPr>
          </w:pPr>
          <w:hyperlink w:anchor="_Toc18616" w:history="1">
            <w:r>
              <w:rPr>
                <w:noProof/>
                <w:lang w:val="en-IN"/>
              </w:rPr>
              <w:t>Literature Review</w:t>
            </w:r>
            <w:r>
              <w:rPr>
                <w:noProof/>
              </w:rPr>
              <w:tab/>
            </w:r>
            <w:r>
              <w:rPr>
                <w:noProof/>
              </w:rPr>
              <w:fldChar w:fldCharType="begin"/>
            </w:r>
            <w:r>
              <w:rPr>
                <w:noProof/>
              </w:rPr>
              <w:instrText xml:space="preserve"> PAGEREF _Toc18616 \h </w:instrText>
            </w:r>
            <w:r>
              <w:rPr>
                <w:noProof/>
              </w:rPr>
            </w:r>
            <w:r>
              <w:rPr>
                <w:noProof/>
              </w:rPr>
              <w:fldChar w:fldCharType="separate"/>
            </w:r>
            <w:r w:rsidR="00D24EED">
              <w:rPr>
                <w:noProof/>
              </w:rPr>
              <w:t>11</w:t>
            </w:r>
            <w:r>
              <w:rPr>
                <w:noProof/>
              </w:rPr>
              <w:fldChar w:fldCharType="end"/>
            </w:r>
          </w:hyperlink>
        </w:p>
        <w:p w:rsidR="00572E9A" w:rsidRDefault="00625B61">
          <w:pPr>
            <w:pStyle w:val="TOC2"/>
            <w:tabs>
              <w:tab w:val="right" w:leader="dot" w:pos="8306"/>
            </w:tabs>
            <w:ind w:left="480"/>
            <w:rPr>
              <w:noProof/>
            </w:rPr>
          </w:pPr>
          <w:hyperlink w:anchor="_Toc18098" w:history="1">
            <w:r>
              <w:rPr>
                <w:noProof/>
                <w:lang w:val="en-IN"/>
              </w:rPr>
              <w:t>Concepts Learned</w:t>
            </w:r>
            <w:r>
              <w:rPr>
                <w:noProof/>
              </w:rPr>
              <w:tab/>
            </w:r>
            <w:r>
              <w:rPr>
                <w:noProof/>
              </w:rPr>
              <w:fldChar w:fldCharType="begin"/>
            </w:r>
            <w:r>
              <w:rPr>
                <w:noProof/>
              </w:rPr>
              <w:instrText xml:space="preserve"> PAGEREF _Toc1809</w:instrText>
            </w:r>
            <w:r>
              <w:rPr>
                <w:noProof/>
              </w:rPr>
              <w:instrText xml:space="preserve">8 \h </w:instrText>
            </w:r>
            <w:r>
              <w:rPr>
                <w:noProof/>
              </w:rPr>
            </w:r>
            <w:r>
              <w:rPr>
                <w:noProof/>
              </w:rPr>
              <w:fldChar w:fldCharType="separate"/>
            </w:r>
            <w:r w:rsidR="00D24EED">
              <w:rPr>
                <w:noProof/>
              </w:rPr>
              <w:t>11</w:t>
            </w:r>
            <w:r>
              <w:rPr>
                <w:noProof/>
              </w:rPr>
              <w:fldChar w:fldCharType="end"/>
            </w:r>
          </w:hyperlink>
        </w:p>
        <w:p w:rsidR="00572E9A" w:rsidRDefault="00625B61">
          <w:pPr>
            <w:pStyle w:val="TOC1"/>
            <w:tabs>
              <w:tab w:val="right" w:leader="dot" w:pos="8306"/>
            </w:tabs>
            <w:rPr>
              <w:noProof/>
            </w:rPr>
          </w:pPr>
          <w:hyperlink w:anchor="_Toc15796" w:history="1">
            <w:r>
              <w:rPr>
                <w:noProof/>
                <w:lang w:val="en-IN"/>
              </w:rPr>
              <w:t>Conclusion</w:t>
            </w:r>
            <w:r>
              <w:rPr>
                <w:noProof/>
              </w:rPr>
              <w:tab/>
            </w:r>
            <w:r>
              <w:rPr>
                <w:noProof/>
              </w:rPr>
              <w:fldChar w:fldCharType="begin"/>
            </w:r>
            <w:r>
              <w:rPr>
                <w:noProof/>
              </w:rPr>
              <w:instrText xml:space="preserve"> PAGEREF _Toc15796 \h </w:instrText>
            </w:r>
            <w:r>
              <w:rPr>
                <w:noProof/>
              </w:rPr>
            </w:r>
            <w:r>
              <w:rPr>
                <w:noProof/>
              </w:rPr>
              <w:fldChar w:fldCharType="separate"/>
            </w:r>
            <w:r w:rsidR="00D24EED">
              <w:rPr>
                <w:noProof/>
              </w:rPr>
              <w:t>13</w:t>
            </w:r>
            <w:r>
              <w:rPr>
                <w:noProof/>
              </w:rPr>
              <w:fldChar w:fldCharType="end"/>
            </w:r>
          </w:hyperlink>
        </w:p>
        <w:p w:rsidR="00572E9A" w:rsidRDefault="00625B61">
          <w:pPr>
            <w:pStyle w:val="TOC1"/>
            <w:tabs>
              <w:tab w:val="right" w:leader="dot" w:pos="8306"/>
            </w:tabs>
            <w:rPr>
              <w:noProof/>
            </w:rPr>
          </w:pPr>
          <w:hyperlink w:anchor="_Toc23245" w:history="1">
            <w:r>
              <w:rPr>
                <w:noProof/>
                <w:lang w:val="en-IN"/>
              </w:rPr>
              <w:t>References</w:t>
            </w:r>
            <w:r>
              <w:rPr>
                <w:noProof/>
              </w:rPr>
              <w:tab/>
            </w:r>
            <w:r>
              <w:rPr>
                <w:noProof/>
              </w:rPr>
              <w:fldChar w:fldCharType="begin"/>
            </w:r>
            <w:r>
              <w:rPr>
                <w:noProof/>
              </w:rPr>
              <w:instrText xml:space="preserve"> PAGEREF _Toc23245 \h</w:instrText>
            </w:r>
            <w:r>
              <w:rPr>
                <w:noProof/>
              </w:rPr>
              <w:instrText xml:space="preserve"> </w:instrText>
            </w:r>
            <w:r>
              <w:rPr>
                <w:noProof/>
              </w:rPr>
            </w:r>
            <w:r>
              <w:rPr>
                <w:noProof/>
              </w:rPr>
              <w:fldChar w:fldCharType="separate"/>
            </w:r>
            <w:r w:rsidR="00D24EED">
              <w:rPr>
                <w:noProof/>
              </w:rPr>
              <w:t>14</w:t>
            </w:r>
            <w:r>
              <w:rPr>
                <w:noProof/>
              </w:rPr>
              <w:fldChar w:fldCharType="end"/>
            </w:r>
          </w:hyperlink>
        </w:p>
        <w:p w:rsidR="00572E9A" w:rsidRDefault="00625B61">
          <w:pPr>
            <w:pStyle w:val="Heading1"/>
            <w:spacing w:line="360" w:lineRule="auto"/>
            <w:rPr>
              <w:rFonts w:ascii="Arial" w:hAnsi="Arial" w:cs="Arial"/>
              <w:lang w:val="en-GB"/>
            </w:rPr>
          </w:pPr>
          <w:r>
            <w:rPr>
              <w:rFonts w:ascii="Arial" w:hAnsi="Arial" w:cs="Arial"/>
              <w:lang w:val="en-GB"/>
            </w:rPr>
            <w:fldChar w:fldCharType="end"/>
          </w:r>
        </w:p>
      </w:sdtContent>
    </w:sdt>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572E9A">
      <w:pPr>
        <w:rPr>
          <w:rFonts w:ascii="Arial" w:hAnsi="Arial" w:cs="Arial"/>
          <w:lang w:val="en-GB"/>
        </w:rPr>
      </w:pPr>
    </w:p>
    <w:p w:rsidR="00572E9A" w:rsidRDefault="00625B61">
      <w:pPr>
        <w:pStyle w:val="Heading1"/>
        <w:spacing w:line="360" w:lineRule="auto"/>
        <w:rPr>
          <w:lang w:val="en-IN"/>
        </w:rPr>
      </w:pPr>
      <w:bookmarkStart w:id="3" w:name="_Toc22927"/>
      <w:r>
        <w:rPr>
          <w:lang w:val="en-IN"/>
        </w:rPr>
        <w:lastRenderedPageBreak/>
        <w:t>Introduction</w:t>
      </w:r>
      <w:bookmarkEnd w:id="3"/>
    </w:p>
    <w:p w:rsidR="00572E9A" w:rsidRDefault="00625B61">
      <w:pPr>
        <w:rPr>
          <w:lang w:val="en-IN"/>
        </w:rPr>
      </w:pPr>
      <w:r>
        <w:rPr>
          <w:lang w:val="en-IN"/>
        </w:rPr>
        <w:t>Based on the skills learned for career and professional development this is a report reflecting and auditing the skills developed till now. However,</w:t>
      </w:r>
      <w:r>
        <w:rPr>
          <w:lang w:val="en-IN"/>
        </w:rPr>
        <w:t xml:space="preserve"> the pre-existing skills were also countered here but due to the regular university studies and academic activities happening, it unknowingly polishes them into professional skills. The report starts with self-introspection where it shows the auditing of t</w:t>
      </w:r>
      <w:r>
        <w:rPr>
          <w:lang w:val="en-IN"/>
        </w:rPr>
        <w:t>he skills using methods like the Professional Development Plan (PDP). Following that comes the skills required to boost the career and with that comes the skills which are important for the chosen career. This consists of part 1 of the report. The second h</w:t>
      </w:r>
      <w:r>
        <w:rPr>
          <w:lang w:val="en-IN"/>
        </w:rPr>
        <w:t>alf of the report consists of the concepts learned in this module and their evaluation. Self-managed learning in various forms and approaches to lifelong learning are examined, along with their impacts and benefits on individuals and organisations. The cur</w:t>
      </w:r>
      <w:r>
        <w:rPr>
          <w:lang w:val="en-IN"/>
        </w:rPr>
        <w:t>rent skills audit is assessed according to the potential job and current research. The capabilities are appropriately scaled. The procedures used in PPD plans have also been assessed. An assessment of the critical aspects and strategies for lifelong learni</w:t>
      </w:r>
      <w:r>
        <w:rPr>
          <w:lang w:val="en-IN"/>
        </w:rPr>
        <w:t>ng are examined along with their impacts on the primary PPD plan goals has been given.</w:t>
      </w: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625B61">
      <w:pPr>
        <w:pStyle w:val="Heading1"/>
        <w:spacing w:line="360" w:lineRule="auto"/>
        <w:rPr>
          <w:lang w:val="en-IN"/>
        </w:rPr>
      </w:pPr>
      <w:bookmarkStart w:id="4" w:name="_Toc3118"/>
      <w:r>
        <w:rPr>
          <w:lang w:val="en-IN"/>
        </w:rPr>
        <w:lastRenderedPageBreak/>
        <w:t>Part 1</w:t>
      </w:r>
      <w:bookmarkEnd w:id="4"/>
    </w:p>
    <w:p w:rsidR="00572E9A" w:rsidRDefault="00625B61">
      <w:pPr>
        <w:pStyle w:val="Heading2"/>
        <w:spacing w:line="360" w:lineRule="auto"/>
        <w:rPr>
          <w:lang w:val="en-IN"/>
        </w:rPr>
      </w:pPr>
      <w:bookmarkStart w:id="5" w:name="_Toc22752"/>
      <w:r>
        <w:rPr>
          <w:lang w:val="en-IN"/>
        </w:rPr>
        <w:t>Skill Audit</w:t>
      </w:r>
      <w:bookmarkEnd w:id="5"/>
    </w:p>
    <w:p w:rsidR="00572E9A" w:rsidRDefault="00625B61">
      <w:pPr>
        <w:rPr>
          <w:lang w:val="en-IN"/>
        </w:rPr>
      </w:pPr>
      <w:r>
        <w:rPr>
          <w:lang w:val="en-IN"/>
        </w:rPr>
        <w:t>Skill audits are a process that can be used to identify the gaps in skills and determine opportunities for training to fill those gaps</w:t>
      </w:r>
      <w:r>
        <w:rPr>
          <w:lang w:val="en-IN"/>
        </w:rPr>
        <w:t>. Skill auditing is a method of capturing one's capabilities and abilities. Following are the noticeable skills:</w:t>
      </w:r>
    </w:p>
    <w:p w:rsidR="00572E9A" w:rsidRDefault="00625B61">
      <w:pPr>
        <w:numPr>
          <w:ilvl w:val="0"/>
          <w:numId w:val="1"/>
        </w:numPr>
        <w:rPr>
          <w:lang w:val="en-IN"/>
        </w:rPr>
      </w:pPr>
      <w:r>
        <w:rPr>
          <w:lang w:val="en-IN"/>
        </w:rPr>
        <w:t>Communication</w:t>
      </w:r>
    </w:p>
    <w:p w:rsidR="00572E9A" w:rsidRDefault="00625B61">
      <w:pPr>
        <w:numPr>
          <w:ilvl w:val="0"/>
          <w:numId w:val="1"/>
        </w:numPr>
        <w:rPr>
          <w:lang w:val="en-IN"/>
        </w:rPr>
      </w:pPr>
      <w:r>
        <w:rPr>
          <w:lang w:val="en-IN"/>
        </w:rPr>
        <w:t>Leadership Skills</w:t>
      </w:r>
    </w:p>
    <w:p w:rsidR="00572E9A" w:rsidRDefault="00625B61">
      <w:pPr>
        <w:numPr>
          <w:ilvl w:val="0"/>
          <w:numId w:val="1"/>
        </w:numPr>
        <w:rPr>
          <w:lang w:val="en-IN"/>
        </w:rPr>
      </w:pPr>
      <w:r>
        <w:rPr>
          <w:lang w:val="en-IN"/>
        </w:rPr>
        <w:t>Problem Solving</w:t>
      </w:r>
    </w:p>
    <w:p w:rsidR="00572E9A" w:rsidRDefault="00625B61">
      <w:pPr>
        <w:numPr>
          <w:ilvl w:val="0"/>
          <w:numId w:val="1"/>
        </w:numPr>
        <w:rPr>
          <w:lang w:val="en-IN"/>
        </w:rPr>
      </w:pPr>
      <w:r>
        <w:rPr>
          <w:lang w:val="en-IN"/>
        </w:rPr>
        <w:t xml:space="preserve">Technical Knowledge </w:t>
      </w:r>
    </w:p>
    <w:p w:rsidR="00572E9A" w:rsidRDefault="00625B61">
      <w:pPr>
        <w:rPr>
          <w:lang w:val="en-IN"/>
        </w:rPr>
      </w:pPr>
      <w:r>
        <w:rPr>
          <w:lang w:val="en-IN"/>
        </w:rPr>
        <w:t xml:space="preserve">Here is the Personal Development Plan (PDP) and SWOT analysis for knowing </w:t>
      </w:r>
      <w:r>
        <w:rPr>
          <w:lang w:val="en-IN"/>
        </w:rPr>
        <w:t>the plans and own strengths and opportunities.</w:t>
      </w:r>
    </w:p>
    <w:p w:rsidR="00572E9A" w:rsidRDefault="00625B61">
      <w:pPr>
        <w:pStyle w:val="Heading3"/>
        <w:spacing w:line="360" w:lineRule="auto"/>
        <w:rPr>
          <w:lang w:val="en-IN"/>
        </w:rPr>
      </w:pPr>
      <w:r>
        <w:rPr>
          <w:lang w:val="en-IN"/>
        </w:rPr>
        <w:t>Personal Development Plan (PDP)</w:t>
      </w:r>
    </w:p>
    <w:tbl>
      <w:tblPr>
        <w:tblStyle w:val="TableGrid"/>
        <w:tblW w:w="0" w:type="auto"/>
        <w:tblLayout w:type="fixed"/>
        <w:tblLook w:val="04A0" w:firstRow="1" w:lastRow="0" w:firstColumn="1" w:lastColumn="0" w:noHBand="0" w:noVBand="1"/>
      </w:tblPr>
      <w:tblGrid>
        <w:gridCol w:w="1794"/>
        <w:gridCol w:w="1260"/>
        <w:gridCol w:w="1050"/>
        <w:gridCol w:w="1680"/>
        <w:gridCol w:w="1245"/>
        <w:gridCol w:w="1493"/>
      </w:tblGrid>
      <w:tr w:rsidR="00572E9A">
        <w:tc>
          <w:tcPr>
            <w:tcW w:w="1794"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Objectives</w:t>
            </w:r>
          </w:p>
        </w:tc>
        <w:tc>
          <w:tcPr>
            <w:tcW w:w="1260"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Criteria</w:t>
            </w:r>
          </w:p>
        </w:tc>
        <w:tc>
          <w:tcPr>
            <w:tcW w:w="1050"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Actions</w:t>
            </w:r>
          </w:p>
        </w:tc>
        <w:tc>
          <w:tcPr>
            <w:tcW w:w="1680"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Implementation</w:t>
            </w:r>
          </w:p>
        </w:tc>
        <w:tc>
          <w:tcPr>
            <w:tcW w:w="1245"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Resources</w:t>
            </w:r>
          </w:p>
        </w:tc>
        <w:tc>
          <w:tcPr>
            <w:tcW w:w="1493" w:type="dxa"/>
            <w:tcBorders>
              <w:top w:val="single" w:sz="8" w:space="0" w:color="C0504D"/>
              <w:left w:val="single" w:sz="8" w:space="0" w:color="C0504D"/>
              <w:bottom w:val="single" w:sz="18" w:space="0" w:color="FFFFFF"/>
              <w:right w:val="single" w:sz="8" w:space="0" w:color="C0504D"/>
            </w:tcBorders>
            <w:shd w:val="clear" w:color="auto" w:fill="C0504D"/>
          </w:tcPr>
          <w:p w:rsidR="00572E9A" w:rsidRDefault="00625B61">
            <w:pPr>
              <w:jc w:val="center"/>
              <w:rPr>
                <w:b/>
                <w:bCs/>
                <w:color w:val="FFFFFF"/>
                <w:sz w:val="21"/>
                <w:szCs w:val="16"/>
                <w:lang w:val="en-IN"/>
              </w:rPr>
            </w:pPr>
            <w:r>
              <w:rPr>
                <w:b/>
                <w:bCs/>
                <w:color w:val="FFFFFF"/>
                <w:sz w:val="21"/>
                <w:szCs w:val="16"/>
                <w:lang w:val="en-IN"/>
              </w:rPr>
              <w:t>Target</w:t>
            </w:r>
          </w:p>
        </w:tc>
      </w:tr>
      <w:tr w:rsidR="00572E9A">
        <w:tc>
          <w:tcPr>
            <w:tcW w:w="1794"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b/>
                <w:bCs/>
                <w:color w:val="000000"/>
                <w:lang w:val="en-IN"/>
              </w:rPr>
            </w:pPr>
            <w:r>
              <w:rPr>
                <w:b/>
                <w:bCs/>
                <w:color w:val="000000"/>
                <w:lang w:val="en-IN"/>
              </w:rPr>
              <w:t>Technical Knowledge</w:t>
            </w:r>
          </w:p>
        </w:tc>
        <w:tc>
          <w:tcPr>
            <w:tcW w:w="1260"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 xml:space="preserve">Having a thorough understanding of the latest technologies and the ability to incorporate them </w:t>
            </w:r>
            <w:r>
              <w:rPr>
                <w:color w:val="000000"/>
                <w:lang w:val="en-IN"/>
              </w:rPr>
              <w:t xml:space="preserve">into the workplace. Since technology is evolving at a fast </w:t>
            </w:r>
            <w:r>
              <w:rPr>
                <w:color w:val="000000"/>
                <w:lang w:val="en-IN"/>
              </w:rPr>
              <w:lastRenderedPageBreak/>
              <w:t>pace and I have to constantly improve my skills as time passes.</w:t>
            </w:r>
          </w:p>
        </w:tc>
        <w:tc>
          <w:tcPr>
            <w:tcW w:w="1050"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lastRenderedPageBreak/>
              <w:t>Training in technology courses for watching the latest technology and practicing for ongoing technological advance</w:t>
            </w:r>
            <w:r>
              <w:rPr>
                <w:color w:val="000000"/>
                <w:lang w:val="en-IN"/>
              </w:rPr>
              <w:lastRenderedPageBreak/>
              <w:t>ment.</w:t>
            </w:r>
          </w:p>
        </w:tc>
        <w:tc>
          <w:tcPr>
            <w:tcW w:w="1680"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lastRenderedPageBreak/>
              <w:t xml:space="preserve">Implementing </w:t>
            </w:r>
            <w:r>
              <w:rPr>
                <w:color w:val="000000"/>
                <w:lang w:val="en-IN"/>
              </w:rPr>
              <w:t>knowledge in the necessary areas.</w:t>
            </w:r>
          </w:p>
        </w:tc>
        <w:tc>
          <w:tcPr>
            <w:tcW w:w="1245"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Online sources courses, course modules, training standards, online and social media research, and expert input.</w:t>
            </w:r>
          </w:p>
        </w:tc>
        <w:tc>
          <w:tcPr>
            <w:tcW w:w="1493" w:type="dxa"/>
            <w:tcBorders>
              <w:top w:val="single" w:sz="18" w:space="0" w:color="FFFFFF"/>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End of December</w:t>
            </w:r>
          </w:p>
        </w:tc>
      </w:tr>
      <w:tr w:rsidR="00572E9A">
        <w:tc>
          <w:tcPr>
            <w:tcW w:w="1794"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b/>
                <w:bCs/>
                <w:color w:val="000000"/>
                <w:lang w:val="en-IN"/>
              </w:rPr>
            </w:pPr>
            <w:r>
              <w:rPr>
                <w:b/>
                <w:bCs/>
                <w:color w:val="000000"/>
                <w:lang w:val="en-IN"/>
              </w:rPr>
              <w:t>Risk Analysis</w:t>
            </w:r>
          </w:p>
        </w:tc>
        <w:tc>
          <w:tcPr>
            <w:tcW w:w="126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The ability to assess the risk involved in a difficult situation.</w:t>
            </w:r>
          </w:p>
        </w:tc>
        <w:tc>
          <w:tcPr>
            <w:tcW w:w="105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I must partic</w:t>
            </w:r>
            <w:r>
              <w:rPr>
                <w:color w:val="000000"/>
                <w:lang w:val="en-IN"/>
              </w:rPr>
              <w:t>ipate in various circumstances and estimate the hazards.</w:t>
            </w:r>
          </w:p>
        </w:tc>
        <w:tc>
          <w:tcPr>
            <w:tcW w:w="168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Following the proper instructions given by seniors and professionals. Review of the assessment of the past and current ones.</w:t>
            </w:r>
          </w:p>
        </w:tc>
        <w:tc>
          <w:tcPr>
            <w:tcW w:w="1245"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Looking at great leaders' examples and dealing with a variety of different</w:t>
            </w:r>
            <w:r>
              <w:rPr>
                <w:color w:val="000000"/>
                <w:lang w:val="en-IN"/>
              </w:rPr>
              <w:t xml:space="preserve"> situations, and participating in risk evaluation</w:t>
            </w:r>
          </w:p>
        </w:tc>
        <w:tc>
          <w:tcPr>
            <w:tcW w:w="1493"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End of December</w:t>
            </w:r>
          </w:p>
        </w:tc>
      </w:tr>
      <w:tr w:rsidR="00572E9A">
        <w:tc>
          <w:tcPr>
            <w:tcW w:w="1794"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b/>
                <w:bCs/>
                <w:color w:val="000000"/>
                <w:lang w:val="en-IN"/>
              </w:rPr>
            </w:pPr>
            <w:r>
              <w:rPr>
                <w:b/>
                <w:bCs/>
                <w:color w:val="000000"/>
                <w:lang w:val="en-IN"/>
              </w:rPr>
              <w:t>Presentation Skills</w:t>
            </w:r>
          </w:p>
        </w:tc>
        <w:tc>
          <w:tcPr>
            <w:tcW w:w="126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 xml:space="preserve">I will be recognised for meeting the objectives successfully with team-mates and improving their </w:t>
            </w:r>
            <w:r>
              <w:rPr>
                <w:color w:val="000000"/>
                <w:lang w:val="en-IN"/>
              </w:rPr>
              <w:lastRenderedPageBreak/>
              <w:t>capabilities.</w:t>
            </w:r>
          </w:p>
        </w:tc>
        <w:tc>
          <w:tcPr>
            <w:tcW w:w="105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lastRenderedPageBreak/>
              <w:t xml:space="preserve">I have to be confident in my abilities so that I can </w:t>
            </w:r>
            <w:r>
              <w:rPr>
                <w:color w:val="000000"/>
                <w:lang w:val="en-IN"/>
              </w:rPr>
              <w:t>communicate my goals.</w:t>
            </w:r>
          </w:p>
        </w:tc>
        <w:tc>
          <w:tcPr>
            <w:tcW w:w="168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I'm required to attend a lot of workshops and conferences.</w:t>
            </w:r>
          </w:p>
        </w:tc>
        <w:tc>
          <w:tcPr>
            <w:tcW w:w="1245"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Through regularly practising presentation techniques and actively participating in workshops.</w:t>
            </w:r>
          </w:p>
        </w:tc>
        <w:tc>
          <w:tcPr>
            <w:tcW w:w="1493"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End of this year</w:t>
            </w:r>
          </w:p>
        </w:tc>
      </w:tr>
      <w:tr w:rsidR="00572E9A">
        <w:tc>
          <w:tcPr>
            <w:tcW w:w="1794"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b/>
                <w:bCs/>
                <w:color w:val="000000"/>
                <w:lang w:val="en-IN"/>
              </w:rPr>
            </w:pPr>
            <w:r>
              <w:rPr>
                <w:b/>
                <w:bCs/>
                <w:color w:val="000000"/>
                <w:lang w:val="en-IN"/>
              </w:rPr>
              <w:t>Problem Solving Skills</w:t>
            </w:r>
          </w:p>
        </w:tc>
        <w:tc>
          <w:tcPr>
            <w:tcW w:w="126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In a way to efficiently handle any issue</w:t>
            </w:r>
            <w:r>
              <w:rPr>
                <w:color w:val="000000"/>
                <w:lang w:val="en-IN"/>
              </w:rPr>
              <w:t xml:space="preserve"> in the course of the work.</w:t>
            </w:r>
          </w:p>
        </w:tc>
        <w:tc>
          <w:tcPr>
            <w:tcW w:w="105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I will deal with many conflicting situations and face a myriad of issues.</w:t>
            </w:r>
          </w:p>
        </w:tc>
        <w:tc>
          <w:tcPr>
            <w:tcW w:w="168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I will discuss the results of previous problems and methods that have been solved and the fundamental skills.</w:t>
            </w:r>
          </w:p>
        </w:tc>
        <w:tc>
          <w:tcPr>
            <w:tcW w:w="1245"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Advice from mentors or elders.</w:t>
            </w:r>
          </w:p>
        </w:tc>
        <w:tc>
          <w:tcPr>
            <w:tcW w:w="1493"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End of this y</w:t>
            </w:r>
            <w:r>
              <w:rPr>
                <w:color w:val="000000"/>
                <w:lang w:val="en-IN"/>
              </w:rPr>
              <w:t>ear</w:t>
            </w:r>
          </w:p>
        </w:tc>
      </w:tr>
      <w:tr w:rsidR="00572E9A">
        <w:tc>
          <w:tcPr>
            <w:tcW w:w="1794"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b/>
                <w:bCs/>
                <w:color w:val="000000"/>
                <w:lang w:val="en-IN"/>
              </w:rPr>
            </w:pPr>
            <w:r>
              <w:rPr>
                <w:b/>
                <w:bCs/>
                <w:color w:val="000000"/>
                <w:lang w:val="en-IN"/>
              </w:rPr>
              <w:t>Leadership Skills</w:t>
            </w:r>
          </w:p>
        </w:tc>
        <w:tc>
          <w:tcPr>
            <w:tcW w:w="126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Learning to effectively lead.</w:t>
            </w:r>
          </w:p>
        </w:tc>
        <w:tc>
          <w:tcPr>
            <w:tcW w:w="105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 xml:space="preserve"> I will have to assume different roles within the team and complete them with efficiency and also know how to motivate my team </w:t>
            </w:r>
            <w:r>
              <w:rPr>
                <w:color w:val="000000"/>
                <w:lang w:val="en-IN"/>
              </w:rPr>
              <w:lastRenderedPageBreak/>
              <w:t>members.</w:t>
            </w:r>
          </w:p>
        </w:tc>
        <w:tc>
          <w:tcPr>
            <w:tcW w:w="1680"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lastRenderedPageBreak/>
              <w:t>I will examine the examples of other leaders who have succeeded and</w:t>
            </w:r>
            <w:r>
              <w:rPr>
                <w:color w:val="000000"/>
                <w:lang w:val="en-IN"/>
              </w:rPr>
              <w:t xml:space="preserve"> attempt to emulate their style of leadership.</w:t>
            </w:r>
          </w:p>
        </w:tc>
        <w:tc>
          <w:tcPr>
            <w:tcW w:w="1245"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Through a range of examples of highly effective leaders, and looking at the style of leadership of managers at the top (</w:t>
            </w:r>
            <w:r>
              <w:rPr>
                <w:lang w:val="en-IN"/>
              </w:rPr>
              <w:t>Carpenter, and Moser, 2020</w:t>
            </w:r>
            <w:r>
              <w:rPr>
                <w:color w:val="000000"/>
                <w:lang w:val="en-IN"/>
              </w:rPr>
              <w:t>).</w:t>
            </w:r>
          </w:p>
        </w:tc>
        <w:tc>
          <w:tcPr>
            <w:tcW w:w="1493" w:type="dxa"/>
            <w:tcBorders>
              <w:top w:val="single" w:sz="8" w:space="0" w:color="C0504D"/>
              <w:left w:val="single" w:sz="8" w:space="0" w:color="C0504D"/>
              <w:bottom w:val="single" w:sz="8" w:space="0" w:color="C0504D"/>
              <w:right w:val="single" w:sz="8" w:space="0" w:color="C0504D"/>
            </w:tcBorders>
            <w:shd w:val="clear" w:color="auto" w:fill="FFFFFF"/>
          </w:tcPr>
          <w:p w:rsidR="00572E9A" w:rsidRDefault="00625B61">
            <w:pPr>
              <w:rPr>
                <w:color w:val="000000"/>
                <w:lang w:val="en-IN"/>
              </w:rPr>
            </w:pPr>
            <w:r>
              <w:rPr>
                <w:color w:val="000000"/>
                <w:lang w:val="en-IN"/>
              </w:rPr>
              <w:t>End of this year</w:t>
            </w:r>
          </w:p>
        </w:tc>
      </w:tr>
    </w:tbl>
    <w:p w:rsidR="00572E9A" w:rsidRDefault="00572E9A">
      <w:pPr>
        <w:rPr>
          <w:lang w:val="en-IN"/>
        </w:rPr>
      </w:pPr>
    </w:p>
    <w:p w:rsidR="00572E9A" w:rsidRDefault="00625B61">
      <w:pPr>
        <w:pStyle w:val="Heading3"/>
        <w:spacing w:line="360" w:lineRule="auto"/>
        <w:rPr>
          <w:lang w:val="en-IN"/>
        </w:rPr>
      </w:pPr>
      <w:r>
        <w:rPr>
          <w:lang w:val="en-IN"/>
        </w:rPr>
        <w:t>SWOT Analysis</w:t>
      </w:r>
    </w:p>
    <w:tbl>
      <w:tblPr>
        <w:tblStyle w:val="TableGrid"/>
        <w:tblW w:w="0" w:type="auto"/>
        <w:tblLook w:val="04A0" w:firstRow="1" w:lastRow="0" w:firstColumn="1" w:lastColumn="0" w:noHBand="0" w:noVBand="1"/>
      </w:tblPr>
      <w:tblGrid>
        <w:gridCol w:w="4143"/>
        <w:gridCol w:w="4143"/>
      </w:tblGrid>
      <w:tr w:rsidR="00572E9A">
        <w:trPr>
          <w:trHeight w:val="203"/>
        </w:trPr>
        <w:tc>
          <w:tcPr>
            <w:tcW w:w="4261" w:type="dxa"/>
            <w:tcBorders>
              <w:top w:val="single" w:sz="8" w:space="0" w:color="C0504D"/>
              <w:left w:val="single" w:sz="8" w:space="0" w:color="C0504D"/>
              <w:bottom w:val="single" w:sz="4" w:space="0" w:color="auto"/>
              <w:right w:val="single" w:sz="8" w:space="0" w:color="C0504D"/>
            </w:tcBorders>
            <w:shd w:val="clear" w:color="auto" w:fill="FBE5D6" w:themeFill="accent2" w:themeFillTint="32"/>
          </w:tcPr>
          <w:p w:rsidR="00572E9A" w:rsidRDefault="00625B61">
            <w:pPr>
              <w:jc w:val="center"/>
              <w:rPr>
                <w:b/>
                <w:bCs/>
                <w:color w:val="000000" w:themeColor="text1"/>
                <w:lang w:val="en-IN"/>
              </w:rPr>
            </w:pPr>
            <w:r>
              <w:rPr>
                <w:b/>
                <w:bCs/>
                <w:color w:val="000000" w:themeColor="text1"/>
                <w:lang w:val="en-IN"/>
              </w:rPr>
              <w:t>Strength</w:t>
            </w:r>
          </w:p>
        </w:tc>
        <w:tc>
          <w:tcPr>
            <w:tcW w:w="4261" w:type="dxa"/>
            <w:tcBorders>
              <w:top w:val="single" w:sz="8" w:space="0" w:color="C0504D"/>
              <w:left w:val="single" w:sz="8" w:space="0" w:color="C0504D"/>
              <w:bottom w:val="single" w:sz="4" w:space="0" w:color="auto"/>
              <w:right w:val="single" w:sz="8" w:space="0" w:color="C0504D"/>
            </w:tcBorders>
            <w:shd w:val="clear" w:color="auto" w:fill="FBE5D6" w:themeFill="accent2" w:themeFillTint="32"/>
          </w:tcPr>
          <w:p w:rsidR="00572E9A" w:rsidRDefault="00625B61">
            <w:pPr>
              <w:jc w:val="center"/>
              <w:rPr>
                <w:b/>
                <w:bCs/>
                <w:color w:val="000000" w:themeColor="text1"/>
                <w:lang w:val="en-IN"/>
              </w:rPr>
            </w:pPr>
            <w:r>
              <w:rPr>
                <w:b/>
                <w:bCs/>
                <w:color w:val="000000" w:themeColor="text1"/>
                <w:lang w:val="en-IN"/>
              </w:rPr>
              <w:t>Weaknesses</w:t>
            </w:r>
          </w:p>
        </w:tc>
      </w:tr>
      <w:tr w:rsidR="00572E9A">
        <w:tc>
          <w:tcPr>
            <w:tcW w:w="4261" w:type="dxa"/>
            <w:tcBorders>
              <w:top w:val="single" w:sz="4" w:space="0" w:color="auto"/>
              <w:left w:val="single" w:sz="8" w:space="0" w:color="C0504D"/>
              <w:bottom w:val="single" w:sz="8" w:space="0" w:color="C0504D"/>
              <w:right w:val="single" w:sz="8" w:space="0" w:color="C0504D"/>
            </w:tcBorders>
            <w:shd w:val="clear" w:color="auto" w:fill="FFFFFF"/>
          </w:tcPr>
          <w:p w:rsidR="00572E9A" w:rsidRDefault="00625B61">
            <w:pPr>
              <w:numPr>
                <w:ilvl w:val="0"/>
                <w:numId w:val="1"/>
              </w:numPr>
              <w:rPr>
                <w:color w:val="000000" w:themeColor="text1"/>
                <w:lang w:val="en-IN"/>
              </w:rPr>
            </w:pPr>
            <w:r>
              <w:rPr>
                <w:color w:val="000000" w:themeColor="text1"/>
                <w:lang w:val="en-IN"/>
              </w:rPr>
              <w:t>I am a</w:t>
            </w:r>
            <w:r>
              <w:rPr>
                <w:color w:val="000000" w:themeColor="text1"/>
                <w:lang w:val="en-IN"/>
              </w:rPr>
              <w:t xml:space="preserve"> time-management expert with excellent abilities that enable me to complete my tasks within the time frame I have been given.</w:t>
            </w:r>
          </w:p>
          <w:p w:rsidR="00572E9A" w:rsidRDefault="00625B61">
            <w:pPr>
              <w:numPr>
                <w:ilvl w:val="0"/>
                <w:numId w:val="1"/>
              </w:numPr>
              <w:rPr>
                <w:color w:val="000000" w:themeColor="text1"/>
                <w:lang w:val="en-IN"/>
              </w:rPr>
            </w:pPr>
            <w:r>
              <w:rPr>
                <w:color w:val="000000" w:themeColor="text1"/>
                <w:lang w:val="en-IN"/>
              </w:rPr>
              <w:t>I have the capabilities to communicate to promote engagement between team members.</w:t>
            </w:r>
          </w:p>
          <w:p w:rsidR="00572E9A" w:rsidRDefault="00625B61">
            <w:pPr>
              <w:numPr>
                <w:ilvl w:val="0"/>
                <w:numId w:val="1"/>
              </w:numPr>
              <w:rPr>
                <w:color w:val="000000" w:themeColor="text1"/>
                <w:lang w:val="en-IN"/>
              </w:rPr>
            </w:pPr>
            <w:r>
              <w:rPr>
                <w:color w:val="000000" w:themeColor="text1"/>
                <w:lang w:val="en-IN"/>
              </w:rPr>
              <w:t>I am a good listener necessary to lead effectiv</w:t>
            </w:r>
            <w:r>
              <w:rPr>
                <w:color w:val="000000" w:themeColor="text1"/>
                <w:lang w:val="en-IN"/>
              </w:rPr>
              <w:t>ely an entire team by observing their ideas and points of view in a variety of areas and empowering team members.</w:t>
            </w:r>
          </w:p>
          <w:p w:rsidR="00572E9A" w:rsidRDefault="00625B61">
            <w:pPr>
              <w:numPr>
                <w:ilvl w:val="0"/>
                <w:numId w:val="1"/>
              </w:numPr>
              <w:rPr>
                <w:color w:val="000000" w:themeColor="text1"/>
                <w:lang w:val="en-IN"/>
              </w:rPr>
            </w:pPr>
            <w:r>
              <w:rPr>
                <w:color w:val="000000" w:themeColor="text1"/>
                <w:lang w:val="en-IN"/>
              </w:rPr>
              <w:t>I am a good manager as I am able to complete a task in a short time frame and also manage the team members.</w:t>
            </w:r>
          </w:p>
          <w:p w:rsidR="00572E9A" w:rsidRDefault="00625B61">
            <w:pPr>
              <w:numPr>
                <w:ilvl w:val="0"/>
                <w:numId w:val="1"/>
              </w:numPr>
              <w:rPr>
                <w:color w:val="000000" w:themeColor="text1"/>
                <w:lang w:val="en-IN"/>
              </w:rPr>
            </w:pPr>
            <w:r>
              <w:rPr>
                <w:color w:val="000000" w:themeColor="text1"/>
                <w:lang w:val="en-IN"/>
              </w:rPr>
              <w:t>I can manage various tasks by usin</w:t>
            </w:r>
            <w:r>
              <w:rPr>
                <w:color w:val="000000" w:themeColor="text1"/>
                <w:lang w:val="en-IN"/>
              </w:rPr>
              <w:t>g techniques for managing time and assigning tasks effectively.</w:t>
            </w:r>
          </w:p>
        </w:tc>
        <w:tc>
          <w:tcPr>
            <w:tcW w:w="4261" w:type="dxa"/>
            <w:tcBorders>
              <w:top w:val="single" w:sz="4" w:space="0" w:color="auto"/>
              <w:left w:val="single" w:sz="8" w:space="0" w:color="C0504D"/>
              <w:bottom w:val="single" w:sz="8" w:space="0" w:color="C0504D"/>
              <w:right w:val="single" w:sz="8" w:space="0" w:color="C0504D"/>
            </w:tcBorders>
            <w:shd w:val="clear" w:color="auto" w:fill="FFFFFF"/>
          </w:tcPr>
          <w:p w:rsidR="00572E9A" w:rsidRDefault="00625B61">
            <w:pPr>
              <w:numPr>
                <w:ilvl w:val="0"/>
                <w:numId w:val="1"/>
              </w:numPr>
              <w:rPr>
                <w:color w:val="000000" w:themeColor="text1"/>
                <w:lang w:val="en-IN"/>
              </w:rPr>
            </w:pPr>
            <w:r>
              <w:rPr>
                <w:color w:val="000000" w:themeColor="text1"/>
                <w:lang w:val="en-IN"/>
              </w:rPr>
              <w:t>Capacity for leadership</w:t>
            </w:r>
          </w:p>
          <w:p w:rsidR="00572E9A" w:rsidRDefault="00625B61">
            <w:pPr>
              <w:numPr>
                <w:ilvl w:val="0"/>
                <w:numId w:val="1"/>
              </w:numPr>
              <w:rPr>
                <w:color w:val="000000" w:themeColor="text1"/>
                <w:lang w:val="en-IN"/>
              </w:rPr>
            </w:pPr>
            <w:r>
              <w:rPr>
                <w:color w:val="000000" w:themeColor="text1"/>
                <w:lang w:val="en-IN"/>
              </w:rPr>
              <w:t>Capabilities to analyse risk</w:t>
            </w:r>
          </w:p>
          <w:p w:rsidR="00572E9A" w:rsidRDefault="00625B61">
            <w:pPr>
              <w:numPr>
                <w:ilvl w:val="0"/>
                <w:numId w:val="1"/>
              </w:numPr>
              <w:rPr>
                <w:color w:val="000000" w:themeColor="text1"/>
                <w:lang w:val="en-IN"/>
              </w:rPr>
            </w:pPr>
            <w:r>
              <w:rPr>
                <w:color w:val="000000" w:themeColor="text1"/>
                <w:lang w:val="en-IN"/>
              </w:rPr>
              <w:t>New technological capabilities</w:t>
            </w:r>
          </w:p>
          <w:p w:rsidR="00572E9A" w:rsidRDefault="00625B61">
            <w:pPr>
              <w:numPr>
                <w:ilvl w:val="0"/>
                <w:numId w:val="1"/>
              </w:numPr>
              <w:rPr>
                <w:color w:val="000000" w:themeColor="text1"/>
                <w:lang w:val="en-IN"/>
              </w:rPr>
            </w:pPr>
            <w:r>
              <w:rPr>
                <w:color w:val="000000" w:themeColor="text1"/>
                <w:lang w:val="en-IN"/>
              </w:rPr>
              <w:t>Skills for presenting</w:t>
            </w:r>
          </w:p>
          <w:p w:rsidR="00572E9A" w:rsidRDefault="00625B61">
            <w:pPr>
              <w:numPr>
                <w:ilvl w:val="0"/>
                <w:numId w:val="1"/>
              </w:numPr>
              <w:rPr>
                <w:color w:val="000000" w:themeColor="text1"/>
                <w:lang w:val="en-IN"/>
              </w:rPr>
            </w:pPr>
            <w:r>
              <w:rPr>
                <w:color w:val="000000" w:themeColor="text1"/>
                <w:lang w:val="en-IN"/>
              </w:rPr>
              <w:t>Skills for problem-solving in a variety of settings</w:t>
            </w:r>
          </w:p>
        </w:tc>
      </w:tr>
      <w:tr w:rsidR="00572E9A">
        <w:tc>
          <w:tcPr>
            <w:tcW w:w="4261" w:type="dxa"/>
            <w:tcBorders>
              <w:top w:val="single" w:sz="8" w:space="0" w:color="C0504D"/>
              <w:left w:val="single" w:sz="8" w:space="0" w:color="C0504D"/>
              <w:bottom w:val="single" w:sz="4" w:space="0" w:color="auto"/>
              <w:right w:val="single" w:sz="8" w:space="0" w:color="C0504D"/>
            </w:tcBorders>
            <w:shd w:val="clear" w:color="auto" w:fill="FBE5D6" w:themeFill="accent2" w:themeFillTint="32"/>
          </w:tcPr>
          <w:p w:rsidR="00572E9A" w:rsidRDefault="00625B61">
            <w:pPr>
              <w:jc w:val="center"/>
              <w:rPr>
                <w:b/>
                <w:bCs/>
                <w:color w:val="000000" w:themeColor="text1"/>
                <w:lang w:val="en-IN"/>
              </w:rPr>
            </w:pPr>
            <w:r>
              <w:rPr>
                <w:b/>
                <w:bCs/>
                <w:color w:val="000000" w:themeColor="text1"/>
                <w:lang w:val="en-IN"/>
              </w:rPr>
              <w:t>Opportunities</w:t>
            </w:r>
          </w:p>
        </w:tc>
        <w:tc>
          <w:tcPr>
            <w:tcW w:w="4261" w:type="dxa"/>
            <w:tcBorders>
              <w:top w:val="single" w:sz="8" w:space="0" w:color="C0504D"/>
              <w:left w:val="single" w:sz="8" w:space="0" w:color="C0504D"/>
              <w:bottom w:val="single" w:sz="4" w:space="0" w:color="auto"/>
              <w:right w:val="single" w:sz="8" w:space="0" w:color="C0504D"/>
            </w:tcBorders>
            <w:shd w:val="clear" w:color="auto" w:fill="FBE5D6" w:themeFill="accent2" w:themeFillTint="32"/>
          </w:tcPr>
          <w:p w:rsidR="00572E9A" w:rsidRDefault="00625B61">
            <w:pPr>
              <w:jc w:val="center"/>
              <w:rPr>
                <w:b/>
                <w:bCs/>
                <w:color w:val="000000" w:themeColor="text1"/>
                <w:lang w:val="en-IN"/>
              </w:rPr>
            </w:pPr>
            <w:r>
              <w:rPr>
                <w:b/>
                <w:bCs/>
                <w:color w:val="000000" w:themeColor="text1"/>
                <w:lang w:val="en-IN"/>
              </w:rPr>
              <w:t>Threats</w:t>
            </w:r>
          </w:p>
        </w:tc>
      </w:tr>
      <w:tr w:rsidR="00572E9A">
        <w:tc>
          <w:tcPr>
            <w:tcW w:w="4261" w:type="dxa"/>
            <w:tcBorders>
              <w:top w:val="single" w:sz="4" w:space="0" w:color="auto"/>
              <w:left w:val="single" w:sz="8" w:space="0" w:color="C0504D"/>
              <w:bottom w:val="single" w:sz="8" w:space="0" w:color="C0504D"/>
              <w:right w:val="single" w:sz="8" w:space="0" w:color="C0504D"/>
            </w:tcBorders>
            <w:shd w:val="clear" w:color="auto" w:fill="FFFFFF"/>
          </w:tcPr>
          <w:p w:rsidR="00572E9A" w:rsidRDefault="00625B61">
            <w:pPr>
              <w:numPr>
                <w:ilvl w:val="0"/>
                <w:numId w:val="1"/>
              </w:numPr>
              <w:rPr>
                <w:color w:val="000000" w:themeColor="text1"/>
                <w:lang w:val="en-IN"/>
              </w:rPr>
            </w:pPr>
            <w:r>
              <w:rPr>
                <w:color w:val="000000" w:themeColor="text1"/>
                <w:lang w:val="en-IN"/>
              </w:rPr>
              <w:t>Appropriate apprenticeship availability.</w:t>
            </w:r>
          </w:p>
          <w:p w:rsidR="00572E9A" w:rsidRDefault="00625B61">
            <w:pPr>
              <w:numPr>
                <w:ilvl w:val="0"/>
                <w:numId w:val="1"/>
              </w:numPr>
              <w:rPr>
                <w:color w:val="000000" w:themeColor="text1"/>
                <w:lang w:val="en-IN"/>
              </w:rPr>
            </w:pPr>
            <w:r>
              <w:rPr>
                <w:color w:val="000000" w:themeColor="text1"/>
                <w:lang w:val="en-IN"/>
              </w:rPr>
              <w:t>In this case, advice from the inside of the company's expertise can be useful.</w:t>
            </w:r>
          </w:p>
          <w:p w:rsidR="00572E9A" w:rsidRDefault="00625B61">
            <w:pPr>
              <w:numPr>
                <w:ilvl w:val="0"/>
                <w:numId w:val="1"/>
              </w:numPr>
              <w:rPr>
                <w:color w:val="000000" w:themeColor="text1"/>
                <w:lang w:val="en-IN"/>
              </w:rPr>
            </w:pPr>
            <w:r>
              <w:rPr>
                <w:color w:val="000000" w:themeColor="text1"/>
                <w:lang w:val="en-IN"/>
              </w:rPr>
              <w:t>Participating in different classes will aid in the development of the capabilities of technology.</w:t>
            </w:r>
          </w:p>
          <w:p w:rsidR="00572E9A" w:rsidRDefault="00625B61">
            <w:pPr>
              <w:numPr>
                <w:ilvl w:val="0"/>
                <w:numId w:val="1"/>
              </w:numPr>
              <w:rPr>
                <w:color w:val="000000" w:themeColor="text1"/>
                <w:lang w:val="en-IN"/>
              </w:rPr>
            </w:pPr>
            <w:r>
              <w:rPr>
                <w:color w:val="000000" w:themeColor="text1"/>
                <w:lang w:val="en-IN"/>
              </w:rPr>
              <w:lastRenderedPageBreak/>
              <w:t>Internet access and social networks ca</w:t>
            </w:r>
            <w:r>
              <w:rPr>
                <w:color w:val="000000" w:themeColor="text1"/>
                <w:lang w:val="en-IN"/>
              </w:rPr>
              <w:t>n be advantageous as they provide many sources of knowledge without a lot of effort (</w:t>
            </w:r>
            <w:r>
              <w:rPr>
                <w:lang w:val="en-IN"/>
              </w:rPr>
              <w:t>Farrell, 2017</w:t>
            </w:r>
            <w:r>
              <w:rPr>
                <w:color w:val="000000" w:themeColor="text1"/>
                <w:lang w:val="en-IN"/>
              </w:rPr>
              <w:t>).</w:t>
            </w:r>
          </w:p>
          <w:p w:rsidR="00572E9A" w:rsidRDefault="00625B61">
            <w:pPr>
              <w:numPr>
                <w:ilvl w:val="0"/>
                <w:numId w:val="1"/>
              </w:numPr>
              <w:rPr>
                <w:color w:val="000000" w:themeColor="text1"/>
                <w:lang w:val="en-IN"/>
              </w:rPr>
            </w:pPr>
            <w:r>
              <w:rPr>
                <w:color w:val="000000" w:themeColor="text1"/>
                <w:lang w:val="en-IN"/>
              </w:rPr>
              <w:t>Educational centres or institutes offer various courses to help you improve your current skills.</w:t>
            </w:r>
          </w:p>
          <w:p w:rsidR="00572E9A" w:rsidRDefault="00625B61">
            <w:pPr>
              <w:numPr>
                <w:ilvl w:val="0"/>
                <w:numId w:val="1"/>
              </w:numPr>
              <w:rPr>
                <w:color w:val="000000" w:themeColor="text1"/>
                <w:lang w:val="en-IN"/>
              </w:rPr>
            </w:pPr>
            <w:r>
              <w:rPr>
                <w:color w:val="000000" w:themeColor="text1"/>
                <w:lang w:val="en-IN"/>
              </w:rPr>
              <w:t>Participating in different conferences and seminars can al</w:t>
            </w:r>
            <w:r>
              <w:rPr>
                <w:color w:val="000000" w:themeColor="text1"/>
                <w:lang w:val="en-IN"/>
              </w:rPr>
              <w:t>so help you improve your communication and presentation skills.</w:t>
            </w:r>
          </w:p>
          <w:p w:rsidR="00572E9A" w:rsidRDefault="00625B61">
            <w:pPr>
              <w:numPr>
                <w:ilvl w:val="0"/>
                <w:numId w:val="1"/>
              </w:numPr>
              <w:rPr>
                <w:color w:val="000000" w:themeColor="text1"/>
                <w:lang w:val="en-IN"/>
              </w:rPr>
            </w:pPr>
            <w:r>
              <w:rPr>
                <w:color w:val="000000" w:themeColor="text1"/>
                <w:lang w:val="en-IN"/>
              </w:rPr>
              <w:t>In tackling a variety of situations that are conflict I will be able to increase my current skills and my ability to assess risk.</w:t>
            </w:r>
          </w:p>
          <w:p w:rsidR="00572E9A" w:rsidRDefault="00625B61">
            <w:pPr>
              <w:numPr>
                <w:ilvl w:val="0"/>
                <w:numId w:val="1"/>
              </w:numPr>
              <w:rPr>
                <w:color w:val="000000" w:themeColor="text1"/>
                <w:lang w:val="en-IN"/>
              </w:rPr>
            </w:pPr>
            <w:r>
              <w:rPr>
                <w:color w:val="000000" w:themeColor="text1"/>
                <w:lang w:val="en-IN"/>
              </w:rPr>
              <w:t>I can improve my performance by continually developing my prof</w:t>
            </w:r>
            <w:r>
              <w:rPr>
                <w:color w:val="000000" w:themeColor="text1"/>
                <w:lang w:val="en-IN"/>
              </w:rPr>
              <w:t>essional skills.</w:t>
            </w:r>
          </w:p>
        </w:tc>
        <w:tc>
          <w:tcPr>
            <w:tcW w:w="4261" w:type="dxa"/>
            <w:tcBorders>
              <w:top w:val="single" w:sz="4" w:space="0" w:color="auto"/>
              <w:left w:val="single" w:sz="8" w:space="0" w:color="C0504D"/>
              <w:bottom w:val="single" w:sz="8" w:space="0" w:color="C0504D"/>
              <w:right w:val="single" w:sz="8" w:space="0" w:color="C0504D"/>
            </w:tcBorders>
            <w:shd w:val="clear" w:color="auto" w:fill="FFFFFF"/>
          </w:tcPr>
          <w:p w:rsidR="00572E9A" w:rsidRDefault="00625B61">
            <w:pPr>
              <w:numPr>
                <w:ilvl w:val="0"/>
                <w:numId w:val="1"/>
              </w:numPr>
              <w:rPr>
                <w:color w:val="000000" w:themeColor="text1"/>
                <w:lang w:val="en-IN"/>
              </w:rPr>
            </w:pPr>
            <w:r>
              <w:rPr>
                <w:color w:val="000000" w:themeColor="text1"/>
                <w:lang w:val="en-IN"/>
              </w:rPr>
              <w:lastRenderedPageBreak/>
              <w:t>There are many apprenticeships available.</w:t>
            </w:r>
          </w:p>
          <w:p w:rsidR="00572E9A" w:rsidRDefault="00625B61">
            <w:pPr>
              <w:numPr>
                <w:ilvl w:val="0"/>
                <w:numId w:val="1"/>
              </w:numPr>
              <w:rPr>
                <w:color w:val="000000" w:themeColor="text1"/>
                <w:lang w:val="en-IN"/>
              </w:rPr>
            </w:pPr>
            <w:r>
              <w:rPr>
                <w:color w:val="000000" w:themeColor="text1"/>
                <w:lang w:val="en-IN"/>
              </w:rPr>
              <w:t>In this instance, guidance from the inside of the company's expertise can be beneficial.</w:t>
            </w:r>
          </w:p>
          <w:p w:rsidR="00572E9A" w:rsidRDefault="00625B61">
            <w:pPr>
              <w:numPr>
                <w:ilvl w:val="0"/>
                <w:numId w:val="1"/>
              </w:numPr>
              <w:rPr>
                <w:color w:val="000000" w:themeColor="text1"/>
                <w:lang w:val="en-IN"/>
              </w:rPr>
            </w:pPr>
            <w:r>
              <w:rPr>
                <w:color w:val="000000" w:themeColor="text1"/>
                <w:lang w:val="en-IN"/>
              </w:rPr>
              <w:t>Participating in various classes can help you build technical abilities.</w:t>
            </w:r>
          </w:p>
          <w:p w:rsidR="00572E9A" w:rsidRDefault="00625B61">
            <w:pPr>
              <w:numPr>
                <w:ilvl w:val="0"/>
                <w:numId w:val="1"/>
              </w:numPr>
              <w:rPr>
                <w:color w:val="000000" w:themeColor="text1"/>
                <w:lang w:val="en-IN"/>
              </w:rPr>
            </w:pPr>
            <w:r>
              <w:rPr>
                <w:color w:val="000000" w:themeColor="text1"/>
                <w:lang w:val="en-IN"/>
              </w:rPr>
              <w:t xml:space="preserve">Access to the internet and social </w:t>
            </w:r>
            <w:r>
              <w:rPr>
                <w:color w:val="000000" w:themeColor="text1"/>
                <w:lang w:val="en-IN"/>
              </w:rPr>
              <w:lastRenderedPageBreak/>
              <w:t>networks are useful as they allow for the knowledge you need without a lot of effort (</w:t>
            </w:r>
            <w:r>
              <w:rPr>
                <w:lang w:val="en-IN"/>
              </w:rPr>
              <w:t>Kurtz, et al 2017</w:t>
            </w:r>
            <w:r>
              <w:rPr>
                <w:color w:val="000000" w:themeColor="text1"/>
                <w:lang w:val="en-IN"/>
              </w:rPr>
              <w:t>).</w:t>
            </w:r>
          </w:p>
          <w:p w:rsidR="00572E9A" w:rsidRDefault="00625B61">
            <w:pPr>
              <w:numPr>
                <w:ilvl w:val="0"/>
                <w:numId w:val="1"/>
              </w:numPr>
              <w:rPr>
                <w:color w:val="000000" w:themeColor="text1"/>
                <w:lang w:val="en-IN"/>
              </w:rPr>
            </w:pPr>
            <w:r>
              <w:rPr>
                <w:color w:val="000000" w:themeColor="text1"/>
                <w:lang w:val="en-IN"/>
              </w:rPr>
              <w:t>Educational centres or institutions offer various courses that could assist you in enhancing your current abilities.</w:t>
            </w:r>
          </w:p>
          <w:p w:rsidR="00572E9A" w:rsidRDefault="00625B61">
            <w:pPr>
              <w:numPr>
                <w:ilvl w:val="0"/>
                <w:numId w:val="1"/>
              </w:numPr>
              <w:rPr>
                <w:color w:val="000000" w:themeColor="text1"/>
                <w:lang w:val="en-IN"/>
              </w:rPr>
            </w:pPr>
            <w:r>
              <w:rPr>
                <w:color w:val="000000" w:themeColor="text1"/>
                <w:lang w:val="en-IN"/>
              </w:rPr>
              <w:t xml:space="preserve">Participating in conferences and </w:t>
            </w:r>
            <w:r>
              <w:rPr>
                <w:color w:val="000000" w:themeColor="text1"/>
                <w:lang w:val="en-IN"/>
              </w:rPr>
              <w:t>seminars can aid in improving your presentation and communication skills.</w:t>
            </w:r>
          </w:p>
          <w:p w:rsidR="00572E9A" w:rsidRDefault="00625B61">
            <w:pPr>
              <w:numPr>
                <w:ilvl w:val="0"/>
                <w:numId w:val="1"/>
              </w:numPr>
              <w:rPr>
                <w:color w:val="000000" w:themeColor="text1"/>
                <w:lang w:val="en-IN"/>
              </w:rPr>
            </w:pPr>
            <w:r>
              <w:rPr>
                <w:color w:val="000000" w:themeColor="text1"/>
                <w:lang w:val="en-IN"/>
              </w:rPr>
              <w:t>I can develop my skills at present and my ability to evaluate risk in the face of multiple diverse and contradictory situations.</w:t>
            </w:r>
          </w:p>
          <w:p w:rsidR="00572E9A" w:rsidRDefault="00625B61">
            <w:pPr>
              <w:numPr>
                <w:ilvl w:val="0"/>
                <w:numId w:val="1"/>
              </w:numPr>
              <w:rPr>
                <w:color w:val="000000" w:themeColor="text1"/>
                <w:lang w:val="en-IN"/>
              </w:rPr>
            </w:pPr>
            <w:r>
              <w:rPr>
                <w:color w:val="000000" w:themeColor="text1"/>
                <w:lang w:val="en-IN"/>
              </w:rPr>
              <w:t>I can improve my performance by enhancing my professi</w:t>
            </w:r>
            <w:r>
              <w:rPr>
                <w:color w:val="000000" w:themeColor="text1"/>
                <w:lang w:val="en-IN"/>
              </w:rPr>
              <w:t>onal abilities.</w:t>
            </w:r>
          </w:p>
        </w:tc>
      </w:tr>
    </w:tbl>
    <w:p w:rsidR="00572E9A" w:rsidRDefault="00572E9A">
      <w:pPr>
        <w:rPr>
          <w:lang w:val="en-IN"/>
        </w:rPr>
      </w:pPr>
    </w:p>
    <w:p w:rsidR="00572E9A" w:rsidRDefault="00625B61">
      <w:pPr>
        <w:pStyle w:val="Heading2"/>
        <w:spacing w:line="360" w:lineRule="auto"/>
        <w:rPr>
          <w:lang w:val="en-IN"/>
        </w:rPr>
      </w:pPr>
      <w:bookmarkStart w:id="6" w:name="_Toc19340"/>
      <w:r>
        <w:rPr>
          <w:lang w:val="en-IN"/>
        </w:rPr>
        <w:t>Skills for Career</w:t>
      </w:r>
      <w:bookmarkEnd w:id="6"/>
    </w:p>
    <w:p w:rsidR="00572E9A" w:rsidRDefault="00625B61">
      <w:pPr>
        <w:rPr>
          <w:lang w:val="en-IN"/>
        </w:rPr>
      </w:pPr>
      <w:r>
        <w:rPr>
          <w:lang w:val="en-IN"/>
        </w:rPr>
        <w:t xml:space="preserve">The field of my interest in Marketing. Marketing requires more soft skills which are already existing but in raw form. Following is the list of skills that are needed to become a professional and expert in any position </w:t>
      </w:r>
      <w:r>
        <w:rPr>
          <w:lang w:val="en-IN"/>
        </w:rPr>
        <w:t>of marketing.</w:t>
      </w:r>
    </w:p>
    <w:p w:rsidR="00572E9A" w:rsidRDefault="00625B61">
      <w:pPr>
        <w:rPr>
          <w:lang w:val="en-IN"/>
        </w:rPr>
      </w:pPr>
      <w:r>
        <w:rPr>
          <w:lang w:val="en-IN"/>
        </w:rPr>
        <w:t>There are two kinds of marketing professionals' essential skills which are hard and soft abilities. Soft skills are more extensive and more universally applicable and they are useful (or necessary) in a variety of job opportunities. Expertise</w:t>
      </w:r>
      <w:r>
        <w:rPr>
          <w:lang w:val="en-IN"/>
        </w:rPr>
        <w:t xml:space="preserve"> in technical skills and specific equipment and strategies are essential in the realm of hard skills (Di Gregorio, et al 2019).</w:t>
      </w:r>
    </w:p>
    <w:p w:rsidR="00572E9A" w:rsidRDefault="00625B61">
      <w:pPr>
        <w:pStyle w:val="Heading3"/>
        <w:spacing w:line="360" w:lineRule="auto"/>
        <w:rPr>
          <w:lang w:val="en-IN"/>
        </w:rPr>
      </w:pPr>
      <w:r>
        <w:rPr>
          <w:lang w:val="en-IN"/>
        </w:rPr>
        <w:t>Soft Skills</w:t>
      </w:r>
    </w:p>
    <w:p w:rsidR="00572E9A" w:rsidRDefault="00625B61">
      <w:pPr>
        <w:numPr>
          <w:ilvl w:val="0"/>
          <w:numId w:val="1"/>
        </w:numPr>
        <w:rPr>
          <w:lang w:val="en-IN"/>
        </w:rPr>
      </w:pPr>
      <w:r>
        <w:rPr>
          <w:lang w:val="en-IN"/>
        </w:rPr>
        <w:t>Adaptability</w:t>
      </w:r>
    </w:p>
    <w:p w:rsidR="00572E9A" w:rsidRDefault="00625B61">
      <w:pPr>
        <w:numPr>
          <w:ilvl w:val="0"/>
          <w:numId w:val="1"/>
        </w:numPr>
        <w:rPr>
          <w:lang w:val="en-IN"/>
        </w:rPr>
      </w:pPr>
      <w:r>
        <w:rPr>
          <w:lang w:val="en-IN"/>
        </w:rPr>
        <w:lastRenderedPageBreak/>
        <w:t>Attention to Details</w:t>
      </w:r>
    </w:p>
    <w:p w:rsidR="00572E9A" w:rsidRDefault="00625B61">
      <w:pPr>
        <w:numPr>
          <w:ilvl w:val="0"/>
          <w:numId w:val="1"/>
        </w:numPr>
        <w:rPr>
          <w:lang w:val="en-IN"/>
        </w:rPr>
      </w:pPr>
      <w:r>
        <w:rPr>
          <w:lang w:val="en-IN"/>
        </w:rPr>
        <w:t>Communication</w:t>
      </w:r>
    </w:p>
    <w:p w:rsidR="00572E9A" w:rsidRDefault="00625B61">
      <w:pPr>
        <w:numPr>
          <w:ilvl w:val="0"/>
          <w:numId w:val="1"/>
        </w:numPr>
        <w:rPr>
          <w:lang w:val="en-IN"/>
        </w:rPr>
      </w:pPr>
      <w:r>
        <w:rPr>
          <w:lang w:val="en-IN"/>
        </w:rPr>
        <w:t>Creativity</w:t>
      </w:r>
    </w:p>
    <w:p w:rsidR="00572E9A" w:rsidRDefault="00625B61">
      <w:pPr>
        <w:numPr>
          <w:ilvl w:val="0"/>
          <w:numId w:val="1"/>
        </w:numPr>
        <w:rPr>
          <w:lang w:val="en-IN"/>
        </w:rPr>
      </w:pPr>
      <w:r>
        <w:rPr>
          <w:lang w:val="en-IN"/>
        </w:rPr>
        <w:t>Interpersonal Skills</w:t>
      </w:r>
    </w:p>
    <w:p w:rsidR="00572E9A" w:rsidRDefault="00625B61">
      <w:pPr>
        <w:numPr>
          <w:ilvl w:val="0"/>
          <w:numId w:val="1"/>
        </w:numPr>
        <w:rPr>
          <w:lang w:val="en-IN"/>
        </w:rPr>
      </w:pPr>
      <w:r>
        <w:rPr>
          <w:lang w:val="en-IN"/>
        </w:rPr>
        <w:t>Leadership</w:t>
      </w:r>
    </w:p>
    <w:p w:rsidR="00572E9A" w:rsidRDefault="00625B61">
      <w:pPr>
        <w:numPr>
          <w:ilvl w:val="0"/>
          <w:numId w:val="1"/>
        </w:numPr>
        <w:rPr>
          <w:lang w:val="en-IN"/>
        </w:rPr>
      </w:pPr>
      <w:r>
        <w:rPr>
          <w:lang w:val="en-IN"/>
        </w:rPr>
        <w:t>Problem Solving</w:t>
      </w:r>
    </w:p>
    <w:p w:rsidR="00572E9A" w:rsidRDefault="00625B61">
      <w:pPr>
        <w:pStyle w:val="Heading3"/>
        <w:spacing w:line="360" w:lineRule="auto"/>
        <w:rPr>
          <w:lang w:val="en-IN"/>
        </w:rPr>
      </w:pPr>
      <w:r>
        <w:rPr>
          <w:lang w:val="en-IN"/>
        </w:rPr>
        <w:t>Hard Skil</w:t>
      </w:r>
      <w:r>
        <w:rPr>
          <w:lang w:val="en-IN"/>
        </w:rPr>
        <w:t>ls</w:t>
      </w:r>
    </w:p>
    <w:p w:rsidR="00572E9A" w:rsidRDefault="00625B61">
      <w:pPr>
        <w:numPr>
          <w:ilvl w:val="0"/>
          <w:numId w:val="1"/>
        </w:numPr>
        <w:rPr>
          <w:lang w:val="en-IN"/>
        </w:rPr>
      </w:pPr>
      <w:r>
        <w:rPr>
          <w:lang w:val="en-IN"/>
        </w:rPr>
        <w:t>Data Analytics</w:t>
      </w:r>
    </w:p>
    <w:p w:rsidR="00572E9A" w:rsidRDefault="00625B61">
      <w:pPr>
        <w:numPr>
          <w:ilvl w:val="0"/>
          <w:numId w:val="1"/>
        </w:numPr>
        <w:rPr>
          <w:lang w:val="en-IN"/>
        </w:rPr>
      </w:pPr>
      <w:r>
        <w:rPr>
          <w:lang w:val="en-IN"/>
        </w:rPr>
        <w:t>Digital Marketing</w:t>
      </w:r>
    </w:p>
    <w:p w:rsidR="00572E9A" w:rsidRDefault="00625B61">
      <w:pPr>
        <w:numPr>
          <w:ilvl w:val="0"/>
          <w:numId w:val="1"/>
        </w:numPr>
        <w:rPr>
          <w:lang w:val="en-IN"/>
        </w:rPr>
      </w:pPr>
      <w:r>
        <w:rPr>
          <w:lang w:val="en-IN"/>
        </w:rPr>
        <w:t>Email Marketing</w:t>
      </w:r>
    </w:p>
    <w:p w:rsidR="00572E9A" w:rsidRDefault="00625B61">
      <w:pPr>
        <w:numPr>
          <w:ilvl w:val="0"/>
          <w:numId w:val="1"/>
        </w:numPr>
        <w:rPr>
          <w:lang w:val="en-IN"/>
        </w:rPr>
      </w:pPr>
      <w:r>
        <w:rPr>
          <w:lang w:val="en-IN"/>
        </w:rPr>
        <w:t>Project Management</w:t>
      </w:r>
    </w:p>
    <w:p w:rsidR="00572E9A" w:rsidRDefault="00625B61">
      <w:pPr>
        <w:numPr>
          <w:ilvl w:val="0"/>
          <w:numId w:val="1"/>
        </w:numPr>
        <w:rPr>
          <w:lang w:val="en-IN"/>
        </w:rPr>
      </w:pPr>
      <w:r>
        <w:rPr>
          <w:lang w:val="en-IN"/>
        </w:rPr>
        <w:t>Research</w:t>
      </w:r>
    </w:p>
    <w:p w:rsidR="00572E9A" w:rsidRDefault="00625B61">
      <w:pPr>
        <w:numPr>
          <w:ilvl w:val="0"/>
          <w:numId w:val="1"/>
        </w:numPr>
        <w:rPr>
          <w:lang w:val="en-IN"/>
        </w:rPr>
      </w:pPr>
      <w:r>
        <w:rPr>
          <w:lang w:val="en-IN"/>
        </w:rPr>
        <w:t>SEO/SEM</w:t>
      </w:r>
    </w:p>
    <w:p w:rsidR="00572E9A" w:rsidRDefault="00625B61">
      <w:pPr>
        <w:numPr>
          <w:ilvl w:val="0"/>
          <w:numId w:val="1"/>
        </w:numPr>
        <w:rPr>
          <w:lang w:val="en-IN"/>
        </w:rPr>
      </w:pPr>
      <w:r>
        <w:rPr>
          <w:lang w:val="en-IN"/>
        </w:rPr>
        <w:t>Social Media Marketing</w:t>
      </w:r>
    </w:p>
    <w:p w:rsidR="00572E9A" w:rsidRDefault="00625B61">
      <w:pPr>
        <w:numPr>
          <w:ilvl w:val="0"/>
          <w:numId w:val="1"/>
        </w:numPr>
        <w:rPr>
          <w:lang w:val="en-IN"/>
        </w:rPr>
      </w:pPr>
      <w:r>
        <w:rPr>
          <w:lang w:val="en-IN"/>
        </w:rPr>
        <w:t>Writing</w:t>
      </w:r>
    </w:p>
    <w:p w:rsidR="00572E9A" w:rsidRDefault="00572E9A">
      <w:pPr>
        <w:rPr>
          <w:lang w:val="en-IN"/>
        </w:rPr>
      </w:pPr>
    </w:p>
    <w:p w:rsidR="00572E9A" w:rsidRDefault="00625B61">
      <w:pPr>
        <w:rPr>
          <w:lang w:val="en-IN"/>
        </w:rPr>
      </w:pPr>
      <w:r>
        <w:rPr>
          <w:lang w:val="en-IN"/>
        </w:rPr>
        <w:t xml:space="preserve">There is a chance of the lack of capabilities to be a successful marketer following the above list. However, do not be concerned as all </w:t>
      </w:r>
      <w:r>
        <w:rPr>
          <w:lang w:val="en-IN"/>
        </w:rPr>
        <w:t>of these capabilities can be improved through dedicated training and education. A degree in marketing is a great way to develop the most essential business-related skills today's companies need, such as basic soft skills as well as crucial technical abilit</w:t>
      </w:r>
      <w:r>
        <w:rPr>
          <w:lang w:val="en-IN"/>
        </w:rPr>
        <w:t>ies (</w:t>
      </w:r>
      <w:proofErr w:type="spellStart"/>
      <w:r>
        <w:rPr>
          <w:lang w:val="en-IN"/>
        </w:rPr>
        <w:t>Suarta</w:t>
      </w:r>
      <w:proofErr w:type="spellEnd"/>
      <w:r>
        <w:rPr>
          <w:lang w:val="en-IN"/>
        </w:rPr>
        <w:t>, et al 2017</w:t>
      </w:r>
      <w:r>
        <w:rPr>
          <w:lang w:val="en-IN"/>
        </w:rPr>
        <w:t>). After completing a degree, you will graduate from a program with a broad and up-to-date set of marketing skills that will help you achieve the best job you can get in the field.</w:t>
      </w:r>
    </w:p>
    <w:p w:rsidR="00572E9A" w:rsidRDefault="00625B61">
      <w:pPr>
        <w:pStyle w:val="Heading2"/>
        <w:spacing w:line="360" w:lineRule="auto"/>
        <w:rPr>
          <w:lang w:val="en-IN"/>
        </w:rPr>
      </w:pPr>
      <w:bookmarkStart w:id="7" w:name="_Toc5615"/>
      <w:r>
        <w:rPr>
          <w:lang w:val="en-IN"/>
        </w:rPr>
        <w:t>Evaluation of own skills</w:t>
      </w:r>
      <w:bookmarkEnd w:id="7"/>
    </w:p>
    <w:p w:rsidR="00572E9A" w:rsidRDefault="00625B61">
      <w:pPr>
        <w:rPr>
          <w:lang w:val="en-IN"/>
        </w:rPr>
      </w:pPr>
      <w:r>
        <w:rPr>
          <w:lang w:val="en-IN"/>
        </w:rPr>
        <w:t>A lot of people consider ma</w:t>
      </w:r>
      <w:r>
        <w:rPr>
          <w:lang w:val="en-IN"/>
        </w:rPr>
        <w:t>rketing to be an attractive career choice to take. To drive sales and boost profits, this profession is a blend of strategy, psychology, analysis, creativity as well as other talents (</w:t>
      </w:r>
      <w:proofErr w:type="gramStart"/>
      <w:r>
        <w:rPr>
          <w:lang w:val="en-IN"/>
        </w:rPr>
        <w:t>Summers</w:t>
      </w:r>
      <w:proofErr w:type="gramEnd"/>
      <w:r>
        <w:rPr>
          <w:lang w:val="en-IN"/>
        </w:rPr>
        <w:t>, 2019). This is a broad set of abilities that, if put in appropr</w:t>
      </w:r>
      <w:r>
        <w:rPr>
          <w:lang w:val="en-IN"/>
        </w:rPr>
        <w:t>iate hands can result in a lucrative career. The following is the list of skills that are necessary and also the key skills required to get into a marketing field.</w:t>
      </w:r>
    </w:p>
    <w:p w:rsidR="00572E9A" w:rsidRDefault="00625B61">
      <w:pPr>
        <w:rPr>
          <w:lang w:val="en-IN"/>
        </w:rPr>
      </w:pPr>
      <w:r>
        <w:rPr>
          <w:lang w:val="en-IN"/>
        </w:rPr>
        <w:t xml:space="preserve">If you are looking to get a career in marketing you are likely thinking about what you need </w:t>
      </w:r>
      <w:r>
        <w:rPr>
          <w:lang w:val="en-IN"/>
        </w:rPr>
        <w:t xml:space="preserve">to do to be successful. Although the market is vast and has a variety of specific </w:t>
      </w:r>
      <w:r>
        <w:rPr>
          <w:lang w:val="en-IN"/>
        </w:rPr>
        <w:lastRenderedPageBreak/>
        <w:t>marketing tasks (</w:t>
      </w:r>
      <w:proofErr w:type="spellStart"/>
      <w:r>
        <w:rPr>
          <w:lang w:val="en-IN"/>
        </w:rPr>
        <w:t>Krizanova</w:t>
      </w:r>
      <w:proofErr w:type="spellEnd"/>
      <w:r>
        <w:rPr>
          <w:lang w:val="en-IN"/>
        </w:rPr>
        <w:t>, et al 2019). There are a few that are universally applicable to marketing abilities traits, attitudes, and attitudes that can serve as an excellen</w:t>
      </w:r>
      <w:r>
        <w:rPr>
          <w:lang w:val="en-IN"/>
        </w:rPr>
        <w:t>t foundation to create.</w:t>
      </w:r>
    </w:p>
    <w:p w:rsidR="00572E9A" w:rsidRDefault="00625B61">
      <w:pPr>
        <w:numPr>
          <w:ilvl w:val="0"/>
          <w:numId w:val="1"/>
        </w:numPr>
        <w:rPr>
          <w:lang w:val="en-IN"/>
        </w:rPr>
      </w:pPr>
      <w:r>
        <w:rPr>
          <w:lang w:val="en-IN"/>
        </w:rPr>
        <w:t>Analytical Tool</w:t>
      </w:r>
    </w:p>
    <w:p w:rsidR="00572E9A" w:rsidRDefault="00625B61">
      <w:pPr>
        <w:numPr>
          <w:ilvl w:val="0"/>
          <w:numId w:val="1"/>
        </w:numPr>
        <w:rPr>
          <w:lang w:val="en-IN"/>
        </w:rPr>
      </w:pPr>
      <w:r>
        <w:rPr>
          <w:lang w:val="en-IN"/>
        </w:rPr>
        <w:t>Budgeting</w:t>
      </w:r>
    </w:p>
    <w:p w:rsidR="00572E9A" w:rsidRDefault="00625B61">
      <w:pPr>
        <w:numPr>
          <w:ilvl w:val="0"/>
          <w:numId w:val="1"/>
        </w:numPr>
        <w:rPr>
          <w:lang w:val="en-IN"/>
        </w:rPr>
      </w:pPr>
      <w:r>
        <w:rPr>
          <w:lang w:val="en-IN"/>
        </w:rPr>
        <w:t xml:space="preserve">Content Development </w:t>
      </w:r>
    </w:p>
    <w:p w:rsidR="00572E9A" w:rsidRDefault="00625B61">
      <w:pPr>
        <w:numPr>
          <w:ilvl w:val="0"/>
          <w:numId w:val="1"/>
        </w:numPr>
        <w:rPr>
          <w:lang w:val="en-IN"/>
        </w:rPr>
      </w:pPr>
      <w:r>
        <w:rPr>
          <w:lang w:val="en-IN"/>
        </w:rPr>
        <w:t>Copywriting</w:t>
      </w:r>
    </w:p>
    <w:p w:rsidR="00572E9A" w:rsidRDefault="00625B61">
      <w:pPr>
        <w:numPr>
          <w:ilvl w:val="0"/>
          <w:numId w:val="1"/>
        </w:numPr>
        <w:rPr>
          <w:lang w:val="en-IN"/>
        </w:rPr>
      </w:pPr>
      <w:r>
        <w:rPr>
          <w:lang w:val="en-IN"/>
        </w:rPr>
        <w:t>Designing</w:t>
      </w:r>
    </w:p>
    <w:p w:rsidR="00572E9A" w:rsidRDefault="00625B61">
      <w:pPr>
        <w:numPr>
          <w:ilvl w:val="0"/>
          <w:numId w:val="1"/>
        </w:numPr>
        <w:rPr>
          <w:lang w:val="en-IN"/>
        </w:rPr>
      </w:pPr>
      <w:r>
        <w:rPr>
          <w:lang w:val="en-IN"/>
        </w:rPr>
        <w:t>Digital Marketing</w:t>
      </w:r>
    </w:p>
    <w:p w:rsidR="00572E9A" w:rsidRDefault="00625B61">
      <w:pPr>
        <w:numPr>
          <w:ilvl w:val="0"/>
          <w:numId w:val="1"/>
        </w:numPr>
        <w:rPr>
          <w:lang w:val="en-IN"/>
        </w:rPr>
      </w:pPr>
      <w:r>
        <w:rPr>
          <w:lang w:val="en-IN"/>
        </w:rPr>
        <w:t>E-Commerce</w:t>
      </w:r>
    </w:p>
    <w:p w:rsidR="00572E9A" w:rsidRDefault="00625B61">
      <w:pPr>
        <w:numPr>
          <w:ilvl w:val="0"/>
          <w:numId w:val="1"/>
        </w:numPr>
        <w:rPr>
          <w:lang w:val="en-IN"/>
        </w:rPr>
      </w:pPr>
      <w:r>
        <w:rPr>
          <w:lang w:val="en-IN"/>
        </w:rPr>
        <w:t>Email Marketing</w:t>
      </w:r>
    </w:p>
    <w:p w:rsidR="00572E9A" w:rsidRDefault="00625B61">
      <w:pPr>
        <w:numPr>
          <w:ilvl w:val="0"/>
          <w:numId w:val="1"/>
        </w:numPr>
        <w:rPr>
          <w:lang w:val="en-IN"/>
        </w:rPr>
      </w:pPr>
      <w:r>
        <w:rPr>
          <w:lang w:val="en-IN"/>
        </w:rPr>
        <w:t>Market Research</w:t>
      </w:r>
    </w:p>
    <w:p w:rsidR="00572E9A" w:rsidRDefault="00625B61">
      <w:pPr>
        <w:numPr>
          <w:ilvl w:val="0"/>
          <w:numId w:val="1"/>
        </w:numPr>
        <w:rPr>
          <w:lang w:val="en-IN"/>
        </w:rPr>
      </w:pPr>
      <w:r>
        <w:rPr>
          <w:lang w:val="en-IN"/>
        </w:rPr>
        <w:t>Project Management</w:t>
      </w:r>
    </w:p>
    <w:p w:rsidR="00572E9A" w:rsidRDefault="00625B61">
      <w:pPr>
        <w:numPr>
          <w:ilvl w:val="0"/>
          <w:numId w:val="1"/>
        </w:numPr>
        <w:rPr>
          <w:lang w:val="en-IN"/>
        </w:rPr>
      </w:pPr>
      <w:r>
        <w:rPr>
          <w:lang w:val="en-IN"/>
        </w:rPr>
        <w:t>Social Media Marketing</w:t>
      </w:r>
    </w:p>
    <w:p w:rsidR="00572E9A" w:rsidRDefault="00625B61">
      <w:pPr>
        <w:rPr>
          <w:lang w:val="en-IN"/>
        </w:rPr>
      </w:pPr>
      <w:r>
        <w:rPr>
          <w:lang w:val="en-IN"/>
        </w:rPr>
        <w:t xml:space="preserve">Of course, being a professional is more than just making a </w:t>
      </w:r>
      <w:r>
        <w:rPr>
          <w:lang w:val="en-IN"/>
        </w:rPr>
        <w:t>list of skills and knowledge. A marketing professional is also regarded for a variety of difficult-to-quantify characteristics, habits, and inclinations. We asked experts in marketing to identify traits they would like to observe in a colleague from the fi</w:t>
      </w:r>
      <w:r>
        <w:rPr>
          <w:lang w:val="en-IN"/>
        </w:rPr>
        <w:t>eld of marketing.</w:t>
      </w: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625B61">
      <w:pPr>
        <w:pStyle w:val="Heading1"/>
        <w:spacing w:line="360" w:lineRule="auto"/>
        <w:rPr>
          <w:lang w:val="en-IN"/>
        </w:rPr>
      </w:pPr>
      <w:bookmarkStart w:id="8" w:name="_Toc2436"/>
      <w:r>
        <w:rPr>
          <w:lang w:val="en-IN"/>
        </w:rPr>
        <w:lastRenderedPageBreak/>
        <w:t>Part 2</w:t>
      </w:r>
      <w:bookmarkEnd w:id="8"/>
    </w:p>
    <w:p w:rsidR="00572E9A" w:rsidRDefault="00625B61">
      <w:pPr>
        <w:rPr>
          <w:lang w:val="en-IN"/>
        </w:rPr>
      </w:pPr>
      <w:r>
        <w:rPr>
          <w:lang w:val="en-IN"/>
        </w:rPr>
        <w:t>This course has taken me on a spiritual journey toward a deeper understanding of my strengths and the skills and skills I have cultivated through my experiences in life. After hearing the stories of other caregivers and</w:t>
      </w:r>
      <w:r>
        <w:rPr>
          <w:lang w:val="en-IN"/>
        </w:rPr>
        <w:t xml:space="preserve"> taking part in the reflection exercises, I have thought about the way I want to imagine myself shortly: what I want to become and how I can begin to prepare my first step towards my target (Varghese, Ramesh, and </w:t>
      </w:r>
      <w:proofErr w:type="spellStart"/>
      <w:r>
        <w:rPr>
          <w:lang w:val="en-IN"/>
        </w:rPr>
        <w:t>Veeraiyan</w:t>
      </w:r>
      <w:proofErr w:type="spellEnd"/>
      <w:r>
        <w:rPr>
          <w:lang w:val="en-IN"/>
        </w:rPr>
        <w:t xml:space="preserve">, 2019). The last session of this </w:t>
      </w:r>
      <w:r>
        <w:rPr>
          <w:lang w:val="en-IN"/>
        </w:rPr>
        <w:t>series goes through the various stages of my reflection and lets me think about what I have learned throughout the process.</w:t>
      </w:r>
    </w:p>
    <w:p w:rsidR="00572E9A" w:rsidRDefault="00625B61">
      <w:pPr>
        <w:rPr>
          <w:lang w:val="en-IN"/>
        </w:rPr>
      </w:pPr>
      <w:r>
        <w:rPr>
          <w:lang w:val="en-IN"/>
        </w:rPr>
        <w:t xml:space="preserve">After this session is completed </w:t>
      </w:r>
      <w:proofErr w:type="spellStart"/>
      <w:r>
        <w:rPr>
          <w:lang w:val="en-IN"/>
        </w:rPr>
        <w:t>i</w:t>
      </w:r>
      <w:proofErr w:type="spellEnd"/>
      <w:r>
        <w:rPr>
          <w:lang w:val="en-IN"/>
        </w:rPr>
        <w:t xml:space="preserve"> am able to:</w:t>
      </w:r>
    </w:p>
    <w:p w:rsidR="00572E9A" w:rsidRDefault="00625B61">
      <w:pPr>
        <w:numPr>
          <w:ilvl w:val="0"/>
          <w:numId w:val="1"/>
        </w:numPr>
        <w:rPr>
          <w:lang w:val="en-IN"/>
        </w:rPr>
      </w:pPr>
      <w:r>
        <w:rPr>
          <w:lang w:val="en-IN"/>
        </w:rPr>
        <w:t>The capability to utilise information technology (IT) to perform reflection and writin</w:t>
      </w:r>
      <w:r>
        <w:rPr>
          <w:lang w:val="en-IN"/>
        </w:rPr>
        <w:t>g activities.</w:t>
      </w:r>
    </w:p>
    <w:p w:rsidR="00572E9A" w:rsidRDefault="00625B61">
      <w:pPr>
        <w:numPr>
          <w:ilvl w:val="0"/>
          <w:numId w:val="1"/>
        </w:numPr>
        <w:rPr>
          <w:lang w:val="en-IN"/>
        </w:rPr>
      </w:pPr>
      <w:r>
        <w:rPr>
          <w:lang w:val="en-IN"/>
        </w:rPr>
        <w:t>The ability to play with and try out new ways to communicate ideas</w:t>
      </w:r>
    </w:p>
    <w:p w:rsidR="00572E9A" w:rsidRDefault="00625B61">
      <w:pPr>
        <w:pStyle w:val="Heading2"/>
        <w:spacing w:line="360" w:lineRule="auto"/>
        <w:rPr>
          <w:lang w:val="en-IN"/>
        </w:rPr>
      </w:pPr>
      <w:bookmarkStart w:id="9" w:name="_Toc18616"/>
      <w:r>
        <w:rPr>
          <w:lang w:val="en-IN"/>
        </w:rPr>
        <w:t>Literature Review</w:t>
      </w:r>
      <w:bookmarkEnd w:id="9"/>
    </w:p>
    <w:p w:rsidR="00572E9A" w:rsidRDefault="00625B61">
      <w:pPr>
        <w:rPr>
          <w:lang w:val="en-IN"/>
        </w:rPr>
      </w:pPr>
      <w:r>
        <w:rPr>
          <w:lang w:val="en-IN"/>
        </w:rPr>
        <w:t>The scholars have thoroughly studied their reflections and identified them from various perspectives. Based on their function in structure, function, and his</w:t>
      </w:r>
      <w:r>
        <w:rPr>
          <w:lang w:val="en-IN"/>
        </w:rPr>
        <w:t xml:space="preserve">tory </w:t>
      </w:r>
      <w:proofErr w:type="gramStart"/>
      <w:r>
        <w:rPr>
          <w:lang w:val="en-IN"/>
        </w:rPr>
        <w:t>They</w:t>
      </w:r>
      <w:proofErr w:type="gramEnd"/>
      <w:r>
        <w:rPr>
          <w:lang w:val="en-IN"/>
        </w:rPr>
        <w:t xml:space="preserve"> have compiled the diverse types of reflection as described by researchers. Personal reflection and classroom reflection are an example of use and structure; scaffolding, reframing, and debriefing are instances of structure. Retrospective reflecti</w:t>
      </w:r>
      <w:r>
        <w:rPr>
          <w:lang w:val="en-IN"/>
        </w:rPr>
        <w:t>on (reflecting on previous actions) and immediate reflection (reflecting on actions in action) as well as anticipatory reflection are instances of time-based reflection (reflecting on the future of actions). Reflection goes beyond reviewing what happened a</w:t>
      </w:r>
      <w:r>
        <w:rPr>
          <w:lang w:val="en-IN"/>
        </w:rPr>
        <w:t>nd is all-encompassing. People naturally reflect on their events, perhaps to better be able to comprehend and understand the things that happened; the notion of learning from past mistakes and avoiding the temptation to make the same mistakes again is well</w:t>
      </w:r>
      <w:r>
        <w:rPr>
          <w:lang w:val="en-IN"/>
        </w:rPr>
        <w:t>-known.</w:t>
      </w:r>
    </w:p>
    <w:p w:rsidR="00572E9A" w:rsidRDefault="00625B61">
      <w:pPr>
        <w:pStyle w:val="Heading2"/>
        <w:spacing w:line="360" w:lineRule="auto"/>
        <w:rPr>
          <w:lang w:val="en-IN"/>
        </w:rPr>
      </w:pPr>
      <w:bookmarkStart w:id="10" w:name="_Toc18098"/>
      <w:r>
        <w:rPr>
          <w:lang w:val="en-IN"/>
        </w:rPr>
        <w:t>Concepts Learned</w:t>
      </w:r>
      <w:bookmarkEnd w:id="10"/>
    </w:p>
    <w:p w:rsidR="00572E9A" w:rsidRDefault="00625B61">
      <w:pPr>
        <w:pStyle w:val="Heading3"/>
        <w:spacing w:line="360" w:lineRule="auto"/>
        <w:rPr>
          <w:lang w:val="en-IN"/>
        </w:rPr>
      </w:pPr>
      <w:r>
        <w:rPr>
          <w:lang w:val="en-IN"/>
        </w:rPr>
        <w:t>Intervention Design and Procedures</w:t>
      </w:r>
    </w:p>
    <w:p w:rsidR="00572E9A" w:rsidRDefault="00625B61">
      <w:pPr>
        <w:rPr>
          <w:lang w:val="en-IN"/>
        </w:rPr>
      </w:pPr>
      <w:r>
        <w:rPr>
          <w:lang w:val="en-IN"/>
        </w:rPr>
        <w:t xml:space="preserve">Different reflections were designed to satisfy the requirements of the private and professional students based on notions of reflection in literary works. Reflection was </w:t>
      </w:r>
      <w:r>
        <w:rPr>
          <w:lang w:val="en-IN"/>
        </w:rPr>
        <w:lastRenderedPageBreak/>
        <w:t>incorporated into assignme</w:t>
      </w:r>
      <w:r>
        <w:rPr>
          <w:lang w:val="en-IN"/>
        </w:rPr>
        <w:t>nts for the professional level to help students to understand the importance of the assignments and how they can help them in their job (Race, 2019).</w:t>
      </w:r>
    </w:p>
    <w:p w:rsidR="00572E9A" w:rsidRDefault="00625B61">
      <w:pPr>
        <w:pStyle w:val="Heading3"/>
        <w:spacing w:line="360" w:lineRule="auto"/>
        <w:rPr>
          <w:lang w:val="en-IN"/>
        </w:rPr>
      </w:pPr>
      <w:r>
        <w:rPr>
          <w:lang w:val="en-IN"/>
        </w:rPr>
        <w:t>Data Collection and Analysis</w:t>
      </w:r>
    </w:p>
    <w:p w:rsidR="00572E9A" w:rsidRDefault="00625B61">
      <w:pPr>
        <w:rPr>
          <w:lang w:val="en-IN"/>
        </w:rPr>
      </w:pPr>
      <w:r>
        <w:rPr>
          <w:lang w:val="en-IN"/>
        </w:rPr>
        <w:t xml:space="preserve">The majority of the data was comprised of interviews, as well as other types </w:t>
      </w:r>
      <w:r>
        <w:rPr>
          <w:lang w:val="en-IN"/>
        </w:rPr>
        <w:t>of comments made by participants. Students' individual mid-term and final reflection papers and responses to queries about reflections in online forums were also included. In my interviews with students, I (the instructor of the class as well) asked them q</w:t>
      </w:r>
      <w:r>
        <w:rPr>
          <w:lang w:val="en-IN"/>
        </w:rPr>
        <w:t>uestions about their thoughts on their experiences (</w:t>
      </w:r>
      <w:proofErr w:type="spellStart"/>
      <w:r>
        <w:rPr>
          <w:lang w:val="en-IN"/>
        </w:rPr>
        <w:t>DeLozier</w:t>
      </w:r>
      <w:proofErr w:type="spellEnd"/>
      <w:r>
        <w:rPr>
          <w:lang w:val="en-IN"/>
        </w:rPr>
        <w:t>, and Rhodes, 2017). When I spoke with the students I also remarked on the instructional methods used in previous courses, current courses, and the possibility of making changes to future courses.</w:t>
      </w:r>
      <w:r>
        <w:rPr>
          <w:lang w:val="en-IN"/>
        </w:rPr>
        <w:t xml:space="preserve"> Students were asked to discuss the lessons they learned in the course in the interactive discussion. This type of discussion was designed to aid students to share their experiences as well as learning from them.</w:t>
      </w:r>
    </w:p>
    <w:p w:rsidR="00572E9A" w:rsidRDefault="00625B61">
      <w:pPr>
        <w:pStyle w:val="Heading3"/>
        <w:rPr>
          <w:lang w:val="en-IN"/>
        </w:rPr>
      </w:pPr>
      <w:r>
        <w:rPr>
          <w:lang w:val="en-IN"/>
        </w:rPr>
        <w:t>Reinforcing and Deepening Knowledge by Revi</w:t>
      </w:r>
      <w:r>
        <w:rPr>
          <w:lang w:val="en-IN"/>
        </w:rPr>
        <w:t>siting Learned Knowledge</w:t>
      </w:r>
    </w:p>
    <w:p w:rsidR="00572E9A" w:rsidRDefault="00625B61">
      <w:pPr>
        <w:rPr>
          <w:lang w:val="en-IN"/>
        </w:rPr>
      </w:pPr>
      <w:r>
        <w:rPr>
          <w:lang w:val="en-IN"/>
        </w:rPr>
        <w:t>Each assignment required reflection after the task was completed. Students discussed the procedure of completing their assignments as well as what they learned from their work (Carless, 2019). Students believed that through revisin</w:t>
      </w:r>
      <w:r>
        <w:rPr>
          <w:lang w:val="en-IN"/>
        </w:rPr>
        <w:t>g and re-reading previously covered material, their understanding was improved and strengthened.</w:t>
      </w:r>
    </w:p>
    <w:p w:rsidR="00572E9A" w:rsidRDefault="00625B61">
      <w:pPr>
        <w:pStyle w:val="Heading3"/>
        <w:rPr>
          <w:lang w:val="en-IN"/>
        </w:rPr>
      </w:pPr>
      <w:r>
        <w:rPr>
          <w:lang w:val="en-IN"/>
        </w:rPr>
        <w:t>Improving Learning by Identifying Missing or Deficient</w:t>
      </w:r>
    </w:p>
    <w:p w:rsidR="00572E9A" w:rsidRDefault="00625B61">
      <w:pPr>
        <w:rPr>
          <w:lang w:val="en-IN"/>
        </w:rPr>
      </w:pPr>
      <w:r>
        <w:rPr>
          <w:lang w:val="en-IN"/>
        </w:rPr>
        <w:t>Areas of Reflection helped pupils in improving their performance. Reflection, as per participants, allow</w:t>
      </w:r>
      <w:r>
        <w:rPr>
          <w:lang w:val="en-IN"/>
        </w:rPr>
        <w:t>ed them to self-evaluate/assess their skills and help them identify areas of knowledge that were not clear. One student reported that he enjoyed the reflection portion after the completion of the task because it made students reflect on their work and thin</w:t>
      </w:r>
      <w:r>
        <w:rPr>
          <w:lang w:val="en-IN"/>
        </w:rPr>
        <w:t>k about ways to improve their education over time. One student reported that, after completing the task and pondering his work and realized that some aspects could be completed better next time.</w:t>
      </w:r>
    </w:p>
    <w:p w:rsidR="00572E9A" w:rsidRDefault="00572E9A">
      <w:pPr>
        <w:rPr>
          <w:lang w:val="en-IN"/>
        </w:rPr>
      </w:pPr>
    </w:p>
    <w:p w:rsidR="00572E9A" w:rsidRDefault="00572E9A">
      <w:pPr>
        <w:rPr>
          <w:lang w:val="en-IN"/>
        </w:rPr>
      </w:pPr>
    </w:p>
    <w:p w:rsidR="00572E9A" w:rsidRDefault="00572E9A">
      <w:pPr>
        <w:rPr>
          <w:lang w:val="en-IN"/>
        </w:rPr>
      </w:pPr>
    </w:p>
    <w:p w:rsidR="00572E9A" w:rsidRDefault="00625B61">
      <w:pPr>
        <w:pStyle w:val="Heading1"/>
        <w:spacing w:line="360" w:lineRule="auto"/>
        <w:rPr>
          <w:lang w:val="en-IN"/>
        </w:rPr>
      </w:pPr>
      <w:bookmarkStart w:id="11" w:name="_Toc15796"/>
      <w:r>
        <w:rPr>
          <w:lang w:val="en-IN"/>
        </w:rPr>
        <w:lastRenderedPageBreak/>
        <w:t>Conclusion</w:t>
      </w:r>
      <w:bookmarkEnd w:id="11"/>
    </w:p>
    <w:p w:rsidR="00572E9A" w:rsidRDefault="00625B61">
      <w:pPr>
        <w:rPr>
          <w:lang w:val="en-IN"/>
        </w:rPr>
      </w:pPr>
      <w:r>
        <w:rPr>
          <w:lang w:val="en-IN"/>
        </w:rPr>
        <w:t>Reflection is a crucial</w:t>
      </w:r>
      <w:r>
        <w:rPr>
          <w:lang w:val="en-IN"/>
        </w:rPr>
        <w:t xml:space="preserve"> element in facilitating adult learning. It allows learners to question their values, behaviours, and beliefs. The students </w:t>
      </w:r>
      <w:proofErr w:type="spellStart"/>
      <w:r>
        <w:rPr>
          <w:lang w:val="en-IN"/>
        </w:rPr>
        <w:t>reexamined</w:t>
      </w:r>
      <w:proofErr w:type="spellEnd"/>
      <w:r>
        <w:rPr>
          <w:lang w:val="en-IN"/>
        </w:rPr>
        <w:t xml:space="preserve"> the knowledge they gained and delved into the depth of their knowledge and reinforced the information through reflection.</w:t>
      </w:r>
      <w:r>
        <w:rPr>
          <w:lang w:val="en-IN"/>
        </w:rPr>
        <w:t xml:space="preserve"> Reflection allows learners to look back and examine the whole learning process, recognizing the importance of knowledge holistically rather than just fragments of information. Certain students' views about their peers' work focused on emotions and social </w:t>
      </w:r>
      <w:r>
        <w:rPr>
          <w:lang w:val="en-IN"/>
        </w:rPr>
        <w:t xml:space="preserve">support as both are necessary to foster the development of a personalized and collaborative learning environment. But the importance of reflection is more than giving social and emotional assistance. In their responses, they shared some non-verbal details </w:t>
      </w:r>
      <w:r>
        <w:rPr>
          <w:lang w:val="en-IN"/>
        </w:rPr>
        <w:t>about the way they conducted their assignments in different methods, the ways they dealt with difficult situations, how they interpreted the topics of the course, and other things. This reflection helped students to reflect on and evaluate their own experi</w:t>
      </w:r>
      <w:r>
        <w:rPr>
          <w:lang w:val="en-IN"/>
        </w:rPr>
        <w:t>ences in learning as well as conceptualising the meanings of the lesson learned and identifying gaps and abstracting, synthesising and understanding the reasons for what they did and the reasons for doing it in different ways.</w:t>
      </w: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572E9A">
      <w:pPr>
        <w:rPr>
          <w:lang w:val="en-IN"/>
        </w:rPr>
      </w:pPr>
    </w:p>
    <w:p w:rsidR="00572E9A" w:rsidRDefault="00625B61">
      <w:pPr>
        <w:pStyle w:val="Heading1"/>
        <w:spacing w:line="360" w:lineRule="auto"/>
        <w:rPr>
          <w:lang w:val="en-IN"/>
        </w:rPr>
      </w:pPr>
      <w:bookmarkStart w:id="12" w:name="_Toc23245"/>
      <w:r>
        <w:rPr>
          <w:lang w:val="en-IN"/>
        </w:rPr>
        <w:lastRenderedPageBreak/>
        <w:t>References</w:t>
      </w:r>
      <w:bookmarkEnd w:id="12"/>
    </w:p>
    <w:p w:rsidR="00572E9A" w:rsidRDefault="00625B61">
      <w:pPr>
        <w:numPr>
          <w:ilvl w:val="0"/>
          <w:numId w:val="2"/>
        </w:numPr>
        <w:rPr>
          <w:lang w:val="en-IN"/>
        </w:rPr>
      </w:pPr>
      <w:r>
        <w:rPr>
          <w:lang w:val="en-IN"/>
        </w:rPr>
        <w:t>Carless, D., 2019. Feedback loops and the longer-term: towards feedback spirals. </w:t>
      </w:r>
      <w:r>
        <w:rPr>
          <w:i/>
          <w:iCs/>
          <w:lang w:val="en-IN"/>
        </w:rPr>
        <w:t>Assessment &amp; Evaluation in Higher Education, 44</w:t>
      </w:r>
      <w:r>
        <w:rPr>
          <w:lang w:val="en-IN"/>
        </w:rPr>
        <w:t>(5), pp.705-714.</w:t>
      </w:r>
    </w:p>
    <w:p w:rsidR="00572E9A" w:rsidRDefault="00625B61">
      <w:pPr>
        <w:numPr>
          <w:ilvl w:val="0"/>
          <w:numId w:val="2"/>
        </w:numPr>
        <w:rPr>
          <w:lang w:val="en-IN"/>
        </w:rPr>
      </w:pPr>
      <w:r>
        <w:rPr>
          <w:lang w:val="en-IN"/>
        </w:rPr>
        <w:t>Carpenter, T.P. and Moser, J.M., 2020. The development of addition and subtraction problem-solving skills. In </w:t>
      </w:r>
      <w:r>
        <w:rPr>
          <w:i/>
          <w:iCs/>
          <w:lang w:val="en-IN"/>
        </w:rPr>
        <w:t>A</w:t>
      </w:r>
      <w:r>
        <w:rPr>
          <w:i/>
          <w:iCs/>
          <w:lang w:val="en-IN"/>
        </w:rPr>
        <w:t>ddition and subtraction</w:t>
      </w:r>
      <w:r>
        <w:rPr>
          <w:lang w:val="en-IN"/>
        </w:rPr>
        <w:t> (pp. 9-24). Routledge.</w:t>
      </w:r>
    </w:p>
    <w:p w:rsidR="00572E9A" w:rsidRDefault="00625B61">
      <w:pPr>
        <w:numPr>
          <w:ilvl w:val="0"/>
          <w:numId w:val="2"/>
        </w:numPr>
        <w:rPr>
          <w:lang w:val="en-IN"/>
        </w:rPr>
      </w:pPr>
      <w:proofErr w:type="spellStart"/>
      <w:r>
        <w:rPr>
          <w:lang w:val="en-IN"/>
        </w:rPr>
        <w:t>DeLozier</w:t>
      </w:r>
      <w:proofErr w:type="spellEnd"/>
      <w:r>
        <w:rPr>
          <w:lang w:val="en-IN"/>
        </w:rPr>
        <w:t>, S.J. and Rhodes, M.G., 2017. Flipped classrooms: A review of key ideas and recommendations for practice. </w:t>
      </w:r>
      <w:r>
        <w:rPr>
          <w:i/>
          <w:iCs/>
          <w:lang w:val="en-IN"/>
        </w:rPr>
        <w:t>Educational psychology review, 29</w:t>
      </w:r>
      <w:r>
        <w:rPr>
          <w:lang w:val="en-IN"/>
        </w:rPr>
        <w:t>(1), pp.141-151.</w:t>
      </w:r>
    </w:p>
    <w:p w:rsidR="00572E9A" w:rsidRDefault="00625B61">
      <w:pPr>
        <w:numPr>
          <w:ilvl w:val="0"/>
          <w:numId w:val="2"/>
        </w:numPr>
        <w:rPr>
          <w:lang w:val="en-IN"/>
        </w:rPr>
      </w:pPr>
      <w:r>
        <w:rPr>
          <w:lang w:val="en-IN"/>
        </w:rPr>
        <w:t xml:space="preserve">Di Gregorio, A., </w:t>
      </w:r>
      <w:proofErr w:type="spellStart"/>
      <w:r>
        <w:rPr>
          <w:lang w:val="en-IN"/>
        </w:rPr>
        <w:t>Maggioni</w:t>
      </w:r>
      <w:proofErr w:type="spellEnd"/>
      <w:r>
        <w:rPr>
          <w:lang w:val="en-IN"/>
        </w:rPr>
        <w:t>, I., Mauri, C. and</w:t>
      </w:r>
      <w:r>
        <w:rPr>
          <w:lang w:val="en-IN"/>
        </w:rPr>
        <w:t xml:space="preserve"> </w:t>
      </w:r>
      <w:proofErr w:type="spellStart"/>
      <w:r>
        <w:rPr>
          <w:lang w:val="en-IN"/>
        </w:rPr>
        <w:t>Mazzucchelli</w:t>
      </w:r>
      <w:proofErr w:type="spellEnd"/>
      <w:r>
        <w:rPr>
          <w:lang w:val="en-IN"/>
        </w:rPr>
        <w:t>, A., 2019. Employability skills for future marketing professionals. </w:t>
      </w:r>
      <w:r>
        <w:rPr>
          <w:i/>
          <w:iCs/>
          <w:lang w:val="en-IN"/>
        </w:rPr>
        <w:t>European management journal, 37</w:t>
      </w:r>
      <w:r>
        <w:rPr>
          <w:lang w:val="en-IN"/>
        </w:rPr>
        <w:t>(3), pp.251-258.</w:t>
      </w:r>
    </w:p>
    <w:p w:rsidR="00572E9A" w:rsidRDefault="00625B61">
      <w:pPr>
        <w:numPr>
          <w:ilvl w:val="0"/>
          <w:numId w:val="2"/>
        </w:numPr>
        <w:rPr>
          <w:lang w:val="en-IN"/>
        </w:rPr>
      </w:pPr>
      <w:r>
        <w:rPr>
          <w:lang w:val="en-IN"/>
        </w:rPr>
        <w:t>Farrell, M., 2017. Leadership reflections: Leadership skills for knowledge management.</w:t>
      </w:r>
      <w:r>
        <w:rPr>
          <w:i/>
          <w:iCs/>
          <w:lang w:val="en-IN"/>
        </w:rPr>
        <w:t> Journal of Library Administration, 57</w:t>
      </w:r>
      <w:r>
        <w:rPr>
          <w:lang w:val="en-IN"/>
        </w:rPr>
        <w:t>(6</w:t>
      </w:r>
      <w:r>
        <w:rPr>
          <w:lang w:val="en-IN"/>
        </w:rPr>
        <w:t>), pp.674-682.</w:t>
      </w:r>
    </w:p>
    <w:p w:rsidR="00572E9A" w:rsidRDefault="00625B61">
      <w:pPr>
        <w:numPr>
          <w:ilvl w:val="0"/>
          <w:numId w:val="2"/>
        </w:numPr>
        <w:rPr>
          <w:lang w:val="en-IN"/>
        </w:rPr>
      </w:pPr>
      <w:proofErr w:type="spellStart"/>
      <w:r>
        <w:rPr>
          <w:lang w:val="en-IN"/>
        </w:rPr>
        <w:t>Krizanova</w:t>
      </w:r>
      <w:proofErr w:type="spellEnd"/>
      <w:r>
        <w:rPr>
          <w:lang w:val="en-IN"/>
        </w:rPr>
        <w:t xml:space="preserve">, A., </w:t>
      </w:r>
      <w:proofErr w:type="spellStart"/>
      <w:r>
        <w:rPr>
          <w:lang w:val="en-IN"/>
        </w:rPr>
        <w:t>Lăzăroiu</w:t>
      </w:r>
      <w:proofErr w:type="spellEnd"/>
      <w:r>
        <w:rPr>
          <w:lang w:val="en-IN"/>
        </w:rPr>
        <w:t xml:space="preserve">, G., </w:t>
      </w:r>
      <w:proofErr w:type="spellStart"/>
      <w:r>
        <w:rPr>
          <w:lang w:val="en-IN"/>
        </w:rPr>
        <w:t>Gajanova</w:t>
      </w:r>
      <w:proofErr w:type="spellEnd"/>
      <w:r>
        <w:rPr>
          <w:lang w:val="en-IN"/>
        </w:rPr>
        <w:t xml:space="preserve">, L., </w:t>
      </w:r>
      <w:proofErr w:type="spellStart"/>
      <w:r>
        <w:rPr>
          <w:lang w:val="en-IN"/>
        </w:rPr>
        <w:t>Kliestikova</w:t>
      </w:r>
      <w:proofErr w:type="spellEnd"/>
      <w:r>
        <w:rPr>
          <w:lang w:val="en-IN"/>
        </w:rPr>
        <w:t xml:space="preserve">, J., </w:t>
      </w:r>
      <w:proofErr w:type="spellStart"/>
      <w:r>
        <w:rPr>
          <w:lang w:val="en-IN"/>
        </w:rPr>
        <w:t>Nadanyiova</w:t>
      </w:r>
      <w:proofErr w:type="spellEnd"/>
      <w:r>
        <w:rPr>
          <w:lang w:val="en-IN"/>
        </w:rPr>
        <w:t xml:space="preserve">, M. and </w:t>
      </w:r>
      <w:proofErr w:type="spellStart"/>
      <w:r>
        <w:rPr>
          <w:lang w:val="en-IN"/>
        </w:rPr>
        <w:t>Moravcikova</w:t>
      </w:r>
      <w:proofErr w:type="spellEnd"/>
      <w:r>
        <w:rPr>
          <w:lang w:val="en-IN"/>
        </w:rPr>
        <w:t>, D., 2019. The effectiveness of marketing communication and importance of its evaluation in an online environment. </w:t>
      </w:r>
      <w:r>
        <w:rPr>
          <w:i/>
          <w:iCs/>
          <w:lang w:val="en-IN"/>
        </w:rPr>
        <w:t>Sustainability, 11</w:t>
      </w:r>
      <w:r>
        <w:rPr>
          <w:lang w:val="en-IN"/>
        </w:rPr>
        <w:t>(24), p.7016.</w:t>
      </w:r>
    </w:p>
    <w:p w:rsidR="00572E9A" w:rsidRDefault="00625B61">
      <w:pPr>
        <w:numPr>
          <w:ilvl w:val="0"/>
          <w:numId w:val="2"/>
        </w:numPr>
        <w:rPr>
          <w:lang w:val="en-IN"/>
        </w:rPr>
      </w:pPr>
      <w:r>
        <w:rPr>
          <w:lang w:val="en-IN"/>
        </w:rPr>
        <w:t>Kur</w:t>
      </w:r>
      <w:r>
        <w:rPr>
          <w:lang w:val="en-IN"/>
        </w:rPr>
        <w:t>tz, S., Silverman, J., Draper, J., van Dalen, J. and Platt, F.W., 2017. </w:t>
      </w:r>
      <w:r>
        <w:rPr>
          <w:i/>
          <w:iCs/>
          <w:lang w:val="en-IN"/>
        </w:rPr>
        <w:t>Teaching and learning communication skills in medicine</w:t>
      </w:r>
      <w:r>
        <w:rPr>
          <w:lang w:val="en-IN"/>
        </w:rPr>
        <w:t>. CRC press.</w:t>
      </w:r>
    </w:p>
    <w:p w:rsidR="00572E9A" w:rsidRDefault="00625B61">
      <w:pPr>
        <w:numPr>
          <w:ilvl w:val="0"/>
          <w:numId w:val="2"/>
        </w:numPr>
        <w:rPr>
          <w:lang w:val="en-IN"/>
        </w:rPr>
      </w:pPr>
      <w:r>
        <w:rPr>
          <w:lang w:val="en-IN"/>
        </w:rPr>
        <w:t>Race, P., 2019. </w:t>
      </w:r>
      <w:r>
        <w:rPr>
          <w:i/>
          <w:iCs/>
          <w:lang w:val="en-IN"/>
        </w:rPr>
        <w:t>The lecturer's toolkit: a practical guide to assessment, learning and teaching</w:t>
      </w:r>
      <w:r>
        <w:rPr>
          <w:lang w:val="en-IN"/>
        </w:rPr>
        <w:t>. Routledge.</w:t>
      </w:r>
    </w:p>
    <w:p w:rsidR="00572E9A" w:rsidRDefault="00625B61">
      <w:pPr>
        <w:numPr>
          <w:ilvl w:val="0"/>
          <w:numId w:val="2"/>
        </w:numPr>
        <w:rPr>
          <w:lang w:val="en-IN"/>
        </w:rPr>
      </w:pPr>
      <w:proofErr w:type="spellStart"/>
      <w:r>
        <w:rPr>
          <w:lang w:val="en-IN"/>
        </w:rPr>
        <w:t>Suarta</w:t>
      </w:r>
      <w:proofErr w:type="spellEnd"/>
      <w:r>
        <w:rPr>
          <w:lang w:val="en-IN"/>
        </w:rPr>
        <w:t>, I.</w:t>
      </w:r>
      <w:r>
        <w:rPr>
          <w:lang w:val="en-IN"/>
        </w:rPr>
        <w:t xml:space="preserve">M., </w:t>
      </w:r>
      <w:proofErr w:type="spellStart"/>
      <w:r>
        <w:rPr>
          <w:lang w:val="en-IN"/>
        </w:rPr>
        <w:t>Suwintana</w:t>
      </w:r>
      <w:proofErr w:type="spellEnd"/>
      <w:r>
        <w:rPr>
          <w:lang w:val="en-IN"/>
        </w:rPr>
        <w:t xml:space="preserve">, I.K., </w:t>
      </w:r>
      <w:proofErr w:type="spellStart"/>
      <w:r>
        <w:rPr>
          <w:lang w:val="en-IN"/>
        </w:rPr>
        <w:t>Sudhana</w:t>
      </w:r>
      <w:proofErr w:type="spellEnd"/>
      <w:r>
        <w:rPr>
          <w:lang w:val="en-IN"/>
        </w:rPr>
        <w:t xml:space="preserve">, I.F.P. and </w:t>
      </w:r>
      <w:proofErr w:type="spellStart"/>
      <w:r>
        <w:rPr>
          <w:lang w:val="en-IN"/>
        </w:rPr>
        <w:t>Hariyanti</w:t>
      </w:r>
      <w:proofErr w:type="spellEnd"/>
      <w:r>
        <w:rPr>
          <w:lang w:val="en-IN"/>
        </w:rPr>
        <w:t xml:space="preserve">, N.K.D., 2017, September. Employability skills required by the 21st century workplace: A literature review of </w:t>
      </w:r>
      <w:proofErr w:type="spellStart"/>
      <w:r>
        <w:rPr>
          <w:lang w:val="en-IN"/>
        </w:rPr>
        <w:t>labor</w:t>
      </w:r>
      <w:proofErr w:type="spellEnd"/>
      <w:r>
        <w:rPr>
          <w:lang w:val="en-IN"/>
        </w:rPr>
        <w:t xml:space="preserve"> market demand. In </w:t>
      </w:r>
      <w:r>
        <w:rPr>
          <w:i/>
          <w:iCs/>
          <w:lang w:val="en-IN"/>
        </w:rPr>
        <w:t>International Conference on Technology and Vocational Teachers (ICTVT 2</w:t>
      </w:r>
      <w:r>
        <w:rPr>
          <w:i/>
          <w:iCs/>
          <w:lang w:val="en-IN"/>
        </w:rPr>
        <w:t>017) </w:t>
      </w:r>
      <w:r>
        <w:rPr>
          <w:lang w:val="en-IN"/>
        </w:rPr>
        <w:t>(pp. 337-342). Atlantis Press.</w:t>
      </w:r>
    </w:p>
    <w:p w:rsidR="00572E9A" w:rsidRDefault="00625B61">
      <w:pPr>
        <w:numPr>
          <w:ilvl w:val="0"/>
          <w:numId w:val="2"/>
        </w:numPr>
        <w:rPr>
          <w:lang w:val="en-IN"/>
        </w:rPr>
      </w:pPr>
      <w:r>
        <w:rPr>
          <w:lang w:val="en-IN"/>
        </w:rPr>
        <w:t>Summers, J.O., 2019. Guidelines for conducting research and publishing in marketing: From conceptualization through the review process. In </w:t>
      </w:r>
      <w:r>
        <w:rPr>
          <w:i/>
          <w:iCs/>
          <w:lang w:val="en-IN"/>
        </w:rPr>
        <w:t>How to Get Published in the Best Marketing Journals</w:t>
      </w:r>
      <w:r>
        <w:rPr>
          <w:lang w:val="en-IN"/>
        </w:rPr>
        <w:t>. Edward Elgar Publishing.</w:t>
      </w:r>
    </w:p>
    <w:p w:rsidR="00572E9A" w:rsidRDefault="00625B61">
      <w:pPr>
        <w:numPr>
          <w:ilvl w:val="0"/>
          <w:numId w:val="2"/>
        </w:numPr>
        <w:rPr>
          <w:lang w:val="en-IN"/>
        </w:rPr>
      </w:pPr>
      <w:r>
        <w:rPr>
          <w:lang w:val="en-IN"/>
        </w:rPr>
        <w:t xml:space="preserve">Varghese, S.S., Ramesh, A. and </w:t>
      </w:r>
      <w:proofErr w:type="spellStart"/>
      <w:r>
        <w:rPr>
          <w:lang w:val="en-IN"/>
        </w:rPr>
        <w:t>Veeraiyan</w:t>
      </w:r>
      <w:proofErr w:type="spellEnd"/>
      <w:r>
        <w:rPr>
          <w:lang w:val="en-IN"/>
        </w:rPr>
        <w:t>, D.N., 2019. Blended Module‐Based Teaching in Biostatistics and Research Methodology: A Retrospective Study with Postgraduate Dental Students.</w:t>
      </w:r>
      <w:r>
        <w:rPr>
          <w:i/>
          <w:iCs/>
          <w:lang w:val="en-IN"/>
        </w:rPr>
        <w:t> Journal of dental education, 83</w:t>
      </w:r>
      <w:r>
        <w:rPr>
          <w:lang w:val="en-IN"/>
        </w:rPr>
        <w:t>(4), pp.445-450.</w:t>
      </w:r>
    </w:p>
    <w:sectPr w:rsidR="00572E9A">
      <w:footerReference w:type="default" r:id="rId8"/>
      <w:pgSz w:w="11906" w:h="16838"/>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B61" w:rsidRDefault="00625B61">
      <w:pPr>
        <w:spacing w:line="240" w:lineRule="auto"/>
      </w:pPr>
      <w:r>
        <w:separator/>
      </w:r>
    </w:p>
  </w:endnote>
  <w:endnote w:type="continuationSeparator" w:id="0">
    <w:p w:rsidR="00625B61" w:rsidRDefault="00625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E9A" w:rsidRDefault="00625B61">
    <w:pPr>
      <w:pStyle w:val="Footer"/>
    </w:pPr>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72E9A" w:rsidRDefault="00625B61">
                          <w:pPr>
                            <w:pStyle w:val="Footer"/>
                          </w:pPr>
                          <w:r>
                            <w:fldChar w:fldCharType="begin"/>
                          </w:r>
                          <w:r>
                            <w:instrText xml:space="preserve"> PAGE  \* MERGEFORMAT </w:instrText>
                          </w:r>
                          <w:r>
                            <w:fldChar w:fldCharType="separate"/>
                          </w:r>
                          <w:r w:rsidR="00D24EED">
                            <w:rPr>
                              <w:noProof/>
                            </w:rP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A0&#10;+KZ1UwIAAAkFAAAOAAAAAAAAAAAAAAAAAC4CAABkcnMvZTJvRG9jLnhtbFBLAQItABQABgAIAAAA&#10;IQBxqtG51wAAAAUBAAAPAAAAAAAAAAAAAAAAAK0EAABkcnMvZG93bnJldi54bWxQSwUGAAAAAAQA&#10;BADzAAAAsQUAAAAA&#10;" filled="f" stroked="f" strokeweight=".5pt">
              <v:textbox style="mso-fit-shape-to-text:t" inset="0,0,0,0">
                <w:txbxContent>
                  <w:p w:rsidR="00572E9A" w:rsidRDefault="00625B61">
                    <w:pPr>
                      <w:pStyle w:val="Footer"/>
                    </w:pPr>
                    <w:r>
                      <w:fldChar w:fldCharType="begin"/>
                    </w:r>
                    <w:r>
                      <w:instrText xml:space="preserve"> PAGE  \* MERGEFORMAT </w:instrText>
                    </w:r>
                    <w:r>
                      <w:fldChar w:fldCharType="separate"/>
                    </w:r>
                    <w:r w:rsidR="00D24EED">
                      <w:rPr>
                        <w:noProof/>
                      </w:rP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B61" w:rsidRDefault="00625B61">
      <w:r>
        <w:separator/>
      </w:r>
    </w:p>
  </w:footnote>
  <w:footnote w:type="continuationSeparator" w:id="0">
    <w:p w:rsidR="00625B61" w:rsidRDefault="00625B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9FD64"/>
    <w:multiLevelType w:val="singleLevel"/>
    <w:tmpl w:val="1FD9FD64"/>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34616859"/>
    <w:multiLevelType w:val="singleLevel"/>
    <w:tmpl w:val="34616859"/>
    <w:lvl w:ilvl="0">
      <w:start w:val="1"/>
      <w:numFmt w:val="decimal"/>
      <w:lvlText w:val="%1."/>
      <w:lvlJc w:val="left"/>
      <w:pPr>
        <w:tabs>
          <w:tab w:val="left" w:pos="425"/>
        </w:tabs>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591C6F"/>
    <w:rsid w:val="00033F73"/>
    <w:rsid w:val="0008296A"/>
    <w:rsid w:val="000B7677"/>
    <w:rsid w:val="00115DD1"/>
    <w:rsid w:val="00204B7B"/>
    <w:rsid w:val="00572E9A"/>
    <w:rsid w:val="0058523E"/>
    <w:rsid w:val="00625B61"/>
    <w:rsid w:val="00A1552F"/>
    <w:rsid w:val="00D24EED"/>
    <w:rsid w:val="00DC3081"/>
    <w:rsid w:val="00EF5E82"/>
    <w:rsid w:val="00F16147"/>
    <w:rsid w:val="01536B3C"/>
    <w:rsid w:val="018058A2"/>
    <w:rsid w:val="01FE0D50"/>
    <w:rsid w:val="02370DD0"/>
    <w:rsid w:val="025F3ABA"/>
    <w:rsid w:val="02987B74"/>
    <w:rsid w:val="02DA6FE9"/>
    <w:rsid w:val="02EA20C2"/>
    <w:rsid w:val="037B6175"/>
    <w:rsid w:val="04BE049C"/>
    <w:rsid w:val="05517131"/>
    <w:rsid w:val="058A417F"/>
    <w:rsid w:val="05A607FA"/>
    <w:rsid w:val="05DA37D2"/>
    <w:rsid w:val="0620399E"/>
    <w:rsid w:val="062D6B9D"/>
    <w:rsid w:val="06B156A8"/>
    <w:rsid w:val="06D41A55"/>
    <w:rsid w:val="077C0FAA"/>
    <w:rsid w:val="07995C94"/>
    <w:rsid w:val="07A16205"/>
    <w:rsid w:val="07FB02ED"/>
    <w:rsid w:val="084F566D"/>
    <w:rsid w:val="086E58DD"/>
    <w:rsid w:val="08853B1B"/>
    <w:rsid w:val="0988000E"/>
    <w:rsid w:val="098D02BE"/>
    <w:rsid w:val="09E464BD"/>
    <w:rsid w:val="0A0B2102"/>
    <w:rsid w:val="0A152597"/>
    <w:rsid w:val="0A25631F"/>
    <w:rsid w:val="0A433171"/>
    <w:rsid w:val="0A8D4287"/>
    <w:rsid w:val="0AB17507"/>
    <w:rsid w:val="0AB21511"/>
    <w:rsid w:val="0ABA2A8C"/>
    <w:rsid w:val="0ACA7374"/>
    <w:rsid w:val="0AED38C3"/>
    <w:rsid w:val="0BBF2601"/>
    <w:rsid w:val="0BE149C2"/>
    <w:rsid w:val="0BEA2263"/>
    <w:rsid w:val="0C283481"/>
    <w:rsid w:val="0C300EBA"/>
    <w:rsid w:val="0D275537"/>
    <w:rsid w:val="0DF93F30"/>
    <w:rsid w:val="0E937A10"/>
    <w:rsid w:val="0EEE0FD4"/>
    <w:rsid w:val="0F0A3BA7"/>
    <w:rsid w:val="0F40581B"/>
    <w:rsid w:val="106B4B1A"/>
    <w:rsid w:val="10875260"/>
    <w:rsid w:val="10FF0977"/>
    <w:rsid w:val="11113D9D"/>
    <w:rsid w:val="112478D7"/>
    <w:rsid w:val="129220FD"/>
    <w:rsid w:val="12AA586C"/>
    <w:rsid w:val="12EA441C"/>
    <w:rsid w:val="12EE06F0"/>
    <w:rsid w:val="133B4C77"/>
    <w:rsid w:val="133D26A9"/>
    <w:rsid w:val="13BF4726"/>
    <w:rsid w:val="14170F1C"/>
    <w:rsid w:val="144A7F37"/>
    <w:rsid w:val="14DC7969"/>
    <w:rsid w:val="14FD1AC5"/>
    <w:rsid w:val="154C6CC8"/>
    <w:rsid w:val="157306F8"/>
    <w:rsid w:val="15E2762C"/>
    <w:rsid w:val="163836F0"/>
    <w:rsid w:val="16443E43"/>
    <w:rsid w:val="1658545D"/>
    <w:rsid w:val="16CD55C0"/>
    <w:rsid w:val="16D562AE"/>
    <w:rsid w:val="170959E4"/>
    <w:rsid w:val="17B33C4A"/>
    <w:rsid w:val="17B7074A"/>
    <w:rsid w:val="183747A4"/>
    <w:rsid w:val="18623212"/>
    <w:rsid w:val="18E33335"/>
    <w:rsid w:val="19037B06"/>
    <w:rsid w:val="191A5E87"/>
    <w:rsid w:val="19510D51"/>
    <w:rsid w:val="19740D84"/>
    <w:rsid w:val="19875E05"/>
    <w:rsid w:val="19933CF7"/>
    <w:rsid w:val="1AB62382"/>
    <w:rsid w:val="1ADA2FC8"/>
    <w:rsid w:val="1B1E53EC"/>
    <w:rsid w:val="1B7449F1"/>
    <w:rsid w:val="1B7A2582"/>
    <w:rsid w:val="1C1A3895"/>
    <w:rsid w:val="1CA7621B"/>
    <w:rsid w:val="1CB93CF9"/>
    <w:rsid w:val="1D900946"/>
    <w:rsid w:val="1DCA4CF5"/>
    <w:rsid w:val="1E5933F2"/>
    <w:rsid w:val="208903E6"/>
    <w:rsid w:val="20AD6DE9"/>
    <w:rsid w:val="20AE4CDA"/>
    <w:rsid w:val="20B51874"/>
    <w:rsid w:val="20C53DD2"/>
    <w:rsid w:val="211B3642"/>
    <w:rsid w:val="21C806DA"/>
    <w:rsid w:val="22A16179"/>
    <w:rsid w:val="22C364EA"/>
    <w:rsid w:val="22F01533"/>
    <w:rsid w:val="2332573A"/>
    <w:rsid w:val="23452FA8"/>
    <w:rsid w:val="239E7171"/>
    <w:rsid w:val="23D63FF3"/>
    <w:rsid w:val="248D2F04"/>
    <w:rsid w:val="249F2119"/>
    <w:rsid w:val="24A47A11"/>
    <w:rsid w:val="24D67678"/>
    <w:rsid w:val="24F44E2B"/>
    <w:rsid w:val="25383916"/>
    <w:rsid w:val="25B561F3"/>
    <w:rsid w:val="2600779A"/>
    <w:rsid w:val="26454D6B"/>
    <w:rsid w:val="265C33C5"/>
    <w:rsid w:val="26B93247"/>
    <w:rsid w:val="27624129"/>
    <w:rsid w:val="27DC21AA"/>
    <w:rsid w:val="281D62A2"/>
    <w:rsid w:val="28833306"/>
    <w:rsid w:val="28B5472C"/>
    <w:rsid w:val="28DB23E5"/>
    <w:rsid w:val="28F070D2"/>
    <w:rsid w:val="29451F54"/>
    <w:rsid w:val="296F6AEF"/>
    <w:rsid w:val="29817476"/>
    <w:rsid w:val="29DE7F9E"/>
    <w:rsid w:val="2AA52852"/>
    <w:rsid w:val="2AE03C52"/>
    <w:rsid w:val="2B1B18D7"/>
    <w:rsid w:val="2B25431C"/>
    <w:rsid w:val="2C011CA6"/>
    <w:rsid w:val="2C0B028E"/>
    <w:rsid w:val="2D15390A"/>
    <w:rsid w:val="2D3C5A1F"/>
    <w:rsid w:val="2D411C4E"/>
    <w:rsid w:val="2DAC21DA"/>
    <w:rsid w:val="2DDB3947"/>
    <w:rsid w:val="2DDC0906"/>
    <w:rsid w:val="2E12144A"/>
    <w:rsid w:val="2E242069"/>
    <w:rsid w:val="2E2E2A74"/>
    <w:rsid w:val="2E3B4FE4"/>
    <w:rsid w:val="2E535759"/>
    <w:rsid w:val="2E747E8C"/>
    <w:rsid w:val="2EFF3C8C"/>
    <w:rsid w:val="2F1D7458"/>
    <w:rsid w:val="2F6916AA"/>
    <w:rsid w:val="2FD35683"/>
    <w:rsid w:val="30240D0F"/>
    <w:rsid w:val="30AB2D8C"/>
    <w:rsid w:val="30B8125D"/>
    <w:rsid w:val="310F0BC4"/>
    <w:rsid w:val="31152994"/>
    <w:rsid w:val="3153748F"/>
    <w:rsid w:val="31D15FD9"/>
    <w:rsid w:val="31F15647"/>
    <w:rsid w:val="32451479"/>
    <w:rsid w:val="32E171C7"/>
    <w:rsid w:val="32FC18D5"/>
    <w:rsid w:val="33076A25"/>
    <w:rsid w:val="332903BC"/>
    <w:rsid w:val="339636B4"/>
    <w:rsid w:val="33B93FFF"/>
    <w:rsid w:val="345D1245"/>
    <w:rsid w:val="348176BF"/>
    <w:rsid w:val="34B91A04"/>
    <w:rsid w:val="34D05400"/>
    <w:rsid w:val="3585424D"/>
    <w:rsid w:val="35E6686D"/>
    <w:rsid w:val="366F4185"/>
    <w:rsid w:val="369D117B"/>
    <w:rsid w:val="36E87013"/>
    <w:rsid w:val="37781747"/>
    <w:rsid w:val="38E3459B"/>
    <w:rsid w:val="39072D82"/>
    <w:rsid w:val="39ED32EC"/>
    <w:rsid w:val="3A134679"/>
    <w:rsid w:val="3AB53663"/>
    <w:rsid w:val="3B3911ED"/>
    <w:rsid w:val="3B6F0E10"/>
    <w:rsid w:val="3B815848"/>
    <w:rsid w:val="3B915AA7"/>
    <w:rsid w:val="3C1067F4"/>
    <w:rsid w:val="3D142025"/>
    <w:rsid w:val="3D1E3F30"/>
    <w:rsid w:val="3E4301BC"/>
    <w:rsid w:val="3E563125"/>
    <w:rsid w:val="3E877387"/>
    <w:rsid w:val="3E9618DC"/>
    <w:rsid w:val="3EB372B8"/>
    <w:rsid w:val="3F073CAF"/>
    <w:rsid w:val="3F0D1EF3"/>
    <w:rsid w:val="3F0F0BE2"/>
    <w:rsid w:val="3F27785D"/>
    <w:rsid w:val="3F7E4AE7"/>
    <w:rsid w:val="3FF15A78"/>
    <w:rsid w:val="40380F6A"/>
    <w:rsid w:val="408C22B0"/>
    <w:rsid w:val="40A101D1"/>
    <w:rsid w:val="40B77BEB"/>
    <w:rsid w:val="412838B7"/>
    <w:rsid w:val="414A0DF9"/>
    <w:rsid w:val="417B2021"/>
    <w:rsid w:val="422D5416"/>
    <w:rsid w:val="429B3B74"/>
    <w:rsid w:val="42B51E33"/>
    <w:rsid w:val="43305EF3"/>
    <w:rsid w:val="433F0E43"/>
    <w:rsid w:val="43A6482A"/>
    <w:rsid w:val="43C102FB"/>
    <w:rsid w:val="43DA3792"/>
    <w:rsid w:val="441E5E65"/>
    <w:rsid w:val="445A46AE"/>
    <w:rsid w:val="44625F9D"/>
    <w:rsid w:val="448D337E"/>
    <w:rsid w:val="45616DE1"/>
    <w:rsid w:val="458F1A14"/>
    <w:rsid w:val="45F35DD3"/>
    <w:rsid w:val="460122A5"/>
    <w:rsid w:val="4629258A"/>
    <w:rsid w:val="469B2D81"/>
    <w:rsid w:val="46CE1383"/>
    <w:rsid w:val="470F2BA2"/>
    <w:rsid w:val="473A3072"/>
    <w:rsid w:val="474E222A"/>
    <w:rsid w:val="475052AE"/>
    <w:rsid w:val="4779309D"/>
    <w:rsid w:val="47B12E34"/>
    <w:rsid w:val="47E56F93"/>
    <w:rsid w:val="47F92430"/>
    <w:rsid w:val="48021483"/>
    <w:rsid w:val="4812145F"/>
    <w:rsid w:val="48A83599"/>
    <w:rsid w:val="48C90054"/>
    <w:rsid w:val="4905509A"/>
    <w:rsid w:val="491669E1"/>
    <w:rsid w:val="4929734E"/>
    <w:rsid w:val="49B241EB"/>
    <w:rsid w:val="4A046ACA"/>
    <w:rsid w:val="4A08695A"/>
    <w:rsid w:val="4A1342E6"/>
    <w:rsid w:val="4A591C6F"/>
    <w:rsid w:val="4AAB55FC"/>
    <w:rsid w:val="4BA46B58"/>
    <w:rsid w:val="4BF53D69"/>
    <w:rsid w:val="4C362151"/>
    <w:rsid w:val="4C4F0870"/>
    <w:rsid w:val="4D036A69"/>
    <w:rsid w:val="4D6F33B9"/>
    <w:rsid w:val="4DBC0187"/>
    <w:rsid w:val="4DED1469"/>
    <w:rsid w:val="4E0538DC"/>
    <w:rsid w:val="4E233A5C"/>
    <w:rsid w:val="4EA931C9"/>
    <w:rsid w:val="4EC17DA1"/>
    <w:rsid w:val="4F12289B"/>
    <w:rsid w:val="4F5D0BA0"/>
    <w:rsid w:val="4F886C5C"/>
    <w:rsid w:val="4FB122BD"/>
    <w:rsid w:val="4FF04118"/>
    <w:rsid w:val="50734954"/>
    <w:rsid w:val="50B31D37"/>
    <w:rsid w:val="51584033"/>
    <w:rsid w:val="51721459"/>
    <w:rsid w:val="519711C4"/>
    <w:rsid w:val="51C07CD4"/>
    <w:rsid w:val="52F23A48"/>
    <w:rsid w:val="531E76E1"/>
    <w:rsid w:val="53336BC6"/>
    <w:rsid w:val="53603803"/>
    <w:rsid w:val="536A3D92"/>
    <w:rsid w:val="53AD673F"/>
    <w:rsid w:val="53B67231"/>
    <w:rsid w:val="53CB60CB"/>
    <w:rsid w:val="53D63625"/>
    <w:rsid w:val="540168F4"/>
    <w:rsid w:val="540B7773"/>
    <w:rsid w:val="544A1E34"/>
    <w:rsid w:val="54A13C33"/>
    <w:rsid w:val="55232EA8"/>
    <w:rsid w:val="555A20B1"/>
    <w:rsid w:val="555D7E50"/>
    <w:rsid w:val="558B2C66"/>
    <w:rsid w:val="559F4DDD"/>
    <w:rsid w:val="55B07EC1"/>
    <w:rsid w:val="55D76A21"/>
    <w:rsid w:val="55DD513F"/>
    <w:rsid w:val="56B04601"/>
    <w:rsid w:val="56B74F73"/>
    <w:rsid w:val="57066F23"/>
    <w:rsid w:val="572C7608"/>
    <w:rsid w:val="57350276"/>
    <w:rsid w:val="573623D8"/>
    <w:rsid w:val="57454659"/>
    <w:rsid w:val="57591194"/>
    <w:rsid w:val="57853398"/>
    <w:rsid w:val="57B323CC"/>
    <w:rsid w:val="587249C4"/>
    <w:rsid w:val="597E50C5"/>
    <w:rsid w:val="598C66AA"/>
    <w:rsid w:val="5A1B2858"/>
    <w:rsid w:val="5A2674A9"/>
    <w:rsid w:val="5A47127A"/>
    <w:rsid w:val="5A554E20"/>
    <w:rsid w:val="5B0B26B5"/>
    <w:rsid w:val="5B982B2D"/>
    <w:rsid w:val="5BC546AB"/>
    <w:rsid w:val="5BCD2F95"/>
    <w:rsid w:val="5C4D4511"/>
    <w:rsid w:val="5C9127DF"/>
    <w:rsid w:val="5CCC2778"/>
    <w:rsid w:val="5D003F9A"/>
    <w:rsid w:val="5D6A4E62"/>
    <w:rsid w:val="5DCE3659"/>
    <w:rsid w:val="5E56792A"/>
    <w:rsid w:val="5E751A83"/>
    <w:rsid w:val="5F943A1C"/>
    <w:rsid w:val="5FBE7BA7"/>
    <w:rsid w:val="5FC22A06"/>
    <w:rsid w:val="5FCF42F3"/>
    <w:rsid w:val="602A5424"/>
    <w:rsid w:val="615876D9"/>
    <w:rsid w:val="6170330B"/>
    <w:rsid w:val="618D744E"/>
    <w:rsid w:val="62BE0525"/>
    <w:rsid w:val="62D554A3"/>
    <w:rsid w:val="63442359"/>
    <w:rsid w:val="6377539F"/>
    <w:rsid w:val="63EA26B8"/>
    <w:rsid w:val="64055F8C"/>
    <w:rsid w:val="643539DD"/>
    <w:rsid w:val="644C0547"/>
    <w:rsid w:val="6503283F"/>
    <w:rsid w:val="651231C8"/>
    <w:rsid w:val="65911CB5"/>
    <w:rsid w:val="65D26342"/>
    <w:rsid w:val="65D75E71"/>
    <w:rsid w:val="65DB2953"/>
    <w:rsid w:val="66DC2ACC"/>
    <w:rsid w:val="67627252"/>
    <w:rsid w:val="677D22DE"/>
    <w:rsid w:val="680A0702"/>
    <w:rsid w:val="6844677E"/>
    <w:rsid w:val="68491EEF"/>
    <w:rsid w:val="68541290"/>
    <w:rsid w:val="6992052C"/>
    <w:rsid w:val="69C045CB"/>
    <w:rsid w:val="69DB0587"/>
    <w:rsid w:val="6A024B78"/>
    <w:rsid w:val="6A040A94"/>
    <w:rsid w:val="6A0560CF"/>
    <w:rsid w:val="6A41142C"/>
    <w:rsid w:val="6A4D331D"/>
    <w:rsid w:val="6AA95198"/>
    <w:rsid w:val="6AE205B9"/>
    <w:rsid w:val="6B251855"/>
    <w:rsid w:val="6C0B5E32"/>
    <w:rsid w:val="6CFD07B9"/>
    <w:rsid w:val="6D4E1ECD"/>
    <w:rsid w:val="6D6111AA"/>
    <w:rsid w:val="6D6E7C3D"/>
    <w:rsid w:val="6DB049CF"/>
    <w:rsid w:val="6DC038D5"/>
    <w:rsid w:val="6E554B31"/>
    <w:rsid w:val="6E8E3022"/>
    <w:rsid w:val="6F7A1830"/>
    <w:rsid w:val="6FB152E0"/>
    <w:rsid w:val="6FC50AA4"/>
    <w:rsid w:val="6FFF26AD"/>
    <w:rsid w:val="701B6F23"/>
    <w:rsid w:val="70693D7E"/>
    <w:rsid w:val="71651F35"/>
    <w:rsid w:val="71BA60E3"/>
    <w:rsid w:val="72811A5A"/>
    <w:rsid w:val="72D71070"/>
    <w:rsid w:val="72DD6326"/>
    <w:rsid w:val="73403FAF"/>
    <w:rsid w:val="73872B87"/>
    <w:rsid w:val="738C0038"/>
    <w:rsid w:val="73934B26"/>
    <w:rsid w:val="743C7AF5"/>
    <w:rsid w:val="74AD6024"/>
    <w:rsid w:val="74CB19AB"/>
    <w:rsid w:val="75851583"/>
    <w:rsid w:val="75A41FB2"/>
    <w:rsid w:val="75FE5C0C"/>
    <w:rsid w:val="760F27C1"/>
    <w:rsid w:val="76226D7C"/>
    <w:rsid w:val="76252C9D"/>
    <w:rsid w:val="762F0C9A"/>
    <w:rsid w:val="76731DF6"/>
    <w:rsid w:val="77620B11"/>
    <w:rsid w:val="77CD7E14"/>
    <w:rsid w:val="77EB3293"/>
    <w:rsid w:val="77FC247B"/>
    <w:rsid w:val="7824435D"/>
    <w:rsid w:val="78A91184"/>
    <w:rsid w:val="78E832CD"/>
    <w:rsid w:val="78FC6121"/>
    <w:rsid w:val="79517126"/>
    <w:rsid w:val="795B7FA5"/>
    <w:rsid w:val="796E1A86"/>
    <w:rsid w:val="79A36A61"/>
    <w:rsid w:val="7A3D0F2C"/>
    <w:rsid w:val="7A6B77DD"/>
    <w:rsid w:val="7AC202DC"/>
    <w:rsid w:val="7B354F43"/>
    <w:rsid w:val="7B507D75"/>
    <w:rsid w:val="7B555756"/>
    <w:rsid w:val="7B991BC7"/>
    <w:rsid w:val="7C30396B"/>
    <w:rsid w:val="7C5F1B82"/>
    <w:rsid w:val="7D1D0FCD"/>
    <w:rsid w:val="7D67243F"/>
    <w:rsid w:val="7E827B5E"/>
    <w:rsid w:val="7F3B6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41020DC6-D9C3-4EFD-BA42-075B933B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uiPriority="9"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eastAsiaTheme="minorEastAsia" w:cstheme="minorBidi"/>
      <w:sz w:val="24"/>
      <w:lang w:val="en-US" w:eastAsia="zh-CN"/>
    </w:rPr>
  </w:style>
  <w:style w:type="paragraph" w:styleId="Heading1">
    <w:name w:val="heading 1"/>
    <w:basedOn w:val="Normal"/>
    <w:next w:val="Normal"/>
    <w:link w:val="Heading1Char"/>
    <w:qFormat/>
    <w:pPr>
      <w:keepNext/>
      <w:keepLines/>
      <w:spacing w:before="340" w:after="330" w:line="578" w:lineRule="auto"/>
      <w:outlineLvl w:val="0"/>
    </w:pPr>
    <w:rPr>
      <w:b/>
      <w:bCs/>
      <w:kern w:val="44"/>
      <w:sz w:val="36"/>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unhideWhenUsed/>
    <w:qFormat/>
    <w:pPr>
      <w:keepNext/>
      <w:keepLines/>
      <w:spacing w:before="260" w:after="260" w:line="416" w:lineRule="auto"/>
      <w:outlineLvl w:val="2"/>
    </w:pPr>
    <w:rPr>
      <w:b/>
      <w:bCs/>
      <w:sz w:val="26"/>
      <w:szCs w:val="32"/>
    </w:rPr>
  </w:style>
  <w:style w:type="paragraph" w:styleId="Heading6">
    <w:name w:val="heading 6"/>
    <w:basedOn w:val="Normal"/>
    <w:next w:val="Normal"/>
    <w:uiPriority w:val="9"/>
    <w:unhideWhenUsed/>
    <w:qFormat/>
    <w:pPr>
      <w:keepNext/>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val="en-US" w:eastAsia="zh-CN"/>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pPr>
      <w:spacing w:before="240" w:after="60"/>
      <w:jc w:val="center"/>
      <w:outlineLvl w:val="0"/>
    </w:pPr>
    <w:rPr>
      <w:rFonts w:cs="Arial"/>
      <w:b/>
      <w:bCs/>
      <w:sz w:val="56"/>
      <w:szCs w:val="32"/>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customStyle="1" w:styleId="WPSOffice1">
    <w:name w:val="WPSOffice手动目录 1"/>
    <w:qFormat/>
    <w:pPr>
      <w:spacing w:line="360" w:lineRule="auto"/>
      <w:jc w:val="both"/>
    </w:pPr>
  </w:style>
  <w:style w:type="character" w:customStyle="1" w:styleId="Heading1Char">
    <w:name w:val="Heading 1 Char"/>
    <w:link w:val="Heading1"/>
    <w:qFormat/>
    <w:rPr>
      <w:b/>
      <w:bCs/>
      <w:kern w:val="44"/>
      <w:sz w:val="36"/>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2612</Words>
  <Characters>14890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Aditi</dc:creator>
  <cp:lastModifiedBy>Microsoft account</cp:lastModifiedBy>
  <cp:revision>8</cp:revision>
  <dcterms:created xsi:type="dcterms:W3CDTF">2022-11-23T14:41:00Z</dcterms:created>
  <dcterms:modified xsi:type="dcterms:W3CDTF">2022-11-23T14:42:00Z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4CF7F3513AF54ADE9F9D8B56C080C334</vt:lpwstr>
  </property>
</Properties>
</file>