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text" w:horzAnchor="margin" w:tblpXSpec="center" w:tblpY="-5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7650"/>
      </w:tblGrid>
      <w:tr w:rsidR="003F331B" w:rsidRPr="00A406E5" w14:paraId="56C775B7" w14:textId="77777777" w:rsidTr="003F331B">
        <w:tc>
          <w:tcPr>
            <w:tcW w:w="7650" w:type="dxa"/>
            <w:shd w:val="clear" w:color="auto" w:fill="BFBFBF"/>
          </w:tcPr>
          <w:p w14:paraId="6E3A89DB" w14:textId="77777777" w:rsidR="003F331B" w:rsidRPr="00A406E5" w:rsidRDefault="003F331B" w:rsidP="003F331B">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FB85187" w14:textId="77777777" w:rsidR="003F331B" w:rsidRPr="00A406E5" w:rsidRDefault="003F331B" w:rsidP="003F331B">
      <w:pPr>
        <w:jc w:val="both"/>
        <w:rPr>
          <w:rFonts w:ascii="Arial" w:hAnsi="Arial" w:cs="Arial"/>
          <w:sz w:val="22"/>
          <w:szCs w:val="22"/>
        </w:rPr>
      </w:pPr>
    </w:p>
    <w:p w14:paraId="7AA11453" w14:textId="77777777" w:rsidR="00273988" w:rsidRPr="00A406E5" w:rsidRDefault="00273988" w:rsidP="00273988">
      <w:pPr>
        <w:rPr>
          <w:rFonts w:ascii="Arial" w:hAnsi="Arial" w:cs="Arial"/>
          <w:b/>
          <w:sz w:val="22"/>
          <w:szCs w:val="22"/>
        </w:rPr>
      </w:pPr>
    </w:p>
    <w:tbl>
      <w:tblPr>
        <w:tblW w:w="5897" w:type="pct"/>
        <w:tblInd w:w="-856" w:type="dxa"/>
        <w:tblLayout w:type="fixed"/>
        <w:tblLook w:val="04A0" w:firstRow="1" w:lastRow="0" w:firstColumn="1" w:lastColumn="0" w:noHBand="0" w:noVBand="1"/>
      </w:tblPr>
      <w:tblGrid>
        <w:gridCol w:w="8644"/>
        <w:gridCol w:w="1422"/>
        <w:gridCol w:w="1417"/>
      </w:tblGrid>
      <w:tr w:rsidR="003F331B" w:rsidRPr="00A406E5" w14:paraId="71EE3813" w14:textId="77777777" w:rsidTr="00F879A2">
        <w:trPr>
          <w:trHeight w:val="934"/>
        </w:trPr>
        <w:tc>
          <w:tcPr>
            <w:tcW w:w="3764" w:type="pct"/>
            <w:tcBorders>
              <w:top w:val="single" w:sz="4" w:space="0" w:color="auto"/>
              <w:left w:val="single" w:sz="4" w:space="0" w:color="auto"/>
              <w:right w:val="single" w:sz="4" w:space="0" w:color="auto"/>
            </w:tcBorders>
            <w:shd w:val="clear" w:color="auto" w:fill="BFBFBF"/>
            <w:vAlign w:val="center"/>
          </w:tcPr>
          <w:p w14:paraId="1095B3AF" w14:textId="77777777" w:rsidR="00273988" w:rsidRPr="00A406E5" w:rsidRDefault="00273988" w:rsidP="002C6B6A">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619" w:type="pct"/>
            <w:tcBorders>
              <w:top w:val="single" w:sz="4" w:space="0" w:color="auto"/>
              <w:left w:val="single" w:sz="4" w:space="0" w:color="auto"/>
              <w:right w:val="single" w:sz="4" w:space="0" w:color="auto"/>
            </w:tcBorders>
            <w:shd w:val="clear" w:color="auto" w:fill="BFBFBF"/>
            <w:textDirection w:val="btLr"/>
          </w:tcPr>
          <w:p w14:paraId="5A1AFA0B" w14:textId="77777777" w:rsidR="00273988" w:rsidRPr="00A85BFE" w:rsidRDefault="00273988" w:rsidP="002C6B6A">
            <w:pPr>
              <w:ind w:left="34" w:right="113"/>
              <w:jc w:val="center"/>
              <w:rPr>
                <w:rFonts w:ascii="Arial" w:hAnsi="Arial" w:cs="Arial"/>
                <w:b/>
                <w:sz w:val="18"/>
                <w:szCs w:val="18"/>
              </w:rPr>
            </w:pPr>
            <w:r w:rsidRPr="00A85BFE">
              <w:rPr>
                <w:rFonts w:ascii="Arial" w:hAnsi="Arial" w:cs="Arial"/>
                <w:b/>
                <w:sz w:val="18"/>
                <w:szCs w:val="18"/>
              </w:rPr>
              <w:t>Marks available</w:t>
            </w:r>
          </w:p>
        </w:tc>
        <w:tc>
          <w:tcPr>
            <w:tcW w:w="617"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7F75E0C" w14:textId="77777777" w:rsidR="00273988" w:rsidRPr="00A85BFE" w:rsidRDefault="00273988" w:rsidP="002C6B6A">
            <w:pPr>
              <w:ind w:left="113" w:right="113"/>
              <w:jc w:val="center"/>
              <w:rPr>
                <w:rFonts w:ascii="Arial" w:hAnsi="Arial" w:cs="Arial"/>
                <w:b/>
                <w:sz w:val="18"/>
                <w:szCs w:val="18"/>
              </w:rPr>
            </w:pPr>
            <w:r w:rsidRPr="00A85BFE">
              <w:rPr>
                <w:rFonts w:ascii="Arial" w:hAnsi="Arial" w:cs="Arial"/>
                <w:b/>
                <w:sz w:val="18"/>
                <w:szCs w:val="18"/>
              </w:rPr>
              <w:t xml:space="preserve">Marks </w:t>
            </w:r>
          </w:p>
          <w:p w14:paraId="47DFDB55" w14:textId="77777777" w:rsidR="00273988" w:rsidRPr="00A85BFE" w:rsidRDefault="00273988" w:rsidP="002C6B6A">
            <w:pPr>
              <w:ind w:left="113" w:right="113"/>
              <w:jc w:val="center"/>
              <w:rPr>
                <w:rFonts w:ascii="Arial" w:hAnsi="Arial" w:cs="Arial"/>
                <w:b/>
                <w:sz w:val="18"/>
                <w:szCs w:val="18"/>
              </w:rPr>
            </w:pPr>
            <w:r w:rsidRPr="00A85BFE">
              <w:rPr>
                <w:rFonts w:ascii="Arial" w:hAnsi="Arial" w:cs="Arial"/>
                <w:b/>
                <w:sz w:val="18"/>
                <w:szCs w:val="18"/>
              </w:rPr>
              <w:t>awarded</w:t>
            </w:r>
          </w:p>
        </w:tc>
      </w:tr>
      <w:tr w:rsidR="003F331B" w:rsidRPr="00A406E5" w14:paraId="62C258B4" w14:textId="77777777" w:rsidTr="00F879A2">
        <w:trPr>
          <w:trHeight w:val="419"/>
        </w:trPr>
        <w:tc>
          <w:tcPr>
            <w:tcW w:w="3764" w:type="pct"/>
            <w:tcBorders>
              <w:top w:val="single" w:sz="4" w:space="0" w:color="auto"/>
              <w:left w:val="single" w:sz="4" w:space="0" w:color="auto"/>
              <w:right w:val="single" w:sz="4" w:space="0" w:color="auto"/>
            </w:tcBorders>
            <w:shd w:val="clear" w:color="auto" w:fill="D9D9D9"/>
          </w:tcPr>
          <w:p w14:paraId="615459A1" w14:textId="0DA79A11" w:rsidR="00273988" w:rsidRPr="003F331B" w:rsidRDefault="00273988" w:rsidP="003F331B">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619" w:type="pct"/>
            <w:tcBorders>
              <w:top w:val="single" w:sz="4" w:space="0" w:color="auto"/>
              <w:left w:val="single" w:sz="4" w:space="0" w:color="auto"/>
              <w:right w:val="single" w:sz="4" w:space="0" w:color="auto"/>
            </w:tcBorders>
            <w:shd w:val="clear" w:color="auto" w:fill="D9D9D9"/>
          </w:tcPr>
          <w:p w14:paraId="7BFF59BD" w14:textId="77777777" w:rsidR="00273988" w:rsidRPr="00A406E5" w:rsidRDefault="00273988" w:rsidP="002C6B6A">
            <w:pPr>
              <w:jc w:val="center"/>
              <w:rPr>
                <w:rFonts w:ascii="Arial" w:hAnsi="Arial" w:cs="Arial"/>
                <w:sz w:val="32"/>
              </w:rPr>
            </w:pPr>
          </w:p>
        </w:tc>
        <w:tc>
          <w:tcPr>
            <w:tcW w:w="617" w:type="pct"/>
            <w:tcBorders>
              <w:top w:val="single" w:sz="4" w:space="0" w:color="auto"/>
              <w:left w:val="single" w:sz="4" w:space="0" w:color="auto"/>
              <w:bottom w:val="single" w:sz="4" w:space="0" w:color="auto"/>
              <w:right w:val="single" w:sz="4" w:space="0" w:color="auto"/>
            </w:tcBorders>
            <w:shd w:val="clear" w:color="auto" w:fill="D9D9D9"/>
          </w:tcPr>
          <w:p w14:paraId="0E22A937" w14:textId="77777777" w:rsidR="00273988" w:rsidRPr="00A406E5" w:rsidRDefault="00273988" w:rsidP="002C6B6A">
            <w:pPr>
              <w:jc w:val="center"/>
              <w:rPr>
                <w:rFonts w:ascii="Arial" w:hAnsi="Arial" w:cs="Arial"/>
                <w:sz w:val="32"/>
              </w:rPr>
            </w:pPr>
          </w:p>
        </w:tc>
      </w:tr>
      <w:tr w:rsidR="003F331B" w:rsidRPr="00A406E5" w14:paraId="082763F6" w14:textId="77777777" w:rsidTr="00F879A2">
        <w:trPr>
          <w:trHeight w:val="419"/>
        </w:trPr>
        <w:tc>
          <w:tcPr>
            <w:tcW w:w="3764" w:type="pct"/>
            <w:vMerge w:val="restart"/>
            <w:tcBorders>
              <w:top w:val="single" w:sz="4" w:space="0" w:color="auto"/>
              <w:left w:val="single" w:sz="4" w:space="0" w:color="auto"/>
              <w:right w:val="single" w:sz="4" w:space="0" w:color="auto"/>
            </w:tcBorders>
          </w:tcPr>
          <w:p w14:paraId="7745C283" w14:textId="220B6800" w:rsidR="00273988" w:rsidRDefault="00273988" w:rsidP="002C6B6A">
            <w:pPr>
              <w:spacing w:after="120"/>
              <w:rPr>
                <w:rFonts w:ascii="Arial" w:hAnsi="Arial" w:cs="Arial"/>
                <w:sz w:val="14"/>
                <w:szCs w:val="14"/>
              </w:rPr>
            </w:pPr>
          </w:p>
          <w:p w14:paraId="2AA18AEA" w14:textId="125AEE5B" w:rsidR="003F331B" w:rsidRDefault="003F331B" w:rsidP="002C6B6A">
            <w:pPr>
              <w:spacing w:after="120"/>
              <w:rPr>
                <w:rFonts w:ascii="Arial" w:hAnsi="Arial" w:cs="Arial"/>
                <w:sz w:val="14"/>
                <w:szCs w:val="14"/>
              </w:rPr>
            </w:pPr>
          </w:p>
          <w:p w14:paraId="4576C724" w14:textId="0AAB2FC6" w:rsidR="003F331B" w:rsidRDefault="003F331B" w:rsidP="002C6B6A">
            <w:pPr>
              <w:spacing w:after="120"/>
              <w:rPr>
                <w:rFonts w:ascii="Arial" w:hAnsi="Arial" w:cs="Arial"/>
                <w:sz w:val="14"/>
                <w:szCs w:val="14"/>
              </w:rPr>
            </w:pPr>
          </w:p>
          <w:p w14:paraId="64547793" w14:textId="4C2C9936" w:rsidR="003F331B" w:rsidRDefault="003F331B" w:rsidP="002C6B6A">
            <w:pPr>
              <w:spacing w:after="120"/>
              <w:rPr>
                <w:rFonts w:ascii="Arial" w:hAnsi="Arial" w:cs="Arial"/>
                <w:sz w:val="14"/>
                <w:szCs w:val="14"/>
              </w:rPr>
            </w:pPr>
          </w:p>
          <w:p w14:paraId="65FE9A3C" w14:textId="77777777" w:rsidR="003F331B" w:rsidRPr="00A406E5" w:rsidRDefault="003F331B" w:rsidP="002C6B6A">
            <w:pPr>
              <w:spacing w:after="120"/>
              <w:rPr>
                <w:rFonts w:ascii="Arial" w:hAnsi="Arial" w:cs="Arial"/>
                <w:sz w:val="14"/>
                <w:szCs w:val="14"/>
              </w:rPr>
            </w:pPr>
          </w:p>
          <w:p w14:paraId="4A440E4E" w14:textId="77777777" w:rsidR="00273988" w:rsidRPr="00A406E5" w:rsidRDefault="00273988" w:rsidP="002C6B6A">
            <w:pPr>
              <w:spacing w:after="120"/>
              <w:rPr>
                <w:rFonts w:ascii="Arial" w:hAnsi="Arial" w:cs="Arial"/>
                <w:sz w:val="14"/>
                <w:szCs w:val="14"/>
              </w:rPr>
            </w:pPr>
          </w:p>
        </w:tc>
        <w:tc>
          <w:tcPr>
            <w:tcW w:w="619" w:type="pct"/>
            <w:tcBorders>
              <w:top w:val="single" w:sz="4" w:space="0" w:color="auto"/>
              <w:left w:val="single" w:sz="4" w:space="0" w:color="auto"/>
              <w:right w:val="single" w:sz="4" w:space="0" w:color="auto"/>
            </w:tcBorders>
          </w:tcPr>
          <w:p w14:paraId="2FE5A3C6" w14:textId="77777777" w:rsidR="00273988" w:rsidRPr="00A4341D" w:rsidRDefault="00273988" w:rsidP="002C6B6A">
            <w:pPr>
              <w:jc w:val="center"/>
              <w:rPr>
                <w:rFonts w:ascii="Arial" w:hAnsi="Arial" w:cs="Arial"/>
              </w:rPr>
            </w:pPr>
          </w:p>
        </w:tc>
        <w:tc>
          <w:tcPr>
            <w:tcW w:w="617" w:type="pct"/>
            <w:vMerge w:val="restart"/>
            <w:tcBorders>
              <w:top w:val="single" w:sz="4" w:space="0" w:color="auto"/>
              <w:left w:val="single" w:sz="4" w:space="0" w:color="auto"/>
              <w:bottom w:val="single" w:sz="4" w:space="0" w:color="auto"/>
              <w:right w:val="single" w:sz="4" w:space="0" w:color="auto"/>
            </w:tcBorders>
          </w:tcPr>
          <w:p w14:paraId="17C8A9D1" w14:textId="77777777" w:rsidR="00273988" w:rsidRPr="00A406E5" w:rsidRDefault="00273988" w:rsidP="002C6B6A">
            <w:pPr>
              <w:jc w:val="center"/>
              <w:rPr>
                <w:rFonts w:ascii="Arial" w:hAnsi="Arial" w:cs="Arial"/>
                <w:sz w:val="32"/>
              </w:rPr>
            </w:pPr>
          </w:p>
        </w:tc>
      </w:tr>
      <w:tr w:rsidR="003F331B" w:rsidRPr="00A406E5" w14:paraId="12A9440F" w14:textId="77777777" w:rsidTr="00F879A2">
        <w:trPr>
          <w:trHeight w:val="420"/>
        </w:trPr>
        <w:tc>
          <w:tcPr>
            <w:tcW w:w="3764" w:type="pct"/>
            <w:vMerge/>
            <w:tcBorders>
              <w:left w:val="single" w:sz="4" w:space="0" w:color="auto"/>
              <w:bottom w:val="single" w:sz="4" w:space="0" w:color="auto"/>
              <w:right w:val="single" w:sz="4" w:space="0" w:color="auto"/>
            </w:tcBorders>
          </w:tcPr>
          <w:p w14:paraId="6A328E36" w14:textId="77777777" w:rsidR="00273988" w:rsidRPr="00A406E5" w:rsidRDefault="00273988" w:rsidP="002C6B6A">
            <w:pPr>
              <w:rPr>
                <w:rFonts w:ascii="Arial" w:hAnsi="Arial" w:cs="Arial"/>
                <w:b/>
                <w:sz w:val="16"/>
                <w:szCs w:val="16"/>
              </w:rPr>
            </w:pPr>
          </w:p>
        </w:tc>
        <w:tc>
          <w:tcPr>
            <w:tcW w:w="619" w:type="pct"/>
            <w:tcBorders>
              <w:left w:val="single" w:sz="4" w:space="0" w:color="auto"/>
              <w:bottom w:val="single" w:sz="4" w:space="0" w:color="auto"/>
              <w:right w:val="single" w:sz="4" w:space="0" w:color="auto"/>
            </w:tcBorders>
          </w:tcPr>
          <w:p w14:paraId="30869026" w14:textId="77777777" w:rsidR="00273988" w:rsidRPr="00A406E5" w:rsidRDefault="00273988" w:rsidP="002C6B6A">
            <w:pPr>
              <w:jc w:val="center"/>
              <w:rPr>
                <w:rFonts w:ascii="Arial" w:hAnsi="Arial" w:cs="Arial"/>
                <w:sz w:val="32"/>
              </w:rPr>
            </w:pPr>
          </w:p>
        </w:tc>
        <w:tc>
          <w:tcPr>
            <w:tcW w:w="617" w:type="pct"/>
            <w:vMerge/>
            <w:tcBorders>
              <w:top w:val="single" w:sz="4" w:space="0" w:color="auto"/>
              <w:left w:val="single" w:sz="4" w:space="0" w:color="auto"/>
              <w:bottom w:val="single" w:sz="4" w:space="0" w:color="auto"/>
              <w:right w:val="single" w:sz="4" w:space="0" w:color="auto"/>
            </w:tcBorders>
          </w:tcPr>
          <w:p w14:paraId="3554D62D" w14:textId="77777777" w:rsidR="00273988" w:rsidRPr="00A406E5" w:rsidRDefault="00273988" w:rsidP="002C6B6A">
            <w:pPr>
              <w:jc w:val="center"/>
              <w:rPr>
                <w:rFonts w:ascii="Arial" w:hAnsi="Arial" w:cs="Arial"/>
                <w:sz w:val="32"/>
              </w:rPr>
            </w:pPr>
          </w:p>
        </w:tc>
      </w:tr>
      <w:tr w:rsidR="003F331B" w:rsidRPr="00A406E5" w14:paraId="56D2FEDF" w14:textId="77777777" w:rsidTr="00F879A2">
        <w:trPr>
          <w:trHeight w:val="419"/>
        </w:trPr>
        <w:tc>
          <w:tcPr>
            <w:tcW w:w="3764" w:type="pct"/>
            <w:tcBorders>
              <w:top w:val="single" w:sz="4" w:space="0" w:color="auto"/>
              <w:left w:val="single" w:sz="4" w:space="0" w:color="auto"/>
              <w:right w:val="single" w:sz="4" w:space="0" w:color="auto"/>
            </w:tcBorders>
            <w:shd w:val="clear" w:color="auto" w:fill="D9D9D9"/>
          </w:tcPr>
          <w:p w14:paraId="02A4A069" w14:textId="77777777" w:rsidR="00273988" w:rsidRPr="00A406E5" w:rsidRDefault="00273988" w:rsidP="002C6B6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0AA8F06" w14:textId="77777777" w:rsidR="00273988" w:rsidRPr="00A406E5" w:rsidRDefault="00273988" w:rsidP="002C6B6A">
            <w:pPr>
              <w:spacing w:after="120"/>
              <w:rPr>
                <w:rFonts w:ascii="Arial" w:hAnsi="Arial" w:cs="Arial"/>
                <w:sz w:val="14"/>
                <w:szCs w:val="14"/>
              </w:rPr>
            </w:pPr>
          </w:p>
        </w:tc>
        <w:tc>
          <w:tcPr>
            <w:tcW w:w="619" w:type="pct"/>
            <w:tcBorders>
              <w:top w:val="single" w:sz="4" w:space="0" w:color="auto"/>
              <w:left w:val="single" w:sz="4" w:space="0" w:color="auto"/>
              <w:right w:val="single" w:sz="4" w:space="0" w:color="auto"/>
            </w:tcBorders>
            <w:shd w:val="clear" w:color="auto" w:fill="D9D9D9"/>
          </w:tcPr>
          <w:p w14:paraId="2A3D9979" w14:textId="77777777" w:rsidR="00273988" w:rsidRPr="00A406E5" w:rsidRDefault="00273988" w:rsidP="002C6B6A">
            <w:pPr>
              <w:jc w:val="center"/>
              <w:rPr>
                <w:rFonts w:ascii="Arial" w:hAnsi="Arial" w:cs="Arial"/>
                <w:sz w:val="32"/>
              </w:rPr>
            </w:pPr>
          </w:p>
        </w:tc>
        <w:tc>
          <w:tcPr>
            <w:tcW w:w="617" w:type="pct"/>
            <w:tcBorders>
              <w:top w:val="single" w:sz="4" w:space="0" w:color="auto"/>
              <w:left w:val="single" w:sz="4" w:space="0" w:color="auto"/>
              <w:bottom w:val="single" w:sz="4" w:space="0" w:color="auto"/>
              <w:right w:val="single" w:sz="4" w:space="0" w:color="auto"/>
            </w:tcBorders>
            <w:shd w:val="clear" w:color="auto" w:fill="D9D9D9"/>
          </w:tcPr>
          <w:p w14:paraId="18357B97" w14:textId="77777777" w:rsidR="00273988" w:rsidRPr="00A406E5" w:rsidRDefault="00273988" w:rsidP="002C6B6A">
            <w:pPr>
              <w:jc w:val="center"/>
              <w:rPr>
                <w:rFonts w:ascii="Arial" w:hAnsi="Arial" w:cs="Arial"/>
                <w:sz w:val="32"/>
              </w:rPr>
            </w:pPr>
          </w:p>
        </w:tc>
      </w:tr>
      <w:tr w:rsidR="003F331B" w:rsidRPr="00A406E5" w14:paraId="34A69D89" w14:textId="77777777" w:rsidTr="00F879A2">
        <w:trPr>
          <w:trHeight w:val="419"/>
        </w:trPr>
        <w:tc>
          <w:tcPr>
            <w:tcW w:w="3764" w:type="pct"/>
            <w:vMerge w:val="restart"/>
            <w:tcBorders>
              <w:top w:val="single" w:sz="4" w:space="0" w:color="auto"/>
              <w:left w:val="single" w:sz="4" w:space="0" w:color="auto"/>
              <w:right w:val="single" w:sz="4" w:space="0" w:color="auto"/>
            </w:tcBorders>
          </w:tcPr>
          <w:p w14:paraId="22D82053" w14:textId="177C2888" w:rsidR="00273988" w:rsidRDefault="00273988" w:rsidP="002C6B6A">
            <w:pPr>
              <w:spacing w:after="120"/>
              <w:rPr>
                <w:rFonts w:ascii="Arial" w:hAnsi="Arial" w:cs="Arial"/>
                <w:sz w:val="14"/>
                <w:szCs w:val="14"/>
              </w:rPr>
            </w:pPr>
          </w:p>
          <w:p w14:paraId="112BB2FD" w14:textId="77777777" w:rsidR="003F331B" w:rsidRPr="00A406E5" w:rsidRDefault="003F331B" w:rsidP="002C6B6A">
            <w:pPr>
              <w:spacing w:after="120"/>
              <w:rPr>
                <w:rFonts w:ascii="Arial" w:hAnsi="Arial" w:cs="Arial"/>
                <w:sz w:val="14"/>
                <w:szCs w:val="14"/>
              </w:rPr>
            </w:pPr>
          </w:p>
          <w:p w14:paraId="585CE5A5" w14:textId="20A9A52B" w:rsidR="00273988" w:rsidRDefault="00273988" w:rsidP="002C6B6A">
            <w:pPr>
              <w:spacing w:after="120"/>
              <w:rPr>
                <w:rFonts w:ascii="Arial" w:hAnsi="Arial" w:cs="Arial"/>
                <w:sz w:val="14"/>
                <w:szCs w:val="14"/>
              </w:rPr>
            </w:pPr>
          </w:p>
          <w:p w14:paraId="2732351E" w14:textId="77777777" w:rsidR="003F331B" w:rsidRDefault="003F331B" w:rsidP="002C6B6A">
            <w:pPr>
              <w:spacing w:after="120"/>
              <w:rPr>
                <w:rFonts w:ascii="Arial" w:hAnsi="Arial" w:cs="Arial"/>
                <w:sz w:val="14"/>
                <w:szCs w:val="14"/>
              </w:rPr>
            </w:pPr>
          </w:p>
          <w:p w14:paraId="201A0A57" w14:textId="77777777" w:rsidR="003F331B" w:rsidRPr="00A406E5" w:rsidRDefault="003F331B" w:rsidP="002C6B6A">
            <w:pPr>
              <w:spacing w:after="120"/>
              <w:rPr>
                <w:rFonts w:ascii="Arial" w:hAnsi="Arial" w:cs="Arial"/>
                <w:sz w:val="14"/>
                <w:szCs w:val="14"/>
              </w:rPr>
            </w:pPr>
          </w:p>
          <w:p w14:paraId="7EE2CE71" w14:textId="77777777" w:rsidR="00273988" w:rsidRPr="00A406E5" w:rsidRDefault="00273988" w:rsidP="002C6B6A">
            <w:pPr>
              <w:spacing w:after="120"/>
              <w:rPr>
                <w:rFonts w:ascii="Arial" w:hAnsi="Arial" w:cs="Arial"/>
                <w:sz w:val="14"/>
                <w:szCs w:val="14"/>
              </w:rPr>
            </w:pPr>
          </w:p>
        </w:tc>
        <w:tc>
          <w:tcPr>
            <w:tcW w:w="619" w:type="pct"/>
            <w:tcBorders>
              <w:top w:val="single" w:sz="4" w:space="0" w:color="auto"/>
              <w:left w:val="single" w:sz="4" w:space="0" w:color="auto"/>
              <w:right w:val="single" w:sz="4" w:space="0" w:color="auto"/>
            </w:tcBorders>
          </w:tcPr>
          <w:p w14:paraId="5E16CDA5" w14:textId="77777777" w:rsidR="00273988" w:rsidRPr="00A4341D" w:rsidRDefault="00273988" w:rsidP="002C6B6A">
            <w:pPr>
              <w:jc w:val="center"/>
              <w:rPr>
                <w:rFonts w:ascii="Arial" w:hAnsi="Arial" w:cs="Arial"/>
              </w:rPr>
            </w:pPr>
          </w:p>
        </w:tc>
        <w:tc>
          <w:tcPr>
            <w:tcW w:w="617" w:type="pct"/>
            <w:vMerge w:val="restart"/>
            <w:tcBorders>
              <w:top w:val="single" w:sz="4" w:space="0" w:color="auto"/>
              <w:left w:val="single" w:sz="4" w:space="0" w:color="auto"/>
              <w:bottom w:val="single" w:sz="4" w:space="0" w:color="auto"/>
              <w:right w:val="single" w:sz="4" w:space="0" w:color="auto"/>
            </w:tcBorders>
          </w:tcPr>
          <w:p w14:paraId="2BDC11E1" w14:textId="77777777" w:rsidR="00273988" w:rsidRPr="00A406E5" w:rsidRDefault="00273988" w:rsidP="002C6B6A">
            <w:pPr>
              <w:jc w:val="center"/>
              <w:rPr>
                <w:rFonts w:ascii="Arial" w:hAnsi="Arial" w:cs="Arial"/>
                <w:sz w:val="32"/>
              </w:rPr>
            </w:pPr>
          </w:p>
        </w:tc>
      </w:tr>
      <w:tr w:rsidR="003F331B" w:rsidRPr="00A406E5" w14:paraId="44906FCD" w14:textId="77777777" w:rsidTr="00F879A2">
        <w:trPr>
          <w:trHeight w:val="420"/>
        </w:trPr>
        <w:tc>
          <w:tcPr>
            <w:tcW w:w="3764" w:type="pct"/>
            <w:vMerge/>
            <w:tcBorders>
              <w:left w:val="single" w:sz="4" w:space="0" w:color="auto"/>
              <w:bottom w:val="single" w:sz="4" w:space="0" w:color="auto"/>
              <w:right w:val="single" w:sz="4" w:space="0" w:color="auto"/>
            </w:tcBorders>
          </w:tcPr>
          <w:p w14:paraId="76F65E78" w14:textId="77777777" w:rsidR="00273988" w:rsidRPr="00A406E5" w:rsidRDefault="00273988" w:rsidP="002C6B6A">
            <w:pPr>
              <w:rPr>
                <w:rFonts w:ascii="Arial" w:hAnsi="Arial" w:cs="Arial"/>
                <w:b/>
                <w:sz w:val="16"/>
                <w:szCs w:val="16"/>
              </w:rPr>
            </w:pPr>
          </w:p>
        </w:tc>
        <w:tc>
          <w:tcPr>
            <w:tcW w:w="619" w:type="pct"/>
            <w:tcBorders>
              <w:left w:val="single" w:sz="4" w:space="0" w:color="auto"/>
              <w:bottom w:val="single" w:sz="4" w:space="0" w:color="auto"/>
              <w:right w:val="single" w:sz="4" w:space="0" w:color="auto"/>
            </w:tcBorders>
          </w:tcPr>
          <w:p w14:paraId="6493094B" w14:textId="77777777" w:rsidR="00273988" w:rsidRPr="00A406E5" w:rsidRDefault="00273988" w:rsidP="002C6B6A">
            <w:pPr>
              <w:jc w:val="center"/>
              <w:rPr>
                <w:rFonts w:ascii="Arial" w:hAnsi="Arial" w:cs="Arial"/>
                <w:sz w:val="32"/>
              </w:rPr>
            </w:pPr>
          </w:p>
        </w:tc>
        <w:tc>
          <w:tcPr>
            <w:tcW w:w="617" w:type="pct"/>
            <w:vMerge/>
            <w:tcBorders>
              <w:top w:val="single" w:sz="4" w:space="0" w:color="auto"/>
              <w:left w:val="single" w:sz="4" w:space="0" w:color="auto"/>
              <w:bottom w:val="single" w:sz="4" w:space="0" w:color="auto"/>
              <w:right w:val="single" w:sz="4" w:space="0" w:color="auto"/>
            </w:tcBorders>
          </w:tcPr>
          <w:p w14:paraId="77D86B11" w14:textId="77777777" w:rsidR="00273988" w:rsidRPr="00A406E5" w:rsidRDefault="00273988" w:rsidP="002C6B6A">
            <w:pPr>
              <w:jc w:val="center"/>
              <w:rPr>
                <w:rFonts w:ascii="Arial" w:hAnsi="Arial" w:cs="Arial"/>
                <w:sz w:val="32"/>
              </w:rPr>
            </w:pPr>
          </w:p>
        </w:tc>
      </w:tr>
      <w:tr w:rsidR="003F331B" w:rsidRPr="00A406E5" w14:paraId="1C3887CF" w14:textId="77777777" w:rsidTr="00F879A2">
        <w:trPr>
          <w:trHeight w:val="419"/>
        </w:trPr>
        <w:tc>
          <w:tcPr>
            <w:tcW w:w="3764" w:type="pct"/>
            <w:tcBorders>
              <w:top w:val="single" w:sz="4" w:space="0" w:color="auto"/>
              <w:left w:val="single" w:sz="4" w:space="0" w:color="auto"/>
              <w:right w:val="single" w:sz="4" w:space="0" w:color="auto"/>
            </w:tcBorders>
            <w:shd w:val="clear" w:color="auto" w:fill="D9D9D9"/>
          </w:tcPr>
          <w:p w14:paraId="741DD26D" w14:textId="77777777" w:rsidR="00273988" w:rsidRPr="00A406E5" w:rsidRDefault="00273988" w:rsidP="002C6B6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71EA053" w14:textId="77777777" w:rsidR="00273988" w:rsidRPr="00A406E5" w:rsidRDefault="00273988" w:rsidP="002C6B6A">
            <w:pPr>
              <w:spacing w:after="120"/>
              <w:rPr>
                <w:rFonts w:ascii="Arial" w:hAnsi="Arial" w:cs="Arial"/>
                <w:sz w:val="14"/>
                <w:szCs w:val="14"/>
              </w:rPr>
            </w:pPr>
          </w:p>
        </w:tc>
        <w:tc>
          <w:tcPr>
            <w:tcW w:w="619" w:type="pct"/>
            <w:tcBorders>
              <w:top w:val="single" w:sz="4" w:space="0" w:color="auto"/>
              <w:left w:val="single" w:sz="4" w:space="0" w:color="auto"/>
              <w:right w:val="single" w:sz="4" w:space="0" w:color="auto"/>
            </w:tcBorders>
            <w:shd w:val="clear" w:color="auto" w:fill="D9D9D9"/>
          </w:tcPr>
          <w:p w14:paraId="2CF96C64" w14:textId="77777777" w:rsidR="00273988" w:rsidRPr="00A406E5" w:rsidRDefault="00273988" w:rsidP="002C6B6A">
            <w:pPr>
              <w:jc w:val="center"/>
              <w:rPr>
                <w:rFonts w:ascii="Arial" w:hAnsi="Arial" w:cs="Arial"/>
                <w:sz w:val="32"/>
              </w:rPr>
            </w:pPr>
          </w:p>
        </w:tc>
        <w:tc>
          <w:tcPr>
            <w:tcW w:w="617" w:type="pct"/>
            <w:tcBorders>
              <w:top w:val="single" w:sz="4" w:space="0" w:color="auto"/>
              <w:left w:val="single" w:sz="4" w:space="0" w:color="auto"/>
              <w:bottom w:val="single" w:sz="4" w:space="0" w:color="auto"/>
              <w:right w:val="single" w:sz="4" w:space="0" w:color="auto"/>
            </w:tcBorders>
            <w:shd w:val="clear" w:color="auto" w:fill="D9D9D9"/>
          </w:tcPr>
          <w:p w14:paraId="77C002CE" w14:textId="77777777" w:rsidR="00273988" w:rsidRPr="00A406E5" w:rsidRDefault="00273988" w:rsidP="002C6B6A">
            <w:pPr>
              <w:jc w:val="center"/>
              <w:rPr>
                <w:rFonts w:ascii="Arial" w:hAnsi="Arial" w:cs="Arial"/>
                <w:sz w:val="32"/>
              </w:rPr>
            </w:pPr>
          </w:p>
        </w:tc>
      </w:tr>
      <w:tr w:rsidR="003F331B" w:rsidRPr="00A406E5" w14:paraId="40D6AB23" w14:textId="77777777" w:rsidTr="00F879A2">
        <w:trPr>
          <w:trHeight w:val="419"/>
        </w:trPr>
        <w:tc>
          <w:tcPr>
            <w:tcW w:w="3764" w:type="pct"/>
            <w:vMerge w:val="restart"/>
            <w:tcBorders>
              <w:top w:val="single" w:sz="4" w:space="0" w:color="auto"/>
              <w:left w:val="single" w:sz="4" w:space="0" w:color="auto"/>
              <w:right w:val="single" w:sz="4" w:space="0" w:color="auto"/>
            </w:tcBorders>
          </w:tcPr>
          <w:p w14:paraId="2DCC640D" w14:textId="77777777" w:rsidR="00273988" w:rsidRPr="00A406E5" w:rsidRDefault="00273988" w:rsidP="002C6B6A">
            <w:pPr>
              <w:spacing w:after="120"/>
              <w:rPr>
                <w:rFonts w:ascii="Arial" w:hAnsi="Arial" w:cs="Arial"/>
                <w:sz w:val="14"/>
                <w:szCs w:val="14"/>
              </w:rPr>
            </w:pPr>
          </w:p>
          <w:p w14:paraId="3D0A7D53" w14:textId="71CE47D4" w:rsidR="003F331B" w:rsidRDefault="003F331B" w:rsidP="002C6B6A">
            <w:pPr>
              <w:spacing w:after="120"/>
              <w:rPr>
                <w:rFonts w:ascii="Arial" w:hAnsi="Arial" w:cs="Arial"/>
                <w:sz w:val="14"/>
                <w:szCs w:val="14"/>
              </w:rPr>
            </w:pPr>
          </w:p>
          <w:p w14:paraId="11A67F10" w14:textId="03E61EC7" w:rsidR="003F331B" w:rsidRDefault="003F331B" w:rsidP="002C6B6A">
            <w:pPr>
              <w:spacing w:after="120"/>
              <w:rPr>
                <w:rFonts w:ascii="Arial" w:hAnsi="Arial" w:cs="Arial"/>
                <w:sz w:val="14"/>
                <w:szCs w:val="14"/>
              </w:rPr>
            </w:pPr>
          </w:p>
          <w:p w14:paraId="2E3775A9" w14:textId="77777777" w:rsidR="003F331B" w:rsidRDefault="003F331B" w:rsidP="002C6B6A">
            <w:pPr>
              <w:spacing w:after="120"/>
              <w:rPr>
                <w:rFonts w:ascii="Arial" w:hAnsi="Arial" w:cs="Arial"/>
                <w:sz w:val="14"/>
                <w:szCs w:val="14"/>
              </w:rPr>
            </w:pPr>
          </w:p>
          <w:p w14:paraId="090E8D53" w14:textId="77777777" w:rsidR="003F331B" w:rsidRPr="00A406E5" w:rsidRDefault="003F331B" w:rsidP="002C6B6A">
            <w:pPr>
              <w:spacing w:after="120"/>
              <w:rPr>
                <w:rFonts w:ascii="Arial" w:hAnsi="Arial" w:cs="Arial"/>
                <w:sz w:val="14"/>
                <w:szCs w:val="14"/>
              </w:rPr>
            </w:pPr>
          </w:p>
          <w:p w14:paraId="17B1B627" w14:textId="77777777" w:rsidR="00273988" w:rsidRPr="00A406E5" w:rsidRDefault="00273988" w:rsidP="002C6B6A">
            <w:pPr>
              <w:spacing w:after="120"/>
              <w:rPr>
                <w:rFonts w:ascii="Arial" w:hAnsi="Arial" w:cs="Arial"/>
                <w:sz w:val="14"/>
                <w:szCs w:val="14"/>
              </w:rPr>
            </w:pPr>
          </w:p>
        </w:tc>
        <w:tc>
          <w:tcPr>
            <w:tcW w:w="619" w:type="pct"/>
            <w:tcBorders>
              <w:top w:val="single" w:sz="4" w:space="0" w:color="auto"/>
              <w:left w:val="single" w:sz="4" w:space="0" w:color="auto"/>
              <w:right w:val="single" w:sz="4" w:space="0" w:color="auto"/>
            </w:tcBorders>
          </w:tcPr>
          <w:p w14:paraId="17A5B99B" w14:textId="77777777" w:rsidR="00273988" w:rsidRPr="00A4341D" w:rsidRDefault="00273988" w:rsidP="002C6B6A">
            <w:pPr>
              <w:jc w:val="center"/>
              <w:rPr>
                <w:rFonts w:ascii="Arial" w:hAnsi="Arial" w:cs="Arial"/>
              </w:rPr>
            </w:pPr>
          </w:p>
        </w:tc>
        <w:tc>
          <w:tcPr>
            <w:tcW w:w="617" w:type="pct"/>
            <w:vMerge w:val="restart"/>
            <w:tcBorders>
              <w:top w:val="single" w:sz="4" w:space="0" w:color="auto"/>
              <w:left w:val="single" w:sz="4" w:space="0" w:color="auto"/>
              <w:bottom w:val="single" w:sz="4" w:space="0" w:color="auto"/>
              <w:right w:val="single" w:sz="4" w:space="0" w:color="auto"/>
            </w:tcBorders>
          </w:tcPr>
          <w:p w14:paraId="4BCE3511" w14:textId="77777777" w:rsidR="00273988" w:rsidRPr="00A406E5" w:rsidRDefault="00273988" w:rsidP="002C6B6A">
            <w:pPr>
              <w:jc w:val="center"/>
              <w:rPr>
                <w:rFonts w:ascii="Arial" w:hAnsi="Arial" w:cs="Arial"/>
                <w:sz w:val="32"/>
              </w:rPr>
            </w:pPr>
          </w:p>
        </w:tc>
      </w:tr>
      <w:tr w:rsidR="003F331B" w:rsidRPr="00A406E5" w14:paraId="1BD38A43" w14:textId="77777777" w:rsidTr="00F879A2">
        <w:trPr>
          <w:trHeight w:val="420"/>
        </w:trPr>
        <w:tc>
          <w:tcPr>
            <w:tcW w:w="3764" w:type="pct"/>
            <w:vMerge/>
            <w:tcBorders>
              <w:left w:val="single" w:sz="4" w:space="0" w:color="auto"/>
              <w:bottom w:val="single" w:sz="4" w:space="0" w:color="auto"/>
              <w:right w:val="single" w:sz="4" w:space="0" w:color="auto"/>
            </w:tcBorders>
          </w:tcPr>
          <w:p w14:paraId="06702F04" w14:textId="77777777" w:rsidR="00273988" w:rsidRPr="00A406E5" w:rsidRDefault="00273988" w:rsidP="002C6B6A">
            <w:pPr>
              <w:rPr>
                <w:rFonts w:ascii="Arial" w:hAnsi="Arial" w:cs="Arial"/>
                <w:b/>
                <w:sz w:val="16"/>
                <w:szCs w:val="16"/>
              </w:rPr>
            </w:pPr>
          </w:p>
        </w:tc>
        <w:tc>
          <w:tcPr>
            <w:tcW w:w="619" w:type="pct"/>
            <w:tcBorders>
              <w:left w:val="single" w:sz="4" w:space="0" w:color="auto"/>
              <w:bottom w:val="single" w:sz="4" w:space="0" w:color="auto"/>
              <w:right w:val="single" w:sz="4" w:space="0" w:color="auto"/>
            </w:tcBorders>
          </w:tcPr>
          <w:p w14:paraId="18C86301" w14:textId="77777777" w:rsidR="00273988" w:rsidRPr="00A406E5" w:rsidRDefault="00273988" w:rsidP="002C6B6A">
            <w:pPr>
              <w:jc w:val="center"/>
              <w:rPr>
                <w:rFonts w:ascii="Arial" w:hAnsi="Arial" w:cs="Arial"/>
                <w:sz w:val="32"/>
              </w:rPr>
            </w:pPr>
          </w:p>
        </w:tc>
        <w:tc>
          <w:tcPr>
            <w:tcW w:w="617" w:type="pct"/>
            <w:vMerge/>
            <w:tcBorders>
              <w:top w:val="single" w:sz="4" w:space="0" w:color="auto"/>
              <w:left w:val="single" w:sz="4" w:space="0" w:color="auto"/>
              <w:bottom w:val="single" w:sz="4" w:space="0" w:color="auto"/>
              <w:right w:val="single" w:sz="4" w:space="0" w:color="auto"/>
            </w:tcBorders>
          </w:tcPr>
          <w:p w14:paraId="5A8AD9D4" w14:textId="77777777" w:rsidR="00273988" w:rsidRPr="00A406E5" w:rsidRDefault="00273988" w:rsidP="002C6B6A">
            <w:pPr>
              <w:jc w:val="center"/>
              <w:rPr>
                <w:rFonts w:ascii="Arial" w:hAnsi="Arial" w:cs="Arial"/>
                <w:sz w:val="32"/>
              </w:rPr>
            </w:pPr>
          </w:p>
        </w:tc>
      </w:tr>
      <w:tr w:rsidR="003F331B" w:rsidRPr="00A406E5" w14:paraId="527D2FC7" w14:textId="77777777" w:rsidTr="00F879A2">
        <w:trPr>
          <w:trHeight w:val="419"/>
        </w:trPr>
        <w:tc>
          <w:tcPr>
            <w:tcW w:w="3764" w:type="pct"/>
            <w:tcBorders>
              <w:top w:val="single" w:sz="4" w:space="0" w:color="auto"/>
              <w:left w:val="single" w:sz="4" w:space="0" w:color="auto"/>
              <w:right w:val="single" w:sz="4" w:space="0" w:color="auto"/>
            </w:tcBorders>
            <w:shd w:val="clear" w:color="auto" w:fill="D9D9D9"/>
          </w:tcPr>
          <w:p w14:paraId="1D6BE390" w14:textId="77777777" w:rsidR="00273988" w:rsidRPr="00A406E5" w:rsidRDefault="00273988" w:rsidP="002C6B6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F05E021" w14:textId="77777777" w:rsidR="00273988" w:rsidRPr="00A406E5" w:rsidRDefault="00273988" w:rsidP="002C6B6A">
            <w:pPr>
              <w:spacing w:after="120"/>
              <w:rPr>
                <w:rFonts w:ascii="Arial" w:hAnsi="Arial" w:cs="Arial"/>
                <w:sz w:val="14"/>
                <w:szCs w:val="14"/>
              </w:rPr>
            </w:pPr>
          </w:p>
        </w:tc>
        <w:tc>
          <w:tcPr>
            <w:tcW w:w="619" w:type="pct"/>
            <w:tcBorders>
              <w:top w:val="single" w:sz="4" w:space="0" w:color="auto"/>
              <w:left w:val="single" w:sz="4" w:space="0" w:color="auto"/>
              <w:right w:val="single" w:sz="4" w:space="0" w:color="auto"/>
            </w:tcBorders>
            <w:shd w:val="clear" w:color="auto" w:fill="D9D9D9"/>
          </w:tcPr>
          <w:p w14:paraId="2F744382" w14:textId="77777777" w:rsidR="00273988" w:rsidRPr="00A406E5" w:rsidRDefault="00273988" w:rsidP="002C6B6A">
            <w:pPr>
              <w:jc w:val="center"/>
              <w:rPr>
                <w:rFonts w:ascii="Arial" w:hAnsi="Arial" w:cs="Arial"/>
                <w:sz w:val="32"/>
              </w:rPr>
            </w:pPr>
          </w:p>
        </w:tc>
        <w:tc>
          <w:tcPr>
            <w:tcW w:w="617" w:type="pct"/>
            <w:tcBorders>
              <w:top w:val="single" w:sz="4" w:space="0" w:color="auto"/>
              <w:left w:val="single" w:sz="4" w:space="0" w:color="auto"/>
              <w:bottom w:val="single" w:sz="4" w:space="0" w:color="auto"/>
              <w:right w:val="single" w:sz="4" w:space="0" w:color="auto"/>
            </w:tcBorders>
            <w:shd w:val="clear" w:color="auto" w:fill="D9D9D9"/>
          </w:tcPr>
          <w:p w14:paraId="1A4E8CD3" w14:textId="77777777" w:rsidR="00273988" w:rsidRPr="00A406E5" w:rsidRDefault="00273988" w:rsidP="002C6B6A">
            <w:pPr>
              <w:jc w:val="center"/>
              <w:rPr>
                <w:rFonts w:ascii="Arial" w:hAnsi="Arial" w:cs="Arial"/>
                <w:sz w:val="32"/>
              </w:rPr>
            </w:pPr>
          </w:p>
        </w:tc>
      </w:tr>
      <w:tr w:rsidR="003F331B" w:rsidRPr="00A406E5" w14:paraId="4AB0053F" w14:textId="77777777" w:rsidTr="00F879A2">
        <w:trPr>
          <w:trHeight w:val="420"/>
        </w:trPr>
        <w:tc>
          <w:tcPr>
            <w:tcW w:w="3764" w:type="pct"/>
            <w:vMerge w:val="restart"/>
            <w:tcBorders>
              <w:top w:val="single" w:sz="4" w:space="0" w:color="auto"/>
              <w:left w:val="single" w:sz="4" w:space="0" w:color="auto"/>
              <w:right w:val="single" w:sz="4" w:space="0" w:color="auto"/>
            </w:tcBorders>
          </w:tcPr>
          <w:p w14:paraId="5488C0C2" w14:textId="3B6543C8" w:rsidR="00273988" w:rsidRDefault="00273988" w:rsidP="002C6B6A">
            <w:pPr>
              <w:spacing w:after="120"/>
              <w:rPr>
                <w:rFonts w:ascii="Arial" w:hAnsi="Arial" w:cs="Arial"/>
              </w:rPr>
            </w:pPr>
          </w:p>
          <w:p w14:paraId="36E6279F" w14:textId="77777777" w:rsidR="003F331B" w:rsidRDefault="003F331B" w:rsidP="002C6B6A">
            <w:pPr>
              <w:spacing w:after="120"/>
              <w:rPr>
                <w:rFonts w:ascii="Arial" w:hAnsi="Arial" w:cs="Arial"/>
                <w:sz w:val="14"/>
                <w:szCs w:val="14"/>
              </w:rPr>
            </w:pPr>
          </w:p>
          <w:p w14:paraId="33BA7568" w14:textId="77777777" w:rsidR="003F331B" w:rsidRPr="00A406E5" w:rsidRDefault="003F331B" w:rsidP="002C6B6A">
            <w:pPr>
              <w:spacing w:after="120"/>
              <w:rPr>
                <w:rFonts w:ascii="Arial" w:hAnsi="Arial" w:cs="Arial"/>
                <w:sz w:val="14"/>
                <w:szCs w:val="14"/>
              </w:rPr>
            </w:pPr>
          </w:p>
          <w:p w14:paraId="1D57A580" w14:textId="536207CD" w:rsidR="00273988" w:rsidRDefault="00273988" w:rsidP="002C6B6A">
            <w:pPr>
              <w:spacing w:after="120"/>
              <w:rPr>
                <w:rFonts w:ascii="Arial" w:hAnsi="Arial" w:cs="Arial"/>
                <w:sz w:val="14"/>
                <w:szCs w:val="14"/>
              </w:rPr>
            </w:pPr>
          </w:p>
          <w:p w14:paraId="72D22BC5" w14:textId="77777777" w:rsidR="003F331B" w:rsidRPr="00A406E5" w:rsidRDefault="003F331B" w:rsidP="002C6B6A">
            <w:pPr>
              <w:spacing w:after="120"/>
              <w:rPr>
                <w:rFonts w:ascii="Arial" w:hAnsi="Arial" w:cs="Arial"/>
                <w:sz w:val="14"/>
                <w:szCs w:val="14"/>
              </w:rPr>
            </w:pPr>
          </w:p>
          <w:p w14:paraId="4674DCDE" w14:textId="77777777" w:rsidR="00273988" w:rsidRPr="00A406E5" w:rsidRDefault="00273988" w:rsidP="002C6B6A">
            <w:pPr>
              <w:spacing w:after="120"/>
              <w:rPr>
                <w:rFonts w:ascii="Arial" w:hAnsi="Arial" w:cs="Arial"/>
                <w:sz w:val="14"/>
                <w:szCs w:val="14"/>
              </w:rPr>
            </w:pPr>
          </w:p>
        </w:tc>
        <w:tc>
          <w:tcPr>
            <w:tcW w:w="619" w:type="pct"/>
            <w:tcBorders>
              <w:top w:val="single" w:sz="4" w:space="0" w:color="auto"/>
              <w:left w:val="single" w:sz="4" w:space="0" w:color="auto"/>
              <w:right w:val="single" w:sz="4" w:space="0" w:color="auto"/>
            </w:tcBorders>
          </w:tcPr>
          <w:p w14:paraId="0C4A016D" w14:textId="77777777" w:rsidR="00273988" w:rsidRPr="00A4341D" w:rsidRDefault="00273988" w:rsidP="002C6B6A">
            <w:pPr>
              <w:jc w:val="center"/>
              <w:rPr>
                <w:rFonts w:ascii="Arial" w:hAnsi="Arial" w:cs="Arial"/>
              </w:rPr>
            </w:pPr>
          </w:p>
        </w:tc>
        <w:tc>
          <w:tcPr>
            <w:tcW w:w="617" w:type="pct"/>
            <w:vMerge w:val="restart"/>
            <w:tcBorders>
              <w:top w:val="single" w:sz="4" w:space="0" w:color="auto"/>
              <w:left w:val="single" w:sz="4" w:space="0" w:color="auto"/>
              <w:bottom w:val="single" w:sz="4" w:space="0" w:color="auto"/>
              <w:right w:val="single" w:sz="4" w:space="0" w:color="auto"/>
            </w:tcBorders>
          </w:tcPr>
          <w:p w14:paraId="0E255EBC" w14:textId="77777777" w:rsidR="00273988" w:rsidRPr="00A406E5" w:rsidRDefault="00273988" w:rsidP="002C6B6A">
            <w:pPr>
              <w:jc w:val="center"/>
              <w:rPr>
                <w:rFonts w:ascii="Arial" w:hAnsi="Arial" w:cs="Arial"/>
                <w:sz w:val="32"/>
              </w:rPr>
            </w:pPr>
          </w:p>
        </w:tc>
      </w:tr>
      <w:tr w:rsidR="003F331B" w:rsidRPr="00A406E5" w14:paraId="69B5CBC3" w14:textId="77777777" w:rsidTr="00F879A2">
        <w:trPr>
          <w:trHeight w:val="919"/>
        </w:trPr>
        <w:tc>
          <w:tcPr>
            <w:tcW w:w="3764" w:type="pct"/>
            <w:vMerge/>
            <w:tcBorders>
              <w:left w:val="single" w:sz="4" w:space="0" w:color="auto"/>
              <w:bottom w:val="single" w:sz="4" w:space="0" w:color="auto"/>
              <w:right w:val="single" w:sz="4" w:space="0" w:color="auto"/>
            </w:tcBorders>
          </w:tcPr>
          <w:p w14:paraId="5DC62F81" w14:textId="77777777" w:rsidR="00273988" w:rsidRPr="00A406E5" w:rsidRDefault="00273988" w:rsidP="002C6B6A">
            <w:pPr>
              <w:rPr>
                <w:rFonts w:ascii="Arial" w:hAnsi="Arial" w:cs="Arial"/>
                <w:b/>
                <w:sz w:val="16"/>
                <w:szCs w:val="16"/>
              </w:rPr>
            </w:pPr>
          </w:p>
        </w:tc>
        <w:tc>
          <w:tcPr>
            <w:tcW w:w="619" w:type="pct"/>
            <w:tcBorders>
              <w:left w:val="single" w:sz="4" w:space="0" w:color="auto"/>
              <w:bottom w:val="single" w:sz="4" w:space="0" w:color="auto"/>
              <w:right w:val="single" w:sz="4" w:space="0" w:color="auto"/>
            </w:tcBorders>
          </w:tcPr>
          <w:p w14:paraId="17195E1A" w14:textId="77777777" w:rsidR="00273988" w:rsidRPr="00A406E5" w:rsidRDefault="00273988" w:rsidP="002C6B6A">
            <w:pPr>
              <w:jc w:val="center"/>
              <w:rPr>
                <w:rFonts w:ascii="Arial" w:hAnsi="Arial" w:cs="Arial"/>
                <w:sz w:val="32"/>
              </w:rPr>
            </w:pPr>
          </w:p>
        </w:tc>
        <w:tc>
          <w:tcPr>
            <w:tcW w:w="617" w:type="pct"/>
            <w:vMerge/>
            <w:tcBorders>
              <w:top w:val="single" w:sz="4" w:space="0" w:color="auto"/>
              <w:left w:val="single" w:sz="4" w:space="0" w:color="auto"/>
              <w:bottom w:val="single" w:sz="4" w:space="0" w:color="auto"/>
              <w:right w:val="single" w:sz="4" w:space="0" w:color="auto"/>
            </w:tcBorders>
          </w:tcPr>
          <w:p w14:paraId="433BD70C" w14:textId="77777777" w:rsidR="00273988" w:rsidRPr="00A406E5" w:rsidRDefault="00273988" w:rsidP="002C6B6A">
            <w:pPr>
              <w:jc w:val="center"/>
              <w:rPr>
                <w:rFonts w:ascii="Arial" w:hAnsi="Arial" w:cs="Arial"/>
                <w:sz w:val="32"/>
              </w:rPr>
            </w:pPr>
          </w:p>
        </w:tc>
      </w:tr>
      <w:tr w:rsidR="003F331B" w:rsidRPr="00A406E5" w14:paraId="350AF2CF" w14:textId="77777777" w:rsidTr="00F879A2">
        <w:trPr>
          <w:trHeight w:val="419"/>
        </w:trPr>
        <w:tc>
          <w:tcPr>
            <w:tcW w:w="3764" w:type="pct"/>
            <w:tcBorders>
              <w:top w:val="single" w:sz="4" w:space="0" w:color="auto"/>
              <w:left w:val="single" w:sz="4" w:space="0" w:color="auto"/>
              <w:right w:val="single" w:sz="4" w:space="0" w:color="auto"/>
            </w:tcBorders>
            <w:shd w:val="clear" w:color="auto" w:fill="D9D9D9"/>
          </w:tcPr>
          <w:p w14:paraId="7E56E0F6" w14:textId="77777777" w:rsidR="00273988" w:rsidRPr="00A406E5" w:rsidRDefault="00273988" w:rsidP="002C6B6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6013780" w14:textId="77777777" w:rsidR="00273988" w:rsidRPr="00A406E5" w:rsidRDefault="00273988" w:rsidP="002C6B6A">
            <w:pPr>
              <w:spacing w:after="120"/>
              <w:rPr>
                <w:rFonts w:ascii="Arial" w:hAnsi="Arial" w:cs="Arial"/>
                <w:sz w:val="14"/>
                <w:szCs w:val="14"/>
              </w:rPr>
            </w:pPr>
          </w:p>
        </w:tc>
        <w:tc>
          <w:tcPr>
            <w:tcW w:w="619" w:type="pct"/>
            <w:tcBorders>
              <w:top w:val="single" w:sz="4" w:space="0" w:color="auto"/>
              <w:left w:val="single" w:sz="4" w:space="0" w:color="auto"/>
              <w:right w:val="single" w:sz="4" w:space="0" w:color="auto"/>
            </w:tcBorders>
            <w:shd w:val="clear" w:color="auto" w:fill="D9D9D9"/>
          </w:tcPr>
          <w:p w14:paraId="57BB0656" w14:textId="77777777" w:rsidR="00273988" w:rsidRPr="00A406E5" w:rsidRDefault="00273988" w:rsidP="002C6B6A">
            <w:pPr>
              <w:jc w:val="center"/>
              <w:rPr>
                <w:rFonts w:ascii="Arial" w:hAnsi="Arial" w:cs="Arial"/>
                <w:sz w:val="32"/>
              </w:rPr>
            </w:pPr>
          </w:p>
        </w:tc>
        <w:tc>
          <w:tcPr>
            <w:tcW w:w="617" w:type="pct"/>
            <w:tcBorders>
              <w:top w:val="single" w:sz="4" w:space="0" w:color="auto"/>
              <w:left w:val="single" w:sz="4" w:space="0" w:color="auto"/>
              <w:bottom w:val="single" w:sz="4" w:space="0" w:color="auto"/>
              <w:right w:val="single" w:sz="4" w:space="0" w:color="auto"/>
            </w:tcBorders>
            <w:shd w:val="clear" w:color="auto" w:fill="D9D9D9"/>
          </w:tcPr>
          <w:p w14:paraId="3CEEED1B" w14:textId="77777777" w:rsidR="00273988" w:rsidRPr="00A406E5" w:rsidRDefault="00273988" w:rsidP="002C6B6A">
            <w:pPr>
              <w:jc w:val="center"/>
              <w:rPr>
                <w:rFonts w:ascii="Arial" w:hAnsi="Arial" w:cs="Arial"/>
                <w:sz w:val="32"/>
              </w:rPr>
            </w:pPr>
          </w:p>
        </w:tc>
      </w:tr>
      <w:tr w:rsidR="003F331B" w:rsidRPr="00A406E5" w14:paraId="4C4B764D" w14:textId="77777777" w:rsidTr="00F879A2">
        <w:trPr>
          <w:trHeight w:val="420"/>
        </w:trPr>
        <w:tc>
          <w:tcPr>
            <w:tcW w:w="3764" w:type="pct"/>
            <w:vMerge w:val="restart"/>
            <w:tcBorders>
              <w:top w:val="single" w:sz="4" w:space="0" w:color="auto"/>
              <w:left w:val="single" w:sz="4" w:space="0" w:color="auto"/>
              <w:right w:val="single" w:sz="4" w:space="0" w:color="auto"/>
            </w:tcBorders>
          </w:tcPr>
          <w:p w14:paraId="3E994028" w14:textId="183F1AEC" w:rsidR="003F331B" w:rsidRDefault="003F331B" w:rsidP="002C6B6A">
            <w:pPr>
              <w:spacing w:after="120"/>
              <w:rPr>
                <w:rFonts w:ascii="Arial" w:hAnsi="Arial" w:cs="Arial"/>
              </w:rPr>
            </w:pPr>
          </w:p>
          <w:p w14:paraId="47F881C9" w14:textId="2397E2C0" w:rsidR="003F331B" w:rsidRDefault="003F331B" w:rsidP="002C6B6A">
            <w:pPr>
              <w:spacing w:after="120"/>
              <w:rPr>
                <w:rFonts w:ascii="Arial" w:hAnsi="Arial" w:cs="Arial"/>
              </w:rPr>
            </w:pPr>
          </w:p>
          <w:p w14:paraId="14E2945A" w14:textId="77777777" w:rsidR="003F331B" w:rsidRDefault="003F331B" w:rsidP="002C6B6A">
            <w:pPr>
              <w:spacing w:after="120"/>
              <w:rPr>
                <w:rFonts w:ascii="Arial" w:hAnsi="Arial" w:cs="Arial"/>
                <w:sz w:val="14"/>
                <w:szCs w:val="14"/>
              </w:rPr>
            </w:pPr>
          </w:p>
          <w:p w14:paraId="260E38F1" w14:textId="77777777" w:rsidR="003F331B" w:rsidRPr="00A406E5" w:rsidRDefault="003F331B" w:rsidP="002C6B6A">
            <w:pPr>
              <w:spacing w:after="120"/>
              <w:rPr>
                <w:rFonts w:ascii="Arial" w:hAnsi="Arial" w:cs="Arial"/>
                <w:sz w:val="14"/>
                <w:szCs w:val="14"/>
              </w:rPr>
            </w:pPr>
          </w:p>
          <w:p w14:paraId="180E64CF" w14:textId="77777777" w:rsidR="00273988" w:rsidRPr="00A406E5" w:rsidRDefault="00273988" w:rsidP="002C6B6A">
            <w:pPr>
              <w:spacing w:after="120"/>
              <w:rPr>
                <w:rFonts w:ascii="Arial" w:hAnsi="Arial" w:cs="Arial"/>
                <w:sz w:val="14"/>
                <w:szCs w:val="14"/>
              </w:rPr>
            </w:pPr>
          </w:p>
        </w:tc>
        <w:tc>
          <w:tcPr>
            <w:tcW w:w="619" w:type="pct"/>
            <w:tcBorders>
              <w:top w:val="single" w:sz="4" w:space="0" w:color="auto"/>
              <w:left w:val="single" w:sz="4" w:space="0" w:color="auto"/>
              <w:right w:val="single" w:sz="4" w:space="0" w:color="auto"/>
            </w:tcBorders>
          </w:tcPr>
          <w:p w14:paraId="7B3E1F8E" w14:textId="77777777" w:rsidR="00273988" w:rsidRPr="00A4341D" w:rsidRDefault="00273988" w:rsidP="002C6B6A">
            <w:pPr>
              <w:rPr>
                <w:rFonts w:ascii="Arial" w:hAnsi="Arial" w:cs="Arial"/>
              </w:rPr>
            </w:pPr>
          </w:p>
        </w:tc>
        <w:tc>
          <w:tcPr>
            <w:tcW w:w="617" w:type="pct"/>
            <w:vMerge w:val="restart"/>
            <w:tcBorders>
              <w:top w:val="single" w:sz="4" w:space="0" w:color="auto"/>
              <w:left w:val="single" w:sz="4" w:space="0" w:color="auto"/>
              <w:bottom w:val="single" w:sz="4" w:space="0" w:color="auto"/>
              <w:right w:val="single" w:sz="4" w:space="0" w:color="auto"/>
            </w:tcBorders>
          </w:tcPr>
          <w:p w14:paraId="194D79EF" w14:textId="77777777" w:rsidR="00273988" w:rsidRPr="00A406E5" w:rsidRDefault="00273988" w:rsidP="002C6B6A">
            <w:pPr>
              <w:jc w:val="center"/>
              <w:rPr>
                <w:rFonts w:ascii="Arial" w:hAnsi="Arial" w:cs="Arial"/>
                <w:sz w:val="32"/>
              </w:rPr>
            </w:pPr>
          </w:p>
        </w:tc>
      </w:tr>
      <w:tr w:rsidR="003F331B" w:rsidRPr="00A406E5" w14:paraId="46BEAACD" w14:textId="77777777" w:rsidTr="00F879A2">
        <w:trPr>
          <w:trHeight w:val="419"/>
        </w:trPr>
        <w:tc>
          <w:tcPr>
            <w:tcW w:w="3764" w:type="pct"/>
            <w:vMerge/>
            <w:tcBorders>
              <w:left w:val="single" w:sz="4" w:space="0" w:color="auto"/>
              <w:bottom w:val="single" w:sz="4" w:space="0" w:color="auto"/>
              <w:right w:val="single" w:sz="4" w:space="0" w:color="auto"/>
            </w:tcBorders>
          </w:tcPr>
          <w:p w14:paraId="060655D2" w14:textId="77777777" w:rsidR="00273988" w:rsidRPr="00A406E5" w:rsidRDefault="00273988" w:rsidP="002C6B6A">
            <w:pPr>
              <w:rPr>
                <w:rFonts w:ascii="Arial" w:hAnsi="Arial" w:cs="Arial"/>
                <w:b/>
                <w:sz w:val="16"/>
                <w:szCs w:val="16"/>
              </w:rPr>
            </w:pPr>
          </w:p>
        </w:tc>
        <w:tc>
          <w:tcPr>
            <w:tcW w:w="619" w:type="pct"/>
            <w:tcBorders>
              <w:left w:val="single" w:sz="4" w:space="0" w:color="auto"/>
              <w:bottom w:val="single" w:sz="4" w:space="0" w:color="auto"/>
              <w:right w:val="single" w:sz="4" w:space="0" w:color="auto"/>
            </w:tcBorders>
          </w:tcPr>
          <w:p w14:paraId="3C1717B4" w14:textId="77777777" w:rsidR="00273988" w:rsidRPr="00A406E5" w:rsidRDefault="00273988" w:rsidP="002C6B6A">
            <w:pPr>
              <w:jc w:val="center"/>
              <w:rPr>
                <w:rFonts w:ascii="Arial" w:hAnsi="Arial" w:cs="Arial"/>
                <w:sz w:val="32"/>
              </w:rPr>
            </w:pPr>
          </w:p>
        </w:tc>
        <w:tc>
          <w:tcPr>
            <w:tcW w:w="617" w:type="pct"/>
            <w:vMerge/>
            <w:tcBorders>
              <w:top w:val="single" w:sz="4" w:space="0" w:color="auto"/>
              <w:left w:val="single" w:sz="4" w:space="0" w:color="auto"/>
              <w:bottom w:val="single" w:sz="4" w:space="0" w:color="auto"/>
              <w:right w:val="single" w:sz="4" w:space="0" w:color="auto"/>
            </w:tcBorders>
          </w:tcPr>
          <w:p w14:paraId="5CF539FE" w14:textId="77777777" w:rsidR="00273988" w:rsidRPr="00A406E5" w:rsidRDefault="00273988" w:rsidP="002C6B6A">
            <w:pPr>
              <w:jc w:val="center"/>
              <w:rPr>
                <w:rFonts w:ascii="Arial" w:hAnsi="Arial" w:cs="Arial"/>
                <w:sz w:val="32"/>
              </w:rPr>
            </w:pPr>
          </w:p>
        </w:tc>
      </w:tr>
    </w:tbl>
    <w:p w14:paraId="1BAB5909" w14:textId="77777777" w:rsidR="00273988" w:rsidRPr="00A406E5" w:rsidRDefault="00273988" w:rsidP="00273988">
      <w:pPr>
        <w:ind w:left="284" w:right="531"/>
        <w:rPr>
          <w:rFonts w:ascii="Arial" w:hAnsi="Arial" w:cs="Arial"/>
          <w:b/>
          <w:sz w:val="16"/>
          <w:szCs w:val="16"/>
        </w:rPr>
      </w:pPr>
    </w:p>
    <w:tbl>
      <w:tblPr>
        <w:tblpPr w:leftFromText="180" w:rightFromText="180" w:vertAnchor="text" w:horzAnchor="margin" w:tblpXSpec="center" w:tblpY="82"/>
        <w:tblW w:w="11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0"/>
        <w:gridCol w:w="3074"/>
        <w:gridCol w:w="679"/>
        <w:gridCol w:w="1122"/>
      </w:tblGrid>
      <w:tr w:rsidR="00273988" w:rsidRPr="00A406E5" w14:paraId="79B55441" w14:textId="77777777" w:rsidTr="00273988">
        <w:trPr>
          <w:cantSplit/>
          <w:trHeight w:val="421"/>
        </w:trPr>
        <w:tc>
          <w:tcPr>
            <w:tcW w:w="6420" w:type="dxa"/>
            <w:vMerge w:val="restart"/>
            <w:shd w:val="pct15" w:color="auto" w:fill="auto"/>
            <w:vAlign w:val="center"/>
          </w:tcPr>
          <w:p w14:paraId="17836A97" w14:textId="77777777" w:rsidR="00273988" w:rsidRPr="00A406E5" w:rsidRDefault="00273988" w:rsidP="002C6B6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753" w:type="dxa"/>
            <w:gridSpan w:val="2"/>
            <w:tcBorders>
              <w:bottom w:val="single" w:sz="4" w:space="0" w:color="auto"/>
            </w:tcBorders>
            <w:shd w:val="pct15" w:color="auto" w:fill="auto"/>
            <w:vAlign w:val="bottom"/>
          </w:tcPr>
          <w:p w14:paraId="279CDECD" w14:textId="77777777" w:rsidR="00273988" w:rsidRPr="00A406E5" w:rsidRDefault="00273988" w:rsidP="002C6B6A">
            <w:pPr>
              <w:rPr>
                <w:rFonts w:ascii="Arial" w:hAnsi="Arial" w:cs="Arial"/>
                <w:b/>
                <w:bCs/>
                <w:sz w:val="16"/>
                <w:szCs w:val="16"/>
              </w:rPr>
            </w:pPr>
            <w:r w:rsidRPr="00A406E5">
              <w:rPr>
                <w:rFonts w:ascii="Arial" w:hAnsi="Arial" w:cs="Arial"/>
                <w:b/>
                <w:sz w:val="16"/>
                <w:szCs w:val="16"/>
              </w:rPr>
              <w:t>Late Submission Penalties (tick if appropriate)</w:t>
            </w:r>
          </w:p>
        </w:tc>
        <w:tc>
          <w:tcPr>
            <w:tcW w:w="1122" w:type="dxa"/>
            <w:vMerge w:val="restart"/>
            <w:vAlign w:val="center"/>
          </w:tcPr>
          <w:p w14:paraId="481C1DF0" w14:textId="77777777" w:rsidR="00273988" w:rsidRPr="00A406E5" w:rsidRDefault="00273988" w:rsidP="002C6B6A">
            <w:pPr>
              <w:jc w:val="right"/>
              <w:rPr>
                <w:rFonts w:ascii="Arial" w:hAnsi="Arial" w:cs="Arial"/>
                <w:b/>
                <w:bCs/>
              </w:rPr>
            </w:pPr>
            <w:r w:rsidRPr="00A406E5">
              <w:rPr>
                <w:rFonts w:ascii="Arial" w:hAnsi="Arial" w:cs="Arial"/>
                <w:b/>
                <w:bCs/>
              </w:rPr>
              <w:t>%</w:t>
            </w:r>
          </w:p>
        </w:tc>
      </w:tr>
      <w:tr w:rsidR="00273988" w:rsidRPr="00A406E5" w14:paraId="6CA9A1F7" w14:textId="77777777" w:rsidTr="00273988">
        <w:trPr>
          <w:cantSplit/>
          <w:trHeight w:val="218"/>
        </w:trPr>
        <w:tc>
          <w:tcPr>
            <w:tcW w:w="6420" w:type="dxa"/>
            <w:vMerge/>
            <w:vAlign w:val="bottom"/>
          </w:tcPr>
          <w:p w14:paraId="3C6E3A2C" w14:textId="77777777" w:rsidR="00273988" w:rsidRPr="00A406E5" w:rsidRDefault="00273988" w:rsidP="002C6B6A">
            <w:pPr>
              <w:rPr>
                <w:rFonts w:ascii="Arial" w:hAnsi="Arial" w:cs="Arial"/>
              </w:rPr>
            </w:pPr>
          </w:p>
        </w:tc>
        <w:tc>
          <w:tcPr>
            <w:tcW w:w="3074" w:type="dxa"/>
            <w:vAlign w:val="bottom"/>
          </w:tcPr>
          <w:p w14:paraId="6BBA8DDD" w14:textId="77777777" w:rsidR="00273988" w:rsidRPr="00A406E5" w:rsidRDefault="00273988" w:rsidP="002C6B6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78" w:type="dxa"/>
            <w:vAlign w:val="bottom"/>
          </w:tcPr>
          <w:p w14:paraId="6EE135FE" w14:textId="77777777" w:rsidR="00273988" w:rsidRPr="00A406E5" w:rsidRDefault="00273988" w:rsidP="002C6B6A">
            <w:pPr>
              <w:jc w:val="center"/>
              <w:rPr>
                <w:rFonts w:ascii="Arial" w:hAnsi="Arial" w:cs="Arial"/>
                <w:sz w:val="12"/>
                <w:szCs w:val="12"/>
              </w:rPr>
            </w:pPr>
          </w:p>
        </w:tc>
        <w:tc>
          <w:tcPr>
            <w:tcW w:w="1122" w:type="dxa"/>
            <w:vMerge/>
            <w:vAlign w:val="bottom"/>
          </w:tcPr>
          <w:p w14:paraId="50E141E4" w14:textId="77777777" w:rsidR="00273988" w:rsidRPr="00A406E5" w:rsidRDefault="00273988" w:rsidP="002C6B6A">
            <w:pPr>
              <w:ind w:leftChars="71" w:left="170"/>
              <w:rPr>
                <w:rFonts w:ascii="Arial" w:hAnsi="Arial" w:cs="Arial"/>
              </w:rPr>
            </w:pPr>
          </w:p>
        </w:tc>
      </w:tr>
      <w:tr w:rsidR="00273988" w:rsidRPr="00A406E5" w14:paraId="7E8BE057" w14:textId="77777777" w:rsidTr="00273988">
        <w:trPr>
          <w:cantSplit/>
          <w:trHeight w:val="218"/>
        </w:trPr>
        <w:tc>
          <w:tcPr>
            <w:tcW w:w="6420" w:type="dxa"/>
            <w:vMerge/>
            <w:vAlign w:val="bottom"/>
          </w:tcPr>
          <w:p w14:paraId="42B76E47" w14:textId="77777777" w:rsidR="00273988" w:rsidRPr="00A406E5" w:rsidRDefault="00273988" w:rsidP="002C6B6A">
            <w:pPr>
              <w:rPr>
                <w:rFonts w:ascii="Arial" w:hAnsi="Arial" w:cs="Arial"/>
              </w:rPr>
            </w:pPr>
          </w:p>
        </w:tc>
        <w:tc>
          <w:tcPr>
            <w:tcW w:w="3074" w:type="dxa"/>
            <w:vAlign w:val="bottom"/>
          </w:tcPr>
          <w:p w14:paraId="120E62DA" w14:textId="77777777" w:rsidR="00273988" w:rsidRPr="00A406E5" w:rsidRDefault="00273988" w:rsidP="002C6B6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78" w:type="dxa"/>
            <w:vAlign w:val="bottom"/>
          </w:tcPr>
          <w:p w14:paraId="4CF2FC7E" w14:textId="77777777" w:rsidR="00273988" w:rsidRPr="00A406E5" w:rsidRDefault="00273988" w:rsidP="002C6B6A">
            <w:pPr>
              <w:jc w:val="center"/>
              <w:rPr>
                <w:rFonts w:ascii="Arial" w:hAnsi="Arial" w:cs="Arial"/>
                <w:sz w:val="12"/>
                <w:szCs w:val="12"/>
              </w:rPr>
            </w:pPr>
          </w:p>
        </w:tc>
        <w:tc>
          <w:tcPr>
            <w:tcW w:w="1122" w:type="dxa"/>
            <w:vMerge/>
            <w:vAlign w:val="bottom"/>
          </w:tcPr>
          <w:p w14:paraId="20CD4990" w14:textId="77777777" w:rsidR="00273988" w:rsidRPr="00A406E5" w:rsidRDefault="00273988" w:rsidP="002C6B6A">
            <w:pPr>
              <w:ind w:firstLineChars="141" w:firstLine="338"/>
              <w:rPr>
                <w:rFonts w:ascii="Arial" w:hAnsi="Arial" w:cs="Arial"/>
              </w:rPr>
            </w:pPr>
          </w:p>
        </w:tc>
      </w:tr>
    </w:tbl>
    <w:p w14:paraId="26DF21F2" w14:textId="10D205BC" w:rsidR="00DC5966" w:rsidRPr="008C643C" w:rsidRDefault="007C0FE6" w:rsidP="00F65D1A">
      <w:pPr>
        <w:spacing w:line="360" w:lineRule="auto"/>
        <w:jc w:val="center"/>
        <w:rPr>
          <w:rFonts w:ascii="Arial" w:hAnsi="Arial" w:cs="Arial"/>
          <w:sz w:val="28"/>
          <w:szCs w:val="28"/>
          <w:u w:val="single"/>
        </w:rPr>
      </w:pPr>
      <w:r w:rsidRPr="008C643C">
        <w:rPr>
          <w:rFonts w:ascii="Arial" w:hAnsi="Arial" w:cs="Arial"/>
          <w:sz w:val="28"/>
          <w:szCs w:val="28"/>
          <w:u w:val="single"/>
        </w:rPr>
        <w:lastRenderedPageBreak/>
        <w:t xml:space="preserve">The effectiveness of </w:t>
      </w:r>
      <w:r w:rsidR="0008374B" w:rsidRPr="008C643C">
        <w:rPr>
          <w:rFonts w:ascii="Arial" w:hAnsi="Arial" w:cs="Arial"/>
          <w:sz w:val="28"/>
          <w:szCs w:val="28"/>
          <w:u w:val="single"/>
        </w:rPr>
        <w:t xml:space="preserve">a variety of </w:t>
      </w:r>
      <w:r w:rsidRPr="008C643C">
        <w:rPr>
          <w:rFonts w:ascii="Arial" w:hAnsi="Arial" w:cs="Arial"/>
          <w:sz w:val="28"/>
          <w:szCs w:val="28"/>
          <w:u w:val="single"/>
        </w:rPr>
        <w:t>treatment</w:t>
      </w:r>
      <w:r w:rsidR="0008374B" w:rsidRPr="008C643C">
        <w:rPr>
          <w:rFonts w:ascii="Arial" w:hAnsi="Arial" w:cs="Arial"/>
          <w:sz w:val="28"/>
          <w:szCs w:val="28"/>
          <w:u w:val="single"/>
        </w:rPr>
        <w:t xml:space="preserve"> modalities</w:t>
      </w:r>
      <w:r w:rsidRPr="008C643C">
        <w:rPr>
          <w:rFonts w:ascii="Arial" w:hAnsi="Arial" w:cs="Arial"/>
          <w:sz w:val="28"/>
          <w:szCs w:val="28"/>
          <w:u w:val="single"/>
        </w:rPr>
        <w:t xml:space="preserve"> for</w:t>
      </w:r>
      <w:r w:rsidR="00812658" w:rsidRPr="008C643C">
        <w:rPr>
          <w:rFonts w:ascii="Arial" w:hAnsi="Arial" w:cs="Arial"/>
          <w:sz w:val="28"/>
          <w:szCs w:val="28"/>
          <w:u w:val="single"/>
        </w:rPr>
        <w:t xml:space="preserve"> some of the most common</w:t>
      </w:r>
      <w:r w:rsidRPr="008C643C">
        <w:rPr>
          <w:rFonts w:ascii="Arial" w:hAnsi="Arial" w:cs="Arial"/>
          <w:sz w:val="28"/>
          <w:szCs w:val="28"/>
          <w:u w:val="single"/>
        </w:rPr>
        <w:t xml:space="preserve"> sporting injuries</w:t>
      </w:r>
      <w:r w:rsidR="00DC5966" w:rsidRPr="008C643C">
        <w:rPr>
          <w:rFonts w:ascii="Arial" w:hAnsi="Arial" w:cs="Arial"/>
          <w:sz w:val="28"/>
          <w:szCs w:val="28"/>
          <w:u w:val="single"/>
        </w:rPr>
        <w:t>:</w:t>
      </w:r>
      <w:r w:rsidRPr="008C643C">
        <w:rPr>
          <w:rFonts w:ascii="Arial" w:hAnsi="Arial" w:cs="Arial"/>
          <w:sz w:val="28"/>
          <w:szCs w:val="28"/>
          <w:u w:val="single"/>
        </w:rPr>
        <w:t xml:space="preserve"> </w:t>
      </w:r>
      <w:r w:rsidR="00DC5966" w:rsidRPr="008C643C">
        <w:rPr>
          <w:rFonts w:ascii="Arial" w:hAnsi="Arial" w:cs="Arial"/>
          <w:sz w:val="28"/>
          <w:szCs w:val="28"/>
          <w:u w:val="single"/>
        </w:rPr>
        <w:t>a protocol for a systematic review</w:t>
      </w:r>
      <w:r w:rsidRPr="008C643C">
        <w:rPr>
          <w:rFonts w:ascii="Arial" w:hAnsi="Arial" w:cs="Arial"/>
          <w:sz w:val="28"/>
          <w:szCs w:val="28"/>
          <w:u w:val="single"/>
        </w:rPr>
        <w:t>.</w:t>
      </w:r>
    </w:p>
    <w:p w14:paraId="21C3FEFE" w14:textId="17220FB6" w:rsidR="00DC5966" w:rsidRPr="008C643C" w:rsidRDefault="00DC5966" w:rsidP="00F65D1A">
      <w:pPr>
        <w:spacing w:line="360" w:lineRule="auto"/>
        <w:rPr>
          <w:rFonts w:ascii="Arial" w:hAnsi="Arial" w:cs="Arial"/>
          <w:sz w:val="20"/>
          <w:szCs w:val="20"/>
        </w:rPr>
      </w:pPr>
    </w:p>
    <w:p w14:paraId="27882C8A" w14:textId="5925FF67" w:rsidR="00DC5966" w:rsidRPr="008C643C" w:rsidRDefault="00DC5966" w:rsidP="00F65D1A">
      <w:pPr>
        <w:spacing w:line="360" w:lineRule="auto"/>
        <w:rPr>
          <w:rFonts w:ascii="Arial" w:hAnsi="Arial" w:cs="Arial"/>
          <w:sz w:val="20"/>
          <w:szCs w:val="20"/>
        </w:rPr>
      </w:pPr>
      <w:r w:rsidRPr="008C643C">
        <w:rPr>
          <w:rFonts w:ascii="Arial" w:hAnsi="Arial" w:cs="Arial"/>
          <w:sz w:val="20"/>
          <w:szCs w:val="20"/>
        </w:rPr>
        <w:t>Author details:</w:t>
      </w:r>
    </w:p>
    <w:p w14:paraId="2E216507" w14:textId="77777777" w:rsidR="00DC5966" w:rsidRPr="008C643C" w:rsidRDefault="00DC5966" w:rsidP="00F65D1A">
      <w:pPr>
        <w:spacing w:line="360" w:lineRule="auto"/>
        <w:rPr>
          <w:rFonts w:ascii="Arial" w:hAnsi="Arial" w:cs="Arial"/>
          <w:sz w:val="20"/>
          <w:szCs w:val="20"/>
        </w:rPr>
      </w:pPr>
      <w:proofErr w:type="spellStart"/>
      <w:r w:rsidRPr="008C643C">
        <w:rPr>
          <w:rFonts w:ascii="Arial" w:hAnsi="Arial" w:cs="Arial"/>
          <w:sz w:val="20"/>
          <w:szCs w:val="20"/>
        </w:rPr>
        <w:t>Tanwen</w:t>
      </w:r>
      <w:proofErr w:type="spellEnd"/>
      <w:r w:rsidRPr="008C643C">
        <w:rPr>
          <w:rFonts w:ascii="Arial" w:hAnsi="Arial" w:cs="Arial"/>
          <w:sz w:val="20"/>
          <w:szCs w:val="20"/>
        </w:rPr>
        <w:t xml:space="preserve"> Jones</w:t>
      </w:r>
    </w:p>
    <w:p w14:paraId="522D8E8A" w14:textId="1843E47F" w:rsidR="00DC5966" w:rsidRPr="008C643C" w:rsidRDefault="00DC5966" w:rsidP="00F65D1A">
      <w:pPr>
        <w:spacing w:line="360" w:lineRule="auto"/>
        <w:rPr>
          <w:rFonts w:ascii="Arial" w:hAnsi="Arial" w:cs="Arial"/>
          <w:sz w:val="20"/>
          <w:szCs w:val="20"/>
        </w:rPr>
      </w:pPr>
      <w:r w:rsidRPr="008C643C">
        <w:rPr>
          <w:rFonts w:ascii="Arial" w:hAnsi="Arial" w:cs="Arial"/>
          <w:sz w:val="20"/>
          <w:szCs w:val="20"/>
        </w:rPr>
        <w:t xml:space="preserve">University of Trinity Saint David’s </w:t>
      </w:r>
    </w:p>
    <w:p w14:paraId="79197CE4" w14:textId="32FA7445" w:rsidR="00460095" w:rsidRPr="008C643C" w:rsidRDefault="00760698" w:rsidP="00F65D1A">
      <w:pPr>
        <w:spacing w:line="360" w:lineRule="auto"/>
        <w:rPr>
          <w:rFonts w:ascii="Arial" w:hAnsi="Arial" w:cs="Arial"/>
          <w:sz w:val="20"/>
          <w:szCs w:val="20"/>
        </w:rPr>
      </w:pPr>
      <w:hyperlink r:id="rId7" w:history="1">
        <w:r w:rsidR="00DC5966" w:rsidRPr="008C643C">
          <w:rPr>
            <w:rStyle w:val="Hyperlink"/>
            <w:rFonts w:ascii="Arial" w:hAnsi="Arial" w:cs="Arial"/>
            <w:sz w:val="20"/>
            <w:szCs w:val="20"/>
          </w:rPr>
          <w:t>1702353@student.uwtsd.ac.uk</w:t>
        </w:r>
      </w:hyperlink>
    </w:p>
    <w:p w14:paraId="3690412E" w14:textId="409C8E3C" w:rsidR="00DC5966" w:rsidRPr="008C643C" w:rsidRDefault="00490B06" w:rsidP="00F65D1A">
      <w:pPr>
        <w:tabs>
          <w:tab w:val="left" w:pos="3420"/>
        </w:tabs>
        <w:spacing w:line="360" w:lineRule="auto"/>
        <w:rPr>
          <w:rFonts w:ascii="Arial" w:hAnsi="Arial" w:cs="Arial"/>
        </w:rPr>
      </w:pPr>
      <w:r w:rsidRPr="008C643C">
        <w:rPr>
          <w:rFonts w:ascii="Arial" w:hAnsi="Arial" w:cs="Arial"/>
        </w:rPr>
        <w:tab/>
      </w:r>
    </w:p>
    <w:p w14:paraId="633A21CF" w14:textId="18A68736" w:rsidR="00490B06" w:rsidRPr="00A03852" w:rsidRDefault="00490B06" w:rsidP="00F65D1A">
      <w:pPr>
        <w:tabs>
          <w:tab w:val="left" w:pos="3420"/>
        </w:tabs>
        <w:spacing w:line="360" w:lineRule="auto"/>
        <w:rPr>
          <w:rFonts w:ascii="Arial" w:hAnsi="Arial" w:cs="Arial"/>
          <w:b/>
          <w:bCs/>
          <w:sz w:val="28"/>
          <w:szCs w:val="28"/>
          <w:u w:val="single"/>
        </w:rPr>
      </w:pPr>
      <w:r w:rsidRPr="00A03852">
        <w:rPr>
          <w:rFonts w:ascii="Arial" w:hAnsi="Arial" w:cs="Arial"/>
          <w:b/>
          <w:bCs/>
          <w:sz w:val="28"/>
          <w:szCs w:val="28"/>
          <w:u w:val="single"/>
        </w:rPr>
        <w:t>Abstract</w:t>
      </w:r>
    </w:p>
    <w:p w14:paraId="479DE17B" w14:textId="02A8AF48" w:rsidR="00490B06" w:rsidRPr="008C643C" w:rsidRDefault="00490B06" w:rsidP="00F65D1A">
      <w:pPr>
        <w:tabs>
          <w:tab w:val="left" w:pos="3420"/>
        </w:tabs>
        <w:spacing w:line="360" w:lineRule="auto"/>
        <w:rPr>
          <w:rFonts w:ascii="Arial" w:hAnsi="Arial" w:cs="Arial"/>
        </w:rPr>
      </w:pPr>
      <w:r w:rsidRPr="008C643C">
        <w:rPr>
          <w:rFonts w:ascii="Arial" w:hAnsi="Arial" w:cs="Arial"/>
          <w:b/>
          <w:bCs/>
        </w:rPr>
        <w:t xml:space="preserve">Background: </w:t>
      </w:r>
      <w:r w:rsidR="00CA755E" w:rsidRPr="008C643C">
        <w:rPr>
          <w:rFonts w:ascii="Arial" w:hAnsi="Arial" w:cs="Arial"/>
        </w:rPr>
        <w:t xml:space="preserve">Sport injuries, elite or recreational are a frequent occurrence and </w:t>
      </w:r>
      <w:r w:rsidR="001C077C" w:rsidRPr="008C643C">
        <w:rPr>
          <w:rFonts w:ascii="Arial" w:hAnsi="Arial" w:cs="Arial"/>
        </w:rPr>
        <w:t>is</w:t>
      </w:r>
      <w:r w:rsidR="00CA755E" w:rsidRPr="008C643C">
        <w:rPr>
          <w:rFonts w:ascii="Arial" w:hAnsi="Arial" w:cs="Arial"/>
        </w:rPr>
        <w:t xml:space="preserve"> inevitable </w:t>
      </w:r>
      <w:r w:rsidR="001C077C" w:rsidRPr="008C643C">
        <w:rPr>
          <w:rFonts w:ascii="Arial" w:hAnsi="Arial" w:cs="Arial"/>
        </w:rPr>
        <w:t>whilst</w:t>
      </w:r>
      <w:r w:rsidR="00CA755E" w:rsidRPr="008C643C">
        <w:rPr>
          <w:rFonts w:ascii="Arial" w:hAnsi="Arial" w:cs="Arial"/>
          <w:b/>
          <w:bCs/>
        </w:rPr>
        <w:t xml:space="preserve"> </w:t>
      </w:r>
      <w:r w:rsidR="00CA755E" w:rsidRPr="008C643C">
        <w:rPr>
          <w:rFonts w:ascii="Arial" w:hAnsi="Arial" w:cs="Arial"/>
        </w:rPr>
        <w:t xml:space="preserve">taking part in </w:t>
      </w:r>
      <w:r w:rsidR="001C077C" w:rsidRPr="008C643C">
        <w:rPr>
          <w:rFonts w:ascii="Arial" w:hAnsi="Arial" w:cs="Arial"/>
        </w:rPr>
        <w:t>activities</w:t>
      </w:r>
      <w:r w:rsidR="00CA755E" w:rsidRPr="008C643C">
        <w:rPr>
          <w:rFonts w:ascii="Arial" w:hAnsi="Arial" w:cs="Arial"/>
        </w:rPr>
        <w:t>. Hamstring strain, ACL ruptures and Achilles tendinopathy are 3 common injuries within sport. Injuries may impact an individual’s well-being negatively. Therefore, it is important that not only are treatment modalities understood</w:t>
      </w:r>
      <w:r w:rsidR="001C077C" w:rsidRPr="008C643C">
        <w:rPr>
          <w:rFonts w:ascii="Arial" w:hAnsi="Arial" w:cs="Arial"/>
        </w:rPr>
        <w:t>,</w:t>
      </w:r>
      <w:r w:rsidR="00CA755E" w:rsidRPr="008C643C">
        <w:rPr>
          <w:rFonts w:ascii="Arial" w:hAnsi="Arial" w:cs="Arial"/>
        </w:rPr>
        <w:t xml:space="preserve"> but also their effectiveness in order to increase the success rate of the rehabilitation phase in order to return the player to </w:t>
      </w:r>
      <w:r w:rsidR="001C077C" w:rsidRPr="008C643C">
        <w:rPr>
          <w:rFonts w:ascii="Arial" w:hAnsi="Arial" w:cs="Arial"/>
        </w:rPr>
        <w:t xml:space="preserve">their </w:t>
      </w:r>
      <w:r w:rsidR="00CA755E" w:rsidRPr="008C643C">
        <w:rPr>
          <w:rFonts w:ascii="Arial" w:hAnsi="Arial" w:cs="Arial"/>
        </w:rPr>
        <w:t>activit</w:t>
      </w:r>
      <w:r w:rsidR="001C077C" w:rsidRPr="008C643C">
        <w:rPr>
          <w:rFonts w:ascii="Arial" w:hAnsi="Arial" w:cs="Arial"/>
        </w:rPr>
        <w:t>ies</w:t>
      </w:r>
      <w:r w:rsidR="00CA755E" w:rsidRPr="008C643C">
        <w:rPr>
          <w:rFonts w:ascii="Arial" w:hAnsi="Arial" w:cs="Arial"/>
        </w:rPr>
        <w:t xml:space="preserve"> as quickly </w:t>
      </w:r>
      <w:r w:rsidR="001C077C" w:rsidRPr="008C643C">
        <w:rPr>
          <w:rFonts w:ascii="Arial" w:hAnsi="Arial" w:cs="Arial"/>
        </w:rPr>
        <w:t xml:space="preserve">as possible </w:t>
      </w:r>
      <w:r w:rsidR="00CA755E" w:rsidRPr="008C643C">
        <w:rPr>
          <w:rFonts w:ascii="Arial" w:hAnsi="Arial" w:cs="Arial"/>
        </w:rPr>
        <w:t xml:space="preserve">and safely. </w:t>
      </w:r>
      <w:r w:rsidR="0083256B" w:rsidRPr="008C643C">
        <w:rPr>
          <w:rFonts w:ascii="Arial" w:hAnsi="Arial" w:cs="Arial"/>
        </w:rPr>
        <w:t xml:space="preserve">The main aim of this review is to develop a fuller understanding of the treatment modalities provided for sporting injuries and summarise their effectiveness. </w:t>
      </w:r>
      <w:r w:rsidR="00CA755E" w:rsidRPr="008C643C">
        <w:rPr>
          <w:rFonts w:ascii="Arial" w:hAnsi="Arial" w:cs="Arial"/>
        </w:rPr>
        <w:t xml:space="preserve"> </w:t>
      </w:r>
    </w:p>
    <w:p w14:paraId="63302C58" w14:textId="19305019" w:rsidR="00490B06" w:rsidRPr="008C643C" w:rsidRDefault="00490B06" w:rsidP="00F65D1A">
      <w:pPr>
        <w:tabs>
          <w:tab w:val="left" w:pos="3420"/>
        </w:tabs>
        <w:spacing w:line="360" w:lineRule="auto"/>
        <w:rPr>
          <w:rFonts w:ascii="Arial" w:hAnsi="Arial" w:cs="Arial"/>
          <w:b/>
          <w:bCs/>
        </w:rPr>
      </w:pPr>
    </w:p>
    <w:p w14:paraId="16962441" w14:textId="1C59174E" w:rsidR="00490B06" w:rsidRPr="008C643C" w:rsidRDefault="00490B06" w:rsidP="00F65D1A">
      <w:pPr>
        <w:spacing w:line="360" w:lineRule="auto"/>
        <w:rPr>
          <w:rFonts w:ascii="Arial" w:hAnsi="Arial" w:cs="Arial"/>
        </w:rPr>
      </w:pPr>
      <w:r w:rsidRPr="008C643C">
        <w:rPr>
          <w:rFonts w:ascii="Arial" w:hAnsi="Arial" w:cs="Arial"/>
          <w:b/>
          <w:bCs/>
        </w:rPr>
        <w:t xml:space="preserve">Methods: </w:t>
      </w:r>
      <w:r w:rsidR="0083256B" w:rsidRPr="008C643C">
        <w:rPr>
          <w:rFonts w:ascii="Arial" w:hAnsi="Arial" w:cs="Arial"/>
        </w:rPr>
        <w:t>A search of</w:t>
      </w:r>
      <w:r w:rsidR="0083256B" w:rsidRPr="008C643C">
        <w:rPr>
          <w:rFonts w:ascii="Arial" w:hAnsi="Arial" w:cs="Arial"/>
          <w:b/>
          <w:bCs/>
        </w:rPr>
        <w:t xml:space="preserve"> </w:t>
      </w:r>
      <w:r w:rsidR="0083256B" w:rsidRPr="008C643C">
        <w:rPr>
          <w:rFonts w:ascii="Arial" w:hAnsi="Arial" w:cs="Arial"/>
        </w:rPr>
        <w:t>Pub-med, Sport Discus and ProQuest databases and the use of google scholar search engine and the university library will be performed in order to gather the available literature. Eligible studies will be those that include the treatment of hamstring strain, anterior cruciate ligament rupture or Achilles tendinopathy. Interventions will be excluded if their primary objective is looking at the prevention of the injuries. This study will include articles that are written about recreational athletes and elite athletes. The study will exclude any injury that has not come directly from sport or physical activity. With the outcome of the effectiveness of a variety of treatment modalities for some of the most common sporting injuries. The synthesis of the data will combine qualitative and quantitative data to create an overall result</w:t>
      </w:r>
      <w:r w:rsidR="001C077C" w:rsidRPr="008C643C">
        <w:rPr>
          <w:rFonts w:ascii="Arial" w:hAnsi="Arial" w:cs="Arial"/>
        </w:rPr>
        <w:t>.</w:t>
      </w:r>
    </w:p>
    <w:p w14:paraId="4884FEAB" w14:textId="3CF4A2E4" w:rsidR="00490B06" w:rsidRPr="008C643C" w:rsidRDefault="00490B06" w:rsidP="00F65D1A">
      <w:pPr>
        <w:tabs>
          <w:tab w:val="left" w:pos="3420"/>
        </w:tabs>
        <w:spacing w:line="360" w:lineRule="auto"/>
        <w:rPr>
          <w:rFonts w:ascii="Arial" w:hAnsi="Arial" w:cs="Arial"/>
          <w:b/>
          <w:bCs/>
        </w:rPr>
      </w:pPr>
    </w:p>
    <w:p w14:paraId="52C21321" w14:textId="6F69791B" w:rsidR="00490B06" w:rsidRPr="008C643C" w:rsidRDefault="00490B06" w:rsidP="00F65D1A">
      <w:pPr>
        <w:tabs>
          <w:tab w:val="left" w:pos="3420"/>
        </w:tabs>
        <w:spacing w:line="360" w:lineRule="auto"/>
        <w:rPr>
          <w:rFonts w:ascii="Arial" w:hAnsi="Arial" w:cs="Arial"/>
        </w:rPr>
      </w:pPr>
      <w:r w:rsidRPr="008C643C">
        <w:rPr>
          <w:rFonts w:ascii="Arial" w:hAnsi="Arial" w:cs="Arial"/>
          <w:b/>
          <w:bCs/>
        </w:rPr>
        <w:t xml:space="preserve">Discussion: </w:t>
      </w:r>
      <w:r w:rsidR="00890E39" w:rsidRPr="008C643C">
        <w:rPr>
          <w:rFonts w:ascii="Arial" w:hAnsi="Arial" w:cs="Arial"/>
        </w:rPr>
        <w:t>The findings can be used to inform the most effective treatment modalities in order to return the individual back to activity as efficiently as possible</w:t>
      </w:r>
      <w:r w:rsidR="001C077C" w:rsidRPr="008C643C">
        <w:rPr>
          <w:rFonts w:ascii="Arial" w:hAnsi="Arial" w:cs="Arial"/>
        </w:rPr>
        <w:t>.</w:t>
      </w:r>
      <w:r w:rsidR="00890E39" w:rsidRPr="008C643C">
        <w:rPr>
          <w:rFonts w:ascii="Arial" w:hAnsi="Arial" w:cs="Arial"/>
        </w:rPr>
        <w:t xml:space="preserve">  </w:t>
      </w:r>
    </w:p>
    <w:p w14:paraId="7412E7C2" w14:textId="08EA8AAD" w:rsidR="00490B06" w:rsidRPr="008C643C" w:rsidRDefault="00490B06" w:rsidP="00F65D1A">
      <w:pPr>
        <w:tabs>
          <w:tab w:val="left" w:pos="3420"/>
        </w:tabs>
        <w:spacing w:line="360" w:lineRule="auto"/>
        <w:rPr>
          <w:rFonts w:ascii="Arial" w:hAnsi="Arial" w:cs="Arial"/>
          <w:b/>
          <w:bCs/>
        </w:rPr>
      </w:pPr>
    </w:p>
    <w:p w14:paraId="3E6E5397" w14:textId="77777777" w:rsidR="00F879A2" w:rsidRPr="008C643C" w:rsidRDefault="00490B06" w:rsidP="00F879A2">
      <w:pPr>
        <w:tabs>
          <w:tab w:val="left" w:pos="3420"/>
        </w:tabs>
        <w:spacing w:line="360" w:lineRule="auto"/>
        <w:rPr>
          <w:rFonts w:ascii="Arial" w:hAnsi="Arial" w:cs="Arial"/>
        </w:rPr>
      </w:pPr>
      <w:r w:rsidRPr="008C643C">
        <w:rPr>
          <w:rFonts w:ascii="Arial" w:hAnsi="Arial" w:cs="Arial"/>
          <w:b/>
          <w:bCs/>
        </w:rPr>
        <w:t xml:space="preserve">Keywords: </w:t>
      </w:r>
      <w:r w:rsidRPr="008C643C">
        <w:rPr>
          <w:rFonts w:ascii="Arial" w:hAnsi="Arial" w:cs="Arial"/>
        </w:rPr>
        <w:t>Sport injury, Treatment</w:t>
      </w:r>
      <w:r w:rsidR="00785B0C" w:rsidRPr="008C643C">
        <w:rPr>
          <w:rFonts w:ascii="Arial" w:hAnsi="Arial" w:cs="Arial"/>
        </w:rPr>
        <w:t xml:space="preserve"> modalities</w:t>
      </w:r>
      <w:r w:rsidRPr="008C643C">
        <w:rPr>
          <w:rFonts w:ascii="Arial" w:hAnsi="Arial" w:cs="Arial"/>
        </w:rPr>
        <w:t xml:space="preserve">, Hamstring strain, ACL rupture, Achilles Tendinopathy, Therapy, Randomised control trial, Systematic reviews. </w:t>
      </w:r>
    </w:p>
    <w:p w14:paraId="1A98F2B3" w14:textId="226CAE7A" w:rsidR="00DC5966" w:rsidRPr="00A03852" w:rsidRDefault="00DC5966" w:rsidP="00F879A2">
      <w:pPr>
        <w:tabs>
          <w:tab w:val="left" w:pos="3420"/>
        </w:tabs>
        <w:spacing w:line="360" w:lineRule="auto"/>
        <w:rPr>
          <w:rFonts w:ascii="Arial" w:hAnsi="Arial" w:cs="Arial"/>
        </w:rPr>
      </w:pPr>
      <w:r w:rsidRPr="00A03852">
        <w:rPr>
          <w:rFonts w:ascii="Arial" w:hAnsi="Arial" w:cs="Arial"/>
          <w:b/>
          <w:bCs/>
          <w:u w:val="single"/>
        </w:rPr>
        <w:lastRenderedPageBreak/>
        <w:t xml:space="preserve">Background </w:t>
      </w:r>
    </w:p>
    <w:p w14:paraId="37A6705E" w14:textId="24D20382" w:rsidR="00C41BDA" w:rsidRPr="00A03852" w:rsidRDefault="00915398" w:rsidP="00F65D1A">
      <w:pPr>
        <w:spacing w:line="360" w:lineRule="auto"/>
        <w:rPr>
          <w:rFonts w:ascii="Arial" w:hAnsi="Arial" w:cs="Arial"/>
        </w:rPr>
      </w:pPr>
      <w:r w:rsidRPr="00A03852">
        <w:rPr>
          <w:rFonts w:ascii="Arial" w:hAnsi="Arial" w:cs="Arial"/>
        </w:rPr>
        <w:t xml:space="preserve">Within sport, injuries </w:t>
      </w:r>
      <w:r w:rsidR="00A85C9B" w:rsidRPr="00A03852">
        <w:rPr>
          <w:rFonts w:ascii="Arial" w:hAnsi="Arial" w:cs="Arial"/>
        </w:rPr>
        <w:t>occur frequently</w:t>
      </w:r>
      <w:r w:rsidR="0045074B" w:rsidRPr="00A03852">
        <w:rPr>
          <w:rFonts w:ascii="Arial" w:hAnsi="Arial" w:cs="Arial"/>
        </w:rPr>
        <w:t xml:space="preserve"> </w:t>
      </w:r>
      <w:r w:rsidR="00980324" w:rsidRPr="00A03852">
        <w:rPr>
          <w:rFonts w:ascii="Arial" w:hAnsi="Arial" w:cs="Arial"/>
        </w:rPr>
        <w:t>and are an inevitable part of sport</w:t>
      </w:r>
      <w:r w:rsidR="0045074B" w:rsidRPr="00A03852">
        <w:rPr>
          <w:rFonts w:ascii="Arial" w:hAnsi="Arial" w:cs="Arial"/>
        </w:rPr>
        <w:t xml:space="preserve">, </w:t>
      </w:r>
      <w:r w:rsidR="00273988" w:rsidRPr="00A03852">
        <w:rPr>
          <w:rFonts w:ascii="Arial" w:hAnsi="Arial" w:cs="Arial"/>
        </w:rPr>
        <w:t xml:space="preserve">whether that is at </w:t>
      </w:r>
      <w:r w:rsidR="0045074B" w:rsidRPr="00A03852">
        <w:rPr>
          <w:rFonts w:ascii="Arial" w:hAnsi="Arial" w:cs="Arial"/>
        </w:rPr>
        <w:t>competitive or recreational</w:t>
      </w:r>
      <w:r w:rsidR="00273988" w:rsidRPr="00A03852">
        <w:rPr>
          <w:rFonts w:ascii="Arial" w:hAnsi="Arial" w:cs="Arial"/>
        </w:rPr>
        <w:t xml:space="preserve"> level</w:t>
      </w:r>
      <w:r w:rsidR="00980324" w:rsidRPr="00A03852">
        <w:rPr>
          <w:rFonts w:ascii="Arial" w:hAnsi="Arial" w:cs="Arial"/>
        </w:rPr>
        <w:t xml:space="preserve"> (Krstic and </w:t>
      </w:r>
      <w:proofErr w:type="spellStart"/>
      <w:r w:rsidR="00980324" w:rsidRPr="00A03852">
        <w:rPr>
          <w:rFonts w:ascii="Arial" w:hAnsi="Arial" w:cs="Arial"/>
        </w:rPr>
        <w:t>Stamatovic</w:t>
      </w:r>
      <w:proofErr w:type="spellEnd"/>
      <w:r w:rsidR="00980324" w:rsidRPr="00A03852">
        <w:rPr>
          <w:rFonts w:ascii="Arial" w:hAnsi="Arial" w:cs="Arial"/>
        </w:rPr>
        <w:t>, 2018)</w:t>
      </w:r>
      <w:r w:rsidR="0045074B" w:rsidRPr="00A03852">
        <w:rPr>
          <w:rFonts w:ascii="Arial" w:hAnsi="Arial" w:cs="Arial"/>
        </w:rPr>
        <w:t xml:space="preserve">. </w:t>
      </w:r>
      <w:r w:rsidR="00370844" w:rsidRPr="00A03852">
        <w:rPr>
          <w:rFonts w:ascii="Arial" w:hAnsi="Arial" w:cs="Arial"/>
        </w:rPr>
        <w:t>I</w:t>
      </w:r>
      <w:r w:rsidR="00980324" w:rsidRPr="00A03852">
        <w:rPr>
          <w:rFonts w:ascii="Arial" w:hAnsi="Arial" w:cs="Arial"/>
        </w:rPr>
        <w:t xml:space="preserve">t is not only the elite that are prone to these injuries, with a large portion of the general public partaking in recreational activities </w:t>
      </w:r>
      <w:r w:rsidR="003A48AE" w:rsidRPr="00A03852">
        <w:rPr>
          <w:rFonts w:ascii="Arial" w:hAnsi="Arial" w:cs="Arial"/>
        </w:rPr>
        <w:t xml:space="preserve">in order to maintain a healthy lifestyle </w:t>
      </w:r>
      <w:r w:rsidR="00980324" w:rsidRPr="00A03852">
        <w:rPr>
          <w:rFonts w:ascii="Arial" w:hAnsi="Arial" w:cs="Arial"/>
        </w:rPr>
        <w:t>(Kim, Sung and Lee, 2017</w:t>
      </w:r>
      <w:r w:rsidR="003A48AE" w:rsidRPr="00A03852">
        <w:rPr>
          <w:rFonts w:ascii="Arial" w:hAnsi="Arial" w:cs="Arial"/>
        </w:rPr>
        <w:t>: Souter, 2019</w:t>
      </w:r>
      <w:r w:rsidR="00980324" w:rsidRPr="00A03852">
        <w:rPr>
          <w:rFonts w:ascii="Arial" w:hAnsi="Arial" w:cs="Arial"/>
        </w:rPr>
        <w:t xml:space="preserve">). </w:t>
      </w:r>
      <w:r w:rsidR="00370844" w:rsidRPr="00A03852">
        <w:rPr>
          <w:rFonts w:ascii="Arial" w:hAnsi="Arial" w:cs="Arial"/>
        </w:rPr>
        <w:t xml:space="preserve">Injuries </w:t>
      </w:r>
      <w:r w:rsidR="00A85C9B" w:rsidRPr="00A03852">
        <w:rPr>
          <w:rFonts w:ascii="Arial" w:hAnsi="Arial" w:cs="Arial"/>
        </w:rPr>
        <w:t>can n</w:t>
      </w:r>
      <w:r w:rsidR="00937995" w:rsidRPr="00A03852">
        <w:rPr>
          <w:rFonts w:ascii="Arial" w:hAnsi="Arial" w:cs="Arial"/>
        </w:rPr>
        <w:t xml:space="preserve">egatively impact an </w:t>
      </w:r>
      <w:r w:rsidR="0008374B" w:rsidRPr="00A03852">
        <w:rPr>
          <w:rFonts w:ascii="Arial" w:hAnsi="Arial" w:cs="Arial"/>
        </w:rPr>
        <w:t xml:space="preserve">individual’s well-being </w:t>
      </w:r>
      <w:r w:rsidR="0045074B" w:rsidRPr="00A03852">
        <w:rPr>
          <w:rFonts w:ascii="Arial" w:hAnsi="Arial" w:cs="Arial"/>
        </w:rPr>
        <w:t xml:space="preserve">(Ivarsson </w:t>
      </w:r>
      <w:r w:rsidR="0045074B" w:rsidRPr="00A03852">
        <w:rPr>
          <w:rFonts w:ascii="Arial" w:hAnsi="Arial" w:cs="Arial"/>
          <w:i/>
          <w:iCs/>
        </w:rPr>
        <w:t>et al</w:t>
      </w:r>
      <w:r w:rsidR="0045074B" w:rsidRPr="00A03852">
        <w:rPr>
          <w:rFonts w:ascii="Arial" w:hAnsi="Arial" w:cs="Arial"/>
        </w:rPr>
        <w:t xml:space="preserve">., 2017), possibly due to the increase of pain and decrease in function (Kim, Sung and Lee, 2017) and it is one of the leading causes for early retirement in elite athletes  (Gledhill, </w:t>
      </w:r>
      <w:proofErr w:type="spellStart"/>
      <w:r w:rsidR="0045074B" w:rsidRPr="00A03852">
        <w:rPr>
          <w:rFonts w:ascii="Arial" w:hAnsi="Arial" w:cs="Arial"/>
        </w:rPr>
        <w:t>Forsdyke</w:t>
      </w:r>
      <w:proofErr w:type="spellEnd"/>
      <w:r w:rsidR="0045074B" w:rsidRPr="00A03852">
        <w:rPr>
          <w:rFonts w:ascii="Arial" w:hAnsi="Arial" w:cs="Arial"/>
        </w:rPr>
        <w:t xml:space="preserve"> and Murray, 2018</w:t>
      </w:r>
      <w:r w:rsidR="0008374B" w:rsidRPr="00A03852">
        <w:rPr>
          <w:rFonts w:ascii="Arial" w:hAnsi="Arial" w:cs="Arial"/>
        </w:rPr>
        <w:t>)</w:t>
      </w:r>
      <w:r w:rsidR="0045074B" w:rsidRPr="00A03852">
        <w:rPr>
          <w:rFonts w:ascii="Arial" w:hAnsi="Arial" w:cs="Arial"/>
        </w:rPr>
        <w:t>.</w:t>
      </w:r>
      <w:r w:rsidR="0008374B" w:rsidRPr="00A03852">
        <w:rPr>
          <w:rFonts w:ascii="Arial" w:hAnsi="Arial" w:cs="Arial"/>
        </w:rPr>
        <w:t xml:space="preserve"> </w:t>
      </w:r>
      <w:r w:rsidR="0063535C" w:rsidRPr="00A03852">
        <w:rPr>
          <w:rFonts w:ascii="Arial" w:hAnsi="Arial" w:cs="Arial"/>
        </w:rPr>
        <w:t>Due to the potentially negative impact injuries can have on an individual, it is essential that the rehabilitation and healing process is optimised</w:t>
      </w:r>
      <w:r w:rsidR="0045074B" w:rsidRPr="00A03852">
        <w:rPr>
          <w:rFonts w:ascii="Arial" w:hAnsi="Arial" w:cs="Arial"/>
        </w:rPr>
        <w:t>,</w:t>
      </w:r>
      <w:r w:rsidR="0063535C" w:rsidRPr="00A03852">
        <w:rPr>
          <w:rFonts w:ascii="Arial" w:hAnsi="Arial" w:cs="Arial"/>
        </w:rPr>
        <w:t xml:space="preserve"> and to ensure </w:t>
      </w:r>
      <w:r w:rsidR="00273988" w:rsidRPr="00A03852">
        <w:rPr>
          <w:rFonts w:ascii="Arial" w:hAnsi="Arial" w:cs="Arial"/>
        </w:rPr>
        <w:t xml:space="preserve">that </w:t>
      </w:r>
      <w:r w:rsidR="0063535C" w:rsidRPr="00A03852">
        <w:rPr>
          <w:rFonts w:ascii="Arial" w:hAnsi="Arial" w:cs="Arial"/>
        </w:rPr>
        <w:t>successful treatment modalities are implemented in order to increase the success rate of the rehabilitation phase</w:t>
      </w:r>
      <w:r w:rsidR="0045074B" w:rsidRPr="00A03852">
        <w:rPr>
          <w:rFonts w:ascii="Arial" w:hAnsi="Arial" w:cs="Arial"/>
        </w:rPr>
        <w:t xml:space="preserve"> in order to return the individual to their sport</w:t>
      </w:r>
      <w:r w:rsidR="00273988" w:rsidRPr="00A03852">
        <w:rPr>
          <w:rFonts w:ascii="Arial" w:hAnsi="Arial" w:cs="Arial"/>
        </w:rPr>
        <w:t xml:space="preserve"> as safely but quickly as possible</w:t>
      </w:r>
      <w:r w:rsidR="0045074B" w:rsidRPr="00A03852">
        <w:rPr>
          <w:rFonts w:ascii="Arial" w:hAnsi="Arial" w:cs="Arial"/>
        </w:rPr>
        <w:t xml:space="preserve"> (Ivarsson </w:t>
      </w:r>
      <w:r w:rsidR="0045074B" w:rsidRPr="00A03852">
        <w:rPr>
          <w:rFonts w:ascii="Arial" w:hAnsi="Arial" w:cs="Arial"/>
          <w:i/>
          <w:iCs/>
        </w:rPr>
        <w:t>et al</w:t>
      </w:r>
      <w:r w:rsidR="0045074B" w:rsidRPr="00A03852">
        <w:rPr>
          <w:rFonts w:ascii="Arial" w:hAnsi="Arial" w:cs="Arial"/>
        </w:rPr>
        <w:t>., 2017). Therefore, it is necessary that the effectiveness of these treatment modalities is understood and evaluated</w:t>
      </w:r>
      <w:r w:rsidR="00273988" w:rsidRPr="00A03852">
        <w:rPr>
          <w:rFonts w:ascii="Arial" w:hAnsi="Arial" w:cs="Arial"/>
        </w:rPr>
        <w:t xml:space="preserve"> in order to know which treatment modalities are successful</w:t>
      </w:r>
      <w:r w:rsidR="0045074B" w:rsidRPr="00A03852">
        <w:rPr>
          <w:rFonts w:ascii="Arial" w:hAnsi="Arial" w:cs="Arial"/>
        </w:rPr>
        <w:t xml:space="preserve">.   </w:t>
      </w:r>
      <w:r w:rsidR="0063535C" w:rsidRPr="00A03852">
        <w:rPr>
          <w:rFonts w:ascii="Arial" w:hAnsi="Arial" w:cs="Arial"/>
        </w:rPr>
        <w:t xml:space="preserve"> </w:t>
      </w:r>
      <w:r w:rsidRPr="00A03852">
        <w:rPr>
          <w:rFonts w:ascii="Arial" w:hAnsi="Arial" w:cs="Arial"/>
        </w:rPr>
        <w:t xml:space="preserve"> </w:t>
      </w:r>
    </w:p>
    <w:p w14:paraId="6499D8B7" w14:textId="7D1BDD1D" w:rsidR="003A48AE" w:rsidRPr="00A03852" w:rsidRDefault="003A48AE" w:rsidP="00F65D1A">
      <w:pPr>
        <w:spacing w:line="360" w:lineRule="auto"/>
        <w:rPr>
          <w:rFonts w:ascii="Arial" w:hAnsi="Arial" w:cs="Arial"/>
        </w:rPr>
      </w:pPr>
    </w:p>
    <w:p w14:paraId="30FE8C4F" w14:textId="1F832693" w:rsidR="003A48AE" w:rsidRPr="00A03852" w:rsidRDefault="003A48AE" w:rsidP="00F65D1A">
      <w:pPr>
        <w:spacing w:line="360" w:lineRule="auto"/>
        <w:rPr>
          <w:rFonts w:ascii="Arial" w:hAnsi="Arial" w:cs="Arial"/>
        </w:rPr>
      </w:pPr>
      <w:r w:rsidRPr="00A03852">
        <w:rPr>
          <w:rFonts w:ascii="Arial" w:hAnsi="Arial" w:cs="Arial"/>
        </w:rPr>
        <w:t>It is possible to divide sporting injuries into overuse injuries and traumatic injuries (Souter, 2019). Overuse injuries are commonly seen when an individual does ‘too much</w:t>
      </w:r>
      <w:r w:rsidR="00FD65E4" w:rsidRPr="00A03852">
        <w:rPr>
          <w:rFonts w:ascii="Arial" w:hAnsi="Arial" w:cs="Arial"/>
        </w:rPr>
        <w:t>,</w:t>
      </w:r>
      <w:r w:rsidRPr="00A03852">
        <w:rPr>
          <w:rFonts w:ascii="Arial" w:hAnsi="Arial" w:cs="Arial"/>
        </w:rPr>
        <w:t xml:space="preserve"> too soon’ – this can be when the experienced athlete tries to improve their fitness or ability too quickly or when someone with very little experience tries to do too much</w:t>
      </w:r>
      <w:r w:rsidR="00FD65E4" w:rsidRPr="00A03852">
        <w:rPr>
          <w:rFonts w:ascii="Arial" w:hAnsi="Arial" w:cs="Arial"/>
        </w:rPr>
        <w:t>,</w:t>
      </w:r>
      <w:r w:rsidRPr="00A03852">
        <w:rPr>
          <w:rFonts w:ascii="Arial" w:hAnsi="Arial" w:cs="Arial"/>
        </w:rPr>
        <w:t xml:space="preserve"> too soon (Souter, 2019). Examples of an overuse injury would be Achilles tendinopathy</w:t>
      </w:r>
      <w:r w:rsidR="00D05773" w:rsidRPr="00A03852">
        <w:rPr>
          <w:rFonts w:ascii="Arial" w:hAnsi="Arial" w:cs="Arial"/>
        </w:rPr>
        <w:t xml:space="preserve"> (</w:t>
      </w:r>
      <w:proofErr w:type="spellStart"/>
      <w:r w:rsidR="00D05773" w:rsidRPr="00A03852">
        <w:rPr>
          <w:rFonts w:ascii="Arial" w:hAnsi="Arial" w:cs="Arial"/>
        </w:rPr>
        <w:t>Loher</w:t>
      </w:r>
      <w:proofErr w:type="spellEnd"/>
      <w:r w:rsidR="00D05773" w:rsidRPr="00A03852">
        <w:rPr>
          <w:rFonts w:ascii="Arial" w:hAnsi="Arial" w:cs="Arial"/>
        </w:rPr>
        <w:t xml:space="preserve">, David and </w:t>
      </w:r>
      <w:proofErr w:type="spellStart"/>
      <w:r w:rsidR="00D05773" w:rsidRPr="00A03852">
        <w:rPr>
          <w:rFonts w:ascii="Arial" w:hAnsi="Arial" w:cs="Arial"/>
        </w:rPr>
        <w:t>Nauck</w:t>
      </w:r>
      <w:proofErr w:type="spellEnd"/>
      <w:r w:rsidR="00D05773" w:rsidRPr="00A03852">
        <w:rPr>
          <w:rFonts w:ascii="Arial" w:hAnsi="Arial" w:cs="Arial"/>
        </w:rPr>
        <w:t xml:space="preserve">, 2016). </w:t>
      </w:r>
      <w:r w:rsidRPr="00A03852">
        <w:rPr>
          <w:rFonts w:ascii="Arial" w:hAnsi="Arial" w:cs="Arial"/>
        </w:rPr>
        <w:t xml:space="preserve">Whereas traumatic injuries may occur due to faults such as landing incorrectly or poor use of equipment (Souter, 2019). </w:t>
      </w:r>
      <w:r w:rsidRPr="00A03852">
        <w:rPr>
          <w:rFonts w:ascii="Arial" w:hAnsi="Arial" w:cs="Arial"/>
          <w:color w:val="FF0000"/>
        </w:rPr>
        <w:t xml:space="preserve"> </w:t>
      </w:r>
      <w:r w:rsidRPr="00A03852">
        <w:rPr>
          <w:rFonts w:ascii="Arial" w:hAnsi="Arial" w:cs="Arial"/>
        </w:rPr>
        <w:t xml:space="preserve">     </w:t>
      </w:r>
    </w:p>
    <w:p w14:paraId="55CC04EE" w14:textId="14AB3061" w:rsidR="0008374B" w:rsidRPr="00A03852" w:rsidRDefault="0008374B" w:rsidP="00F65D1A">
      <w:pPr>
        <w:spacing w:line="360" w:lineRule="auto"/>
        <w:rPr>
          <w:rFonts w:ascii="Arial" w:hAnsi="Arial" w:cs="Arial"/>
        </w:rPr>
      </w:pPr>
    </w:p>
    <w:p w14:paraId="58367E0E" w14:textId="6B97709D" w:rsidR="00915398" w:rsidRPr="00A03852" w:rsidRDefault="00F44C82" w:rsidP="00F65D1A">
      <w:pPr>
        <w:spacing w:line="360" w:lineRule="auto"/>
        <w:rPr>
          <w:rFonts w:ascii="Arial" w:hAnsi="Arial" w:cs="Arial"/>
        </w:rPr>
      </w:pPr>
      <w:r w:rsidRPr="00A03852">
        <w:rPr>
          <w:rFonts w:ascii="Arial" w:hAnsi="Arial" w:cs="Arial"/>
        </w:rPr>
        <w:t>Three common injuries</w:t>
      </w:r>
      <w:r w:rsidR="00403E43" w:rsidRPr="00A03852">
        <w:rPr>
          <w:rFonts w:ascii="Arial" w:hAnsi="Arial" w:cs="Arial"/>
        </w:rPr>
        <w:t xml:space="preserve"> that may occur while playing elite or recreational sport </w:t>
      </w:r>
      <w:r w:rsidRPr="00A03852">
        <w:rPr>
          <w:rFonts w:ascii="Arial" w:hAnsi="Arial" w:cs="Arial"/>
        </w:rPr>
        <w:t xml:space="preserve">are </w:t>
      </w:r>
      <w:r w:rsidR="00273988" w:rsidRPr="00A03852">
        <w:rPr>
          <w:rFonts w:ascii="Arial" w:hAnsi="Arial" w:cs="Arial"/>
        </w:rPr>
        <w:t xml:space="preserve">hamstring strains, </w:t>
      </w:r>
      <w:r w:rsidR="009E50F6" w:rsidRPr="00A03852">
        <w:rPr>
          <w:rFonts w:ascii="Arial" w:hAnsi="Arial" w:cs="Arial"/>
        </w:rPr>
        <w:t>anterior cruciate ligament (</w:t>
      </w:r>
      <w:r w:rsidR="00273988" w:rsidRPr="00A03852">
        <w:rPr>
          <w:rFonts w:ascii="Arial" w:hAnsi="Arial" w:cs="Arial"/>
        </w:rPr>
        <w:t>ACL</w:t>
      </w:r>
      <w:r w:rsidR="009E50F6" w:rsidRPr="00A03852">
        <w:rPr>
          <w:rFonts w:ascii="Arial" w:hAnsi="Arial" w:cs="Arial"/>
        </w:rPr>
        <w:t>)</w:t>
      </w:r>
      <w:r w:rsidR="00273988" w:rsidRPr="00A03852">
        <w:rPr>
          <w:rFonts w:ascii="Arial" w:hAnsi="Arial" w:cs="Arial"/>
        </w:rPr>
        <w:t xml:space="preserve"> ruptures and Achilles tendinopathy.</w:t>
      </w:r>
      <w:r w:rsidR="004E1838" w:rsidRPr="00A03852">
        <w:rPr>
          <w:rFonts w:ascii="Arial" w:hAnsi="Arial" w:cs="Arial"/>
        </w:rPr>
        <w:t xml:space="preserve"> Within recreational and elite sport h</w:t>
      </w:r>
      <w:r w:rsidR="00273988" w:rsidRPr="00A03852">
        <w:rPr>
          <w:rFonts w:ascii="Arial" w:hAnsi="Arial" w:cs="Arial"/>
        </w:rPr>
        <w:t>amstring strain</w:t>
      </w:r>
      <w:r w:rsidR="004E1838" w:rsidRPr="00A03852">
        <w:rPr>
          <w:rFonts w:ascii="Arial" w:hAnsi="Arial" w:cs="Arial"/>
        </w:rPr>
        <w:t xml:space="preserve"> injuries are </w:t>
      </w:r>
      <w:r w:rsidR="00A55B94" w:rsidRPr="00A03852">
        <w:rPr>
          <w:rFonts w:ascii="Arial" w:hAnsi="Arial" w:cs="Arial"/>
        </w:rPr>
        <w:t xml:space="preserve">a </w:t>
      </w:r>
      <w:r w:rsidR="004E1838" w:rsidRPr="00A03852">
        <w:rPr>
          <w:rFonts w:ascii="Arial" w:hAnsi="Arial" w:cs="Arial"/>
        </w:rPr>
        <w:t xml:space="preserve">common </w:t>
      </w:r>
      <w:r w:rsidR="00A55B94" w:rsidRPr="00A03852">
        <w:rPr>
          <w:rFonts w:ascii="Arial" w:hAnsi="Arial" w:cs="Arial"/>
        </w:rPr>
        <w:t xml:space="preserve">problem, </w:t>
      </w:r>
      <w:r w:rsidR="00403E43" w:rsidRPr="00A03852">
        <w:rPr>
          <w:rFonts w:ascii="Arial" w:hAnsi="Arial" w:cs="Arial"/>
        </w:rPr>
        <w:t xml:space="preserve">mainly because the hamstring is involved in many athletic motions including, running, jumping and kicking (Green </w:t>
      </w:r>
      <w:r w:rsidR="00403E43" w:rsidRPr="00A03852">
        <w:rPr>
          <w:rFonts w:ascii="Arial" w:hAnsi="Arial" w:cs="Arial"/>
          <w:i/>
          <w:iCs/>
        </w:rPr>
        <w:t>et al.</w:t>
      </w:r>
      <w:r w:rsidR="0079743C" w:rsidRPr="00A03852">
        <w:rPr>
          <w:rFonts w:ascii="Arial" w:hAnsi="Arial" w:cs="Arial"/>
          <w:i/>
          <w:iCs/>
        </w:rPr>
        <w:t>,</w:t>
      </w:r>
      <w:r w:rsidR="00403E43" w:rsidRPr="00A03852">
        <w:rPr>
          <w:rFonts w:ascii="Arial" w:hAnsi="Arial" w:cs="Arial"/>
        </w:rPr>
        <w:t xml:space="preserve"> 2020). Due to the nature of sport, experiencing an injury such as a hamstring strain can be a huge compromise to team sport and individual sports. Therefore, having an awareness of the many risk factors is a vital component to the injury prevention and the decision of when to return to play (</w:t>
      </w:r>
      <w:proofErr w:type="spellStart"/>
      <w:r w:rsidR="00403E43" w:rsidRPr="00A03852">
        <w:rPr>
          <w:rFonts w:ascii="Arial" w:hAnsi="Arial" w:cs="Arial"/>
        </w:rPr>
        <w:t>Wollin</w:t>
      </w:r>
      <w:proofErr w:type="spellEnd"/>
      <w:r w:rsidR="00403E43" w:rsidRPr="00A03852">
        <w:rPr>
          <w:rFonts w:ascii="Arial" w:hAnsi="Arial" w:cs="Arial"/>
        </w:rPr>
        <w:t xml:space="preserve">, </w:t>
      </w:r>
      <w:proofErr w:type="spellStart"/>
      <w:r w:rsidR="00403E43" w:rsidRPr="00A03852">
        <w:rPr>
          <w:rFonts w:ascii="Arial" w:hAnsi="Arial" w:cs="Arial"/>
        </w:rPr>
        <w:t>Thorborg</w:t>
      </w:r>
      <w:proofErr w:type="spellEnd"/>
      <w:r w:rsidR="00403E43" w:rsidRPr="00A03852">
        <w:rPr>
          <w:rFonts w:ascii="Arial" w:hAnsi="Arial" w:cs="Arial"/>
        </w:rPr>
        <w:t xml:space="preserve"> and </w:t>
      </w:r>
      <w:proofErr w:type="spellStart"/>
      <w:r w:rsidR="00403E43" w:rsidRPr="00A03852">
        <w:rPr>
          <w:rFonts w:ascii="Arial" w:hAnsi="Arial" w:cs="Arial"/>
        </w:rPr>
        <w:t>Pizzari</w:t>
      </w:r>
      <w:proofErr w:type="spellEnd"/>
      <w:r w:rsidR="00403E43" w:rsidRPr="00A03852">
        <w:rPr>
          <w:rFonts w:ascii="Arial" w:hAnsi="Arial" w:cs="Arial"/>
        </w:rPr>
        <w:t xml:space="preserve">, 2018).  </w:t>
      </w:r>
    </w:p>
    <w:p w14:paraId="6A79933B" w14:textId="55122C47" w:rsidR="00567A34" w:rsidRPr="00A03852" w:rsidRDefault="00567A34" w:rsidP="00F65D1A">
      <w:pPr>
        <w:spacing w:line="360" w:lineRule="auto"/>
        <w:rPr>
          <w:rFonts w:ascii="Arial" w:hAnsi="Arial" w:cs="Arial"/>
        </w:rPr>
      </w:pPr>
    </w:p>
    <w:p w14:paraId="35398493" w14:textId="498A7F5E" w:rsidR="00567A34" w:rsidRPr="00A03852" w:rsidRDefault="00567A34" w:rsidP="00F65D1A">
      <w:pPr>
        <w:spacing w:line="360" w:lineRule="auto"/>
        <w:rPr>
          <w:rFonts w:ascii="Arial" w:hAnsi="Arial" w:cs="Arial"/>
        </w:rPr>
      </w:pPr>
      <w:r w:rsidRPr="00A03852">
        <w:rPr>
          <w:rFonts w:ascii="Arial" w:hAnsi="Arial" w:cs="Arial"/>
        </w:rPr>
        <w:lastRenderedPageBreak/>
        <w:t xml:space="preserve">Studies have shown that </w:t>
      </w:r>
      <w:r w:rsidR="009E50F6" w:rsidRPr="00A03852">
        <w:rPr>
          <w:rFonts w:ascii="Arial" w:hAnsi="Arial" w:cs="Arial"/>
        </w:rPr>
        <w:t>approximately 9 percent of all knee complaints from injury are related the ACL. The ACL injury has been stated as one of the most common injuries in sporting world</w:t>
      </w:r>
      <w:r w:rsidR="00725B17" w:rsidRPr="00A03852">
        <w:rPr>
          <w:rFonts w:ascii="Arial" w:hAnsi="Arial" w:cs="Arial"/>
        </w:rPr>
        <w:t xml:space="preserve"> (Krstic and </w:t>
      </w:r>
      <w:proofErr w:type="spellStart"/>
      <w:r w:rsidR="00725B17" w:rsidRPr="00A03852">
        <w:rPr>
          <w:rFonts w:ascii="Arial" w:hAnsi="Arial" w:cs="Arial"/>
        </w:rPr>
        <w:t>Stamatovic</w:t>
      </w:r>
      <w:proofErr w:type="spellEnd"/>
      <w:r w:rsidR="00725B17" w:rsidRPr="00A03852">
        <w:rPr>
          <w:rFonts w:ascii="Arial" w:hAnsi="Arial" w:cs="Arial"/>
        </w:rPr>
        <w:t xml:space="preserve">, 2018). The injury is most common in a contact sport however, the injury mainly occurs through a non-contact action such as landing, planting or sudden deceleration (Krstic and </w:t>
      </w:r>
      <w:proofErr w:type="spellStart"/>
      <w:r w:rsidR="00725B17" w:rsidRPr="00A03852">
        <w:rPr>
          <w:rFonts w:ascii="Arial" w:hAnsi="Arial" w:cs="Arial"/>
        </w:rPr>
        <w:t>Stamatovic</w:t>
      </w:r>
      <w:proofErr w:type="spellEnd"/>
      <w:r w:rsidR="00725B17" w:rsidRPr="00A03852">
        <w:rPr>
          <w:rFonts w:ascii="Arial" w:hAnsi="Arial" w:cs="Arial"/>
        </w:rPr>
        <w:t xml:space="preserve">, 2018). </w:t>
      </w:r>
      <w:r w:rsidR="00C456AC" w:rsidRPr="00A03852">
        <w:rPr>
          <w:rFonts w:ascii="Arial" w:hAnsi="Arial" w:cs="Arial"/>
        </w:rPr>
        <w:t>The ACL provides stability to the knee joint, preventing translation of the demur in the closed kinetics chain (Rodriguez, Marroquin, and Cosby, 2018).</w:t>
      </w:r>
    </w:p>
    <w:p w14:paraId="61450F64" w14:textId="316C4BCA" w:rsidR="00C456AC" w:rsidRPr="00A03852" w:rsidRDefault="00C456AC" w:rsidP="00F65D1A">
      <w:pPr>
        <w:spacing w:line="360" w:lineRule="auto"/>
        <w:rPr>
          <w:rFonts w:ascii="Arial" w:hAnsi="Arial" w:cs="Arial"/>
        </w:rPr>
      </w:pPr>
    </w:p>
    <w:p w14:paraId="282264B8" w14:textId="77AC311E" w:rsidR="00915398" w:rsidRPr="00A03852" w:rsidRDefault="00C456AC" w:rsidP="00F65D1A">
      <w:pPr>
        <w:spacing w:line="360" w:lineRule="auto"/>
        <w:rPr>
          <w:rFonts w:ascii="Arial" w:hAnsi="Arial" w:cs="Arial"/>
        </w:rPr>
      </w:pPr>
      <w:r w:rsidRPr="00A03852">
        <w:rPr>
          <w:rFonts w:ascii="Arial" w:hAnsi="Arial" w:cs="Arial"/>
        </w:rPr>
        <w:t>Achilles tendinopathy</w:t>
      </w:r>
      <w:r w:rsidR="00971A2A" w:rsidRPr="00A03852">
        <w:rPr>
          <w:rFonts w:ascii="Arial" w:hAnsi="Arial" w:cs="Arial"/>
        </w:rPr>
        <w:t xml:space="preserve"> (AT)</w:t>
      </w:r>
      <w:r w:rsidRPr="00A03852">
        <w:rPr>
          <w:rFonts w:ascii="Arial" w:hAnsi="Arial" w:cs="Arial"/>
        </w:rPr>
        <w:t xml:space="preserve"> is indicated by tendon p</w:t>
      </w:r>
      <w:r w:rsidR="00971A2A" w:rsidRPr="00A03852">
        <w:rPr>
          <w:rFonts w:ascii="Arial" w:hAnsi="Arial" w:cs="Arial"/>
        </w:rPr>
        <w:t>ai</w:t>
      </w:r>
      <w:r w:rsidRPr="00A03852">
        <w:rPr>
          <w:rFonts w:ascii="Arial" w:hAnsi="Arial" w:cs="Arial"/>
        </w:rPr>
        <w:t xml:space="preserve">n, swelling </w:t>
      </w:r>
      <w:r w:rsidR="001A284A" w:rsidRPr="00A03852">
        <w:rPr>
          <w:rFonts w:ascii="Arial" w:hAnsi="Arial" w:cs="Arial"/>
        </w:rPr>
        <w:t>and any difference in the load-bearing capability of the knee (Alfredson, 2003).</w:t>
      </w:r>
      <w:r w:rsidR="00971A2A" w:rsidRPr="00A03852">
        <w:rPr>
          <w:rFonts w:ascii="Arial" w:hAnsi="Arial" w:cs="Arial"/>
        </w:rPr>
        <w:t xml:space="preserve"> In terms of elite athletes, studies have shown that AT affects 52% of elite runners (</w:t>
      </w:r>
      <w:proofErr w:type="spellStart"/>
      <w:r w:rsidR="00D65288" w:rsidRPr="00A03852">
        <w:rPr>
          <w:rFonts w:ascii="Arial" w:hAnsi="Arial" w:cs="Arial"/>
        </w:rPr>
        <w:t>Kujala</w:t>
      </w:r>
      <w:proofErr w:type="spellEnd"/>
      <w:r w:rsidR="00D65288" w:rsidRPr="00A03852">
        <w:rPr>
          <w:rFonts w:ascii="Arial" w:hAnsi="Arial" w:cs="Arial"/>
        </w:rPr>
        <w:t xml:space="preserve">, Sarna and </w:t>
      </w:r>
      <w:proofErr w:type="spellStart"/>
      <w:r w:rsidR="00D65288" w:rsidRPr="00A03852">
        <w:rPr>
          <w:rFonts w:ascii="Arial" w:hAnsi="Arial" w:cs="Arial"/>
        </w:rPr>
        <w:t>Kaprio</w:t>
      </w:r>
      <w:proofErr w:type="spellEnd"/>
      <w:r w:rsidR="00D65288" w:rsidRPr="00A03852">
        <w:rPr>
          <w:rFonts w:ascii="Arial" w:hAnsi="Arial" w:cs="Arial"/>
        </w:rPr>
        <w:t>, 2005</w:t>
      </w:r>
      <w:r w:rsidR="00971A2A" w:rsidRPr="00A03852">
        <w:rPr>
          <w:rFonts w:ascii="Arial" w:hAnsi="Arial" w:cs="Arial"/>
        </w:rPr>
        <w:t>). On the other hand, it has been shown that 33% of individuals that suffer from AT live a sedentary life</w:t>
      </w:r>
      <w:r w:rsidR="00B00715" w:rsidRPr="00A03852">
        <w:rPr>
          <w:rFonts w:ascii="Arial" w:hAnsi="Arial" w:cs="Arial"/>
        </w:rPr>
        <w:t xml:space="preserve"> (</w:t>
      </w:r>
      <w:r w:rsidR="00D65288" w:rsidRPr="00A03852">
        <w:rPr>
          <w:rFonts w:ascii="Arial" w:hAnsi="Arial" w:cs="Arial"/>
        </w:rPr>
        <w:t xml:space="preserve">Van Der </w:t>
      </w:r>
      <w:proofErr w:type="spellStart"/>
      <w:r w:rsidR="00D65288" w:rsidRPr="00A03852">
        <w:rPr>
          <w:rFonts w:ascii="Arial" w:hAnsi="Arial" w:cs="Arial"/>
        </w:rPr>
        <w:t>Vlist</w:t>
      </w:r>
      <w:proofErr w:type="spellEnd"/>
      <w:r w:rsidR="009C5CDE" w:rsidRPr="00A03852">
        <w:rPr>
          <w:rFonts w:ascii="Arial" w:hAnsi="Arial" w:cs="Arial"/>
        </w:rPr>
        <w:t xml:space="preserve"> </w:t>
      </w:r>
      <w:r w:rsidR="009C5CDE" w:rsidRPr="00A03852">
        <w:rPr>
          <w:rFonts w:ascii="Arial" w:hAnsi="Arial" w:cs="Arial"/>
          <w:i/>
          <w:iCs/>
        </w:rPr>
        <w:t>et al</w:t>
      </w:r>
      <w:r w:rsidR="009C5CDE" w:rsidRPr="00A03852">
        <w:rPr>
          <w:rFonts w:ascii="Arial" w:hAnsi="Arial" w:cs="Arial"/>
        </w:rPr>
        <w:t>.</w:t>
      </w:r>
      <w:r w:rsidR="00D65288" w:rsidRPr="00A03852">
        <w:rPr>
          <w:rFonts w:ascii="Arial" w:hAnsi="Arial" w:cs="Arial"/>
        </w:rPr>
        <w:t>, 2019)</w:t>
      </w:r>
      <w:r w:rsidR="00971A2A" w:rsidRPr="00A03852">
        <w:rPr>
          <w:rFonts w:ascii="Arial" w:hAnsi="Arial" w:cs="Arial"/>
        </w:rPr>
        <w:t xml:space="preserve">. </w:t>
      </w:r>
      <w:r w:rsidR="00B00715" w:rsidRPr="00A03852">
        <w:rPr>
          <w:rFonts w:ascii="Arial" w:hAnsi="Arial" w:cs="Arial"/>
        </w:rPr>
        <w:t>Therefore,</w:t>
      </w:r>
      <w:r w:rsidR="00971A2A" w:rsidRPr="00A03852">
        <w:rPr>
          <w:rFonts w:ascii="Arial" w:hAnsi="Arial" w:cs="Arial"/>
        </w:rPr>
        <w:t xml:space="preserve"> </w:t>
      </w:r>
      <w:r w:rsidR="00B00715" w:rsidRPr="00A03852">
        <w:rPr>
          <w:rFonts w:ascii="Arial" w:hAnsi="Arial" w:cs="Arial"/>
        </w:rPr>
        <w:t xml:space="preserve">these results </w:t>
      </w:r>
      <w:r w:rsidR="00971A2A" w:rsidRPr="00A03852">
        <w:rPr>
          <w:rFonts w:ascii="Arial" w:hAnsi="Arial" w:cs="Arial"/>
        </w:rPr>
        <w:t>show</w:t>
      </w:r>
      <w:r w:rsidR="00B00715" w:rsidRPr="00A03852">
        <w:rPr>
          <w:rFonts w:ascii="Arial" w:hAnsi="Arial" w:cs="Arial"/>
        </w:rPr>
        <w:t xml:space="preserve"> that AT effects a</w:t>
      </w:r>
      <w:r w:rsidR="00971A2A" w:rsidRPr="00A03852">
        <w:rPr>
          <w:rFonts w:ascii="Arial" w:hAnsi="Arial" w:cs="Arial"/>
        </w:rPr>
        <w:t xml:space="preserve"> broad range of </w:t>
      </w:r>
      <w:r w:rsidR="00B00715" w:rsidRPr="00A03852">
        <w:rPr>
          <w:rFonts w:ascii="Arial" w:hAnsi="Arial" w:cs="Arial"/>
        </w:rPr>
        <w:t xml:space="preserve">individuals regardless of their activity level and cannot be just factored to </w:t>
      </w:r>
      <w:r w:rsidR="00D65288" w:rsidRPr="00A03852">
        <w:rPr>
          <w:rFonts w:ascii="Arial" w:hAnsi="Arial" w:cs="Arial"/>
        </w:rPr>
        <w:t>overuse</w:t>
      </w:r>
      <w:r w:rsidR="00B00715" w:rsidRPr="00A03852">
        <w:rPr>
          <w:rFonts w:ascii="Arial" w:hAnsi="Arial" w:cs="Arial"/>
        </w:rPr>
        <w:t xml:space="preserve"> or no stimulation.</w:t>
      </w:r>
    </w:p>
    <w:p w14:paraId="5A97F799" w14:textId="77777777" w:rsidR="00971A2A" w:rsidRPr="00A03852" w:rsidRDefault="00971A2A" w:rsidP="00F65D1A">
      <w:pPr>
        <w:spacing w:line="360" w:lineRule="auto"/>
        <w:rPr>
          <w:rFonts w:ascii="Arial" w:hAnsi="Arial" w:cs="Arial"/>
        </w:rPr>
      </w:pPr>
    </w:p>
    <w:p w14:paraId="611ED2E0" w14:textId="7603F4A4" w:rsidR="00C41BDA" w:rsidRPr="00A03852" w:rsidRDefault="00C41BDA" w:rsidP="00F65D1A">
      <w:pPr>
        <w:spacing w:line="360" w:lineRule="auto"/>
        <w:rPr>
          <w:rFonts w:ascii="Arial" w:hAnsi="Arial" w:cs="Arial"/>
          <w:b/>
          <w:bCs/>
          <w:u w:val="single"/>
        </w:rPr>
      </w:pPr>
      <w:r w:rsidRPr="00A03852">
        <w:rPr>
          <w:rFonts w:ascii="Arial" w:hAnsi="Arial" w:cs="Arial"/>
          <w:b/>
          <w:bCs/>
          <w:u w:val="single"/>
        </w:rPr>
        <w:t>Aims and Objectives</w:t>
      </w:r>
    </w:p>
    <w:p w14:paraId="10CD2713" w14:textId="412B3EF6" w:rsidR="00C41BDA" w:rsidRPr="00A03852" w:rsidRDefault="00C41BDA" w:rsidP="00F65D1A">
      <w:pPr>
        <w:spacing w:line="360" w:lineRule="auto"/>
        <w:rPr>
          <w:rFonts w:ascii="Arial" w:hAnsi="Arial" w:cs="Arial"/>
          <w:u w:val="single"/>
        </w:rPr>
      </w:pPr>
      <w:r w:rsidRPr="00A03852">
        <w:rPr>
          <w:rFonts w:ascii="Arial" w:hAnsi="Arial" w:cs="Arial"/>
          <w:u w:val="single"/>
        </w:rPr>
        <w:t xml:space="preserve">Aim </w:t>
      </w:r>
    </w:p>
    <w:p w14:paraId="331B4048" w14:textId="7B26D2DE" w:rsidR="00C41BDA" w:rsidRPr="00A03852" w:rsidRDefault="00C41BDA" w:rsidP="00F65D1A">
      <w:pPr>
        <w:spacing w:line="360" w:lineRule="auto"/>
        <w:rPr>
          <w:rFonts w:ascii="Arial" w:hAnsi="Arial" w:cs="Arial"/>
        </w:rPr>
      </w:pPr>
      <w:r w:rsidRPr="00A03852">
        <w:rPr>
          <w:rFonts w:ascii="Arial" w:hAnsi="Arial" w:cs="Arial"/>
        </w:rPr>
        <w:t xml:space="preserve">This systematic review aims to </w:t>
      </w:r>
      <w:r w:rsidR="00197596" w:rsidRPr="00A03852">
        <w:rPr>
          <w:rFonts w:ascii="Arial" w:hAnsi="Arial" w:cs="Arial"/>
        </w:rPr>
        <w:t xml:space="preserve">review the current literature to </w:t>
      </w:r>
      <w:r w:rsidRPr="00A03852">
        <w:rPr>
          <w:rFonts w:ascii="Arial" w:hAnsi="Arial" w:cs="Arial"/>
        </w:rPr>
        <w:t xml:space="preserve">develop a fuller understanding </w:t>
      </w:r>
      <w:r w:rsidR="007C0FE6" w:rsidRPr="00A03852">
        <w:rPr>
          <w:rFonts w:ascii="Arial" w:hAnsi="Arial" w:cs="Arial"/>
        </w:rPr>
        <w:t>of the treatment modalities provided for sporting injuries and summarise their effectiveness from multiple randomised control trails and systematic reviews of various treatment modalities.</w:t>
      </w:r>
    </w:p>
    <w:p w14:paraId="25785ED3" w14:textId="62CE8F66" w:rsidR="007C0FE6" w:rsidRPr="00A03852" w:rsidRDefault="007C0FE6" w:rsidP="00F65D1A">
      <w:pPr>
        <w:spacing w:line="360" w:lineRule="auto"/>
        <w:rPr>
          <w:rFonts w:ascii="Arial" w:hAnsi="Arial" w:cs="Arial"/>
          <w:u w:val="single"/>
        </w:rPr>
      </w:pPr>
    </w:p>
    <w:p w14:paraId="29602721" w14:textId="3D54DF15" w:rsidR="007C0FE6" w:rsidRPr="00A03852" w:rsidRDefault="007C0FE6" w:rsidP="00F65D1A">
      <w:pPr>
        <w:spacing w:line="360" w:lineRule="auto"/>
        <w:rPr>
          <w:rFonts w:ascii="Arial" w:hAnsi="Arial" w:cs="Arial"/>
          <w:u w:val="single"/>
        </w:rPr>
      </w:pPr>
      <w:r w:rsidRPr="00A03852">
        <w:rPr>
          <w:rFonts w:ascii="Arial" w:hAnsi="Arial" w:cs="Arial"/>
          <w:u w:val="single"/>
        </w:rPr>
        <w:t>Objectives</w:t>
      </w:r>
    </w:p>
    <w:p w14:paraId="13219DA0" w14:textId="0B4BFBD9" w:rsidR="00C41BDA" w:rsidRPr="00A03852" w:rsidRDefault="00197596" w:rsidP="00F65D1A">
      <w:pPr>
        <w:spacing w:line="360" w:lineRule="auto"/>
        <w:rPr>
          <w:rFonts w:ascii="Arial" w:hAnsi="Arial" w:cs="Arial"/>
        </w:rPr>
      </w:pPr>
      <w:r w:rsidRPr="00A03852">
        <w:rPr>
          <w:rFonts w:ascii="Arial" w:hAnsi="Arial" w:cs="Arial"/>
        </w:rPr>
        <w:t xml:space="preserve">This systematic review sets out: </w:t>
      </w:r>
    </w:p>
    <w:p w14:paraId="2E63C8A1" w14:textId="747A71E5" w:rsidR="00DA2B42" w:rsidRPr="00A03852" w:rsidRDefault="00197596" w:rsidP="00F65D1A">
      <w:pPr>
        <w:pStyle w:val="ListParagraph"/>
        <w:numPr>
          <w:ilvl w:val="0"/>
          <w:numId w:val="1"/>
        </w:numPr>
        <w:spacing w:line="360" w:lineRule="auto"/>
        <w:rPr>
          <w:rFonts w:ascii="Arial" w:hAnsi="Arial" w:cs="Arial"/>
        </w:rPr>
      </w:pPr>
      <w:r w:rsidRPr="00A03852">
        <w:rPr>
          <w:rFonts w:ascii="Arial" w:hAnsi="Arial" w:cs="Arial"/>
        </w:rPr>
        <w:t>To search for and identify any randomised control trials and systematic reviews that ha</w:t>
      </w:r>
      <w:r w:rsidR="007A2C5F" w:rsidRPr="00A03852">
        <w:rPr>
          <w:rFonts w:ascii="Arial" w:hAnsi="Arial" w:cs="Arial"/>
        </w:rPr>
        <w:t>ve</w:t>
      </w:r>
      <w:r w:rsidRPr="00A03852">
        <w:rPr>
          <w:rFonts w:ascii="Arial" w:hAnsi="Arial" w:cs="Arial"/>
        </w:rPr>
        <w:t xml:space="preserve"> investigated the effectiveness of the treatment for ACL ruptures</w:t>
      </w:r>
      <w:r w:rsidR="00915398" w:rsidRPr="00A03852">
        <w:rPr>
          <w:rFonts w:ascii="Arial" w:hAnsi="Arial" w:cs="Arial"/>
        </w:rPr>
        <w:t>,</w:t>
      </w:r>
      <w:r w:rsidRPr="00A03852">
        <w:rPr>
          <w:rFonts w:ascii="Arial" w:hAnsi="Arial" w:cs="Arial"/>
        </w:rPr>
        <w:t xml:space="preserve"> </w:t>
      </w:r>
      <w:r w:rsidR="00915398" w:rsidRPr="00A03852">
        <w:rPr>
          <w:rFonts w:ascii="Arial" w:hAnsi="Arial" w:cs="Arial"/>
        </w:rPr>
        <w:t xml:space="preserve">hamstring strains </w:t>
      </w:r>
      <w:r w:rsidRPr="00A03852">
        <w:rPr>
          <w:rFonts w:ascii="Arial" w:hAnsi="Arial" w:cs="Arial"/>
          <w:color w:val="000000" w:themeColor="text1"/>
        </w:rPr>
        <w:t xml:space="preserve">and </w:t>
      </w:r>
      <w:r w:rsidR="00DA2B42" w:rsidRPr="00A03852">
        <w:rPr>
          <w:rFonts w:ascii="Arial" w:hAnsi="Arial" w:cs="Arial"/>
          <w:color w:val="000000" w:themeColor="text1"/>
        </w:rPr>
        <w:t>Achilles tendinopathy</w:t>
      </w:r>
      <w:r w:rsidR="00DA2B42" w:rsidRPr="00A03852">
        <w:rPr>
          <w:rFonts w:ascii="Arial" w:hAnsi="Arial" w:cs="Arial"/>
        </w:rPr>
        <w:t xml:space="preserve">. </w:t>
      </w:r>
    </w:p>
    <w:p w14:paraId="497A4CD9" w14:textId="6E14BBD2" w:rsidR="00DA2B42" w:rsidRPr="00A03852" w:rsidRDefault="00DA2B42" w:rsidP="00F65D1A">
      <w:pPr>
        <w:pStyle w:val="ListParagraph"/>
        <w:numPr>
          <w:ilvl w:val="0"/>
          <w:numId w:val="1"/>
        </w:numPr>
        <w:spacing w:line="360" w:lineRule="auto"/>
        <w:rPr>
          <w:rFonts w:ascii="Arial" w:hAnsi="Arial" w:cs="Arial"/>
        </w:rPr>
      </w:pPr>
      <w:r w:rsidRPr="00A03852">
        <w:rPr>
          <w:rFonts w:ascii="Arial" w:hAnsi="Arial" w:cs="Arial"/>
        </w:rPr>
        <w:t>To critically appraise, synthesis and summarise the evidence of the treatment</w:t>
      </w:r>
      <w:r w:rsidR="007A2C5F" w:rsidRPr="00A03852">
        <w:rPr>
          <w:rFonts w:ascii="Arial" w:hAnsi="Arial" w:cs="Arial"/>
        </w:rPr>
        <w:t>s available</w:t>
      </w:r>
      <w:r w:rsidRPr="00A03852">
        <w:rPr>
          <w:rFonts w:ascii="Arial" w:hAnsi="Arial" w:cs="Arial"/>
        </w:rPr>
        <w:t xml:space="preserve">. </w:t>
      </w:r>
    </w:p>
    <w:p w14:paraId="5BA9CCC2" w14:textId="3845190C" w:rsidR="00197596" w:rsidRPr="00A03852" w:rsidRDefault="00DA2B42" w:rsidP="00F65D1A">
      <w:pPr>
        <w:pStyle w:val="ListParagraph"/>
        <w:numPr>
          <w:ilvl w:val="0"/>
          <w:numId w:val="1"/>
        </w:numPr>
        <w:spacing w:line="360" w:lineRule="auto"/>
        <w:rPr>
          <w:rFonts w:ascii="Arial" w:hAnsi="Arial" w:cs="Arial"/>
        </w:rPr>
      </w:pPr>
      <w:r w:rsidRPr="00A03852">
        <w:rPr>
          <w:rFonts w:ascii="Arial" w:hAnsi="Arial" w:cs="Arial"/>
        </w:rPr>
        <w:t xml:space="preserve">To produce an </w:t>
      </w:r>
      <w:r w:rsidR="00915398" w:rsidRPr="00A03852">
        <w:rPr>
          <w:rFonts w:ascii="Arial" w:hAnsi="Arial" w:cs="Arial"/>
        </w:rPr>
        <w:t>unbiased</w:t>
      </w:r>
      <w:r w:rsidRPr="00A03852">
        <w:rPr>
          <w:rFonts w:ascii="Arial" w:hAnsi="Arial" w:cs="Arial"/>
        </w:rPr>
        <w:t xml:space="preserve"> conclusion based </w:t>
      </w:r>
      <w:r w:rsidR="00915398" w:rsidRPr="00A03852">
        <w:rPr>
          <w:rFonts w:ascii="Arial" w:hAnsi="Arial" w:cs="Arial"/>
        </w:rPr>
        <w:t>solely</w:t>
      </w:r>
      <w:r w:rsidRPr="00A03852">
        <w:rPr>
          <w:rFonts w:ascii="Arial" w:hAnsi="Arial" w:cs="Arial"/>
        </w:rPr>
        <w:t xml:space="preserve"> on the results gathered from the studies.    </w:t>
      </w:r>
    </w:p>
    <w:p w14:paraId="17B5D3AD" w14:textId="77777777" w:rsidR="00197596" w:rsidRPr="00A03852" w:rsidRDefault="00197596" w:rsidP="00F65D1A">
      <w:pPr>
        <w:spacing w:line="360" w:lineRule="auto"/>
        <w:rPr>
          <w:rFonts w:ascii="Arial" w:hAnsi="Arial" w:cs="Arial"/>
          <w:u w:val="single"/>
        </w:rPr>
      </w:pPr>
    </w:p>
    <w:p w14:paraId="5D8417EF" w14:textId="671D5E5D" w:rsidR="00DC5966" w:rsidRPr="00A03852" w:rsidRDefault="00DC5966" w:rsidP="00F65D1A">
      <w:pPr>
        <w:spacing w:line="360" w:lineRule="auto"/>
        <w:rPr>
          <w:rFonts w:ascii="Arial" w:hAnsi="Arial" w:cs="Arial"/>
          <w:b/>
          <w:bCs/>
          <w:u w:val="single"/>
        </w:rPr>
      </w:pPr>
      <w:r w:rsidRPr="00A03852">
        <w:rPr>
          <w:rFonts w:ascii="Arial" w:hAnsi="Arial" w:cs="Arial"/>
          <w:b/>
          <w:bCs/>
          <w:u w:val="single"/>
        </w:rPr>
        <w:lastRenderedPageBreak/>
        <w:t>Methods</w:t>
      </w:r>
    </w:p>
    <w:p w14:paraId="2F970285" w14:textId="79302300" w:rsidR="00DC5966" w:rsidRPr="00A03852" w:rsidRDefault="00DC5966" w:rsidP="00F65D1A">
      <w:pPr>
        <w:spacing w:line="360" w:lineRule="auto"/>
        <w:rPr>
          <w:rFonts w:ascii="Arial" w:hAnsi="Arial" w:cs="Arial"/>
        </w:rPr>
      </w:pPr>
      <w:r w:rsidRPr="00A03852">
        <w:rPr>
          <w:rFonts w:ascii="Arial" w:hAnsi="Arial" w:cs="Arial"/>
        </w:rPr>
        <w:t>The present protocol has not been registered with any database. The protocol will be reporting with the guidance form the Preferred Reporting Items for Systematic Reviews and Meta-analyses Protocols (PRISMA-P) checklist (</w:t>
      </w:r>
      <w:r w:rsidR="00490B06" w:rsidRPr="00A03852">
        <w:rPr>
          <w:rFonts w:ascii="Arial" w:hAnsi="Arial" w:cs="Arial"/>
        </w:rPr>
        <w:t xml:space="preserve">Moher </w:t>
      </w:r>
      <w:r w:rsidR="00490B06" w:rsidRPr="00A03852">
        <w:rPr>
          <w:rFonts w:ascii="Arial" w:hAnsi="Arial" w:cs="Arial"/>
          <w:i/>
          <w:iCs/>
        </w:rPr>
        <w:t>et al</w:t>
      </w:r>
      <w:r w:rsidR="00490B06" w:rsidRPr="00A03852">
        <w:rPr>
          <w:rFonts w:ascii="Arial" w:hAnsi="Arial" w:cs="Arial"/>
        </w:rPr>
        <w:t>., 2016</w:t>
      </w:r>
      <w:r w:rsidRPr="00A03852">
        <w:rPr>
          <w:rFonts w:ascii="Arial" w:hAnsi="Arial" w:cs="Arial"/>
        </w:rPr>
        <w:t>).</w:t>
      </w:r>
    </w:p>
    <w:p w14:paraId="11649443" w14:textId="79A41AC7" w:rsidR="0044561C" w:rsidRPr="008C643C" w:rsidRDefault="0044561C" w:rsidP="00F65D1A">
      <w:pPr>
        <w:spacing w:line="360" w:lineRule="auto"/>
        <w:rPr>
          <w:rFonts w:ascii="Arial" w:hAnsi="Arial" w:cs="Arial"/>
          <w:b/>
          <w:bCs/>
          <w:u w:val="single"/>
        </w:rPr>
      </w:pPr>
    </w:p>
    <w:p w14:paraId="27A436C9" w14:textId="2712D548" w:rsidR="0044561C" w:rsidRPr="00514F8B" w:rsidRDefault="0044561C" w:rsidP="00F65D1A">
      <w:pPr>
        <w:spacing w:line="360" w:lineRule="auto"/>
        <w:rPr>
          <w:rFonts w:ascii="Arial" w:hAnsi="Arial" w:cs="Arial"/>
          <w:b/>
          <w:bCs/>
          <w:u w:val="single"/>
        </w:rPr>
      </w:pPr>
      <w:r w:rsidRPr="00514F8B">
        <w:rPr>
          <w:rFonts w:ascii="Arial" w:hAnsi="Arial" w:cs="Arial"/>
          <w:b/>
          <w:bCs/>
          <w:u w:val="single"/>
        </w:rPr>
        <w:t xml:space="preserve">Eligibility criteria  </w:t>
      </w:r>
    </w:p>
    <w:p w14:paraId="29D11A2F" w14:textId="03EC879F" w:rsidR="002C6B6A" w:rsidRPr="008C643C" w:rsidRDefault="00254037" w:rsidP="00F65D1A">
      <w:pPr>
        <w:spacing w:line="360" w:lineRule="auto"/>
        <w:rPr>
          <w:rFonts w:ascii="Arial" w:hAnsi="Arial" w:cs="Arial"/>
        </w:rPr>
      </w:pPr>
      <w:r w:rsidRPr="008C643C">
        <w:rPr>
          <w:rFonts w:ascii="Arial" w:hAnsi="Arial" w:cs="Arial"/>
        </w:rPr>
        <w:t xml:space="preserve">Selected studies will follow in accordance to </w:t>
      </w:r>
      <w:r w:rsidR="009C1252" w:rsidRPr="008C643C">
        <w:rPr>
          <w:rFonts w:ascii="Arial" w:hAnsi="Arial" w:cs="Arial"/>
        </w:rPr>
        <w:t xml:space="preserve">the PICOS criteria: population, interventions, comparators, outcomes and the study design. </w:t>
      </w:r>
      <w:r w:rsidR="00F7044F" w:rsidRPr="008C643C">
        <w:rPr>
          <w:rFonts w:ascii="Arial" w:hAnsi="Arial" w:cs="Arial"/>
        </w:rPr>
        <w:t>Only English articles will be used and there will be a date restriction, and only articles/studies produced before 2010 will be used in order to ensure there is research available</w:t>
      </w:r>
      <w:r w:rsidR="00FD65E4" w:rsidRPr="008C643C">
        <w:rPr>
          <w:rFonts w:ascii="Arial" w:hAnsi="Arial" w:cs="Arial"/>
        </w:rPr>
        <w:t>,</w:t>
      </w:r>
      <w:r w:rsidR="00F7044F" w:rsidRPr="008C643C">
        <w:rPr>
          <w:rFonts w:ascii="Arial" w:hAnsi="Arial" w:cs="Arial"/>
        </w:rPr>
        <w:t xml:space="preserve"> that is up to date for the critical appraisal and synthesis of the data for the systematic review. The</w:t>
      </w:r>
      <w:r w:rsidR="00B8751E" w:rsidRPr="008C643C">
        <w:rPr>
          <w:rFonts w:ascii="Arial" w:hAnsi="Arial" w:cs="Arial"/>
        </w:rPr>
        <w:t xml:space="preserve"> searches will be restricted to 3 database</w:t>
      </w:r>
      <w:r w:rsidR="00FD65E4" w:rsidRPr="008C643C">
        <w:rPr>
          <w:rFonts w:ascii="Arial" w:hAnsi="Arial" w:cs="Arial"/>
        </w:rPr>
        <w:t>s</w:t>
      </w:r>
      <w:r w:rsidR="00B8751E" w:rsidRPr="008C643C">
        <w:rPr>
          <w:rFonts w:ascii="Arial" w:hAnsi="Arial" w:cs="Arial"/>
        </w:rPr>
        <w:t xml:space="preserve"> (Pub-med, Sport Discus and ProQuest) and the use of </w:t>
      </w:r>
      <w:r w:rsidR="00FD65E4" w:rsidRPr="008C643C">
        <w:rPr>
          <w:rFonts w:ascii="Arial" w:hAnsi="Arial" w:cs="Arial"/>
        </w:rPr>
        <w:t xml:space="preserve">the </w:t>
      </w:r>
      <w:r w:rsidR="00B8751E" w:rsidRPr="008C643C">
        <w:rPr>
          <w:rFonts w:ascii="Arial" w:hAnsi="Arial" w:cs="Arial"/>
        </w:rPr>
        <w:t xml:space="preserve">google scholar search engine and the university library due to access limitations.  </w:t>
      </w:r>
      <w:r w:rsidR="00F7044F" w:rsidRPr="008C643C">
        <w:rPr>
          <w:rFonts w:ascii="Arial" w:hAnsi="Arial" w:cs="Arial"/>
        </w:rPr>
        <w:t xml:space="preserve">     </w:t>
      </w:r>
      <w:r w:rsidR="009C1252" w:rsidRPr="008C643C">
        <w:rPr>
          <w:rFonts w:ascii="Arial" w:hAnsi="Arial" w:cs="Arial"/>
        </w:rPr>
        <w:t xml:space="preserve">  </w:t>
      </w:r>
    </w:p>
    <w:p w14:paraId="7A67F3A4" w14:textId="77777777" w:rsidR="00505F42" w:rsidRPr="00514F8B" w:rsidRDefault="00505F42" w:rsidP="00F65D1A">
      <w:pPr>
        <w:spacing w:line="360" w:lineRule="auto"/>
        <w:rPr>
          <w:rFonts w:ascii="Arial" w:hAnsi="Arial" w:cs="Arial"/>
          <w:b/>
          <w:bCs/>
          <w:u w:val="single"/>
        </w:rPr>
      </w:pPr>
    </w:p>
    <w:p w14:paraId="42CC96E5" w14:textId="47D61171" w:rsidR="0044561C" w:rsidRPr="00514F8B" w:rsidRDefault="0044561C" w:rsidP="00F65D1A">
      <w:pPr>
        <w:spacing w:line="360" w:lineRule="auto"/>
        <w:rPr>
          <w:rFonts w:ascii="Arial" w:hAnsi="Arial" w:cs="Arial"/>
          <w:b/>
          <w:bCs/>
          <w:u w:val="single"/>
        </w:rPr>
      </w:pPr>
      <w:r w:rsidRPr="00514F8B">
        <w:rPr>
          <w:rFonts w:ascii="Arial" w:hAnsi="Arial" w:cs="Arial"/>
          <w:b/>
          <w:bCs/>
          <w:u w:val="single"/>
        </w:rPr>
        <w:t xml:space="preserve">Population </w:t>
      </w:r>
    </w:p>
    <w:p w14:paraId="378B3CBC" w14:textId="10F0B1BD" w:rsidR="0044561C" w:rsidRPr="008C643C" w:rsidRDefault="00505F42" w:rsidP="00F65D1A">
      <w:pPr>
        <w:spacing w:line="360" w:lineRule="auto"/>
        <w:rPr>
          <w:rFonts w:ascii="Arial" w:hAnsi="Arial" w:cs="Arial"/>
        </w:rPr>
      </w:pPr>
      <w:r w:rsidRPr="008C643C">
        <w:rPr>
          <w:rFonts w:ascii="Arial" w:hAnsi="Arial" w:cs="Arial"/>
        </w:rPr>
        <w:t xml:space="preserve">Any articles that include the treatment of hamstring strain, anterior cruciate ligament rupture or Achilles tendinopathy. </w:t>
      </w:r>
    </w:p>
    <w:p w14:paraId="71F37444" w14:textId="77777777" w:rsidR="00BD0FE1" w:rsidRPr="00514F8B" w:rsidRDefault="00BD0FE1" w:rsidP="00F65D1A">
      <w:pPr>
        <w:spacing w:line="360" w:lineRule="auto"/>
        <w:rPr>
          <w:rFonts w:ascii="Arial" w:hAnsi="Arial" w:cs="Arial"/>
          <w:b/>
          <w:bCs/>
          <w:u w:val="single"/>
        </w:rPr>
      </w:pPr>
    </w:p>
    <w:p w14:paraId="0BEF1F2C" w14:textId="7EDC679C" w:rsidR="0044561C" w:rsidRPr="00514F8B" w:rsidRDefault="0044561C" w:rsidP="00F65D1A">
      <w:pPr>
        <w:spacing w:line="360" w:lineRule="auto"/>
        <w:rPr>
          <w:rFonts w:ascii="Arial" w:hAnsi="Arial" w:cs="Arial"/>
          <w:b/>
          <w:bCs/>
          <w:u w:val="single"/>
        </w:rPr>
      </w:pPr>
      <w:r w:rsidRPr="00514F8B">
        <w:rPr>
          <w:rFonts w:ascii="Arial" w:hAnsi="Arial" w:cs="Arial"/>
          <w:b/>
          <w:bCs/>
          <w:u w:val="single"/>
        </w:rPr>
        <w:t xml:space="preserve">Intervention </w:t>
      </w:r>
    </w:p>
    <w:p w14:paraId="687FBAB7" w14:textId="5AE5D8D7" w:rsidR="00505F42" w:rsidRPr="008C643C" w:rsidRDefault="00505F42" w:rsidP="00F65D1A">
      <w:pPr>
        <w:spacing w:line="360" w:lineRule="auto"/>
        <w:rPr>
          <w:rFonts w:ascii="Arial" w:hAnsi="Arial" w:cs="Arial"/>
        </w:rPr>
      </w:pPr>
      <w:r w:rsidRPr="008C643C">
        <w:rPr>
          <w:rFonts w:ascii="Arial" w:hAnsi="Arial" w:cs="Arial"/>
        </w:rPr>
        <w:t xml:space="preserve">The review will include studies that have looked at the treatment of hamstring strain, anterior cruciate ligament rupture or Achilles tendinopathy. Interventions will be excluded if their primary objective is looking at the prevention of the injuries. </w:t>
      </w:r>
      <w:r w:rsidR="00B07654" w:rsidRPr="008C643C">
        <w:rPr>
          <w:rFonts w:ascii="Arial" w:hAnsi="Arial" w:cs="Arial"/>
        </w:rPr>
        <w:t xml:space="preserve">This study will include articles that are written about recreational athletes and elite athletes. The study will exclude any injury that has not come directly from sport or physical activity. </w:t>
      </w:r>
    </w:p>
    <w:p w14:paraId="4FA6094A" w14:textId="2FBF46F5" w:rsidR="0044561C" w:rsidRPr="008C643C" w:rsidRDefault="0044561C" w:rsidP="00F65D1A">
      <w:pPr>
        <w:spacing w:line="360" w:lineRule="auto"/>
        <w:rPr>
          <w:rFonts w:ascii="Arial" w:hAnsi="Arial" w:cs="Arial"/>
          <w:b/>
          <w:bCs/>
        </w:rPr>
      </w:pPr>
    </w:p>
    <w:p w14:paraId="5811EE22" w14:textId="59EE4420" w:rsidR="0044561C" w:rsidRPr="00514F8B" w:rsidRDefault="0044561C" w:rsidP="00F65D1A">
      <w:pPr>
        <w:spacing w:line="360" w:lineRule="auto"/>
        <w:rPr>
          <w:rFonts w:ascii="Arial" w:hAnsi="Arial" w:cs="Arial"/>
          <w:b/>
          <w:bCs/>
          <w:u w:val="single"/>
        </w:rPr>
      </w:pPr>
      <w:r w:rsidRPr="00514F8B">
        <w:rPr>
          <w:rFonts w:ascii="Arial" w:hAnsi="Arial" w:cs="Arial"/>
          <w:b/>
          <w:bCs/>
          <w:u w:val="single"/>
        </w:rPr>
        <w:t>Control</w:t>
      </w:r>
      <w:r w:rsidR="0075388C" w:rsidRPr="00514F8B">
        <w:rPr>
          <w:rFonts w:ascii="Arial" w:hAnsi="Arial" w:cs="Arial"/>
          <w:b/>
          <w:bCs/>
          <w:u w:val="single"/>
        </w:rPr>
        <w:t xml:space="preserve">/Comparator </w:t>
      </w:r>
      <w:r w:rsidRPr="00514F8B">
        <w:rPr>
          <w:rFonts w:ascii="Arial" w:hAnsi="Arial" w:cs="Arial"/>
          <w:b/>
          <w:bCs/>
          <w:u w:val="single"/>
        </w:rPr>
        <w:t xml:space="preserve"> </w:t>
      </w:r>
    </w:p>
    <w:p w14:paraId="1C23331F" w14:textId="33F5282C" w:rsidR="0044561C" w:rsidRPr="008C643C" w:rsidRDefault="00BD0FE1" w:rsidP="00F65D1A">
      <w:pPr>
        <w:spacing w:line="360" w:lineRule="auto"/>
        <w:rPr>
          <w:rFonts w:ascii="Arial" w:hAnsi="Arial" w:cs="Arial"/>
        </w:rPr>
      </w:pPr>
      <w:r w:rsidRPr="008C643C">
        <w:rPr>
          <w:rFonts w:ascii="Arial" w:hAnsi="Arial" w:cs="Arial"/>
        </w:rPr>
        <w:t xml:space="preserve">The </w:t>
      </w:r>
      <w:r w:rsidR="00B8751E" w:rsidRPr="008C643C">
        <w:rPr>
          <w:rFonts w:ascii="Arial" w:hAnsi="Arial" w:cs="Arial"/>
        </w:rPr>
        <w:t xml:space="preserve">effectiveness </w:t>
      </w:r>
      <w:r w:rsidRPr="008C643C">
        <w:rPr>
          <w:rFonts w:ascii="Arial" w:hAnsi="Arial" w:cs="Arial"/>
        </w:rPr>
        <w:t xml:space="preserve">of the treatment modalities will need to be stated in order to identify and assess the successfulness of the treatment. </w:t>
      </w:r>
    </w:p>
    <w:p w14:paraId="3B45D0F4" w14:textId="77777777" w:rsidR="00B8751E" w:rsidRPr="00514F8B" w:rsidRDefault="00B8751E" w:rsidP="00F65D1A">
      <w:pPr>
        <w:spacing w:line="360" w:lineRule="auto"/>
        <w:rPr>
          <w:rFonts w:ascii="Arial" w:hAnsi="Arial" w:cs="Arial"/>
          <w:b/>
          <w:bCs/>
          <w:u w:val="single"/>
        </w:rPr>
      </w:pPr>
    </w:p>
    <w:p w14:paraId="2800829B" w14:textId="7A8C049B" w:rsidR="0044561C" w:rsidRPr="00514F8B" w:rsidRDefault="0044561C" w:rsidP="00F65D1A">
      <w:pPr>
        <w:spacing w:line="360" w:lineRule="auto"/>
        <w:rPr>
          <w:rFonts w:ascii="Arial" w:hAnsi="Arial" w:cs="Arial"/>
          <w:b/>
          <w:bCs/>
          <w:u w:val="single"/>
        </w:rPr>
      </w:pPr>
      <w:r w:rsidRPr="00514F8B">
        <w:rPr>
          <w:rFonts w:ascii="Arial" w:hAnsi="Arial" w:cs="Arial"/>
          <w:b/>
          <w:bCs/>
          <w:u w:val="single"/>
        </w:rPr>
        <w:t xml:space="preserve">Outcomes </w:t>
      </w:r>
    </w:p>
    <w:p w14:paraId="6C7F76EB" w14:textId="77777777" w:rsidR="00B07654" w:rsidRPr="008C643C" w:rsidRDefault="00B07654" w:rsidP="00F65D1A">
      <w:pPr>
        <w:spacing w:line="360" w:lineRule="auto"/>
        <w:rPr>
          <w:rFonts w:ascii="Arial" w:hAnsi="Arial" w:cs="Arial"/>
        </w:rPr>
      </w:pPr>
      <w:r w:rsidRPr="008C643C">
        <w:rPr>
          <w:rFonts w:ascii="Arial" w:hAnsi="Arial" w:cs="Arial"/>
        </w:rPr>
        <w:t>The review of the articles will report on the effectiveness of a variety of treatment modalities for the following injuries:</w:t>
      </w:r>
    </w:p>
    <w:p w14:paraId="7495C1AA" w14:textId="77777777" w:rsidR="00B07654" w:rsidRPr="008C643C" w:rsidRDefault="00B07654" w:rsidP="00F65D1A">
      <w:pPr>
        <w:spacing w:line="360" w:lineRule="auto"/>
        <w:rPr>
          <w:rFonts w:ascii="Arial" w:hAnsi="Arial" w:cs="Arial"/>
        </w:rPr>
      </w:pPr>
    </w:p>
    <w:p w14:paraId="6899AD9C" w14:textId="59919EB9" w:rsidR="009C1252" w:rsidRPr="008C643C" w:rsidRDefault="00B07654" w:rsidP="00F65D1A">
      <w:pPr>
        <w:pStyle w:val="ListParagraph"/>
        <w:numPr>
          <w:ilvl w:val="0"/>
          <w:numId w:val="1"/>
        </w:numPr>
        <w:spacing w:line="360" w:lineRule="auto"/>
        <w:rPr>
          <w:rFonts w:ascii="Arial" w:hAnsi="Arial" w:cs="Arial"/>
        </w:rPr>
      </w:pPr>
      <w:r w:rsidRPr="008C643C">
        <w:rPr>
          <w:rFonts w:ascii="Arial" w:hAnsi="Arial" w:cs="Arial"/>
        </w:rPr>
        <w:lastRenderedPageBreak/>
        <w:t>The effective treatment specifically for hamstring strain in elite and recreational athletes</w:t>
      </w:r>
      <w:r w:rsidR="00820FC8" w:rsidRPr="008C643C">
        <w:rPr>
          <w:rFonts w:ascii="Arial" w:hAnsi="Arial" w:cs="Arial"/>
        </w:rPr>
        <w:t>.</w:t>
      </w:r>
    </w:p>
    <w:p w14:paraId="719D0677" w14:textId="59E5A256" w:rsidR="00B07654" w:rsidRPr="008C643C" w:rsidRDefault="00B07654" w:rsidP="00F65D1A">
      <w:pPr>
        <w:pStyle w:val="ListParagraph"/>
        <w:numPr>
          <w:ilvl w:val="0"/>
          <w:numId w:val="1"/>
        </w:numPr>
        <w:spacing w:line="360" w:lineRule="auto"/>
        <w:rPr>
          <w:rFonts w:ascii="Arial" w:hAnsi="Arial" w:cs="Arial"/>
        </w:rPr>
      </w:pPr>
      <w:r w:rsidRPr="008C643C">
        <w:rPr>
          <w:rFonts w:ascii="Arial" w:hAnsi="Arial" w:cs="Arial"/>
        </w:rPr>
        <w:t>The effective treatment specifically for anterior cruciate ligament rupture in elite and recreational athletes</w:t>
      </w:r>
      <w:r w:rsidR="00820FC8" w:rsidRPr="008C643C">
        <w:rPr>
          <w:rFonts w:ascii="Arial" w:hAnsi="Arial" w:cs="Arial"/>
        </w:rPr>
        <w:t>.</w:t>
      </w:r>
    </w:p>
    <w:p w14:paraId="5A771BE6" w14:textId="4D2156AE" w:rsidR="00B07654" w:rsidRPr="008C643C" w:rsidRDefault="00B07654" w:rsidP="00F65D1A">
      <w:pPr>
        <w:pStyle w:val="ListParagraph"/>
        <w:numPr>
          <w:ilvl w:val="0"/>
          <w:numId w:val="1"/>
        </w:numPr>
        <w:spacing w:line="360" w:lineRule="auto"/>
        <w:rPr>
          <w:rFonts w:ascii="Arial" w:hAnsi="Arial" w:cs="Arial"/>
        </w:rPr>
      </w:pPr>
      <w:r w:rsidRPr="008C643C">
        <w:rPr>
          <w:rFonts w:ascii="Arial" w:hAnsi="Arial" w:cs="Arial"/>
        </w:rPr>
        <w:t>The effective treatment specifically for Achilles tendinopathy in elite and recreational athletes</w:t>
      </w:r>
      <w:r w:rsidR="00820FC8" w:rsidRPr="008C643C">
        <w:rPr>
          <w:rFonts w:ascii="Arial" w:hAnsi="Arial" w:cs="Arial"/>
        </w:rPr>
        <w:t>.</w:t>
      </w:r>
    </w:p>
    <w:p w14:paraId="0C521C0E" w14:textId="77777777" w:rsidR="00F929FB" w:rsidRPr="008C643C" w:rsidRDefault="00F929FB" w:rsidP="00F65D1A">
      <w:pPr>
        <w:spacing w:line="360" w:lineRule="auto"/>
        <w:rPr>
          <w:rFonts w:ascii="Arial" w:hAnsi="Arial" w:cs="Arial"/>
        </w:rPr>
      </w:pPr>
    </w:p>
    <w:p w14:paraId="13073997" w14:textId="0F85F9E5" w:rsidR="00F929FB" w:rsidRPr="008C643C" w:rsidRDefault="00F929FB" w:rsidP="00F65D1A">
      <w:pPr>
        <w:spacing w:line="360" w:lineRule="auto"/>
        <w:rPr>
          <w:rFonts w:ascii="Arial" w:hAnsi="Arial" w:cs="Arial"/>
        </w:rPr>
      </w:pPr>
      <w:r w:rsidRPr="008C643C">
        <w:rPr>
          <w:rFonts w:ascii="Arial" w:hAnsi="Arial" w:cs="Arial"/>
        </w:rPr>
        <w:t>For the review of the article, a broad approach will be taken but will still focus on the outcomes of the review.</w:t>
      </w:r>
    </w:p>
    <w:p w14:paraId="52BC8263" w14:textId="77777777" w:rsidR="00505F42" w:rsidRPr="008C643C" w:rsidRDefault="00505F42" w:rsidP="00F65D1A">
      <w:pPr>
        <w:spacing w:line="360" w:lineRule="auto"/>
        <w:rPr>
          <w:rFonts w:ascii="Arial" w:hAnsi="Arial" w:cs="Arial"/>
          <w:b/>
          <w:bCs/>
        </w:rPr>
      </w:pPr>
    </w:p>
    <w:p w14:paraId="03E72784" w14:textId="77777777" w:rsidR="00F929FB" w:rsidRPr="00514F8B" w:rsidRDefault="009C1252" w:rsidP="00F65D1A">
      <w:pPr>
        <w:spacing w:line="360" w:lineRule="auto"/>
        <w:rPr>
          <w:rFonts w:ascii="Arial" w:hAnsi="Arial" w:cs="Arial"/>
          <w:b/>
          <w:bCs/>
          <w:u w:val="single"/>
        </w:rPr>
      </w:pPr>
      <w:r w:rsidRPr="00514F8B">
        <w:rPr>
          <w:rFonts w:ascii="Arial" w:hAnsi="Arial" w:cs="Arial"/>
          <w:b/>
          <w:bCs/>
          <w:u w:val="single"/>
        </w:rPr>
        <w:t>Study design</w:t>
      </w:r>
      <w:r w:rsidR="00F929FB" w:rsidRPr="00514F8B">
        <w:rPr>
          <w:rFonts w:ascii="Arial" w:hAnsi="Arial" w:cs="Arial"/>
          <w:b/>
          <w:bCs/>
          <w:u w:val="single"/>
        </w:rPr>
        <w:t>s</w:t>
      </w:r>
    </w:p>
    <w:p w14:paraId="56DB1B27" w14:textId="3570DCC5" w:rsidR="00F929FB" w:rsidRPr="008C643C" w:rsidRDefault="00F929FB" w:rsidP="00F65D1A">
      <w:pPr>
        <w:spacing w:line="360" w:lineRule="auto"/>
        <w:rPr>
          <w:rFonts w:ascii="Arial" w:hAnsi="Arial" w:cs="Arial"/>
        </w:rPr>
      </w:pPr>
      <w:r w:rsidRPr="008C643C">
        <w:rPr>
          <w:rFonts w:ascii="Arial" w:hAnsi="Arial" w:cs="Arial"/>
        </w:rPr>
        <w:t xml:space="preserve">For this review </w:t>
      </w:r>
      <w:r w:rsidR="00502368" w:rsidRPr="008C643C">
        <w:rPr>
          <w:rFonts w:ascii="Arial" w:hAnsi="Arial" w:cs="Arial"/>
        </w:rPr>
        <w:t xml:space="preserve">systematic reviews, </w:t>
      </w:r>
      <w:r w:rsidRPr="008C643C">
        <w:rPr>
          <w:rFonts w:ascii="Arial" w:hAnsi="Arial" w:cs="Arial"/>
        </w:rPr>
        <w:t xml:space="preserve">mixed-method, qualitative, quasi-experimental and experimental studies will be included for analysis. Only studies that have been produced in the western high-middle income countries will be included. The aim of setting the income is to try and ensure the comparison between facilitators/barriers because of the homogeneity between contexts. The countries that will be included will be guided by the Organisation for Economic Cooperation and </w:t>
      </w:r>
      <w:r w:rsidR="00502368" w:rsidRPr="008C643C">
        <w:rPr>
          <w:rFonts w:ascii="Arial" w:hAnsi="Arial" w:cs="Arial"/>
        </w:rPr>
        <w:t>Development</w:t>
      </w:r>
      <w:r w:rsidRPr="008C643C">
        <w:rPr>
          <w:rFonts w:ascii="Arial" w:hAnsi="Arial" w:cs="Arial"/>
        </w:rPr>
        <w:t xml:space="preserve"> (OECD) </w:t>
      </w:r>
      <w:hyperlink r:id="rId8" w:history="1">
        <w:r w:rsidR="00502368" w:rsidRPr="008C643C">
          <w:rPr>
            <w:rStyle w:val="Hyperlink"/>
            <w:rFonts w:ascii="Arial" w:hAnsi="Arial" w:cs="Arial"/>
          </w:rPr>
          <w:t>http://www.oced.org/dac/financing-sustainable-development/development-finance-standards/daclist.htm</w:t>
        </w:r>
      </w:hyperlink>
      <w:r w:rsidR="00502368" w:rsidRPr="008C643C">
        <w:rPr>
          <w:rFonts w:ascii="Arial" w:hAnsi="Arial" w:cs="Arial"/>
        </w:rPr>
        <w:t xml:space="preserve">. Protocols will be excluded from this study. </w:t>
      </w:r>
    </w:p>
    <w:p w14:paraId="75A94A15" w14:textId="77777777" w:rsidR="009C1252" w:rsidRPr="00514F8B" w:rsidRDefault="009C1252" w:rsidP="00F65D1A">
      <w:pPr>
        <w:spacing w:line="360" w:lineRule="auto"/>
        <w:rPr>
          <w:rFonts w:ascii="Arial" w:hAnsi="Arial" w:cs="Arial"/>
          <w:b/>
          <w:bCs/>
          <w:u w:val="single"/>
        </w:rPr>
      </w:pPr>
    </w:p>
    <w:p w14:paraId="4C3AC15D" w14:textId="0518F9BC" w:rsidR="00F929FB" w:rsidRPr="00514F8B" w:rsidRDefault="009C1252" w:rsidP="00F65D1A">
      <w:pPr>
        <w:spacing w:line="360" w:lineRule="auto"/>
        <w:rPr>
          <w:rFonts w:ascii="Arial" w:hAnsi="Arial" w:cs="Arial"/>
          <w:b/>
          <w:bCs/>
          <w:u w:val="single"/>
        </w:rPr>
      </w:pPr>
      <w:r w:rsidRPr="00514F8B">
        <w:rPr>
          <w:rFonts w:ascii="Arial" w:hAnsi="Arial" w:cs="Arial"/>
          <w:b/>
          <w:bCs/>
          <w:u w:val="single"/>
        </w:rPr>
        <w:t xml:space="preserve">Information sources and search strategy </w:t>
      </w:r>
    </w:p>
    <w:p w14:paraId="79481003" w14:textId="79C694E4" w:rsidR="0044561C" w:rsidRPr="008C643C" w:rsidRDefault="009C1252" w:rsidP="00F65D1A">
      <w:pPr>
        <w:spacing w:line="360" w:lineRule="auto"/>
        <w:rPr>
          <w:rFonts w:ascii="Arial" w:hAnsi="Arial" w:cs="Arial"/>
        </w:rPr>
      </w:pPr>
      <w:r w:rsidRPr="008C643C">
        <w:rPr>
          <w:rFonts w:ascii="Arial" w:hAnsi="Arial" w:cs="Arial"/>
        </w:rPr>
        <w:t>The search will aim to identify all randomised control trials and systematic reviews that assess the effectiveness of treatment modalities in hamstring strains, ACL ruptures and Achilles tendinopathy</w:t>
      </w:r>
      <w:r w:rsidR="00B07654" w:rsidRPr="008C643C">
        <w:rPr>
          <w:rFonts w:ascii="Arial" w:hAnsi="Arial" w:cs="Arial"/>
        </w:rPr>
        <w:t xml:space="preserve">. </w:t>
      </w:r>
      <w:r w:rsidRPr="008C643C">
        <w:rPr>
          <w:rFonts w:ascii="Arial" w:hAnsi="Arial" w:cs="Arial"/>
        </w:rPr>
        <w:t xml:space="preserve"> </w:t>
      </w:r>
    </w:p>
    <w:p w14:paraId="4C3D7CE3" w14:textId="77777777" w:rsidR="0044561C" w:rsidRPr="00514F8B" w:rsidRDefault="0044561C" w:rsidP="00F65D1A">
      <w:pPr>
        <w:spacing w:line="360" w:lineRule="auto"/>
        <w:rPr>
          <w:rFonts w:ascii="Arial" w:hAnsi="Arial" w:cs="Arial"/>
          <w:b/>
          <w:bCs/>
          <w:u w:val="single"/>
        </w:rPr>
      </w:pPr>
    </w:p>
    <w:p w14:paraId="29841E25" w14:textId="77777777" w:rsidR="0044561C" w:rsidRPr="00514F8B" w:rsidRDefault="0044561C" w:rsidP="00F65D1A">
      <w:pPr>
        <w:spacing w:line="360" w:lineRule="auto"/>
        <w:rPr>
          <w:rFonts w:ascii="Arial" w:hAnsi="Arial" w:cs="Arial"/>
          <w:b/>
          <w:bCs/>
          <w:u w:val="single"/>
        </w:rPr>
      </w:pPr>
      <w:r w:rsidRPr="00514F8B">
        <w:rPr>
          <w:rFonts w:ascii="Arial" w:hAnsi="Arial" w:cs="Arial"/>
          <w:b/>
          <w:bCs/>
          <w:u w:val="single"/>
        </w:rPr>
        <w:t xml:space="preserve">Data synthesis </w:t>
      </w:r>
    </w:p>
    <w:p w14:paraId="7FBE1E1B" w14:textId="241B8FC4" w:rsidR="0044561C" w:rsidRPr="008C643C" w:rsidRDefault="00530C59" w:rsidP="00F65D1A">
      <w:pPr>
        <w:spacing w:line="360" w:lineRule="auto"/>
        <w:rPr>
          <w:rFonts w:ascii="Arial" w:hAnsi="Arial" w:cs="Arial"/>
        </w:rPr>
      </w:pPr>
      <w:r w:rsidRPr="008C643C">
        <w:rPr>
          <w:rFonts w:ascii="Arial" w:hAnsi="Arial" w:cs="Arial"/>
        </w:rPr>
        <w:t>The data from all the eligible studies will be synthesised. The synthesis of the data will combine qualitative and qua</w:t>
      </w:r>
      <w:r w:rsidR="00812658" w:rsidRPr="008C643C">
        <w:rPr>
          <w:rFonts w:ascii="Arial" w:hAnsi="Arial" w:cs="Arial"/>
        </w:rPr>
        <w:t>n</w:t>
      </w:r>
      <w:r w:rsidRPr="008C643C">
        <w:rPr>
          <w:rFonts w:ascii="Arial" w:hAnsi="Arial" w:cs="Arial"/>
        </w:rPr>
        <w:t>t</w:t>
      </w:r>
      <w:r w:rsidR="00812658" w:rsidRPr="008C643C">
        <w:rPr>
          <w:rFonts w:ascii="Arial" w:hAnsi="Arial" w:cs="Arial"/>
        </w:rPr>
        <w:t>i</w:t>
      </w:r>
      <w:r w:rsidRPr="008C643C">
        <w:rPr>
          <w:rFonts w:ascii="Arial" w:hAnsi="Arial" w:cs="Arial"/>
        </w:rPr>
        <w:t>t</w:t>
      </w:r>
      <w:r w:rsidR="00812658" w:rsidRPr="008C643C">
        <w:rPr>
          <w:rFonts w:ascii="Arial" w:hAnsi="Arial" w:cs="Arial"/>
        </w:rPr>
        <w:t>ative</w:t>
      </w:r>
      <w:r w:rsidRPr="008C643C">
        <w:rPr>
          <w:rFonts w:ascii="Arial" w:hAnsi="Arial" w:cs="Arial"/>
        </w:rPr>
        <w:t xml:space="preserve"> data </w:t>
      </w:r>
      <w:r w:rsidR="00812658" w:rsidRPr="008C643C">
        <w:rPr>
          <w:rFonts w:ascii="Arial" w:hAnsi="Arial" w:cs="Arial"/>
        </w:rPr>
        <w:t>to create an overall result. For the study I anticipate most the data extracted will be quantitative due to the nature of the evidence needed to support the hypothesis of which treatment</w:t>
      </w:r>
      <w:r w:rsidR="00FD65E4" w:rsidRPr="008C643C">
        <w:rPr>
          <w:rFonts w:ascii="Arial" w:hAnsi="Arial" w:cs="Arial"/>
        </w:rPr>
        <w:t>s</w:t>
      </w:r>
      <w:r w:rsidR="00812658" w:rsidRPr="008C643C">
        <w:rPr>
          <w:rFonts w:ascii="Arial" w:hAnsi="Arial" w:cs="Arial"/>
        </w:rPr>
        <w:t xml:space="preserve"> are effective. </w:t>
      </w:r>
    </w:p>
    <w:p w14:paraId="196CA848" w14:textId="77777777" w:rsidR="0044561C" w:rsidRPr="00514F8B" w:rsidRDefault="0044561C" w:rsidP="00F65D1A">
      <w:pPr>
        <w:spacing w:line="360" w:lineRule="auto"/>
        <w:rPr>
          <w:rFonts w:ascii="Arial" w:hAnsi="Arial" w:cs="Arial"/>
          <w:b/>
          <w:bCs/>
          <w:u w:val="single"/>
        </w:rPr>
      </w:pPr>
    </w:p>
    <w:p w14:paraId="69F28349" w14:textId="57790BDA" w:rsidR="0044561C" w:rsidRPr="00514F8B" w:rsidRDefault="0075388C" w:rsidP="00F65D1A">
      <w:pPr>
        <w:spacing w:line="360" w:lineRule="auto"/>
        <w:rPr>
          <w:rFonts w:ascii="Arial" w:hAnsi="Arial" w:cs="Arial"/>
          <w:b/>
          <w:bCs/>
          <w:u w:val="single"/>
        </w:rPr>
      </w:pPr>
      <w:r w:rsidRPr="00514F8B">
        <w:rPr>
          <w:rFonts w:ascii="Arial" w:hAnsi="Arial" w:cs="Arial"/>
          <w:b/>
          <w:bCs/>
          <w:u w:val="single"/>
        </w:rPr>
        <w:t>Discussion</w:t>
      </w:r>
      <w:r w:rsidR="0044561C" w:rsidRPr="00514F8B">
        <w:rPr>
          <w:rFonts w:ascii="Arial" w:hAnsi="Arial" w:cs="Arial"/>
          <w:b/>
          <w:bCs/>
          <w:u w:val="single"/>
        </w:rPr>
        <w:t xml:space="preserve">  </w:t>
      </w:r>
    </w:p>
    <w:p w14:paraId="59C87C17" w14:textId="50672419" w:rsidR="00812658" w:rsidRPr="008C643C" w:rsidRDefault="00812658" w:rsidP="00F65D1A">
      <w:pPr>
        <w:spacing w:line="360" w:lineRule="auto"/>
        <w:rPr>
          <w:rFonts w:ascii="Arial" w:hAnsi="Arial" w:cs="Arial"/>
        </w:rPr>
      </w:pPr>
      <w:r w:rsidRPr="008C643C">
        <w:rPr>
          <w:rFonts w:ascii="Arial" w:hAnsi="Arial" w:cs="Arial"/>
        </w:rPr>
        <w:lastRenderedPageBreak/>
        <w:t xml:space="preserve">The procedures outlined in this protocol have the aim to produce a systematic review of the existing evidence for the effectiveness of a variety of treatment modalities for some of the most common sporting injuries. </w:t>
      </w:r>
      <w:r w:rsidR="009D5CB6" w:rsidRPr="008C643C">
        <w:rPr>
          <w:rFonts w:ascii="Arial" w:hAnsi="Arial" w:cs="Arial"/>
        </w:rPr>
        <w:t>This protocol presented has aimed to provide an explanation of how the collection and extraction of data and how I will be analysed. While searching for relevant evidence</w:t>
      </w:r>
      <w:r w:rsidR="00FD65E4" w:rsidRPr="008C643C">
        <w:rPr>
          <w:rFonts w:ascii="Arial" w:hAnsi="Arial" w:cs="Arial"/>
        </w:rPr>
        <w:t>,</w:t>
      </w:r>
      <w:r w:rsidR="009D5CB6" w:rsidRPr="008C643C">
        <w:rPr>
          <w:rFonts w:ascii="Arial" w:hAnsi="Arial" w:cs="Arial"/>
        </w:rPr>
        <w:t xml:space="preserve"> I expect to encounter articles that are focused on the prevention of injuries as this seems to be the current movement due to its relevance. I expect the data that will presented by the studies to be quantitative as there needs to be scientific evidence that recovery has been increased due to a certain intervention by the practitioner. Although some may include perceptions and opinion of practitioners, these will be disregarded as the research needs to be able to show scientific evidence of the effectiveness.</w:t>
      </w:r>
    </w:p>
    <w:p w14:paraId="6D79D765" w14:textId="5BE2A209" w:rsidR="008F187D" w:rsidRPr="008C643C" w:rsidRDefault="008F187D" w:rsidP="00273988">
      <w:pPr>
        <w:spacing w:line="360" w:lineRule="auto"/>
        <w:rPr>
          <w:rFonts w:ascii="Arial" w:hAnsi="Arial" w:cs="Arial"/>
        </w:rPr>
      </w:pPr>
    </w:p>
    <w:p w14:paraId="206F167A" w14:textId="2A82ADB2" w:rsidR="00105304" w:rsidRPr="008C643C" w:rsidRDefault="00105304" w:rsidP="00273988">
      <w:pPr>
        <w:spacing w:line="360" w:lineRule="auto"/>
        <w:rPr>
          <w:rFonts w:ascii="Arial" w:hAnsi="Arial" w:cs="Arial"/>
        </w:rPr>
      </w:pPr>
      <w:r w:rsidRPr="008C643C">
        <w:rPr>
          <w:rFonts w:ascii="Arial" w:hAnsi="Arial" w:cs="Arial"/>
        </w:rPr>
        <w:t>Word Count: 1637</w:t>
      </w:r>
    </w:p>
    <w:p w14:paraId="68B3FC4A" w14:textId="77777777" w:rsidR="00105304" w:rsidRPr="008C643C" w:rsidRDefault="00105304" w:rsidP="00273988">
      <w:pPr>
        <w:spacing w:line="360" w:lineRule="auto"/>
        <w:rPr>
          <w:rFonts w:ascii="Arial" w:hAnsi="Arial" w:cs="Arial"/>
        </w:rPr>
      </w:pPr>
    </w:p>
    <w:p w14:paraId="20BACACB" w14:textId="6BD7C15D" w:rsidR="0079743C" w:rsidRPr="00230950" w:rsidRDefault="002A0B16" w:rsidP="00230950">
      <w:pPr>
        <w:spacing w:line="360" w:lineRule="auto"/>
        <w:rPr>
          <w:rFonts w:ascii="Arial" w:hAnsi="Arial" w:cs="Arial"/>
          <w:b/>
          <w:bCs/>
          <w:sz w:val="28"/>
          <w:szCs w:val="28"/>
          <w:u w:val="single"/>
        </w:rPr>
      </w:pPr>
      <w:r w:rsidRPr="008C643C">
        <w:rPr>
          <w:rFonts w:ascii="Arial" w:hAnsi="Arial" w:cs="Arial"/>
          <w:b/>
          <w:bCs/>
          <w:sz w:val="28"/>
          <w:szCs w:val="28"/>
          <w:u w:val="single"/>
        </w:rPr>
        <w:t xml:space="preserve">Reference: </w:t>
      </w:r>
    </w:p>
    <w:p w14:paraId="39028EA2" w14:textId="3DC83434" w:rsidR="0079743C" w:rsidRDefault="0079743C" w:rsidP="00F879A2">
      <w:pPr>
        <w:spacing w:line="360" w:lineRule="auto"/>
        <w:rPr>
          <w:rFonts w:ascii="Arial" w:hAnsi="Arial" w:cs="Arial"/>
        </w:rPr>
      </w:pPr>
      <w:r w:rsidRPr="008C643C">
        <w:rPr>
          <w:rFonts w:ascii="Arial" w:hAnsi="Arial" w:cs="Arial"/>
        </w:rPr>
        <w:t>Alfredson</w:t>
      </w:r>
      <w:r>
        <w:rPr>
          <w:rFonts w:ascii="Arial" w:hAnsi="Arial" w:cs="Arial"/>
        </w:rPr>
        <w:t>,</w:t>
      </w:r>
      <w:r w:rsidRPr="008C643C">
        <w:rPr>
          <w:rFonts w:ascii="Arial" w:hAnsi="Arial" w:cs="Arial"/>
        </w:rPr>
        <w:t xml:space="preserve"> H. </w:t>
      </w:r>
      <w:r>
        <w:rPr>
          <w:rFonts w:ascii="Arial" w:hAnsi="Arial" w:cs="Arial"/>
        </w:rPr>
        <w:t>(2</w:t>
      </w:r>
      <w:r w:rsidRPr="008C643C">
        <w:rPr>
          <w:rFonts w:ascii="Arial" w:hAnsi="Arial" w:cs="Arial"/>
        </w:rPr>
        <w:t>003</w:t>
      </w:r>
      <w:r>
        <w:rPr>
          <w:rFonts w:ascii="Arial" w:hAnsi="Arial" w:cs="Arial"/>
        </w:rPr>
        <w:t>) ‘</w:t>
      </w:r>
      <w:r w:rsidRPr="008C643C">
        <w:rPr>
          <w:rFonts w:ascii="Arial" w:hAnsi="Arial" w:cs="Arial"/>
        </w:rPr>
        <w:t>Chronic midportion Achilles tendinopathy: an update on research and treatment</w:t>
      </w:r>
      <w:r>
        <w:rPr>
          <w:rFonts w:ascii="Arial" w:hAnsi="Arial" w:cs="Arial"/>
        </w:rPr>
        <w:t>’,</w:t>
      </w:r>
      <w:r w:rsidRPr="0079743C">
        <w:rPr>
          <w:rFonts w:ascii="Arial" w:eastAsia="Times New Roman" w:hAnsi="Arial" w:cs="Arial"/>
          <w:color w:val="006621"/>
          <w:sz w:val="20"/>
          <w:szCs w:val="20"/>
          <w:shd w:val="clear" w:color="auto" w:fill="FFFFFF"/>
          <w:lang w:eastAsia="en-GB"/>
        </w:rPr>
        <w:t xml:space="preserve"> </w:t>
      </w:r>
      <w:r w:rsidRPr="0079743C">
        <w:rPr>
          <w:rFonts w:ascii="Arial" w:hAnsi="Arial" w:cs="Arial"/>
          <w:i/>
          <w:iCs/>
        </w:rPr>
        <w:t>Clinics in Sports Medicine</w:t>
      </w:r>
      <w:r>
        <w:rPr>
          <w:rFonts w:ascii="Arial" w:hAnsi="Arial" w:cs="Arial"/>
        </w:rPr>
        <w:t xml:space="preserve">, </w:t>
      </w:r>
      <w:r w:rsidRPr="008C643C">
        <w:rPr>
          <w:rFonts w:ascii="Arial" w:hAnsi="Arial" w:cs="Arial"/>
        </w:rPr>
        <w:t>22</w:t>
      </w:r>
      <w:r>
        <w:rPr>
          <w:rFonts w:ascii="Arial" w:hAnsi="Arial" w:cs="Arial"/>
        </w:rPr>
        <w:t>, pp.</w:t>
      </w:r>
      <w:r w:rsidRPr="008C643C">
        <w:rPr>
          <w:rFonts w:ascii="Arial" w:hAnsi="Arial" w:cs="Arial"/>
        </w:rPr>
        <w:t>727–41.</w:t>
      </w:r>
    </w:p>
    <w:p w14:paraId="6802DB89" w14:textId="77777777" w:rsidR="0079743C" w:rsidRPr="008C643C" w:rsidRDefault="0079743C" w:rsidP="00F879A2">
      <w:pPr>
        <w:spacing w:line="360" w:lineRule="auto"/>
        <w:rPr>
          <w:rFonts w:ascii="Arial" w:hAnsi="Arial" w:cs="Arial"/>
        </w:rPr>
      </w:pPr>
    </w:p>
    <w:p w14:paraId="3226C23B" w14:textId="3C66FB15" w:rsidR="0079743C" w:rsidRDefault="0079743C" w:rsidP="00230950">
      <w:pPr>
        <w:spacing w:line="360" w:lineRule="auto"/>
        <w:rPr>
          <w:rFonts w:ascii="Arial" w:hAnsi="Arial" w:cs="Arial"/>
        </w:rPr>
      </w:pPr>
      <w:r w:rsidRPr="00230950">
        <w:rPr>
          <w:rFonts w:ascii="Arial" w:hAnsi="Arial" w:cs="Arial"/>
        </w:rPr>
        <w:t xml:space="preserve">Gledhill, A., </w:t>
      </w:r>
      <w:proofErr w:type="spellStart"/>
      <w:r w:rsidRPr="00230950">
        <w:rPr>
          <w:rFonts w:ascii="Arial" w:hAnsi="Arial" w:cs="Arial"/>
        </w:rPr>
        <w:t>Forsdyke</w:t>
      </w:r>
      <w:proofErr w:type="spellEnd"/>
      <w:r w:rsidRPr="00230950">
        <w:rPr>
          <w:rFonts w:ascii="Arial" w:hAnsi="Arial" w:cs="Arial"/>
        </w:rPr>
        <w:t xml:space="preserve">, D. and Murray, E. </w:t>
      </w:r>
      <w:r>
        <w:rPr>
          <w:rFonts w:ascii="Arial" w:hAnsi="Arial" w:cs="Arial"/>
        </w:rPr>
        <w:t>(</w:t>
      </w:r>
      <w:r w:rsidRPr="00230950">
        <w:rPr>
          <w:rFonts w:ascii="Arial" w:hAnsi="Arial" w:cs="Arial"/>
        </w:rPr>
        <w:t>2018</w:t>
      </w:r>
      <w:r>
        <w:rPr>
          <w:rFonts w:ascii="Arial" w:hAnsi="Arial" w:cs="Arial"/>
        </w:rPr>
        <w:t>)</w:t>
      </w:r>
      <w:r w:rsidRPr="00230950">
        <w:rPr>
          <w:rFonts w:ascii="Arial" w:hAnsi="Arial" w:cs="Arial"/>
        </w:rPr>
        <w:t xml:space="preserve"> </w:t>
      </w:r>
      <w:r>
        <w:rPr>
          <w:rFonts w:ascii="Arial" w:hAnsi="Arial" w:cs="Arial"/>
        </w:rPr>
        <w:t>‘</w:t>
      </w:r>
      <w:r w:rsidRPr="00230950">
        <w:rPr>
          <w:rFonts w:ascii="Arial" w:hAnsi="Arial" w:cs="Arial"/>
        </w:rPr>
        <w:t>Psychological interventions used to reduce sports injuries: a systematic review of real-world effectiveness</w:t>
      </w:r>
      <w:r>
        <w:rPr>
          <w:rFonts w:ascii="Arial" w:hAnsi="Arial" w:cs="Arial"/>
        </w:rPr>
        <w:t>’,</w:t>
      </w:r>
      <w:r w:rsidRPr="00230950">
        <w:rPr>
          <w:rFonts w:ascii="Arial" w:hAnsi="Arial" w:cs="Arial"/>
        </w:rPr>
        <w:t> </w:t>
      </w:r>
      <w:r w:rsidRPr="00230950">
        <w:rPr>
          <w:rFonts w:ascii="Arial" w:hAnsi="Arial" w:cs="Arial"/>
          <w:i/>
          <w:iCs/>
        </w:rPr>
        <w:t>British Journal of Sports Medicine</w:t>
      </w:r>
      <w:r w:rsidRPr="00230950">
        <w:rPr>
          <w:rFonts w:ascii="Arial" w:hAnsi="Arial" w:cs="Arial"/>
        </w:rPr>
        <w:t>, 52(15), pp.967-971.</w:t>
      </w:r>
    </w:p>
    <w:p w14:paraId="17D9285A" w14:textId="77777777" w:rsidR="0079743C" w:rsidRPr="00230950" w:rsidRDefault="0079743C" w:rsidP="00230950">
      <w:pPr>
        <w:spacing w:line="360" w:lineRule="auto"/>
        <w:rPr>
          <w:rFonts w:ascii="Arial" w:hAnsi="Arial" w:cs="Arial"/>
        </w:rPr>
      </w:pPr>
    </w:p>
    <w:p w14:paraId="13F6220F" w14:textId="0E0F0F6C" w:rsidR="0079743C" w:rsidRDefault="0079743C" w:rsidP="00230950">
      <w:pPr>
        <w:spacing w:line="360" w:lineRule="auto"/>
        <w:rPr>
          <w:rFonts w:ascii="Arial" w:hAnsi="Arial" w:cs="Arial"/>
        </w:rPr>
      </w:pPr>
      <w:r w:rsidRPr="00230950">
        <w:rPr>
          <w:rFonts w:ascii="Arial" w:hAnsi="Arial" w:cs="Arial"/>
        </w:rPr>
        <w:t xml:space="preserve">Green, B., </w:t>
      </w:r>
      <w:proofErr w:type="spellStart"/>
      <w:r w:rsidRPr="00230950">
        <w:rPr>
          <w:rFonts w:ascii="Arial" w:hAnsi="Arial" w:cs="Arial"/>
        </w:rPr>
        <w:t>Bourne</w:t>
      </w:r>
      <w:proofErr w:type="spellEnd"/>
      <w:r w:rsidRPr="00230950">
        <w:rPr>
          <w:rFonts w:ascii="Arial" w:hAnsi="Arial" w:cs="Arial"/>
        </w:rPr>
        <w:t xml:space="preserve">, M., van </w:t>
      </w:r>
      <w:proofErr w:type="spellStart"/>
      <w:r w:rsidRPr="00230950">
        <w:rPr>
          <w:rFonts w:ascii="Arial" w:hAnsi="Arial" w:cs="Arial"/>
        </w:rPr>
        <w:t>Dyk</w:t>
      </w:r>
      <w:proofErr w:type="spellEnd"/>
      <w:r w:rsidRPr="00230950">
        <w:rPr>
          <w:rFonts w:ascii="Arial" w:hAnsi="Arial" w:cs="Arial"/>
        </w:rPr>
        <w:t xml:space="preserve">, N. and </w:t>
      </w:r>
      <w:proofErr w:type="spellStart"/>
      <w:r w:rsidRPr="00230950">
        <w:rPr>
          <w:rFonts w:ascii="Arial" w:hAnsi="Arial" w:cs="Arial"/>
        </w:rPr>
        <w:t>Pizzari</w:t>
      </w:r>
      <w:proofErr w:type="spellEnd"/>
      <w:r w:rsidRPr="00230950">
        <w:rPr>
          <w:rFonts w:ascii="Arial" w:hAnsi="Arial" w:cs="Arial"/>
        </w:rPr>
        <w:t xml:space="preserve">, T. </w:t>
      </w:r>
      <w:r>
        <w:rPr>
          <w:rFonts w:ascii="Arial" w:hAnsi="Arial" w:cs="Arial"/>
        </w:rPr>
        <w:t>(</w:t>
      </w:r>
      <w:r w:rsidRPr="00230950">
        <w:rPr>
          <w:rFonts w:ascii="Arial" w:hAnsi="Arial" w:cs="Arial"/>
        </w:rPr>
        <w:t>2020</w:t>
      </w:r>
      <w:r>
        <w:rPr>
          <w:rFonts w:ascii="Arial" w:hAnsi="Arial" w:cs="Arial"/>
        </w:rPr>
        <w:t>)</w:t>
      </w:r>
      <w:r w:rsidRPr="00230950">
        <w:rPr>
          <w:rFonts w:ascii="Arial" w:hAnsi="Arial" w:cs="Arial"/>
        </w:rPr>
        <w:t xml:space="preserve"> </w:t>
      </w:r>
      <w:r>
        <w:rPr>
          <w:rFonts w:ascii="Arial" w:hAnsi="Arial" w:cs="Arial"/>
        </w:rPr>
        <w:t>‘</w:t>
      </w:r>
      <w:r w:rsidRPr="00230950">
        <w:rPr>
          <w:rFonts w:ascii="Arial" w:hAnsi="Arial" w:cs="Arial"/>
        </w:rPr>
        <w:t>Recalibrating the risk of hamstring strain injury (HSI): A 2020 systematic review and meta-analysis of risk factors for index and recurrent hamstring strain injury in sport</w:t>
      </w:r>
      <w:r>
        <w:rPr>
          <w:rFonts w:ascii="Arial" w:hAnsi="Arial" w:cs="Arial"/>
        </w:rPr>
        <w:t>’,</w:t>
      </w:r>
      <w:r w:rsidRPr="00230950">
        <w:rPr>
          <w:rFonts w:ascii="Arial" w:hAnsi="Arial" w:cs="Arial"/>
        </w:rPr>
        <w:t> </w:t>
      </w:r>
      <w:r w:rsidRPr="00230950">
        <w:rPr>
          <w:rFonts w:ascii="Arial" w:hAnsi="Arial" w:cs="Arial"/>
          <w:i/>
          <w:iCs/>
        </w:rPr>
        <w:t>British Journal of Sports Medicine</w:t>
      </w:r>
      <w:r w:rsidRPr="00230950">
        <w:rPr>
          <w:rFonts w:ascii="Arial" w:hAnsi="Arial" w:cs="Arial"/>
        </w:rPr>
        <w:t>, 54(18), pp.1081-1088.</w:t>
      </w:r>
    </w:p>
    <w:p w14:paraId="3D06C767" w14:textId="77777777" w:rsidR="0079743C" w:rsidRPr="00230950" w:rsidRDefault="0079743C" w:rsidP="00230950">
      <w:pPr>
        <w:spacing w:line="360" w:lineRule="auto"/>
        <w:rPr>
          <w:rFonts w:ascii="Arial" w:hAnsi="Arial" w:cs="Arial"/>
        </w:rPr>
      </w:pPr>
    </w:p>
    <w:p w14:paraId="64855E02" w14:textId="63717F53" w:rsidR="0079743C" w:rsidRDefault="0079743C" w:rsidP="008C643C">
      <w:pPr>
        <w:spacing w:line="360" w:lineRule="auto"/>
        <w:rPr>
          <w:rFonts w:ascii="Arial" w:hAnsi="Arial" w:cs="Arial"/>
        </w:rPr>
      </w:pPr>
      <w:r w:rsidRPr="008C643C">
        <w:rPr>
          <w:rFonts w:ascii="Arial" w:hAnsi="Arial" w:cs="Arial"/>
        </w:rPr>
        <w:t xml:space="preserve">Ivarsson, A., </w:t>
      </w:r>
      <w:proofErr w:type="spellStart"/>
      <w:r w:rsidRPr="008C643C">
        <w:rPr>
          <w:rFonts w:ascii="Arial" w:hAnsi="Arial" w:cs="Arial"/>
        </w:rPr>
        <w:t>Tranaeus</w:t>
      </w:r>
      <w:proofErr w:type="spellEnd"/>
      <w:r w:rsidRPr="008C643C">
        <w:rPr>
          <w:rFonts w:ascii="Arial" w:hAnsi="Arial" w:cs="Arial"/>
        </w:rPr>
        <w:t xml:space="preserve">, U., Johnson, U. and </w:t>
      </w:r>
      <w:proofErr w:type="spellStart"/>
      <w:r w:rsidRPr="008C643C">
        <w:rPr>
          <w:rFonts w:ascii="Arial" w:hAnsi="Arial" w:cs="Arial"/>
        </w:rPr>
        <w:t>Stenling</w:t>
      </w:r>
      <w:proofErr w:type="spellEnd"/>
      <w:r w:rsidRPr="008C643C">
        <w:rPr>
          <w:rFonts w:ascii="Arial" w:hAnsi="Arial" w:cs="Arial"/>
        </w:rPr>
        <w:t xml:space="preserve">, A. </w:t>
      </w:r>
      <w:r>
        <w:rPr>
          <w:rFonts w:ascii="Arial" w:hAnsi="Arial" w:cs="Arial"/>
        </w:rPr>
        <w:t>(</w:t>
      </w:r>
      <w:r w:rsidRPr="008C643C">
        <w:rPr>
          <w:rFonts w:ascii="Arial" w:hAnsi="Arial" w:cs="Arial"/>
        </w:rPr>
        <w:t>2017</w:t>
      </w:r>
      <w:r>
        <w:rPr>
          <w:rFonts w:ascii="Arial" w:hAnsi="Arial" w:cs="Arial"/>
        </w:rPr>
        <w:t>)</w:t>
      </w:r>
      <w:r w:rsidRPr="008C643C">
        <w:rPr>
          <w:rFonts w:ascii="Arial" w:hAnsi="Arial" w:cs="Arial"/>
        </w:rPr>
        <w:t xml:space="preserve"> </w:t>
      </w:r>
      <w:r>
        <w:rPr>
          <w:rFonts w:ascii="Arial" w:hAnsi="Arial" w:cs="Arial"/>
        </w:rPr>
        <w:t>‘</w:t>
      </w:r>
      <w:r w:rsidRPr="008C643C">
        <w:rPr>
          <w:rFonts w:ascii="Arial" w:hAnsi="Arial" w:cs="Arial"/>
        </w:rPr>
        <w:t>Negative psychological responses of injury and rehabilitation adherence effects on return to play in competitive athletes: a systematic review and meta-analysis</w:t>
      </w:r>
      <w:r>
        <w:rPr>
          <w:rFonts w:ascii="Arial" w:hAnsi="Arial" w:cs="Arial"/>
        </w:rPr>
        <w:t>’,</w:t>
      </w:r>
      <w:r w:rsidRPr="008C643C">
        <w:rPr>
          <w:rFonts w:ascii="Arial" w:hAnsi="Arial" w:cs="Arial"/>
        </w:rPr>
        <w:t> </w:t>
      </w:r>
      <w:r w:rsidRPr="008C643C">
        <w:rPr>
          <w:rFonts w:ascii="Arial" w:hAnsi="Arial" w:cs="Arial"/>
          <w:i/>
          <w:iCs/>
        </w:rPr>
        <w:t>Open Access Journal of Sports Medicine</w:t>
      </w:r>
      <w:r w:rsidRPr="008C643C">
        <w:rPr>
          <w:rFonts w:ascii="Arial" w:hAnsi="Arial" w:cs="Arial"/>
        </w:rPr>
        <w:t>, 8, pp.27-32.</w:t>
      </w:r>
    </w:p>
    <w:p w14:paraId="0C7BD917" w14:textId="77777777" w:rsidR="0079743C" w:rsidRPr="008C643C" w:rsidRDefault="0079743C" w:rsidP="008C643C">
      <w:pPr>
        <w:spacing w:line="360" w:lineRule="auto"/>
        <w:rPr>
          <w:rFonts w:ascii="Arial" w:hAnsi="Arial" w:cs="Arial"/>
        </w:rPr>
      </w:pPr>
    </w:p>
    <w:p w14:paraId="6B745448" w14:textId="42D000CD" w:rsidR="0079743C" w:rsidRDefault="0079743C" w:rsidP="00230950">
      <w:pPr>
        <w:spacing w:line="360" w:lineRule="auto"/>
        <w:rPr>
          <w:rFonts w:ascii="Arial" w:hAnsi="Arial" w:cs="Arial"/>
        </w:rPr>
      </w:pPr>
      <w:r w:rsidRPr="00230950">
        <w:rPr>
          <w:rFonts w:ascii="Arial" w:hAnsi="Arial" w:cs="Arial"/>
        </w:rPr>
        <w:lastRenderedPageBreak/>
        <w:t xml:space="preserve">Kim, J., Sung, D. and Lee, J. </w:t>
      </w:r>
      <w:r>
        <w:rPr>
          <w:rFonts w:ascii="Arial" w:hAnsi="Arial" w:cs="Arial"/>
        </w:rPr>
        <w:t>(</w:t>
      </w:r>
      <w:r w:rsidRPr="00230950">
        <w:rPr>
          <w:rFonts w:ascii="Arial" w:hAnsi="Arial" w:cs="Arial"/>
        </w:rPr>
        <w:t>2017</w:t>
      </w:r>
      <w:r>
        <w:rPr>
          <w:rFonts w:ascii="Arial" w:hAnsi="Arial" w:cs="Arial"/>
        </w:rPr>
        <w:t>)</w:t>
      </w:r>
      <w:r w:rsidRPr="00230950">
        <w:rPr>
          <w:rFonts w:ascii="Arial" w:hAnsi="Arial" w:cs="Arial"/>
        </w:rPr>
        <w:t xml:space="preserve"> </w:t>
      </w:r>
      <w:r>
        <w:rPr>
          <w:rFonts w:ascii="Arial" w:hAnsi="Arial" w:cs="Arial"/>
        </w:rPr>
        <w:t>‘</w:t>
      </w:r>
      <w:r w:rsidRPr="00230950">
        <w:rPr>
          <w:rFonts w:ascii="Arial" w:hAnsi="Arial" w:cs="Arial"/>
        </w:rPr>
        <w:t>Therapeutic effectiveness of instrument-assisted soft tissue mobilization for soft tissue injury: mechanisms and practical application</w:t>
      </w:r>
      <w:r>
        <w:rPr>
          <w:rFonts w:ascii="Arial" w:hAnsi="Arial" w:cs="Arial"/>
        </w:rPr>
        <w:t>’,</w:t>
      </w:r>
      <w:r w:rsidRPr="00230950">
        <w:rPr>
          <w:rFonts w:ascii="Arial" w:hAnsi="Arial" w:cs="Arial"/>
        </w:rPr>
        <w:t> </w:t>
      </w:r>
      <w:r w:rsidRPr="00230950">
        <w:rPr>
          <w:rFonts w:ascii="Arial" w:hAnsi="Arial" w:cs="Arial"/>
          <w:i/>
          <w:iCs/>
        </w:rPr>
        <w:t>Journal of Exercise Rehabilitation</w:t>
      </w:r>
      <w:r w:rsidRPr="00230950">
        <w:rPr>
          <w:rFonts w:ascii="Arial" w:hAnsi="Arial" w:cs="Arial"/>
        </w:rPr>
        <w:t>, 13(1), pp.12-22.</w:t>
      </w:r>
    </w:p>
    <w:p w14:paraId="77C41D04" w14:textId="77777777" w:rsidR="0079743C" w:rsidRPr="00230950" w:rsidRDefault="0079743C" w:rsidP="00230950">
      <w:pPr>
        <w:spacing w:line="360" w:lineRule="auto"/>
        <w:rPr>
          <w:rFonts w:ascii="Arial" w:hAnsi="Arial" w:cs="Arial"/>
        </w:rPr>
      </w:pPr>
    </w:p>
    <w:p w14:paraId="68D23B06" w14:textId="3DC0D72B" w:rsidR="0079743C" w:rsidRDefault="0079743C" w:rsidP="00105304">
      <w:pPr>
        <w:spacing w:line="360" w:lineRule="auto"/>
        <w:rPr>
          <w:rFonts w:ascii="Arial" w:hAnsi="Arial" w:cs="Arial"/>
        </w:rPr>
      </w:pPr>
      <w:proofErr w:type="spellStart"/>
      <w:r w:rsidRPr="00105304">
        <w:rPr>
          <w:rFonts w:ascii="Arial" w:hAnsi="Arial" w:cs="Arial"/>
        </w:rPr>
        <w:t>Krstić</w:t>
      </w:r>
      <w:proofErr w:type="spellEnd"/>
      <w:r w:rsidRPr="00105304">
        <w:rPr>
          <w:rFonts w:ascii="Arial" w:hAnsi="Arial" w:cs="Arial"/>
        </w:rPr>
        <w:t xml:space="preserve">, O. and </w:t>
      </w:r>
      <w:proofErr w:type="spellStart"/>
      <w:r w:rsidRPr="00105304">
        <w:rPr>
          <w:rFonts w:ascii="Arial" w:hAnsi="Arial" w:cs="Arial"/>
        </w:rPr>
        <w:t>Stamatovic</w:t>
      </w:r>
      <w:proofErr w:type="spellEnd"/>
      <w:r w:rsidRPr="00105304">
        <w:rPr>
          <w:rFonts w:ascii="Arial" w:hAnsi="Arial" w:cs="Arial"/>
        </w:rPr>
        <w:t xml:space="preserve">, M. </w:t>
      </w:r>
      <w:r w:rsidRPr="008C643C">
        <w:rPr>
          <w:rFonts w:ascii="Arial" w:hAnsi="Arial" w:cs="Arial"/>
        </w:rPr>
        <w:t>(</w:t>
      </w:r>
      <w:r w:rsidRPr="00105304">
        <w:rPr>
          <w:rFonts w:ascii="Arial" w:hAnsi="Arial" w:cs="Arial"/>
        </w:rPr>
        <w:t>2018</w:t>
      </w:r>
      <w:r w:rsidRPr="008C643C">
        <w:rPr>
          <w:rFonts w:ascii="Arial" w:hAnsi="Arial" w:cs="Arial"/>
        </w:rPr>
        <w:t>)</w:t>
      </w:r>
      <w:r w:rsidRPr="00105304">
        <w:rPr>
          <w:rFonts w:ascii="Arial" w:hAnsi="Arial" w:cs="Arial"/>
        </w:rPr>
        <w:t xml:space="preserve"> </w:t>
      </w:r>
      <w:r w:rsidRPr="008C643C">
        <w:rPr>
          <w:rFonts w:ascii="Arial" w:hAnsi="Arial" w:cs="Arial"/>
        </w:rPr>
        <w:t>‘</w:t>
      </w:r>
      <w:r w:rsidRPr="00105304">
        <w:rPr>
          <w:rFonts w:ascii="Arial" w:hAnsi="Arial" w:cs="Arial"/>
        </w:rPr>
        <w:t>P</w:t>
      </w:r>
      <w:r w:rsidRPr="008C643C">
        <w:rPr>
          <w:rFonts w:ascii="Arial" w:hAnsi="Arial" w:cs="Arial"/>
        </w:rPr>
        <w:t>hysical treatment of sports knee injuries’</w:t>
      </w:r>
      <w:r w:rsidRPr="00105304">
        <w:rPr>
          <w:rFonts w:ascii="Arial" w:hAnsi="Arial" w:cs="Arial"/>
        </w:rPr>
        <w:t> </w:t>
      </w:r>
      <w:proofErr w:type="spellStart"/>
      <w:r w:rsidRPr="00105304">
        <w:rPr>
          <w:rFonts w:ascii="Arial" w:hAnsi="Arial" w:cs="Arial"/>
          <w:i/>
          <w:iCs/>
        </w:rPr>
        <w:t>Facta</w:t>
      </w:r>
      <w:proofErr w:type="spellEnd"/>
      <w:r w:rsidRPr="00105304">
        <w:rPr>
          <w:rFonts w:ascii="Arial" w:hAnsi="Arial" w:cs="Arial"/>
          <w:i/>
          <w:iCs/>
        </w:rPr>
        <w:t xml:space="preserve"> Universitatis, Series</w:t>
      </w:r>
      <w:r>
        <w:rPr>
          <w:rFonts w:ascii="Arial" w:hAnsi="Arial" w:cs="Arial"/>
          <w:i/>
          <w:iCs/>
        </w:rPr>
        <w:t>’,</w:t>
      </w:r>
      <w:r w:rsidRPr="00105304">
        <w:rPr>
          <w:rFonts w:ascii="Arial" w:hAnsi="Arial" w:cs="Arial"/>
          <w:i/>
          <w:iCs/>
        </w:rPr>
        <w:t xml:space="preserve"> Physical Education and Sport</w:t>
      </w:r>
      <w:r w:rsidRPr="00105304">
        <w:rPr>
          <w:rFonts w:ascii="Arial" w:hAnsi="Arial" w:cs="Arial"/>
        </w:rPr>
        <w:t>, 16(1), p.211.</w:t>
      </w:r>
    </w:p>
    <w:p w14:paraId="66D4B3EF" w14:textId="77777777" w:rsidR="0079743C" w:rsidRPr="008C643C" w:rsidRDefault="0079743C" w:rsidP="00105304">
      <w:pPr>
        <w:spacing w:line="360" w:lineRule="auto"/>
        <w:rPr>
          <w:rFonts w:ascii="Arial" w:hAnsi="Arial" w:cs="Arial"/>
        </w:rPr>
      </w:pPr>
    </w:p>
    <w:p w14:paraId="5F592F11" w14:textId="3479BACF" w:rsidR="0079743C" w:rsidRPr="0079743C" w:rsidRDefault="0079743C" w:rsidP="0079743C">
      <w:pPr>
        <w:spacing w:line="360" w:lineRule="auto"/>
        <w:rPr>
          <w:rFonts w:ascii="Arial" w:hAnsi="Arial" w:cs="Arial"/>
        </w:rPr>
      </w:pPr>
      <w:proofErr w:type="spellStart"/>
      <w:r w:rsidRPr="008C643C">
        <w:rPr>
          <w:rFonts w:ascii="Arial" w:hAnsi="Arial" w:cs="Arial"/>
        </w:rPr>
        <w:t>Kujala</w:t>
      </w:r>
      <w:proofErr w:type="spellEnd"/>
      <w:r>
        <w:rPr>
          <w:rFonts w:ascii="Arial" w:hAnsi="Arial" w:cs="Arial"/>
        </w:rPr>
        <w:t>,</w:t>
      </w:r>
      <w:r w:rsidRPr="008C643C">
        <w:rPr>
          <w:rFonts w:ascii="Arial" w:hAnsi="Arial" w:cs="Arial"/>
        </w:rPr>
        <w:t xml:space="preserve"> UM</w:t>
      </w:r>
      <w:r>
        <w:rPr>
          <w:rFonts w:ascii="Arial" w:hAnsi="Arial" w:cs="Arial"/>
        </w:rPr>
        <w:t>.</w:t>
      </w:r>
      <w:r w:rsidRPr="008C643C">
        <w:rPr>
          <w:rFonts w:ascii="Arial" w:hAnsi="Arial" w:cs="Arial"/>
        </w:rPr>
        <w:t>, Sarna</w:t>
      </w:r>
      <w:r>
        <w:rPr>
          <w:rFonts w:ascii="Arial" w:hAnsi="Arial" w:cs="Arial"/>
        </w:rPr>
        <w:t>,</w:t>
      </w:r>
      <w:r w:rsidRPr="008C643C">
        <w:rPr>
          <w:rFonts w:ascii="Arial" w:hAnsi="Arial" w:cs="Arial"/>
        </w:rPr>
        <w:t xml:space="preserve"> S</w:t>
      </w:r>
      <w:r>
        <w:rPr>
          <w:rFonts w:ascii="Arial" w:hAnsi="Arial" w:cs="Arial"/>
        </w:rPr>
        <w:t>. and</w:t>
      </w:r>
      <w:r w:rsidRPr="008C643C">
        <w:rPr>
          <w:rFonts w:ascii="Arial" w:hAnsi="Arial" w:cs="Arial"/>
        </w:rPr>
        <w:t xml:space="preserve"> </w:t>
      </w:r>
      <w:proofErr w:type="spellStart"/>
      <w:r w:rsidRPr="008C643C">
        <w:rPr>
          <w:rFonts w:ascii="Arial" w:hAnsi="Arial" w:cs="Arial"/>
        </w:rPr>
        <w:t>Kaprio</w:t>
      </w:r>
      <w:proofErr w:type="spellEnd"/>
      <w:r>
        <w:rPr>
          <w:rFonts w:ascii="Arial" w:hAnsi="Arial" w:cs="Arial"/>
        </w:rPr>
        <w:t>,</w:t>
      </w:r>
      <w:r w:rsidRPr="008C643C">
        <w:rPr>
          <w:rFonts w:ascii="Arial" w:hAnsi="Arial" w:cs="Arial"/>
        </w:rPr>
        <w:t xml:space="preserve"> J. </w:t>
      </w:r>
      <w:r>
        <w:rPr>
          <w:rFonts w:ascii="Arial" w:hAnsi="Arial" w:cs="Arial"/>
        </w:rPr>
        <w:t>(2005) ‘</w:t>
      </w:r>
      <w:r w:rsidRPr="008C643C">
        <w:rPr>
          <w:rFonts w:ascii="Arial" w:hAnsi="Arial" w:cs="Arial"/>
        </w:rPr>
        <w:t xml:space="preserve">Cumulative incidence of </w:t>
      </w:r>
      <w:proofErr w:type="spellStart"/>
      <w:r w:rsidRPr="008C643C">
        <w:rPr>
          <w:rFonts w:ascii="Arial" w:hAnsi="Arial" w:cs="Arial"/>
        </w:rPr>
        <w:t>achilles</w:t>
      </w:r>
      <w:proofErr w:type="spellEnd"/>
      <w:r w:rsidRPr="008C643C">
        <w:rPr>
          <w:rFonts w:ascii="Arial" w:hAnsi="Arial" w:cs="Arial"/>
        </w:rPr>
        <w:t xml:space="preserve"> tendon rupture and tendinopathy in male former elite athletes</w:t>
      </w:r>
      <w:r>
        <w:rPr>
          <w:rFonts w:ascii="Arial" w:hAnsi="Arial" w:cs="Arial"/>
        </w:rPr>
        <w:t>’,</w:t>
      </w:r>
      <w:r w:rsidRPr="008C643C">
        <w:rPr>
          <w:rFonts w:ascii="Arial" w:hAnsi="Arial" w:cs="Arial"/>
        </w:rPr>
        <w:t xml:space="preserve"> </w:t>
      </w:r>
      <w:r w:rsidRPr="0079743C">
        <w:rPr>
          <w:rFonts w:ascii="Arial" w:hAnsi="Arial" w:cs="Arial"/>
          <w:i/>
          <w:iCs/>
        </w:rPr>
        <w:t>Clinical Journal of Sport Medicine</w:t>
      </w:r>
      <w:r>
        <w:rPr>
          <w:rFonts w:ascii="Arial" w:hAnsi="Arial" w:cs="Arial"/>
          <w:i/>
          <w:iCs/>
        </w:rPr>
        <w:t>,</w:t>
      </w:r>
    </w:p>
    <w:p w14:paraId="642F5288" w14:textId="710A555D" w:rsidR="0079743C" w:rsidRDefault="0079743C" w:rsidP="00F879A2">
      <w:pPr>
        <w:spacing w:line="360" w:lineRule="auto"/>
        <w:rPr>
          <w:rFonts w:ascii="Arial" w:hAnsi="Arial" w:cs="Arial"/>
        </w:rPr>
      </w:pPr>
      <w:r w:rsidRPr="008C643C">
        <w:rPr>
          <w:rFonts w:ascii="Arial" w:hAnsi="Arial" w:cs="Arial"/>
        </w:rPr>
        <w:t>15</w:t>
      </w:r>
      <w:r>
        <w:rPr>
          <w:rFonts w:ascii="Arial" w:hAnsi="Arial" w:cs="Arial"/>
        </w:rPr>
        <w:t>, pp.</w:t>
      </w:r>
      <w:r w:rsidRPr="008C643C">
        <w:rPr>
          <w:rFonts w:ascii="Arial" w:hAnsi="Arial" w:cs="Arial"/>
        </w:rPr>
        <w:t>133–</w:t>
      </w:r>
      <w:r>
        <w:rPr>
          <w:rFonts w:ascii="Arial" w:hAnsi="Arial" w:cs="Arial"/>
        </w:rPr>
        <w:t>13</w:t>
      </w:r>
      <w:r w:rsidRPr="008C643C">
        <w:rPr>
          <w:rFonts w:ascii="Arial" w:hAnsi="Arial" w:cs="Arial"/>
        </w:rPr>
        <w:t>5.</w:t>
      </w:r>
    </w:p>
    <w:p w14:paraId="0B67C832" w14:textId="77777777" w:rsidR="0079743C" w:rsidRPr="008C643C" w:rsidRDefault="0079743C" w:rsidP="00F879A2">
      <w:pPr>
        <w:spacing w:line="360" w:lineRule="auto"/>
        <w:rPr>
          <w:rFonts w:ascii="Arial" w:hAnsi="Arial" w:cs="Arial"/>
        </w:rPr>
      </w:pPr>
    </w:p>
    <w:p w14:paraId="067E2731" w14:textId="2A73979B" w:rsidR="0079743C" w:rsidRDefault="0079743C" w:rsidP="008C643C">
      <w:pPr>
        <w:spacing w:line="360" w:lineRule="auto"/>
        <w:rPr>
          <w:rFonts w:ascii="Arial" w:hAnsi="Arial" w:cs="Arial"/>
        </w:rPr>
      </w:pPr>
      <w:r w:rsidRPr="008C643C">
        <w:rPr>
          <w:rFonts w:ascii="Arial" w:hAnsi="Arial" w:cs="Arial"/>
        </w:rPr>
        <w:t xml:space="preserve">Lohrer, H., David, S. and </w:t>
      </w:r>
      <w:proofErr w:type="spellStart"/>
      <w:r w:rsidRPr="008C643C">
        <w:rPr>
          <w:rFonts w:ascii="Arial" w:hAnsi="Arial" w:cs="Arial"/>
        </w:rPr>
        <w:t>Nauck</w:t>
      </w:r>
      <w:proofErr w:type="spellEnd"/>
      <w:r w:rsidRPr="008C643C">
        <w:rPr>
          <w:rFonts w:ascii="Arial" w:hAnsi="Arial" w:cs="Arial"/>
        </w:rPr>
        <w:t xml:space="preserve">, T. </w:t>
      </w:r>
      <w:r>
        <w:rPr>
          <w:rFonts w:ascii="Arial" w:hAnsi="Arial" w:cs="Arial"/>
        </w:rPr>
        <w:t>(</w:t>
      </w:r>
      <w:r w:rsidRPr="008C643C">
        <w:rPr>
          <w:rFonts w:ascii="Arial" w:hAnsi="Arial" w:cs="Arial"/>
        </w:rPr>
        <w:t>2016</w:t>
      </w:r>
      <w:r>
        <w:rPr>
          <w:rFonts w:ascii="Arial" w:hAnsi="Arial" w:cs="Arial"/>
        </w:rPr>
        <w:t>)</w:t>
      </w:r>
      <w:r w:rsidRPr="008C643C">
        <w:rPr>
          <w:rFonts w:ascii="Arial" w:hAnsi="Arial" w:cs="Arial"/>
        </w:rPr>
        <w:t xml:space="preserve"> </w:t>
      </w:r>
      <w:r>
        <w:rPr>
          <w:rFonts w:ascii="Arial" w:hAnsi="Arial" w:cs="Arial"/>
        </w:rPr>
        <w:t>‘</w:t>
      </w:r>
      <w:r w:rsidRPr="008C643C">
        <w:rPr>
          <w:rFonts w:ascii="Arial" w:hAnsi="Arial" w:cs="Arial"/>
        </w:rPr>
        <w:t xml:space="preserve">Surgical treatment for </w:t>
      </w:r>
      <w:r>
        <w:rPr>
          <w:rFonts w:ascii="Arial" w:hAnsi="Arial" w:cs="Arial"/>
        </w:rPr>
        <w:t>A</w:t>
      </w:r>
      <w:r w:rsidRPr="008C643C">
        <w:rPr>
          <w:rFonts w:ascii="Arial" w:hAnsi="Arial" w:cs="Arial"/>
        </w:rPr>
        <w:t>chilles tendinopathy – a systematic review</w:t>
      </w:r>
      <w:r>
        <w:rPr>
          <w:rFonts w:ascii="Arial" w:hAnsi="Arial" w:cs="Arial"/>
        </w:rPr>
        <w:t>’,</w:t>
      </w:r>
      <w:r w:rsidRPr="008C643C">
        <w:rPr>
          <w:rFonts w:ascii="Arial" w:hAnsi="Arial" w:cs="Arial"/>
        </w:rPr>
        <w:t> </w:t>
      </w:r>
      <w:r w:rsidRPr="008C643C">
        <w:rPr>
          <w:rFonts w:ascii="Arial" w:hAnsi="Arial" w:cs="Arial"/>
          <w:i/>
          <w:iCs/>
        </w:rPr>
        <w:t>BMC Musculoskeletal Disorders</w:t>
      </w:r>
      <w:r w:rsidRPr="008C643C">
        <w:rPr>
          <w:rFonts w:ascii="Arial" w:hAnsi="Arial" w:cs="Arial"/>
        </w:rPr>
        <w:t>, 17(1).</w:t>
      </w:r>
    </w:p>
    <w:p w14:paraId="3B6F5F8E" w14:textId="77777777" w:rsidR="0079743C" w:rsidRPr="008C643C" w:rsidRDefault="0079743C" w:rsidP="008C643C">
      <w:pPr>
        <w:spacing w:line="360" w:lineRule="auto"/>
        <w:rPr>
          <w:rFonts w:ascii="Arial" w:hAnsi="Arial" w:cs="Arial"/>
        </w:rPr>
      </w:pPr>
    </w:p>
    <w:p w14:paraId="30B238FA" w14:textId="249C2AE9" w:rsidR="0079743C" w:rsidRDefault="0079743C" w:rsidP="002A0B16">
      <w:pPr>
        <w:spacing w:line="360" w:lineRule="auto"/>
        <w:rPr>
          <w:rFonts w:ascii="Arial" w:hAnsi="Arial" w:cs="Arial"/>
        </w:rPr>
      </w:pPr>
      <w:r w:rsidRPr="008C643C">
        <w:rPr>
          <w:rFonts w:ascii="Arial" w:hAnsi="Arial" w:cs="Arial"/>
        </w:rPr>
        <w:t xml:space="preserve">Moher, D., </w:t>
      </w:r>
      <w:proofErr w:type="spellStart"/>
      <w:r w:rsidRPr="008C643C">
        <w:rPr>
          <w:rFonts w:ascii="Arial" w:hAnsi="Arial" w:cs="Arial"/>
        </w:rPr>
        <w:t>Shamseer</w:t>
      </w:r>
      <w:proofErr w:type="spellEnd"/>
      <w:r w:rsidRPr="008C643C">
        <w:rPr>
          <w:rFonts w:ascii="Arial" w:hAnsi="Arial" w:cs="Arial"/>
        </w:rPr>
        <w:t xml:space="preserve">, L., Clarke, M., </w:t>
      </w:r>
      <w:proofErr w:type="spellStart"/>
      <w:r w:rsidRPr="008C643C">
        <w:rPr>
          <w:rFonts w:ascii="Arial" w:hAnsi="Arial" w:cs="Arial"/>
        </w:rPr>
        <w:t>Ghersi</w:t>
      </w:r>
      <w:proofErr w:type="spellEnd"/>
      <w:r w:rsidRPr="008C643C">
        <w:rPr>
          <w:rFonts w:ascii="Arial" w:hAnsi="Arial" w:cs="Arial"/>
        </w:rPr>
        <w:t xml:space="preserve">, D., </w:t>
      </w:r>
      <w:proofErr w:type="spellStart"/>
      <w:r w:rsidRPr="008C643C">
        <w:rPr>
          <w:rFonts w:ascii="Arial" w:hAnsi="Arial" w:cs="Arial"/>
        </w:rPr>
        <w:t>Liberati</w:t>
      </w:r>
      <w:proofErr w:type="spellEnd"/>
      <w:r w:rsidRPr="008C643C">
        <w:rPr>
          <w:rFonts w:ascii="Arial" w:hAnsi="Arial" w:cs="Arial"/>
        </w:rPr>
        <w:t xml:space="preserve">, A., </w:t>
      </w:r>
      <w:proofErr w:type="spellStart"/>
      <w:r w:rsidRPr="008C643C">
        <w:rPr>
          <w:rFonts w:ascii="Arial" w:hAnsi="Arial" w:cs="Arial"/>
        </w:rPr>
        <w:t>Petticrew</w:t>
      </w:r>
      <w:proofErr w:type="spellEnd"/>
      <w:r w:rsidRPr="008C643C">
        <w:rPr>
          <w:rFonts w:ascii="Arial" w:hAnsi="Arial" w:cs="Arial"/>
        </w:rPr>
        <w:t>, M. and Stewart, L. A. (2015) ‘Preferred reporting items for systematic review and meta-analysis protocols (PRISMA-P) 2015 statement’, </w:t>
      </w:r>
      <w:r w:rsidRPr="008C643C">
        <w:rPr>
          <w:rFonts w:ascii="Arial" w:hAnsi="Arial" w:cs="Arial"/>
          <w:i/>
          <w:iCs/>
        </w:rPr>
        <w:t>Systematic reviews</w:t>
      </w:r>
      <w:r w:rsidRPr="008C643C">
        <w:rPr>
          <w:rFonts w:ascii="Arial" w:hAnsi="Arial" w:cs="Arial"/>
        </w:rPr>
        <w:t>, </w:t>
      </w:r>
      <w:r w:rsidRPr="008C643C">
        <w:rPr>
          <w:rFonts w:ascii="Arial" w:hAnsi="Arial" w:cs="Arial"/>
          <w:i/>
          <w:iCs/>
        </w:rPr>
        <w:t>4</w:t>
      </w:r>
      <w:r w:rsidRPr="008C643C">
        <w:rPr>
          <w:rFonts w:ascii="Arial" w:hAnsi="Arial" w:cs="Arial"/>
        </w:rPr>
        <w:t>(1), 1.</w:t>
      </w:r>
    </w:p>
    <w:p w14:paraId="487FC37D" w14:textId="77777777" w:rsidR="0079743C" w:rsidRPr="008C643C" w:rsidRDefault="0079743C" w:rsidP="002A0B16">
      <w:pPr>
        <w:spacing w:line="360" w:lineRule="auto"/>
        <w:rPr>
          <w:rFonts w:ascii="Arial" w:hAnsi="Arial" w:cs="Arial"/>
        </w:rPr>
      </w:pPr>
    </w:p>
    <w:p w14:paraId="40408ECF" w14:textId="220E507A" w:rsidR="0079743C" w:rsidRDefault="0079743C" w:rsidP="00F879A2">
      <w:pPr>
        <w:spacing w:line="360" w:lineRule="auto"/>
        <w:rPr>
          <w:rFonts w:ascii="Arial" w:hAnsi="Arial" w:cs="Arial"/>
        </w:rPr>
      </w:pPr>
      <w:r w:rsidRPr="008C643C">
        <w:rPr>
          <w:rFonts w:ascii="Arial" w:hAnsi="Arial" w:cs="Arial"/>
        </w:rPr>
        <w:t>Rodriguez, R. M., Marroquin, A.</w:t>
      </w:r>
      <w:r>
        <w:rPr>
          <w:rFonts w:ascii="Arial" w:hAnsi="Arial" w:cs="Arial"/>
        </w:rPr>
        <w:t xml:space="preserve"> and</w:t>
      </w:r>
      <w:r w:rsidRPr="008C643C">
        <w:rPr>
          <w:rFonts w:ascii="Arial" w:hAnsi="Arial" w:cs="Arial"/>
        </w:rPr>
        <w:t xml:space="preserve"> Cosby, N. (2018) </w:t>
      </w:r>
      <w:r>
        <w:rPr>
          <w:rFonts w:ascii="Arial" w:hAnsi="Arial" w:cs="Arial"/>
        </w:rPr>
        <w:t>‘</w:t>
      </w:r>
      <w:r w:rsidRPr="008C643C">
        <w:rPr>
          <w:rFonts w:ascii="Arial" w:hAnsi="Arial" w:cs="Arial"/>
        </w:rPr>
        <w:t>Reducing fear of reinjury and pain perception among athletes with first time anterior cruciate ligament reconstructions by implementing imagery training</w:t>
      </w:r>
      <w:r>
        <w:rPr>
          <w:rFonts w:ascii="Arial" w:hAnsi="Arial" w:cs="Arial"/>
        </w:rPr>
        <w:t>’,</w:t>
      </w:r>
      <w:r w:rsidRPr="008C643C">
        <w:rPr>
          <w:rFonts w:ascii="Arial" w:hAnsi="Arial" w:cs="Arial"/>
        </w:rPr>
        <w:t xml:space="preserve"> </w:t>
      </w:r>
      <w:r w:rsidRPr="0079743C">
        <w:rPr>
          <w:rFonts w:ascii="Arial" w:hAnsi="Arial" w:cs="Arial"/>
          <w:i/>
          <w:iCs/>
        </w:rPr>
        <w:t>Journal of Sport Rehabilitation</w:t>
      </w:r>
      <w:r w:rsidRPr="008C643C">
        <w:rPr>
          <w:rFonts w:ascii="Arial" w:hAnsi="Arial" w:cs="Arial"/>
        </w:rPr>
        <w:t>, 1-15.</w:t>
      </w:r>
    </w:p>
    <w:p w14:paraId="643C2AAB" w14:textId="77777777" w:rsidR="0079743C" w:rsidRPr="008C643C" w:rsidRDefault="0079743C" w:rsidP="00F879A2">
      <w:pPr>
        <w:spacing w:line="360" w:lineRule="auto"/>
        <w:rPr>
          <w:rFonts w:ascii="Arial" w:hAnsi="Arial" w:cs="Arial"/>
        </w:rPr>
      </w:pPr>
    </w:p>
    <w:p w14:paraId="07B379B0" w14:textId="5DCFB08C" w:rsidR="0079743C" w:rsidRDefault="0079743C" w:rsidP="00230950">
      <w:pPr>
        <w:spacing w:line="360" w:lineRule="auto"/>
        <w:rPr>
          <w:rFonts w:ascii="Arial" w:hAnsi="Arial" w:cs="Arial"/>
        </w:rPr>
      </w:pPr>
      <w:r w:rsidRPr="00230950">
        <w:rPr>
          <w:rFonts w:ascii="Arial" w:hAnsi="Arial" w:cs="Arial"/>
        </w:rPr>
        <w:t>Souter, J. (2019)</w:t>
      </w:r>
      <w:r>
        <w:rPr>
          <w:rFonts w:ascii="Arial" w:hAnsi="Arial" w:cs="Arial"/>
        </w:rPr>
        <w:t xml:space="preserve"> ‘</w:t>
      </w:r>
      <w:r w:rsidRPr="00230950">
        <w:rPr>
          <w:rFonts w:ascii="Arial" w:hAnsi="Arial" w:cs="Arial"/>
        </w:rPr>
        <w:t>Sports injuries: treatment guidelines: sports injuries</w:t>
      </w:r>
      <w:r>
        <w:rPr>
          <w:rFonts w:ascii="Arial" w:hAnsi="Arial" w:cs="Arial"/>
        </w:rPr>
        <w:t xml:space="preserve">’, </w:t>
      </w:r>
      <w:r w:rsidRPr="00230950">
        <w:rPr>
          <w:rFonts w:ascii="Arial" w:hAnsi="Arial" w:cs="Arial"/>
          <w:i/>
          <w:iCs/>
        </w:rPr>
        <w:t>SA Pharmacist's Assistant</w:t>
      </w:r>
      <w:r w:rsidRPr="00230950">
        <w:rPr>
          <w:rFonts w:ascii="Arial" w:hAnsi="Arial" w:cs="Arial"/>
        </w:rPr>
        <w:t>, </w:t>
      </w:r>
      <w:r w:rsidRPr="00230950">
        <w:rPr>
          <w:rFonts w:ascii="Arial" w:hAnsi="Arial" w:cs="Arial"/>
          <w:i/>
          <w:iCs/>
        </w:rPr>
        <w:t>19</w:t>
      </w:r>
      <w:r w:rsidRPr="00230950">
        <w:rPr>
          <w:rFonts w:ascii="Arial" w:hAnsi="Arial" w:cs="Arial"/>
        </w:rPr>
        <w:t>(3), 28-30.</w:t>
      </w:r>
    </w:p>
    <w:p w14:paraId="236BF204" w14:textId="77777777" w:rsidR="0079743C" w:rsidRPr="008C643C" w:rsidRDefault="0079743C" w:rsidP="00230950">
      <w:pPr>
        <w:spacing w:line="360" w:lineRule="auto"/>
        <w:rPr>
          <w:rFonts w:ascii="Arial" w:hAnsi="Arial" w:cs="Arial"/>
        </w:rPr>
      </w:pPr>
    </w:p>
    <w:p w14:paraId="0B500A4A" w14:textId="1F2A65FA" w:rsidR="0079743C" w:rsidRDefault="001B3540" w:rsidP="00230950">
      <w:pPr>
        <w:spacing w:line="360" w:lineRule="auto"/>
        <w:rPr>
          <w:rFonts w:ascii="Arial" w:hAnsi="Arial" w:cs="Arial"/>
        </w:rPr>
      </w:pPr>
      <w:r>
        <w:rPr>
          <w:rFonts w:ascii="Arial" w:hAnsi="Arial" w:cs="Arial"/>
        </w:rPr>
        <w:t>V</w:t>
      </w:r>
      <w:r w:rsidR="0079743C" w:rsidRPr="00230950">
        <w:rPr>
          <w:rFonts w:ascii="Arial" w:hAnsi="Arial" w:cs="Arial"/>
        </w:rPr>
        <w:t xml:space="preserve">an </w:t>
      </w:r>
      <w:r>
        <w:rPr>
          <w:rFonts w:ascii="Arial" w:hAnsi="Arial" w:cs="Arial"/>
        </w:rPr>
        <w:t>D</w:t>
      </w:r>
      <w:r w:rsidR="0079743C" w:rsidRPr="00230950">
        <w:rPr>
          <w:rFonts w:ascii="Arial" w:hAnsi="Arial" w:cs="Arial"/>
        </w:rPr>
        <w:t xml:space="preserve">er </w:t>
      </w:r>
      <w:proofErr w:type="spellStart"/>
      <w:r w:rsidR="0079743C" w:rsidRPr="00230950">
        <w:rPr>
          <w:rFonts w:ascii="Arial" w:hAnsi="Arial" w:cs="Arial"/>
        </w:rPr>
        <w:t>Vlist</w:t>
      </w:r>
      <w:proofErr w:type="spellEnd"/>
      <w:r w:rsidR="0079743C" w:rsidRPr="00230950">
        <w:rPr>
          <w:rFonts w:ascii="Arial" w:hAnsi="Arial" w:cs="Arial"/>
        </w:rPr>
        <w:t xml:space="preserve">, A., Breda, S., </w:t>
      </w:r>
      <w:proofErr w:type="spellStart"/>
      <w:r w:rsidR="0079743C" w:rsidRPr="00230950">
        <w:rPr>
          <w:rFonts w:ascii="Arial" w:hAnsi="Arial" w:cs="Arial"/>
        </w:rPr>
        <w:t>Oei</w:t>
      </w:r>
      <w:proofErr w:type="spellEnd"/>
      <w:r w:rsidR="0079743C" w:rsidRPr="00230950">
        <w:rPr>
          <w:rFonts w:ascii="Arial" w:hAnsi="Arial" w:cs="Arial"/>
        </w:rPr>
        <w:t xml:space="preserve">, E., </w:t>
      </w:r>
      <w:proofErr w:type="spellStart"/>
      <w:r w:rsidR="0079743C" w:rsidRPr="00230950">
        <w:rPr>
          <w:rFonts w:ascii="Arial" w:hAnsi="Arial" w:cs="Arial"/>
        </w:rPr>
        <w:t>Verhaar</w:t>
      </w:r>
      <w:proofErr w:type="spellEnd"/>
      <w:r w:rsidR="0079743C" w:rsidRPr="00230950">
        <w:rPr>
          <w:rFonts w:ascii="Arial" w:hAnsi="Arial" w:cs="Arial"/>
        </w:rPr>
        <w:t xml:space="preserve">, J. and de Vos, R. </w:t>
      </w:r>
      <w:r w:rsidR="0079743C">
        <w:rPr>
          <w:rFonts w:ascii="Arial" w:hAnsi="Arial" w:cs="Arial"/>
        </w:rPr>
        <w:t>(</w:t>
      </w:r>
      <w:r w:rsidR="0079743C" w:rsidRPr="00230950">
        <w:rPr>
          <w:rFonts w:ascii="Arial" w:hAnsi="Arial" w:cs="Arial"/>
        </w:rPr>
        <w:t>2019</w:t>
      </w:r>
      <w:r w:rsidR="0079743C">
        <w:rPr>
          <w:rFonts w:ascii="Arial" w:hAnsi="Arial" w:cs="Arial"/>
        </w:rPr>
        <w:t>)</w:t>
      </w:r>
      <w:r w:rsidR="0079743C" w:rsidRPr="00230950">
        <w:rPr>
          <w:rFonts w:ascii="Arial" w:hAnsi="Arial" w:cs="Arial"/>
        </w:rPr>
        <w:t xml:space="preserve"> </w:t>
      </w:r>
      <w:r w:rsidR="0079743C">
        <w:rPr>
          <w:rFonts w:ascii="Arial" w:hAnsi="Arial" w:cs="Arial"/>
        </w:rPr>
        <w:t>‘</w:t>
      </w:r>
      <w:r w:rsidR="0079743C" w:rsidRPr="00230950">
        <w:rPr>
          <w:rFonts w:ascii="Arial" w:hAnsi="Arial" w:cs="Arial"/>
        </w:rPr>
        <w:t>Clinical risk factors for Achilles tendinopathy: a systematic review</w:t>
      </w:r>
      <w:r w:rsidR="0079743C">
        <w:rPr>
          <w:rFonts w:ascii="Arial" w:hAnsi="Arial" w:cs="Arial"/>
        </w:rPr>
        <w:t>’,</w:t>
      </w:r>
      <w:r w:rsidR="0079743C" w:rsidRPr="00230950">
        <w:rPr>
          <w:rFonts w:ascii="Arial" w:hAnsi="Arial" w:cs="Arial"/>
        </w:rPr>
        <w:t> </w:t>
      </w:r>
      <w:r w:rsidR="0079743C" w:rsidRPr="00230950">
        <w:rPr>
          <w:rFonts w:ascii="Arial" w:hAnsi="Arial" w:cs="Arial"/>
          <w:i/>
          <w:iCs/>
        </w:rPr>
        <w:t>British Journal of Sports Medicine</w:t>
      </w:r>
      <w:r w:rsidR="0079743C" w:rsidRPr="00230950">
        <w:rPr>
          <w:rFonts w:ascii="Arial" w:hAnsi="Arial" w:cs="Arial"/>
        </w:rPr>
        <w:t>, 53(21), pp.1352-1361.</w:t>
      </w:r>
    </w:p>
    <w:p w14:paraId="77B81A21" w14:textId="77777777" w:rsidR="0079743C" w:rsidRPr="00230950" w:rsidRDefault="0079743C" w:rsidP="00230950">
      <w:pPr>
        <w:spacing w:line="360" w:lineRule="auto"/>
        <w:rPr>
          <w:rFonts w:ascii="Arial" w:hAnsi="Arial" w:cs="Arial"/>
        </w:rPr>
      </w:pPr>
    </w:p>
    <w:p w14:paraId="18A778F3" w14:textId="1E2E41D4" w:rsidR="0079743C" w:rsidRPr="008C643C" w:rsidRDefault="0079743C" w:rsidP="008C643C">
      <w:pPr>
        <w:spacing w:line="360" w:lineRule="auto"/>
        <w:rPr>
          <w:rFonts w:ascii="Arial" w:hAnsi="Arial" w:cs="Arial"/>
        </w:rPr>
      </w:pPr>
      <w:proofErr w:type="spellStart"/>
      <w:r w:rsidRPr="008C643C">
        <w:rPr>
          <w:rFonts w:ascii="Arial" w:hAnsi="Arial" w:cs="Arial"/>
        </w:rPr>
        <w:t>Wollin</w:t>
      </w:r>
      <w:proofErr w:type="spellEnd"/>
      <w:r w:rsidRPr="008C643C">
        <w:rPr>
          <w:rFonts w:ascii="Arial" w:hAnsi="Arial" w:cs="Arial"/>
        </w:rPr>
        <w:t xml:space="preserve">, M., </w:t>
      </w:r>
      <w:proofErr w:type="spellStart"/>
      <w:r w:rsidRPr="008C643C">
        <w:rPr>
          <w:rFonts w:ascii="Arial" w:hAnsi="Arial" w:cs="Arial"/>
        </w:rPr>
        <w:t>Thorborg</w:t>
      </w:r>
      <w:proofErr w:type="spellEnd"/>
      <w:r w:rsidRPr="008C643C">
        <w:rPr>
          <w:rFonts w:ascii="Arial" w:hAnsi="Arial" w:cs="Arial"/>
        </w:rPr>
        <w:t xml:space="preserve">, K. and </w:t>
      </w:r>
      <w:proofErr w:type="spellStart"/>
      <w:r w:rsidRPr="008C643C">
        <w:rPr>
          <w:rFonts w:ascii="Arial" w:hAnsi="Arial" w:cs="Arial"/>
        </w:rPr>
        <w:t>Pizzari</w:t>
      </w:r>
      <w:proofErr w:type="spellEnd"/>
      <w:r w:rsidRPr="008C643C">
        <w:rPr>
          <w:rFonts w:ascii="Arial" w:hAnsi="Arial" w:cs="Arial"/>
        </w:rPr>
        <w:t xml:space="preserve">, T. </w:t>
      </w:r>
      <w:r>
        <w:rPr>
          <w:rFonts w:ascii="Arial" w:hAnsi="Arial" w:cs="Arial"/>
        </w:rPr>
        <w:t>(</w:t>
      </w:r>
      <w:r w:rsidRPr="008C643C">
        <w:rPr>
          <w:rFonts w:ascii="Arial" w:hAnsi="Arial" w:cs="Arial"/>
        </w:rPr>
        <w:t>2018</w:t>
      </w:r>
      <w:r>
        <w:rPr>
          <w:rFonts w:ascii="Arial" w:hAnsi="Arial" w:cs="Arial"/>
        </w:rPr>
        <w:t>)</w:t>
      </w:r>
      <w:r w:rsidRPr="008C643C">
        <w:rPr>
          <w:rFonts w:ascii="Arial" w:hAnsi="Arial" w:cs="Arial"/>
        </w:rPr>
        <w:t xml:space="preserve"> </w:t>
      </w:r>
      <w:r>
        <w:rPr>
          <w:rFonts w:ascii="Arial" w:hAnsi="Arial" w:cs="Arial"/>
        </w:rPr>
        <w:t>‘</w:t>
      </w:r>
      <w:r w:rsidRPr="008C643C">
        <w:rPr>
          <w:rFonts w:ascii="Arial" w:hAnsi="Arial" w:cs="Arial"/>
        </w:rPr>
        <w:t>Monitoring the effect of football match congestion on hamstring strength and lower limb flexibility: Potential for secondary injury prevention?</w:t>
      </w:r>
      <w:r>
        <w:rPr>
          <w:rFonts w:ascii="Arial" w:hAnsi="Arial" w:cs="Arial"/>
        </w:rPr>
        <w:t xml:space="preserve">’, </w:t>
      </w:r>
      <w:r w:rsidRPr="008C643C">
        <w:rPr>
          <w:rFonts w:ascii="Arial" w:hAnsi="Arial" w:cs="Arial"/>
          <w:i/>
          <w:iCs/>
        </w:rPr>
        <w:t>Physical Therapy in Sport</w:t>
      </w:r>
      <w:r w:rsidRPr="008C643C">
        <w:rPr>
          <w:rFonts w:ascii="Arial" w:hAnsi="Arial" w:cs="Arial"/>
        </w:rPr>
        <w:t>, 29, pp.14-18.</w:t>
      </w:r>
    </w:p>
    <w:p w14:paraId="790B656D" w14:textId="77777777" w:rsidR="00230950" w:rsidRPr="00105304" w:rsidRDefault="00230950" w:rsidP="00105304">
      <w:pPr>
        <w:spacing w:line="360" w:lineRule="auto"/>
        <w:rPr>
          <w:rFonts w:ascii="Arial" w:hAnsi="Arial" w:cs="Arial"/>
        </w:rPr>
      </w:pPr>
    </w:p>
    <w:p w14:paraId="5C514618" w14:textId="77777777" w:rsidR="00105304" w:rsidRPr="00915398" w:rsidRDefault="00105304" w:rsidP="00F879A2">
      <w:pPr>
        <w:spacing w:line="360" w:lineRule="auto"/>
        <w:rPr>
          <w:rFonts w:ascii="Arial" w:hAnsi="Arial" w:cs="Arial"/>
        </w:rPr>
      </w:pPr>
    </w:p>
    <w:sectPr w:rsidR="00105304" w:rsidRPr="00915398" w:rsidSect="004E1838">
      <w:footerReference w:type="even" r:id="rId9"/>
      <w:footerReference w:type="default" r:id="rId10"/>
      <w:pgSz w:w="11906" w:h="16838"/>
      <w:pgMar w:top="1440" w:right="1080" w:bottom="1440" w:left="1080" w:header="708"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4CA0B5" w14:textId="77777777" w:rsidR="00760698" w:rsidRDefault="00760698" w:rsidP="00273988">
      <w:r>
        <w:separator/>
      </w:r>
    </w:p>
  </w:endnote>
  <w:endnote w:type="continuationSeparator" w:id="0">
    <w:p w14:paraId="472B78F5" w14:textId="77777777" w:rsidR="00760698" w:rsidRDefault="00760698" w:rsidP="00273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G Times (WN)">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85846817"/>
      <w:docPartObj>
        <w:docPartGallery w:val="Page Numbers (Bottom of Page)"/>
        <w:docPartUnique/>
      </w:docPartObj>
    </w:sdtPr>
    <w:sdtEndPr>
      <w:rPr>
        <w:rStyle w:val="PageNumber"/>
      </w:rPr>
    </w:sdtEndPr>
    <w:sdtContent>
      <w:p w14:paraId="624A0BB4" w14:textId="70C44934" w:rsidR="002C6B6A" w:rsidRDefault="002C6B6A" w:rsidP="002C6B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827820940"/>
      <w:docPartObj>
        <w:docPartGallery w:val="Page Numbers (Bottom of Page)"/>
        <w:docPartUnique/>
      </w:docPartObj>
    </w:sdtPr>
    <w:sdtEndPr>
      <w:rPr>
        <w:rStyle w:val="PageNumber"/>
      </w:rPr>
    </w:sdtEndPr>
    <w:sdtContent>
      <w:p w14:paraId="6BEFFC31" w14:textId="642B2C71" w:rsidR="002C6B6A" w:rsidRDefault="002C6B6A" w:rsidP="004E1838">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E9BC77" w14:textId="77777777" w:rsidR="002C6B6A" w:rsidRDefault="002C6B6A" w:rsidP="004E183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40123077"/>
      <w:docPartObj>
        <w:docPartGallery w:val="Page Numbers (Bottom of Page)"/>
        <w:docPartUnique/>
      </w:docPartObj>
    </w:sdtPr>
    <w:sdtEndPr>
      <w:rPr>
        <w:rStyle w:val="PageNumber"/>
      </w:rPr>
    </w:sdtEndPr>
    <w:sdtContent>
      <w:p w14:paraId="23050242" w14:textId="5EB6CE7A" w:rsidR="002C6B6A" w:rsidRDefault="002C6B6A" w:rsidP="002C6B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- 1 -</w:t>
        </w:r>
        <w:r>
          <w:rPr>
            <w:rStyle w:val="PageNumber"/>
          </w:rPr>
          <w:fldChar w:fldCharType="end"/>
        </w:r>
      </w:p>
    </w:sdtContent>
  </w:sdt>
  <w:p w14:paraId="4E5DC2CF" w14:textId="77777777" w:rsidR="002C6B6A" w:rsidRDefault="002C6B6A" w:rsidP="004E1838">
    <w:pPr>
      <w:pStyle w:val="Footer"/>
      <w:ind w:right="360"/>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355EEA" w14:textId="77777777" w:rsidR="00760698" w:rsidRDefault="00760698" w:rsidP="00273988">
      <w:r>
        <w:separator/>
      </w:r>
    </w:p>
  </w:footnote>
  <w:footnote w:type="continuationSeparator" w:id="0">
    <w:p w14:paraId="0B735F78" w14:textId="77777777" w:rsidR="00760698" w:rsidRDefault="00760698" w:rsidP="002739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B12576B"/>
    <w:multiLevelType w:val="hybridMultilevel"/>
    <w:tmpl w:val="0960E270"/>
    <w:lvl w:ilvl="0" w:tplc="444A1AAE">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966"/>
    <w:rsid w:val="0008374B"/>
    <w:rsid w:val="00105304"/>
    <w:rsid w:val="00141DF2"/>
    <w:rsid w:val="00145500"/>
    <w:rsid w:val="00197596"/>
    <w:rsid w:val="001A284A"/>
    <w:rsid w:val="001B3540"/>
    <w:rsid w:val="001C077C"/>
    <w:rsid w:val="00230950"/>
    <w:rsid w:val="00254037"/>
    <w:rsid w:val="00273988"/>
    <w:rsid w:val="002A0B16"/>
    <w:rsid w:val="002C6B6A"/>
    <w:rsid w:val="00370844"/>
    <w:rsid w:val="003A48AE"/>
    <w:rsid w:val="003F331B"/>
    <w:rsid w:val="00403E43"/>
    <w:rsid w:val="0044561C"/>
    <w:rsid w:val="0045074B"/>
    <w:rsid w:val="00460095"/>
    <w:rsid w:val="004718BC"/>
    <w:rsid w:val="00490B06"/>
    <w:rsid w:val="004E1838"/>
    <w:rsid w:val="00502368"/>
    <w:rsid w:val="00505F42"/>
    <w:rsid w:val="00514F8B"/>
    <w:rsid w:val="00530C59"/>
    <w:rsid w:val="00567A34"/>
    <w:rsid w:val="005A5BC9"/>
    <w:rsid w:val="0063535C"/>
    <w:rsid w:val="00725B17"/>
    <w:rsid w:val="0075388C"/>
    <w:rsid w:val="00760698"/>
    <w:rsid w:val="00771A61"/>
    <w:rsid w:val="00785B0C"/>
    <w:rsid w:val="0079743C"/>
    <w:rsid w:val="007A2C5F"/>
    <w:rsid w:val="007C0FE6"/>
    <w:rsid w:val="00812658"/>
    <w:rsid w:val="00820FC8"/>
    <w:rsid w:val="0083256B"/>
    <w:rsid w:val="00890E39"/>
    <w:rsid w:val="008C643C"/>
    <w:rsid w:val="008F187D"/>
    <w:rsid w:val="00915398"/>
    <w:rsid w:val="00937995"/>
    <w:rsid w:val="00971A2A"/>
    <w:rsid w:val="00980324"/>
    <w:rsid w:val="009C1252"/>
    <w:rsid w:val="009C5CDE"/>
    <w:rsid w:val="009D5CB6"/>
    <w:rsid w:val="009E50F6"/>
    <w:rsid w:val="00A03852"/>
    <w:rsid w:val="00A55B94"/>
    <w:rsid w:val="00A85C9B"/>
    <w:rsid w:val="00A96CFC"/>
    <w:rsid w:val="00B00715"/>
    <w:rsid w:val="00B07654"/>
    <w:rsid w:val="00B8751E"/>
    <w:rsid w:val="00BD0FE1"/>
    <w:rsid w:val="00C11196"/>
    <w:rsid w:val="00C41BDA"/>
    <w:rsid w:val="00C456AC"/>
    <w:rsid w:val="00CA755E"/>
    <w:rsid w:val="00CB6E82"/>
    <w:rsid w:val="00D05773"/>
    <w:rsid w:val="00D65288"/>
    <w:rsid w:val="00DA2B42"/>
    <w:rsid w:val="00DC5966"/>
    <w:rsid w:val="00DE6854"/>
    <w:rsid w:val="00F13EF9"/>
    <w:rsid w:val="00F44C82"/>
    <w:rsid w:val="00F65D1A"/>
    <w:rsid w:val="00F7044F"/>
    <w:rsid w:val="00F879A2"/>
    <w:rsid w:val="00F91ADF"/>
    <w:rsid w:val="00F929FB"/>
    <w:rsid w:val="00FD6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6E080"/>
  <w15:chartTrackingRefBased/>
  <w15:docId w15:val="{CB0FCDA7-7557-8842-967E-6C3B4A984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9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5966"/>
    <w:rPr>
      <w:color w:val="0563C1" w:themeColor="hyperlink"/>
      <w:u w:val="single"/>
    </w:rPr>
  </w:style>
  <w:style w:type="paragraph" w:styleId="ListParagraph">
    <w:name w:val="List Paragraph"/>
    <w:basedOn w:val="Normal"/>
    <w:uiPriority w:val="34"/>
    <w:qFormat/>
    <w:rsid w:val="00197596"/>
    <w:pPr>
      <w:ind w:left="720"/>
      <w:contextualSpacing/>
    </w:pPr>
  </w:style>
  <w:style w:type="paragraph" w:styleId="Header">
    <w:name w:val="header"/>
    <w:basedOn w:val="Normal"/>
    <w:link w:val="HeaderChar"/>
    <w:uiPriority w:val="99"/>
    <w:unhideWhenUsed/>
    <w:rsid w:val="00273988"/>
    <w:pPr>
      <w:tabs>
        <w:tab w:val="center" w:pos="4513"/>
        <w:tab w:val="right" w:pos="9026"/>
      </w:tabs>
    </w:pPr>
  </w:style>
  <w:style w:type="character" w:customStyle="1" w:styleId="HeaderChar">
    <w:name w:val="Header Char"/>
    <w:basedOn w:val="DefaultParagraphFont"/>
    <w:link w:val="Header"/>
    <w:uiPriority w:val="99"/>
    <w:rsid w:val="00273988"/>
  </w:style>
  <w:style w:type="paragraph" w:styleId="Footer">
    <w:name w:val="footer"/>
    <w:basedOn w:val="Normal"/>
    <w:link w:val="FooterChar"/>
    <w:uiPriority w:val="99"/>
    <w:unhideWhenUsed/>
    <w:rsid w:val="00273988"/>
    <w:pPr>
      <w:tabs>
        <w:tab w:val="center" w:pos="4513"/>
        <w:tab w:val="right" w:pos="9026"/>
      </w:tabs>
    </w:pPr>
  </w:style>
  <w:style w:type="character" w:customStyle="1" w:styleId="FooterChar">
    <w:name w:val="Footer Char"/>
    <w:basedOn w:val="DefaultParagraphFont"/>
    <w:link w:val="Footer"/>
    <w:uiPriority w:val="99"/>
    <w:rsid w:val="00273988"/>
  </w:style>
  <w:style w:type="paragraph" w:customStyle="1" w:styleId="BodyText1">
    <w:name w:val="Body Text1"/>
    <w:basedOn w:val="Normal"/>
    <w:rsid w:val="00273988"/>
    <w:pPr>
      <w:tabs>
        <w:tab w:val="left" w:pos="720"/>
        <w:tab w:val="left" w:pos="1440"/>
      </w:tabs>
    </w:pPr>
    <w:rPr>
      <w:rFonts w:ascii="CG Times (WN)" w:eastAsia="Times New Roman" w:hAnsi="CG Times (WN)" w:cs="Times New Roman"/>
      <w:szCs w:val="20"/>
    </w:rPr>
  </w:style>
  <w:style w:type="character" w:styleId="PageNumber">
    <w:name w:val="page number"/>
    <w:basedOn w:val="DefaultParagraphFont"/>
    <w:uiPriority w:val="99"/>
    <w:semiHidden/>
    <w:unhideWhenUsed/>
    <w:rsid w:val="004E1838"/>
  </w:style>
  <w:style w:type="character" w:styleId="UnresolvedMention">
    <w:name w:val="Unresolved Mention"/>
    <w:basedOn w:val="DefaultParagraphFont"/>
    <w:uiPriority w:val="99"/>
    <w:semiHidden/>
    <w:unhideWhenUsed/>
    <w:rsid w:val="00502368"/>
    <w:rPr>
      <w:color w:val="605E5C"/>
      <w:shd w:val="clear" w:color="auto" w:fill="E1DFDD"/>
    </w:rPr>
  </w:style>
  <w:style w:type="character" w:styleId="FollowedHyperlink">
    <w:name w:val="FollowedHyperlink"/>
    <w:basedOn w:val="DefaultParagraphFont"/>
    <w:uiPriority w:val="99"/>
    <w:semiHidden/>
    <w:unhideWhenUsed/>
    <w:rsid w:val="005023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222926">
      <w:bodyDiv w:val="1"/>
      <w:marLeft w:val="0"/>
      <w:marRight w:val="0"/>
      <w:marTop w:val="0"/>
      <w:marBottom w:val="0"/>
      <w:divBdr>
        <w:top w:val="none" w:sz="0" w:space="0" w:color="auto"/>
        <w:left w:val="none" w:sz="0" w:space="0" w:color="auto"/>
        <w:bottom w:val="none" w:sz="0" w:space="0" w:color="auto"/>
        <w:right w:val="none" w:sz="0" w:space="0" w:color="auto"/>
      </w:divBdr>
    </w:div>
    <w:div w:id="80882329">
      <w:bodyDiv w:val="1"/>
      <w:marLeft w:val="0"/>
      <w:marRight w:val="0"/>
      <w:marTop w:val="0"/>
      <w:marBottom w:val="0"/>
      <w:divBdr>
        <w:top w:val="none" w:sz="0" w:space="0" w:color="auto"/>
        <w:left w:val="none" w:sz="0" w:space="0" w:color="auto"/>
        <w:bottom w:val="none" w:sz="0" w:space="0" w:color="auto"/>
        <w:right w:val="none" w:sz="0" w:space="0" w:color="auto"/>
      </w:divBdr>
    </w:div>
    <w:div w:id="96020830">
      <w:bodyDiv w:val="1"/>
      <w:marLeft w:val="0"/>
      <w:marRight w:val="0"/>
      <w:marTop w:val="0"/>
      <w:marBottom w:val="0"/>
      <w:divBdr>
        <w:top w:val="none" w:sz="0" w:space="0" w:color="auto"/>
        <w:left w:val="none" w:sz="0" w:space="0" w:color="auto"/>
        <w:bottom w:val="none" w:sz="0" w:space="0" w:color="auto"/>
        <w:right w:val="none" w:sz="0" w:space="0" w:color="auto"/>
      </w:divBdr>
    </w:div>
    <w:div w:id="124323640">
      <w:bodyDiv w:val="1"/>
      <w:marLeft w:val="0"/>
      <w:marRight w:val="0"/>
      <w:marTop w:val="0"/>
      <w:marBottom w:val="0"/>
      <w:divBdr>
        <w:top w:val="none" w:sz="0" w:space="0" w:color="auto"/>
        <w:left w:val="none" w:sz="0" w:space="0" w:color="auto"/>
        <w:bottom w:val="none" w:sz="0" w:space="0" w:color="auto"/>
        <w:right w:val="none" w:sz="0" w:space="0" w:color="auto"/>
      </w:divBdr>
    </w:div>
    <w:div w:id="285622154">
      <w:bodyDiv w:val="1"/>
      <w:marLeft w:val="0"/>
      <w:marRight w:val="0"/>
      <w:marTop w:val="0"/>
      <w:marBottom w:val="0"/>
      <w:divBdr>
        <w:top w:val="none" w:sz="0" w:space="0" w:color="auto"/>
        <w:left w:val="none" w:sz="0" w:space="0" w:color="auto"/>
        <w:bottom w:val="none" w:sz="0" w:space="0" w:color="auto"/>
        <w:right w:val="none" w:sz="0" w:space="0" w:color="auto"/>
      </w:divBdr>
    </w:div>
    <w:div w:id="327640312">
      <w:bodyDiv w:val="1"/>
      <w:marLeft w:val="0"/>
      <w:marRight w:val="0"/>
      <w:marTop w:val="0"/>
      <w:marBottom w:val="0"/>
      <w:divBdr>
        <w:top w:val="none" w:sz="0" w:space="0" w:color="auto"/>
        <w:left w:val="none" w:sz="0" w:space="0" w:color="auto"/>
        <w:bottom w:val="none" w:sz="0" w:space="0" w:color="auto"/>
        <w:right w:val="none" w:sz="0" w:space="0" w:color="auto"/>
      </w:divBdr>
      <w:divsChild>
        <w:div w:id="599532947">
          <w:marLeft w:val="0"/>
          <w:marRight w:val="0"/>
          <w:marTop w:val="0"/>
          <w:marBottom w:val="0"/>
          <w:divBdr>
            <w:top w:val="none" w:sz="0" w:space="0" w:color="auto"/>
            <w:left w:val="none" w:sz="0" w:space="0" w:color="auto"/>
            <w:bottom w:val="none" w:sz="0" w:space="0" w:color="auto"/>
            <w:right w:val="none" w:sz="0" w:space="0" w:color="auto"/>
          </w:divBdr>
          <w:divsChild>
            <w:div w:id="1348362207">
              <w:marLeft w:val="0"/>
              <w:marRight w:val="0"/>
              <w:marTop w:val="0"/>
              <w:marBottom w:val="0"/>
              <w:divBdr>
                <w:top w:val="none" w:sz="0" w:space="0" w:color="auto"/>
                <w:left w:val="none" w:sz="0" w:space="0" w:color="auto"/>
                <w:bottom w:val="none" w:sz="0" w:space="0" w:color="auto"/>
                <w:right w:val="none" w:sz="0" w:space="0" w:color="auto"/>
              </w:divBdr>
              <w:divsChild>
                <w:div w:id="3402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177539">
      <w:bodyDiv w:val="1"/>
      <w:marLeft w:val="0"/>
      <w:marRight w:val="0"/>
      <w:marTop w:val="0"/>
      <w:marBottom w:val="0"/>
      <w:divBdr>
        <w:top w:val="none" w:sz="0" w:space="0" w:color="auto"/>
        <w:left w:val="none" w:sz="0" w:space="0" w:color="auto"/>
        <w:bottom w:val="none" w:sz="0" w:space="0" w:color="auto"/>
        <w:right w:val="none" w:sz="0" w:space="0" w:color="auto"/>
      </w:divBdr>
    </w:div>
    <w:div w:id="426075382">
      <w:bodyDiv w:val="1"/>
      <w:marLeft w:val="0"/>
      <w:marRight w:val="0"/>
      <w:marTop w:val="0"/>
      <w:marBottom w:val="0"/>
      <w:divBdr>
        <w:top w:val="none" w:sz="0" w:space="0" w:color="auto"/>
        <w:left w:val="none" w:sz="0" w:space="0" w:color="auto"/>
        <w:bottom w:val="none" w:sz="0" w:space="0" w:color="auto"/>
        <w:right w:val="none" w:sz="0" w:space="0" w:color="auto"/>
      </w:divBdr>
    </w:div>
    <w:div w:id="461070846">
      <w:bodyDiv w:val="1"/>
      <w:marLeft w:val="0"/>
      <w:marRight w:val="0"/>
      <w:marTop w:val="0"/>
      <w:marBottom w:val="0"/>
      <w:divBdr>
        <w:top w:val="none" w:sz="0" w:space="0" w:color="auto"/>
        <w:left w:val="none" w:sz="0" w:space="0" w:color="auto"/>
        <w:bottom w:val="none" w:sz="0" w:space="0" w:color="auto"/>
        <w:right w:val="none" w:sz="0" w:space="0" w:color="auto"/>
      </w:divBdr>
    </w:div>
    <w:div w:id="464733998">
      <w:bodyDiv w:val="1"/>
      <w:marLeft w:val="0"/>
      <w:marRight w:val="0"/>
      <w:marTop w:val="0"/>
      <w:marBottom w:val="0"/>
      <w:divBdr>
        <w:top w:val="none" w:sz="0" w:space="0" w:color="auto"/>
        <w:left w:val="none" w:sz="0" w:space="0" w:color="auto"/>
        <w:bottom w:val="none" w:sz="0" w:space="0" w:color="auto"/>
        <w:right w:val="none" w:sz="0" w:space="0" w:color="auto"/>
      </w:divBdr>
      <w:divsChild>
        <w:div w:id="1760559435">
          <w:marLeft w:val="0"/>
          <w:marRight w:val="0"/>
          <w:marTop w:val="0"/>
          <w:marBottom w:val="0"/>
          <w:divBdr>
            <w:top w:val="none" w:sz="0" w:space="0" w:color="auto"/>
            <w:left w:val="none" w:sz="0" w:space="0" w:color="auto"/>
            <w:bottom w:val="none" w:sz="0" w:space="0" w:color="auto"/>
            <w:right w:val="none" w:sz="0" w:space="0" w:color="auto"/>
          </w:divBdr>
          <w:divsChild>
            <w:div w:id="1219049472">
              <w:marLeft w:val="0"/>
              <w:marRight w:val="0"/>
              <w:marTop w:val="0"/>
              <w:marBottom w:val="0"/>
              <w:divBdr>
                <w:top w:val="none" w:sz="0" w:space="0" w:color="auto"/>
                <w:left w:val="none" w:sz="0" w:space="0" w:color="auto"/>
                <w:bottom w:val="none" w:sz="0" w:space="0" w:color="auto"/>
                <w:right w:val="none" w:sz="0" w:space="0" w:color="auto"/>
              </w:divBdr>
              <w:divsChild>
                <w:div w:id="952781894">
                  <w:marLeft w:val="0"/>
                  <w:marRight w:val="0"/>
                  <w:marTop w:val="0"/>
                  <w:marBottom w:val="0"/>
                  <w:divBdr>
                    <w:top w:val="none" w:sz="0" w:space="0" w:color="auto"/>
                    <w:left w:val="none" w:sz="0" w:space="0" w:color="auto"/>
                    <w:bottom w:val="none" w:sz="0" w:space="0" w:color="auto"/>
                    <w:right w:val="none" w:sz="0" w:space="0" w:color="auto"/>
                  </w:divBdr>
                  <w:divsChild>
                    <w:div w:id="101557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178849">
      <w:bodyDiv w:val="1"/>
      <w:marLeft w:val="0"/>
      <w:marRight w:val="0"/>
      <w:marTop w:val="0"/>
      <w:marBottom w:val="0"/>
      <w:divBdr>
        <w:top w:val="none" w:sz="0" w:space="0" w:color="auto"/>
        <w:left w:val="none" w:sz="0" w:space="0" w:color="auto"/>
        <w:bottom w:val="none" w:sz="0" w:space="0" w:color="auto"/>
        <w:right w:val="none" w:sz="0" w:space="0" w:color="auto"/>
      </w:divBdr>
    </w:div>
    <w:div w:id="614215952">
      <w:bodyDiv w:val="1"/>
      <w:marLeft w:val="0"/>
      <w:marRight w:val="0"/>
      <w:marTop w:val="0"/>
      <w:marBottom w:val="0"/>
      <w:divBdr>
        <w:top w:val="none" w:sz="0" w:space="0" w:color="auto"/>
        <w:left w:val="none" w:sz="0" w:space="0" w:color="auto"/>
        <w:bottom w:val="none" w:sz="0" w:space="0" w:color="auto"/>
        <w:right w:val="none" w:sz="0" w:space="0" w:color="auto"/>
      </w:divBdr>
    </w:div>
    <w:div w:id="686760598">
      <w:bodyDiv w:val="1"/>
      <w:marLeft w:val="0"/>
      <w:marRight w:val="0"/>
      <w:marTop w:val="0"/>
      <w:marBottom w:val="0"/>
      <w:divBdr>
        <w:top w:val="none" w:sz="0" w:space="0" w:color="auto"/>
        <w:left w:val="none" w:sz="0" w:space="0" w:color="auto"/>
        <w:bottom w:val="none" w:sz="0" w:space="0" w:color="auto"/>
        <w:right w:val="none" w:sz="0" w:space="0" w:color="auto"/>
      </w:divBdr>
    </w:div>
    <w:div w:id="736903467">
      <w:bodyDiv w:val="1"/>
      <w:marLeft w:val="0"/>
      <w:marRight w:val="0"/>
      <w:marTop w:val="0"/>
      <w:marBottom w:val="0"/>
      <w:divBdr>
        <w:top w:val="none" w:sz="0" w:space="0" w:color="auto"/>
        <w:left w:val="none" w:sz="0" w:space="0" w:color="auto"/>
        <w:bottom w:val="none" w:sz="0" w:space="0" w:color="auto"/>
        <w:right w:val="none" w:sz="0" w:space="0" w:color="auto"/>
      </w:divBdr>
    </w:div>
    <w:div w:id="770661239">
      <w:bodyDiv w:val="1"/>
      <w:marLeft w:val="0"/>
      <w:marRight w:val="0"/>
      <w:marTop w:val="0"/>
      <w:marBottom w:val="0"/>
      <w:divBdr>
        <w:top w:val="none" w:sz="0" w:space="0" w:color="auto"/>
        <w:left w:val="none" w:sz="0" w:space="0" w:color="auto"/>
        <w:bottom w:val="none" w:sz="0" w:space="0" w:color="auto"/>
        <w:right w:val="none" w:sz="0" w:space="0" w:color="auto"/>
      </w:divBdr>
    </w:div>
    <w:div w:id="787353946">
      <w:bodyDiv w:val="1"/>
      <w:marLeft w:val="0"/>
      <w:marRight w:val="0"/>
      <w:marTop w:val="0"/>
      <w:marBottom w:val="0"/>
      <w:divBdr>
        <w:top w:val="none" w:sz="0" w:space="0" w:color="auto"/>
        <w:left w:val="none" w:sz="0" w:space="0" w:color="auto"/>
        <w:bottom w:val="none" w:sz="0" w:space="0" w:color="auto"/>
        <w:right w:val="none" w:sz="0" w:space="0" w:color="auto"/>
      </w:divBdr>
    </w:div>
    <w:div w:id="868687423">
      <w:bodyDiv w:val="1"/>
      <w:marLeft w:val="0"/>
      <w:marRight w:val="0"/>
      <w:marTop w:val="0"/>
      <w:marBottom w:val="0"/>
      <w:divBdr>
        <w:top w:val="none" w:sz="0" w:space="0" w:color="auto"/>
        <w:left w:val="none" w:sz="0" w:space="0" w:color="auto"/>
        <w:bottom w:val="none" w:sz="0" w:space="0" w:color="auto"/>
        <w:right w:val="none" w:sz="0" w:space="0" w:color="auto"/>
      </w:divBdr>
    </w:div>
    <w:div w:id="870386508">
      <w:bodyDiv w:val="1"/>
      <w:marLeft w:val="0"/>
      <w:marRight w:val="0"/>
      <w:marTop w:val="0"/>
      <w:marBottom w:val="0"/>
      <w:divBdr>
        <w:top w:val="none" w:sz="0" w:space="0" w:color="auto"/>
        <w:left w:val="none" w:sz="0" w:space="0" w:color="auto"/>
        <w:bottom w:val="none" w:sz="0" w:space="0" w:color="auto"/>
        <w:right w:val="none" w:sz="0" w:space="0" w:color="auto"/>
      </w:divBdr>
      <w:divsChild>
        <w:div w:id="356546960">
          <w:marLeft w:val="0"/>
          <w:marRight w:val="0"/>
          <w:marTop w:val="0"/>
          <w:marBottom w:val="0"/>
          <w:divBdr>
            <w:top w:val="none" w:sz="0" w:space="0" w:color="auto"/>
            <w:left w:val="none" w:sz="0" w:space="0" w:color="auto"/>
            <w:bottom w:val="none" w:sz="0" w:space="0" w:color="auto"/>
            <w:right w:val="none" w:sz="0" w:space="0" w:color="auto"/>
          </w:divBdr>
          <w:divsChild>
            <w:div w:id="418139939">
              <w:marLeft w:val="0"/>
              <w:marRight w:val="0"/>
              <w:marTop w:val="0"/>
              <w:marBottom w:val="0"/>
              <w:divBdr>
                <w:top w:val="none" w:sz="0" w:space="0" w:color="auto"/>
                <w:left w:val="none" w:sz="0" w:space="0" w:color="auto"/>
                <w:bottom w:val="none" w:sz="0" w:space="0" w:color="auto"/>
                <w:right w:val="none" w:sz="0" w:space="0" w:color="auto"/>
              </w:divBdr>
              <w:divsChild>
                <w:div w:id="75120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435673">
      <w:bodyDiv w:val="1"/>
      <w:marLeft w:val="0"/>
      <w:marRight w:val="0"/>
      <w:marTop w:val="0"/>
      <w:marBottom w:val="0"/>
      <w:divBdr>
        <w:top w:val="none" w:sz="0" w:space="0" w:color="auto"/>
        <w:left w:val="none" w:sz="0" w:space="0" w:color="auto"/>
        <w:bottom w:val="none" w:sz="0" w:space="0" w:color="auto"/>
        <w:right w:val="none" w:sz="0" w:space="0" w:color="auto"/>
      </w:divBdr>
    </w:div>
    <w:div w:id="921063127">
      <w:bodyDiv w:val="1"/>
      <w:marLeft w:val="0"/>
      <w:marRight w:val="0"/>
      <w:marTop w:val="0"/>
      <w:marBottom w:val="0"/>
      <w:divBdr>
        <w:top w:val="none" w:sz="0" w:space="0" w:color="auto"/>
        <w:left w:val="none" w:sz="0" w:space="0" w:color="auto"/>
        <w:bottom w:val="none" w:sz="0" w:space="0" w:color="auto"/>
        <w:right w:val="none" w:sz="0" w:space="0" w:color="auto"/>
      </w:divBdr>
    </w:div>
    <w:div w:id="974991093">
      <w:bodyDiv w:val="1"/>
      <w:marLeft w:val="0"/>
      <w:marRight w:val="0"/>
      <w:marTop w:val="0"/>
      <w:marBottom w:val="0"/>
      <w:divBdr>
        <w:top w:val="none" w:sz="0" w:space="0" w:color="auto"/>
        <w:left w:val="none" w:sz="0" w:space="0" w:color="auto"/>
        <w:bottom w:val="none" w:sz="0" w:space="0" w:color="auto"/>
        <w:right w:val="none" w:sz="0" w:space="0" w:color="auto"/>
      </w:divBdr>
      <w:divsChild>
        <w:div w:id="199784004">
          <w:marLeft w:val="0"/>
          <w:marRight w:val="0"/>
          <w:marTop w:val="0"/>
          <w:marBottom w:val="0"/>
          <w:divBdr>
            <w:top w:val="none" w:sz="0" w:space="0" w:color="auto"/>
            <w:left w:val="none" w:sz="0" w:space="0" w:color="auto"/>
            <w:bottom w:val="none" w:sz="0" w:space="0" w:color="auto"/>
            <w:right w:val="none" w:sz="0" w:space="0" w:color="auto"/>
          </w:divBdr>
          <w:divsChild>
            <w:div w:id="1582716998">
              <w:marLeft w:val="0"/>
              <w:marRight w:val="0"/>
              <w:marTop w:val="0"/>
              <w:marBottom w:val="0"/>
              <w:divBdr>
                <w:top w:val="none" w:sz="0" w:space="0" w:color="auto"/>
                <w:left w:val="none" w:sz="0" w:space="0" w:color="auto"/>
                <w:bottom w:val="none" w:sz="0" w:space="0" w:color="auto"/>
                <w:right w:val="none" w:sz="0" w:space="0" w:color="auto"/>
              </w:divBdr>
              <w:divsChild>
                <w:div w:id="1578175204">
                  <w:marLeft w:val="0"/>
                  <w:marRight w:val="0"/>
                  <w:marTop w:val="0"/>
                  <w:marBottom w:val="0"/>
                  <w:divBdr>
                    <w:top w:val="none" w:sz="0" w:space="0" w:color="auto"/>
                    <w:left w:val="none" w:sz="0" w:space="0" w:color="auto"/>
                    <w:bottom w:val="none" w:sz="0" w:space="0" w:color="auto"/>
                    <w:right w:val="none" w:sz="0" w:space="0" w:color="auto"/>
                  </w:divBdr>
                  <w:divsChild>
                    <w:div w:id="113667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219646">
      <w:bodyDiv w:val="1"/>
      <w:marLeft w:val="0"/>
      <w:marRight w:val="0"/>
      <w:marTop w:val="0"/>
      <w:marBottom w:val="0"/>
      <w:divBdr>
        <w:top w:val="none" w:sz="0" w:space="0" w:color="auto"/>
        <w:left w:val="none" w:sz="0" w:space="0" w:color="auto"/>
        <w:bottom w:val="none" w:sz="0" w:space="0" w:color="auto"/>
        <w:right w:val="none" w:sz="0" w:space="0" w:color="auto"/>
      </w:divBdr>
    </w:div>
    <w:div w:id="1104963248">
      <w:bodyDiv w:val="1"/>
      <w:marLeft w:val="0"/>
      <w:marRight w:val="0"/>
      <w:marTop w:val="0"/>
      <w:marBottom w:val="0"/>
      <w:divBdr>
        <w:top w:val="none" w:sz="0" w:space="0" w:color="auto"/>
        <w:left w:val="none" w:sz="0" w:space="0" w:color="auto"/>
        <w:bottom w:val="none" w:sz="0" w:space="0" w:color="auto"/>
        <w:right w:val="none" w:sz="0" w:space="0" w:color="auto"/>
      </w:divBdr>
    </w:div>
    <w:div w:id="1423145514">
      <w:bodyDiv w:val="1"/>
      <w:marLeft w:val="0"/>
      <w:marRight w:val="0"/>
      <w:marTop w:val="0"/>
      <w:marBottom w:val="0"/>
      <w:divBdr>
        <w:top w:val="none" w:sz="0" w:space="0" w:color="auto"/>
        <w:left w:val="none" w:sz="0" w:space="0" w:color="auto"/>
        <w:bottom w:val="none" w:sz="0" w:space="0" w:color="auto"/>
        <w:right w:val="none" w:sz="0" w:space="0" w:color="auto"/>
      </w:divBdr>
    </w:div>
    <w:div w:id="1501971729">
      <w:bodyDiv w:val="1"/>
      <w:marLeft w:val="0"/>
      <w:marRight w:val="0"/>
      <w:marTop w:val="0"/>
      <w:marBottom w:val="0"/>
      <w:divBdr>
        <w:top w:val="none" w:sz="0" w:space="0" w:color="auto"/>
        <w:left w:val="none" w:sz="0" w:space="0" w:color="auto"/>
        <w:bottom w:val="none" w:sz="0" w:space="0" w:color="auto"/>
        <w:right w:val="none" w:sz="0" w:space="0" w:color="auto"/>
      </w:divBdr>
      <w:divsChild>
        <w:div w:id="1360273976">
          <w:marLeft w:val="0"/>
          <w:marRight w:val="0"/>
          <w:marTop w:val="0"/>
          <w:marBottom w:val="0"/>
          <w:divBdr>
            <w:top w:val="none" w:sz="0" w:space="0" w:color="auto"/>
            <w:left w:val="none" w:sz="0" w:space="0" w:color="auto"/>
            <w:bottom w:val="none" w:sz="0" w:space="0" w:color="auto"/>
            <w:right w:val="none" w:sz="0" w:space="0" w:color="auto"/>
          </w:divBdr>
          <w:divsChild>
            <w:div w:id="456222209">
              <w:marLeft w:val="0"/>
              <w:marRight w:val="0"/>
              <w:marTop w:val="0"/>
              <w:marBottom w:val="0"/>
              <w:divBdr>
                <w:top w:val="none" w:sz="0" w:space="0" w:color="auto"/>
                <w:left w:val="none" w:sz="0" w:space="0" w:color="auto"/>
                <w:bottom w:val="none" w:sz="0" w:space="0" w:color="auto"/>
                <w:right w:val="none" w:sz="0" w:space="0" w:color="auto"/>
              </w:divBdr>
              <w:divsChild>
                <w:div w:id="190654044">
                  <w:marLeft w:val="0"/>
                  <w:marRight w:val="0"/>
                  <w:marTop w:val="0"/>
                  <w:marBottom w:val="0"/>
                  <w:divBdr>
                    <w:top w:val="none" w:sz="0" w:space="0" w:color="auto"/>
                    <w:left w:val="none" w:sz="0" w:space="0" w:color="auto"/>
                    <w:bottom w:val="none" w:sz="0" w:space="0" w:color="auto"/>
                    <w:right w:val="none" w:sz="0" w:space="0" w:color="auto"/>
                  </w:divBdr>
                  <w:divsChild>
                    <w:div w:id="110252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512383">
      <w:bodyDiv w:val="1"/>
      <w:marLeft w:val="0"/>
      <w:marRight w:val="0"/>
      <w:marTop w:val="0"/>
      <w:marBottom w:val="0"/>
      <w:divBdr>
        <w:top w:val="none" w:sz="0" w:space="0" w:color="auto"/>
        <w:left w:val="none" w:sz="0" w:space="0" w:color="auto"/>
        <w:bottom w:val="none" w:sz="0" w:space="0" w:color="auto"/>
        <w:right w:val="none" w:sz="0" w:space="0" w:color="auto"/>
      </w:divBdr>
    </w:div>
    <w:div w:id="1601449592">
      <w:bodyDiv w:val="1"/>
      <w:marLeft w:val="0"/>
      <w:marRight w:val="0"/>
      <w:marTop w:val="0"/>
      <w:marBottom w:val="0"/>
      <w:divBdr>
        <w:top w:val="none" w:sz="0" w:space="0" w:color="auto"/>
        <w:left w:val="none" w:sz="0" w:space="0" w:color="auto"/>
        <w:bottom w:val="none" w:sz="0" w:space="0" w:color="auto"/>
        <w:right w:val="none" w:sz="0" w:space="0" w:color="auto"/>
      </w:divBdr>
    </w:div>
    <w:div w:id="1793938493">
      <w:bodyDiv w:val="1"/>
      <w:marLeft w:val="0"/>
      <w:marRight w:val="0"/>
      <w:marTop w:val="0"/>
      <w:marBottom w:val="0"/>
      <w:divBdr>
        <w:top w:val="none" w:sz="0" w:space="0" w:color="auto"/>
        <w:left w:val="none" w:sz="0" w:space="0" w:color="auto"/>
        <w:bottom w:val="none" w:sz="0" w:space="0" w:color="auto"/>
        <w:right w:val="none" w:sz="0" w:space="0" w:color="auto"/>
      </w:divBdr>
    </w:div>
    <w:div w:id="1848866028">
      <w:bodyDiv w:val="1"/>
      <w:marLeft w:val="0"/>
      <w:marRight w:val="0"/>
      <w:marTop w:val="0"/>
      <w:marBottom w:val="0"/>
      <w:divBdr>
        <w:top w:val="none" w:sz="0" w:space="0" w:color="auto"/>
        <w:left w:val="none" w:sz="0" w:space="0" w:color="auto"/>
        <w:bottom w:val="none" w:sz="0" w:space="0" w:color="auto"/>
        <w:right w:val="none" w:sz="0" w:space="0" w:color="auto"/>
      </w:divBdr>
    </w:div>
    <w:div w:id="1935088674">
      <w:bodyDiv w:val="1"/>
      <w:marLeft w:val="0"/>
      <w:marRight w:val="0"/>
      <w:marTop w:val="0"/>
      <w:marBottom w:val="0"/>
      <w:divBdr>
        <w:top w:val="none" w:sz="0" w:space="0" w:color="auto"/>
        <w:left w:val="none" w:sz="0" w:space="0" w:color="auto"/>
        <w:bottom w:val="none" w:sz="0" w:space="0" w:color="auto"/>
        <w:right w:val="none" w:sz="0" w:space="0" w:color="auto"/>
      </w:divBdr>
    </w:div>
    <w:div w:id="1971009931">
      <w:bodyDiv w:val="1"/>
      <w:marLeft w:val="0"/>
      <w:marRight w:val="0"/>
      <w:marTop w:val="0"/>
      <w:marBottom w:val="0"/>
      <w:divBdr>
        <w:top w:val="none" w:sz="0" w:space="0" w:color="auto"/>
        <w:left w:val="none" w:sz="0" w:space="0" w:color="auto"/>
        <w:bottom w:val="none" w:sz="0" w:space="0" w:color="auto"/>
        <w:right w:val="none" w:sz="0" w:space="0" w:color="auto"/>
      </w:divBdr>
    </w:div>
    <w:div w:id="1988894116">
      <w:bodyDiv w:val="1"/>
      <w:marLeft w:val="0"/>
      <w:marRight w:val="0"/>
      <w:marTop w:val="0"/>
      <w:marBottom w:val="0"/>
      <w:divBdr>
        <w:top w:val="none" w:sz="0" w:space="0" w:color="auto"/>
        <w:left w:val="none" w:sz="0" w:space="0" w:color="auto"/>
        <w:bottom w:val="none" w:sz="0" w:space="0" w:color="auto"/>
        <w:right w:val="none" w:sz="0" w:space="0" w:color="auto"/>
      </w:divBdr>
    </w:div>
    <w:div w:id="2052606869">
      <w:bodyDiv w:val="1"/>
      <w:marLeft w:val="0"/>
      <w:marRight w:val="0"/>
      <w:marTop w:val="0"/>
      <w:marBottom w:val="0"/>
      <w:divBdr>
        <w:top w:val="none" w:sz="0" w:space="0" w:color="auto"/>
        <w:left w:val="none" w:sz="0" w:space="0" w:color="auto"/>
        <w:bottom w:val="none" w:sz="0" w:space="0" w:color="auto"/>
        <w:right w:val="none" w:sz="0" w:space="0" w:color="auto"/>
      </w:divBdr>
      <w:divsChild>
        <w:div w:id="411702623">
          <w:marLeft w:val="0"/>
          <w:marRight w:val="0"/>
          <w:marTop w:val="0"/>
          <w:marBottom w:val="0"/>
          <w:divBdr>
            <w:top w:val="none" w:sz="0" w:space="0" w:color="auto"/>
            <w:left w:val="none" w:sz="0" w:space="0" w:color="auto"/>
            <w:bottom w:val="none" w:sz="0" w:space="0" w:color="auto"/>
            <w:right w:val="none" w:sz="0" w:space="0" w:color="auto"/>
          </w:divBdr>
          <w:divsChild>
            <w:div w:id="1858495963">
              <w:marLeft w:val="0"/>
              <w:marRight w:val="0"/>
              <w:marTop w:val="0"/>
              <w:marBottom w:val="0"/>
              <w:divBdr>
                <w:top w:val="none" w:sz="0" w:space="0" w:color="auto"/>
                <w:left w:val="none" w:sz="0" w:space="0" w:color="auto"/>
                <w:bottom w:val="none" w:sz="0" w:space="0" w:color="auto"/>
                <w:right w:val="none" w:sz="0" w:space="0" w:color="auto"/>
              </w:divBdr>
              <w:divsChild>
                <w:div w:id="1127507731">
                  <w:marLeft w:val="0"/>
                  <w:marRight w:val="0"/>
                  <w:marTop w:val="0"/>
                  <w:marBottom w:val="0"/>
                  <w:divBdr>
                    <w:top w:val="none" w:sz="0" w:space="0" w:color="auto"/>
                    <w:left w:val="none" w:sz="0" w:space="0" w:color="auto"/>
                    <w:bottom w:val="none" w:sz="0" w:space="0" w:color="auto"/>
                    <w:right w:val="none" w:sz="0" w:space="0" w:color="auto"/>
                  </w:divBdr>
                  <w:divsChild>
                    <w:div w:id="60904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46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ced.org/dac/financing-sustainable-development/development-finance-standards/daclist.htm" TargetMode="External"/><Relationship Id="rId3" Type="http://schemas.openxmlformats.org/officeDocument/2006/relationships/settings" Target="settings.xml"/><Relationship Id="rId7" Type="http://schemas.openxmlformats.org/officeDocument/2006/relationships/hyperlink" Target="mailto:1702353@student.uwtsd.ac.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2167</Words>
  <Characters>12352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Tanwen Jones (1702353)</dc:creator>
  <cp:keywords/>
  <dc:description/>
  <cp:lastModifiedBy>Tanwen Aran Jones (1702353)</cp:lastModifiedBy>
  <cp:revision>4</cp:revision>
  <dcterms:created xsi:type="dcterms:W3CDTF">2020-11-13T00:32:00Z</dcterms:created>
  <dcterms:modified xsi:type="dcterms:W3CDTF">2020-11-13T00:34:00Z</dcterms:modified>
</cp:coreProperties>
</file>