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7C93D" w14:textId="77777777" w:rsidR="00A82D3B" w:rsidRPr="00A82D3B" w:rsidRDefault="00A82D3B" w:rsidP="00A82D3B">
      <w:pPr>
        <w:spacing w:line="256" w:lineRule="auto"/>
        <w:rPr>
          <w:rFonts w:ascii="Aptos" w:eastAsia="Aptos" w:hAnsi="Aptos" w:cs="Times New Roman"/>
          <w:sz w:val="22"/>
          <w:szCs w:val="22"/>
        </w:rPr>
      </w:pPr>
      <w:r w:rsidRPr="00A82D3B">
        <w:rPr>
          <w:rFonts w:ascii="Aptos" w:eastAsia="Aptos" w:hAnsi="Aptos" w:cs="Times New Roman"/>
          <w:noProof/>
          <w:sz w:val="22"/>
          <w:szCs w:val="22"/>
        </w:rPr>
        <w:drawing>
          <wp:anchor distT="0" distB="0" distL="114300" distR="114300" simplePos="0" relativeHeight="251659264" behindDoc="0" locked="0" layoutInCell="1" allowOverlap="1" wp14:anchorId="2C2EF674" wp14:editId="20B19749">
            <wp:simplePos x="0" y="0"/>
            <wp:positionH relativeFrom="margin">
              <wp:align>right</wp:align>
            </wp:positionH>
            <wp:positionV relativeFrom="paragraph">
              <wp:posOffset>-914400</wp:posOffset>
            </wp:positionV>
            <wp:extent cx="5732145" cy="2866390"/>
            <wp:effectExtent l="0" t="0" r="1905" b="0"/>
            <wp:wrapNone/>
            <wp:docPr id="8" name="Picture 2"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logo for a university&#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2145" cy="2866390"/>
                    </a:xfrm>
                    <a:prstGeom prst="rect">
                      <a:avLst/>
                    </a:prstGeom>
                    <a:noFill/>
                  </pic:spPr>
                </pic:pic>
              </a:graphicData>
            </a:graphic>
            <wp14:sizeRelH relativeFrom="page">
              <wp14:pctWidth>0</wp14:pctWidth>
            </wp14:sizeRelH>
            <wp14:sizeRelV relativeFrom="page">
              <wp14:pctHeight>0</wp14:pctHeight>
            </wp14:sizeRelV>
          </wp:anchor>
        </w:drawing>
      </w:r>
      <w:r w:rsidRPr="00A82D3B">
        <w:rPr>
          <w:rFonts w:ascii="Aptos" w:eastAsia="Aptos" w:hAnsi="Aptos" w:cs="Times New Roman"/>
          <w:sz w:val="22"/>
          <w:szCs w:val="22"/>
        </w:rPr>
        <w:t>+</w:t>
      </w:r>
    </w:p>
    <w:p w14:paraId="2ABFED0C" w14:textId="77777777" w:rsidR="00A82D3B" w:rsidRPr="00A82D3B" w:rsidRDefault="00A82D3B" w:rsidP="00A82D3B">
      <w:pPr>
        <w:spacing w:line="256" w:lineRule="auto"/>
        <w:rPr>
          <w:rFonts w:ascii="Aptos" w:eastAsia="Aptos" w:hAnsi="Aptos" w:cs="Times New Roman"/>
          <w:sz w:val="22"/>
          <w:szCs w:val="22"/>
        </w:rPr>
      </w:pPr>
    </w:p>
    <w:p w14:paraId="1FF5AE91" w14:textId="77777777" w:rsidR="00A82D3B" w:rsidRPr="00A82D3B" w:rsidRDefault="00A82D3B" w:rsidP="00A82D3B">
      <w:pPr>
        <w:spacing w:line="256" w:lineRule="auto"/>
        <w:rPr>
          <w:rFonts w:ascii="Aptos" w:eastAsia="Aptos" w:hAnsi="Aptos" w:cs="Times New Roman"/>
          <w:sz w:val="22"/>
          <w:szCs w:val="22"/>
        </w:rPr>
      </w:pPr>
    </w:p>
    <w:p w14:paraId="2F36B5E9" w14:textId="77777777" w:rsidR="00A82D3B" w:rsidRPr="00A82D3B" w:rsidRDefault="00A82D3B" w:rsidP="00A82D3B">
      <w:pPr>
        <w:spacing w:line="256" w:lineRule="auto"/>
        <w:rPr>
          <w:rFonts w:ascii="Aptos" w:eastAsia="Aptos" w:hAnsi="Aptos" w:cs="Times New Roman"/>
          <w:sz w:val="22"/>
          <w:szCs w:val="22"/>
        </w:rPr>
      </w:pPr>
    </w:p>
    <w:p w14:paraId="60ED7F30" w14:textId="77777777" w:rsidR="00A82D3B" w:rsidRPr="00A82D3B" w:rsidRDefault="00A82D3B" w:rsidP="00A82D3B">
      <w:pPr>
        <w:spacing w:line="256" w:lineRule="auto"/>
        <w:rPr>
          <w:rFonts w:ascii="Aptos" w:eastAsia="Aptos" w:hAnsi="Aptos" w:cs="Times New Roman"/>
          <w:sz w:val="22"/>
          <w:szCs w:val="22"/>
        </w:rPr>
      </w:pPr>
    </w:p>
    <w:p w14:paraId="12354296" w14:textId="77777777" w:rsidR="00A82D3B" w:rsidRPr="00A82D3B" w:rsidRDefault="00A82D3B" w:rsidP="00A82D3B">
      <w:pPr>
        <w:spacing w:line="256" w:lineRule="auto"/>
        <w:rPr>
          <w:rFonts w:ascii="Aptos" w:eastAsia="Aptos" w:hAnsi="Aptos" w:cs="Times New Roman"/>
          <w:sz w:val="22"/>
          <w:szCs w:val="22"/>
        </w:rPr>
      </w:pPr>
    </w:p>
    <w:p w14:paraId="2048286B" w14:textId="77777777" w:rsidR="00A82D3B" w:rsidRPr="00A82D3B" w:rsidRDefault="00A82D3B" w:rsidP="00A82D3B">
      <w:pPr>
        <w:spacing w:line="256" w:lineRule="auto"/>
        <w:rPr>
          <w:rFonts w:ascii="Aptos" w:eastAsia="Aptos" w:hAnsi="Aptos" w:cs="Times New Roman"/>
          <w:sz w:val="22"/>
          <w:szCs w:val="22"/>
        </w:rPr>
      </w:pPr>
    </w:p>
    <w:p w14:paraId="0B4365FE" w14:textId="77777777" w:rsidR="00A82D3B" w:rsidRPr="00A82D3B" w:rsidRDefault="00A82D3B" w:rsidP="00A82D3B">
      <w:pPr>
        <w:spacing w:after="80" w:line="240" w:lineRule="auto"/>
        <w:contextualSpacing/>
        <w:rPr>
          <w:rFonts w:ascii="Aptos Display" w:eastAsia="Times New Roman" w:hAnsi="Aptos Display" w:cs="Times New Roman"/>
          <w:spacing w:val="-10"/>
          <w:kern w:val="28"/>
          <w:sz w:val="56"/>
          <w:szCs w:val="56"/>
        </w:rPr>
      </w:pPr>
    </w:p>
    <w:p w14:paraId="33AC81F0" w14:textId="0D0BEF80" w:rsidR="00A82D3B" w:rsidRPr="00A82D3B" w:rsidRDefault="00A82D3B" w:rsidP="00A82D3B">
      <w:pPr>
        <w:spacing w:after="80" w:line="240" w:lineRule="auto"/>
        <w:contextualSpacing/>
        <w:jc w:val="center"/>
        <w:rPr>
          <w:rFonts w:ascii="Arial Black" w:eastAsia="Times New Roman" w:hAnsi="Arial Black" w:cs="Times New Roman"/>
          <w:spacing w:val="-10"/>
          <w:kern w:val="28"/>
          <w:sz w:val="56"/>
          <w:szCs w:val="56"/>
        </w:rPr>
      </w:pPr>
      <w:r w:rsidRPr="00A82D3B">
        <w:rPr>
          <w:rFonts w:ascii="Arial Black" w:eastAsia="Times New Roman" w:hAnsi="Arial Black" w:cs="Times New Roman"/>
          <w:spacing w:val="-10"/>
          <w:kern w:val="28"/>
          <w:sz w:val="56"/>
          <w:szCs w:val="56"/>
        </w:rPr>
        <w:t xml:space="preserve">Component </w:t>
      </w:r>
      <w:r>
        <w:rPr>
          <w:rFonts w:ascii="Arial Black" w:eastAsia="Times New Roman" w:hAnsi="Arial Black" w:cs="Times New Roman"/>
          <w:spacing w:val="-10"/>
          <w:kern w:val="28"/>
          <w:sz w:val="56"/>
          <w:szCs w:val="56"/>
        </w:rPr>
        <w:t>One</w:t>
      </w:r>
      <w:r w:rsidRPr="00A82D3B">
        <w:rPr>
          <w:rFonts w:ascii="Arial Black" w:eastAsia="Times New Roman" w:hAnsi="Arial Black" w:cs="Times New Roman"/>
          <w:spacing w:val="-10"/>
          <w:kern w:val="28"/>
          <w:sz w:val="56"/>
          <w:szCs w:val="56"/>
        </w:rPr>
        <w:t xml:space="preserve">: </w:t>
      </w:r>
    </w:p>
    <w:p w14:paraId="7C01A4A8" w14:textId="44DE0551" w:rsidR="00A82D3B" w:rsidRPr="00A82D3B" w:rsidRDefault="00A82D3B" w:rsidP="00A82D3B">
      <w:pPr>
        <w:spacing w:after="80" w:line="240" w:lineRule="auto"/>
        <w:contextualSpacing/>
        <w:jc w:val="center"/>
        <w:rPr>
          <w:rFonts w:ascii="Arial Black" w:eastAsia="Times New Roman" w:hAnsi="Arial Black" w:cs="Times New Roman"/>
          <w:spacing w:val="-10"/>
          <w:kern w:val="28"/>
          <w:sz w:val="56"/>
          <w:szCs w:val="56"/>
        </w:rPr>
      </w:pPr>
      <w:r>
        <w:rPr>
          <w:rFonts w:ascii="Arial Black" w:eastAsia="Times New Roman" w:hAnsi="Arial Black" w:cs="Times New Roman"/>
          <w:spacing w:val="-10"/>
          <w:kern w:val="28"/>
          <w:sz w:val="56"/>
          <w:szCs w:val="56"/>
        </w:rPr>
        <w:t xml:space="preserve">Essay </w:t>
      </w:r>
    </w:p>
    <w:p w14:paraId="6616C461" w14:textId="77777777" w:rsidR="00A82D3B" w:rsidRPr="00A82D3B" w:rsidRDefault="00A82D3B" w:rsidP="00A82D3B">
      <w:pPr>
        <w:spacing w:line="256" w:lineRule="auto"/>
        <w:rPr>
          <w:rFonts w:ascii="Aptos" w:eastAsia="Aptos" w:hAnsi="Aptos" w:cs="Times New Roman"/>
          <w:sz w:val="22"/>
          <w:szCs w:val="22"/>
        </w:rPr>
      </w:pPr>
    </w:p>
    <w:p w14:paraId="1278A71D" w14:textId="77777777" w:rsidR="00A82D3B" w:rsidRPr="00A82D3B" w:rsidRDefault="00A82D3B" w:rsidP="00A82D3B">
      <w:pPr>
        <w:spacing w:line="256" w:lineRule="auto"/>
        <w:rPr>
          <w:rFonts w:ascii="Aptos" w:eastAsia="Aptos" w:hAnsi="Aptos" w:cs="Times New Roman"/>
          <w:sz w:val="22"/>
          <w:szCs w:val="22"/>
        </w:rPr>
      </w:pPr>
    </w:p>
    <w:p w14:paraId="39AFD043" w14:textId="77777777" w:rsidR="00A82D3B" w:rsidRPr="00A82D3B" w:rsidRDefault="00A82D3B" w:rsidP="00A82D3B">
      <w:pPr>
        <w:spacing w:line="256" w:lineRule="auto"/>
        <w:rPr>
          <w:rFonts w:ascii="Aptos" w:eastAsia="Aptos" w:hAnsi="Aptos" w:cs="Times New Roman"/>
          <w:sz w:val="22"/>
          <w:szCs w:val="22"/>
        </w:rPr>
      </w:pPr>
    </w:p>
    <w:p w14:paraId="28D5742E" w14:textId="77777777" w:rsidR="00A82D3B" w:rsidRPr="00A82D3B" w:rsidRDefault="00A82D3B" w:rsidP="00A82D3B">
      <w:pPr>
        <w:spacing w:line="256" w:lineRule="auto"/>
        <w:rPr>
          <w:rFonts w:ascii="Aptos" w:eastAsia="Aptos" w:hAnsi="Aptos" w:cs="Times New Roman"/>
          <w:sz w:val="22"/>
          <w:szCs w:val="22"/>
        </w:rPr>
      </w:pPr>
    </w:p>
    <w:p w14:paraId="1FD6DA63" w14:textId="77777777" w:rsidR="00A82D3B" w:rsidRPr="00A82D3B" w:rsidRDefault="00A82D3B" w:rsidP="00A82D3B">
      <w:pPr>
        <w:spacing w:line="256" w:lineRule="auto"/>
        <w:rPr>
          <w:rFonts w:ascii="Aptos" w:eastAsia="Aptos" w:hAnsi="Aptos" w:cs="Times New Roman"/>
          <w:sz w:val="22"/>
          <w:szCs w:val="22"/>
        </w:rPr>
      </w:pPr>
    </w:p>
    <w:p w14:paraId="1084BAFF" w14:textId="77777777" w:rsidR="00A82D3B" w:rsidRPr="00A82D3B" w:rsidRDefault="00A82D3B" w:rsidP="00A82D3B">
      <w:pPr>
        <w:spacing w:line="256" w:lineRule="auto"/>
        <w:rPr>
          <w:rFonts w:ascii="Aptos" w:eastAsia="Aptos" w:hAnsi="Aptos" w:cs="Times New Roman"/>
          <w:sz w:val="22"/>
          <w:szCs w:val="22"/>
        </w:rPr>
      </w:pPr>
    </w:p>
    <w:p w14:paraId="4F06707F" w14:textId="77777777" w:rsidR="00A82D3B" w:rsidRPr="00A82D3B" w:rsidRDefault="00A82D3B" w:rsidP="00A82D3B">
      <w:pPr>
        <w:spacing w:line="256" w:lineRule="auto"/>
        <w:rPr>
          <w:rFonts w:ascii="Aptos" w:eastAsia="Aptos" w:hAnsi="Aptos" w:cs="Times New Roman"/>
          <w:sz w:val="22"/>
          <w:szCs w:val="22"/>
        </w:rPr>
      </w:pPr>
    </w:p>
    <w:p w14:paraId="4516AA41" w14:textId="77777777" w:rsidR="00A82D3B" w:rsidRPr="00A82D3B" w:rsidRDefault="00A82D3B" w:rsidP="00A82D3B">
      <w:pPr>
        <w:spacing w:line="256" w:lineRule="auto"/>
        <w:rPr>
          <w:rFonts w:ascii="Aptos" w:eastAsia="Aptos" w:hAnsi="Aptos" w:cs="Times New Roman"/>
          <w:sz w:val="22"/>
          <w:szCs w:val="22"/>
        </w:rPr>
      </w:pPr>
    </w:p>
    <w:p w14:paraId="118E4B98" w14:textId="77777777" w:rsidR="00A82D3B" w:rsidRPr="00A82D3B" w:rsidRDefault="00A82D3B" w:rsidP="00A82D3B">
      <w:pPr>
        <w:spacing w:line="256" w:lineRule="auto"/>
        <w:rPr>
          <w:rFonts w:ascii="Aptos" w:eastAsia="Aptos" w:hAnsi="Aptos" w:cs="Times New Roman"/>
          <w:sz w:val="22"/>
          <w:szCs w:val="22"/>
        </w:rPr>
      </w:pPr>
    </w:p>
    <w:p w14:paraId="1AF6C0BE" w14:textId="77777777" w:rsidR="00A82D3B" w:rsidRPr="00A82D3B" w:rsidRDefault="00A82D3B" w:rsidP="00A82D3B">
      <w:pPr>
        <w:spacing w:line="480" w:lineRule="auto"/>
        <w:rPr>
          <w:rFonts w:ascii="Arial" w:eastAsia="Aptos" w:hAnsi="Arial" w:cs="Arial"/>
        </w:rPr>
      </w:pPr>
      <w:r w:rsidRPr="00A82D3B">
        <w:rPr>
          <w:rFonts w:ascii="Arial" w:eastAsia="Aptos" w:hAnsi="Arial" w:cs="Arial"/>
          <w:b/>
          <w:bCs/>
        </w:rPr>
        <w:t>Programme:</w:t>
      </w:r>
      <w:r w:rsidRPr="00A82D3B">
        <w:rPr>
          <w:rFonts w:ascii="Arial" w:eastAsia="Aptos" w:hAnsi="Arial" w:cs="Arial"/>
        </w:rPr>
        <w:t xml:space="preserve"> BSc Psychology and Counselling </w:t>
      </w:r>
    </w:p>
    <w:p w14:paraId="074CE72F" w14:textId="445D4F6C" w:rsidR="00A82D3B" w:rsidRPr="00A82D3B" w:rsidRDefault="00A82D3B" w:rsidP="00A82D3B">
      <w:pPr>
        <w:spacing w:line="480" w:lineRule="auto"/>
        <w:rPr>
          <w:rFonts w:ascii="Arial" w:eastAsia="Aptos" w:hAnsi="Arial" w:cs="Arial"/>
        </w:rPr>
      </w:pPr>
      <w:r w:rsidRPr="00A82D3B">
        <w:rPr>
          <w:rFonts w:ascii="Arial" w:eastAsia="Aptos" w:hAnsi="Arial" w:cs="Arial"/>
          <w:b/>
          <w:bCs/>
        </w:rPr>
        <w:t>Module Title:</w:t>
      </w:r>
      <w:r w:rsidR="00962183">
        <w:rPr>
          <w:rFonts w:ascii="Arial" w:eastAsia="Aptos" w:hAnsi="Arial" w:cs="Arial"/>
          <w:b/>
          <w:bCs/>
        </w:rPr>
        <w:t xml:space="preserve"> </w:t>
      </w:r>
      <w:r w:rsidR="0001237C" w:rsidRPr="0001237C">
        <w:rPr>
          <w:rFonts w:ascii="Arial" w:eastAsia="Aptos" w:hAnsi="Arial" w:cs="Arial"/>
        </w:rPr>
        <w:t>Developmental Psychology and Individual Differences</w:t>
      </w:r>
      <w:r w:rsidR="00962183">
        <w:rPr>
          <w:rFonts w:ascii="Arial" w:eastAsia="Aptos" w:hAnsi="Arial" w:cs="Arial"/>
        </w:rPr>
        <w:t xml:space="preserve"> </w:t>
      </w:r>
    </w:p>
    <w:p w14:paraId="2C4DA55B" w14:textId="4406139D" w:rsidR="00A82D3B" w:rsidRPr="00A82D3B" w:rsidRDefault="00A82D3B" w:rsidP="00A82D3B">
      <w:pPr>
        <w:spacing w:line="480" w:lineRule="auto"/>
        <w:rPr>
          <w:rFonts w:ascii="Arial" w:eastAsia="Aptos" w:hAnsi="Arial" w:cs="Arial"/>
        </w:rPr>
      </w:pPr>
      <w:r w:rsidRPr="00A82D3B">
        <w:rPr>
          <w:rFonts w:ascii="Arial" w:eastAsia="Aptos" w:hAnsi="Arial" w:cs="Arial"/>
          <w:b/>
          <w:bCs/>
        </w:rPr>
        <w:t>Lecturer:</w:t>
      </w:r>
      <w:r w:rsidRPr="00A82D3B">
        <w:rPr>
          <w:rFonts w:ascii="Arial" w:eastAsia="Aptos" w:hAnsi="Arial" w:cs="Arial"/>
        </w:rPr>
        <w:t xml:space="preserve"> </w:t>
      </w:r>
      <w:r w:rsidR="0001237C">
        <w:rPr>
          <w:rFonts w:ascii="Arial" w:eastAsia="Aptos" w:hAnsi="Arial" w:cs="Arial"/>
        </w:rPr>
        <w:t xml:space="preserve">Dr Judith </w:t>
      </w:r>
      <w:r w:rsidR="00795F50">
        <w:rPr>
          <w:rFonts w:ascii="Arial" w:eastAsia="Aptos" w:hAnsi="Arial" w:cs="Arial"/>
        </w:rPr>
        <w:t>Marshall</w:t>
      </w:r>
    </w:p>
    <w:p w14:paraId="39CD5F23" w14:textId="4BCDEE8C" w:rsidR="00A82D3B" w:rsidRPr="00A82D3B" w:rsidRDefault="00A82D3B" w:rsidP="00A82D3B">
      <w:pPr>
        <w:spacing w:line="480" w:lineRule="auto"/>
        <w:rPr>
          <w:rFonts w:ascii="Arial" w:eastAsia="Aptos" w:hAnsi="Arial" w:cs="Arial"/>
        </w:rPr>
      </w:pPr>
      <w:r w:rsidRPr="00A82D3B">
        <w:rPr>
          <w:rFonts w:ascii="Arial" w:eastAsia="Aptos" w:hAnsi="Arial" w:cs="Arial"/>
          <w:b/>
          <w:bCs/>
        </w:rPr>
        <w:t>Word Count:</w:t>
      </w:r>
      <w:r w:rsidRPr="00A82D3B">
        <w:rPr>
          <w:rFonts w:ascii="Arial" w:eastAsia="Aptos" w:hAnsi="Arial" w:cs="Arial"/>
        </w:rPr>
        <w:t xml:space="preserve"> 2.</w:t>
      </w:r>
      <w:r w:rsidR="00962183">
        <w:rPr>
          <w:rFonts w:ascii="Arial" w:eastAsia="Aptos" w:hAnsi="Arial" w:cs="Arial"/>
        </w:rPr>
        <w:t>500</w:t>
      </w:r>
    </w:p>
    <w:p w14:paraId="16C79BB5" w14:textId="0C67F413" w:rsidR="00A82D3B" w:rsidRPr="00A82D3B" w:rsidRDefault="00A82D3B" w:rsidP="00A82D3B">
      <w:pPr>
        <w:tabs>
          <w:tab w:val="left" w:pos="2382"/>
        </w:tabs>
        <w:spacing w:line="480" w:lineRule="auto"/>
        <w:rPr>
          <w:rFonts w:ascii="Arial" w:eastAsia="Aptos" w:hAnsi="Arial" w:cs="Arial"/>
          <w:b/>
          <w:bCs/>
        </w:rPr>
      </w:pPr>
      <w:r w:rsidRPr="00A82D3B">
        <w:rPr>
          <w:rFonts w:ascii="Arial" w:eastAsia="Aptos" w:hAnsi="Arial" w:cs="Arial"/>
          <w:b/>
          <w:bCs/>
        </w:rPr>
        <w:t xml:space="preserve">Total Word: </w:t>
      </w:r>
      <w:r w:rsidR="00711A03" w:rsidRPr="00711A03">
        <w:rPr>
          <w:rFonts w:ascii="Arial" w:eastAsia="Aptos" w:hAnsi="Arial" w:cs="Arial"/>
        </w:rPr>
        <w:t>2429</w:t>
      </w:r>
    </w:p>
    <w:p w14:paraId="02AD2801" w14:textId="47D20136" w:rsidR="00A82D3B" w:rsidRPr="00A82D3B" w:rsidRDefault="00A82D3B" w:rsidP="00A82D3B">
      <w:pPr>
        <w:spacing w:line="480" w:lineRule="auto"/>
        <w:rPr>
          <w:rFonts w:ascii="Arial" w:eastAsia="Aptos" w:hAnsi="Arial" w:cs="Arial"/>
        </w:rPr>
      </w:pPr>
      <w:r w:rsidRPr="00A82D3B">
        <w:rPr>
          <w:rFonts w:ascii="Arial" w:eastAsia="Aptos" w:hAnsi="Arial" w:cs="Arial"/>
          <w:b/>
          <w:bCs/>
        </w:rPr>
        <w:t>Submission Deadline:</w:t>
      </w:r>
      <w:r w:rsidRPr="00A82D3B">
        <w:rPr>
          <w:rFonts w:ascii="Arial" w:eastAsia="Aptos" w:hAnsi="Arial" w:cs="Arial"/>
        </w:rPr>
        <w:t xml:space="preserve"> </w:t>
      </w:r>
      <w:r w:rsidR="00916FA0">
        <w:rPr>
          <w:rFonts w:ascii="Arial" w:eastAsia="Aptos" w:hAnsi="Arial" w:cs="Arial"/>
        </w:rPr>
        <w:t>10</w:t>
      </w:r>
      <w:r w:rsidR="00916FA0" w:rsidRPr="00916FA0">
        <w:rPr>
          <w:rFonts w:ascii="Arial" w:eastAsia="Aptos" w:hAnsi="Arial" w:cs="Arial"/>
          <w:vertAlign w:val="superscript"/>
        </w:rPr>
        <w:t>th</w:t>
      </w:r>
      <w:r w:rsidR="00916FA0">
        <w:rPr>
          <w:rFonts w:ascii="Arial" w:eastAsia="Aptos" w:hAnsi="Arial" w:cs="Arial"/>
        </w:rPr>
        <w:t xml:space="preserve"> March</w:t>
      </w:r>
      <w:r>
        <w:rPr>
          <w:rFonts w:ascii="Arial" w:eastAsia="Aptos" w:hAnsi="Arial" w:cs="Arial"/>
        </w:rPr>
        <w:t xml:space="preserve"> 2026</w:t>
      </w:r>
    </w:p>
    <w:p w14:paraId="41330C23" w14:textId="2E5C51FB" w:rsidR="00912125" w:rsidRPr="006272AD" w:rsidRDefault="00912125" w:rsidP="006272AD">
      <w:pPr>
        <w:pStyle w:val="ListParagraph"/>
        <w:numPr>
          <w:ilvl w:val="0"/>
          <w:numId w:val="5"/>
        </w:numPr>
        <w:spacing w:line="480" w:lineRule="auto"/>
        <w:rPr>
          <w:rFonts w:ascii="Arial" w:eastAsia="Aptos" w:hAnsi="Arial" w:cs="Arial"/>
        </w:rPr>
      </w:pPr>
      <w:r w:rsidRPr="006272AD">
        <w:rPr>
          <w:rFonts w:ascii="Arial" w:eastAsia="Aptos" w:hAnsi="Arial" w:cs="Arial"/>
        </w:rPr>
        <w:lastRenderedPageBreak/>
        <w:t>I confirm that I have not used ChatGPT or any other generative AI tools in the preparation, drafting, editing, or proofreading of this essay.</w:t>
      </w:r>
    </w:p>
    <w:p w14:paraId="5E656FD5" w14:textId="7867E5C6" w:rsidR="00912125" w:rsidRPr="006272AD" w:rsidRDefault="00912125" w:rsidP="006272AD">
      <w:pPr>
        <w:pStyle w:val="ListParagraph"/>
        <w:numPr>
          <w:ilvl w:val="0"/>
          <w:numId w:val="5"/>
        </w:numPr>
        <w:spacing w:line="480" w:lineRule="auto"/>
        <w:rPr>
          <w:rFonts w:ascii="Arial" w:eastAsia="Aptos" w:hAnsi="Arial" w:cs="Arial"/>
        </w:rPr>
      </w:pPr>
      <w:r w:rsidRPr="006272AD">
        <w:rPr>
          <w:rFonts w:ascii="Arial" w:eastAsia="Aptos" w:hAnsi="Arial" w:cs="Arial"/>
        </w:rPr>
        <w:t>I confirm that all research, analysis, interpretation, and writing decisions are entirely my own work.</w:t>
      </w:r>
    </w:p>
    <w:p w14:paraId="74802567" w14:textId="76BE535A" w:rsidR="00912125" w:rsidRPr="006272AD" w:rsidRDefault="00912125" w:rsidP="006272AD">
      <w:pPr>
        <w:pStyle w:val="ListParagraph"/>
        <w:numPr>
          <w:ilvl w:val="0"/>
          <w:numId w:val="5"/>
        </w:numPr>
        <w:spacing w:line="480" w:lineRule="auto"/>
        <w:rPr>
          <w:rFonts w:ascii="Arial" w:eastAsia="Aptos" w:hAnsi="Arial" w:cs="Arial"/>
        </w:rPr>
      </w:pPr>
      <w:r w:rsidRPr="006272AD">
        <w:rPr>
          <w:rFonts w:ascii="Arial" w:eastAsia="Aptos" w:hAnsi="Arial" w:cs="Arial"/>
        </w:rPr>
        <w:t>I confirm that no AI-generated text has been used or presented as part of this assignment.</w:t>
      </w:r>
    </w:p>
    <w:p w14:paraId="7327D740" w14:textId="608393D6" w:rsidR="00912125" w:rsidRPr="006272AD" w:rsidRDefault="00912125" w:rsidP="006272AD">
      <w:pPr>
        <w:pStyle w:val="ListParagraph"/>
        <w:numPr>
          <w:ilvl w:val="0"/>
          <w:numId w:val="5"/>
        </w:numPr>
        <w:spacing w:line="480" w:lineRule="auto"/>
        <w:rPr>
          <w:rFonts w:ascii="Arial" w:eastAsia="Aptos" w:hAnsi="Arial" w:cs="Arial"/>
        </w:rPr>
      </w:pPr>
      <w:r w:rsidRPr="006272AD">
        <w:rPr>
          <w:rFonts w:ascii="Arial" w:eastAsia="Aptos" w:hAnsi="Arial" w:cs="Arial"/>
        </w:rPr>
        <w:t>I confirm that I have copies of my drafts, notes, and other resources used during the development of this essay, which I may be asked to provide as evidence if required.</w:t>
      </w:r>
    </w:p>
    <w:p w14:paraId="411515DB" w14:textId="77777777" w:rsidR="00A82D3B" w:rsidRPr="00A82D3B" w:rsidRDefault="00A82D3B" w:rsidP="00A82D3B">
      <w:pPr>
        <w:spacing w:line="256" w:lineRule="auto"/>
        <w:rPr>
          <w:rFonts w:ascii="Aptos" w:eastAsia="Aptos" w:hAnsi="Aptos" w:cs="Times New Roman"/>
          <w:sz w:val="22"/>
          <w:szCs w:val="22"/>
        </w:rPr>
      </w:pPr>
    </w:p>
    <w:p w14:paraId="60F44A26" w14:textId="77777777" w:rsidR="00A82D3B" w:rsidRPr="00A82D3B" w:rsidRDefault="00A82D3B" w:rsidP="00A82D3B">
      <w:pPr>
        <w:spacing w:line="256" w:lineRule="auto"/>
        <w:rPr>
          <w:rFonts w:ascii="Aptos" w:eastAsia="Aptos" w:hAnsi="Aptos" w:cs="Times New Roman"/>
          <w:sz w:val="22"/>
          <w:szCs w:val="22"/>
        </w:rPr>
      </w:pPr>
    </w:p>
    <w:p w14:paraId="16CD7A9C" w14:textId="77777777" w:rsidR="00A82D3B" w:rsidRPr="00A82D3B" w:rsidRDefault="00A82D3B" w:rsidP="00A82D3B">
      <w:pPr>
        <w:spacing w:line="256" w:lineRule="auto"/>
        <w:rPr>
          <w:rFonts w:ascii="Aptos" w:eastAsia="Aptos" w:hAnsi="Aptos" w:cs="Times New Roman"/>
          <w:sz w:val="22"/>
          <w:szCs w:val="22"/>
        </w:rPr>
      </w:pPr>
    </w:p>
    <w:p w14:paraId="63E56E3D" w14:textId="77777777" w:rsidR="00A82D3B" w:rsidRPr="00A82D3B" w:rsidRDefault="00A82D3B" w:rsidP="00A82D3B">
      <w:pPr>
        <w:spacing w:line="256" w:lineRule="auto"/>
        <w:rPr>
          <w:rFonts w:ascii="Aptos" w:eastAsia="Aptos" w:hAnsi="Aptos" w:cs="Times New Roman"/>
          <w:sz w:val="22"/>
          <w:szCs w:val="22"/>
        </w:rPr>
      </w:pPr>
    </w:p>
    <w:p w14:paraId="73C30382" w14:textId="77777777" w:rsidR="00A82D3B" w:rsidRPr="00A82D3B" w:rsidRDefault="00A82D3B" w:rsidP="00A82D3B">
      <w:pPr>
        <w:spacing w:line="256" w:lineRule="auto"/>
        <w:rPr>
          <w:rFonts w:ascii="Aptos" w:eastAsia="Aptos" w:hAnsi="Aptos" w:cs="Times New Roman"/>
          <w:sz w:val="22"/>
          <w:szCs w:val="22"/>
        </w:rPr>
      </w:pPr>
    </w:p>
    <w:p w14:paraId="1B6A7AE7" w14:textId="77777777" w:rsidR="00A82D3B" w:rsidRPr="00A82D3B" w:rsidRDefault="00A82D3B" w:rsidP="00A82D3B">
      <w:pPr>
        <w:spacing w:line="256" w:lineRule="auto"/>
        <w:rPr>
          <w:rFonts w:ascii="Aptos" w:eastAsia="Aptos" w:hAnsi="Aptos" w:cs="Times New Roman"/>
          <w:sz w:val="22"/>
          <w:szCs w:val="22"/>
        </w:rPr>
      </w:pPr>
    </w:p>
    <w:p w14:paraId="5EF9C051" w14:textId="77777777" w:rsidR="00A82D3B" w:rsidRPr="00A82D3B" w:rsidRDefault="00A82D3B" w:rsidP="00A82D3B">
      <w:pPr>
        <w:spacing w:line="256" w:lineRule="auto"/>
        <w:rPr>
          <w:rFonts w:ascii="Aptos" w:eastAsia="Aptos" w:hAnsi="Aptos" w:cs="Times New Roman"/>
          <w:sz w:val="22"/>
          <w:szCs w:val="22"/>
        </w:rPr>
      </w:pPr>
    </w:p>
    <w:p w14:paraId="2E53B972" w14:textId="77777777" w:rsidR="00A82D3B" w:rsidRPr="00A82D3B" w:rsidRDefault="00A82D3B" w:rsidP="00A82D3B">
      <w:pPr>
        <w:spacing w:line="256" w:lineRule="auto"/>
        <w:rPr>
          <w:rFonts w:ascii="Aptos" w:eastAsia="Aptos" w:hAnsi="Aptos" w:cs="Times New Roman"/>
          <w:sz w:val="22"/>
          <w:szCs w:val="22"/>
        </w:rPr>
      </w:pPr>
    </w:p>
    <w:p w14:paraId="5CFE11F8" w14:textId="77777777" w:rsidR="00A82D3B" w:rsidRPr="00A82D3B" w:rsidRDefault="00A82D3B" w:rsidP="00A82D3B">
      <w:pPr>
        <w:spacing w:line="256" w:lineRule="auto"/>
        <w:rPr>
          <w:rFonts w:ascii="Aptos" w:eastAsia="Aptos" w:hAnsi="Aptos" w:cs="Times New Roman"/>
          <w:sz w:val="22"/>
          <w:szCs w:val="22"/>
        </w:rPr>
      </w:pPr>
    </w:p>
    <w:p w14:paraId="1A0442D8" w14:textId="77777777" w:rsidR="00A82D3B" w:rsidRPr="00A82D3B" w:rsidRDefault="00A82D3B" w:rsidP="00A82D3B">
      <w:pPr>
        <w:spacing w:line="256" w:lineRule="auto"/>
        <w:rPr>
          <w:rFonts w:ascii="Aptos" w:eastAsia="Aptos" w:hAnsi="Aptos" w:cs="Times New Roman"/>
          <w:sz w:val="22"/>
          <w:szCs w:val="22"/>
        </w:rPr>
      </w:pPr>
    </w:p>
    <w:p w14:paraId="30851397" w14:textId="77777777" w:rsidR="00A82D3B" w:rsidRPr="00A82D3B" w:rsidRDefault="00A82D3B" w:rsidP="00A82D3B">
      <w:pPr>
        <w:spacing w:line="256" w:lineRule="auto"/>
        <w:rPr>
          <w:rFonts w:ascii="Aptos" w:eastAsia="Aptos" w:hAnsi="Aptos" w:cs="Times New Roman"/>
          <w:sz w:val="22"/>
          <w:szCs w:val="22"/>
        </w:rPr>
      </w:pPr>
    </w:p>
    <w:p w14:paraId="7C4D4764" w14:textId="77777777" w:rsidR="00A82D3B" w:rsidRPr="00A82D3B" w:rsidRDefault="00A82D3B" w:rsidP="00A82D3B">
      <w:pPr>
        <w:spacing w:line="256" w:lineRule="auto"/>
        <w:rPr>
          <w:rFonts w:ascii="Aptos" w:eastAsia="Aptos" w:hAnsi="Aptos" w:cs="Times New Roman"/>
          <w:sz w:val="22"/>
          <w:szCs w:val="22"/>
        </w:rPr>
      </w:pPr>
    </w:p>
    <w:p w14:paraId="3BB8C8BB" w14:textId="77777777" w:rsidR="00A82D3B" w:rsidRPr="00A82D3B" w:rsidRDefault="00A82D3B" w:rsidP="00A82D3B">
      <w:pPr>
        <w:spacing w:line="256" w:lineRule="auto"/>
        <w:rPr>
          <w:rFonts w:ascii="Aptos" w:eastAsia="Aptos" w:hAnsi="Aptos" w:cs="Times New Roman"/>
          <w:sz w:val="22"/>
          <w:szCs w:val="22"/>
        </w:rPr>
      </w:pPr>
    </w:p>
    <w:p w14:paraId="3AF97C16" w14:textId="77777777" w:rsidR="00A82D3B" w:rsidRPr="00A82D3B" w:rsidRDefault="00A82D3B" w:rsidP="00A82D3B">
      <w:pPr>
        <w:spacing w:line="256" w:lineRule="auto"/>
        <w:rPr>
          <w:rFonts w:ascii="Aptos" w:eastAsia="Aptos" w:hAnsi="Aptos" w:cs="Times New Roman"/>
          <w:sz w:val="22"/>
          <w:szCs w:val="22"/>
        </w:rPr>
      </w:pPr>
    </w:p>
    <w:p w14:paraId="101A1CC8" w14:textId="77777777" w:rsidR="00A82D3B" w:rsidRPr="00A82D3B" w:rsidRDefault="00A82D3B" w:rsidP="00A82D3B">
      <w:pPr>
        <w:spacing w:line="256" w:lineRule="auto"/>
        <w:rPr>
          <w:rFonts w:ascii="Aptos" w:eastAsia="Aptos" w:hAnsi="Aptos" w:cs="Times New Roman"/>
          <w:sz w:val="22"/>
          <w:szCs w:val="22"/>
        </w:rPr>
      </w:pPr>
    </w:p>
    <w:p w14:paraId="54CECE64" w14:textId="77777777" w:rsidR="00A82D3B" w:rsidRPr="00A82D3B" w:rsidRDefault="00A82D3B" w:rsidP="00A82D3B">
      <w:pPr>
        <w:spacing w:line="256" w:lineRule="auto"/>
        <w:rPr>
          <w:rFonts w:ascii="Aptos" w:eastAsia="Aptos" w:hAnsi="Aptos" w:cs="Times New Roman"/>
          <w:sz w:val="22"/>
          <w:szCs w:val="22"/>
        </w:rPr>
      </w:pPr>
    </w:p>
    <w:p w14:paraId="1CD0B2D7" w14:textId="77777777" w:rsidR="00A82D3B" w:rsidRPr="00A82D3B" w:rsidRDefault="00A82D3B" w:rsidP="00A82D3B">
      <w:pPr>
        <w:spacing w:line="256" w:lineRule="auto"/>
        <w:rPr>
          <w:rFonts w:ascii="Aptos" w:eastAsia="Aptos" w:hAnsi="Aptos" w:cs="Times New Roman"/>
          <w:sz w:val="22"/>
          <w:szCs w:val="22"/>
        </w:rPr>
      </w:pPr>
    </w:p>
    <w:p w14:paraId="0D6993C9" w14:textId="77777777" w:rsidR="00A82D3B" w:rsidRPr="00A82D3B" w:rsidRDefault="00A82D3B" w:rsidP="00A82D3B">
      <w:pPr>
        <w:spacing w:line="256" w:lineRule="auto"/>
        <w:rPr>
          <w:rFonts w:ascii="Aptos" w:eastAsia="Aptos" w:hAnsi="Aptos" w:cs="Times New Roman"/>
          <w:sz w:val="22"/>
          <w:szCs w:val="22"/>
        </w:rPr>
      </w:pPr>
    </w:p>
    <w:p w14:paraId="15E3E396" w14:textId="77777777" w:rsidR="00916FA0" w:rsidRDefault="00916FA0" w:rsidP="00916FA0">
      <w:pPr>
        <w:spacing w:after="80" w:line="480" w:lineRule="auto"/>
        <w:contextualSpacing/>
        <w:rPr>
          <w:rFonts w:ascii="Aptos" w:eastAsia="Aptos" w:hAnsi="Aptos" w:cs="Times New Roman"/>
          <w:sz w:val="22"/>
          <w:szCs w:val="22"/>
        </w:rPr>
      </w:pPr>
    </w:p>
    <w:p w14:paraId="05144FF3" w14:textId="3F885317" w:rsidR="00FA6591" w:rsidRPr="00083FB9" w:rsidRDefault="00723526" w:rsidP="00083FB9">
      <w:pPr>
        <w:pStyle w:val="Title"/>
        <w:spacing w:line="360" w:lineRule="auto"/>
        <w:jc w:val="center"/>
        <w:rPr>
          <w:rFonts w:ascii="Arial Black" w:eastAsia="Aptos" w:hAnsi="Arial Black"/>
          <w:sz w:val="48"/>
          <w:szCs w:val="48"/>
        </w:rPr>
      </w:pPr>
      <w:r>
        <w:rPr>
          <w:rFonts w:ascii="Arial Black" w:eastAsia="Aptos" w:hAnsi="Arial Black"/>
          <w:sz w:val="48"/>
          <w:szCs w:val="48"/>
        </w:rPr>
        <w:lastRenderedPageBreak/>
        <w:t>Kohlberg’s Theory of Moral Development: A Critical Discussion Across Culture and the Lifespa</w:t>
      </w:r>
      <w:r w:rsidR="00083FB9">
        <w:rPr>
          <w:rFonts w:ascii="Arial Black" w:eastAsia="Aptos" w:hAnsi="Arial Black"/>
          <w:sz w:val="48"/>
          <w:szCs w:val="48"/>
        </w:rPr>
        <w:t>n</w:t>
      </w:r>
    </w:p>
    <w:p w14:paraId="429F49A5" w14:textId="530F0D5F" w:rsidR="00D42F02" w:rsidRDefault="00FA6591" w:rsidP="00D460F8">
      <w:pPr>
        <w:spacing w:line="480" w:lineRule="auto"/>
        <w:rPr>
          <w:rFonts w:ascii="Arial" w:hAnsi="Arial" w:cs="Arial"/>
        </w:rPr>
      </w:pPr>
      <w:r w:rsidRPr="00154A2F">
        <w:rPr>
          <w:rFonts w:ascii="Arial" w:hAnsi="Arial" w:cs="Arial"/>
        </w:rPr>
        <w:tab/>
      </w:r>
    </w:p>
    <w:p w14:paraId="0373B545" w14:textId="6C771C24" w:rsidR="00E001A3" w:rsidRPr="003D3D1F" w:rsidRDefault="00E001A3" w:rsidP="00D460F8">
      <w:pPr>
        <w:spacing w:line="480" w:lineRule="auto"/>
        <w:rPr>
          <w:rFonts w:ascii="Arial" w:hAnsi="Arial" w:cs="Arial"/>
        </w:rPr>
      </w:pPr>
      <w:r>
        <w:rPr>
          <w:rFonts w:ascii="Arial" w:hAnsi="Arial" w:cs="Arial"/>
        </w:rPr>
        <w:tab/>
      </w:r>
      <w:r w:rsidR="003D3D1F" w:rsidRPr="003D3D1F">
        <w:rPr>
          <w:rFonts w:ascii="Arial" w:hAnsi="Arial" w:cs="Arial"/>
        </w:rPr>
        <w:t>The development of moral reasoning has been a central topic within developmental psychology, as scholars have attempted to understand how individuals learn to distinguish between right and wrong and how these judgements evolve throughout life. Among the most influential theorists in this field is Lawrence Kohlberg, who proposed a cognitive-developmental theory explaining how individuals progress through different stages of moral reasoning across the lifespan. Kohlberg’s work expanded earlier research conducted by Jean Piaget and introduced a systematic framework describing how moral judgement becomes increasingly complex as individuals mature (Gibbs, 2019). His theory has had a significant influence on psychology, education, and ethics research, particularly in relation to understanding how individuals justify moral decisions. However, despite its importance, Kohlberg’s theory has also been widely criticised. Researchers have questioned its claim of universality, its applicability across different cultural contexts, and its strong emphasis on rational reasoning as the central component of moral judgement. In order to evaluate the contribution of Kohlberg’s theory to contemporary understandings of moral reasoning, it is necessary to examine both its theoretical foundations and the criticisms that have emerged from subsequent research.</w:t>
      </w:r>
    </w:p>
    <w:p w14:paraId="188EDEB9" w14:textId="51D9A866" w:rsidR="00AF5D9A" w:rsidRDefault="006D745D" w:rsidP="00D460F8">
      <w:pPr>
        <w:spacing w:line="480" w:lineRule="auto"/>
        <w:rPr>
          <w:rFonts w:ascii="Arial" w:hAnsi="Arial" w:cs="Arial"/>
        </w:rPr>
      </w:pPr>
      <w:r>
        <w:rPr>
          <w:rFonts w:ascii="Arial" w:hAnsi="Arial" w:cs="Arial"/>
        </w:rPr>
        <w:lastRenderedPageBreak/>
        <w:tab/>
      </w:r>
      <w:r w:rsidR="00A41172" w:rsidRPr="00A41172">
        <w:rPr>
          <w:rFonts w:ascii="Arial" w:hAnsi="Arial" w:cs="Arial"/>
        </w:rPr>
        <w:t>Kohlberg’s theory is rooted in the cognitive-developmental tradition originally developed by Piaget, which assumes that moral reasoning develops alongside cognitive growth. From this perspective, moral development is not simply the internalisation of rules imposed by society but rather a process in which individuals actively construct moral understanding through interaction with their social environment. Piaget’s earlier work on children’s moral judgement suggested that moral thinking evolves through stages as cognitive abilities mature and as children engage with peers and authority figures (Piaget, 1932/1965). Building on this foundation, Kohlberg argued that moral reasoning continues to develop beyond childhood and that individuals progress through a series of qualitatively distinct stages characterised by increasingly sophisticated ways of thinking about justice, fairness and social responsibility (Gibbs, 2019; Kohlberg, 1984). These stages reflect changes in the structure of moral reasoning rather than merely differences in moral beliefs. In contrast to earlier behavioural approaches that focused primarily on observable behaviour, Kohlberg emphasised the reasoning that individuals use when making moral decisions. This focus on moral justification allowed researchers to analyse the cognitive processes underlying ethical judgement and contributed significantly to the development of moral psychology as a field of study (Rest, 1986). Furthermore, Kohlberg’s emphasis on reasoning processes highlighted the role of social perspective-taking and dialogue in moral development, suggesting that exposure to diverse viewpoints can stimulate individuals to adopt more complex forms of ethical reasoning over time (Gibbs, 2019).</w:t>
      </w:r>
    </w:p>
    <w:p w14:paraId="6CB3A9DA" w14:textId="77777777" w:rsidR="0003480D" w:rsidRDefault="000E01F4" w:rsidP="00002DCD">
      <w:pPr>
        <w:spacing w:line="480" w:lineRule="auto"/>
        <w:rPr>
          <w:rFonts w:ascii="Arial" w:hAnsi="Arial" w:cs="Arial"/>
        </w:rPr>
      </w:pPr>
      <w:r>
        <w:rPr>
          <w:rFonts w:ascii="Arial" w:hAnsi="Arial" w:cs="Arial"/>
        </w:rPr>
        <w:tab/>
      </w:r>
      <w:r w:rsidR="00002DCD" w:rsidRPr="00002DCD">
        <w:rPr>
          <w:rFonts w:ascii="Arial" w:hAnsi="Arial" w:cs="Arial"/>
        </w:rPr>
        <w:t xml:space="preserve">According to Kohlberg, moral development progresses through three hierarchical levels, each consisting of two stages that reflect increasingly advanced forms of moral reasoning. The first of these levels is the pre-conventional level, </w:t>
      </w:r>
      <w:r w:rsidR="00002DCD" w:rsidRPr="00002DCD">
        <w:rPr>
          <w:rFonts w:ascii="Arial" w:hAnsi="Arial" w:cs="Arial"/>
        </w:rPr>
        <w:lastRenderedPageBreak/>
        <w:t>which is typically associated with childhood. At this stage, moral judgements are primarily based on personal consequences, particularly the avoidance of punishment or the pursuit of rewards. Individuals at the first stage interpret morality largely in terms of obedience to authority figures, viewing actions as wrong when they lead to punishment. This orientation reflects a limited understanding of moral rules, as children tend to perceive authority as fixed and unquestionable rather than open to evaluation or interpretation (Gibbs, 2019). As development progresses to the second stage, individuals begin to recognise that different people have different interests and that moral decisions can involve reciprocal exchanges. Moral reasoning at this stage may involve a pragmatic understanding of fairness in which individuals help others with the expectation that the favour will be returned (Kracher &amp; Marble, 2008). In this sense, moral judgement is still guided largely by self-interest, although individuals start to acknowledge the perspectives of others and recognise the possibility of mutual benefit in social interactions (Rest, 1986). Although reasoning becomes slightly more flexible, it remains largely egocentric and focused on individual outcomes rather than broader social principles.</w:t>
      </w:r>
    </w:p>
    <w:p w14:paraId="5B8C5B09" w14:textId="2F759527" w:rsidR="0026232A" w:rsidRDefault="002F5B23" w:rsidP="0003480D">
      <w:pPr>
        <w:spacing w:line="480" w:lineRule="auto"/>
        <w:ind w:firstLine="720"/>
        <w:rPr>
          <w:rFonts w:ascii="Arial" w:hAnsi="Arial" w:cs="Arial"/>
        </w:rPr>
      </w:pPr>
      <w:r w:rsidRPr="002F5B23">
        <w:rPr>
          <w:rFonts w:ascii="Arial" w:hAnsi="Arial" w:cs="Arial"/>
        </w:rPr>
        <w:t xml:space="preserve">As cognitive and social development continues, individuals may move to the conventional level of moral reasoning. At this level, moral judgment becomes increasingly influenced by social expectations and the desire to maintain positive relationships with others. Individuals begin to evaluate behaviour in terms of how it affects those around them and seek approval from family members, peers and society. In what Kohlberg described as the “good boy or good girl” orientation, individuals attempt to behave in ways that will be viewed positively by others and demonstrate qualities such as loyalty, trustworthiness and kindness. This stage reflects the growing importance of interpersonal relationships, as individuals </w:t>
      </w:r>
      <w:r w:rsidRPr="002F5B23">
        <w:rPr>
          <w:rFonts w:ascii="Arial" w:hAnsi="Arial" w:cs="Arial"/>
        </w:rPr>
        <w:lastRenderedPageBreak/>
        <w:t>increasingly consider the perspectives and expectations of others when making moral decisions (Gibbs, 2019). As moral reasoning becomes more structured, individuals begin to recognise the importance of social systems and institutional rules for maintaining order in society. At this stage, moral judgement emphasizes duty, responsibility and the need to respect laws and authority figures in order to preserve social stability (Kracher &amp; Marble, 2008). Individuals therefore come to understand that social rules and laws play a crucial role in regulating behaviour and maintaining cooperation within communities, reflecting the internalisation of societal norms and shared expectations (Langford, 1996). The conventional level therefore represents an important transition from self-interest toward a broader concern for maintaining social harmony and fulfilling one’s obligations within society (Gibbs, 2019).</w:t>
      </w:r>
      <w:r w:rsidR="00927079">
        <w:rPr>
          <w:rFonts w:ascii="Arial" w:hAnsi="Arial" w:cs="Arial"/>
        </w:rPr>
        <w:t xml:space="preserve"> </w:t>
      </w:r>
    </w:p>
    <w:p w14:paraId="6C982B4E" w14:textId="2E8B7E50" w:rsidR="00D42F02" w:rsidRDefault="00927079" w:rsidP="00B06466">
      <w:pPr>
        <w:spacing w:line="480" w:lineRule="auto"/>
        <w:ind w:firstLine="720"/>
        <w:rPr>
          <w:rFonts w:ascii="Arial" w:hAnsi="Arial" w:cs="Arial"/>
        </w:rPr>
      </w:pPr>
      <w:r>
        <w:rPr>
          <w:rFonts w:ascii="Arial" w:hAnsi="Arial" w:cs="Arial"/>
        </w:rPr>
        <w:t xml:space="preserve">The most advanced stage of Kohlberg’s model is the post-conventional level, which involves more abstract and principled </w:t>
      </w:r>
      <w:r w:rsidR="00AF6D38">
        <w:rPr>
          <w:rFonts w:ascii="Arial" w:hAnsi="Arial" w:cs="Arial"/>
        </w:rPr>
        <w:t xml:space="preserve">forms of moral reasoning. Individuals at this level begin to evaluate laws and social conventions </w:t>
      </w:r>
      <w:r w:rsidR="004316A7">
        <w:rPr>
          <w:rFonts w:ascii="Arial" w:hAnsi="Arial" w:cs="Arial"/>
        </w:rPr>
        <w:t xml:space="preserve">critically rather that accepting them without question. Moral reasoning becomes guided </w:t>
      </w:r>
      <w:r w:rsidR="00383D41">
        <w:rPr>
          <w:rFonts w:ascii="Arial" w:hAnsi="Arial" w:cs="Arial"/>
        </w:rPr>
        <w:t>by broader ethical principles such as justice</w:t>
      </w:r>
      <w:r w:rsidR="00A87903">
        <w:rPr>
          <w:rFonts w:ascii="Arial" w:hAnsi="Arial" w:cs="Arial"/>
        </w:rPr>
        <w:t>, equality</w:t>
      </w:r>
      <w:r w:rsidR="000A71CE">
        <w:rPr>
          <w:rFonts w:ascii="Arial" w:hAnsi="Arial" w:cs="Arial"/>
        </w:rPr>
        <w:t xml:space="preserve">, and human rights. At the social contract stage, individuals recognise that laws represent </w:t>
      </w:r>
      <w:r w:rsidR="003B0653">
        <w:rPr>
          <w:rFonts w:ascii="Arial" w:hAnsi="Arial" w:cs="Arial"/>
        </w:rPr>
        <w:t xml:space="preserve">agreements created by society to promote the common good and </w:t>
      </w:r>
      <w:r w:rsidR="00000A78">
        <w:rPr>
          <w:rFonts w:ascii="Arial" w:hAnsi="Arial" w:cs="Arial"/>
        </w:rPr>
        <w:t xml:space="preserve">that these laws may need to be revised if they fail to protect </w:t>
      </w:r>
      <w:r w:rsidR="00D067E8">
        <w:rPr>
          <w:rFonts w:ascii="Arial" w:hAnsi="Arial" w:cs="Arial"/>
        </w:rPr>
        <w:t xml:space="preserve">fundamental rights. The </w:t>
      </w:r>
      <w:r w:rsidR="00E753E2">
        <w:rPr>
          <w:rFonts w:ascii="Arial" w:hAnsi="Arial" w:cs="Arial"/>
        </w:rPr>
        <w:t xml:space="preserve">final stage of moral development, which Kohlberg described as the </w:t>
      </w:r>
      <w:r w:rsidR="00F012F6">
        <w:rPr>
          <w:rFonts w:ascii="Arial" w:hAnsi="Arial" w:cs="Arial"/>
        </w:rPr>
        <w:t xml:space="preserve">stage </w:t>
      </w:r>
      <w:r w:rsidR="000E7ABE">
        <w:rPr>
          <w:rFonts w:ascii="Arial" w:hAnsi="Arial" w:cs="Arial"/>
        </w:rPr>
        <w:t xml:space="preserve">of universal </w:t>
      </w:r>
      <w:r w:rsidR="00CF1D9B">
        <w:rPr>
          <w:rFonts w:ascii="Arial" w:hAnsi="Arial" w:cs="Arial"/>
        </w:rPr>
        <w:t>ethical principles</w:t>
      </w:r>
      <w:r w:rsidR="00867C7F">
        <w:rPr>
          <w:rFonts w:ascii="Arial" w:hAnsi="Arial" w:cs="Arial"/>
        </w:rPr>
        <w:t xml:space="preserve">, involves moral reasoning based on principles that apply across all societies and situations. Individuals may therefore challenge laws or social norms </w:t>
      </w:r>
      <w:r w:rsidR="00E31752">
        <w:rPr>
          <w:rFonts w:ascii="Arial" w:hAnsi="Arial" w:cs="Arial"/>
        </w:rPr>
        <w:t>that conflict with these principles, even if doing so involves personal risk (</w:t>
      </w:r>
      <w:r w:rsidR="00FE7698">
        <w:rPr>
          <w:rFonts w:ascii="Arial" w:hAnsi="Arial" w:cs="Arial"/>
        </w:rPr>
        <w:t xml:space="preserve">Kracher &amp; Marble, 2008). Kohlberg argued that these stages occur in a fixed sequence and that individuals </w:t>
      </w:r>
      <w:r w:rsidR="00F14769">
        <w:rPr>
          <w:rFonts w:ascii="Arial" w:hAnsi="Arial" w:cs="Arial"/>
        </w:rPr>
        <w:t xml:space="preserve">cannot skip stages of development. </w:t>
      </w:r>
      <w:r w:rsidR="00436502">
        <w:rPr>
          <w:rFonts w:ascii="Arial" w:hAnsi="Arial" w:cs="Arial"/>
        </w:rPr>
        <w:t xml:space="preserve">According </w:t>
      </w:r>
      <w:r w:rsidR="00C01320">
        <w:rPr>
          <w:rFonts w:ascii="Arial" w:hAnsi="Arial" w:cs="Arial"/>
        </w:rPr>
        <w:t xml:space="preserve">to this view, moral development follows a universal pattern </w:t>
      </w:r>
      <w:r w:rsidR="00C01320">
        <w:rPr>
          <w:rFonts w:ascii="Arial" w:hAnsi="Arial" w:cs="Arial"/>
        </w:rPr>
        <w:lastRenderedPageBreak/>
        <w:t>across cultures, although individuals may progress though the stages</w:t>
      </w:r>
      <w:r w:rsidR="00930D95">
        <w:rPr>
          <w:rFonts w:ascii="Arial" w:hAnsi="Arial" w:cs="Arial"/>
        </w:rPr>
        <w:t xml:space="preserve"> at different rates (Gibbs, 2019).</w:t>
      </w:r>
    </w:p>
    <w:p w14:paraId="5E61034C" w14:textId="4FBFB584" w:rsidR="00930D95" w:rsidRDefault="000E5CD9" w:rsidP="00FE7698">
      <w:pPr>
        <w:spacing w:line="480" w:lineRule="auto"/>
        <w:ind w:firstLine="720"/>
        <w:rPr>
          <w:rFonts w:ascii="Arial" w:hAnsi="Arial" w:cs="Arial"/>
        </w:rPr>
      </w:pPr>
      <w:r>
        <w:rPr>
          <w:rFonts w:ascii="Arial" w:hAnsi="Arial" w:cs="Arial"/>
        </w:rPr>
        <w:t>One of the major contri</w:t>
      </w:r>
      <w:r w:rsidR="00795104">
        <w:rPr>
          <w:rFonts w:ascii="Arial" w:hAnsi="Arial" w:cs="Arial"/>
        </w:rPr>
        <w:t xml:space="preserve">butions of Kohlberg’s theory lies in its emphasis on the cognitive processes </w:t>
      </w:r>
      <w:r w:rsidR="00390490">
        <w:rPr>
          <w:rFonts w:ascii="Arial" w:hAnsi="Arial" w:cs="Arial"/>
        </w:rPr>
        <w:t xml:space="preserve">underlying moral judgement. By focusing on how individuals justify their moral decisions. Kohlberg </w:t>
      </w:r>
      <w:r w:rsidR="00246878">
        <w:rPr>
          <w:rFonts w:ascii="Arial" w:hAnsi="Arial" w:cs="Arial"/>
        </w:rPr>
        <w:t xml:space="preserve">moved beyond earlier approaches that viewed morality simply as a set of learned behaviours. His work </w:t>
      </w:r>
      <w:r w:rsidR="0033236C">
        <w:rPr>
          <w:rFonts w:ascii="Arial" w:hAnsi="Arial" w:cs="Arial"/>
        </w:rPr>
        <w:t xml:space="preserve">demonstrated that moral reasoning develops through identifiable structures that become increasingly complex over time. </w:t>
      </w:r>
      <w:r w:rsidR="00980F5B">
        <w:rPr>
          <w:rFonts w:ascii="Arial" w:hAnsi="Arial" w:cs="Arial"/>
        </w:rPr>
        <w:t xml:space="preserve">This perspective also highlighted the role of social interaction in moral development, as exposure to different viewpoints </w:t>
      </w:r>
      <w:r w:rsidR="001815C6">
        <w:rPr>
          <w:rFonts w:ascii="Arial" w:hAnsi="Arial" w:cs="Arial"/>
        </w:rPr>
        <w:t>can challenge</w:t>
      </w:r>
      <w:r w:rsidR="00967063">
        <w:rPr>
          <w:rFonts w:ascii="Arial" w:hAnsi="Arial" w:cs="Arial"/>
        </w:rPr>
        <w:t xml:space="preserve"> existing beliefs and encourage individuals to adopt more advanced </w:t>
      </w:r>
      <w:r w:rsidR="001815C6">
        <w:rPr>
          <w:rFonts w:ascii="Arial" w:hAnsi="Arial" w:cs="Arial"/>
        </w:rPr>
        <w:t xml:space="preserve">forms of reasoning. Furthermore, Kohlberg’s research suggested that moral development continues throughout </w:t>
      </w:r>
      <w:r w:rsidR="00787313">
        <w:rPr>
          <w:rFonts w:ascii="Arial" w:hAnsi="Arial" w:cs="Arial"/>
        </w:rPr>
        <w:t xml:space="preserve">adolescence </w:t>
      </w:r>
      <w:r w:rsidR="00156340">
        <w:rPr>
          <w:rFonts w:ascii="Arial" w:hAnsi="Arial" w:cs="Arial"/>
        </w:rPr>
        <w:t xml:space="preserve">and adulthood rather than ending in early childhood, as many </w:t>
      </w:r>
      <w:r w:rsidR="00BA229F">
        <w:rPr>
          <w:rFonts w:ascii="Arial" w:hAnsi="Arial" w:cs="Arial"/>
        </w:rPr>
        <w:t xml:space="preserve">earlier theories had assumed (Gibbs, 2019). This insight has had important implications for educational practice, as </w:t>
      </w:r>
      <w:r w:rsidR="00404F22">
        <w:rPr>
          <w:rFonts w:ascii="Arial" w:hAnsi="Arial" w:cs="Arial"/>
        </w:rPr>
        <w:t xml:space="preserve">it suggests that opportunities for moral discussion </w:t>
      </w:r>
      <w:r w:rsidR="00A05CD4">
        <w:rPr>
          <w:rFonts w:ascii="Arial" w:hAnsi="Arial" w:cs="Arial"/>
        </w:rPr>
        <w:t xml:space="preserve">and reflection can promote further development of ethical reasoning. </w:t>
      </w:r>
    </w:p>
    <w:p w14:paraId="30245585" w14:textId="786244AB" w:rsidR="003124DA" w:rsidRDefault="003124DA" w:rsidP="00FE7698">
      <w:pPr>
        <w:spacing w:line="480" w:lineRule="auto"/>
        <w:ind w:firstLine="720"/>
        <w:rPr>
          <w:rFonts w:ascii="Arial" w:hAnsi="Arial" w:cs="Arial"/>
        </w:rPr>
      </w:pPr>
      <w:r w:rsidRPr="003124DA">
        <w:rPr>
          <w:rFonts w:ascii="Arial" w:hAnsi="Arial" w:cs="Arial"/>
        </w:rPr>
        <w:t xml:space="preserve">Another significant contribution of Kohlberg’s work is his methodological approach to studying moral reasoning. Kohlberg used hypothetical moral dilemmas to examine how </w:t>
      </w:r>
      <w:r w:rsidR="00B06466" w:rsidRPr="003124DA">
        <w:rPr>
          <w:rFonts w:ascii="Arial" w:hAnsi="Arial" w:cs="Arial"/>
        </w:rPr>
        <w:t>individuals’</w:t>
      </w:r>
      <w:r w:rsidRPr="003124DA">
        <w:rPr>
          <w:rFonts w:ascii="Arial" w:hAnsi="Arial" w:cs="Arial"/>
        </w:rPr>
        <w:t xml:space="preserve"> reason about complex ethical situations and justify their decisions. Through these dilemmas, such as the well-known Heinz dilemma, participants were encouraged to explain the reasoning behind their choices, allowing researchers to identify patterns in moral thinking rather than focusing solely on behaviour. This approach provided valuable insight into the cognitive structures that shape moral judgement. However, one of the common critiques concerns the theory’s emphasis on justice-based reasoning as the highest form of moral judgement. Critics argue that morality involves not only rational analysis but also </w:t>
      </w:r>
      <w:r w:rsidRPr="003124DA">
        <w:rPr>
          <w:rFonts w:ascii="Arial" w:hAnsi="Arial" w:cs="Arial"/>
        </w:rPr>
        <w:lastRenderedPageBreak/>
        <w:t>emotional and relational factors that influence how individuals respond to ethical situations. By focusing primarily on abstract principles of justice, Kohlberg’s model may overlook other important aspects of moral experience, including empathy, compassion and the emotional bonds that shape human relationships (Langford, 1996). Furthermore, everyday moral decisions are often influenced by social context, personal relationships and cultural expectations, factors that may not be fully captured by hypothetical dilemmas. This limitation has led some researchers to suggest that moral development cannot be fully understood through cognitive reasoning alone.</w:t>
      </w:r>
      <w:r>
        <w:rPr>
          <w:rFonts w:ascii="Arial" w:hAnsi="Arial" w:cs="Arial"/>
        </w:rPr>
        <w:t xml:space="preserve"> </w:t>
      </w:r>
    </w:p>
    <w:p w14:paraId="56E5E3A7" w14:textId="77777777" w:rsidR="00484655" w:rsidRDefault="00484655" w:rsidP="00FE7698">
      <w:pPr>
        <w:spacing w:line="480" w:lineRule="auto"/>
        <w:ind w:firstLine="720"/>
        <w:rPr>
          <w:rFonts w:ascii="Arial" w:hAnsi="Arial" w:cs="Arial"/>
        </w:rPr>
      </w:pPr>
      <w:r w:rsidRPr="00484655">
        <w:rPr>
          <w:rFonts w:ascii="Arial" w:hAnsi="Arial" w:cs="Arial"/>
        </w:rPr>
        <w:t xml:space="preserve">A particularly influential criticism was proposed by Carol Gilligan, who argued that Kohlberg’s theory reflects a male-centred conception of morality. Gilligan suggested that the emphasis on justice and individual rights in Kohlberg’s model corresponds more closely to the moral reasoning patterns observed in men, while women may be more likely to approach moral dilemmas from a perspective that emphasises care, responsibility, and relationships. According to Gilligan, this ethic of care represents a different but equally valid form of moral reasoning, one that focuses on maintaining interpersonal connections and responding to the needs of others rather than applying abstract principles of justice. From this perspective, moral decision-making is often shaped by empathy, compassion, and concern for the well-being of those involved. Although subsequent research has produced mixed findings regarding gender differences in moral reasoning, some studies suggest that contextual factors such as social roles, education, and cultural expectations may play a more significant role than gender itself in shaping moral judgement (Kracher &amp; Marble, 2008). This debate highlights the need to recognise multiple forms of moral reasoning rather than assuming a single universal hierarchy, and it has encouraged </w:t>
      </w:r>
      <w:r w:rsidRPr="00484655">
        <w:rPr>
          <w:rFonts w:ascii="Arial" w:hAnsi="Arial" w:cs="Arial"/>
        </w:rPr>
        <w:lastRenderedPageBreak/>
        <w:t>researchers to consider more diverse perspectives on how moral understanding develops.</w:t>
      </w:r>
    </w:p>
    <w:p w14:paraId="77353B36" w14:textId="583DD374" w:rsidR="004F0E93" w:rsidRDefault="004F0E93" w:rsidP="00FE7698">
      <w:pPr>
        <w:spacing w:line="480" w:lineRule="auto"/>
        <w:ind w:firstLine="720"/>
        <w:rPr>
          <w:rFonts w:ascii="Arial" w:hAnsi="Arial" w:cs="Arial"/>
        </w:rPr>
      </w:pPr>
      <w:r>
        <w:rPr>
          <w:rFonts w:ascii="Arial" w:hAnsi="Arial" w:cs="Arial"/>
        </w:rPr>
        <w:t>Another important criticism relates to the cross-cultural applicability of Kohlberg</w:t>
      </w:r>
      <w:r w:rsidR="00FA01CE">
        <w:rPr>
          <w:rFonts w:ascii="Arial" w:hAnsi="Arial" w:cs="Arial"/>
        </w:rPr>
        <w:t>’s theory. Kohlberg proposed that moral development follows a universal sequence regardless of cultural back</w:t>
      </w:r>
      <w:r w:rsidR="001C07B5">
        <w:rPr>
          <w:rFonts w:ascii="Arial" w:hAnsi="Arial" w:cs="Arial"/>
        </w:rPr>
        <w:t xml:space="preserve">ground. However, research conducted in diverse cultural contexts suggests that moral values and ethical priorities </w:t>
      </w:r>
      <w:r w:rsidR="00B85987">
        <w:rPr>
          <w:rFonts w:ascii="Arial" w:hAnsi="Arial" w:cs="Arial"/>
        </w:rPr>
        <w:t>may vary significantly across societies. In many collectivist cultures, moral decision</w:t>
      </w:r>
      <w:r w:rsidR="00F14891">
        <w:rPr>
          <w:rFonts w:ascii="Arial" w:hAnsi="Arial" w:cs="Arial"/>
        </w:rPr>
        <w:t xml:space="preserve">-making emphasizes responsibilities toward the community, respect for authority and the maintenance of </w:t>
      </w:r>
      <w:r w:rsidR="00C448D2">
        <w:rPr>
          <w:rFonts w:ascii="Arial" w:hAnsi="Arial" w:cs="Arial"/>
        </w:rPr>
        <w:t xml:space="preserve">social harmony. These values may not align directly with Kohlberg’s emphasis on individual rights and justice as the highest stage of moral reasoning. Consequently, some researchers </w:t>
      </w:r>
      <w:r w:rsidR="00F30CF9">
        <w:rPr>
          <w:rFonts w:ascii="Arial" w:hAnsi="Arial" w:cs="Arial"/>
        </w:rPr>
        <w:t>argue that the later stages of Kohlberg’s model reflect Western philosophical traditions rather than universal moral principles (Lang</w:t>
      </w:r>
      <w:r w:rsidR="0021711A">
        <w:rPr>
          <w:rFonts w:ascii="Arial" w:hAnsi="Arial" w:cs="Arial"/>
        </w:rPr>
        <w:t xml:space="preserve">ford, 1996). This criticism raises important questions about whether moral development should be understood as a culturally relative process rather than a </w:t>
      </w:r>
      <w:r w:rsidR="00654169">
        <w:rPr>
          <w:rFonts w:ascii="Arial" w:hAnsi="Arial" w:cs="Arial"/>
        </w:rPr>
        <w:t xml:space="preserve">universally shared sequence of stages. </w:t>
      </w:r>
    </w:p>
    <w:p w14:paraId="2AEF2644" w14:textId="77777777" w:rsidR="00D22EF4" w:rsidRDefault="00D22EF4" w:rsidP="00FE7698">
      <w:pPr>
        <w:spacing w:line="480" w:lineRule="auto"/>
        <w:ind w:firstLine="720"/>
        <w:rPr>
          <w:rFonts w:ascii="Arial" w:hAnsi="Arial" w:cs="Arial"/>
        </w:rPr>
      </w:pPr>
      <w:r w:rsidRPr="00D22EF4">
        <w:rPr>
          <w:rFonts w:ascii="Arial" w:hAnsi="Arial" w:cs="Arial"/>
        </w:rPr>
        <w:t xml:space="preserve">Methodological concerns have also been raised regarding the empirical evidence supporting Kohlberg’s theory. Some critics argue that hypothetical moral dilemmas may not accurately represent the complexity of real-life moral decision-making. Individuals may respond differently when faced with actual moral situations that involve emotional, social or personal consequences. In addition, the scoring procedures used to classify responses into stages have been criticised for their subjectivity and potential lack of reliability. Later research has also suggested that individuals may display different levels of moral reasoning depending on the specific context or domain of the moral issue being considered. For example, a person may reason differently when confronted with personal moral dilemmas compared with </w:t>
      </w:r>
      <w:r w:rsidRPr="00D22EF4">
        <w:rPr>
          <w:rFonts w:ascii="Arial" w:hAnsi="Arial" w:cs="Arial"/>
        </w:rPr>
        <w:lastRenderedPageBreak/>
        <w:t>professional or social situations. This variability suggests that moral reasoning is influenced not only by cognitive development but also by situational factors and personal experiences. These findings challenge the assumption that moral development follows a strictly linear progression and suggest that moral reasoning may be more flexible and context-dependent than Kohlberg originally proposed (Langford, 1996).</w:t>
      </w:r>
    </w:p>
    <w:p w14:paraId="590343E4" w14:textId="50F1B8B4" w:rsidR="003C66A6" w:rsidRDefault="003C66A6" w:rsidP="00B06466">
      <w:pPr>
        <w:spacing w:line="480" w:lineRule="auto"/>
        <w:ind w:firstLine="720"/>
        <w:rPr>
          <w:rFonts w:ascii="Arial" w:hAnsi="Arial" w:cs="Arial"/>
        </w:rPr>
      </w:pPr>
      <w:r w:rsidRPr="003C66A6">
        <w:rPr>
          <w:rFonts w:ascii="Arial" w:hAnsi="Arial" w:cs="Arial"/>
        </w:rPr>
        <w:t>Alternative theoretical perspectives have emerged in response to these criticisms, offering different explanations of moral development. Psychoanalytic approaches, for example, emphasize the role of emotional processes and unconscious motivations in shaping moral behaviour. From this perspective, moral development is closely related to the internalisation of parental authority and the formation of the superego, which regulates behaviour through feelings of guilt and moral obligation. Comparisons between psychoanalytic and cognitive approaches suggest that moral judgement involves a complex interaction between rational reasoning and emotional processes rather than relying solely on cognitive structures (Tellings &amp; Van Haaften, 2001).</w:t>
      </w:r>
      <w:r w:rsidR="00B06466">
        <w:rPr>
          <w:rFonts w:ascii="Arial" w:hAnsi="Arial" w:cs="Arial"/>
        </w:rPr>
        <w:t xml:space="preserve"> </w:t>
      </w:r>
      <w:r w:rsidRPr="003C66A6">
        <w:rPr>
          <w:rFonts w:ascii="Arial" w:hAnsi="Arial" w:cs="Arial"/>
        </w:rPr>
        <w:t>In this sense, moral development may be understood not only as a process of logical reasoning but also as the gradual integration of emotional experiences, social relationships and internalised moral standards that guide behaviour across different situations and stages of life.</w:t>
      </w:r>
    </w:p>
    <w:p w14:paraId="6FE1CC8A" w14:textId="46DE4B80" w:rsidR="00A64FB9" w:rsidRDefault="00A64FB9" w:rsidP="00FE7698">
      <w:pPr>
        <w:spacing w:line="480" w:lineRule="auto"/>
        <w:ind w:firstLine="720"/>
        <w:rPr>
          <w:rFonts w:ascii="Arial" w:hAnsi="Arial" w:cs="Arial"/>
        </w:rPr>
      </w:pPr>
      <w:r>
        <w:rPr>
          <w:rFonts w:ascii="Arial" w:hAnsi="Arial" w:cs="Arial"/>
        </w:rPr>
        <w:t>More recent developments in neuroscience and psychology have further emphasised the importance of emotions in moral decision-making</w:t>
      </w:r>
      <w:r w:rsidR="00972C3B">
        <w:rPr>
          <w:rFonts w:ascii="Arial" w:hAnsi="Arial" w:cs="Arial"/>
        </w:rPr>
        <w:t>. Research suggests that moral impulses and emotional responses play a significant role in guiding behaviour</w:t>
      </w:r>
      <w:r w:rsidR="005B0D7B">
        <w:rPr>
          <w:rFonts w:ascii="Arial" w:hAnsi="Arial" w:cs="Arial"/>
        </w:rPr>
        <w:t xml:space="preserve">, often influencing decisions before conscious reasoning takes place. Some researchers argue that moral development </w:t>
      </w:r>
      <w:r w:rsidR="00D9375F">
        <w:rPr>
          <w:rFonts w:ascii="Arial" w:hAnsi="Arial" w:cs="Arial"/>
        </w:rPr>
        <w:t xml:space="preserve">involves the interaction between biological predispositions, emotional responses, and social experiences </w:t>
      </w:r>
      <w:r w:rsidR="00D9375F">
        <w:rPr>
          <w:rFonts w:ascii="Arial" w:hAnsi="Arial" w:cs="Arial"/>
        </w:rPr>
        <w:lastRenderedPageBreak/>
        <w:t xml:space="preserve">that shape </w:t>
      </w:r>
      <w:r w:rsidR="00746DDC">
        <w:rPr>
          <w:rFonts w:ascii="Arial" w:hAnsi="Arial" w:cs="Arial"/>
        </w:rPr>
        <w:t>individuals’ moral character over time (Zigler, 1999). These perspectives challenge the assumption that moral reasoning is primar</w:t>
      </w:r>
      <w:r w:rsidR="003F160A">
        <w:rPr>
          <w:rFonts w:ascii="Arial" w:hAnsi="Arial" w:cs="Arial"/>
        </w:rPr>
        <w:t xml:space="preserve">ily the result of rational deliberation and highlight the importance of integrating cognitive and emotional processes </w:t>
      </w:r>
      <w:r w:rsidR="00EB185C">
        <w:rPr>
          <w:rFonts w:ascii="Arial" w:hAnsi="Arial" w:cs="Arial"/>
        </w:rPr>
        <w:t>in understanding moral development,</w:t>
      </w:r>
    </w:p>
    <w:p w14:paraId="60C54ABB" w14:textId="73924E13" w:rsidR="00163E17" w:rsidRDefault="00EB185C" w:rsidP="00B06466">
      <w:pPr>
        <w:spacing w:line="480" w:lineRule="auto"/>
        <w:ind w:firstLine="720"/>
        <w:rPr>
          <w:rFonts w:ascii="Arial" w:hAnsi="Arial" w:cs="Arial"/>
        </w:rPr>
      </w:pPr>
      <w:r>
        <w:rPr>
          <w:rFonts w:ascii="Arial" w:hAnsi="Arial" w:cs="Arial"/>
        </w:rPr>
        <w:t xml:space="preserve">Contemporary approaches to moral psychology increasingly adopt an integrative perspective that recognises the complexity of moral </w:t>
      </w:r>
      <w:r w:rsidR="00827737">
        <w:rPr>
          <w:rFonts w:ascii="Arial" w:hAnsi="Arial" w:cs="Arial"/>
        </w:rPr>
        <w:t xml:space="preserve">reasoning across different contexts and stages of life. Rather than </w:t>
      </w:r>
      <w:r w:rsidR="00C73EEF">
        <w:rPr>
          <w:rFonts w:ascii="Arial" w:hAnsi="Arial" w:cs="Arial"/>
        </w:rPr>
        <w:t xml:space="preserve">viewing moral development as a fixed sequence of stages, many researchers </w:t>
      </w:r>
      <w:r w:rsidR="001C19BE">
        <w:rPr>
          <w:rFonts w:ascii="Arial" w:hAnsi="Arial" w:cs="Arial"/>
        </w:rPr>
        <w:t xml:space="preserve">now emphasise the dynamic interaction between individuals and their social environments. </w:t>
      </w:r>
      <w:r w:rsidR="00383DCC">
        <w:rPr>
          <w:rFonts w:ascii="Arial" w:hAnsi="Arial" w:cs="Arial"/>
        </w:rPr>
        <w:t>Moral reasoning may vary across different domains of life, reflecting the influence of cultural values, social relationships</w:t>
      </w:r>
      <w:r w:rsidR="00FE05ED">
        <w:rPr>
          <w:rFonts w:ascii="Arial" w:hAnsi="Arial" w:cs="Arial"/>
        </w:rPr>
        <w:t xml:space="preserve"> and personal experiences. This perspective also highlights the importance </w:t>
      </w:r>
      <w:r w:rsidR="00AE4F86">
        <w:rPr>
          <w:rFonts w:ascii="Arial" w:hAnsi="Arial" w:cs="Arial"/>
        </w:rPr>
        <w:t xml:space="preserve">of examining moral development across the lifespan, as ethical reasoning may continue to evolve in response to new </w:t>
      </w:r>
      <w:r w:rsidR="00163E17">
        <w:rPr>
          <w:rFonts w:ascii="Arial" w:hAnsi="Arial" w:cs="Arial"/>
        </w:rPr>
        <w:t>experiences and social roles.</w:t>
      </w:r>
      <w:r w:rsidR="00B06466">
        <w:rPr>
          <w:rFonts w:ascii="Arial" w:hAnsi="Arial" w:cs="Arial"/>
        </w:rPr>
        <w:t xml:space="preserve"> </w:t>
      </w:r>
      <w:r w:rsidR="00163E17">
        <w:rPr>
          <w:rFonts w:ascii="Arial" w:hAnsi="Arial" w:cs="Arial"/>
        </w:rPr>
        <w:t>Research on adult moral reasoning suggests that factors such as education</w:t>
      </w:r>
      <w:r w:rsidR="001C617D">
        <w:rPr>
          <w:rFonts w:ascii="Arial" w:hAnsi="Arial" w:cs="Arial"/>
        </w:rPr>
        <w:t xml:space="preserve">, professional experience and exposure to diverse perspectives can influence ethical decision-making. Studies of professional </w:t>
      </w:r>
      <w:r w:rsidR="00F61204">
        <w:rPr>
          <w:rFonts w:ascii="Arial" w:hAnsi="Arial" w:cs="Arial"/>
        </w:rPr>
        <w:t xml:space="preserve">in fields such as business ethics have shown that levels of moral reasoning may be affected by both educational </w:t>
      </w:r>
      <w:r w:rsidR="00426E9E">
        <w:rPr>
          <w:rFonts w:ascii="Arial" w:hAnsi="Arial" w:cs="Arial"/>
        </w:rPr>
        <w:t xml:space="preserve">attainment and age, indicating that moral reasoning does not stop developing in </w:t>
      </w:r>
      <w:r w:rsidR="001D4CDC">
        <w:rPr>
          <w:rFonts w:ascii="Arial" w:hAnsi="Arial" w:cs="Arial"/>
        </w:rPr>
        <w:t xml:space="preserve">childhood but remains open further growth through reflection and experience. </w:t>
      </w:r>
    </w:p>
    <w:p w14:paraId="1BFA841A" w14:textId="0533AE09" w:rsidR="003A6675" w:rsidRDefault="001D4CDC" w:rsidP="006D3233">
      <w:pPr>
        <w:spacing w:line="480" w:lineRule="auto"/>
        <w:ind w:firstLine="720"/>
        <w:rPr>
          <w:rFonts w:ascii="Arial" w:hAnsi="Arial" w:cs="Arial"/>
        </w:rPr>
      </w:pPr>
      <w:r>
        <w:rPr>
          <w:rFonts w:ascii="Arial" w:hAnsi="Arial" w:cs="Arial"/>
        </w:rPr>
        <w:t xml:space="preserve">In conclusion, Kohlberg’s theory of moral development represents one of the most influential </w:t>
      </w:r>
      <w:r w:rsidR="00784EBB">
        <w:rPr>
          <w:rFonts w:ascii="Arial" w:hAnsi="Arial" w:cs="Arial"/>
        </w:rPr>
        <w:t xml:space="preserve">contributions </w:t>
      </w:r>
      <w:r w:rsidR="00F50971">
        <w:rPr>
          <w:rFonts w:ascii="Arial" w:hAnsi="Arial" w:cs="Arial"/>
        </w:rPr>
        <w:t>to the study of moral reasoning within developmental psychology. His stage model provided a systematic framework for understanding how individuals’ moral thinking becomes increasingly complex over time and highlighted the importance of cognitive pro</w:t>
      </w:r>
      <w:r w:rsidR="00C06D94">
        <w:rPr>
          <w:rFonts w:ascii="Arial" w:hAnsi="Arial" w:cs="Arial"/>
        </w:rPr>
        <w:t xml:space="preserve">cesses in ethical decision making. At the same time, criticisms related to gender bias, cultural differences, and </w:t>
      </w:r>
      <w:r w:rsidR="0047263A">
        <w:rPr>
          <w:rFonts w:ascii="Arial" w:hAnsi="Arial" w:cs="Arial"/>
        </w:rPr>
        <w:t xml:space="preserve">methodological </w:t>
      </w:r>
      <w:r w:rsidR="0047263A">
        <w:rPr>
          <w:rFonts w:ascii="Arial" w:hAnsi="Arial" w:cs="Arial"/>
        </w:rPr>
        <w:lastRenderedPageBreak/>
        <w:t xml:space="preserve">limitations demonstrated that moral development can not be fully explained by a </w:t>
      </w:r>
      <w:r w:rsidR="00F6090C">
        <w:rPr>
          <w:rFonts w:ascii="Arial" w:hAnsi="Arial" w:cs="Arial"/>
        </w:rPr>
        <w:t xml:space="preserve">universal stage model based solely on justice reasoning. </w:t>
      </w:r>
      <w:r w:rsidR="00672067">
        <w:rPr>
          <w:rFonts w:ascii="Arial" w:hAnsi="Arial" w:cs="Arial"/>
        </w:rPr>
        <w:t>Contemporary</w:t>
      </w:r>
      <w:r w:rsidR="00F6090C">
        <w:rPr>
          <w:rFonts w:ascii="Arial" w:hAnsi="Arial" w:cs="Arial"/>
        </w:rPr>
        <w:t xml:space="preserve"> </w:t>
      </w:r>
      <w:r w:rsidR="00672067">
        <w:rPr>
          <w:rFonts w:ascii="Arial" w:hAnsi="Arial" w:cs="Arial"/>
        </w:rPr>
        <w:t>research increasingly recognises that moral judgement emerges from the interaction of cognitive</w:t>
      </w:r>
      <w:r w:rsidR="001A252F">
        <w:rPr>
          <w:rFonts w:ascii="Arial" w:hAnsi="Arial" w:cs="Arial"/>
        </w:rPr>
        <w:t>, emotional, and social factors across the lifespan.</w:t>
      </w:r>
      <w:r w:rsidR="009D697D">
        <w:rPr>
          <w:rFonts w:ascii="Arial" w:hAnsi="Arial" w:cs="Arial"/>
        </w:rPr>
        <w:t xml:space="preserve"> Although Kohlberg’s theory remains an important foundation </w:t>
      </w:r>
      <w:r w:rsidR="001116FE">
        <w:rPr>
          <w:rFonts w:ascii="Arial" w:hAnsi="Arial" w:cs="Arial"/>
        </w:rPr>
        <w:t xml:space="preserve">for understanding moral reasoning, a more comprehensive </w:t>
      </w:r>
      <w:r w:rsidR="00807FDB">
        <w:rPr>
          <w:rFonts w:ascii="Arial" w:hAnsi="Arial" w:cs="Arial"/>
        </w:rPr>
        <w:t xml:space="preserve">explanation of moral development requires integrating insights from multiple theoretical perspectives </w:t>
      </w:r>
      <w:r w:rsidR="00BB3E9B">
        <w:rPr>
          <w:rFonts w:ascii="Arial" w:hAnsi="Arial" w:cs="Arial"/>
        </w:rPr>
        <w:t>that account for cultural diversity, emotional processes, and the complexity of human moral experience</w:t>
      </w:r>
      <w:r w:rsidR="00CF352F">
        <w:rPr>
          <w:rFonts w:ascii="Arial" w:hAnsi="Arial" w:cs="Arial"/>
        </w:rPr>
        <w:t>.</w:t>
      </w:r>
    </w:p>
    <w:p w14:paraId="4CAEBBAC" w14:textId="77777777" w:rsidR="00D42F02" w:rsidRDefault="00D42F02" w:rsidP="00D460F8">
      <w:pPr>
        <w:spacing w:line="480" w:lineRule="auto"/>
        <w:rPr>
          <w:rFonts w:ascii="Arial" w:hAnsi="Arial" w:cs="Arial"/>
        </w:rPr>
      </w:pPr>
    </w:p>
    <w:p w14:paraId="6DDDA23C" w14:textId="77777777" w:rsidR="00B06466" w:rsidRDefault="00B06466" w:rsidP="00D460F8">
      <w:pPr>
        <w:spacing w:line="480" w:lineRule="auto"/>
        <w:rPr>
          <w:rFonts w:ascii="Arial" w:hAnsi="Arial" w:cs="Arial"/>
        </w:rPr>
      </w:pPr>
    </w:p>
    <w:p w14:paraId="75C13C2A" w14:textId="77777777" w:rsidR="00B06466" w:rsidRDefault="00B06466" w:rsidP="00D460F8">
      <w:pPr>
        <w:spacing w:line="480" w:lineRule="auto"/>
        <w:rPr>
          <w:rFonts w:ascii="Arial" w:hAnsi="Arial" w:cs="Arial"/>
        </w:rPr>
      </w:pPr>
    </w:p>
    <w:p w14:paraId="2C89A6C2" w14:textId="77777777" w:rsidR="00B06466" w:rsidRDefault="00B06466" w:rsidP="00D460F8">
      <w:pPr>
        <w:spacing w:line="480" w:lineRule="auto"/>
        <w:rPr>
          <w:rFonts w:ascii="Arial" w:hAnsi="Arial" w:cs="Arial"/>
        </w:rPr>
      </w:pPr>
    </w:p>
    <w:p w14:paraId="1EF2612B" w14:textId="77777777" w:rsidR="00B06466" w:rsidRDefault="00B06466" w:rsidP="00D460F8">
      <w:pPr>
        <w:spacing w:line="480" w:lineRule="auto"/>
        <w:rPr>
          <w:rFonts w:ascii="Arial" w:hAnsi="Arial" w:cs="Arial"/>
        </w:rPr>
      </w:pPr>
    </w:p>
    <w:p w14:paraId="66B2FC23" w14:textId="77777777" w:rsidR="00B06466" w:rsidRDefault="00B06466" w:rsidP="00D460F8">
      <w:pPr>
        <w:spacing w:line="480" w:lineRule="auto"/>
        <w:rPr>
          <w:rFonts w:ascii="Arial" w:hAnsi="Arial" w:cs="Arial"/>
        </w:rPr>
      </w:pPr>
    </w:p>
    <w:p w14:paraId="6FBB1500" w14:textId="77777777" w:rsidR="00B06466" w:rsidRDefault="00B06466" w:rsidP="00D460F8">
      <w:pPr>
        <w:spacing w:line="480" w:lineRule="auto"/>
        <w:rPr>
          <w:rFonts w:ascii="Arial" w:hAnsi="Arial" w:cs="Arial"/>
        </w:rPr>
      </w:pPr>
    </w:p>
    <w:p w14:paraId="5BF38A85" w14:textId="77777777" w:rsidR="00B06466" w:rsidRDefault="00B06466" w:rsidP="00D460F8">
      <w:pPr>
        <w:spacing w:line="480" w:lineRule="auto"/>
        <w:rPr>
          <w:rFonts w:ascii="Arial" w:hAnsi="Arial" w:cs="Arial"/>
        </w:rPr>
      </w:pPr>
    </w:p>
    <w:p w14:paraId="4D3CDEBB" w14:textId="77777777" w:rsidR="00B06466" w:rsidRDefault="00B06466" w:rsidP="00D460F8">
      <w:pPr>
        <w:spacing w:line="480" w:lineRule="auto"/>
        <w:rPr>
          <w:rFonts w:ascii="Arial" w:hAnsi="Arial" w:cs="Arial"/>
        </w:rPr>
      </w:pPr>
    </w:p>
    <w:p w14:paraId="4226BF15" w14:textId="77777777" w:rsidR="00B06466" w:rsidRDefault="00B06466" w:rsidP="00D460F8">
      <w:pPr>
        <w:spacing w:line="480" w:lineRule="auto"/>
        <w:rPr>
          <w:rFonts w:ascii="Arial" w:hAnsi="Arial" w:cs="Arial"/>
        </w:rPr>
      </w:pPr>
    </w:p>
    <w:p w14:paraId="5CC720CC" w14:textId="77777777" w:rsidR="00B06466" w:rsidRDefault="00B06466" w:rsidP="00D460F8">
      <w:pPr>
        <w:spacing w:line="480" w:lineRule="auto"/>
        <w:rPr>
          <w:rFonts w:ascii="Arial" w:hAnsi="Arial" w:cs="Arial"/>
        </w:rPr>
      </w:pPr>
    </w:p>
    <w:p w14:paraId="2A5D9215" w14:textId="77777777" w:rsidR="00B06466" w:rsidRDefault="00B06466" w:rsidP="00D460F8">
      <w:pPr>
        <w:spacing w:line="480" w:lineRule="auto"/>
        <w:rPr>
          <w:rFonts w:ascii="Arial" w:hAnsi="Arial" w:cs="Arial"/>
        </w:rPr>
      </w:pPr>
    </w:p>
    <w:p w14:paraId="02E4990B" w14:textId="77777777" w:rsidR="00B06466" w:rsidRPr="00D460F8" w:rsidRDefault="00B06466" w:rsidP="00D460F8">
      <w:pPr>
        <w:spacing w:line="480" w:lineRule="auto"/>
        <w:rPr>
          <w:rFonts w:ascii="Arial" w:hAnsi="Arial" w:cs="Arial"/>
        </w:rPr>
      </w:pPr>
    </w:p>
    <w:p w14:paraId="3C8C3E66" w14:textId="4052CB49" w:rsidR="009563F9" w:rsidRDefault="00B06466" w:rsidP="009563F9">
      <w:pPr>
        <w:spacing w:after="80" w:line="480" w:lineRule="auto"/>
        <w:contextualSpacing/>
        <w:jc w:val="center"/>
        <w:rPr>
          <w:rFonts w:ascii="Arial" w:eastAsia="Aptos" w:hAnsi="Arial" w:cs="Arial"/>
          <w:b/>
          <w:bCs/>
          <w:sz w:val="28"/>
          <w:szCs w:val="28"/>
        </w:rPr>
      </w:pPr>
      <w:r w:rsidRPr="00B06466">
        <w:rPr>
          <w:rFonts w:ascii="Arial" w:eastAsia="Aptos" w:hAnsi="Arial" w:cs="Arial"/>
          <w:b/>
          <w:bCs/>
          <w:sz w:val="28"/>
          <w:szCs w:val="28"/>
        </w:rPr>
        <w:lastRenderedPageBreak/>
        <w:t>References:</w:t>
      </w:r>
    </w:p>
    <w:p w14:paraId="4813391D" w14:textId="77777777" w:rsidR="009563F9" w:rsidRPr="00B06466" w:rsidRDefault="009563F9" w:rsidP="009563F9">
      <w:pPr>
        <w:spacing w:after="80" w:line="480" w:lineRule="auto"/>
        <w:contextualSpacing/>
        <w:jc w:val="center"/>
        <w:rPr>
          <w:rFonts w:ascii="Arial" w:eastAsia="Aptos" w:hAnsi="Arial" w:cs="Arial"/>
          <w:b/>
          <w:bCs/>
          <w:sz w:val="28"/>
          <w:szCs w:val="28"/>
        </w:rPr>
      </w:pPr>
    </w:p>
    <w:p w14:paraId="740D5931" w14:textId="1336C88E" w:rsidR="00541BF2" w:rsidRPr="00145AD7" w:rsidRDefault="00541BF2" w:rsidP="009563F9">
      <w:pPr>
        <w:spacing w:line="480" w:lineRule="auto"/>
        <w:ind w:left="720" w:hanging="720"/>
        <w:rPr>
          <w:rFonts w:ascii="Arial" w:hAnsi="Arial" w:cs="Arial"/>
        </w:rPr>
      </w:pPr>
      <w:r w:rsidRPr="00440E25">
        <w:rPr>
          <w:rFonts w:ascii="Arial" w:hAnsi="Arial" w:cs="Arial"/>
        </w:rPr>
        <w:t xml:space="preserve">Zigler, R. L. (1999). The Formation and Transformation of Moral Impulse. Journal of Moral </w:t>
      </w:r>
      <w:r w:rsidRPr="00145AD7">
        <w:rPr>
          <w:rFonts w:ascii="Arial" w:hAnsi="Arial" w:cs="Arial"/>
        </w:rPr>
        <w:t>Education, 28(4), 445–457.</w:t>
      </w:r>
      <w:r w:rsidRPr="00440E25">
        <w:rPr>
          <w:rStyle w:val="Hyperlink"/>
          <w:rFonts w:ascii="Arial" w:eastAsia="Times New Roman" w:hAnsi="Arial" w:cs="Arial"/>
          <w:spacing w:val="-10"/>
          <w:kern w:val="28"/>
        </w:rPr>
        <w:t xml:space="preserve"> </w:t>
      </w:r>
      <w:hyperlink r:id="rId7" w:history="1">
        <w:r w:rsidR="00486844" w:rsidRPr="00440E25">
          <w:rPr>
            <w:rStyle w:val="Hyperlink"/>
            <w:rFonts w:ascii="Arial" w:eastAsia="Times New Roman" w:hAnsi="Arial" w:cs="Arial"/>
            <w:spacing w:val="-10"/>
            <w:kern w:val="28"/>
          </w:rPr>
          <w:t>https://doi.org/10.1080/030572499103007</w:t>
        </w:r>
      </w:hyperlink>
    </w:p>
    <w:p w14:paraId="4A001886" w14:textId="7D129705" w:rsidR="00486844" w:rsidRPr="00145AD7" w:rsidRDefault="00486844" w:rsidP="009563F9">
      <w:pPr>
        <w:spacing w:line="480" w:lineRule="auto"/>
        <w:ind w:left="720" w:hanging="720"/>
        <w:rPr>
          <w:rFonts w:ascii="Arial" w:hAnsi="Arial" w:cs="Arial"/>
        </w:rPr>
      </w:pPr>
      <w:r w:rsidRPr="00145AD7">
        <w:rPr>
          <w:rFonts w:ascii="Arial" w:hAnsi="Arial" w:cs="Arial"/>
        </w:rPr>
        <w:t xml:space="preserve">Kracher, B., &amp; Marble, R. P. (2008). The Significance of Gender in Predicting the Cognitive Moral Development of Business Practitioners Using the Sociomoral Reflection Objective Measure. Journal of Business Ethics, 78(4), 503–526. </w:t>
      </w:r>
      <w:hyperlink r:id="rId8" w:history="1">
        <w:r w:rsidRPr="00145AD7">
          <w:rPr>
            <w:rStyle w:val="Hyperlink"/>
            <w:rFonts w:ascii="Arial" w:eastAsia="Times New Roman" w:hAnsi="Arial" w:cs="Arial"/>
            <w:spacing w:val="-10"/>
            <w:kern w:val="28"/>
          </w:rPr>
          <w:t>https://doi.org/10.1007/s10551-007-9365-9</w:t>
        </w:r>
      </w:hyperlink>
    </w:p>
    <w:p w14:paraId="0352BC77" w14:textId="5D859C67" w:rsidR="00486844" w:rsidRPr="00145AD7" w:rsidRDefault="00705895" w:rsidP="009563F9">
      <w:pPr>
        <w:spacing w:line="480" w:lineRule="auto"/>
        <w:ind w:left="720" w:hanging="720"/>
        <w:rPr>
          <w:rFonts w:ascii="Arial" w:hAnsi="Arial" w:cs="Arial"/>
        </w:rPr>
      </w:pPr>
      <w:r w:rsidRPr="00145AD7">
        <w:rPr>
          <w:rFonts w:ascii="Arial" w:hAnsi="Arial" w:cs="Arial"/>
        </w:rPr>
        <w:t xml:space="preserve">Tellings, A., &amp; van Haaften, W. (2001). Kohlberg and Freud: A Reconstruction of Emergent Moralities. Theory &amp; Psychology, 11(4), 548–568. </w:t>
      </w:r>
      <w:hyperlink r:id="rId9" w:history="1">
        <w:r w:rsidRPr="00145AD7">
          <w:rPr>
            <w:rStyle w:val="Hyperlink"/>
            <w:rFonts w:ascii="Arial" w:eastAsia="Times New Roman" w:hAnsi="Arial" w:cs="Arial"/>
            <w:spacing w:val="-10"/>
            <w:kern w:val="28"/>
          </w:rPr>
          <w:t>https://doi.org/10.1177/0959354301114007</w:t>
        </w:r>
      </w:hyperlink>
    </w:p>
    <w:p w14:paraId="5EAF575A" w14:textId="015A09F2" w:rsidR="00705895" w:rsidRPr="00145AD7" w:rsidRDefault="00877A8D" w:rsidP="009563F9">
      <w:pPr>
        <w:spacing w:line="480" w:lineRule="auto"/>
        <w:ind w:left="720" w:hanging="720"/>
        <w:rPr>
          <w:rFonts w:ascii="Arial" w:hAnsi="Arial" w:cs="Arial"/>
        </w:rPr>
      </w:pPr>
      <w:r w:rsidRPr="00145AD7">
        <w:rPr>
          <w:rFonts w:ascii="Arial" w:hAnsi="Arial" w:cs="Arial"/>
        </w:rPr>
        <w:t>Gibbs, J. C. (2019). Kohlberg’s Theory. In Moral Development and Reality. Oxford University Press.</w:t>
      </w:r>
      <w:r w:rsidRPr="00440E25">
        <w:rPr>
          <w:rStyle w:val="Hyperlink"/>
          <w:rFonts w:ascii="Arial" w:eastAsia="Times New Roman" w:hAnsi="Arial" w:cs="Arial"/>
          <w:spacing w:val="-10"/>
          <w:kern w:val="28"/>
        </w:rPr>
        <w:t xml:space="preserve"> </w:t>
      </w:r>
      <w:hyperlink r:id="rId10" w:history="1">
        <w:r w:rsidRPr="00440E25">
          <w:rPr>
            <w:rStyle w:val="Hyperlink"/>
            <w:rFonts w:ascii="Arial" w:eastAsia="Times New Roman" w:hAnsi="Arial" w:cs="Arial"/>
            <w:spacing w:val="-10"/>
            <w:kern w:val="28"/>
          </w:rPr>
          <w:t>https://doi.org/10.1093/oso/9780190878214.003.0004</w:t>
        </w:r>
      </w:hyperlink>
    </w:p>
    <w:p w14:paraId="4494D0FA" w14:textId="5719767F" w:rsidR="00877A8D" w:rsidRPr="002111C6" w:rsidRDefault="00341175" w:rsidP="009563F9">
      <w:pPr>
        <w:spacing w:line="480" w:lineRule="auto"/>
        <w:ind w:left="720" w:hanging="720"/>
        <w:rPr>
          <w:rFonts w:ascii="Arial" w:hAnsi="Arial" w:cs="Arial"/>
        </w:rPr>
      </w:pPr>
      <w:r w:rsidRPr="002111C6">
        <w:rPr>
          <w:rFonts w:ascii="Arial" w:hAnsi="Arial" w:cs="Arial"/>
        </w:rPr>
        <w:t xml:space="preserve">Hayes, R. L. (1994). The Legacy of Lawrence Kohlberg: Implications for </w:t>
      </w:r>
      <w:r w:rsidR="00B06466" w:rsidRPr="002111C6">
        <w:rPr>
          <w:rFonts w:ascii="Arial" w:hAnsi="Arial" w:cs="Arial"/>
        </w:rPr>
        <w:t>Counselling</w:t>
      </w:r>
      <w:r w:rsidRPr="002111C6">
        <w:rPr>
          <w:rFonts w:ascii="Arial" w:hAnsi="Arial" w:cs="Arial"/>
        </w:rPr>
        <w:t xml:space="preserve"> and Human Development. Journal of </w:t>
      </w:r>
      <w:r w:rsidR="00B06466" w:rsidRPr="002111C6">
        <w:rPr>
          <w:rFonts w:ascii="Arial" w:hAnsi="Arial" w:cs="Arial"/>
        </w:rPr>
        <w:t>Counselling</w:t>
      </w:r>
      <w:r w:rsidRPr="002111C6">
        <w:rPr>
          <w:rFonts w:ascii="Arial" w:hAnsi="Arial" w:cs="Arial"/>
        </w:rPr>
        <w:t xml:space="preserve"> and Development, 72(3), 261–267. </w:t>
      </w:r>
      <w:hyperlink r:id="rId11" w:history="1">
        <w:r w:rsidRPr="00145AD7">
          <w:rPr>
            <w:rStyle w:val="Hyperlink"/>
            <w:rFonts w:ascii="Arial" w:eastAsia="Times New Roman" w:hAnsi="Arial" w:cs="Arial"/>
            <w:spacing w:val="-10"/>
            <w:kern w:val="28"/>
          </w:rPr>
          <w:t>https://doi.org/10.1002/j.1556-6676.1994.tb00932.x</w:t>
        </w:r>
      </w:hyperlink>
    </w:p>
    <w:p w14:paraId="0DDE1143" w14:textId="20BA6972" w:rsidR="00341175" w:rsidRPr="00197CBB" w:rsidRDefault="005C703E" w:rsidP="009563F9">
      <w:pPr>
        <w:spacing w:line="480" w:lineRule="auto"/>
        <w:ind w:left="720" w:hanging="720"/>
        <w:rPr>
          <w:rFonts w:ascii="Arial" w:hAnsi="Arial" w:cs="Arial"/>
        </w:rPr>
      </w:pPr>
      <w:r w:rsidRPr="00197CBB">
        <w:rPr>
          <w:rFonts w:ascii="Arial" w:hAnsi="Arial" w:cs="Arial"/>
        </w:rPr>
        <w:t>Teck, T. S. (2025). The Trinity of Corporate Moral Development Mapping and Extending “After Virtue.” Philosophy of Management, 24(4), 433–453.</w:t>
      </w:r>
      <w:r w:rsidR="00197CBB" w:rsidRPr="00197CBB">
        <w:rPr>
          <w:rFonts w:ascii="Arial" w:hAnsi="Arial" w:cs="Arial"/>
        </w:rPr>
        <w:t xml:space="preserve"> </w:t>
      </w:r>
      <w:hyperlink r:id="rId12" w:history="1">
        <w:r w:rsidR="00197CBB" w:rsidRPr="00197CBB">
          <w:rPr>
            <w:rStyle w:val="Hyperlink"/>
            <w:rFonts w:ascii="Arial" w:eastAsia="Times New Roman" w:hAnsi="Arial" w:cs="Arial"/>
            <w:spacing w:val="-10"/>
            <w:kern w:val="28"/>
          </w:rPr>
          <w:t>https://doi.org/10.1007/s40926-025-00342-6</w:t>
        </w:r>
      </w:hyperlink>
    </w:p>
    <w:p w14:paraId="6261577D" w14:textId="1B098DD8" w:rsidR="005C703E" w:rsidRPr="00197CBB" w:rsidRDefault="00A2423A" w:rsidP="009563F9">
      <w:pPr>
        <w:spacing w:line="480" w:lineRule="auto"/>
        <w:ind w:left="720" w:hanging="720"/>
        <w:rPr>
          <w:rFonts w:ascii="Arial" w:eastAsia="Times New Roman" w:hAnsi="Arial" w:cs="Arial"/>
          <w:spacing w:val="-10"/>
          <w:kern w:val="28"/>
        </w:rPr>
      </w:pPr>
      <w:r w:rsidRPr="00197CBB">
        <w:rPr>
          <w:rFonts w:ascii="Arial" w:eastAsia="Times New Roman" w:hAnsi="Arial" w:cs="Arial"/>
          <w:spacing w:val="-10"/>
          <w:kern w:val="28"/>
        </w:rPr>
        <w:t>Flanagan, O. J. (1982). A Reply to Lawrence Kohlberg. </w:t>
      </w:r>
      <w:r w:rsidRPr="00197CBB">
        <w:rPr>
          <w:rFonts w:ascii="Arial" w:eastAsia="Times New Roman" w:hAnsi="Arial" w:cs="Arial"/>
          <w:i/>
          <w:iCs/>
          <w:spacing w:val="-10"/>
          <w:kern w:val="28"/>
        </w:rPr>
        <w:t>Ethics</w:t>
      </w:r>
      <w:r w:rsidRPr="00197CBB">
        <w:rPr>
          <w:rFonts w:ascii="Arial" w:eastAsia="Times New Roman" w:hAnsi="Arial" w:cs="Arial"/>
          <w:spacing w:val="-10"/>
          <w:kern w:val="28"/>
        </w:rPr>
        <w:t>, </w:t>
      </w:r>
      <w:r w:rsidRPr="00197CBB">
        <w:rPr>
          <w:rFonts w:ascii="Arial" w:eastAsia="Times New Roman" w:hAnsi="Arial" w:cs="Arial"/>
          <w:i/>
          <w:iCs/>
          <w:spacing w:val="-10"/>
          <w:kern w:val="28"/>
        </w:rPr>
        <w:t>92</w:t>
      </w:r>
      <w:r w:rsidRPr="00197CBB">
        <w:rPr>
          <w:rFonts w:ascii="Arial" w:eastAsia="Times New Roman" w:hAnsi="Arial" w:cs="Arial"/>
          <w:spacing w:val="-10"/>
          <w:kern w:val="28"/>
        </w:rPr>
        <w:t xml:space="preserve">(3), 529–532. </w:t>
      </w:r>
      <w:hyperlink r:id="rId13" w:history="1">
        <w:r w:rsidRPr="00197CBB">
          <w:rPr>
            <w:rStyle w:val="Hyperlink"/>
            <w:rFonts w:ascii="Arial" w:eastAsia="Times New Roman" w:hAnsi="Arial" w:cs="Arial"/>
            <w:spacing w:val="-10"/>
            <w:kern w:val="28"/>
          </w:rPr>
          <w:t>https://doi.org/10.1086/292360</w:t>
        </w:r>
      </w:hyperlink>
    </w:p>
    <w:p w14:paraId="400248BE" w14:textId="032B224A" w:rsidR="005A078B" w:rsidRPr="00197CBB" w:rsidRDefault="004875C2" w:rsidP="009563F9">
      <w:pPr>
        <w:spacing w:line="480" w:lineRule="auto"/>
        <w:ind w:left="720" w:hanging="720"/>
        <w:rPr>
          <w:rFonts w:ascii="Arial" w:hAnsi="Arial" w:cs="Arial"/>
        </w:rPr>
      </w:pPr>
      <w:r w:rsidRPr="00197CBB">
        <w:rPr>
          <w:rFonts w:ascii="Arial" w:hAnsi="Arial" w:cs="Arial"/>
        </w:rPr>
        <w:t xml:space="preserve">Vine, I. (1996). The Measure of Morality-rethinking moral reasoning. Journal of Moral Education, 25(4), 455–466. </w:t>
      </w:r>
      <w:hyperlink r:id="rId14" w:history="1">
        <w:r w:rsidRPr="00197CBB">
          <w:rPr>
            <w:rStyle w:val="Hyperlink"/>
            <w:rFonts w:ascii="Arial" w:eastAsia="Times New Roman" w:hAnsi="Arial" w:cs="Arial"/>
            <w:spacing w:val="-10"/>
            <w:kern w:val="28"/>
          </w:rPr>
          <w:t>https://doi.org/10.1080/0305724960250406</w:t>
        </w:r>
      </w:hyperlink>
    </w:p>
    <w:sectPr w:rsidR="005A078B" w:rsidRPr="00197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B2B75"/>
    <w:multiLevelType w:val="hybridMultilevel"/>
    <w:tmpl w:val="E87ECD16"/>
    <w:lvl w:ilvl="0" w:tplc="339A07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11260"/>
    <w:multiLevelType w:val="hybridMultilevel"/>
    <w:tmpl w:val="2F5EB2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BF27BE0"/>
    <w:multiLevelType w:val="hybridMultilevel"/>
    <w:tmpl w:val="B630F49E"/>
    <w:lvl w:ilvl="0" w:tplc="062AC45C">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C4976B9"/>
    <w:multiLevelType w:val="hybridMultilevel"/>
    <w:tmpl w:val="EA6A7D6C"/>
    <w:lvl w:ilvl="0" w:tplc="F8AC6D54">
      <w:numFmt w:val="bullet"/>
      <w:lvlText w:val="-"/>
      <w:lvlJc w:val="left"/>
      <w:pPr>
        <w:ind w:left="720" w:hanging="360"/>
      </w:pPr>
      <w:rPr>
        <w:rFonts w:ascii="Arial" w:eastAsia="Apto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854E3"/>
    <w:multiLevelType w:val="hybridMultilevel"/>
    <w:tmpl w:val="ACCEE1F6"/>
    <w:lvl w:ilvl="0" w:tplc="F8AC6D54">
      <w:numFmt w:val="bullet"/>
      <w:lvlText w:val="-"/>
      <w:lvlJc w:val="left"/>
      <w:pPr>
        <w:ind w:left="720" w:hanging="360"/>
      </w:pPr>
      <w:rPr>
        <w:rFonts w:ascii="Arial" w:eastAsia="Apto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334677">
    <w:abstractNumId w:val="2"/>
  </w:num>
  <w:num w:numId="2" w16cid:durableId="833304416">
    <w:abstractNumId w:val="0"/>
  </w:num>
  <w:num w:numId="3" w16cid:durableId="535431414">
    <w:abstractNumId w:val="4"/>
  </w:num>
  <w:num w:numId="4" w16cid:durableId="64185405">
    <w:abstractNumId w:val="3"/>
  </w:num>
  <w:num w:numId="5" w16cid:durableId="383218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D3B"/>
    <w:rsid w:val="00000A78"/>
    <w:rsid w:val="00002DCD"/>
    <w:rsid w:val="00003030"/>
    <w:rsid w:val="0000315C"/>
    <w:rsid w:val="0001237C"/>
    <w:rsid w:val="0001526B"/>
    <w:rsid w:val="0002246F"/>
    <w:rsid w:val="000321FA"/>
    <w:rsid w:val="00033F52"/>
    <w:rsid w:val="000342C1"/>
    <w:rsid w:val="0003480D"/>
    <w:rsid w:val="00071DAC"/>
    <w:rsid w:val="00071E07"/>
    <w:rsid w:val="00076826"/>
    <w:rsid w:val="00083FB9"/>
    <w:rsid w:val="000A0593"/>
    <w:rsid w:val="000A0FA8"/>
    <w:rsid w:val="000A1566"/>
    <w:rsid w:val="000A4127"/>
    <w:rsid w:val="000A71CE"/>
    <w:rsid w:val="000B235B"/>
    <w:rsid w:val="000C4E2C"/>
    <w:rsid w:val="000D4041"/>
    <w:rsid w:val="000E01F4"/>
    <w:rsid w:val="000E5CD9"/>
    <w:rsid w:val="000E7ABE"/>
    <w:rsid w:val="000F4127"/>
    <w:rsid w:val="000F56FF"/>
    <w:rsid w:val="00105306"/>
    <w:rsid w:val="001066A1"/>
    <w:rsid w:val="00110FE3"/>
    <w:rsid w:val="001116FE"/>
    <w:rsid w:val="00114EFC"/>
    <w:rsid w:val="001351C5"/>
    <w:rsid w:val="00143291"/>
    <w:rsid w:val="00145AD7"/>
    <w:rsid w:val="00151455"/>
    <w:rsid w:val="00154A2F"/>
    <w:rsid w:val="001559D4"/>
    <w:rsid w:val="00156340"/>
    <w:rsid w:val="00157156"/>
    <w:rsid w:val="00163E17"/>
    <w:rsid w:val="0016683A"/>
    <w:rsid w:val="001754A6"/>
    <w:rsid w:val="001815C6"/>
    <w:rsid w:val="00182E52"/>
    <w:rsid w:val="00197CBB"/>
    <w:rsid w:val="001A1950"/>
    <w:rsid w:val="001A252F"/>
    <w:rsid w:val="001A7296"/>
    <w:rsid w:val="001B263C"/>
    <w:rsid w:val="001C07B5"/>
    <w:rsid w:val="001C19BE"/>
    <w:rsid w:val="001C617D"/>
    <w:rsid w:val="001D4CDC"/>
    <w:rsid w:val="001D699C"/>
    <w:rsid w:val="001D6A7F"/>
    <w:rsid w:val="001E082B"/>
    <w:rsid w:val="002111C6"/>
    <w:rsid w:val="0021151C"/>
    <w:rsid w:val="002170D5"/>
    <w:rsid w:val="0021711A"/>
    <w:rsid w:val="00223567"/>
    <w:rsid w:val="00226AAF"/>
    <w:rsid w:val="002321A7"/>
    <w:rsid w:val="002359C6"/>
    <w:rsid w:val="00235C24"/>
    <w:rsid w:val="002423C1"/>
    <w:rsid w:val="0024348A"/>
    <w:rsid w:val="00246878"/>
    <w:rsid w:val="00247FBC"/>
    <w:rsid w:val="0025373B"/>
    <w:rsid w:val="0026232A"/>
    <w:rsid w:val="002702B6"/>
    <w:rsid w:val="0027354B"/>
    <w:rsid w:val="002741DB"/>
    <w:rsid w:val="0027609F"/>
    <w:rsid w:val="00290C83"/>
    <w:rsid w:val="002A2F57"/>
    <w:rsid w:val="002A4A6F"/>
    <w:rsid w:val="002B1D0F"/>
    <w:rsid w:val="002B4DCA"/>
    <w:rsid w:val="002B59CB"/>
    <w:rsid w:val="002D530D"/>
    <w:rsid w:val="002D792B"/>
    <w:rsid w:val="002E6029"/>
    <w:rsid w:val="002E684D"/>
    <w:rsid w:val="002F06E8"/>
    <w:rsid w:val="002F5B23"/>
    <w:rsid w:val="003124DA"/>
    <w:rsid w:val="00312EB9"/>
    <w:rsid w:val="00315C85"/>
    <w:rsid w:val="00324BA7"/>
    <w:rsid w:val="00331468"/>
    <w:rsid w:val="0033236C"/>
    <w:rsid w:val="00341175"/>
    <w:rsid w:val="00352A9F"/>
    <w:rsid w:val="00364054"/>
    <w:rsid w:val="00370227"/>
    <w:rsid w:val="00377624"/>
    <w:rsid w:val="0038250E"/>
    <w:rsid w:val="00383D41"/>
    <w:rsid w:val="00383DCC"/>
    <w:rsid w:val="00385489"/>
    <w:rsid w:val="00390490"/>
    <w:rsid w:val="00391655"/>
    <w:rsid w:val="003956E3"/>
    <w:rsid w:val="0039663C"/>
    <w:rsid w:val="003A1155"/>
    <w:rsid w:val="003A15DB"/>
    <w:rsid w:val="003A6675"/>
    <w:rsid w:val="003B0653"/>
    <w:rsid w:val="003B4B2D"/>
    <w:rsid w:val="003C46B2"/>
    <w:rsid w:val="003C4DDB"/>
    <w:rsid w:val="003C66A6"/>
    <w:rsid w:val="003D3D1F"/>
    <w:rsid w:val="003D4A61"/>
    <w:rsid w:val="003E440B"/>
    <w:rsid w:val="003F15A5"/>
    <w:rsid w:val="003F160A"/>
    <w:rsid w:val="003F38D4"/>
    <w:rsid w:val="003F3E02"/>
    <w:rsid w:val="00404F22"/>
    <w:rsid w:val="00416BFE"/>
    <w:rsid w:val="00424A90"/>
    <w:rsid w:val="00426E9E"/>
    <w:rsid w:val="0042709B"/>
    <w:rsid w:val="004316A7"/>
    <w:rsid w:val="00432316"/>
    <w:rsid w:val="00436502"/>
    <w:rsid w:val="00440E25"/>
    <w:rsid w:val="004444C8"/>
    <w:rsid w:val="00445C01"/>
    <w:rsid w:val="00445EA8"/>
    <w:rsid w:val="0044741C"/>
    <w:rsid w:val="004507E9"/>
    <w:rsid w:val="00464C9E"/>
    <w:rsid w:val="0047222F"/>
    <w:rsid w:val="0047263A"/>
    <w:rsid w:val="004726D4"/>
    <w:rsid w:val="00477DF6"/>
    <w:rsid w:val="00482778"/>
    <w:rsid w:val="004840F1"/>
    <w:rsid w:val="00484655"/>
    <w:rsid w:val="00484DFB"/>
    <w:rsid w:val="00486844"/>
    <w:rsid w:val="004875C2"/>
    <w:rsid w:val="00494DF5"/>
    <w:rsid w:val="004C3297"/>
    <w:rsid w:val="004C5F22"/>
    <w:rsid w:val="004C70A5"/>
    <w:rsid w:val="004E6BC7"/>
    <w:rsid w:val="004F0E93"/>
    <w:rsid w:val="004F28C4"/>
    <w:rsid w:val="0051087C"/>
    <w:rsid w:val="00515200"/>
    <w:rsid w:val="00517ECE"/>
    <w:rsid w:val="0052457B"/>
    <w:rsid w:val="00525D3F"/>
    <w:rsid w:val="00525DC3"/>
    <w:rsid w:val="00530FE9"/>
    <w:rsid w:val="005370D3"/>
    <w:rsid w:val="00537CE0"/>
    <w:rsid w:val="00541BF2"/>
    <w:rsid w:val="00541C0E"/>
    <w:rsid w:val="005705A1"/>
    <w:rsid w:val="005710EF"/>
    <w:rsid w:val="00580148"/>
    <w:rsid w:val="00584A1D"/>
    <w:rsid w:val="005942C7"/>
    <w:rsid w:val="005A078B"/>
    <w:rsid w:val="005A1938"/>
    <w:rsid w:val="005B0D7B"/>
    <w:rsid w:val="005B1783"/>
    <w:rsid w:val="005C5851"/>
    <w:rsid w:val="005C703E"/>
    <w:rsid w:val="005E433B"/>
    <w:rsid w:val="00602CB0"/>
    <w:rsid w:val="00603E79"/>
    <w:rsid w:val="0061423B"/>
    <w:rsid w:val="0061600C"/>
    <w:rsid w:val="006242FE"/>
    <w:rsid w:val="00625405"/>
    <w:rsid w:val="00626C23"/>
    <w:rsid w:val="006272AD"/>
    <w:rsid w:val="00631618"/>
    <w:rsid w:val="00631A1C"/>
    <w:rsid w:val="00634111"/>
    <w:rsid w:val="00637171"/>
    <w:rsid w:val="0065360E"/>
    <w:rsid w:val="00654169"/>
    <w:rsid w:val="006575E0"/>
    <w:rsid w:val="00661E5E"/>
    <w:rsid w:val="00666A75"/>
    <w:rsid w:val="00672067"/>
    <w:rsid w:val="006A7762"/>
    <w:rsid w:val="006B57F8"/>
    <w:rsid w:val="006D3233"/>
    <w:rsid w:val="006D5745"/>
    <w:rsid w:val="006D745D"/>
    <w:rsid w:val="006D78D7"/>
    <w:rsid w:val="006D794F"/>
    <w:rsid w:val="006E3351"/>
    <w:rsid w:val="006E50E8"/>
    <w:rsid w:val="006E6E88"/>
    <w:rsid w:val="006E73FA"/>
    <w:rsid w:val="0070026A"/>
    <w:rsid w:val="00702839"/>
    <w:rsid w:val="00705895"/>
    <w:rsid w:val="007106D5"/>
    <w:rsid w:val="00711A03"/>
    <w:rsid w:val="00715B8B"/>
    <w:rsid w:val="00720E86"/>
    <w:rsid w:val="00723526"/>
    <w:rsid w:val="00732290"/>
    <w:rsid w:val="00746DDC"/>
    <w:rsid w:val="00750E54"/>
    <w:rsid w:val="00753547"/>
    <w:rsid w:val="00764947"/>
    <w:rsid w:val="00777F31"/>
    <w:rsid w:val="00784401"/>
    <w:rsid w:val="00784EBB"/>
    <w:rsid w:val="00787313"/>
    <w:rsid w:val="00787B0A"/>
    <w:rsid w:val="007924CF"/>
    <w:rsid w:val="00795104"/>
    <w:rsid w:val="00795CDB"/>
    <w:rsid w:val="00795F50"/>
    <w:rsid w:val="0079742B"/>
    <w:rsid w:val="007A22FF"/>
    <w:rsid w:val="007A42F1"/>
    <w:rsid w:val="007C1E96"/>
    <w:rsid w:val="007F0E09"/>
    <w:rsid w:val="007F1C55"/>
    <w:rsid w:val="007F2A1D"/>
    <w:rsid w:val="007F4A76"/>
    <w:rsid w:val="0080453C"/>
    <w:rsid w:val="00807005"/>
    <w:rsid w:val="00807FDB"/>
    <w:rsid w:val="00821CFC"/>
    <w:rsid w:val="00827737"/>
    <w:rsid w:val="00841628"/>
    <w:rsid w:val="00846C7C"/>
    <w:rsid w:val="008475D3"/>
    <w:rsid w:val="00861B9F"/>
    <w:rsid w:val="008666A2"/>
    <w:rsid w:val="00867C7F"/>
    <w:rsid w:val="00872150"/>
    <w:rsid w:val="008742E1"/>
    <w:rsid w:val="008751DF"/>
    <w:rsid w:val="00877A8D"/>
    <w:rsid w:val="0088174F"/>
    <w:rsid w:val="00895DDD"/>
    <w:rsid w:val="008A6DAA"/>
    <w:rsid w:val="008B3065"/>
    <w:rsid w:val="008B4DBA"/>
    <w:rsid w:val="008B632D"/>
    <w:rsid w:val="008C3E38"/>
    <w:rsid w:val="008D2007"/>
    <w:rsid w:val="008E64A9"/>
    <w:rsid w:val="008F0519"/>
    <w:rsid w:val="008F6D2F"/>
    <w:rsid w:val="00907AA8"/>
    <w:rsid w:val="00912125"/>
    <w:rsid w:val="009136F7"/>
    <w:rsid w:val="00916FA0"/>
    <w:rsid w:val="00927079"/>
    <w:rsid w:val="00930D95"/>
    <w:rsid w:val="00934AEF"/>
    <w:rsid w:val="00940A11"/>
    <w:rsid w:val="00942220"/>
    <w:rsid w:val="00942E0C"/>
    <w:rsid w:val="009446DF"/>
    <w:rsid w:val="00946EEF"/>
    <w:rsid w:val="009563F9"/>
    <w:rsid w:val="00961263"/>
    <w:rsid w:val="00962183"/>
    <w:rsid w:val="00966A0C"/>
    <w:rsid w:val="00967063"/>
    <w:rsid w:val="00971226"/>
    <w:rsid w:val="00972C3B"/>
    <w:rsid w:val="00980E4D"/>
    <w:rsid w:val="00980F5B"/>
    <w:rsid w:val="00982D36"/>
    <w:rsid w:val="00982D8A"/>
    <w:rsid w:val="00985E37"/>
    <w:rsid w:val="009B0D66"/>
    <w:rsid w:val="009B5A81"/>
    <w:rsid w:val="009B7BB3"/>
    <w:rsid w:val="009C30DA"/>
    <w:rsid w:val="009C3C77"/>
    <w:rsid w:val="009C3CC0"/>
    <w:rsid w:val="009D697D"/>
    <w:rsid w:val="009F26D9"/>
    <w:rsid w:val="009F3944"/>
    <w:rsid w:val="009F5886"/>
    <w:rsid w:val="00A05CD4"/>
    <w:rsid w:val="00A13A82"/>
    <w:rsid w:val="00A2423A"/>
    <w:rsid w:val="00A24CAC"/>
    <w:rsid w:val="00A41172"/>
    <w:rsid w:val="00A42FE4"/>
    <w:rsid w:val="00A516AC"/>
    <w:rsid w:val="00A54EB6"/>
    <w:rsid w:val="00A60A11"/>
    <w:rsid w:val="00A61953"/>
    <w:rsid w:val="00A64FB9"/>
    <w:rsid w:val="00A81B9C"/>
    <w:rsid w:val="00A82D3B"/>
    <w:rsid w:val="00A870B1"/>
    <w:rsid w:val="00A87903"/>
    <w:rsid w:val="00AA5FA6"/>
    <w:rsid w:val="00AA68F3"/>
    <w:rsid w:val="00AC1054"/>
    <w:rsid w:val="00AC22E1"/>
    <w:rsid w:val="00AC5C55"/>
    <w:rsid w:val="00AD3A81"/>
    <w:rsid w:val="00AD774D"/>
    <w:rsid w:val="00AE1943"/>
    <w:rsid w:val="00AE4F86"/>
    <w:rsid w:val="00AE7B36"/>
    <w:rsid w:val="00AF21F4"/>
    <w:rsid w:val="00AF5D9A"/>
    <w:rsid w:val="00AF6D38"/>
    <w:rsid w:val="00AF6F61"/>
    <w:rsid w:val="00B005E6"/>
    <w:rsid w:val="00B05B35"/>
    <w:rsid w:val="00B06393"/>
    <w:rsid w:val="00B06466"/>
    <w:rsid w:val="00B075BC"/>
    <w:rsid w:val="00B07607"/>
    <w:rsid w:val="00B109C7"/>
    <w:rsid w:val="00B30D7E"/>
    <w:rsid w:val="00B31A43"/>
    <w:rsid w:val="00B37734"/>
    <w:rsid w:val="00B40726"/>
    <w:rsid w:val="00B42DAC"/>
    <w:rsid w:val="00B46F89"/>
    <w:rsid w:val="00B5069E"/>
    <w:rsid w:val="00B53523"/>
    <w:rsid w:val="00B65544"/>
    <w:rsid w:val="00B661B5"/>
    <w:rsid w:val="00B6654B"/>
    <w:rsid w:val="00B744E0"/>
    <w:rsid w:val="00B81B19"/>
    <w:rsid w:val="00B85987"/>
    <w:rsid w:val="00B96D68"/>
    <w:rsid w:val="00BA229F"/>
    <w:rsid w:val="00BA3A54"/>
    <w:rsid w:val="00BB3E9B"/>
    <w:rsid w:val="00BD2FC2"/>
    <w:rsid w:val="00BD4B52"/>
    <w:rsid w:val="00BD6836"/>
    <w:rsid w:val="00BE11DE"/>
    <w:rsid w:val="00BE24AB"/>
    <w:rsid w:val="00C01320"/>
    <w:rsid w:val="00C03B4F"/>
    <w:rsid w:val="00C0521E"/>
    <w:rsid w:val="00C06D94"/>
    <w:rsid w:val="00C21ECC"/>
    <w:rsid w:val="00C27102"/>
    <w:rsid w:val="00C30D8D"/>
    <w:rsid w:val="00C447EE"/>
    <w:rsid w:val="00C448D2"/>
    <w:rsid w:val="00C46480"/>
    <w:rsid w:val="00C470F5"/>
    <w:rsid w:val="00C613ED"/>
    <w:rsid w:val="00C66D92"/>
    <w:rsid w:val="00C73EEF"/>
    <w:rsid w:val="00C7668C"/>
    <w:rsid w:val="00CA608C"/>
    <w:rsid w:val="00CB293F"/>
    <w:rsid w:val="00CD1D72"/>
    <w:rsid w:val="00CD542E"/>
    <w:rsid w:val="00CE1B74"/>
    <w:rsid w:val="00CE2B12"/>
    <w:rsid w:val="00CE3E40"/>
    <w:rsid w:val="00CE5599"/>
    <w:rsid w:val="00CF1D9B"/>
    <w:rsid w:val="00CF352F"/>
    <w:rsid w:val="00CF5871"/>
    <w:rsid w:val="00CF6298"/>
    <w:rsid w:val="00D05501"/>
    <w:rsid w:val="00D067E8"/>
    <w:rsid w:val="00D21B8F"/>
    <w:rsid w:val="00D22EF4"/>
    <w:rsid w:val="00D32021"/>
    <w:rsid w:val="00D35508"/>
    <w:rsid w:val="00D35F28"/>
    <w:rsid w:val="00D42F02"/>
    <w:rsid w:val="00D460F8"/>
    <w:rsid w:val="00D563D2"/>
    <w:rsid w:val="00D56D88"/>
    <w:rsid w:val="00D57646"/>
    <w:rsid w:val="00D705A8"/>
    <w:rsid w:val="00D72332"/>
    <w:rsid w:val="00D7494C"/>
    <w:rsid w:val="00D75C4F"/>
    <w:rsid w:val="00D77681"/>
    <w:rsid w:val="00D81774"/>
    <w:rsid w:val="00D82759"/>
    <w:rsid w:val="00D9375F"/>
    <w:rsid w:val="00D93FD7"/>
    <w:rsid w:val="00DA237E"/>
    <w:rsid w:val="00DB43DC"/>
    <w:rsid w:val="00DD1D77"/>
    <w:rsid w:val="00DD33D4"/>
    <w:rsid w:val="00DE5177"/>
    <w:rsid w:val="00DE72EE"/>
    <w:rsid w:val="00E001A3"/>
    <w:rsid w:val="00E12BFE"/>
    <w:rsid w:val="00E244EE"/>
    <w:rsid w:val="00E31752"/>
    <w:rsid w:val="00E414D0"/>
    <w:rsid w:val="00E47C4F"/>
    <w:rsid w:val="00E506BE"/>
    <w:rsid w:val="00E5557D"/>
    <w:rsid w:val="00E62A44"/>
    <w:rsid w:val="00E70F34"/>
    <w:rsid w:val="00E753E2"/>
    <w:rsid w:val="00E914D0"/>
    <w:rsid w:val="00E9207F"/>
    <w:rsid w:val="00E93EAC"/>
    <w:rsid w:val="00E96177"/>
    <w:rsid w:val="00EB0AD3"/>
    <w:rsid w:val="00EB1560"/>
    <w:rsid w:val="00EB185C"/>
    <w:rsid w:val="00EB55D5"/>
    <w:rsid w:val="00EF35BC"/>
    <w:rsid w:val="00F012F6"/>
    <w:rsid w:val="00F0345F"/>
    <w:rsid w:val="00F052DD"/>
    <w:rsid w:val="00F054B9"/>
    <w:rsid w:val="00F05EE4"/>
    <w:rsid w:val="00F07C86"/>
    <w:rsid w:val="00F14769"/>
    <w:rsid w:val="00F14891"/>
    <w:rsid w:val="00F158EF"/>
    <w:rsid w:val="00F2082A"/>
    <w:rsid w:val="00F25794"/>
    <w:rsid w:val="00F30CF9"/>
    <w:rsid w:val="00F32BED"/>
    <w:rsid w:val="00F457A5"/>
    <w:rsid w:val="00F50971"/>
    <w:rsid w:val="00F5195C"/>
    <w:rsid w:val="00F5436A"/>
    <w:rsid w:val="00F54DAA"/>
    <w:rsid w:val="00F6090C"/>
    <w:rsid w:val="00F61204"/>
    <w:rsid w:val="00F677F0"/>
    <w:rsid w:val="00F71008"/>
    <w:rsid w:val="00F74920"/>
    <w:rsid w:val="00F91D12"/>
    <w:rsid w:val="00F974FD"/>
    <w:rsid w:val="00F97987"/>
    <w:rsid w:val="00FA01CE"/>
    <w:rsid w:val="00FA3192"/>
    <w:rsid w:val="00FA6591"/>
    <w:rsid w:val="00FB0C1D"/>
    <w:rsid w:val="00FB44EA"/>
    <w:rsid w:val="00FC2BB9"/>
    <w:rsid w:val="00FD41D0"/>
    <w:rsid w:val="00FD6FE6"/>
    <w:rsid w:val="00FE05ED"/>
    <w:rsid w:val="00FE5660"/>
    <w:rsid w:val="00FE7698"/>
    <w:rsid w:val="00FF0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017AB"/>
  <w15:chartTrackingRefBased/>
  <w15:docId w15:val="{AA783208-E603-4B42-91B9-1023DFD37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D3B"/>
    <w:rPr>
      <w:rFonts w:eastAsiaTheme="majorEastAsia" w:cstheme="majorBidi"/>
      <w:color w:val="272727" w:themeColor="text1" w:themeTint="D8"/>
    </w:rPr>
  </w:style>
  <w:style w:type="paragraph" w:styleId="Title">
    <w:name w:val="Title"/>
    <w:basedOn w:val="Normal"/>
    <w:next w:val="Normal"/>
    <w:link w:val="TitleChar"/>
    <w:uiPriority w:val="10"/>
    <w:qFormat/>
    <w:rsid w:val="00A82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D3B"/>
    <w:pPr>
      <w:spacing w:before="160"/>
      <w:jc w:val="center"/>
    </w:pPr>
    <w:rPr>
      <w:i/>
      <w:iCs/>
      <w:color w:val="404040" w:themeColor="text1" w:themeTint="BF"/>
    </w:rPr>
  </w:style>
  <w:style w:type="character" w:customStyle="1" w:styleId="QuoteChar">
    <w:name w:val="Quote Char"/>
    <w:basedOn w:val="DefaultParagraphFont"/>
    <w:link w:val="Quote"/>
    <w:uiPriority w:val="29"/>
    <w:rsid w:val="00A82D3B"/>
    <w:rPr>
      <w:i/>
      <w:iCs/>
      <w:color w:val="404040" w:themeColor="text1" w:themeTint="BF"/>
    </w:rPr>
  </w:style>
  <w:style w:type="paragraph" w:styleId="ListParagraph">
    <w:name w:val="List Paragraph"/>
    <w:basedOn w:val="Normal"/>
    <w:uiPriority w:val="34"/>
    <w:qFormat/>
    <w:rsid w:val="00A82D3B"/>
    <w:pPr>
      <w:ind w:left="720"/>
      <w:contextualSpacing/>
    </w:pPr>
  </w:style>
  <w:style w:type="character" w:styleId="IntenseEmphasis">
    <w:name w:val="Intense Emphasis"/>
    <w:basedOn w:val="DefaultParagraphFont"/>
    <w:uiPriority w:val="21"/>
    <w:qFormat/>
    <w:rsid w:val="00A82D3B"/>
    <w:rPr>
      <w:i/>
      <w:iCs/>
      <w:color w:val="0F4761" w:themeColor="accent1" w:themeShade="BF"/>
    </w:rPr>
  </w:style>
  <w:style w:type="paragraph" w:styleId="IntenseQuote">
    <w:name w:val="Intense Quote"/>
    <w:basedOn w:val="Normal"/>
    <w:next w:val="Normal"/>
    <w:link w:val="IntenseQuoteChar"/>
    <w:uiPriority w:val="30"/>
    <w:qFormat/>
    <w:rsid w:val="00A82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D3B"/>
    <w:rPr>
      <w:i/>
      <w:iCs/>
      <w:color w:val="0F4761" w:themeColor="accent1" w:themeShade="BF"/>
    </w:rPr>
  </w:style>
  <w:style w:type="character" w:styleId="IntenseReference">
    <w:name w:val="Intense Reference"/>
    <w:basedOn w:val="DefaultParagraphFont"/>
    <w:uiPriority w:val="32"/>
    <w:qFormat/>
    <w:rsid w:val="00A82D3B"/>
    <w:rPr>
      <w:b/>
      <w:bCs/>
      <w:smallCaps/>
      <w:color w:val="0F4761" w:themeColor="accent1" w:themeShade="BF"/>
      <w:spacing w:val="5"/>
    </w:rPr>
  </w:style>
  <w:style w:type="character" w:styleId="Hyperlink">
    <w:name w:val="Hyperlink"/>
    <w:basedOn w:val="DefaultParagraphFont"/>
    <w:uiPriority w:val="99"/>
    <w:unhideWhenUsed/>
    <w:rsid w:val="00486844"/>
    <w:rPr>
      <w:color w:val="467886" w:themeColor="hyperlink"/>
      <w:u w:val="single"/>
    </w:rPr>
  </w:style>
  <w:style w:type="character" w:styleId="UnresolvedMention">
    <w:name w:val="Unresolved Mention"/>
    <w:basedOn w:val="DefaultParagraphFont"/>
    <w:uiPriority w:val="99"/>
    <w:semiHidden/>
    <w:unhideWhenUsed/>
    <w:rsid w:val="004868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51-007-9365-9" TargetMode="External"/><Relationship Id="rId13" Type="http://schemas.openxmlformats.org/officeDocument/2006/relationships/hyperlink" Target="https://doi.org/10.1086/292360" TargetMode="External"/><Relationship Id="rId3" Type="http://schemas.openxmlformats.org/officeDocument/2006/relationships/styles" Target="styles.xml"/><Relationship Id="rId7" Type="http://schemas.openxmlformats.org/officeDocument/2006/relationships/hyperlink" Target="https://doi.org/10.1080/030572499103007" TargetMode="External"/><Relationship Id="rId12" Type="http://schemas.openxmlformats.org/officeDocument/2006/relationships/hyperlink" Target="https://doi.org/10.1007/s40926-025-00342-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02/j.1556-6676.1994.tb00932.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93/oso/9780190878214.003.0004" TargetMode="External"/><Relationship Id="rId4" Type="http://schemas.openxmlformats.org/officeDocument/2006/relationships/settings" Target="settings.xml"/><Relationship Id="rId9" Type="http://schemas.openxmlformats.org/officeDocument/2006/relationships/hyperlink" Target="https://doi.org/10.1177/0959354301114007" TargetMode="External"/><Relationship Id="rId14" Type="http://schemas.openxmlformats.org/officeDocument/2006/relationships/hyperlink" Target="https://doi.org/10.1080/03057249602504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34ECF-7FD1-4FCB-96F8-D622AA663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3820</TotalTime>
  <Pages>13</Pages>
  <Words>3057</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ruiz cabezas</dc:creator>
  <cp:keywords/>
  <dc:description/>
  <cp:lastModifiedBy>patricia ruiz cabezas</cp:lastModifiedBy>
  <cp:revision>461</cp:revision>
  <dcterms:created xsi:type="dcterms:W3CDTF">2026-01-27T11:37:00Z</dcterms:created>
  <dcterms:modified xsi:type="dcterms:W3CDTF">2026-03-09T23:01:00Z</dcterms:modified>
</cp:coreProperties>
</file>