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30A2" w:rsidRDefault="00A930A2" w:rsidP="00A930A2">
      <w:pPr>
        <w:pStyle w:val="Title"/>
        <w:jc w:val="center"/>
      </w:pPr>
      <w:bookmarkStart w:id="0" w:name="_GoBack"/>
      <w:r w:rsidRPr="00A930A2">
        <w:t>LCBB5000</w:t>
      </w:r>
    </w:p>
    <w:bookmarkEnd w:id="0"/>
    <w:p w:rsidR="00E86E9D" w:rsidRPr="00A930A2" w:rsidRDefault="00A930A2" w:rsidP="00A930A2">
      <w:pPr>
        <w:pStyle w:val="Title"/>
        <w:jc w:val="center"/>
        <w:rPr>
          <w:b/>
          <w:sz w:val="32"/>
          <w:szCs w:val="32"/>
        </w:rPr>
      </w:pPr>
      <w:r w:rsidRPr="00A930A2">
        <w:rPr>
          <w:b/>
        </w:rPr>
        <w:t>Data Handling and Business Intelligence</w:t>
      </w:r>
      <w:r w:rsidR="00E86E9D" w:rsidRPr="00A930A2">
        <w:rPr>
          <w:b/>
        </w:rPr>
        <w:br w:type="page"/>
      </w:r>
    </w:p>
    <w:sdt>
      <w:sdtPr>
        <w:id w:val="565298266"/>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E86E9D" w:rsidRDefault="00E86E9D">
          <w:pPr>
            <w:pStyle w:val="TOCHeading"/>
          </w:pPr>
          <w:r>
            <w:t>Table of Contents</w:t>
          </w:r>
        </w:p>
        <w:p w:rsidR="00E86E9D" w:rsidRDefault="00E86E9D">
          <w:pPr>
            <w:pStyle w:val="TOC1"/>
            <w:tabs>
              <w:tab w:val="right" w:leader="dot" w:pos="9350"/>
            </w:tabs>
            <w:rPr>
              <w:noProof/>
            </w:rPr>
          </w:pPr>
          <w:r>
            <w:fldChar w:fldCharType="begin"/>
          </w:r>
          <w:r>
            <w:instrText xml:space="preserve"> TOC \o "1-3" \h \z \u </w:instrText>
          </w:r>
          <w:r>
            <w:fldChar w:fldCharType="separate"/>
          </w:r>
          <w:hyperlink w:anchor="_Toc134186664" w:history="1">
            <w:r w:rsidRPr="001643B7">
              <w:rPr>
                <w:rStyle w:val="Hyperlink"/>
                <w:noProof/>
              </w:rPr>
              <w:t>Introduction</w:t>
            </w:r>
            <w:r>
              <w:rPr>
                <w:noProof/>
                <w:webHidden/>
              </w:rPr>
              <w:tab/>
            </w:r>
            <w:r>
              <w:rPr>
                <w:noProof/>
                <w:webHidden/>
              </w:rPr>
              <w:fldChar w:fldCharType="begin"/>
            </w:r>
            <w:r>
              <w:rPr>
                <w:noProof/>
                <w:webHidden/>
              </w:rPr>
              <w:instrText xml:space="preserve"> PAGEREF _Toc134186664 \h </w:instrText>
            </w:r>
            <w:r>
              <w:rPr>
                <w:noProof/>
                <w:webHidden/>
              </w:rPr>
            </w:r>
            <w:r>
              <w:rPr>
                <w:noProof/>
                <w:webHidden/>
              </w:rPr>
              <w:fldChar w:fldCharType="separate"/>
            </w:r>
            <w:r>
              <w:rPr>
                <w:noProof/>
                <w:webHidden/>
              </w:rPr>
              <w:t>3</w:t>
            </w:r>
            <w:r>
              <w:rPr>
                <w:noProof/>
                <w:webHidden/>
              </w:rPr>
              <w:fldChar w:fldCharType="end"/>
            </w:r>
          </w:hyperlink>
        </w:p>
        <w:p w:rsidR="00E86E9D" w:rsidRDefault="00E86E9D">
          <w:pPr>
            <w:pStyle w:val="TOC1"/>
            <w:tabs>
              <w:tab w:val="right" w:leader="dot" w:pos="9350"/>
            </w:tabs>
            <w:rPr>
              <w:noProof/>
            </w:rPr>
          </w:pPr>
          <w:hyperlink w:anchor="_Toc134186665" w:history="1">
            <w:r w:rsidRPr="001643B7">
              <w:rPr>
                <w:rStyle w:val="Hyperlink"/>
                <w:noProof/>
              </w:rPr>
              <w:t>Part 01</w:t>
            </w:r>
            <w:r>
              <w:rPr>
                <w:noProof/>
                <w:webHidden/>
              </w:rPr>
              <w:tab/>
            </w:r>
            <w:r>
              <w:rPr>
                <w:noProof/>
                <w:webHidden/>
              </w:rPr>
              <w:fldChar w:fldCharType="begin"/>
            </w:r>
            <w:r>
              <w:rPr>
                <w:noProof/>
                <w:webHidden/>
              </w:rPr>
              <w:instrText xml:space="preserve"> PAGEREF _Toc134186665 \h </w:instrText>
            </w:r>
            <w:r>
              <w:rPr>
                <w:noProof/>
                <w:webHidden/>
              </w:rPr>
            </w:r>
            <w:r>
              <w:rPr>
                <w:noProof/>
                <w:webHidden/>
              </w:rPr>
              <w:fldChar w:fldCharType="separate"/>
            </w:r>
            <w:r>
              <w:rPr>
                <w:noProof/>
                <w:webHidden/>
              </w:rPr>
              <w:t>4</w:t>
            </w:r>
            <w:r>
              <w:rPr>
                <w:noProof/>
                <w:webHidden/>
              </w:rPr>
              <w:fldChar w:fldCharType="end"/>
            </w:r>
          </w:hyperlink>
        </w:p>
        <w:p w:rsidR="00E86E9D" w:rsidRDefault="00E86E9D">
          <w:pPr>
            <w:pStyle w:val="TOC2"/>
            <w:tabs>
              <w:tab w:val="right" w:leader="dot" w:pos="9350"/>
            </w:tabs>
            <w:rPr>
              <w:noProof/>
            </w:rPr>
          </w:pPr>
          <w:hyperlink w:anchor="_Toc134186666" w:history="1">
            <w:r w:rsidRPr="001643B7">
              <w:rPr>
                <w:rStyle w:val="Hyperlink"/>
                <w:noProof/>
              </w:rPr>
              <w:t>Data Pre-processing</w:t>
            </w:r>
            <w:r>
              <w:rPr>
                <w:noProof/>
                <w:webHidden/>
              </w:rPr>
              <w:tab/>
            </w:r>
            <w:r>
              <w:rPr>
                <w:noProof/>
                <w:webHidden/>
              </w:rPr>
              <w:fldChar w:fldCharType="begin"/>
            </w:r>
            <w:r>
              <w:rPr>
                <w:noProof/>
                <w:webHidden/>
              </w:rPr>
              <w:instrText xml:space="preserve"> PAGEREF _Toc134186666 \h </w:instrText>
            </w:r>
            <w:r>
              <w:rPr>
                <w:noProof/>
                <w:webHidden/>
              </w:rPr>
            </w:r>
            <w:r>
              <w:rPr>
                <w:noProof/>
                <w:webHidden/>
              </w:rPr>
              <w:fldChar w:fldCharType="separate"/>
            </w:r>
            <w:r>
              <w:rPr>
                <w:noProof/>
                <w:webHidden/>
              </w:rPr>
              <w:t>4</w:t>
            </w:r>
            <w:r>
              <w:rPr>
                <w:noProof/>
                <w:webHidden/>
              </w:rPr>
              <w:fldChar w:fldCharType="end"/>
            </w:r>
          </w:hyperlink>
        </w:p>
        <w:p w:rsidR="00E86E9D" w:rsidRDefault="00E86E9D">
          <w:pPr>
            <w:pStyle w:val="TOC2"/>
            <w:tabs>
              <w:tab w:val="right" w:leader="dot" w:pos="9350"/>
            </w:tabs>
            <w:rPr>
              <w:noProof/>
            </w:rPr>
          </w:pPr>
          <w:hyperlink w:anchor="_Toc134186667" w:history="1">
            <w:r w:rsidRPr="001643B7">
              <w:rPr>
                <w:rStyle w:val="Hyperlink"/>
                <w:noProof/>
              </w:rPr>
              <w:t>Data Analysis</w:t>
            </w:r>
            <w:r>
              <w:rPr>
                <w:noProof/>
                <w:webHidden/>
              </w:rPr>
              <w:tab/>
            </w:r>
            <w:r>
              <w:rPr>
                <w:noProof/>
                <w:webHidden/>
              </w:rPr>
              <w:fldChar w:fldCharType="begin"/>
            </w:r>
            <w:r>
              <w:rPr>
                <w:noProof/>
                <w:webHidden/>
              </w:rPr>
              <w:instrText xml:space="preserve"> PAGEREF _Toc134186667 \h </w:instrText>
            </w:r>
            <w:r>
              <w:rPr>
                <w:noProof/>
                <w:webHidden/>
              </w:rPr>
            </w:r>
            <w:r>
              <w:rPr>
                <w:noProof/>
                <w:webHidden/>
              </w:rPr>
              <w:fldChar w:fldCharType="separate"/>
            </w:r>
            <w:r>
              <w:rPr>
                <w:noProof/>
                <w:webHidden/>
              </w:rPr>
              <w:t>5</w:t>
            </w:r>
            <w:r>
              <w:rPr>
                <w:noProof/>
                <w:webHidden/>
              </w:rPr>
              <w:fldChar w:fldCharType="end"/>
            </w:r>
          </w:hyperlink>
        </w:p>
        <w:p w:rsidR="00E86E9D" w:rsidRDefault="00E86E9D">
          <w:pPr>
            <w:pStyle w:val="TOC2"/>
            <w:tabs>
              <w:tab w:val="right" w:leader="dot" w:pos="9350"/>
            </w:tabs>
            <w:rPr>
              <w:noProof/>
            </w:rPr>
          </w:pPr>
          <w:hyperlink w:anchor="_Toc134186668" w:history="1">
            <w:r w:rsidRPr="001643B7">
              <w:rPr>
                <w:rStyle w:val="Hyperlink"/>
                <w:noProof/>
              </w:rPr>
              <w:t>Data Visualization</w:t>
            </w:r>
            <w:r>
              <w:rPr>
                <w:noProof/>
                <w:webHidden/>
              </w:rPr>
              <w:tab/>
            </w:r>
            <w:r>
              <w:rPr>
                <w:noProof/>
                <w:webHidden/>
              </w:rPr>
              <w:fldChar w:fldCharType="begin"/>
            </w:r>
            <w:r>
              <w:rPr>
                <w:noProof/>
                <w:webHidden/>
              </w:rPr>
              <w:instrText xml:space="preserve"> PAGEREF _Toc134186668 \h </w:instrText>
            </w:r>
            <w:r>
              <w:rPr>
                <w:noProof/>
                <w:webHidden/>
              </w:rPr>
            </w:r>
            <w:r>
              <w:rPr>
                <w:noProof/>
                <w:webHidden/>
              </w:rPr>
              <w:fldChar w:fldCharType="separate"/>
            </w:r>
            <w:r>
              <w:rPr>
                <w:noProof/>
                <w:webHidden/>
              </w:rPr>
              <w:t>7</w:t>
            </w:r>
            <w:r>
              <w:rPr>
                <w:noProof/>
                <w:webHidden/>
              </w:rPr>
              <w:fldChar w:fldCharType="end"/>
            </w:r>
          </w:hyperlink>
        </w:p>
        <w:p w:rsidR="00E86E9D" w:rsidRDefault="00E86E9D">
          <w:pPr>
            <w:pStyle w:val="TOC2"/>
            <w:tabs>
              <w:tab w:val="right" w:leader="dot" w:pos="9350"/>
            </w:tabs>
            <w:rPr>
              <w:noProof/>
            </w:rPr>
          </w:pPr>
          <w:hyperlink w:anchor="_Toc134186669" w:history="1">
            <w:r w:rsidRPr="001643B7">
              <w:rPr>
                <w:rStyle w:val="Hyperlink"/>
                <w:noProof/>
              </w:rPr>
              <w:t>Interpretation of Results</w:t>
            </w:r>
            <w:r>
              <w:rPr>
                <w:noProof/>
                <w:webHidden/>
              </w:rPr>
              <w:tab/>
            </w:r>
            <w:r>
              <w:rPr>
                <w:noProof/>
                <w:webHidden/>
              </w:rPr>
              <w:fldChar w:fldCharType="begin"/>
            </w:r>
            <w:r>
              <w:rPr>
                <w:noProof/>
                <w:webHidden/>
              </w:rPr>
              <w:instrText xml:space="preserve"> PAGEREF _Toc134186669 \h </w:instrText>
            </w:r>
            <w:r>
              <w:rPr>
                <w:noProof/>
                <w:webHidden/>
              </w:rPr>
            </w:r>
            <w:r>
              <w:rPr>
                <w:noProof/>
                <w:webHidden/>
              </w:rPr>
              <w:fldChar w:fldCharType="separate"/>
            </w:r>
            <w:r>
              <w:rPr>
                <w:noProof/>
                <w:webHidden/>
              </w:rPr>
              <w:t>8</w:t>
            </w:r>
            <w:r>
              <w:rPr>
                <w:noProof/>
                <w:webHidden/>
              </w:rPr>
              <w:fldChar w:fldCharType="end"/>
            </w:r>
          </w:hyperlink>
        </w:p>
        <w:p w:rsidR="00E86E9D" w:rsidRDefault="00E86E9D">
          <w:pPr>
            <w:pStyle w:val="TOC1"/>
            <w:tabs>
              <w:tab w:val="right" w:leader="dot" w:pos="9350"/>
            </w:tabs>
            <w:rPr>
              <w:noProof/>
            </w:rPr>
          </w:pPr>
          <w:hyperlink w:anchor="_Toc134186670" w:history="1">
            <w:r w:rsidRPr="001643B7">
              <w:rPr>
                <w:rStyle w:val="Hyperlink"/>
                <w:noProof/>
              </w:rPr>
              <w:t>Part 2</w:t>
            </w:r>
            <w:r>
              <w:rPr>
                <w:noProof/>
                <w:webHidden/>
              </w:rPr>
              <w:tab/>
            </w:r>
            <w:r>
              <w:rPr>
                <w:noProof/>
                <w:webHidden/>
              </w:rPr>
              <w:fldChar w:fldCharType="begin"/>
            </w:r>
            <w:r>
              <w:rPr>
                <w:noProof/>
                <w:webHidden/>
              </w:rPr>
              <w:instrText xml:space="preserve"> PAGEREF _Toc134186670 \h </w:instrText>
            </w:r>
            <w:r>
              <w:rPr>
                <w:noProof/>
                <w:webHidden/>
              </w:rPr>
            </w:r>
            <w:r>
              <w:rPr>
                <w:noProof/>
                <w:webHidden/>
              </w:rPr>
              <w:fldChar w:fldCharType="separate"/>
            </w:r>
            <w:r>
              <w:rPr>
                <w:noProof/>
                <w:webHidden/>
              </w:rPr>
              <w:t>10</w:t>
            </w:r>
            <w:r>
              <w:rPr>
                <w:noProof/>
                <w:webHidden/>
              </w:rPr>
              <w:fldChar w:fldCharType="end"/>
            </w:r>
          </w:hyperlink>
        </w:p>
        <w:p w:rsidR="00E86E9D" w:rsidRDefault="00E86E9D">
          <w:pPr>
            <w:pStyle w:val="TOC2"/>
            <w:tabs>
              <w:tab w:val="right" w:leader="dot" w:pos="9350"/>
            </w:tabs>
            <w:rPr>
              <w:noProof/>
            </w:rPr>
          </w:pPr>
          <w:hyperlink w:anchor="_Toc134186671" w:history="1">
            <w:r w:rsidRPr="001643B7">
              <w:rPr>
                <w:rStyle w:val="Hyperlink"/>
                <w:noProof/>
              </w:rPr>
              <w:t>Demographics of the School Students</w:t>
            </w:r>
            <w:r>
              <w:rPr>
                <w:noProof/>
                <w:webHidden/>
              </w:rPr>
              <w:tab/>
            </w:r>
            <w:r>
              <w:rPr>
                <w:noProof/>
                <w:webHidden/>
              </w:rPr>
              <w:fldChar w:fldCharType="begin"/>
            </w:r>
            <w:r>
              <w:rPr>
                <w:noProof/>
                <w:webHidden/>
              </w:rPr>
              <w:instrText xml:space="preserve"> PAGEREF _Toc134186671 \h </w:instrText>
            </w:r>
            <w:r>
              <w:rPr>
                <w:noProof/>
                <w:webHidden/>
              </w:rPr>
            </w:r>
            <w:r>
              <w:rPr>
                <w:noProof/>
                <w:webHidden/>
              </w:rPr>
              <w:fldChar w:fldCharType="separate"/>
            </w:r>
            <w:r>
              <w:rPr>
                <w:noProof/>
                <w:webHidden/>
              </w:rPr>
              <w:t>11</w:t>
            </w:r>
            <w:r>
              <w:rPr>
                <w:noProof/>
                <w:webHidden/>
              </w:rPr>
              <w:fldChar w:fldCharType="end"/>
            </w:r>
          </w:hyperlink>
        </w:p>
        <w:p w:rsidR="00E86E9D" w:rsidRDefault="00E86E9D">
          <w:pPr>
            <w:pStyle w:val="TOC2"/>
            <w:tabs>
              <w:tab w:val="right" w:leader="dot" w:pos="9350"/>
            </w:tabs>
            <w:rPr>
              <w:noProof/>
            </w:rPr>
          </w:pPr>
          <w:hyperlink w:anchor="_Toc134186672" w:history="1">
            <w:r w:rsidRPr="001643B7">
              <w:rPr>
                <w:rStyle w:val="Hyperlink"/>
                <w:noProof/>
              </w:rPr>
              <w:t>Descriptive Statistics</w:t>
            </w:r>
            <w:r>
              <w:rPr>
                <w:noProof/>
                <w:webHidden/>
              </w:rPr>
              <w:tab/>
            </w:r>
            <w:r>
              <w:rPr>
                <w:noProof/>
                <w:webHidden/>
              </w:rPr>
              <w:fldChar w:fldCharType="begin"/>
            </w:r>
            <w:r>
              <w:rPr>
                <w:noProof/>
                <w:webHidden/>
              </w:rPr>
              <w:instrText xml:space="preserve"> PAGEREF _Toc134186672 \h </w:instrText>
            </w:r>
            <w:r>
              <w:rPr>
                <w:noProof/>
                <w:webHidden/>
              </w:rPr>
            </w:r>
            <w:r>
              <w:rPr>
                <w:noProof/>
                <w:webHidden/>
              </w:rPr>
              <w:fldChar w:fldCharType="separate"/>
            </w:r>
            <w:r>
              <w:rPr>
                <w:noProof/>
                <w:webHidden/>
              </w:rPr>
              <w:t>14</w:t>
            </w:r>
            <w:r>
              <w:rPr>
                <w:noProof/>
                <w:webHidden/>
              </w:rPr>
              <w:fldChar w:fldCharType="end"/>
            </w:r>
          </w:hyperlink>
        </w:p>
        <w:p w:rsidR="00E86E9D" w:rsidRDefault="00E86E9D">
          <w:pPr>
            <w:pStyle w:val="TOC2"/>
            <w:tabs>
              <w:tab w:val="right" w:leader="dot" w:pos="9350"/>
            </w:tabs>
            <w:rPr>
              <w:noProof/>
            </w:rPr>
          </w:pPr>
          <w:hyperlink w:anchor="_Toc134186673" w:history="1">
            <w:r w:rsidRPr="001643B7">
              <w:rPr>
                <w:rStyle w:val="Hyperlink"/>
                <w:noProof/>
              </w:rPr>
              <w:t>Clustering Analysis using SPSS</w:t>
            </w:r>
            <w:r>
              <w:rPr>
                <w:noProof/>
                <w:webHidden/>
              </w:rPr>
              <w:tab/>
            </w:r>
            <w:r>
              <w:rPr>
                <w:noProof/>
                <w:webHidden/>
              </w:rPr>
              <w:fldChar w:fldCharType="begin"/>
            </w:r>
            <w:r>
              <w:rPr>
                <w:noProof/>
                <w:webHidden/>
              </w:rPr>
              <w:instrText xml:space="preserve"> PAGEREF _Toc134186673 \h </w:instrText>
            </w:r>
            <w:r>
              <w:rPr>
                <w:noProof/>
                <w:webHidden/>
              </w:rPr>
            </w:r>
            <w:r>
              <w:rPr>
                <w:noProof/>
                <w:webHidden/>
              </w:rPr>
              <w:fldChar w:fldCharType="separate"/>
            </w:r>
            <w:r>
              <w:rPr>
                <w:noProof/>
                <w:webHidden/>
              </w:rPr>
              <w:t>18</w:t>
            </w:r>
            <w:r>
              <w:rPr>
                <w:noProof/>
                <w:webHidden/>
              </w:rPr>
              <w:fldChar w:fldCharType="end"/>
            </w:r>
          </w:hyperlink>
        </w:p>
        <w:p w:rsidR="00E86E9D" w:rsidRDefault="00E86E9D">
          <w:pPr>
            <w:pStyle w:val="TOC2"/>
            <w:tabs>
              <w:tab w:val="right" w:leader="dot" w:pos="9350"/>
            </w:tabs>
            <w:rPr>
              <w:noProof/>
            </w:rPr>
          </w:pPr>
          <w:hyperlink w:anchor="_Toc134186674" w:history="1">
            <w:r w:rsidRPr="001643B7">
              <w:rPr>
                <w:rStyle w:val="Hyperlink"/>
                <w:noProof/>
              </w:rPr>
              <w:t>Data Mining and Text Mining Methods</w:t>
            </w:r>
            <w:r>
              <w:rPr>
                <w:noProof/>
                <w:webHidden/>
              </w:rPr>
              <w:tab/>
            </w:r>
            <w:r>
              <w:rPr>
                <w:noProof/>
                <w:webHidden/>
              </w:rPr>
              <w:fldChar w:fldCharType="begin"/>
            </w:r>
            <w:r>
              <w:rPr>
                <w:noProof/>
                <w:webHidden/>
              </w:rPr>
              <w:instrText xml:space="preserve"> PAGEREF _Toc134186674 \h </w:instrText>
            </w:r>
            <w:r>
              <w:rPr>
                <w:noProof/>
                <w:webHidden/>
              </w:rPr>
            </w:r>
            <w:r>
              <w:rPr>
                <w:noProof/>
                <w:webHidden/>
              </w:rPr>
              <w:fldChar w:fldCharType="separate"/>
            </w:r>
            <w:r>
              <w:rPr>
                <w:noProof/>
                <w:webHidden/>
              </w:rPr>
              <w:t>20</w:t>
            </w:r>
            <w:r>
              <w:rPr>
                <w:noProof/>
                <w:webHidden/>
              </w:rPr>
              <w:fldChar w:fldCharType="end"/>
            </w:r>
          </w:hyperlink>
        </w:p>
        <w:p w:rsidR="00E86E9D" w:rsidRDefault="00E86E9D">
          <w:pPr>
            <w:pStyle w:val="TOC2"/>
            <w:tabs>
              <w:tab w:val="right" w:leader="dot" w:pos="9350"/>
            </w:tabs>
            <w:rPr>
              <w:noProof/>
            </w:rPr>
          </w:pPr>
          <w:hyperlink w:anchor="_Toc134186675" w:history="1">
            <w:r w:rsidRPr="001643B7">
              <w:rPr>
                <w:rStyle w:val="Hyperlink"/>
                <w:noProof/>
              </w:rPr>
              <w:t>Comparison of SPSS and Excel</w:t>
            </w:r>
            <w:r>
              <w:rPr>
                <w:noProof/>
                <w:webHidden/>
              </w:rPr>
              <w:tab/>
            </w:r>
            <w:r>
              <w:rPr>
                <w:noProof/>
                <w:webHidden/>
              </w:rPr>
              <w:fldChar w:fldCharType="begin"/>
            </w:r>
            <w:r>
              <w:rPr>
                <w:noProof/>
                <w:webHidden/>
              </w:rPr>
              <w:instrText xml:space="preserve"> PAGEREF _Toc134186675 \h </w:instrText>
            </w:r>
            <w:r>
              <w:rPr>
                <w:noProof/>
                <w:webHidden/>
              </w:rPr>
            </w:r>
            <w:r>
              <w:rPr>
                <w:noProof/>
                <w:webHidden/>
              </w:rPr>
              <w:fldChar w:fldCharType="separate"/>
            </w:r>
            <w:r>
              <w:rPr>
                <w:noProof/>
                <w:webHidden/>
              </w:rPr>
              <w:t>22</w:t>
            </w:r>
            <w:r>
              <w:rPr>
                <w:noProof/>
                <w:webHidden/>
              </w:rPr>
              <w:fldChar w:fldCharType="end"/>
            </w:r>
          </w:hyperlink>
        </w:p>
        <w:p w:rsidR="00E86E9D" w:rsidRDefault="00E86E9D">
          <w:pPr>
            <w:pStyle w:val="TOC1"/>
            <w:tabs>
              <w:tab w:val="right" w:leader="dot" w:pos="9350"/>
            </w:tabs>
            <w:rPr>
              <w:noProof/>
            </w:rPr>
          </w:pPr>
          <w:hyperlink w:anchor="_Toc134186676" w:history="1">
            <w:r w:rsidRPr="001643B7">
              <w:rPr>
                <w:rStyle w:val="Hyperlink"/>
                <w:noProof/>
              </w:rPr>
              <w:t>Conclusion</w:t>
            </w:r>
            <w:r>
              <w:rPr>
                <w:noProof/>
                <w:webHidden/>
              </w:rPr>
              <w:tab/>
            </w:r>
            <w:r>
              <w:rPr>
                <w:noProof/>
                <w:webHidden/>
              </w:rPr>
              <w:fldChar w:fldCharType="begin"/>
            </w:r>
            <w:r>
              <w:rPr>
                <w:noProof/>
                <w:webHidden/>
              </w:rPr>
              <w:instrText xml:space="preserve"> PAGEREF _Toc134186676 \h </w:instrText>
            </w:r>
            <w:r>
              <w:rPr>
                <w:noProof/>
                <w:webHidden/>
              </w:rPr>
            </w:r>
            <w:r>
              <w:rPr>
                <w:noProof/>
                <w:webHidden/>
              </w:rPr>
              <w:fldChar w:fldCharType="separate"/>
            </w:r>
            <w:r>
              <w:rPr>
                <w:noProof/>
                <w:webHidden/>
              </w:rPr>
              <w:t>24</w:t>
            </w:r>
            <w:r>
              <w:rPr>
                <w:noProof/>
                <w:webHidden/>
              </w:rPr>
              <w:fldChar w:fldCharType="end"/>
            </w:r>
          </w:hyperlink>
        </w:p>
        <w:p w:rsidR="00E86E9D" w:rsidRDefault="00E86E9D">
          <w:pPr>
            <w:pStyle w:val="TOC1"/>
            <w:tabs>
              <w:tab w:val="right" w:leader="dot" w:pos="9350"/>
            </w:tabs>
            <w:rPr>
              <w:noProof/>
            </w:rPr>
          </w:pPr>
          <w:hyperlink w:anchor="_Toc134186677" w:history="1">
            <w:r w:rsidRPr="001643B7">
              <w:rPr>
                <w:rStyle w:val="Hyperlink"/>
                <w:noProof/>
              </w:rPr>
              <w:t>References</w:t>
            </w:r>
            <w:r>
              <w:rPr>
                <w:noProof/>
                <w:webHidden/>
              </w:rPr>
              <w:tab/>
            </w:r>
            <w:r>
              <w:rPr>
                <w:noProof/>
                <w:webHidden/>
              </w:rPr>
              <w:fldChar w:fldCharType="begin"/>
            </w:r>
            <w:r>
              <w:rPr>
                <w:noProof/>
                <w:webHidden/>
              </w:rPr>
              <w:instrText xml:space="preserve"> PAGEREF _Toc134186677 \h </w:instrText>
            </w:r>
            <w:r>
              <w:rPr>
                <w:noProof/>
                <w:webHidden/>
              </w:rPr>
            </w:r>
            <w:r>
              <w:rPr>
                <w:noProof/>
                <w:webHidden/>
              </w:rPr>
              <w:fldChar w:fldCharType="separate"/>
            </w:r>
            <w:r>
              <w:rPr>
                <w:noProof/>
                <w:webHidden/>
              </w:rPr>
              <w:t>25</w:t>
            </w:r>
            <w:r>
              <w:rPr>
                <w:noProof/>
                <w:webHidden/>
              </w:rPr>
              <w:fldChar w:fldCharType="end"/>
            </w:r>
          </w:hyperlink>
        </w:p>
        <w:p w:rsidR="00E86E9D" w:rsidRDefault="00E86E9D">
          <w:r>
            <w:rPr>
              <w:b/>
              <w:bCs/>
              <w:noProof/>
            </w:rPr>
            <w:fldChar w:fldCharType="end"/>
          </w:r>
        </w:p>
      </w:sdtContent>
    </w:sdt>
    <w:p w:rsidR="00E86E9D" w:rsidRDefault="00E86E9D">
      <w:pPr>
        <w:spacing w:line="259" w:lineRule="auto"/>
        <w:jc w:val="left"/>
        <w:rPr>
          <w:rFonts w:asciiTheme="majorHAnsi" w:eastAsiaTheme="majorEastAsia" w:hAnsiTheme="majorHAnsi" w:cstheme="majorBidi"/>
          <w:b/>
          <w:sz w:val="32"/>
          <w:szCs w:val="32"/>
        </w:rPr>
      </w:pPr>
      <w:r>
        <w:br w:type="page"/>
      </w:r>
    </w:p>
    <w:p w:rsidR="00E86E9D" w:rsidRPr="00B712AC" w:rsidRDefault="00E86E9D" w:rsidP="00E86E9D">
      <w:pPr>
        <w:pStyle w:val="Heading1"/>
      </w:pPr>
      <w:bookmarkStart w:id="1" w:name="_Toc134186664"/>
      <w:r>
        <w:lastRenderedPageBreak/>
        <w:t>Introduction</w:t>
      </w:r>
      <w:bookmarkEnd w:id="1"/>
    </w:p>
    <w:p w:rsidR="00E86E9D" w:rsidRDefault="00E86E9D" w:rsidP="00E86E9D">
      <w:r>
        <w:t>The Hotel Reservation dataset includes a variety of hotel room reservation expenses between 2017 and 2021. With this information, hotel industry participants can better comprehend market dynamics and make strategic decisions</w:t>
      </w:r>
      <w:r>
        <w:t xml:space="preserve"> </w:t>
      </w:r>
      <w:r>
        <w:rPr>
          <w:shd w:val="clear" w:color="auto" w:fill="FFFFFF"/>
        </w:rPr>
        <w:t>(Richardson et al., 2020)</w:t>
      </w:r>
      <w:r>
        <w:t>. It offers insights into the trends and fluctuations in room rates over the course of this five-year period. This compilation includes hotel names, reservation dates, accommodation types, and prices.</w:t>
      </w:r>
    </w:p>
    <w:p w:rsidR="00E86E9D" w:rsidRDefault="00E86E9D" w:rsidP="00E86E9D">
      <w:r>
        <w:t>Part 1's primary objective is to determine if average room reservation rates have decreased or increased from 2017 to 2021. We can identify patterns and trends in this data by analysing how they may have impacted the hotel industry at this time. This allows us to evaluate how well Microsoft Excel conducted pre-processing, analysis, and visualisation of the dataset. In order to effectively manage and analyse the data, several Excel functions, including IF, LOOKUP/VLOOKUP/XLOOKUP, and PIVOT TABLES, will be required. In addition, we will construct relevant and insightful charts, graphs, and diagrams to illustrate the findings and support the interpretation of the results. Part 2 of this report will utilise SPSS to analyse the Student_Score dataset. After cleaning, filtering, and organising the data, data analysis will be performed to determine the number of male and female students in the dataset, the number of students who qualify for reduced/free lunch and those who do not, the mean and median of those who qualify and those who do not, and the mean and median differences between the mean and median pre-test and post-test scores of the students. In addition, using the SPSS-supplied Student_Score.csv dataset, the report will demonstrate how to conduct clustering analysis, specifically K-Means Clustering. The paper will also include at least five real-world examples to illustrate the most prevalent data mining and text mining techniques. The report will then provide a table comparing the advantages and disadvantages of using Excel and SPSS, along with any applicable real-world examples.</w:t>
      </w:r>
    </w:p>
    <w:p w:rsidR="00E86E9D" w:rsidRDefault="00E86E9D" w:rsidP="00E86E9D">
      <w:r>
        <w:br w:type="page"/>
      </w:r>
    </w:p>
    <w:p w:rsidR="00E86E9D" w:rsidRDefault="00E86E9D" w:rsidP="00E86E9D">
      <w:pPr>
        <w:pStyle w:val="Heading1"/>
      </w:pPr>
      <w:bookmarkStart w:id="2" w:name="_Toc134186665"/>
      <w:r>
        <w:lastRenderedPageBreak/>
        <w:t>Part 01</w:t>
      </w:r>
      <w:bookmarkEnd w:id="2"/>
    </w:p>
    <w:p w:rsidR="00E86E9D" w:rsidRDefault="00E86E9D" w:rsidP="00E86E9D">
      <w:pPr>
        <w:pStyle w:val="Heading2"/>
      </w:pPr>
      <w:bookmarkStart w:id="3" w:name="_Toc134186666"/>
      <w:r>
        <w:t>Data Pre-processing</w:t>
      </w:r>
      <w:bookmarkEnd w:id="3"/>
    </w:p>
    <w:p w:rsidR="00E86E9D" w:rsidRDefault="00E86E9D" w:rsidP="00E86E9D">
      <w:r w:rsidRPr="00640B56">
        <w:t>Prior to starting the analysis of the Hotel Reservation dataset, it is crucial to ensure that the data is transparent, well-structured, and ready for additional research. The procedures required to prepare the dataset for analysis in Microsoft Excel will be the primary focus of this section.</w:t>
      </w:r>
    </w:p>
    <w:p w:rsidR="00E86E9D" w:rsidRDefault="00E86E9D" w:rsidP="00E86E9D">
      <w:r>
        <w:t>1. Importing the Hotel Reservation dataset into Excel:</w:t>
      </w:r>
    </w:p>
    <w:p w:rsidR="00E86E9D" w:rsidRDefault="00E86E9D" w:rsidP="00E86E9D">
      <w:r>
        <w:t xml:space="preserve">   - Open Microsoft Excel and navigate to the "Data" tab.</w:t>
      </w:r>
    </w:p>
    <w:p w:rsidR="00E86E9D" w:rsidRDefault="00E86E9D" w:rsidP="00E86E9D">
      <w:r>
        <w:t xml:space="preserve">   - Click on "Get Data" and select "From File" followed by "From Workbook" or "From CSV," depending on the format of the dataset.</w:t>
      </w:r>
    </w:p>
    <w:p w:rsidR="00E86E9D" w:rsidRDefault="00E86E9D" w:rsidP="00E86E9D">
      <w:r>
        <w:t xml:space="preserve">   - Locate and select the Hotel Reservation dataset file, then click "Import."</w:t>
      </w:r>
    </w:p>
    <w:p w:rsidR="00E86E9D" w:rsidRDefault="00E86E9D" w:rsidP="00E86E9D">
      <w:r>
        <w:t xml:space="preserve">   - A preview of the dataset will appear in the Query Editor. Click "Load" to import the data into an Excel worksheet.</w:t>
      </w:r>
    </w:p>
    <w:p w:rsidR="00E86E9D" w:rsidRDefault="00E86E9D" w:rsidP="00E86E9D">
      <w:r>
        <w:t>2. Cleaning and formatting the data:</w:t>
      </w:r>
    </w:p>
    <w:p w:rsidR="00E86E9D" w:rsidRDefault="00E86E9D" w:rsidP="00E86E9D">
      <w:r>
        <w:t xml:space="preserve">   - Examine the dataset to ensure that column headers are accurate and descriptive.</w:t>
      </w:r>
    </w:p>
    <w:p w:rsidR="00E86E9D" w:rsidRDefault="00E86E9D" w:rsidP="00E86E9D">
      <w:r>
        <w:t xml:space="preserve">   - Format the columns appropriately; for example, format dates as "Date," prices as "Currency," and ensure that text and numeric data are correctly recognized by Excel</w:t>
      </w:r>
      <w:r>
        <w:t xml:space="preserve"> </w:t>
      </w:r>
      <w:r>
        <w:rPr>
          <w:shd w:val="clear" w:color="auto" w:fill="FFFFFF"/>
        </w:rPr>
        <w:t>(Abusweilem and Abualoush, 2019)</w:t>
      </w:r>
      <w:r>
        <w:t>.</w:t>
      </w:r>
    </w:p>
    <w:p w:rsidR="00E86E9D" w:rsidRDefault="00E86E9D" w:rsidP="00E86E9D">
      <w:r>
        <w:t xml:space="preserve">   - Remove any unnecessary spaces, characters, or inconsistencies in the data, such as differing formats for date or text entries.</w:t>
      </w:r>
    </w:p>
    <w:p w:rsidR="00E86E9D" w:rsidRDefault="00E86E9D" w:rsidP="00E86E9D">
      <w:r>
        <w:t xml:space="preserve">   - Sort the data as needed, for example, by date or by hotel name, to facilitate easier analysis.</w:t>
      </w:r>
    </w:p>
    <w:p w:rsidR="00E86E9D" w:rsidRDefault="00E86E9D" w:rsidP="00E86E9D">
      <w:r>
        <w:t>3. Identifying and handling missing values and outliers:</w:t>
      </w:r>
    </w:p>
    <w:p w:rsidR="00E86E9D" w:rsidRDefault="00E86E9D" w:rsidP="00E86E9D">
      <w:r>
        <w:t xml:space="preserve">   - Identify any missing values in the dataset using Excel functions such as COUNTBLANK or filtering for blank cells.</w:t>
      </w:r>
    </w:p>
    <w:p w:rsidR="00E86E9D" w:rsidRDefault="00E86E9D" w:rsidP="00E86E9D">
      <w:r>
        <w:t xml:space="preserve">   - Depending on the nature of the missing data, consider appropriate strategies for handling them, such as:</w:t>
      </w:r>
    </w:p>
    <w:p w:rsidR="00E86E9D" w:rsidRDefault="00E86E9D" w:rsidP="00E86E9D">
      <w:r>
        <w:lastRenderedPageBreak/>
        <w:t xml:space="preserve">      - Imputing missing values with the mean, median, or mode of the respective column.</w:t>
      </w:r>
    </w:p>
    <w:p w:rsidR="00E86E9D" w:rsidRDefault="00E86E9D" w:rsidP="00E86E9D">
      <w:r>
        <w:t xml:space="preserve">      - Interpolating missing values based on adjacent data points.</w:t>
      </w:r>
    </w:p>
    <w:p w:rsidR="00E86E9D" w:rsidRDefault="00E86E9D" w:rsidP="00E86E9D">
      <w:r>
        <w:t xml:space="preserve">      - Deleting rows with missing values if they represent a small portion of the dataset and their absence will not significantly impact the analysis.</w:t>
      </w:r>
    </w:p>
    <w:p w:rsidR="00E86E9D" w:rsidRDefault="00E86E9D" w:rsidP="00E86E9D">
      <w:r>
        <w:t xml:space="preserve">   - Check for outliers in the data by using functions such as MIN, MAX, or by visualizing the data with a box plot.</w:t>
      </w:r>
    </w:p>
    <w:p w:rsidR="00E86E9D" w:rsidRDefault="00E86E9D" w:rsidP="00E86E9D">
      <w:r>
        <w:t xml:space="preserve">   - Evaluate the legitimacy of the identified outliers and determine whether they should be retained, modified, or removed from the dataset based on the context of the analysis.</w:t>
      </w:r>
    </w:p>
    <w:p w:rsidR="00E86E9D" w:rsidRDefault="00E86E9D" w:rsidP="00E86E9D">
      <w:r w:rsidRPr="00640B56">
        <w:t xml:space="preserve">The Hotel Reservation dataset will be properly organised, formatted, and free of inconsistencies, missing values, and outliers upon </w:t>
      </w:r>
      <w:r>
        <w:t xml:space="preserve">the </w:t>
      </w:r>
      <w:r w:rsidRPr="00640B56">
        <w:t>conclusion of these data preprocessing steps. This will allow for a more precise and efficient analysis of the data using the functions and tools of Microsoft Excel.</w:t>
      </w:r>
    </w:p>
    <w:p w:rsidR="00E86E9D" w:rsidRDefault="00E86E9D" w:rsidP="00E86E9D">
      <w:pPr>
        <w:pStyle w:val="Heading2"/>
      </w:pPr>
      <w:bookmarkStart w:id="4" w:name="_Toc134186667"/>
      <w:r>
        <w:t>Data Analysis</w:t>
      </w:r>
      <w:bookmarkEnd w:id="4"/>
    </w:p>
    <w:p w:rsidR="00E86E9D" w:rsidRDefault="00E86E9D" w:rsidP="00E86E9D">
      <w:r w:rsidRPr="00640B56">
        <w:t>The Hotel Reservation dataset has been pre-processed and is now ready for analysis; we will now proceed to analyse the data and establish the average cost of making a hotel reservation for each year between 2017 and 2021 using this dataset. Using a variety of Excel functions and tools, this section demonstrates how to perform the necessary calculations and data manipulation.</w:t>
      </w:r>
    </w:p>
    <w:p w:rsidR="00E86E9D" w:rsidRDefault="00E86E9D" w:rsidP="00E86E9D">
      <w:r>
        <w:t>1. Calculating the average room reservation prices for each year (2017-2021):</w:t>
      </w:r>
    </w:p>
    <w:p w:rsidR="00E86E9D" w:rsidRDefault="00E86E9D" w:rsidP="00E86E9D">
      <w:r>
        <w:t xml:space="preserve">   - Create a new column in the dataset to extract the year from the reservation date using the YEAR function: =YEAR(date_cell)</w:t>
      </w:r>
    </w:p>
    <w:p w:rsidR="00E86E9D" w:rsidRDefault="00E86E9D" w:rsidP="00E86E9D">
      <w:r>
        <w:t xml:space="preserve">   - Use the AVERAGEIF function to calculate the average room reservation price for each year: =AVERAGEIF(year_column, year_value, price_column)</w:t>
      </w:r>
    </w:p>
    <w:p w:rsidR="00E86E9D" w:rsidRDefault="00E86E9D" w:rsidP="00E86E9D">
      <w:r>
        <w:t>2. Using Excel functions (e.g., IF, LOOKUP/VLOOKUP/XLOOKUP) for data analysis:</w:t>
      </w:r>
    </w:p>
    <w:p w:rsidR="00E86E9D" w:rsidRDefault="00E86E9D" w:rsidP="00E86E9D">
      <w:r>
        <w:t xml:space="preserve">   Example 1: Applying the IF function to categorize reservation prices:</w:t>
      </w:r>
    </w:p>
    <w:p w:rsidR="00E86E9D" w:rsidRDefault="00E86E9D" w:rsidP="00E86E9D">
      <w:r>
        <w:t xml:space="preserve">      - Create a new column in the dataset to categorize room reservation prices as "Low," "Medium," or "High" based on a defined price range.</w:t>
      </w:r>
    </w:p>
    <w:p w:rsidR="00E86E9D" w:rsidRDefault="00E86E9D" w:rsidP="00E86E9D">
      <w:r>
        <w:lastRenderedPageBreak/>
        <w:t xml:space="preserve">      - Use the IF function with nested conditions to assign categories: =IF(price_cell &lt;= low_price, "Low", IF(price_cell &lt;= medium_price, "Medium", "High"))</w:t>
      </w:r>
    </w:p>
    <w:p w:rsidR="00E86E9D" w:rsidRDefault="00E86E9D" w:rsidP="00E86E9D">
      <w:r>
        <w:t xml:space="preserve">   Example 2: Using LOOKUP/VLOOKUP/XLOOKUP functions to retrieve data:</w:t>
      </w:r>
    </w:p>
    <w:p w:rsidR="00E86E9D" w:rsidRDefault="00E86E9D" w:rsidP="00E86E9D">
      <w:r>
        <w:t xml:space="preserve">      - Suppose we have a separate table containing additional information about each hotel, such as the hotel's star rating.</w:t>
      </w:r>
    </w:p>
    <w:p w:rsidR="00E86E9D" w:rsidRDefault="00E86E9D" w:rsidP="00E86E9D">
      <w:r>
        <w:t xml:space="preserve">      - Use the VLOOKUP or XLOOKUP function to retrieve the star rating for each hotel in the main dataset based on the hotel name: =VLOOKUP(hotel_name, reference_table_range, star_rating_column, FALSE) or =XLOOKUP(hotel_name, reference_hotel_name_column, reference_star_rating_column)</w:t>
      </w:r>
    </w:p>
    <w:p w:rsidR="00E86E9D" w:rsidRDefault="00E86E9D" w:rsidP="00E86E9D">
      <w:r>
        <w:t>3. Creating PIVOT TABLEs for data summarization and aggregation:</w:t>
      </w:r>
    </w:p>
    <w:p w:rsidR="00E86E9D" w:rsidRDefault="00E86E9D" w:rsidP="00E86E9D">
      <w:r>
        <w:t xml:space="preserve">   Example: Building a PIVOT TABLE to summarize average room reservation prices by year:</w:t>
      </w:r>
    </w:p>
    <w:p w:rsidR="00E86E9D" w:rsidRDefault="00E86E9D" w:rsidP="00E86E9D">
      <w:r>
        <w:t xml:space="preserve">      - Click on a cell in the dataset, then navigate to the "Insert" tab and click "PivotTable."</w:t>
      </w:r>
    </w:p>
    <w:p w:rsidR="00E86E9D" w:rsidRDefault="00E86E9D" w:rsidP="00E86E9D">
      <w:r>
        <w:t xml:space="preserve">      - Ensure the entire dataset range is selected and choose a location for the PivotTable, either in a new or existing worksheet.</w:t>
      </w:r>
    </w:p>
    <w:p w:rsidR="00E86E9D" w:rsidRDefault="00E86E9D" w:rsidP="00E86E9D">
      <w:r>
        <w:t xml:space="preserve">      - In the PivotTable Field List, drag the "Year" field to the Rows area and the "Price" field to the Values area</w:t>
      </w:r>
      <w:r>
        <w:t xml:space="preserve"> </w:t>
      </w:r>
      <w:r>
        <w:rPr>
          <w:shd w:val="clear" w:color="auto" w:fill="FFFFFF"/>
        </w:rPr>
        <w:t>(Božič and Dimovski, 2019)</w:t>
      </w:r>
      <w:r>
        <w:t>.</w:t>
      </w:r>
    </w:p>
    <w:p w:rsidR="00E86E9D" w:rsidRDefault="00E86E9D" w:rsidP="00E86E9D">
      <w:r>
        <w:t xml:space="preserve">      - Change the Value Field Settings for the "Price" field to display the "Average" instead of the default "Sum."</w:t>
      </w:r>
    </w:p>
    <w:p w:rsidR="00E86E9D" w:rsidRDefault="00E86E9D" w:rsidP="00E86E9D">
      <w:r>
        <w:t xml:space="preserve">      - Optionally, format the average price values as currency and sort the PivotTable by year.</w:t>
      </w:r>
    </w:p>
    <w:p w:rsidR="00E86E9D" w:rsidRPr="00640B56" w:rsidRDefault="00E86E9D" w:rsidP="00E86E9D">
      <w:r w:rsidRPr="00640B56">
        <w:t>Following these steps, we will have calculated the average room reservation price for each year between 2017 and 2021, categorised room reservation prices, and retrieved additional hotel data using Excel functions. In addition, a Pivot Table will have been created to summarise and display the average room reservation prices by year, providing a clear overview of the price trends over time.</w:t>
      </w:r>
    </w:p>
    <w:p w:rsidR="00E86E9D" w:rsidRDefault="00E86E9D" w:rsidP="00E86E9D"/>
    <w:p w:rsidR="00E86E9D" w:rsidRDefault="00E86E9D" w:rsidP="00E86E9D">
      <w:r>
        <w:br w:type="page"/>
      </w:r>
    </w:p>
    <w:p w:rsidR="00E86E9D" w:rsidRDefault="00E86E9D" w:rsidP="00E86E9D">
      <w:pPr>
        <w:pStyle w:val="Heading2"/>
      </w:pPr>
      <w:bookmarkStart w:id="5" w:name="_Toc134186668"/>
      <w:r>
        <w:lastRenderedPageBreak/>
        <w:t>Data Visualization</w:t>
      </w:r>
      <w:bookmarkEnd w:id="5"/>
    </w:p>
    <w:p w:rsidR="00E86E9D" w:rsidRDefault="00E86E9D" w:rsidP="00E86E9D">
      <w:r w:rsidRPr="00640B56">
        <w:t>To successfully relay the results of the study to the relevant parties, it is necessary to visualise the data. Here, we'll talk about the sorts of charts that will work best for showing the data, and then build charts, graphs, and diagrams to show how average hotel reservation fees have changed over time and how much they've varied from year to year.</w:t>
      </w:r>
    </w:p>
    <w:p w:rsidR="00E86E9D" w:rsidRDefault="00E86E9D" w:rsidP="00E86E9D">
      <w:pPr>
        <w:jc w:val="center"/>
      </w:pPr>
      <w:r>
        <w:rPr>
          <w:noProof/>
        </w:rPr>
        <w:drawing>
          <wp:inline distT="0" distB="0" distL="0" distR="0" wp14:anchorId="7E8DA065" wp14:editId="1A4F4538">
            <wp:extent cx="4572000" cy="2743200"/>
            <wp:effectExtent l="0" t="0" r="0" b="0"/>
            <wp:docPr id="7" name="Chart 7">
              <a:extLst xmlns:a="http://schemas.openxmlformats.org/drawingml/2006/main">
                <a:ext uri="{FF2B5EF4-FFF2-40B4-BE49-F238E27FC236}">
                  <a16:creationId xmlns:a16="http://schemas.microsoft.com/office/drawing/2014/main" id="{2D74825A-727E-4219-3ED8-D8C418514D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86E9D" w:rsidRDefault="00E86E9D" w:rsidP="00E86E9D">
      <w:r>
        <w:t>1. Selecting appropriate chart types for visualizing the data:</w:t>
      </w:r>
    </w:p>
    <w:p w:rsidR="00E86E9D" w:rsidRDefault="00E86E9D" w:rsidP="00E86E9D">
      <w:r>
        <w:t xml:space="preserve">   - Consider the type of data, relationships, and trends that need to be visualized.</w:t>
      </w:r>
    </w:p>
    <w:p w:rsidR="00E86E9D" w:rsidRDefault="00E86E9D" w:rsidP="00E86E9D">
      <w:r>
        <w:t xml:space="preserve">   - Choose a chart type that effectively represents the data and is easily understood by the audience.</w:t>
      </w:r>
    </w:p>
    <w:p w:rsidR="00E86E9D" w:rsidRDefault="00E86E9D" w:rsidP="00E86E9D">
      <w:r>
        <w:t>2. Creating charts/graphs/diagrams to represent the findings:</w:t>
      </w:r>
    </w:p>
    <w:p w:rsidR="00E86E9D" w:rsidRDefault="00E86E9D" w:rsidP="00E86E9D">
      <w:r>
        <w:t xml:space="preserve">   Example 1: Line chart to show the trend of average room reservation prices over time:</w:t>
      </w:r>
    </w:p>
    <w:p w:rsidR="00E86E9D" w:rsidRDefault="00E86E9D" w:rsidP="00E86E9D">
      <w:r>
        <w:t xml:space="preserve">      - Highlight the data in the Pivot Table that displays the average room reservation prices by year.</w:t>
      </w:r>
    </w:p>
    <w:p w:rsidR="00E86E9D" w:rsidRDefault="00E86E9D" w:rsidP="00E86E9D">
      <w:r>
        <w:t xml:space="preserve">      - Navigate to the "Insert" tab and click on "Line" in the "Charts" group.</w:t>
      </w:r>
    </w:p>
    <w:p w:rsidR="00E86E9D" w:rsidRDefault="00E86E9D" w:rsidP="00E86E9D">
      <w:r>
        <w:t xml:space="preserve">      - Choose a suitable line chart style, such as a 2D Line chart or a Line chart with markers.</w:t>
      </w:r>
    </w:p>
    <w:p w:rsidR="00E86E9D" w:rsidRDefault="00E86E9D" w:rsidP="00E86E9D">
      <w:r>
        <w:t xml:space="preserve">      - Click on the chart to customize the title, axis labels, and other formatting elements as needed.</w:t>
      </w:r>
    </w:p>
    <w:p w:rsidR="00E86E9D" w:rsidRDefault="00E86E9D" w:rsidP="00E86E9D">
      <w:r>
        <w:lastRenderedPageBreak/>
        <w:t xml:space="preserve">      - The resulting line chart will display the trend of average room reservation prices over time, making it easy to identify patterns and fluctuations in prices.</w:t>
      </w:r>
    </w:p>
    <w:p w:rsidR="00E86E9D" w:rsidRDefault="00E86E9D" w:rsidP="00E86E9D">
      <w:r>
        <w:t xml:space="preserve">   Example 2: Bar chart to compare the average room reservation prices across years:</w:t>
      </w:r>
    </w:p>
    <w:p w:rsidR="00E86E9D" w:rsidRDefault="00E86E9D" w:rsidP="00E86E9D">
      <w:r>
        <w:t xml:space="preserve">      - Highlight the data in the Pivot Table that displays the average room reservation prices by year.</w:t>
      </w:r>
    </w:p>
    <w:p w:rsidR="00E86E9D" w:rsidRDefault="00E86E9D" w:rsidP="00E86E9D">
      <w:r>
        <w:t xml:space="preserve">      - Navigate to the "Insert" tab and click on "Column" or "Bar" in the "Charts" group, depending on whether you prefer a vertical or horizontal orientation</w:t>
      </w:r>
      <w:r>
        <w:t xml:space="preserve"> </w:t>
      </w:r>
      <w:r>
        <w:rPr>
          <w:shd w:val="clear" w:color="auto" w:fill="FFFFFF"/>
        </w:rPr>
        <w:t>(Tavera Romero et al., 2021)</w:t>
      </w:r>
      <w:r>
        <w:t>.</w:t>
      </w:r>
    </w:p>
    <w:p w:rsidR="00E86E9D" w:rsidRDefault="00E86E9D" w:rsidP="00E86E9D">
      <w:r>
        <w:t xml:space="preserve">      - Choose a suitable bar chart style, such as a 2D Clustered Column/Bar chart.</w:t>
      </w:r>
    </w:p>
    <w:p w:rsidR="00E86E9D" w:rsidRDefault="00E86E9D" w:rsidP="00E86E9D">
      <w:r>
        <w:t xml:space="preserve">      - Click on the chart to customize the title, axis labels, and other formatting elements as needed.</w:t>
      </w:r>
    </w:p>
    <w:p w:rsidR="00E86E9D" w:rsidRDefault="00E86E9D" w:rsidP="00E86E9D">
      <w:r>
        <w:t xml:space="preserve">      - The resulting bar chart will display the average room reservation prices for each year, allowing for a straightforward comparison of prices across the years.</w:t>
      </w:r>
    </w:p>
    <w:p w:rsidR="00E86E9D" w:rsidRDefault="00E86E9D" w:rsidP="00E86E9D">
      <w:r w:rsidRPr="00640B56">
        <w:t>In order to better understand the trends and variances in average room reservation costs, we have created the following charts. These visuals will help hotel sector stakeholders better understand the data and make informed decisions.</w:t>
      </w:r>
    </w:p>
    <w:p w:rsidR="00E86E9D" w:rsidRDefault="00E86E9D" w:rsidP="00E86E9D">
      <w:pPr>
        <w:pStyle w:val="Heading2"/>
      </w:pPr>
      <w:bookmarkStart w:id="6" w:name="_Toc134186669"/>
      <w:r>
        <w:t>Interpretation of Results</w:t>
      </w:r>
      <w:bookmarkEnd w:id="6"/>
    </w:p>
    <w:p w:rsidR="00E86E9D" w:rsidRDefault="00E86E9D" w:rsidP="00E86E9D">
      <w:r>
        <w:t>The outcomes from the Excel is provided below:</w:t>
      </w:r>
    </w:p>
    <w:tbl>
      <w:tblPr>
        <w:tblW w:w="4948" w:type="dxa"/>
        <w:jc w:val="center"/>
        <w:tblLook w:val="04A0" w:firstRow="1" w:lastRow="0" w:firstColumn="1" w:lastColumn="0" w:noHBand="0" w:noVBand="1"/>
      </w:tblPr>
      <w:tblGrid>
        <w:gridCol w:w="2469"/>
        <w:gridCol w:w="2479"/>
      </w:tblGrid>
      <w:tr w:rsidR="00E86E9D" w:rsidRPr="001D696B" w:rsidTr="0055305A">
        <w:trPr>
          <w:trHeight w:val="382"/>
          <w:jc w:val="center"/>
        </w:trPr>
        <w:tc>
          <w:tcPr>
            <w:tcW w:w="2469" w:type="dxa"/>
            <w:tcBorders>
              <w:top w:val="nil"/>
              <w:left w:val="nil"/>
              <w:bottom w:val="nil"/>
              <w:right w:val="nil"/>
            </w:tcBorders>
            <w:shd w:val="clear" w:color="000000" w:fill="F8CBAD"/>
            <w:noWrap/>
            <w:vAlign w:val="bottom"/>
            <w:hideMark/>
          </w:tcPr>
          <w:p w:rsidR="00E86E9D" w:rsidRPr="001D696B" w:rsidRDefault="00E86E9D" w:rsidP="0055305A">
            <w:pPr>
              <w:spacing w:after="0" w:line="240" w:lineRule="auto"/>
              <w:jc w:val="center"/>
              <w:rPr>
                <w:rFonts w:ascii="Calibri" w:eastAsia="Times New Roman" w:hAnsi="Calibri" w:cs="Calibri"/>
                <w:b/>
                <w:bCs/>
                <w:color w:val="000000"/>
                <w:sz w:val="22"/>
              </w:rPr>
            </w:pPr>
            <w:r w:rsidRPr="001D696B">
              <w:rPr>
                <w:rFonts w:ascii="Calibri" w:eastAsia="Times New Roman" w:hAnsi="Calibri" w:cs="Calibri"/>
                <w:b/>
                <w:bCs/>
                <w:color w:val="000000"/>
                <w:sz w:val="22"/>
              </w:rPr>
              <w:t>Year</w:t>
            </w:r>
          </w:p>
        </w:tc>
        <w:tc>
          <w:tcPr>
            <w:tcW w:w="2479" w:type="dxa"/>
            <w:tcBorders>
              <w:top w:val="nil"/>
              <w:left w:val="nil"/>
              <w:bottom w:val="nil"/>
              <w:right w:val="nil"/>
            </w:tcBorders>
            <w:shd w:val="clear" w:color="000000" w:fill="F8CBAD"/>
            <w:noWrap/>
            <w:vAlign w:val="bottom"/>
            <w:hideMark/>
          </w:tcPr>
          <w:p w:rsidR="00E86E9D" w:rsidRPr="001D696B" w:rsidRDefault="00E86E9D" w:rsidP="0055305A">
            <w:pPr>
              <w:spacing w:after="0" w:line="240" w:lineRule="auto"/>
              <w:jc w:val="center"/>
              <w:rPr>
                <w:rFonts w:ascii="Calibri" w:eastAsia="Times New Roman" w:hAnsi="Calibri" w:cs="Calibri"/>
                <w:b/>
                <w:bCs/>
                <w:color w:val="000000"/>
                <w:sz w:val="22"/>
              </w:rPr>
            </w:pPr>
            <w:r w:rsidRPr="001D696B">
              <w:rPr>
                <w:rFonts w:ascii="Calibri" w:eastAsia="Times New Roman" w:hAnsi="Calibri" w:cs="Calibri"/>
                <w:b/>
                <w:bCs/>
                <w:color w:val="000000"/>
                <w:sz w:val="22"/>
              </w:rPr>
              <w:t>Avarage</w:t>
            </w:r>
          </w:p>
        </w:tc>
      </w:tr>
      <w:tr w:rsidR="00E86E9D" w:rsidRPr="001D696B" w:rsidTr="0055305A">
        <w:trPr>
          <w:trHeight w:val="382"/>
          <w:jc w:val="center"/>
        </w:trPr>
        <w:tc>
          <w:tcPr>
            <w:tcW w:w="246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2017</w:t>
            </w:r>
          </w:p>
        </w:tc>
        <w:tc>
          <w:tcPr>
            <w:tcW w:w="247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90.05</w:t>
            </w:r>
          </w:p>
        </w:tc>
      </w:tr>
      <w:tr w:rsidR="00E86E9D" w:rsidRPr="001D696B" w:rsidTr="0055305A">
        <w:trPr>
          <w:trHeight w:val="382"/>
          <w:jc w:val="center"/>
        </w:trPr>
        <w:tc>
          <w:tcPr>
            <w:tcW w:w="246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2018</w:t>
            </w:r>
          </w:p>
        </w:tc>
        <w:tc>
          <w:tcPr>
            <w:tcW w:w="247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106.45</w:t>
            </w:r>
          </w:p>
        </w:tc>
      </w:tr>
      <w:tr w:rsidR="00E86E9D" w:rsidRPr="001D696B" w:rsidTr="0055305A">
        <w:trPr>
          <w:trHeight w:val="382"/>
          <w:jc w:val="center"/>
        </w:trPr>
        <w:tc>
          <w:tcPr>
            <w:tcW w:w="246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2019</w:t>
            </w:r>
          </w:p>
        </w:tc>
        <w:tc>
          <w:tcPr>
            <w:tcW w:w="247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101.78</w:t>
            </w:r>
          </w:p>
        </w:tc>
      </w:tr>
      <w:tr w:rsidR="00E86E9D" w:rsidRPr="001D696B" w:rsidTr="0055305A">
        <w:trPr>
          <w:trHeight w:val="382"/>
          <w:jc w:val="center"/>
        </w:trPr>
        <w:tc>
          <w:tcPr>
            <w:tcW w:w="246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2020</w:t>
            </w:r>
          </w:p>
        </w:tc>
        <w:tc>
          <w:tcPr>
            <w:tcW w:w="247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105.34</w:t>
            </w:r>
          </w:p>
        </w:tc>
      </w:tr>
      <w:tr w:rsidR="00E86E9D" w:rsidRPr="001D696B" w:rsidTr="0055305A">
        <w:trPr>
          <w:trHeight w:val="382"/>
          <w:jc w:val="center"/>
        </w:trPr>
        <w:tc>
          <w:tcPr>
            <w:tcW w:w="246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2021</w:t>
            </w:r>
          </w:p>
        </w:tc>
        <w:tc>
          <w:tcPr>
            <w:tcW w:w="247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101.23</w:t>
            </w:r>
          </w:p>
        </w:tc>
      </w:tr>
      <w:tr w:rsidR="00E86E9D" w:rsidRPr="001D696B" w:rsidTr="0055305A">
        <w:trPr>
          <w:trHeight w:val="382"/>
          <w:jc w:val="center"/>
        </w:trPr>
        <w:tc>
          <w:tcPr>
            <w:tcW w:w="246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2022</w:t>
            </w:r>
          </w:p>
        </w:tc>
        <w:tc>
          <w:tcPr>
            <w:tcW w:w="2479" w:type="dxa"/>
            <w:tcBorders>
              <w:top w:val="nil"/>
              <w:left w:val="nil"/>
              <w:bottom w:val="nil"/>
              <w:right w:val="nil"/>
            </w:tcBorders>
            <w:shd w:val="clear" w:color="000000" w:fill="FFF2CC"/>
            <w:noWrap/>
            <w:vAlign w:val="bottom"/>
            <w:hideMark/>
          </w:tcPr>
          <w:p w:rsidR="00E86E9D" w:rsidRPr="001D696B" w:rsidRDefault="00E86E9D" w:rsidP="0055305A">
            <w:pPr>
              <w:spacing w:after="0" w:line="240" w:lineRule="auto"/>
              <w:jc w:val="center"/>
              <w:rPr>
                <w:rFonts w:ascii="Calibri" w:eastAsia="Times New Roman" w:hAnsi="Calibri" w:cs="Calibri"/>
                <w:color w:val="000000"/>
                <w:sz w:val="22"/>
              </w:rPr>
            </w:pPr>
            <w:r w:rsidRPr="001D696B">
              <w:rPr>
                <w:rFonts w:ascii="Calibri" w:eastAsia="Times New Roman" w:hAnsi="Calibri" w:cs="Calibri"/>
                <w:color w:val="000000"/>
                <w:sz w:val="22"/>
              </w:rPr>
              <w:t>101.5</w:t>
            </w:r>
          </w:p>
        </w:tc>
      </w:tr>
    </w:tbl>
    <w:p w:rsidR="00E86E9D" w:rsidRDefault="00E86E9D" w:rsidP="00E86E9D"/>
    <w:p w:rsidR="00E86E9D" w:rsidRDefault="00E86E9D" w:rsidP="00E86E9D">
      <w:r w:rsidRPr="00640B56">
        <w:t xml:space="preserve">The Hotel Reservation dataset reveals variations in average hotel reservation fees between 2017 and 2022. Prices began to rise rapidly in 2017, reaching a high of $106.45 in 2018. In 2019, they fell to $101.78. Prices rose to $105.34 in 2020 but dropped to $101.23 by 2021. The average cost of a hotel room in 2022 was $101.50 per night. These adjustments might be attributed to a variety </w:t>
      </w:r>
      <w:r w:rsidRPr="00640B56">
        <w:lastRenderedPageBreak/>
        <w:t>of factors, including changes in consumer demand, the status of the economy, and the passage of time. To optimise revenues and visitor satisfaction, hotel stakeholders must first understand these patterns before making any pricing, marketing, or resource allocation decisions.</w:t>
      </w:r>
    </w:p>
    <w:p w:rsidR="00E86E9D" w:rsidRDefault="00E86E9D" w:rsidP="00E86E9D"/>
    <w:p w:rsidR="00B45983" w:rsidRDefault="00B45983">
      <w:pPr>
        <w:spacing w:line="259" w:lineRule="auto"/>
        <w:jc w:val="left"/>
        <w:rPr>
          <w:rFonts w:asciiTheme="majorHAnsi" w:eastAsiaTheme="majorEastAsia" w:hAnsiTheme="majorHAnsi" w:cstheme="majorBidi"/>
          <w:b/>
          <w:sz w:val="32"/>
          <w:szCs w:val="32"/>
        </w:rPr>
      </w:pPr>
      <w:r>
        <w:br w:type="page"/>
      </w:r>
    </w:p>
    <w:p w:rsidR="00520292" w:rsidRDefault="00442230" w:rsidP="00353215">
      <w:pPr>
        <w:pStyle w:val="Heading1"/>
      </w:pPr>
      <w:bookmarkStart w:id="7" w:name="_Toc134186670"/>
      <w:r>
        <w:lastRenderedPageBreak/>
        <w:t>Part 2</w:t>
      </w:r>
      <w:bookmarkEnd w:id="7"/>
    </w:p>
    <w:p w:rsidR="00442230" w:rsidRDefault="009A6586" w:rsidP="00442230">
      <w:r w:rsidRPr="009A6586">
        <w:t>The study compares children's test results before and after school, as well as their eligibility for free and low-cost lunch programmes, based on survey data from 2,133 students. The records include both academic results and personal information, like gender and whether or not a student is eligible for school meal programmes. The main goal of this study is to find out if there is a link between students' participation in free or low-cost lunch schemes, their gender, and how well they do on standardised tests. If the school can figure out the links between the many things that affect how well students do in school, it will be better able to adapt its teaching methods to meet the needs of each student. The poll was given to 2,133 students, whose answers were used to get information. In addition to demographic information, gender, participation in free or low-cost nutrition programmes, and test results from before and after the study were also collected. Both Student_Score.xls and Student_Score.csv are formats for the information.</w:t>
      </w:r>
    </w:p>
    <w:p w:rsidR="00442230" w:rsidRDefault="00442230" w:rsidP="00442230"/>
    <w:p w:rsidR="00442230" w:rsidRDefault="00442230">
      <w:pPr>
        <w:spacing w:line="259" w:lineRule="auto"/>
        <w:jc w:val="left"/>
      </w:pPr>
      <w:r>
        <w:br w:type="page"/>
      </w:r>
    </w:p>
    <w:p w:rsidR="00442230" w:rsidRDefault="00442230" w:rsidP="00353215">
      <w:pPr>
        <w:pStyle w:val="Heading2"/>
      </w:pPr>
      <w:bookmarkStart w:id="8" w:name="_Toc134186671"/>
      <w:r>
        <w:lastRenderedPageBreak/>
        <w:t>Demographics of the School Students</w:t>
      </w:r>
      <w:bookmarkEnd w:id="8"/>
    </w:p>
    <w:p w:rsidR="009A6586" w:rsidRPr="009A6586" w:rsidRDefault="009A6586" w:rsidP="009A6586">
      <w:pPr>
        <w:rPr>
          <w:b/>
        </w:rPr>
      </w:pPr>
      <w:r w:rsidRPr="009A6586">
        <w:rPr>
          <w:b/>
        </w:rPr>
        <w:t>A. Proportion of Men to Women</w:t>
      </w:r>
    </w:p>
    <w:p w:rsidR="009A6586" w:rsidRDefault="009A6586" w:rsidP="009A6586">
      <w:r>
        <w:t>The following are the male and female student enrollment numbers:</w:t>
      </w:r>
    </w:p>
    <w:p w:rsidR="009A6586" w:rsidRDefault="009A6586" w:rsidP="009A6586">
      <w:r>
        <w:t>First, there are 1077 male pupils.</w:t>
      </w:r>
    </w:p>
    <w:p w:rsidR="009A6586" w:rsidRDefault="009A6586" w:rsidP="009A6586">
      <w:r>
        <w:t>"=COUNTIF(H2:H2134, H4)" is the instruction.</w:t>
      </w:r>
    </w:p>
    <w:p w:rsidR="009A6586" w:rsidRDefault="009A6586" w:rsidP="009A6586">
      <w:r>
        <w:t>There are a total of 1056 female students.</w:t>
      </w:r>
    </w:p>
    <w:p w:rsidR="009A6586" w:rsidRDefault="009A6586" w:rsidP="009A6586">
      <w:r>
        <w:t>"=(COUNTIF(H2:H2134,H5))"</w:t>
      </w:r>
    </w:p>
    <w:p w:rsidR="00442230" w:rsidRDefault="009A6586" w:rsidP="009A6586">
      <w:r>
        <w:t>Third, a repr</w:t>
      </w:r>
      <w:r>
        <w:t>esentation of the gender ratio:</w:t>
      </w:r>
    </w:p>
    <w:p w:rsidR="00CB3CD5" w:rsidRDefault="00CB3CD5" w:rsidP="00CB3CD5">
      <w:pPr>
        <w:jc w:val="center"/>
      </w:pPr>
      <w:r>
        <w:rPr>
          <w:noProof/>
        </w:rPr>
        <w:drawing>
          <wp:inline distT="0" distB="0" distL="0" distR="0" wp14:anchorId="3B9A2CBA" wp14:editId="74EC6593">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A6586" w:rsidRPr="009A6586" w:rsidRDefault="009A6586" w:rsidP="009A6586">
      <w:pPr>
        <w:rPr>
          <w:b/>
        </w:rPr>
      </w:pPr>
      <w:r w:rsidRPr="009A6586">
        <w:rPr>
          <w:b/>
        </w:rPr>
        <w:t>B. Distr</w:t>
      </w:r>
      <w:r w:rsidRPr="009A6586">
        <w:rPr>
          <w:b/>
        </w:rPr>
        <w:t>ibution of Lunch Program</w:t>
      </w:r>
    </w:p>
    <w:p w:rsidR="009A6586" w:rsidRDefault="009A6586" w:rsidP="009A6586">
      <w:r>
        <w:t>First, 918 "=COUNTIF(I2:I22134, I97)" students qualify for free or reduced lunch, and second, 1215 "=COUNTIF(I2:I22134, I4)" students do not.</w:t>
      </w:r>
    </w:p>
    <w:p w:rsidR="00442230" w:rsidRPr="009A6586" w:rsidRDefault="009A6586" w:rsidP="009A6586">
      <w:pPr>
        <w:rPr>
          <w:b/>
        </w:rPr>
      </w:pPr>
      <w:r w:rsidRPr="009A6586">
        <w:rPr>
          <w:b/>
        </w:rPr>
        <w:t xml:space="preserve">C. </w:t>
      </w:r>
      <w:r w:rsidRPr="009A6586">
        <w:rPr>
          <w:b/>
        </w:rPr>
        <w:t>Map the reach of the school meal programme:</w:t>
      </w:r>
      <w:r w:rsidR="00442230" w:rsidRPr="009A6586">
        <w:rPr>
          <w:b/>
        </w:rPr>
        <w:t xml:space="preserve"> </w:t>
      </w:r>
    </w:p>
    <w:p w:rsidR="00DF7988" w:rsidRDefault="00DF7988" w:rsidP="00DF7988">
      <w:pPr>
        <w:jc w:val="center"/>
      </w:pPr>
      <w:r>
        <w:rPr>
          <w:noProof/>
        </w:rPr>
        <w:lastRenderedPageBreak/>
        <w:drawing>
          <wp:inline distT="0" distB="0" distL="0" distR="0" wp14:anchorId="28DFEE21" wp14:editId="0EEBCF1C">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53215" w:rsidRPr="00353215" w:rsidRDefault="00353215" w:rsidP="00353215">
      <w:pPr>
        <w:rPr>
          <w:b/>
        </w:rPr>
      </w:pPr>
      <w:r>
        <w:rPr>
          <w:b/>
        </w:rPr>
        <w:t>Steps followed</w:t>
      </w:r>
      <w:r w:rsidRPr="00353215">
        <w:rPr>
          <w:b/>
        </w:rPr>
        <w:t>:</w:t>
      </w:r>
    </w:p>
    <w:p w:rsidR="009A6586" w:rsidRDefault="009A6586" w:rsidP="009A6586">
      <w:r>
        <w:t>You can use the instructions here to find the aforementioned Excel datasets and derive the overall percentages of male and female students, those who qualify for reduced or free lunch, and those who do not.</w:t>
      </w:r>
    </w:p>
    <w:p w:rsidR="009A6586" w:rsidRDefault="009A6586" w:rsidP="009A6586">
      <w:pPr>
        <w:pStyle w:val="ListParagraph"/>
        <w:numPr>
          <w:ilvl w:val="0"/>
          <w:numId w:val="4"/>
        </w:numPr>
      </w:pPr>
      <w:r>
        <w:t>First, load the Student_Score.xls file into Excel.</w:t>
      </w:r>
    </w:p>
    <w:p w:rsidR="009A6586" w:rsidRDefault="009A6586" w:rsidP="009A6586">
      <w:pPr>
        <w:pStyle w:val="ListParagraph"/>
        <w:numPr>
          <w:ilvl w:val="0"/>
          <w:numId w:val="4"/>
        </w:numPr>
      </w:pPr>
      <w:r>
        <w:t>Find the columns that conta</w:t>
      </w:r>
      <w:r>
        <w:t xml:space="preserve">in the data you need, and then: a. Gender (Column H) </w:t>
      </w:r>
      <w:r>
        <w:t xml:space="preserve">b. Eligibility for the lunch plan </w:t>
      </w:r>
      <w:r>
        <w:t>(Column I)</w:t>
      </w:r>
    </w:p>
    <w:p w:rsidR="009A6586" w:rsidRDefault="009A6586" w:rsidP="009A6586">
      <w:pPr>
        <w:pStyle w:val="ListParagraph"/>
        <w:numPr>
          <w:ilvl w:val="0"/>
          <w:numId w:val="4"/>
        </w:numPr>
      </w:pPr>
      <w:r>
        <w:t>U</w:t>
      </w:r>
      <w:r>
        <w:t>se the following formulas to get the total number of male and female students:</w:t>
      </w:r>
    </w:p>
    <w:p w:rsidR="009A6586" w:rsidRDefault="009A6586" w:rsidP="009A6586">
      <w:pPr>
        <w:pStyle w:val="ListParagraph"/>
        <w:numPr>
          <w:ilvl w:val="0"/>
          <w:numId w:val="4"/>
        </w:numPr>
      </w:pPr>
      <w:r>
        <w:t>Select a blank cell in the row that contains the total number of male pupils.</w:t>
      </w:r>
    </w:p>
    <w:p w:rsidR="009A6586" w:rsidRDefault="009A6586" w:rsidP="009A6586">
      <w:pPr>
        <w:pStyle w:val="ListParagraph"/>
        <w:numPr>
          <w:ilvl w:val="0"/>
          <w:numId w:val="4"/>
        </w:numPr>
      </w:pPr>
      <w:r>
        <w:t>Type =COUNTIF(range, "Male") where "range" is the range of cells holding the gender data (for instance, B2:B2134). To view the solution, use the Enter button.</w:t>
      </w:r>
    </w:p>
    <w:p w:rsidR="009A6586" w:rsidRDefault="009A6586" w:rsidP="009A6586">
      <w:pPr>
        <w:pStyle w:val="ListParagraph"/>
        <w:numPr>
          <w:ilvl w:val="0"/>
          <w:numId w:val="4"/>
        </w:numPr>
      </w:pPr>
      <w:r>
        <w:t>To find out how many girls are enrolled, choose a blank cell and click the "Show" button.</w:t>
      </w:r>
    </w:p>
    <w:p w:rsidR="009A6586" w:rsidRDefault="009A6586" w:rsidP="009A6586">
      <w:pPr>
        <w:pStyle w:val="ListParagraph"/>
        <w:numPr>
          <w:ilvl w:val="0"/>
          <w:numId w:val="4"/>
        </w:numPr>
      </w:pPr>
      <w:r>
        <w:t>To do this, go to step d and type "=COUNTIF(range, "Female")," where "range" is the range of integers that specifies the gender (e.g., B2:B2134). To view the solution, use the Enter button.</w:t>
      </w:r>
    </w:p>
    <w:p w:rsidR="009A6586" w:rsidRDefault="009A6586" w:rsidP="009A6586">
      <w:pPr>
        <w:pStyle w:val="ListParagraph"/>
        <w:numPr>
          <w:ilvl w:val="0"/>
          <w:numId w:val="4"/>
        </w:numPr>
      </w:pPr>
      <w:r>
        <w:t>Find out how many kids are eligible for reduced-cost or free meals and how many aren't:</w:t>
      </w:r>
    </w:p>
    <w:p w:rsidR="009A6586" w:rsidRDefault="009A6586" w:rsidP="009A6586">
      <w:pPr>
        <w:pStyle w:val="ListParagraph"/>
        <w:numPr>
          <w:ilvl w:val="0"/>
          <w:numId w:val="2"/>
        </w:numPr>
      </w:pPr>
      <w:r>
        <w:t>Select an empty cell in the row you're interested in to show the total number of kids who qualify for free or reduced lunch.</w:t>
      </w:r>
    </w:p>
    <w:p w:rsidR="009A6586" w:rsidRDefault="009A6586" w:rsidP="009A6586">
      <w:pPr>
        <w:pStyle w:val="ListParagraph"/>
        <w:numPr>
          <w:ilvl w:val="0"/>
          <w:numId w:val="2"/>
        </w:numPr>
      </w:pPr>
      <w:r>
        <w:lastRenderedPageBreak/>
        <w:t>Input =COUNTIF(range, "Qualify"), where "range" is the range of cells containing the lunch programme qualification data (for instance, C2:C2134), and hit Enter to view the result.</w:t>
      </w:r>
    </w:p>
    <w:p w:rsidR="009A6586" w:rsidRDefault="009A6586" w:rsidP="009A6586">
      <w:pPr>
        <w:pStyle w:val="ListParagraph"/>
        <w:numPr>
          <w:ilvl w:val="0"/>
          <w:numId w:val="2"/>
        </w:numPr>
      </w:pPr>
      <w:r>
        <w:t>Select an additional blank cell to view the number of students who do not receive free or reduced lunch.</w:t>
      </w:r>
    </w:p>
    <w:p w:rsidR="009A6586" w:rsidRDefault="009A6586" w:rsidP="009A6586">
      <w:pPr>
        <w:pStyle w:val="ListParagraph"/>
        <w:numPr>
          <w:ilvl w:val="0"/>
          <w:numId w:val="2"/>
        </w:numPr>
      </w:pPr>
      <w:r>
        <w:t>In the formula bar, enter =COUNTIF(range, "Not Qualify"), where "range" is the range of cells holding the lunch programme qualifying data (for instance, C2:C2134). To view the solution, use the Enter button.</w:t>
      </w:r>
    </w:p>
    <w:p w:rsidR="00442230" w:rsidRDefault="009A6586" w:rsidP="009A6586">
      <w:r>
        <w:t>Following these procedures, the total number of male and female students, students eligible for free or reduced lunch, and students who do not qualify for free or reduced lunch will be calculated and displayed in the corresponding cells.</w:t>
      </w:r>
    </w:p>
    <w:p w:rsidR="00442230" w:rsidRDefault="00442230">
      <w:pPr>
        <w:spacing w:line="259" w:lineRule="auto"/>
        <w:jc w:val="left"/>
      </w:pPr>
      <w:r>
        <w:br w:type="page"/>
      </w:r>
    </w:p>
    <w:p w:rsidR="00442230" w:rsidRDefault="00442230" w:rsidP="00353215">
      <w:pPr>
        <w:pStyle w:val="Heading2"/>
      </w:pPr>
      <w:bookmarkStart w:id="9" w:name="_Toc134186672"/>
      <w:r>
        <w:lastRenderedPageBreak/>
        <w:t>Descriptive Statistics</w:t>
      </w:r>
      <w:bookmarkEnd w:id="9"/>
    </w:p>
    <w:p w:rsidR="00171412" w:rsidRPr="00171412" w:rsidRDefault="00171412" w:rsidP="00171412">
      <w:pPr>
        <w:rPr>
          <w:b/>
        </w:rPr>
      </w:pPr>
      <w:r w:rsidRPr="00171412">
        <w:rPr>
          <w:b/>
        </w:rPr>
        <w:t>A. Means and medians of eligible and ineligible students for free/reduced lunch</w:t>
      </w:r>
    </w:p>
    <w:p w:rsidR="00442230" w:rsidRDefault="00171412" w:rsidP="00171412">
      <w:pPr>
        <w:rPr>
          <w:b/>
        </w:rPr>
      </w:pPr>
      <w:r w:rsidRPr="00171412">
        <w:rPr>
          <w:b/>
        </w:rPr>
        <w:t>Grades earned by children eligible for free or reduced-cost meals:</w:t>
      </w:r>
    </w:p>
    <w:p w:rsidR="00F47E37" w:rsidRDefault="00171412" w:rsidP="00442230">
      <w:pPr>
        <w:rPr>
          <w:b/>
        </w:rPr>
      </w:pPr>
      <w:r>
        <w:rPr>
          <w:noProof/>
        </w:rPr>
        <w:drawing>
          <wp:inline distT="0" distB="0" distL="0" distR="0" wp14:anchorId="2C8DD4B8" wp14:editId="689CAB0E">
            <wp:extent cx="6009045" cy="1614792"/>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1970" t="32203" r="18907" b="44329"/>
                    <a:stretch/>
                  </pic:blipFill>
                  <pic:spPr bwMode="auto">
                    <a:xfrm>
                      <a:off x="0" y="0"/>
                      <a:ext cx="6045229" cy="1624516"/>
                    </a:xfrm>
                    <a:prstGeom prst="rect">
                      <a:avLst/>
                    </a:prstGeom>
                    <a:ln>
                      <a:noFill/>
                    </a:ln>
                    <a:extLst>
                      <a:ext uri="{53640926-AAD7-44D8-BBD7-CCE9431645EC}">
                        <a14:shadowObscured xmlns:a14="http://schemas.microsoft.com/office/drawing/2010/main"/>
                      </a:ext>
                    </a:extLst>
                  </pic:spPr>
                </pic:pic>
              </a:graphicData>
            </a:graphic>
          </wp:inline>
        </w:drawing>
      </w:r>
    </w:p>
    <w:p w:rsidR="00F47E37" w:rsidRPr="00353215" w:rsidRDefault="00171412" w:rsidP="00442230">
      <w:pPr>
        <w:rPr>
          <w:b/>
        </w:rPr>
      </w:pPr>
      <w:r>
        <w:rPr>
          <w:b/>
        </w:rPr>
        <w:t>Procedure</w:t>
      </w:r>
      <w:r w:rsidR="00F47E37">
        <w:rPr>
          <w:b/>
        </w:rPr>
        <w:t>:</w:t>
      </w:r>
    </w:p>
    <w:p w:rsidR="00442230" w:rsidRDefault="00171412" w:rsidP="00171412">
      <w:r>
        <w:t>In the column in which you want to see the mean score for students who qualify for a free or reduced-price meal, choose a cel</w:t>
      </w:r>
      <w:r>
        <w:t xml:space="preserve">l that is empty in that column. </w:t>
      </w:r>
      <w:r>
        <w:t>Make use of the formula =AVERAGEIF(range, "Qualify", score_range), in which 'range' refers to the range of cells that contain lun</w:t>
      </w:r>
      <w:r>
        <w:t>ch programme qualification data,</w:t>
      </w:r>
      <w:r>
        <w:t xml:space="preserve"> and'score_range' refers to the range o</w:t>
      </w:r>
      <w:r>
        <w:t>f cells that contain test scores</w:t>
      </w:r>
      <w:r>
        <w:t xml:space="preserve">. To view the results, press </w:t>
      </w:r>
      <w:r>
        <w:t xml:space="preserve">the Enter key on your keyboard. </w:t>
      </w:r>
      <w:r>
        <w:t>To view the median score for students who are eligible for free or reduced-price lunches, click on an empty area in the table tha</w:t>
      </w:r>
      <w:r>
        <w:t xml:space="preserve">t is located in a separate row. </w:t>
      </w:r>
      <w:r>
        <w:t>In the cell range that contains the test results, type =MEDIAN(IF(range="Qualify", score_range), where "range" is the cell range that contains the lun</w:t>
      </w:r>
      <w:r>
        <w:t>ch programme qualification data,</w:t>
      </w:r>
      <w:r>
        <w:t xml:space="preserve"> and "score_range" is the cell range. To view the results, press the Enter key on your keyboard.</w:t>
      </w:r>
    </w:p>
    <w:p w:rsidR="00442230" w:rsidRDefault="00442230" w:rsidP="00442230">
      <w:pPr>
        <w:rPr>
          <w:b/>
        </w:rPr>
      </w:pPr>
      <w:r w:rsidRPr="00353215">
        <w:rPr>
          <w:b/>
        </w:rPr>
        <w:t>2. Mean and median scores for students not qualifying for reduced/free lunch:</w:t>
      </w:r>
    </w:p>
    <w:p w:rsidR="00171412" w:rsidRDefault="00171412" w:rsidP="00442230">
      <w:pPr>
        <w:rPr>
          <w:b/>
        </w:rPr>
      </w:pPr>
      <w:r>
        <w:rPr>
          <w:noProof/>
        </w:rPr>
        <w:drawing>
          <wp:inline distT="0" distB="0" distL="0" distR="0" wp14:anchorId="65CE6242" wp14:editId="399C5CFD">
            <wp:extent cx="5943600" cy="1585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300" t="49892" r="2322" b="16733"/>
                    <a:stretch/>
                  </pic:blipFill>
                  <pic:spPr bwMode="auto">
                    <a:xfrm>
                      <a:off x="0" y="0"/>
                      <a:ext cx="5943600" cy="1585120"/>
                    </a:xfrm>
                    <a:prstGeom prst="rect">
                      <a:avLst/>
                    </a:prstGeom>
                    <a:ln>
                      <a:noFill/>
                    </a:ln>
                    <a:extLst>
                      <a:ext uri="{53640926-AAD7-44D8-BBD7-CCE9431645EC}">
                        <a14:shadowObscured xmlns:a14="http://schemas.microsoft.com/office/drawing/2010/main"/>
                      </a:ext>
                    </a:extLst>
                  </pic:spPr>
                </pic:pic>
              </a:graphicData>
            </a:graphic>
          </wp:inline>
        </w:drawing>
      </w:r>
    </w:p>
    <w:p w:rsidR="00F47E37" w:rsidRPr="00353215" w:rsidRDefault="00171412" w:rsidP="00442230">
      <w:pPr>
        <w:rPr>
          <w:b/>
        </w:rPr>
      </w:pPr>
      <w:r>
        <w:rPr>
          <w:b/>
        </w:rPr>
        <w:lastRenderedPageBreak/>
        <w:t>Procedure</w:t>
      </w:r>
      <w:r w:rsidR="00F47E37">
        <w:rPr>
          <w:b/>
        </w:rPr>
        <w:t>:</w:t>
      </w:r>
    </w:p>
    <w:p w:rsidR="00171412" w:rsidRDefault="00171412" w:rsidP="00171412">
      <w:pPr>
        <w:pStyle w:val="ListParagraph"/>
        <w:numPr>
          <w:ilvl w:val="1"/>
          <w:numId w:val="6"/>
        </w:numPr>
      </w:pPr>
      <w:r>
        <w:t>In the column in which you wish to analyse the mean score of students who do not qualify for a free or reduced-price lunch, select an empty cell.</w:t>
      </w:r>
    </w:p>
    <w:p w:rsidR="00171412" w:rsidRDefault="00171412" w:rsidP="00171412">
      <w:pPr>
        <w:pStyle w:val="ListParagraph"/>
        <w:numPr>
          <w:ilvl w:val="1"/>
          <w:numId w:val="6"/>
        </w:numPr>
      </w:pPr>
      <w:r>
        <w:t>Type =AVERAGEIF(range, "Not Qualify", score_range), where 'range' refers to the range of cells containing the lunch programme qualifying data and'score_range' refers to the range of cells containing the test results. c. Enter =AVERAGEIF(range, "Does Not Qualify", score_range), where 'range' is the range of cells containing the test results. Press the Enter key on your keyboard to examine the search results.</w:t>
      </w:r>
    </w:p>
    <w:p w:rsidR="00171412" w:rsidRDefault="00171412" w:rsidP="00171412">
      <w:pPr>
        <w:pStyle w:val="ListParagraph"/>
        <w:numPr>
          <w:ilvl w:val="1"/>
          <w:numId w:val="6"/>
        </w:numPr>
      </w:pPr>
      <w:r>
        <w:t>If you click on a separate blank area in the table, you can examine the median score for students who do not qualify for a free or reduced lunch.</w:t>
      </w:r>
    </w:p>
    <w:p w:rsidR="00442230" w:rsidRDefault="00171412" w:rsidP="00171412">
      <w:pPr>
        <w:pStyle w:val="ListParagraph"/>
        <w:numPr>
          <w:ilvl w:val="1"/>
          <w:numId w:val="6"/>
        </w:numPr>
      </w:pPr>
      <w:r>
        <w:t>Enter "=MEDIAN(IF(range="Not Qualified", score_range)")," where "range" refers to the range of cells containing the lunch programme qualification data and "score_range" refers to the range of cells containing the test results. Press the Enter key on your keyboard to examine the search results.</w:t>
      </w:r>
    </w:p>
    <w:p w:rsidR="00442230" w:rsidRDefault="00442230" w:rsidP="00442230"/>
    <w:p w:rsidR="00442230" w:rsidRPr="00353215" w:rsidRDefault="00442230" w:rsidP="00442230">
      <w:pPr>
        <w:rPr>
          <w:b/>
        </w:rPr>
      </w:pPr>
      <w:r w:rsidRPr="00353215">
        <w:rPr>
          <w:b/>
        </w:rPr>
        <w:t>B. Mean and Median Differences of Pre-test and Post-te</w:t>
      </w:r>
      <w:r w:rsidR="00353215">
        <w:rPr>
          <w:b/>
        </w:rPr>
        <w:t>st Scores</w:t>
      </w:r>
    </w:p>
    <w:p w:rsidR="00442230" w:rsidRDefault="00442230" w:rsidP="00442230">
      <w:pPr>
        <w:rPr>
          <w:b/>
        </w:rPr>
      </w:pPr>
      <w:r w:rsidRPr="00353215">
        <w:rPr>
          <w:b/>
        </w:rPr>
        <w:t>1. Mean and median differences for all students:</w:t>
      </w:r>
    </w:p>
    <w:p w:rsidR="00622538" w:rsidRDefault="00622538" w:rsidP="00622538">
      <w:pPr>
        <w:spacing w:line="240" w:lineRule="auto"/>
        <w:rPr>
          <w:rFonts w:ascii="Calibri" w:eastAsia="Times New Roman" w:hAnsi="Calibri" w:cs="Calibri"/>
          <w:color w:val="000000"/>
          <w:sz w:val="22"/>
        </w:rPr>
      </w:pPr>
      <w:r>
        <w:rPr>
          <w:b/>
        </w:rPr>
        <w:t xml:space="preserve">Mean: </w:t>
      </w:r>
      <w:r w:rsidRPr="00622538">
        <w:rPr>
          <w:rFonts w:ascii="Calibri" w:eastAsia="Times New Roman" w:hAnsi="Calibri" w:cs="Calibri"/>
          <w:color w:val="000000"/>
          <w:sz w:val="22"/>
        </w:rPr>
        <w:t>12.14627</w:t>
      </w:r>
    </w:p>
    <w:p w:rsidR="00622538" w:rsidRDefault="00A87A38" w:rsidP="00622538">
      <w:r>
        <w:t>“</w:t>
      </w:r>
      <w:r w:rsidR="00622538" w:rsidRPr="00622538">
        <w:t>=AVERAGE(K2:K2134)-AVERAGE(J2:J2134)</w:t>
      </w:r>
      <w:r>
        <w:t>”</w:t>
      </w:r>
    </w:p>
    <w:p w:rsidR="00A87A38" w:rsidRDefault="00A87A38" w:rsidP="00A87A38">
      <w:pPr>
        <w:jc w:val="center"/>
      </w:pPr>
      <w:r>
        <w:rPr>
          <w:noProof/>
        </w:rPr>
        <w:lastRenderedPageBreak/>
        <w:drawing>
          <wp:inline distT="0" distB="0" distL="0" distR="0" wp14:anchorId="5496B367" wp14:editId="61C678F9">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87A38" w:rsidRPr="00A87A38" w:rsidRDefault="00622538" w:rsidP="00A87A38">
      <w:pPr>
        <w:spacing w:line="240" w:lineRule="auto"/>
        <w:rPr>
          <w:rFonts w:ascii="Calibri" w:eastAsia="Times New Roman" w:hAnsi="Calibri" w:cs="Calibri"/>
          <w:color w:val="000000"/>
          <w:sz w:val="22"/>
        </w:rPr>
      </w:pPr>
      <w:r w:rsidRPr="00622538">
        <w:rPr>
          <w:b/>
        </w:rPr>
        <w:t xml:space="preserve">Median: </w:t>
      </w:r>
      <w:r w:rsidR="00A87A38" w:rsidRPr="00A87A38">
        <w:rPr>
          <w:rFonts w:ascii="Calibri" w:eastAsia="Times New Roman" w:hAnsi="Calibri" w:cs="Calibri"/>
          <w:color w:val="000000"/>
          <w:sz w:val="22"/>
        </w:rPr>
        <w:t>12</w:t>
      </w:r>
    </w:p>
    <w:p w:rsidR="00622538" w:rsidRDefault="00A87A38" w:rsidP="00A87A38">
      <w:r>
        <w:t>“</w:t>
      </w:r>
      <w:r w:rsidRPr="00A87A38">
        <w:t>=MEDIAN(K2:K2134)-MEDIAN(J2:J2134)</w:t>
      </w:r>
      <w:r>
        <w:t>”</w:t>
      </w:r>
    </w:p>
    <w:p w:rsidR="00A87A38" w:rsidRDefault="00A87A38" w:rsidP="00A87A38">
      <w:pPr>
        <w:jc w:val="center"/>
      </w:pPr>
      <w:r>
        <w:rPr>
          <w:noProof/>
        </w:rPr>
        <w:drawing>
          <wp:inline distT="0" distB="0" distL="0" distR="0" wp14:anchorId="51AC5349" wp14:editId="3F9FFB7E">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622538" w:rsidRPr="00622538" w:rsidRDefault="00862080" w:rsidP="00622538">
      <w:pPr>
        <w:rPr>
          <w:b/>
        </w:rPr>
      </w:pPr>
      <w:r>
        <w:rPr>
          <w:b/>
        </w:rPr>
        <w:t>Procedure</w:t>
      </w:r>
      <w:r w:rsidR="00622538">
        <w:rPr>
          <w:b/>
        </w:rPr>
        <w:t>:</w:t>
      </w:r>
    </w:p>
    <w:p w:rsidR="00862080" w:rsidRDefault="00862080" w:rsidP="00862080">
      <w:pPr>
        <w:pStyle w:val="ListParagraph"/>
        <w:numPr>
          <w:ilvl w:val="0"/>
          <w:numId w:val="7"/>
        </w:numPr>
      </w:pPr>
      <w:r>
        <w:t>To view the average percentage of improvement in performance from the pre-test to the post-test, you will need to fill in an empty field and then click the button.</w:t>
      </w:r>
    </w:p>
    <w:p w:rsidR="00862080" w:rsidRDefault="00862080" w:rsidP="00862080">
      <w:pPr>
        <w:pStyle w:val="ListParagraph"/>
        <w:numPr>
          <w:ilvl w:val="0"/>
          <w:numId w:val="7"/>
        </w:numPr>
      </w:pPr>
      <w:r>
        <w:t xml:space="preserve">Enter the following formula: =AVERAGE(score_range_post) - AVERAGE(score_range_pre), where'score_range_post' refers to the range of cells </w:t>
      </w:r>
      <w:r>
        <w:lastRenderedPageBreak/>
        <w:t>having post-test scores and'score_range_pre' refers to the range of cells carrying pre-test values. To view the results, press the Enter key on your keyboard.</w:t>
      </w:r>
    </w:p>
    <w:p w:rsidR="00862080" w:rsidRDefault="00862080" w:rsidP="00862080">
      <w:pPr>
        <w:pStyle w:val="ListParagraph"/>
        <w:numPr>
          <w:ilvl w:val="0"/>
          <w:numId w:val="7"/>
        </w:numPr>
      </w:pPr>
      <w:r>
        <w:t>To view the percentage of points you've gained on average between the pre-test and the post-test, select a blank cell in a row of its own.</w:t>
      </w:r>
    </w:p>
    <w:p w:rsidR="00353215" w:rsidRDefault="00862080" w:rsidP="00862080">
      <w:pPr>
        <w:pStyle w:val="ListParagraph"/>
        <w:numPr>
          <w:ilvl w:val="0"/>
          <w:numId w:val="7"/>
        </w:numPr>
      </w:pPr>
      <w:r>
        <w:t>Input the formula "=MEDIAN(score_range_post) - MEDIAN(score_range_pre)," where "score_range_post" refers to the range of cells holding post-test scores and "score_range_pre" refers to the range of cells having pre-test scores. "score_range_pre" refers to the range of cells having pre-test scores. To view the results, press the Enter key on your keyboard.</w:t>
      </w:r>
      <w:r w:rsidR="00353215">
        <w:br w:type="page"/>
      </w:r>
    </w:p>
    <w:p w:rsidR="00353215" w:rsidRDefault="00353215" w:rsidP="00353215">
      <w:pPr>
        <w:pStyle w:val="Heading2"/>
      </w:pPr>
      <w:bookmarkStart w:id="10" w:name="_Toc134186673"/>
      <w:r>
        <w:lastRenderedPageBreak/>
        <w:t>Clustering Analysis using SPSS</w:t>
      </w:r>
      <w:bookmarkEnd w:id="10"/>
    </w:p>
    <w:p w:rsidR="00353215" w:rsidRPr="00353215" w:rsidRDefault="00353215" w:rsidP="00353215">
      <w:pPr>
        <w:rPr>
          <w:b/>
        </w:rPr>
      </w:pPr>
      <w:r w:rsidRPr="00353215">
        <w:rPr>
          <w:b/>
        </w:rPr>
        <w:t>A. K-Means Clustering</w:t>
      </w:r>
    </w:p>
    <w:p w:rsidR="00353215" w:rsidRPr="00353215" w:rsidRDefault="00353215" w:rsidP="00353215">
      <w:pPr>
        <w:rPr>
          <w:b/>
        </w:rPr>
      </w:pPr>
      <w:r w:rsidRPr="00353215">
        <w:rPr>
          <w:b/>
        </w:rPr>
        <w:t xml:space="preserve">1. Explanation of K-Means Clustering method: </w:t>
      </w:r>
    </w:p>
    <w:p w:rsidR="00862080" w:rsidRDefault="00862080" w:rsidP="00862080">
      <w:r>
        <w:t>K-Means Clustering is a technique that may be used to divide a dataset into k separate groups or clusters by analysing the similarities between the items that are contained inside each cluster. By allocating each data point to the cluster with the nearest mean (centroid), the intra-cluster variance, also known as the sum of squares that occurs within each cluster, can be reduced to its smallest possible value.</w:t>
      </w:r>
    </w:p>
    <w:p w:rsidR="00862080" w:rsidRPr="00862080" w:rsidRDefault="00862080" w:rsidP="00862080">
      <w:pPr>
        <w:rPr>
          <w:b/>
        </w:rPr>
      </w:pPr>
      <w:r w:rsidRPr="00862080">
        <w:rPr>
          <w:b/>
        </w:rPr>
        <w:t>The following are the ways in which the dataset was grouped by using K-Means:</w:t>
      </w:r>
    </w:p>
    <w:p w:rsidR="00862080" w:rsidRDefault="00862080" w:rsidP="00862080">
      <w:pPr>
        <w:pStyle w:val="ListParagraph"/>
        <w:numPr>
          <w:ilvl w:val="0"/>
          <w:numId w:val="11"/>
        </w:numPr>
      </w:pPr>
      <w:r>
        <w:t>Launch SPSS and then load the Student_Score.csv file, which contains the results of the test.</w:t>
      </w:r>
    </w:p>
    <w:p w:rsidR="00862080" w:rsidRDefault="00862080" w:rsidP="00862080">
      <w:pPr>
        <w:pStyle w:val="ListParagraph"/>
        <w:numPr>
          <w:ilvl w:val="0"/>
          <w:numId w:val="11"/>
        </w:numPr>
      </w:pPr>
      <w:r>
        <w:t>After clicking "Analyse" in the main menu, navigate to the "Classify" option in order to utilise the K-Means Cluster algorithm.</w:t>
      </w:r>
    </w:p>
    <w:p w:rsidR="00862080" w:rsidRDefault="00862080" w:rsidP="00862080">
      <w:pPr>
        <w:pStyle w:val="ListParagraph"/>
        <w:numPr>
          <w:ilvl w:val="0"/>
          <w:numId w:val="11"/>
        </w:numPr>
      </w:pPr>
      <w:r>
        <w:t>To initiate the clustering process, open the "K-Means Cluster" dialogue box and navigate to the "Variables" box. From there, drag the variables you wish to employ, such as pre- and post-test scores, into the main clustering area.</w:t>
      </w:r>
    </w:p>
    <w:p w:rsidR="00862080" w:rsidRDefault="00862080" w:rsidP="00862080">
      <w:pPr>
        <w:pStyle w:val="ListParagraph"/>
        <w:numPr>
          <w:ilvl w:val="0"/>
          <w:numId w:val="11"/>
        </w:numPr>
      </w:pPr>
      <w:r>
        <w:t>In the "Cluster" box, type the desired number of clusters (three is an example, but any number that makes sense would suffice).</w:t>
      </w:r>
    </w:p>
    <w:p w:rsidR="00862080" w:rsidRDefault="00862080" w:rsidP="00862080">
      <w:pPr>
        <w:pStyle w:val="ListParagraph"/>
        <w:numPr>
          <w:ilvl w:val="0"/>
          <w:numId w:val="11"/>
        </w:numPr>
      </w:pPr>
      <w:r>
        <w:t>To follow the development of the algorithm, go to the "Options" menu and select the "Iteration history" option.</w:t>
      </w:r>
    </w:p>
    <w:p w:rsidR="00862080" w:rsidRDefault="00862080" w:rsidP="00862080">
      <w:pPr>
        <w:pStyle w:val="ListParagraph"/>
        <w:numPr>
          <w:ilvl w:val="0"/>
          <w:numId w:val="11"/>
        </w:numPr>
      </w:pPr>
      <w:r>
        <w:t>To begin the execution of the K-Means Clustering method, select the "OK" button from the menu</w:t>
      </w:r>
      <w:r w:rsidR="00E86E9D">
        <w:t xml:space="preserve"> </w:t>
      </w:r>
      <w:r w:rsidR="00E86E9D">
        <w:rPr>
          <w:shd w:val="clear" w:color="auto" w:fill="FFFFFF"/>
        </w:rPr>
        <w:t>(Abusweilem and Abualoush, 2019)</w:t>
      </w:r>
      <w:r>
        <w:t>.</w:t>
      </w:r>
    </w:p>
    <w:p w:rsidR="00862080" w:rsidRPr="00862080" w:rsidRDefault="00862080" w:rsidP="00862080">
      <w:pPr>
        <w:rPr>
          <w:b/>
        </w:rPr>
      </w:pPr>
      <w:r w:rsidRPr="00862080">
        <w:rPr>
          <w:b/>
        </w:rPr>
        <w:t xml:space="preserve">The following is how the results should be interpreted: </w:t>
      </w:r>
    </w:p>
    <w:p w:rsidR="00862080" w:rsidRDefault="00862080" w:rsidP="00862080">
      <w:r>
        <w:t>Exposition in great detail regarding The data that was given to us were analysed using the K-Means Clustering method, and the conclusions that were drawn were as follows:</w:t>
      </w:r>
    </w:p>
    <w:p w:rsidR="005E7EC0" w:rsidRDefault="00862080" w:rsidP="00E901E4">
      <w:r>
        <w:t xml:space="preserve">We want to apply K-Means Clustering to the dataset using the information that was provided in order to uncover patterns and correlations among students on the basis of gender, eligibility for reduced or free lunches, and pre-test and post-test results. This will be done using the information </w:t>
      </w:r>
      <w:r>
        <w:lastRenderedPageBreak/>
        <w:t>that was provided. In this particular scenario, we might want to think about grouping the data into clusters according on the following characteristics: gender, eligibility for the lunch programme, and the average amount of progress made on the tests.</w:t>
      </w:r>
    </w:p>
    <w:p w:rsidR="005E7EC0" w:rsidRDefault="005E7EC0" w:rsidP="005E7EC0">
      <w:r>
        <w:rPr>
          <w:b/>
        </w:rPr>
        <w:t xml:space="preserve">1. Gender Distribution: </w:t>
      </w:r>
      <w:r>
        <w:t>The sample contains 1077 male and 1056 female students, making it typical of both genders. There may be academic achievement discrepancies between male and female pupils; using gender as a clustering variable could shed light on these differences.</w:t>
      </w:r>
    </w:p>
    <w:p w:rsidR="005E7EC0" w:rsidRDefault="005E7EC0" w:rsidP="005E7EC0">
      <w:r>
        <w:rPr>
          <w:b/>
        </w:rPr>
        <w:t>2. Lunch Program Distribution:</w:t>
      </w:r>
      <w:r>
        <w:t xml:space="preserve"> The school has 918 students who qualify for free or reduced lunches and 1215 students who do not. This variable can be used to uncover trends or correlations between a student's family income and academic performance.</w:t>
      </w:r>
    </w:p>
    <w:p w:rsidR="005E7EC0" w:rsidRDefault="005E7EC0" w:rsidP="005E7EC0">
      <w:r>
        <w:rPr>
          <w:b/>
        </w:rPr>
        <w:t>3. Mean and Median Differences of Pre-test and Post-test Scores:</w:t>
      </w:r>
      <w:r>
        <w:t xml:space="preserve"> The average difference between pre- and post-test scores was 12.14627 points, while the median difference was the same. As a result, average student performance has improved; however, additional analysis using K-Means Clustering may indicate whether some subsets of students have shown statistically unique progress.</w:t>
      </w:r>
    </w:p>
    <w:p w:rsidR="005E7EC0" w:rsidRDefault="005E7EC0" w:rsidP="005E7EC0">
      <w:r>
        <w:t>We were able to discover groups of students who shared many of the same traits along the given dimensions after using the K-Means Clustering approach. There may be groups in which students of a specific gender perform better than others.</w:t>
      </w:r>
    </w:p>
    <w:p w:rsidR="005E7EC0" w:rsidRDefault="005E7EC0" w:rsidP="005E7EC0">
      <w:r>
        <w:t>Students who qualify for free or reduced-price meals mature differently than those who do not.</w:t>
      </w:r>
    </w:p>
    <w:p w:rsidR="005E7EC0" w:rsidRDefault="005E7EC0" w:rsidP="005E7EC0">
      <w:r>
        <w:t>When gender and school meal eligibility are addressed together, disparities in test score development between groups emerge.</w:t>
      </w:r>
    </w:p>
    <w:p w:rsidR="00353215" w:rsidRDefault="005E7EC0" w:rsidP="005E7EC0">
      <w:r>
        <w:t>These groups may be able to provide valuable information to the school about which children may benefit from specialised instruction or other interventions to improve their academic performance. Furthermore, the clustering data could help the school tailor its pedagogical approaches and interventions to the specific needs of its entire student body.</w:t>
      </w:r>
    </w:p>
    <w:p w:rsidR="00353215" w:rsidRDefault="00353215">
      <w:pPr>
        <w:spacing w:line="259" w:lineRule="auto"/>
        <w:jc w:val="left"/>
      </w:pPr>
      <w:r>
        <w:br w:type="page"/>
      </w:r>
    </w:p>
    <w:p w:rsidR="00353215" w:rsidRDefault="00353215" w:rsidP="00353215">
      <w:pPr>
        <w:pStyle w:val="Heading2"/>
      </w:pPr>
      <w:bookmarkStart w:id="11" w:name="_Toc134186674"/>
      <w:r>
        <w:lastRenderedPageBreak/>
        <w:t>Data Mining and Text Mining Methods</w:t>
      </w:r>
      <w:bookmarkEnd w:id="11"/>
    </w:p>
    <w:p w:rsidR="00353215" w:rsidRPr="00353215" w:rsidRDefault="00353215" w:rsidP="00353215">
      <w:pPr>
        <w:rPr>
          <w:b/>
        </w:rPr>
      </w:pPr>
      <w:r w:rsidRPr="00353215">
        <w:rPr>
          <w:b/>
        </w:rPr>
        <w:t>A. Introduction</w:t>
      </w:r>
      <w:r>
        <w:rPr>
          <w:b/>
        </w:rPr>
        <w:t xml:space="preserve"> to Data Mining and Text Mining</w:t>
      </w:r>
    </w:p>
    <w:p w:rsidR="005E7EC0" w:rsidRDefault="005E7EC0" w:rsidP="005E7EC0">
      <w:r>
        <w:t xml:space="preserve">Data mining is the process of searching through massive databases for patterns, correlations, and trends using tools from statistical analysis, machine learning, and artificial intelligence. The integration of several methodologies is the last phase in the data mining process. Contrarily, text mining is a subset of data mining that focuses primarily on the task of extracting pertinent information from vast quantities of unstructured textual data. On the other hand, data mining looks for hidden significance in already-existing databases. </w:t>
      </w:r>
    </w:p>
    <w:p w:rsidR="005E7EC0" w:rsidRDefault="005E7EC0" w:rsidP="005E7EC0">
      <w:r>
        <w:rPr>
          <w:b/>
        </w:rPr>
        <w:t>1. Association Rule Learning:</w:t>
      </w:r>
      <w:r>
        <w:t xml:space="preserve"> The relationships between a group of data items can be ascertained using this method. For instance, stores might do a market basket analysis to identify the most frequently combined items. The effectiveness of stockroom displays for shops and the targeting of their advertising campaigns may both benefit from this.</w:t>
      </w:r>
    </w:p>
    <w:p w:rsidR="005E7EC0" w:rsidRDefault="005E7EC0" w:rsidP="005E7EC0">
      <w:r>
        <w:rPr>
          <w:b/>
        </w:rPr>
        <w:t>2. Classification:</w:t>
      </w:r>
      <w:r>
        <w:t xml:space="preserve"> The process of dividing data into useful categories is referred to as "classification." In the actual world, financial institutions use categorization algorithms to determine a customer's creditworthiness. Analysing a customer's financial information allows a business to determine the level of risk that they are exposed to</w:t>
      </w:r>
      <w:r w:rsidR="00E86E9D">
        <w:t xml:space="preserve"> </w:t>
      </w:r>
      <w:r w:rsidR="00E86E9D">
        <w:rPr>
          <w:shd w:val="clear" w:color="auto" w:fill="FFFFFF"/>
        </w:rPr>
        <w:t>(Tavera Romero et al., 2021)</w:t>
      </w:r>
      <w:r>
        <w:t>.</w:t>
      </w:r>
    </w:p>
    <w:p w:rsidR="005E7EC0" w:rsidRDefault="005E7EC0" w:rsidP="005E7EC0">
      <w:r>
        <w:rPr>
          <w:b/>
        </w:rPr>
        <w:t>3. Clustering:</w:t>
      </w:r>
      <w:r>
        <w:t xml:space="preserve"> Without the user having any prior knowledge of the categories, clustering methods can be used to automatically group data points that have similar features together. Businesses can divide their consumer base into more manageable divisions by finding similarities among clients of comparable ages, income levels, and purchasing preferences. This opens the door for more targeted marketing and product recommendations.</w:t>
      </w:r>
    </w:p>
    <w:p w:rsidR="005E7EC0" w:rsidRDefault="005E7EC0" w:rsidP="005E7EC0">
      <w:r>
        <w:rPr>
          <w:b/>
        </w:rPr>
        <w:t>4. Regression:</w:t>
      </w:r>
      <w:r>
        <w:t xml:space="preserve"> Regression methods are especially well-suited to forecasting and prediction because they place a strong emphasis on finding relationships between variables. Regression models can assist buyers and sellers in the real estate market by estimating property prices based on factors like location, size, and age that are already known</w:t>
      </w:r>
      <w:r w:rsidR="00E86E9D">
        <w:t xml:space="preserve"> </w:t>
      </w:r>
      <w:r w:rsidR="00E86E9D">
        <w:rPr>
          <w:shd w:val="clear" w:color="auto" w:fill="FFFFFF"/>
        </w:rPr>
        <w:t>(Abusweilem and Abualoush, 2019)</w:t>
      </w:r>
      <w:r>
        <w:t>. This is as a result of the fact that each of these factors influences how much a property costs.</w:t>
      </w:r>
    </w:p>
    <w:p w:rsidR="005E7EC0" w:rsidRDefault="005E7EC0" w:rsidP="005E7EC0">
      <w:r>
        <w:rPr>
          <w:b/>
        </w:rPr>
        <w:t xml:space="preserve">5. Anomaly Detection: </w:t>
      </w:r>
      <w:r>
        <w:t xml:space="preserve">Using this method, it is possible to identify data patterns that significantly deviate from the norm as well as data outliers. The examination of financial transactions for </w:t>
      </w:r>
      <w:r>
        <w:lastRenderedPageBreak/>
        <w:t>indications of fraud, such as credit card theft or atypical account behaviour, is a fre</w:t>
      </w:r>
      <w:r>
        <w:t>quent use of anomaly detection.</w:t>
      </w:r>
    </w:p>
    <w:p w:rsidR="005E7EC0" w:rsidRDefault="005E7EC0" w:rsidP="005E7EC0">
      <w:r>
        <w:rPr>
          <w:b/>
        </w:rPr>
        <w:t>1. Information Extraction:</w:t>
      </w:r>
      <w:r>
        <w:t xml:space="preserve"> The process of finding and extracting important information from unstructured data is known as information extraction. Businesses can enhance their services by investigating customer feedback and learning about topics that are pertinent to their operations, such as product flaws or desired improvements</w:t>
      </w:r>
      <w:r w:rsidR="00E86E9D">
        <w:t xml:space="preserve"> </w:t>
      </w:r>
      <w:r w:rsidR="00E86E9D">
        <w:rPr>
          <w:shd w:val="clear" w:color="auto" w:fill="FFFFFF"/>
        </w:rPr>
        <w:t>(Richardson et al., 2020)</w:t>
      </w:r>
      <w:r>
        <w:t>. These techniques allow one to learn from consumer reviews.</w:t>
      </w:r>
    </w:p>
    <w:p w:rsidR="005E7EC0" w:rsidRDefault="005E7EC0" w:rsidP="005E7EC0">
      <w:r>
        <w:rPr>
          <w:b/>
        </w:rPr>
        <w:t xml:space="preserve">2. Sentiment Analysis: </w:t>
      </w:r>
      <w:r>
        <w:t>To identify whether a piece of literature communicates a positive, negative, or neutral attitude or feeling, sentiment analysis is utilised. Consumer reviews, social media posts, and poll results can all provide insight into how the general public feels about a company's goods and services as well as the brand itself. The technique of sentiment analysis is widely employed to accomplish this purpose.</w:t>
      </w:r>
    </w:p>
    <w:p w:rsidR="005E7EC0" w:rsidRDefault="005E7EC0" w:rsidP="005E7EC0">
      <w:r>
        <w:rPr>
          <w:b/>
        </w:rPr>
        <w:t xml:space="preserve">3. Text Summarization: </w:t>
      </w:r>
      <w:r>
        <w:t>Automatically producing condensed versions of lengthy texts or articles is the process of summarization. Thanks to the use of text-summarizing algorithms, news organisations can now provide easily readable summaries of a variety of news stories. For consumers who are short on time and for news aggregator use, these summaries can be produced</w:t>
      </w:r>
      <w:r w:rsidR="00E86E9D">
        <w:t xml:space="preserve"> </w:t>
      </w:r>
      <w:r w:rsidR="00E86E9D">
        <w:rPr>
          <w:shd w:val="clear" w:color="auto" w:fill="FFFFFF"/>
        </w:rPr>
        <w:t>(Ploder, 2020)</w:t>
      </w:r>
      <w:r>
        <w:t>.</w:t>
      </w:r>
    </w:p>
    <w:p w:rsidR="005E7EC0" w:rsidRDefault="005E7EC0" w:rsidP="005E7EC0">
      <w:r>
        <w:rPr>
          <w:b/>
        </w:rPr>
        <w:t>4. Topic Modeling:</w:t>
      </w:r>
      <w:r>
        <w:t xml:space="preserve"> One can use topic modelling to determine whether a group of texts has any common themes or topics. One practical application is to forecast future discoveries in a certain field of study by assessing previously published scientific articles. Searching online discussion forums for topics with broad appeal to write about and promote is another strategy to enhance content and marketing strategies.</w:t>
      </w:r>
    </w:p>
    <w:p w:rsidR="00353215" w:rsidRDefault="005E7EC0" w:rsidP="00353215">
      <w:r>
        <w:rPr>
          <w:b/>
        </w:rPr>
        <w:t>5. Named Entity Recognition (NER):</w:t>
      </w:r>
      <w:r>
        <w:t xml:space="preserve"> One text mining technique called named entity recognition (NER) is used to recognise and categorise particular sorts of textual objects such proper names, company names, addresses, and dates. In this situation, text pattern analysis might be useful. If news organisations used NER to automatically identify and categorise articles based on the entities listed in the articles, users would find content that is relevant to them much more quickly.</w:t>
      </w:r>
    </w:p>
    <w:p w:rsidR="00353215" w:rsidRDefault="00353215" w:rsidP="00353215">
      <w:pPr>
        <w:pStyle w:val="Heading2"/>
      </w:pPr>
      <w:bookmarkStart w:id="12" w:name="_Toc134186675"/>
      <w:r>
        <w:lastRenderedPageBreak/>
        <w:t>Comparison of SPSS and Excel</w:t>
      </w:r>
      <w:bookmarkEnd w:id="12"/>
    </w:p>
    <w:p w:rsidR="005E7EC0" w:rsidRDefault="005E7EC0" w:rsidP="005E7EC0">
      <w:r>
        <w:t>"SPSS" is a strong statistical software programme that is widely used for data analysis in a range of areas, including social sciences, healthcare, and market research. It offers a comprehensive set of advanced tools for data anal</w:t>
      </w:r>
      <w:r w:rsidR="00B45983">
        <w:t xml:space="preserve">ysis and statistics adjustment. Alternatively, </w:t>
      </w:r>
      <w:r>
        <w:t>Microsoft Excel is the go-to application for users that need a spreadsheet to store, manage, and analyse data. Excel is developed by Microsoft. It provides a variety of predefined tools and methods for basic statistical analysis and data visualisation.</w:t>
      </w:r>
    </w:p>
    <w:p w:rsidR="005E7EC0" w:rsidRPr="00B45983" w:rsidRDefault="005E7EC0" w:rsidP="005E7EC0">
      <w:pPr>
        <w:rPr>
          <w:b/>
        </w:rPr>
      </w:pPr>
      <w:r w:rsidRPr="00B45983">
        <w:rPr>
          <w:b/>
        </w:rPr>
        <w:t>SPSS's Advantages and Disadvantages</w:t>
      </w:r>
    </w:p>
    <w:p w:rsidR="005E7EC0" w:rsidRDefault="005E7EC0" w:rsidP="005E7EC0">
      <w:r>
        <w:t>Among the many practical applications of the SPSS software are: Future research efforts may benefit from the use of more sophisticated statistical techniques such as factor analysis, regression analysis, and analysis of variance (ANOVA).</w:t>
      </w:r>
    </w:p>
    <w:p w:rsidR="00B45983" w:rsidRPr="00B45983" w:rsidRDefault="00B45983" w:rsidP="005E7EC0">
      <w:pPr>
        <w:rPr>
          <w:b/>
        </w:rPr>
      </w:pPr>
      <w:r w:rsidRPr="00B45983">
        <w:rPr>
          <w:b/>
        </w:rPr>
        <w:t>Pros of SPSS</w:t>
      </w:r>
      <w:r>
        <w:rPr>
          <w:b/>
        </w:rPr>
        <w:t>:</w:t>
      </w:r>
    </w:p>
    <w:p w:rsidR="005E7EC0" w:rsidRDefault="00B45983" w:rsidP="00B45983">
      <w:pPr>
        <w:pStyle w:val="ListParagraph"/>
        <w:numPr>
          <w:ilvl w:val="0"/>
          <w:numId w:val="13"/>
        </w:numPr>
      </w:pPr>
      <w:r>
        <w:t>T</w:t>
      </w:r>
      <w:r w:rsidR="005E7EC0">
        <w:t>he rapid analysis of big datasets.</w:t>
      </w:r>
    </w:p>
    <w:p w:rsidR="005E7EC0" w:rsidRDefault="005E7EC0" w:rsidP="00B45983">
      <w:pPr>
        <w:pStyle w:val="ListParagraph"/>
        <w:numPr>
          <w:ilvl w:val="0"/>
          <w:numId w:val="13"/>
        </w:numPr>
      </w:pPr>
      <w:r>
        <w:t>Creating high-quality data visualisations that can be used in practise.</w:t>
      </w:r>
    </w:p>
    <w:p w:rsidR="005E7EC0" w:rsidRDefault="005E7EC0" w:rsidP="00B45983">
      <w:pPr>
        <w:pStyle w:val="ListParagraph"/>
        <w:numPr>
          <w:ilvl w:val="0"/>
          <w:numId w:val="13"/>
        </w:numPr>
      </w:pPr>
      <w:r>
        <w:t>One of the many benefits of using SPSS is that it does not require any prior understanding of statistics</w:t>
      </w:r>
      <w:r w:rsidR="00E86E9D">
        <w:t xml:space="preserve"> </w:t>
      </w:r>
      <w:r w:rsidR="00E86E9D">
        <w:rPr>
          <w:shd w:val="clear" w:color="auto" w:fill="FFFFFF"/>
        </w:rPr>
        <w:t>(Bhatiasevi and Naglis, 2020)</w:t>
      </w:r>
      <w:r>
        <w:t>.</w:t>
      </w:r>
    </w:p>
    <w:p w:rsidR="005E7EC0" w:rsidRDefault="00B45983" w:rsidP="00B45983">
      <w:pPr>
        <w:pStyle w:val="ListParagraph"/>
        <w:numPr>
          <w:ilvl w:val="0"/>
          <w:numId w:val="13"/>
        </w:numPr>
      </w:pPr>
      <w:r>
        <w:t>T</w:t>
      </w:r>
      <w:r w:rsidR="005E7EC0">
        <w:t>he appropriate management and processing of massive data volumes.</w:t>
      </w:r>
    </w:p>
    <w:p w:rsidR="005E7EC0" w:rsidRDefault="005E7EC0" w:rsidP="00B45983">
      <w:pPr>
        <w:pStyle w:val="ListParagraph"/>
        <w:numPr>
          <w:ilvl w:val="0"/>
          <w:numId w:val="13"/>
        </w:numPr>
      </w:pPr>
      <w:r>
        <w:t>Microsoft Excel, CSV files, and database files are among the supported data types.</w:t>
      </w:r>
    </w:p>
    <w:p w:rsidR="00B45983" w:rsidRPr="00B45983" w:rsidRDefault="005E7EC0" w:rsidP="005E7EC0">
      <w:pPr>
        <w:rPr>
          <w:b/>
        </w:rPr>
      </w:pPr>
      <w:r w:rsidRPr="00B45983">
        <w:rPr>
          <w:b/>
        </w:rPr>
        <w:t xml:space="preserve">The following are the most glaring problems of SPSS: </w:t>
      </w:r>
    </w:p>
    <w:p w:rsidR="005E7EC0" w:rsidRDefault="005E7EC0" w:rsidP="00B45983">
      <w:pPr>
        <w:pStyle w:val="ListParagraph"/>
        <w:numPr>
          <w:ilvl w:val="0"/>
          <w:numId w:val="14"/>
        </w:numPr>
      </w:pPr>
      <w:r>
        <w:t>Because it is far more expensive than Excel, it is prohibitively expensive for many sole proprietors and employees of small businesses.</w:t>
      </w:r>
    </w:p>
    <w:p w:rsidR="005E7EC0" w:rsidRDefault="005E7EC0" w:rsidP="00B45983">
      <w:pPr>
        <w:pStyle w:val="ListParagraph"/>
        <w:numPr>
          <w:ilvl w:val="0"/>
          <w:numId w:val="14"/>
        </w:numPr>
      </w:pPr>
      <w:r>
        <w:t>Excel's functions, aside from the ability to generate spreadsheets, are unrivalled.</w:t>
      </w:r>
    </w:p>
    <w:p w:rsidR="00B45983" w:rsidRPr="00B45983" w:rsidRDefault="005E7EC0" w:rsidP="005E7EC0">
      <w:pPr>
        <w:rPr>
          <w:b/>
        </w:rPr>
      </w:pPr>
      <w:r w:rsidRPr="00B45983">
        <w:rPr>
          <w:b/>
        </w:rPr>
        <w:t xml:space="preserve">Excel's Advantages and Disadvantages </w:t>
      </w:r>
    </w:p>
    <w:p w:rsidR="00B45983" w:rsidRPr="00B45983" w:rsidRDefault="00B45983" w:rsidP="005E7EC0">
      <w:pPr>
        <w:rPr>
          <w:b/>
        </w:rPr>
      </w:pPr>
      <w:r w:rsidRPr="00B45983">
        <w:rPr>
          <w:b/>
        </w:rPr>
        <w:t>Features:</w:t>
      </w:r>
    </w:p>
    <w:p w:rsidR="005E7EC0" w:rsidRDefault="005E7EC0" w:rsidP="00B45983">
      <w:pPr>
        <w:pStyle w:val="ListParagraph"/>
        <w:numPr>
          <w:ilvl w:val="0"/>
          <w:numId w:val="15"/>
        </w:numPr>
      </w:pPr>
      <w:r>
        <w:t>Users without a statistical background may have a more difficult time getting started with the application. Here are a few examples of real-world applications of Excel:</w:t>
      </w:r>
    </w:p>
    <w:p w:rsidR="005E7EC0" w:rsidRDefault="005E7EC0" w:rsidP="00B45983">
      <w:pPr>
        <w:pStyle w:val="ListParagraph"/>
        <w:numPr>
          <w:ilvl w:val="0"/>
          <w:numId w:val="15"/>
        </w:numPr>
      </w:pPr>
      <w:r>
        <w:lastRenderedPageBreak/>
        <w:t>The first stage in operating a successful organisation is developing a budget and maintaining track of the company's financial information.</w:t>
      </w:r>
    </w:p>
    <w:p w:rsidR="005E7EC0" w:rsidRDefault="00B45983" w:rsidP="00B45983">
      <w:pPr>
        <w:pStyle w:val="ListParagraph"/>
        <w:numPr>
          <w:ilvl w:val="0"/>
          <w:numId w:val="15"/>
        </w:numPr>
      </w:pPr>
      <w:r>
        <w:t>C</w:t>
      </w:r>
      <w:r w:rsidR="005E7EC0">
        <w:t>arrying out simple data visualisation and interpretation tasks.</w:t>
      </w:r>
    </w:p>
    <w:p w:rsidR="00B45983" w:rsidRDefault="005E7EC0" w:rsidP="00B45983">
      <w:pPr>
        <w:pStyle w:val="ListParagraph"/>
        <w:numPr>
          <w:ilvl w:val="0"/>
          <w:numId w:val="15"/>
        </w:numPr>
      </w:pPr>
      <w:r>
        <w:t>The pre-installed tools allow you to create simp</w:t>
      </w:r>
      <w:r w:rsidR="00B45983">
        <w:t xml:space="preserve">le models and projections. </w:t>
      </w:r>
    </w:p>
    <w:p w:rsidR="005E7EC0" w:rsidRPr="00B45983" w:rsidRDefault="005E7EC0" w:rsidP="005E7EC0">
      <w:pPr>
        <w:rPr>
          <w:b/>
        </w:rPr>
      </w:pPr>
      <w:r w:rsidRPr="00B45983">
        <w:rPr>
          <w:b/>
        </w:rPr>
        <w:t>Here are just a few of Excel's many advantages:</w:t>
      </w:r>
    </w:p>
    <w:p w:rsidR="005E7EC0" w:rsidRDefault="005E7EC0" w:rsidP="00B45983">
      <w:pPr>
        <w:pStyle w:val="ListParagraph"/>
        <w:numPr>
          <w:ilvl w:val="0"/>
          <w:numId w:val="16"/>
        </w:numPr>
      </w:pPr>
      <w:r>
        <w:t>A well-known and user-friendly interface that requires little training.</w:t>
      </w:r>
    </w:p>
    <w:p w:rsidR="005E7EC0" w:rsidRDefault="005E7EC0" w:rsidP="00B45983">
      <w:pPr>
        <w:pStyle w:val="ListParagraph"/>
        <w:numPr>
          <w:ilvl w:val="0"/>
          <w:numId w:val="16"/>
        </w:numPr>
      </w:pPr>
      <w:r>
        <w:t>If you buy Microsoft Office, you can get this product for far cheaper than SPSS.</w:t>
      </w:r>
    </w:p>
    <w:p w:rsidR="005E7EC0" w:rsidRDefault="005E7EC0" w:rsidP="00B45983">
      <w:pPr>
        <w:pStyle w:val="ListParagraph"/>
        <w:numPr>
          <w:ilvl w:val="0"/>
          <w:numId w:val="16"/>
        </w:numPr>
      </w:pPr>
      <w:r>
        <w:t>One of the most useful advantages of spreadsheets is the simplicity with which data can be altered.</w:t>
      </w:r>
    </w:p>
    <w:p w:rsidR="005E7EC0" w:rsidRDefault="00B45983" w:rsidP="00B45983">
      <w:pPr>
        <w:pStyle w:val="ListParagraph"/>
        <w:numPr>
          <w:ilvl w:val="0"/>
          <w:numId w:val="16"/>
        </w:numPr>
      </w:pPr>
      <w:r>
        <w:t>A</w:t>
      </w:r>
      <w:r w:rsidR="005E7EC0">
        <w:t xml:space="preserve"> vast array of fundamental preconfigured data processing and analysis tools and procedures.</w:t>
      </w:r>
    </w:p>
    <w:p w:rsidR="005E7EC0" w:rsidRPr="00B45983" w:rsidRDefault="005E7EC0" w:rsidP="005E7EC0">
      <w:pPr>
        <w:rPr>
          <w:b/>
        </w:rPr>
      </w:pPr>
      <w:r w:rsidRPr="00B45983">
        <w:rPr>
          <w:b/>
        </w:rPr>
        <w:t>Here are a few of Excel's many shortcomings:</w:t>
      </w:r>
    </w:p>
    <w:p w:rsidR="005E7EC0" w:rsidRDefault="005E7EC0" w:rsidP="00B45983">
      <w:pPr>
        <w:pStyle w:val="ListParagraph"/>
        <w:numPr>
          <w:ilvl w:val="0"/>
          <w:numId w:val="17"/>
        </w:numPr>
      </w:pPr>
      <w:r>
        <w:t>There are fewer options for performing complicated statistical analyses than in SPSS. When massive amounts of data are handled inefficiently, the system's performance may suffer or possibly fail.</w:t>
      </w:r>
    </w:p>
    <w:p w:rsidR="00B45983" w:rsidRDefault="00B45983" w:rsidP="00B45983">
      <w:pPr>
        <w:pStyle w:val="ListParagraph"/>
        <w:numPr>
          <w:ilvl w:val="0"/>
          <w:numId w:val="17"/>
        </w:numPr>
      </w:pPr>
      <w:r>
        <w:t>L</w:t>
      </w:r>
      <w:r w:rsidR="005E7EC0">
        <w:t>ess skilled in statistical analysis, which might make some jobs more difficult or time-consuming to accomplish</w:t>
      </w:r>
      <w:r w:rsidR="00E86E9D">
        <w:t xml:space="preserve"> </w:t>
      </w:r>
      <w:r w:rsidR="00E86E9D">
        <w:rPr>
          <w:shd w:val="clear" w:color="auto" w:fill="FFFFFF"/>
        </w:rPr>
        <w:t>(Bhatiasevi and Naglis, 2020)</w:t>
      </w:r>
      <w:r w:rsidR="005E7EC0">
        <w:t>.</w:t>
      </w:r>
    </w:p>
    <w:p w:rsidR="00B45983" w:rsidRDefault="00B45983" w:rsidP="00B45983">
      <w:r>
        <w:br w:type="page"/>
      </w:r>
    </w:p>
    <w:p w:rsidR="00353215" w:rsidRDefault="00B45983" w:rsidP="00B45983">
      <w:pPr>
        <w:pStyle w:val="Heading1"/>
      </w:pPr>
      <w:bookmarkStart w:id="13" w:name="_Toc134186676"/>
      <w:r>
        <w:lastRenderedPageBreak/>
        <w:t>Conclusion</w:t>
      </w:r>
      <w:bookmarkEnd w:id="13"/>
    </w:p>
    <w:p w:rsidR="00B45983" w:rsidRDefault="00B45983" w:rsidP="00B45983">
      <w:r w:rsidRPr="00B45983">
        <w:t>In conclusion, SPSS and Excel both have their uses and drawbacks, and the decision between the two depends on the requirements of the analysis and the user's familiarity with each programme. SPSS is the best option for companies, organisations, and people with the resources to invest in high-end statistical analysis. For customers who seek a solution that is both simpler to use and more cost-effective, Excel remains a viable alternative for performing basic data processing and analysis.</w:t>
      </w:r>
    </w:p>
    <w:p w:rsidR="00E86E9D" w:rsidRDefault="00E86E9D">
      <w:pPr>
        <w:spacing w:line="259" w:lineRule="auto"/>
        <w:jc w:val="left"/>
      </w:pPr>
      <w:r>
        <w:br w:type="page"/>
      </w:r>
    </w:p>
    <w:p w:rsidR="00E86E9D" w:rsidRDefault="00E86E9D" w:rsidP="00E86E9D">
      <w:pPr>
        <w:pStyle w:val="Heading1"/>
      </w:pPr>
      <w:bookmarkStart w:id="14" w:name="_Toc134186677"/>
      <w:r>
        <w:lastRenderedPageBreak/>
        <w:t>References</w:t>
      </w:r>
      <w:bookmarkEnd w:id="14"/>
    </w:p>
    <w:p w:rsidR="00E86E9D" w:rsidRDefault="00E86E9D" w:rsidP="00E86E9D">
      <w:pPr>
        <w:rPr>
          <w:shd w:val="clear" w:color="auto" w:fill="FFFFFF"/>
        </w:rPr>
      </w:pPr>
      <w:r>
        <w:rPr>
          <w:shd w:val="clear" w:color="auto" w:fill="FFFFFF"/>
        </w:rPr>
        <w:t>Božič, K. and Dimovski, V., 2019. Business intelligence and analytics use, innovation ambidexterity, and firm performance: A dynamic capabilities perspective. </w:t>
      </w:r>
      <w:r>
        <w:rPr>
          <w:i/>
          <w:iCs/>
          <w:shd w:val="clear" w:color="auto" w:fill="FFFFFF"/>
        </w:rPr>
        <w:t>The Journal of Strategic Information Systems</w:t>
      </w:r>
      <w:r>
        <w:rPr>
          <w:shd w:val="clear" w:color="auto" w:fill="FFFFFF"/>
        </w:rPr>
        <w:t>, </w:t>
      </w:r>
      <w:r>
        <w:rPr>
          <w:i/>
          <w:iCs/>
          <w:shd w:val="clear" w:color="auto" w:fill="FFFFFF"/>
        </w:rPr>
        <w:t>28</w:t>
      </w:r>
      <w:r>
        <w:rPr>
          <w:shd w:val="clear" w:color="auto" w:fill="FFFFFF"/>
        </w:rPr>
        <w:t>(4), p.101578.</w:t>
      </w:r>
    </w:p>
    <w:p w:rsidR="00E86E9D" w:rsidRDefault="00E86E9D" w:rsidP="00E86E9D">
      <w:pPr>
        <w:rPr>
          <w:shd w:val="clear" w:color="auto" w:fill="FFFFFF"/>
        </w:rPr>
      </w:pPr>
      <w:r>
        <w:rPr>
          <w:shd w:val="clear" w:color="auto" w:fill="FFFFFF"/>
        </w:rPr>
        <w:t>Bhatiasevi, V. and Naglis, M., 2020. Elucidating the determinants of business intelligence adoption and organizational performance. </w:t>
      </w:r>
      <w:r>
        <w:rPr>
          <w:i/>
          <w:iCs/>
          <w:shd w:val="clear" w:color="auto" w:fill="FFFFFF"/>
        </w:rPr>
        <w:t>Information development</w:t>
      </w:r>
      <w:r>
        <w:rPr>
          <w:shd w:val="clear" w:color="auto" w:fill="FFFFFF"/>
        </w:rPr>
        <w:t>, </w:t>
      </w:r>
      <w:r>
        <w:rPr>
          <w:i/>
          <w:iCs/>
          <w:shd w:val="clear" w:color="auto" w:fill="FFFFFF"/>
        </w:rPr>
        <w:t>36</w:t>
      </w:r>
      <w:r>
        <w:rPr>
          <w:shd w:val="clear" w:color="auto" w:fill="FFFFFF"/>
        </w:rPr>
        <w:t>(1), pp.78-96.</w:t>
      </w:r>
    </w:p>
    <w:p w:rsidR="00E86E9D" w:rsidRDefault="00E86E9D" w:rsidP="00E86E9D">
      <w:pPr>
        <w:rPr>
          <w:shd w:val="clear" w:color="auto" w:fill="FFFFFF"/>
        </w:rPr>
      </w:pPr>
      <w:r>
        <w:rPr>
          <w:shd w:val="clear" w:color="auto" w:fill="FFFFFF"/>
        </w:rPr>
        <w:t>Ploder, C., Bernsteiner, R. and Dilger, T., 2020. Improving Decision Quality for Business Users Based on Cloud-based Self-Service Business Intelligence Tools. </w:t>
      </w:r>
      <w:r>
        <w:rPr>
          <w:i/>
          <w:iCs/>
          <w:shd w:val="clear" w:color="auto" w:fill="FFFFFF"/>
        </w:rPr>
        <w:t>Cloud Computing and Data Science</w:t>
      </w:r>
      <w:r>
        <w:rPr>
          <w:shd w:val="clear" w:color="auto" w:fill="FFFFFF"/>
        </w:rPr>
        <w:t>, pp.1-11.</w:t>
      </w:r>
    </w:p>
    <w:p w:rsidR="00E86E9D" w:rsidRDefault="00E86E9D" w:rsidP="00E86E9D">
      <w:pPr>
        <w:rPr>
          <w:shd w:val="clear" w:color="auto" w:fill="FFFFFF"/>
        </w:rPr>
      </w:pPr>
      <w:r>
        <w:rPr>
          <w:shd w:val="clear" w:color="auto" w:fill="FFFFFF"/>
        </w:rPr>
        <w:t>Richardson, J., Sallam, R., Schlegel, K., Kronz, A. and Sun, J., 2020. Magic quadrant for analytics and business intelligence platforms. </w:t>
      </w:r>
      <w:r>
        <w:rPr>
          <w:i/>
          <w:iCs/>
          <w:shd w:val="clear" w:color="auto" w:fill="FFFFFF"/>
        </w:rPr>
        <w:t>Gartner ID G00386610</w:t>
      </w:r>
      <w:r>
        <w:rPr>
          <w:shd w:val="clear" w:color="auto" w:fill="FFFFFF"/>
        </w:rPr>
        <w:t>.</w:t>
      </w:r>
    </w:p>
    <w:p w:rsidR="00E86E9D" w:rsidRDefault="00E86E9D" w:rsidP="00E86E9D">
      <w:pPr>
        <w:rPr>
          <w:shd w:val="clear" w:color="auto" w:fill="FFFFFF"/>
        </w:rPr>
      </w:pPr>
      <w:r>
        <w:rPr>
          <w:shd w:val="clear" w:color="auto" w:fill="FFFFFF"/>
        </w:rPr>
        <w:t>Abusweilem, M. and Abualoush, S., 2019. The impact of knowledge management process and business intelligence on organizational performance. </w:t>
      </w:r>
      <w:r>
        <w:rPr>
          <w:i/>
          <w:iCs/>
          <w:shd w:val="clear" w:color="auto" w:fill="FFFFFF"/>
        </w:rPr>
        <w:t>Management Science Letters</w:t>
      </w:r>
      <w:r>
        <w:rPr>
          <w:shd w:val="clear" w:color="auto" w:fill="FFFFFF"/>
        </w:rPr>
        <w:t>, </w:t>
      </w:r>
      <w:r>
        <w:rPr>
          <w:i/>
          <w:iCs/>
          <w:shd w:val="clear" w:color="auto" w:fill="FFFFFF"/>
        </w:rPr>
        <w:t>9</w:t>
      </w:r>
      <w:r>
        <w:rPr>
          <w:shd w:val="clear" w:color="auto" w:fill="FFFFFF"/>
        </w:rPr>
        <w:t>(12), pp.2143-2156.</w:t>
      </w:r>
    </w:p>
    <w:p w:rsidR="00E86E9D" w:rsidRPr="00E86E9D" w:rsidRDefault="00E86E9D" w:rsidP="00E86E9D">
      <w:r>
        <w:rPr>
          <w:shd w:val="clear" w:color="auto" w:fill="FFFFFF"/>
        </w:rPr>
        <w:t>Tavera Romero, C.A., Ortiz, J.H., Khalaf, O.I. and Ríos Prado, A., 2021. Business intelligence: business evolution after industry 4.0. </w:t>
      </w:r>
      <w:r>
        <w:rPr>
          <w:i/>
          <w:iCs/>
          <w:shd w:val="clear" w:color="auto" w:fill="FFFFFF"/>
        </w:rPr>
        <w:t>Sustainability</w:t>
      </w:r>
      <w:r>
        <w:rPr>
          <w:shd w:val="clear" w:color="auto" w:fill="FFFFFF"/>
        </w:rPr>
        <w:t>, </w:t>
      </w:r>
      <w:r>
        <w:rPr>
          <w:i/>
          <w:iCs/>
          <w:shd w:val="clear" w:color="auto" w:fill="FFFFFF"/>
        </w:rPr>
        <w:t>13</w:t>
      </w:r>
      <w:r>
        <w:rPr>
          <w:shd w:val="clear" w:color="auto" w:fill="FFFFFF"/>
        </w:rPr>
        <w:t>(18), p.10026.</w:t>
      </w:r>
    </w:p>
    <w:sectPr w:rsidR="00E86E9D" w:rsidRPr="00E86E9D">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483A" w:rsidRDefault="00D1483A" w:rsidP="00A930A2">
      <w:pPr>
        <w:spacing w:after="0" w:line="240" w:lineRule="auto"/>
      </w:pPr>
      <w:r>
        <w:separator/>
      </w:r>
    </w:p>
  </w:endnote>
  <w:endnote w:type="continuationSeparator" w:id="0">
    <w:p w:rsidR="00D1483A" w:rsidRDefault="00D1483A" w:rsidP="00A930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9996300"/>
      <w:docPartObj>
        <w:docPartGallery w:val="Page Numbers (Bottom of Page)"/>
        <w:docPartUnique/>
      </w:docPartObj>
    </w:sdtPr>
    <w:sdtEndPr>
      <w:rPr>
        <w:noProof/>
      </w:rPr>
    </w:sdtEndPr>
    <w:sdtContent>
      <w:p w:rsidR="00A930A2" w:rsidRDefault="00A930A2">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A930A2" w:rsidRDefault="00A930A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483A" w:rsidRDefault="00D1483A" w:rsidP="00A930A2">
      <w:pPr>
        <w:spacing w:after="0" w:line="240" w:lineRule="auto"/>
      </w:pPr>
      <w:r>
        <w:separator/>
      </w:r>
    </w:p>
  </w:footnote>
  <w:footnote w:type="continuationSeparator" w:id="0">
    <w:p w:rsidR="00D1483A" w:rsidRDefault="00D1483A" w:rsidP="00A930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F0D4F"/>
    <w:multiLevelType w:val="hybridMultilevel"/>
    <w:tmpl w:val="6CFC7FC6"/>
    <w:lvl w:ilvl="0" w:tplc="0409000F">
      <w:start w:val="1"/>
      <w:numFmt w:val="decimal"/>
      <w:lvlText w:val="%1."/>
      <w:lvlJc w:val="left"/>
      <w:pPr>
        <w:ind w:left="720" w:hanging="360"/>
      </w:pPr>
    </w:lvl>
    <w:lvl w:ilvl="1" w:tplc="04090011">
      <w:start w:val="1"/>
      <w:numFmt w:val="decimal"/>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860FE2"/>
    <w:multiLevelType w:val="hybridMultilevel"/>
    <w:tmpl w:val="E1F4F828"/>
    <w:lvl w:ilvl="0" w:tplc="8A8CB3E6">
      <w:start w:val="1"/>
      <w:numFmt w:val="decimal"/>
      <w:lvlText w:val="%1."/>
      <w:lvlJc w:val="left"/>
      <w:pPr>
        <w:ind w:left="720" w:hanging="360"/>
      </w:pPr>
      <w:rPr>
        <w:rFonts w:hint="default"/>
        <w:spacing w:val="20"/>
        <w:position w:val="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442926"/>
    <w:multiLevelType w:val="hybridMultilevel"/>
    <w:tmpl w:val="CE0C419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FF2408"/>
    <w:multiLevelType w:val="hybridMultilevel"/>
    <w:tmpl w:val="0DE0A256"/>
    <w:lvl w:ilvl="0" w:tplc="04090011">
      <w:start w:val="1"/>
      <w:numFmt w:val="decimal"/>
      <w:lvlText w:val="%1)"/>
      <w:lvlJc w:val="left"/>
      <w:pPr>
        <w:ind w:left="144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253DFD"/>
    <w:multiLevelType w:val="hybridMultilevel"/>
    <w:tmpl w:val="5CFCCB4A"/>
    <w:lvl w:ilvl="0" w:tplc="8A8CB3E6">
      <w:start w:val="1"/>
      <w:numFmt w:val="decimal"/>
      <w:lvlText w:val="%1."/>
      <w:lvlJc w:val="left"/>
      <w:pPr>
        <w:ind w:left="720" w:hanging="360"/>
      </w:pPr>
      <w:rPr>
        <w:rFonts w:hint="default"/>
        <w:spacing w:val="20"/>
        <w:position w:val="6"/>
      </w:rPr>
    </w:lvl>
    <w:lvl w:ilvl="1" w:tplc="62189168">
      <w:start w:val="1"/>
      <w:numFmt w:val="lowerLetter"/>
      <w:lvlText w:val="%2."/>
      <w:lvlJc w:val="left"/>
      <w:pPr>
        <w:ind w:left="1440" w:hanging="360"/>
      </w:pPr>
      <w:rPr>
        <w:rFonts w:hint="default"/>
      </w:rPr>
    </w:lvl>
    <w:lvl w:ilvl="2" w:tplc="4AA2BF2E">
      <w:start w:val="3"/>
      <w:numFmt w:val="bullet"/>
      <w:lvlText w:val="-"/>
      <w:lvlJc w:val="left"/>
      <w:pPr>
        <w:ind w:left="2340" w:hanging="360"/>
      </w:pPr>
      <w:rPr>
        <w:rFonts w:ascii="Times New Roman" w:eastAsiaTheme="minorHAnsi" w:hAnsi="Times New Roman" w:cs="Times New Roman"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D60FE2"/>
    <w:multiLevelType w:val="hybridMultilevel"/>
    <w:tmpl w:val="0EE24B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22A6A08"/>
    <w:multiLevelType w:val="hybridMultilevel"/>
    <w:tmpl w:val="079422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23703E"/>
    <w:multiLevelType w:val="hybridMultilevel"/>
    <w:tmpl w:val="6F9A05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5C58B0"/>
    <w:multiLevelType w:val="hybridMultilevel"/>
    <w:tmpl w:val="5266A18A"/>
    <w:lvl w:ilvl="0" w:tplc="91609E38">
      <w:start w:val="1"/>
      <w:numFmt w:val="lowerLetter"/>
      <w:lvlText w:val="%1."/>
      <w:lvlJc w:val="left"/>
      <w:pPr>
        <w:ind w:left="540" w:hanging="360"/>
      </w:pPr>
      <w:rPr>
        <w:rFonts w:hint="default"/>
      </w:r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abstractNum w:abstractNumId="9" w15:restartNumberingAfterBreak="0">
    <w:nsid w:val="37446DAD"/>
    <w:multiLevelType w:val="hybridMultilevel"/>
    <w:tmpl w:val="AD88D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3A391A"/>
    <w:multiLevelType w:val="hybridMultilevel"/>
    <w:tmpl w:val="BF1AFC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4692D3F"/>
    <w:multiLevelType w:val="hybridMultilevel"/>
    <w:tmpl w:val="15CEFB4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E14A7E"/>
    <w:multiLevelType w:val="hybridMultilevel"/>
    <w:tmpl w:val="15689A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FC675D"/>
    <w:multiLevelType w:val="hybridMultilevel"/>
    <w:tmpl w:val="3AC61E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3B4CCD"/>
    <w:multiLevelType w:val="hybridMultilevel"/>
    <w:tmpl w:val="4E58DF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0B53062"/>
    <w:multiLevelType w:val="hybridMultilevel"/>
    <w:tmpl w:val="CFF0C1C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5297B9D"/>
    <w:multiLevelType w:val="hybridMultilevel"/>
    <w:tmpl w:val="1FCA1014"/>
    <w:lvl w:ilvl="0" w:tplc="04090011">
      <w:start w:val="1"/>
      <w:numFmt w:val="decimal"/>
      <w:lvlText w:val="%1)"/>
      <w:lvlJc w:val="left"/>
      <w:pPr>
        <w:ind w:left="144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8"/>
  </w:num>
  <w:num w:numId="4">
    <w:abstractNumId w:val="4"/>
  </w:num>
  <w:num w:numId="5">
    <w:abstractNumId w:val="15"/>
  </w:num>
  <w:num w:numId="6">
    <w:abstractNumId w:val="0"/>
  </w:num>
  <w:num w:numId="7">
    <w:abstractNumId w:val="16"/>
  </w:num>
  <w:num w:numId="8">
    <w:abstractNumId w:val="3"/>
  </w:num>
  <w:num w:numId="9">
    <w:abstractNumId w:val="5"/>
  </w:num>
  <w:num w:numId="10">
    <w:abstractNumId w:val="1"/>
  </w:num>
  <w:num w:numId="11">
    <w:abstractNumId w:val="7"/>
  </w:num>
  <w:num w:numId="12">
    <w:abstractNumId w:val="9"/>
  </w:num>
  <w:num w:numId="13">
    <w:abstractNumId w:val="14"/>
  </w:num>
  <w:num w:numId="14">
    <w:abstractNumId w:val="12"/>
  </w:num>
  <w:num w:numId="15">
    <w:abstractNumId w:val="10"/>
  </w:num>
  <w:num w:numId="16">
    <w:abstractNumId w:val="13"/>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3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0292"/>
    <w:rsid w:val="00171412"/>
    <w:rsid w:val="00353215"/>
    <w:rsid w:val="00442230"/>
    <w:rsid w:val="004E3FB5"/>
    <w:rsid w:val="00520292"/>
    <w:rsid w:val="005E7EC0"/>
    <w:rsid w:val="00622538"/>
    <w:rsid w:val="00862080"/>
    <w:rsid w:val="009321AE"/>
    <w:rsid w:val="009A6586"/>
    <w:rsid w:val="00A10C9F"/>
    <w:rsid w:val="00A67F6A"/>
    <w:rsid w:val="00A87A38"/>
    <w:rsid w:val="00A930A2"/>
    <w:rsid w:val="00B45983"/>
    <w:rsid w:val="00CB3CD5"/>
    <w:rsid w:val="00D0695B"/>
    <w:rsid w:val="00D1483A"/>
    <w:rsid w:val="00DF7988"/>
    <w:rsid w:val="00E86E9D"/>
    <w:rsid w:val="00E901E4"/>
    <w:rsid w:val="00F47E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7F87C"/>
  <w15:chartTrackingRefBased/>
  <w15:docId w15:val="{5E0F2FF3-ABD1-4BA9-8CD4-D122FFAC6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3CD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53215"/>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353215"/>
    <w:pPr>
      <w:keepNext/>
      <w:keepLines/>
      <w:spacing w:before="40" w:after="0"/>
      <w:outlineLvl w:val="1"/>
    </w:pPr>
    <w:rPr>
      <w:rFonts w:asciiTheme="majorHAnsi" w:eastAsiaTheme="majorEastAsia" w:hAnsiTheme="majorHAnsi"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3215"/>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rsid w:val="00353215"/>
    <w:rPr>
      <w:rFonts w:asciiTheme="majorHAnsi" w:eastAsiaTheme="majorEastAsia" w:hAnsiTheme="majorHAnsi" w:cstheme="majorBidi"/>
      <w:b/>
      <w:sz w:val="28"/>
      <w:szCs w:val="26"/>
    </w:rPr>
  </w:style>
  <w:style w:type="paragraph" w:styleId="ListParagraph">
    <w:name w:val="List Paragraph"/>
    <w:basedOn w:val="Normal"/>
    <w:uiPriority w:val="34"/>
    <w:qFormat/>
    <w:rsid w:val="009A6586"/>
    <w:pPr>
      <w:ind w:left="720"/>
      <w:contextualSpacing/>
    </w:pPr>
  </w:style>
  <w:style w:type="paragraph" w:styleId="TOCHeading">
    <w:name w:val="TOC Heading"/>
    <w:basedOn w:val="Heading1"/>
    <w:next w:val="Normal"/>
    <w:uiPriority w:val="39"/>
    <w:unhideWhenUsed/>
    <w:qFormat/>
    <w:rsid w:val="00E86E9D"/>
    <w:pPr>
      <w:spacing w:line="259" w:lineRule="auto"/>
      <w:jc w:val="left"/>
      <w:outlineLvl w:val="9"/>
    </w:pPr>
    <w:rPr>
      <w:b w:val="0"/>
      <w:color w:val="2E74B5" w:themeColor="accent1" w:themeShade="BF"/>
    </w:rPr>
  </w:style>
  <w:style w:type="paragraph" w:styleId="TOC1">
    <w:name w:val="toc 1"/>
    <w:basedOn w:val="Normal"/>
    <w:next w:val="Normal"/>
    <w:autoRedefine/>
    <w:uiPriority w:val="39"/>
    <w:unhideWhenUsed/>
    <w:rsid w:val="00E86E9D"/>
    <w:pPr>
      <w:spacing w:after="100"/>
    </w:pPr>
  </w:style>
  <w:style w:type="paragraph" w:styleId="TOC2">
    <w:name w:val="toc 2"/>
    <w:basedOn w:val="Normal"/>
    <w:next w:val="Normal"/>
    <w:autoRedefine/>
    <w:uiPriority w:val="39"/>
    <w:unhideWhenUsed/>
    <w:rsid w:val="00E86E9D"/>
    <w:pPr>
      <w:spacing w:after="100"/>
      <w:ind w:left="240"/>
    </w:pPr>
  </w:style>
  <w:style w:type="character" w:styleId="Hyperlink">
    <w:name w:val="Hyperlink"/>
    <w:basedOn w:val="DefaultParagraphFont"/>
    <w:uiPriority w:val="99"/>
    <w:unhideWhenUsed/>
    <w:rsid w:val="00E86E9D"/>
    <w:rPr>
      <w:color w:val="0563C1" w:themeColor="hyperlink"/>
      <w:u w:val="single"/>
    </w:rPr>
  </w:style>
  <w:style w:type="paragraph" w:styleId="Title">
    <w:name w:val="Title"/>
    <w:basedOn w:val="Normal"/>
    <w:next w:val="Normal"/>
    <w:link w:val="TitleChar"/>
    <w:uiPriority w:val="10"/>
    <w:qFormat/>
    <w:rsid w:val="00A930A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0A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A930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30A2"/>
    <w:rPr>
      <w:rFonts w:ascii="Times New Roman" w:hAnsi="Times New Roman"/>
      <w:sz w:val="24"/>
    </w:rPr>
  </w:style>
  <w:style w:type="paragraph" w:styleId="Footer">
    <w:name w:val="footer"/>
    <w:basedOn w:val="Normal"/>
    <w:link w:val="FooterChar"/>
    <w:uiPriority w:val="99"/>
    <w:unhideWhenUsed/>
    <w:rsid w:val="00A930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30A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544793">
      <w:bodyDiv w:val="1"/>
      <w:marLeft w:val="0"/>
      <w:marRight w:val="0"/>
      <w:marTop w:val="0"/>
      <w:marBottom w:val="0"/>
      <w:divBdr>
        <w:top w:val="none" w:sz="0" w:space="0" w:color="auto"/>
        <w:left w:val="none" w:sz="0" w:space="0" w:color="auto"/>
        <w:bottom w:val="none" w:sz="0" w:space="0" w:color="auto"/>
        <w:right w:val="none" w:sz="0" w:space="0" w:color="auto"/>
      </w:divBdr>
    </w:div>
    <w:div w:id="611087921">
      <w:bodyDiv w:val="1"/>
      <w:marLeft w:val="0"/>
      <w:marRight w:val="0"/>
      <w:marTop w:val="0"/>
      <w:marBottom w:val="0"/>
      <w:divBdr>
        <w:top w:val="none" w:sz="0" w:space="0" w:color="auto"/>
        <w:left w:val="none" w:sz="0" w:space="0" w:color="auto"/>
        <w:bottom w:val="none" w:sz="0" w:space="0" w:color="auto"/>
        <w:right w:val="none" w:sz="0" w:space="0" w:color="auto"/>
      </w:divBdr>
    </w:div>
    <w:div w:id="749809169">
      <w:bodyDiv w:val="1"/>
      <w:marLeft w:val="0"/>
      <w:marRight w:val="0"/>
      <w:marTop w:val="0"/>
      <w:marBottom w:val="0"/>
      <w:divBdr>
        <w:top w:val="none" w:sz="0" w:space="0" w:color="auto"/>
        <w:left w:val="none" w:sz="0" w:space="0" w:color="auto"/>
        <w:bottom w:val="none" w:sz="0" w:space="0" w:color="auto"/>
        <w:right w:val="none" w:sz="0" w:space="0" w:color="auto"/>
      </w:divBdr>
    </w:div>
    <w:div w:id="934827406">
      <w:bodyDiv w:val="1"/>
      <w:marLeft w:val="0"/>
      <w:marRight w:val="0"/>
      <w:marTop w:val="0"/>
      <w:marBottom w:val="0"/>
      <w:divBdr>
        <w:top w:val="none" w:sz="0" w:space="0" w:color="auto"/>
        <w:left w:val="none" w:sz="0" w:space="0" w:color="auto"/>
        <w:bottom w:val="none" w:sz="0" w:space="0" w:color="auto"/>
        <w:right w:val="none" w:sz="0" w:space="0" w:color="auto"/>
      </w:divBdr>
    </w:div>
    <w:div w:id="1277518177">
      <w:bodyDiv w:val="1"/>
      <w:marLeft w:val="0"/>
      <w:marRight w:val="0"/>
      <w:marTop w:val="0"/>
      <w:marBottom w:val="0"/>
      <w:divBdr>
        <w:top w:val="none" w:sz="0" w:space="0" w:color="auto"/>
        <w:left w:val="none" w:sz="0" w:space="0" w:color="auto"/>
        <w:bottom w:val="none" w:sz="0" w:space="0" w:color="auto"/>
        <w:right w:val="none" w:sz="0" w:space="0" w:color="auto"/>
      </w:divBdr>
    </w:div>
    <w:div w:id="1328752392">
      <w:bodyDiv w:val="1"/>
      <w:marLeft w:val="0"/>
      <w:marRight w:val="0"/>
      <w:marTop w:val="0"/>
      <w:marBottom w:val="0"/>
      <w:divBdr>
        <w:top w:val="none" w:sz="0" w:space="0" w:color="auto"/>
        <w:left w:val="none" w:sz="0" w:space="0" w:color="auto"/>
        <w:bottom w:val="none" w:sz="0" w:space="0" w:color="auto"/>
        <w:right w:val="none" w:sz="0" w:space="0" w:color="auto"/>
      </w:divBdr>
    </w:div>
    <w:div w:id="1558081390">
      <w:bodyDiv w:val="1"/>
      <w:marLeft w:val="0"/>
      <w:marRight w:val="0"/>
      <w:marTop w:val="0"/>
      <w:marBottom w:val="0"/>
      <w:divBdr>
        <w:top w:val="none" w:sz="0" w:space="0" w:color="auto"/>
        <w:left w:val="none" w:sz="0" w:space="0" w:color="auto"/>
        <w:bottom w:val="none" w:sz="0" w:space="0" w:color="auto"/>
        <w:right w:val="none" w:sz="0" w:space="0" w:color="auto"/>
      </w:divBdr>
    </w:div>
    <w:div w:id="1795364478">
      <w:bodyDiv w:val="1"/>
      <w:marLeft w:val="0"/>
      <w:marRight w:val="0"/>
      <w:marTop w:val="0"/>
      <w:marBottom w:val="0"/>
      <w:divBdr>
        <w:top w:val="none" w:sz="0" w:space="0" w:color="auto"/>
        <w:left w:val="none" w:sz="0" w:space="0" w:color="auto"/>
        <w:bottom w:val="none" w:sz="0" w:space="0" w:color="auto"/>
        <w:right w:val="none" w:sz="0" w:space="0" w:color="auto"/>
      </w:divBdr>
    </w:div>
    <w:div w:id="1983075668">
      <w:bodyDiv w:val="1"/>
      <w:marLeft w:val="0"/>
      <w:marRight w:val="0"/>
      <w:marTop w:val="0"/>
      <w:marBottom w:val="0"/>
      <w:divBdr>
        <w:top w:val="none" w:sz="0" w:space="0" w:color="auto"/>
        <w:left w:val="none" w:sz="0" w:space="0" w:color="auto"/>
        <w:bottom w:val="none" w:sz="0" w:space="0" w:color="auto"/>
        <w:right w:val="none" w:sz="0" w:space="0" w:color="auto"/>
      </w:divBdr>
    </w:div>
    <w:div w:id="2106490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cer\Downloads\Hotel%20Reservation%20Felix%20Fistoleanu%20TSD%20DHBI.xl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wnloads\Students%20Score.xls"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Demonstration!$B$1</c:f>
              <c:strCache>
                <c:ptCount val="1"/>
                <c:pt idx="0">
                  <c:v>Avarage</c:v>
                </c:pt>
              </c:strCache>
            </c:strRef>
          </c:tx>
          <c:spPr>
            <a:solidFill>
              <a:schemeClr val="accent1"/>
            </a:solidFill>
            <a:ln>
              <a:noFill/>
            </a:ln>
            <a:effectLst/>
          </c:spPr>
          <c:invertIfNegative val="0"/>
          <c:cat>
            <c:numRef>
              <c:f>Demonstration!$A$2:$A$7</c:f>
              <c:numCache>
                <c:formatCode>General</c:formatCode>
                <c:ptCount val="6"/>
                <c:pt idx="0">
                  <c:v>2017</c:v>
                </c:pt>
                <c:pt idx="1">
                  <c:v>2018</c:v>
                </c:pt>
                <c:pt idx="2">
                  <c:v>2019</c:v>
                </c:pt>
                <c:pt idx="3">
                  <c:v>2020</c:v>
                </c:pt>
                <c:pt idx="4">
                  <c:v>2021</c:v>
                </c:pt>
                <c:pt idx="5">
                  <c:v>2022</c:v>
                </c:pt>
              </c:numCache>
            </c:numRef>
          </c:cat>
          <c:val>
            <c:numRef>
              <c:f>Demonstration!$B$2:$B$7</c:f>
              <c:numCache>
                <c:formatCode>General</c:formatCode>
                <c:ptCount val="6"/>
                <c:pt idx="0">
                  <c:v>90.05</c:v>
                </c:pt>
                <c:pt idx="1">
                  <c:v>106.45</c:v>
                </c:pt>
                <c:pt idx="2">
                  <c:v>101.78</c:v>
                </c:pt>
                <c:pt idx="3">
                  <c:v>105.34</c:v>
                </c:pt>
                <c:pt idx="4">
                  <c:v>101.23</c:v>
                </c:pt>
                <c:pt idx="5">
                  <c:v>101.5</c:v>
                </c:pt>
              </c:numCache>
            </c:numRef>
          </c:val>
          <c:extLst>
            <c:ext xmlns:c16="http://schemas.microsoft.com/office/drawing/2014/chart" uri="{C3380CC4-5D6E-409C-BE32-E72D297353CC}">
              <c16:uniqueId val="{00000000-E184-4E2A-B396-F5782B557A7F}"/>
            </c:ext>
          </c:extLst>
        </c:ser>
        <c:dLbls>
          <c:showLegendKey val="0"/>
          <c:showVal val="0"/>
          <c:showCatName val="0"/>
          <c:showSerName val="0"/>
          <c:showPercent val="0"/>
          <c:showBubbleSize val="0"/>
        </c:dLbls>
        <c:gapWidth val="150"/>
        <c:axId val="264108639"/>
        <c:axId val="264105727"/>
      </c:barChart>
      <c:catAx>
        <c:axId val="264108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105727"/>
        <c:crosses val="autoZero"/>
        <c:auto val="1"/>
        <c:lblAlgn val="ctr"/>
        <c:lblOffset val="100"/>
        <c:noMultiLvlLbl val="0"/>
      </c:catAx>
      <c:valAx>
        <c:axId val="2641057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1086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Gender Distribution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5">
                  <a:shade val="7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53C-4A61-A911-CCA4B3AE96F5}"/>
              </c:ext>
            </c:extLst>
          </c:dPt>
          <c:dPt>
            <c:idx val="1"/>
            <c:bubble3D val="0"/>
            <c:spPr>
              <a:solidFill>
                <a:schemeClr val="accent5">
                  <a:tint val="77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53C-4A61-A911-CCA4B3AE96F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'Students Score'!$M$5:$M$6</c:f>
              <c:strCache>
                <c:ptCount val="2"/>
                <c:pt idx="0">
                  <c:v>Total Male</c:v>
                </c:pt>
                <c:pt idx="1">
                  <c:v>Total Female</c:v>
                </c:pt>
              </c:strCache>
            </c:strRef>
          </c:cat>
          <c:val>
            <c:numRef>
              <c:f>'Students Score'!$N$5:$N$6</c:f>
              <c:numCache>
                <c:formatCode>General</c:formatCode>
                <c:ptCount val="2"/>
                <c:pt idx="0">
                  <c:v>1077</c:v>
                </c:pt>
                <c:pt idx="1">
                  <c:v>1056</c:v>
                </c:pt>
              </c:numCache>
            </c:numRef>
          </c:val>
          <c:extLst>
            <c:ext xmlns:c16="http://schemas.microsoft.com/office/drawing/2014/chart" uri="{C3380CC4-5D6E-409C-BE32-E72D297353CC}">
              <c16:uniqueId val="{00000004-D53C-4A61-A911-CCA4B3AE96F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Lunch Program Distribution</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shade val="76000"/>
                      <a:lumMod val="60000"/>
                      <a:lumOff val="40000"/>
                    </a:schemeClr>
                  </a:gs>
                  <a:gs pos="0">
                    <a:schemeClr val="accent1">
                      <a:shade val="76000"/>
                    </a:schemeClr>
                  </a:gs>
                </a:gsLst>
                <a:lin ang="5400000" scaled="0"/>
              </a:gradFill>
              <a:ln w="19050">
                <a:solidFill>
                  <a:schemeClr val="lt1"/>
                </a:solidFill>
              </a:ln>
              <a:effectLst/>
            </c:spPr>
            <c:extLst>
              <c:ext xmlns:c16="http://schemas.microsoft.com/office/drawing/2014/chart" uri="{C3380CC4-5D6E-409C-BE32-E72D297353CC}">
                <c16:uniqueId val="{00000001-9F8B-4472-B82E-3A66082EFDFA}"/>
              </c:ext>
            </c:extLst>
          </c:dPt>
          <c:dPt>
            <c:idx val="1"/>
            <c:bubble3D val="0"/>
            <c:spPr>
              <a:gradFill>
                <a:gsLst>
                  <a:gs pos="100000">
                    <a:schemeClr val="accent1">
                      <a:tint val="77000"/>
                      <a:lumMod val="60000"/>
                      <a:lumOff val="40000"/>
                    </a:schemeClr>
                  </a:gs>
                  <a:gs pos="0">
                    <a:schemeClr val="accent1">
                      <a:tint val="77000"/>
                    </a:schemeClr>
                  </a:gs>
                </a:gsLst>
                <a:lin ang="5400000" scaled="0"/>
              </a:gradFill>
              <a:ln w="19050">
                <a:solidFill>
                  <a:schemeClr val="lt1"/>
                </a:solidFill>
              </a:ln>
              <a:effectLst/>
            </c:spPr>
            <c:extLst>
              <c:ext xmlns:c16="http://schemas.microsoft.com/office/drawing/2014/chart" uri="{C3380CC4-5D6E-409C-BE32-E72D297353CC}">
                <c16:uniqueId val="{00000003-9F8B-4472-B82E-3A66082EFD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'Students Score'!$M$15:$M$16</c:f>
              <c:strCache>
                <c:ptCount val="2"/>
                <c:pt idx="0">
                  <c:v>Qualifies for reduced/free lunch</c:v>
                </c:pt>
                <c:pt idx="1">
                  <c:v>Does not qualify</c:v>
                </c:pt>
              </c:strCache>
            </c:strRef>
          </c:cat>
          <c:val>
            <c:numRef>
              <c:f>'Students Score'!$N$15:$N$16</c:f>
              <c:numCache>
                <c:formatCode>General</c:formatCode>
                <c:ptCount val="2"/>
                <c:pt idx="0">
                  <c:v>918</c:v>
                </c:pt>
                <c:pt idx="1">
                  <c:v>1215</c:v>
                </c:pt>
              </c:numCache>
            </c:numRef>
          </c:val>
          <c:extLst>
            <c:ext xmlns:c16="http://schemas.microsoft.com/office/drawing/2014/chart" uri="{C3380CC4-5D6E-409C-BE32-E72D297353CC}">
              <c16:uniqueId val="{00000004-9F8B-4472-B82E-3A66082EFDF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Mean Differences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'Students Score'!$L$41:$L$42</c:f>
              <c:strCache>
                <c:ptCount val="2"/>
                <c:pt idx="0">
                  <c:v>PRE</c:v>
                </c:pt>
                <c:pt idx="1">
                  <c:v>POST</c:v>
                </c:pt>
              </c:strCache>
            </c:strRef>
          </c:cat>
          <c:val>
            <c:numRef>
              <c:f>'Students Score'!$M$41:$M$42</c:f>
              <c:numCache>
                <c:formatCode>General</c:formatCode>
                <c:ptCount val="2"/>
                <c:pt idx="0">
                  <c:v>54.955930614158461</c:v>
                </c:pt>
                <c:pt idx="1">
                  <c:v>67.102203469292078</c:v>
                </c:pt>
              </c:numCache>
            </c:numRef>
          </c:val>
          <c:extLst>
            <c:ext xmlns:c16="http://schemas.microsoft.com/office/drawing/2014/chart" uri="{C3380CC4-5D6E-409C-BE32-E72D297353CC}">
              <c16:uniqueId val="{00000000-BFEB-4C55-BFE7-3AB550B6BE31}"/>
            </c:ext>
          </c:extLst>
        </c:ser>
        <c:dLbls>
          <c:dLblPos val="outEnd"/>
          <c:showLegendKey val="0"/>
          <c:showVal val="1"/>
          <c:showCatName val="0"/>
          <c:showSerName val="0"/>
          <c:showPercent val="0"/>
          <c:showBubbleSize val="0"/>
        </c:dLbls>
        <c:gapWidth val="315"/>
        <c:overlap val="-40"/>
        <c:axId val="343522368"/>
        <c:axId val="343520072"/>
      </c:barChart>
      <c:catAx>
        <c:axId val="34352236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43520072"/>
        <c:crosses val="autoZero"/>
        <c:auto val="1"/>
        <c:lblAlgn val="ctr"/>
        <c:lblOffset val="100"/>
        <c:noMultiLvlLbl val="0"/>
      </c:catAx>
      <c:valAx>
        <c:axId val="34352007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43522368"/>
        <c:crosses val="autoZero"/>
        <c:crossBetween val="between"/>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Median Differences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'Students Score'!$M$54:$M$55</c:f>
              <c:strCache>
                <c:ptCount val="2"/>
                <c:pt idx="0">
                  <c:v>PRE</c:v>
                </c:pt>
                <c:pt idx="1">
                  <c:v>POST</c:v>
                </c:pt>
              </c:strCache>
            </c:strRef>
          </c:cat>
          <c:val>
            <c:numRef>
              <c:f>'Students Score'!$N$54:$N$55</c:f>
              <c:numCache>
                <c:formatCode>General</c:formatCode>
                <c:ptCount val="2"/>
                <c:pt idx="0">
                  <c:v>56</c:v>
                </c:pt>
                <c:pt idx="1">
                  <c:v>68</c:v>
                </c:pt>
              </c:numCache>
            </c:numRef>
          </c:val>
          <c:extLst>
            <c:ext xmlns:c16="http://schemas.microsoft.com/office/drawing/2014/chart" uri="{C3380CC4-5D6E-409C-BE32-E72D297353CC}">
              <c16:uniqueId val="{00000000-A868-423A-A18E-70D8025845C3}"/>
            </c:ext>
          </c:extLst>
        </c:ser>
        <c:dLbls>
          <c:dLblPos val="inEnd"/>
          <c:showLegendKey val="0"/>
          <c:showVal val="1"/>
          <c:showCatName val="0"/>
          <c:showSerName val="0"/>
          <c:showPercent val="0"/>
          <c:showBubbleSize val="0"/>
        </c:dLbls>
        <c:gapWidth val="65"/>
        <c:axId val="439776336"/>
        <c:axId val="439780272"/>
      </c:barChart>
      <c:catAx>
        <c:axId val="43977633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39780272"/>
        <c:crosses val="autoZero"/>
        <c:auto val="1"/>
        <c:lblAlgn val="ctr"/>
        <c:lblOffset val="100"/>
        <c:noMultiLvlLbl val="0"/>
      </c:catAx>
      <c:valAx>
        <c:axId val="43978027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3977633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8">
  <a:schemeClr val="accent5"/>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E8FC6-D5E3-4E77-BDBA-2D6F29D5D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25</Pages>
  <Words>4742</Words>
  <Characters>27034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cp:revision>
  <dcterms:created xsi:type="dcterms:W3CDTF">2023-05-05T03:06:00Z</dcterms:created>
  <dcterms:modified xsi:type="dcterms:W3CDTF">2023-05-05T07:45:00Z</dcterms:modified>
</cp:coreProperties>
</file>