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BCE57" w14:textId="1E12E619" w:rsidR="00A929BF" w:rsidRDefault="00BA4A52">
      <w:r>
        <w:rPr>
          <w:noProof/>
        </w:rPr>
        <w:drawing>
          <wp:inline distT="0" distB="0" distL="0" distR="0" wp14:anchorId="56121BC1" wp14:editId="16A17EDC">
            <wp:extent cx="2063343" cy="1394460"/>
            <wp:effectExtent l="0" t="0" r="0" b="0"/>
            <wp:docPr id="1717167577"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167577" name="Picture 1" descr="A logo of a university of wal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80722" cy="1406205"/>
                    </a:xfrm>
                    <a:prstGeom prst="rect">
                      <a:avLst/>
                    </a:prstGeom>
                  </pic:spPr>
                </pic:pic>
              </a:graphicData>
            </a:graphic>
          </wp:inline>
        </w:drawing>
      </w:r>
    </w:p>
    <w:p w14:paraId="16DA3BF2" w14:textId="77777777" w:rsidR="00BA4A52" w:rsidRDefault="00BA4A52"/>
    <w:p w14:paraId="7A07061B" w14:textId="77777777" w:rsidR="00BA4A52" w:rsidRDefault="00BA4A52"/>
    <w:p w14:paraId="702C3FF1" w14:textId="77777777" w:rsidR="00BA4A52" w:rsidRDefault="00BA4A52"/>
    <w:p w14:paraId="025C5736" w14:textId="77777777" w:rsidR="00BA4A52" w:rsidRDefault="00BA4A52"/>
    <w:p w14:paraId="78C8E963" w14:textId="77777777" w:rsidR="00BA4A52" w:rsidRDefault="00BA4A52"/>
    <w:p w14:paraId="1772C9E4" w14:textId="77777777" w:rsidR="00BA4A52" w:rsidRDefault="00BA4A52"/>
    <w:p w14:paraId="77158EB2" w14:textId="77777777" w:rsidR="00F4430E" w:rsidRDefault="00F4430E"/>
    <w:p w14:paraId="449E463E" w14:textId="77777777" w:rsidR="00F4430E" w:rsidRDefault="00F4430E"/>
    <w:p w14:paraId="2CFB47C8" w14:textId="77777777" w:rsidR="00F4430E" w:rsidRDefault="00F4430E"/>
    <w:p w14:paraId="1FC42303" w14:textId="77777777" w:rsidR="00F4430E" w:rsidRDefault="00F4430E"/>
    <w:p w14:paraId="429F8498" w14:textId="77777777" w:rsidR="00F4430E" w:rsidRDefault="00F4430E"/>
    <w:p w14:paraId="4DAAF3E0" w14:textId="77777777" w:rsidR="00F4430E" w:rsidRDefault="00F4430E"/>
    <w:p w14:paraId="5C9BF7D7" w14:textId="77777777" w:rsidR="00F4430E" w:rsidRDefault="00F4430E"/>
    <w:p w14:paraId="52AF1183" w14:textId="2669FC28" w:rsidR="00F4430E" w:rsidRDefault="00F4430E">
      <w:r>
        <w:rPr>
          <w:noProof/>
        </w:rPr>
        <w:drawing>
          <wp:anchor distT="0" distB="0" distL="114300" distR="114300" simplePos="0" relativeHeight="251659264" behindDoc="0" locked="0" layoutInCell="1" allowOverlap="1" wp14:anchorId="0AC10BB6" wp14:editId="148A3F0C">
            <wp:simplePos x="0" y="0"/>
            <wp:positionH relativeFrom="margin">
              <wp:posOffset>-394970</wp:posOffset>
            </wp:positionH>
            <wp:positionV relativeFrom="margin">
              <wp:posOffset>5518150</wp:posOffset>
            </wp:positionV>
            <wp:extent cx="2734626" cy="2385060"/>
            <wp:effectExtent l="0" t="0" r="8890" b="0"/>
            <wp:wrapSquare wrapText="bothSides"/>
            <wp:docPr id="15067916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4626" cy="2385060"/>
                    </a:xfrm>
                    <a:prstGeom prst="rect">
                      <a:avLst/>
                    </a:prstGeom>
                    <a:noFill/>
                    <a:ln>
                      <a:noFill/>
                    </a:ln>
                  </pic:spPr>
                </pic:pic>
              </a:graphicData>
            </a:graphic>
          </wp:anchor>
        </w:drawing>
      </w:r>
    </w:p>
    <w:p w14:paraId="0EA098A0" w14:textId="61BE58EF" w:rsidR="00BA4A52" w:rsidRPr="009A38FB" w:rsidRDefault="00BA4A52" w:rsidP="009A38FB">
      <w:pPr>
        <w:rPr>
          <w:rFonts w:ascii="Times New Roman" w:hAnsi="Times New Roman" w:cs="Times New Roman"/>
        </w:rPr>
      </w:pPr>
      <w:r w:rsidRPr="009A38FB">
        <w:rPr>
          <w:rFonts w:ascii="Times New Roman" w:hAnsi="Times New Roman" w:cs="Times New Roman"/>
        </w:rPr>
        <w:t xml:space="preserve">NAME STUDENT: IONELA SORINA OCNEANU </w:t>
      </w:r>
    </w:p>
    <w:p w14:paraId="3350EEBE" w14:textId="2B071499" w:rsidR="00BA4A52" w:rsidRPr="009A38FB" w:rsidRDefault="00BA4A52" w:rsidP="009A38FB">
      <w:pPr>
        <w:rPr>
          <w:rFonts w:ascii="Times New Roman" w:hAnsi="Times New Roman" w:cs="Times New Roman"/>
        </w:rPr>
      </w:pPr>
      <w:r w:rsidRPr="009A38FB">
        <w:rPr>
          <w:rFonts w:ascii="Times New Roman" w:hAnsi="Times New Roman" w:cs="Times New Roman"/>
        </w:rPr>
        <w:t>STUDENT ID: 2234046</w:t>
      </w:r>
    </w:p>
    <w:p w14:paraId="3AAFAE35" w14:textId="5D92A555" w:rsidR="00BA4A52" w:rsidRPr="009A38FB" w:rsidRDefault="00BA4A52" w:rsidP="009A38FB">
      <w:pPr>
        <w:rPr>
          <w:rFonts w:ascii="Times New Roman" w:hAnsi="Times New Roman" w:cs="Times New Roman"/>
        </w:rPr>
      </w:pPr>
      <w:r w:rsidRPr="009A38FB">
        <w:rPr>
          <w:rFonts w:ascii="Times New Roman" w:hAnsi="Times New Roman" w:cs="Times New Roman"/>
        </w:rPr>
        <w:t>MODULE CODE: LCBB5012</w:t>
      </w:r>
    </w:p>
    <w:p w14:paraId="6D8FE670" w14:textId="77D6D0B3" w:rsidR="00BA4A52" w:rsidRPr="009A38FB" w:rsidRDefault="00BA4A52" w:rsidP="009A38FB">
      <w:pPr>
        <w:rPr>
          <w:rFonts w:ascii="Times New Roman" w:hAnsi="Times New Roman" w:cs="Times New Roman"/>
        </w:rPr>
      </w:pPr>
      <w:r w:rsidRPr="009A38FB">
        <w:rPr>
          <w:rFonts w:ascii="Times New Roman" w:hAnsi="Times New Roman" w:cs="Times New Roman"/>
        </w:rPr>
        <w:t xml:space="preserve">LECTURER NAME: LIYANAGE RODRIGO </w:t>
      </w:r>
    </w:p>
    <w:p w14:paraId="02EDFE38" w14:textId="2A03C334" w:rsidR="00BA4A52" w:rsidRPr="009A38FB" w:rsidRDefault="00BA4A52" w:rsidP="009A38FB">
      <w:pPr>
        <w:rPr>
          <w:rFonts w:ascii="Times New Roman" w:hAnsi="Times New Roman" w:cs="Times New Roman"/>
        </w:rPr>
      </w:pPr>
      <w:r w:rsidRPr="009A38FB">
        <w:rPr>
          <w:rFonts w:ascii="Times New Roman" w:hAnsi="Times New Roman" w:cs="Times New Roman"/>
        </w:rPr>
        <w:t>COMPONENT 2 (2000 WORDS – REPORT)</w:t>
      </w:r>
    </w:p>
    <w:p w14:paraId="3FE36986" w14:textId="35FB84C2" w:rsidR="00BA4A52" w:rsidRPr="009A38FB" w:rsidRDefault="00BA4A52" w:rsidP="009A38FB">
      <w:pPr>
        <w:rPr>
          <w:rFonts w:ascii="Times New Roman" w:hAnsi="Times New Roman" w:cs="Times New Roman"/>
        </w:rPr>
      </w:pPr>
      <w:r w:rsidRPr="009A38FB">
        <w:rPr>
          <w:rFonts w:ascii="Times New Roman" w:hAnsi="Times New Roman" w:cs="Times New Roman"/>
        </w:rPr>
        <w:t xml:space="preserve">COMPANY GLOBAL CHOSEN APPLE </w:t>
      </w:r>
    </w:p>
    <w:p w14:paraId="3FDF4E5A" w14:textId="77777777" w:rsidR="00BA4A52" w:rsidRPr="009A38FB" w:rsidRDefault="00BA4A52" w:rsidP="009A38FB">
      <w:pPr>
        <w:rPr>
          <w:rFonts w:ascii="Times New Roman" w:hAnsi="Times New Roman" w:cs="Times New Roman"/>
        </w:rPr>
      </w:pPr>
    </w:p>
    <w:p w14:paraId="11B9F16F" w14:textId="1B2CF2C4" w:rsidR="00BA4A52" w:rsidRDefault="00BA4A52"/>
    <w:p w14:paraId="5428386E" w14:textId="7B018F18" w:rsidR="00BA4A52" w:rsidRDefault="00BA4A52"/>
    <w:p w14:paraId="6045B623" w14:textId="35167606" w:rsidR="00BA4A52" w:rsidRDefault="00BA4A52"/>
    <w:sdt>
      <w:sdtPr>
        <w:id w:val="132493005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1CFF46F" w14:textId="784FC66E" w:rsidR="009A38FB" w:rsidRDefault="009A38FB">
          <w:pPr>
            <w:pStyle w:val="TOCHeading"/>
          </w:pPr>
          <w:r>
            <w:t>Table of Contents</w:t>
          </w:r>
        </w:p>
        <w:p w14:paraId="340B1A24" w14:textId="21AAD8FC" w:rsidR="009A38FB" w:rsidRDefault="009A38FB">
          <w:pPr>
            <w:pStyle w:val="TOC1"/>
            <w:tabs>
              <w:tab w:val="right" w:leader="dot" w:pos="9016"/>
            </w:tabs>
            <w:rPr>
              <w:noProof/>
            </w:rPr>
          </w:pPr>
          <w:r>
            <w:fldChar w:fldCharType="begin"/>
          </w:r>
          <w:r>
            <w:instrText xml:space="preserve"> TOC \o "1-3" \h \z \u </w:instrText>
          </w:r>
          <w:r>
            <w:fldChar w:fldCharType="separate"/>
          </w:r>
          <w:hyperlink w:anchor="_Toc213789747" w:history="1">
            <w:r w:rsidRPr="00ED6963">
              <w:rPr>
                <w:rStyle w:val="Hyperlink"/>
                <w:noProof/>
              </w:rPr>
              <w:t>INTRODUCTION</w:t>
            </w:r>
            <w:r>
              <w:rPr>
                <w:noProof/>
                <w:webHidden/>
              </w:rPr>
              <w:tab/>
            </w:r>
            <w:r>
              <w:rPr>
                <w:noProof/>
                <w:webHidden/>
              </w:rPr>
              <w:fldChar w:fldCharType="begin"/>
            </w:r>
            <w:r>
              <w:rPr>
                <w:noProof/>
                <w:webHidden/>
              </w:rPr>
              <w:instrText xml:space="preserve"> PAGEREF _Toc213789747 \h </w:instrText>
            </w:r>
            <w:r>
              <w:rPr>
                <w:noProof/>
                <w:webHidden/>
              </w:rPr>
            </w:r>
            <w:r>
              <w:rPr>
                <w:noProof/>
                <w:webHidden/>
              </w:rPr>
              <w:fldChar w:fldCharType="separate"/>
            </w:r>
            <w:r>
              <w:rPr>
                <w:noProof/>
                <w:webHidden/>
              </w:rPr>
              <w:t>3</w:t>
            </w:r>
            <w:r>
              <w:rPr>
                <w:noProof/>
                <w:webHidden/>
              </w:rPr>
              <w:fldChar w:fldCharType="end"/>
            </w:r>
          </w:hyperlink>
        </w:p>
        <w:p w14:paraId="28F694AC" w14:textId="360CA3CC" w:rsidR="009A38FB" w:rsidRDefault="009A38FB" w:rsidP="009A38FB">
          <w:pPr>
            <w:pStyle w:val="TOC2"/>
            <w:tabs>
              <w:tab w:val="right" w:leader="dot" w:pos="9016"/>
            </w:tabs>
            <w:ind w:left="0"/>
            <w:rPr>
              <w:noProof/>
            </w:rPr>
          </w:pPr>
          <w:hyperlink w:anchor="_Toc213789748" w:history="1">
            <w:r w:rsidRPr="00ED6963">
              <w:rPr>
                <w:rStyle w:val="Hyperlink"/>
                <w:noProof/>
              </w:rPr>
              <w:t>Impact of internal and External forces on L&amp;D of Apple</w:t>
            </w:r>
            <w:r>
              <w:rPr>
                <w:noProof/>
                <w:webHidden/>
              </w:rPr>
              <w:tab/>
            </w:r>
            <w:r>
              <w:rPr>
                <w:noProof/>
                <w:webHidden/>
              </w:rPr>
              <w:fldChar w:fldCharType="begin"/>
            </w:r>
            <w:r>
              <w:rPr>
                <w:noProof/>
                <w:webHidden/>
              </w:rPr>
              <w:instrText xml:space="preserve"> PAGEREF _Toc213789748 \h </w:instrText>
            </w:r>
            <w:r>
              <w:rPr>
                <w:noProof/>
                <w:webHidden/>
              </w:rPr>
            </w:r>
            <w:r>
              <w:rPr>
                <w:noProof/>
                <w:webHidden/>
              </w:rPr>
              <w:fldChar w:fldCharType="separate"/>
            </w:r>
            <w:r>
              <w:rPr>
                <w:noProof/>
                <w:webHidden/>
              </w:rPr>
              <w:t>4</w:t>
            </w:r>
            <w:r>
              <w:rPr>
                <w:noProof/>
                <w:webHidden/>
              </w:rPr>
              <w:fldChar w:fldCharType="end"/>
            </w:r>
          </w:hyperlink>
        </w:p>
        <w:p w14:paraId="16B249CD" w14:textId="4A8133F4" w:rsidR="009A38FB" w:rsidRDefault="009A38FB" w:rsidP="009A38FB">
          <w:pPr>
            <w:pStyle w:val="TOC3"/>
            <w:tabs>
              <w:tab w:val="right" w:leader="dot" w:pos="9016"/>
            </w:tabs>
            <w:ind w:left="0"/>
            <w:rPr>
              <w:noProof/>
            </w:rPr>
          </w:pPr>
          <w:hyperlink w:anchor="_Toc213789749" w:history="1">
            <w:r w:rsidRPr="00ED6963">
              <w:rPr>
                <w:rStyle w:val="Hyperlink"/>
                <w:noProof/>
              </w:rPr>
              <w:t>Learning and Development Supporting Adaptation to Environments Factors</w:t>
            </w:r>
            <w:r>
              <w:rPr>
                <w:noProof/>
                <w:webHidden/>
              </w:rPr>
              <w:tab/>
            </w:r>
            <w:r>
              <w:rPr>
                <w:noProof/>
                <w:webHidden/>
              </w:rPr>
              <w:fldChar w:fldCharType="begin"/>
            </w:r>
            <w:r>
              <w:rPr>
                <w:noProof/>
                <w:webHidden/>
              </w:rPr>
              <w:instrText xml:space="preserve"> PAGEREF _Toc213789749 \h </w:instrText>
            </w:r>
            <w:r>
              <w:rPr>
                <w:noProof/>
                <w:webHidden/>
              </w:rPr>
            </w:r>
            <w:r>
              <w:rPr>
                <w:noProof/>
                <w:webHidden/>
              </w:rPr>
              <w:fldChar w:fldCharType="separate"/>
            </w:r>
            <w:r>
              <w:rPr>
                <w:noProof/>
                <w:webHidden/>
              </w:rPr>
              <w:t>5</w:t>
            </w:r>
            <w:r>
              <w:rPr>
                <w:noProof/>
                <w:webHidden/>
              </w:rPr>
              <w:fldChar w:fldCharType="end"/>
            </w:r>
          </w:hyperlink>
        </w:p>
        <w:p w14:paraId="50C6039B" w14:textId="4062934E" w:rsidR="009A38FB" w:rsidRDefault="009A38FB" w:rsidP="009A38FB">
          <w:pPr>
            <w:pStyle w:val="TOC3"/>
            <w:tabs>
              <w:tab w:val="right" w:leader="dot" w:pos="9016"/>
            </w:tabs>
            <w:ind w:left="0"/>
            <w:rPr>
              <w:noProof/>
            </w:rPr>
          </w:pPr>
          <w:hyperlink w:anchor="_Toc213789750" w:history="1">
            <w:r w:rsidRPr="00ED6963">
              <w:rPr>
                <w:rStyle w:val="Hyperlink"/>
                <w:noProof/>
              </w:rPr>
              <w:t>L&amp;D as a Tool for Maintaining Competitive Advantage</w:t>
            </w:r>
            <w:r>
              <w:rPr>
                <w:noProof/>
                <w:webHidden/>
              </w:rPr>
              <w:tab/>
            </w:r>
            <w:r>
              <w:rPr>
                <w:noProof/>
                <w:webHidden/>
              </w:rPr>
              <w:fldChar w:fldCharType="begin"/>
            </w:r>
            <w:r>
              <w:rPr>
                <w:noProof/>
                <w:webHidden/>
              </w:rPr>
              <w:instrText xml:space="preserve"> PAGEREF _Toc213789750 \h </w:instrText>
            </w:r>
            <w:r>
              <w:rPr>
                <w:noProof/>
                <w:webHidden/>
              </w:rPr>
            </w:r>
            <w:r>
              <w:rPr>
                <w:noProof/>
                <w:webHidden/>
              </w:rPr>
              <w:fldChar w:fldCharType="separate"/>
            </w:r>
            <w:r>
              <w:rPr>
                <w:noProof/>
                <w:webHidden/>
              </w:rPr>
              <w:t>6</w:t>
            </w:r>
            <w:r>
              <w:rPr>
                <w:noProof/>
                <w:webHidden/>
              </w:rPr>
              <w:fldChar w:fldCharType="end"/>
            </w:r>
          </w:hyperlink>
        </w:p>
        <w:p w14:paraId="57852BBF" w14:textId="17FEA1AE" w:rsidR="009A38FB" w:rsidRDefault="009A38FB" w:rsidP="009A38FB">
          <w:pPr>
            <w:pStyle w:val="TOC2"/>
            <w:tabs>
              <w:tab w:val="right" w:leader="dot" w:pos="9016"/>
            </w:tabs>
            <w:ind w:left="0"/>
            <w:rPr>
              <w:noProof/>
            </w:rPr>
          </w:pPr>
          <w:hyperlink w:anchor="_Toc213789751" w:history="1">
            <w:r w:rsidRPr="00ED6963">
              <w:rPr>
                <w:rStyle w:val="Hyperlink"/>
                <w:noProof/>
              </w:rPr>
              <w:t>Supporting Employees from Diverse Backgrounds</w:t>
            </w:r>
            <w:r>
              <w:rPr>
                <w:noProof/>
                <w:webHidden/>
              </w:rPr>
              <w:tab/>
            </w:r>
            <w:r>
              <w:rPr>
                <w:noProof/>
                <w:webHidden/>
              </w:rPr>
              <w:fldChar w:fldCharType="begin"/>
            </w:r>
            <w:r>
              <w:rPr>
                <w:noProof/>
                <w:webHidden/>
              </w:rPr>
              <w:instrText xml:space="preserve"> PAGEREF _Toc213789751 \h </w:instrText>
            </w:r>
            <w:r>
              <w:rPr>
                <w:noProof/>
                <w:webHidden/>
              </w:rPr>
            </w:r>
            <w:r>
              <w:rPr>
                <w:noProof/>
                <w:webHidden/>
              </w:rPr>
              <w:fldChar w:fldCharType="separate"/>
            </w:r>
            <w:r>
              <w:rPr>
                <w:noProof/>
                <w:webHidden/>
              </w:rPr>
              <w:t>7</w:t>
            </w:r>
            <w:r>
              <w:rPr>
                <w:noProof/>
                <w:webHidden/>
              </w:rPr>
              <w:fldChar w:fldCharType="end"/>
            </w:r>
          </w:hyperlink>
        </w:p>
        <w:p w14:paraId="2AEC2172" w14:textId="2B95D22E" w:rsidR="009A38FB" w:rsidRDefault="009A38FB" w:rsidP="009A38FB">
          <w:pPr>
            <w:pStyle w:val="TOC2"/>
            <w:tabs>
              <w:tab w:val="right" w:leader="dot" w:pos="9016"/>
            </w:tabs>
            <w:ind w:left="0"/>
            <w:rPr>
              <w:noProof/>
            </w:rPr>
          </w:pPr>
          <w:hyperlink w:anchor="_Toc213789752" w:history="1">
            <w:r w:rsidRPr="00ED6963">
              <w:rPr>
                <w:rStyle w:val="Hyperlink"/>
                <w:noProof/>
              </w:rPr>
              <w:t>Application of a Relevant L&amp;D Model</w:t>
            </w:r>
            <w:r>
              <w:rPr>
                <w:noProof/>
                <w:webHidden/>
              </w:rPr>
              <w:tab/>
            </w:r>
            <w:r>
              <w:rPr>
                <w:noProof/>
                <w:webHidden/>
              </w:rPr>
              <w:fldChar w:fldCharType="begin"/>
            </w:r>
            <w:r>
              <w:rPr>
                <w:noProof/>
                <w:webHidden/>
              </w:rPr>
              <w:instrText xml:space="preserve"> PAGEREF _Toc213789752 \h </w:instrText>
            </w:r>
            <w:r>
              <w:rPr>
                <w:noProof/>
                <w:webHidden/>
              </w:rPr>
            </w:r>
            <w:r>
              <w:rPr>
                <w:noProof/>
                <w:webHidden/>
              </w:rPr>
              <w:fldChar w:fldCharType="separate"/>
            </w:r>
            <w:r>
              <w:rPr>
                <w:noProof/>
                <w:webHidden/>
              </w:rPr>
              <w:t>8</w:t>
            </w:r>
            <w:r>
              <w:rPr>
                <w:noProof/>
                <w:webHidden/>
              </w:rPr>
              <w:fldChar w:fldCharType="end"/>
            </w:r>
          </w:hyperlink>
        </w:p>
        <w:p w14:paraId="3FCBCAD6" w14:textId="61D1DF08" w:rsidR="009A38FB" w:rsidRDefault="009A38FB" w:rsidP="009A38FB">
          <w:pPr>
            <w:pStyle w:val="TOC2"/>
            <w:tabs>
              <w:tab w:val="right" w:leader="dot" w:pos="9016"/>
            </w:tabs>
            <w:ind w:left="0"/>
            <w:rPr>
              <w:noProof/>
            </w:rPr>
          </w:pPr>
          <w:hyperlink w:anchor="_Toc213789753" w:history="1">
            <w:r w:rsidRPr="00ED6963">
              <w:rPr>
                <w:rStyle w:val="Hyperlink"/>
                <w:noProof/>
              </w:rPr>
              <w:t>Challenges and Recommendations</w:t>
            </w:r>
            <w:r>
              <w:rPr>
                <w:noProof/>
                <w:webHidden/>
              </w:rPr>
              <w:tab/>
            </w:r>
            <w:r>
              <w:rPr>
                <w:noProof/>
                <w:webHidden/>
              </w:rPr>
              <w:fldChar w:fldCharType="begin"/>
            </w:r>
            <w:r>
              <w:rPr>
                <w:noProof/>
                <w:webHidden/>
              </w:rPr>
              <w:instrText xml:space="preserve"> PAGEREF _Toc213789753 \h </w:instrText>
            </w:r>
            <w:r>
              <w:rPr>
                <w:noProof/>
                <w:webHidden/>
              </w:rPr>
            </w:r>
            <w:r>
              <w:rPr>
                <w:noProof/>
                <w:webHidden/>
              </w:rPr>
              <w:fldChar w:fldCharType="separate"/>
            </w:r>
            <w:r>
              <w:rPr>
                <w:noProof/>
                <w:webHidden/>
              </w:rPr>
              <w:t>9</w:t>
            </w:r>
            <w:r>
              <w:rPr>
                <w:noProof/>
                <w:webHidden/>
              </w:rPr>
              <w:fldChar w:fldCharType="end"/>
            </w:r>
          </w:hyperlink>
        </w:p>
        <w:p w14:paraId="083144F8" w14:textId="27E987DE" w:rsidR="009A38FB" w:rsidRDefault="009A38FB" w:rsidP="009A38FB">
          <w:pPr>
            <w:pStyle w:val="TOC2"/>
            <w:tabs>
              <w:tab w:val="right" w:leader="dot" w:pos="9016"/>
            </w:tabs>
            <w:ind w:left="0"/>
            <w:rPr>
              <w:noProof/>
            </w:rPr>
          </w:pPr>
          <w:hyperlink w:anchor="_Toc213789754" w:history="1">
            <w:r w:rsidRPr="00ED6963">
              <w:rPr>
                <w:rStyle w:val="Hyperlink"/>
                <w:noProof/>
              </w:rPr>
              <w:t>Conclusion</w:t>
            </w:r>
            <w:r>
              <w:rPr>
                <w:noProof/>
                <w:webHidden/>
              </w:rPr>
              <w:tab/>
            </w:r>
            <w:r>
              <w:rPr>
                <w:noProof/>
                <w:webHidden/>
              </w:rPr>
              <w:fldChar w:fldCharType="begin"/>
            </w:r>
            <w:r>
              <w:rPr>
                <w:noProof/>
                <w:webHidden/>
              </w:rPr>
              <w:instrText xml:space="preserve"> PAGEREF _Toc213789754 \h </w:instrText>
            </w:r>
            <w:r>
              <w:rPr>
                <w:noProof/>
                <w:webHidden/>
              </w:rPr>
            </w:r>
            <w:r>
              <w:rPr>
                <w:noProof/>
                <w:webHidden/>
              </w:rPr>
              <w:fldChar w:fldCharType="separate"/>
            </w:r>
            <w:r>
              <w:rPr>
                <w:noProof/>
                <w:webHidden/>
              </w:rPr>
              <w:t>10</w:t>
            </w:r>
            <w:r>
              <w:rPr>
                <w:noProof/>
                <w:webHidden/>
              </w:rPr>
              <w:fldChar w:fldCharType="end"/>
            </w:r>
          </w:hyperlink>
        </w:p>
        <w:p w14:paraId="652F8DAC" w14:textId="48E20E89" w:rsidR="009A38FB" w:rsidRDefault="009A38FB" w:rsidP="009A38FB">
          <w:pPr>
            <w:pStyle w:val="TOC3"/>
            <w:tabs>
              <w:tab w:val="right" w:leader="dot" w:pos="9016"/>
            </w:tabs>
            <w:ind w:left="0"/>
            <w:rPr>
              <w:noProof/>
            </w:rPr>
          </w:pPr>
          <w:hyperlink w:anchor="_Toc213789755" w:history="1">
            <w:r w:rsidRPr="00ED6963">
              <w:rPr>
                <w:rStyle w:val="Hyperlink"/>
                <w:noProof/>
              </w:rPr>
              <w:t>References (Harvard Style)</w:t>
            </w:r>
            <w:r>
              <w:rPr>
                <w:noProof/>
                <w:webHidden/>
              </w:rPr>
              <w:tab/>
            </w:r>
            <w:r>
              <w:rPr>
                <w:noProof/>
                <w:webHidden/>
              </w:rPr>
              <w:fldChar w:fldCharType="begin"/>
            </w:r>
            <w:r>
              <w:rPr>
                <w:noProof/>
                <w:webHidden/>
              </w:rPr>
              <w:instrText xml:space="preserve"> PAGEREF _Toc213789755 \h </w:instrText>
            </w:r>
            <w:r>
              <w:rPr>
                <w:noProof/>
                <w:webHidden/>
              </w:rPr>
            </w:r>
            <w:r>
              <w:rPr>
                <w:noProof/>
                <w:webHidden/>
              </w:rPr>
              <w:fldChar w:fldCharType="separate"/>
            </w:r>
            <w:r>
              <w:rPr>
                <w:noProof/>
                <w:webHidden/>
              </w:rPr>
              <w:t>11</w:t>
            </w:r>
            <w:r>
              <w:rPr>
                <w:noProof/>
                <w:webHidden/>
              </w:rPr>
              <w:fldChar w:fldCharType="end"/>
            </w:r>
          </w:hyperlink>
        </w:p>
        <w:p w14:paraId="51E14A7F" w14:textId="23546913" w:rsidR="009A38FB" w:rsidRDefault="009A38FB">
          <w:r>
            <w:rPr>
              <w:b/>
              <w:bCs/>
            </w:rPr>
            <w:fldChar w:fldCharType="end"/>
          </w:r>
        </w:p>
      </w:sdtContent>
    </w:sdt>
    <w:p w14:paraId="7BD9CF2A" w14:textId="77777777" w:rsidR="00BA4A52" w:rsidRDefault="00BA4A52"/>
    <w:p w14:paraId="494D5B4E" w14:textId="77777777" w:rsidR="00BA4A52" w:rsidRDefault="00BA4A52"/>
    <w:p w14:paraId="28760D3A" w14:textId="77777777" w:rsidR="00BA4A52" w:rsidRDefault="00BA4A52"/>
    <w:p w14:paraId="3F5006CA" w14:textId="77777777" w:rsidR="00BA4A52" w:rsidRDefault="00BA4A52"/>
    <w:p w14:paraId="2320E674" w14:textId="77777777" w:rsidR="00BA4A52" w:rsidRDefault="00BA4A52"/>
    <w:p w14:paraId="65CFAAB0" w14:textId="77777777" w:rsidR="00BA4A52" w:rsidRDefault="00BA4A52"/>
    <w:p w14:paraId="64826F87" w14:textId="77777777" w:rsidR="00BA4A52" w:rsidRDefault="00BA4A52"/>
    <w:p w14:paraId="69B7760B" w14:textId="77777777" w:rsidR="00BA4A52" w:rsidRDefault="00BA4A52"/>
    <w:p w14:paraId="163D8C58" w14:textId="77777777" w:rsidR="00BA4A52" w:rsidRDefault="00BA4A52"/>
    <w:p w14:paraId="27E5F311" w14:textId="77777777" w:rsidR="00BA4A52" w:rsidRDefault="00BA4A52"/>
    <w:p w14:paraId="1CF8CCEC" w14:textId="77777777" w:rsidR="00BA4A52" w:rsidRDefault="00BA4A52"/>
    <w:p w14:paraId="41B46EE4" w14:textId="77777777" w:rsidR="00BA4A52" w:rsidRDefault="00BA4A52"/>
    <w:p w14:paraId="52FB4C12" w14:textId="77777777" w:rsidR="00BA4A52" w:rsidRDefault="00BA4A52"/>
    <w:p w14:paraId="202AABF7" w14:textId="77777777" w:rsidR="00BA4A52" w:rsidRDefault="00BA4A52"/>
    <w:p w14:paraId="36F8DF4D" w14:textId="77777777" w:rsidR="00BA4A52" w:rsidRDefault="00BA4A52"/>
    <w:p w14:paraId="591A475A" w14:textId="77777777" w:rsidR="00BA4A52" w:rsidRDefault="00BA4A52"/>
    <w:p w14:paraId="35EA23BF" w14:textId="77777777" w:rsidR="00BA4A52" w:rsidRDefault="00BA4A52"/>
    <w:p w14:paraId="04384BC8" w14:textId="77777777" w:rsidR="00F4430E" w:rsidRDefault="00F4430E"/>
    <w:p w14:paraId="4F04B99D" w14:textId="4B678E8D" w:rsidR="00F4430E" w:rsidRDefault="00BA4A52" w:rsidP="009A38FB">
      <w:pPr>
        <w:pStyle w:val="Heading1"/>
      </w:pPr>
      <w:bookmarkStart w:id="0" w:name="_Toc213789747"/>
      <w:r>
        <w:t>INTRODUCTION</w:t>
      </w:r>
      <w:bookmarkEnd w:id="0"/>
      <w:r w:rsidR="009A38FB">
        <w:t xml:space="preserve">  </w:t>
      </w:r>
    </w:p>
    <w:p w14:paraId="5DD132F5" w14:textId="519E3B87" w:rsidR="00F4430E" w:rsidRDefault="00F4430E">
      <w:r>
        <w:rPr>
          <w:noProof/>
        </w:rPr>
        <w:drawing>
          <wp:anchor distT="0" distB="0" distL="114300" distR="114300" simplePos="0" relativeHeight="251658240" behindDoc="0" locked="0" layoutInCell="1" allowOverlap="1" wp14:anchorId="29C806AB" wp14:editId="4C9FB3A2">
            <wp:simplePos x="0" y="0"/>
            <wp:positionH relativeFrom="margin">
              <wp:posOffset>-480695</wp:posOffset>
            </wp:positionH>
            <wp:positionV relativeFrom="margin">
              <wp:posOffset>586740</wp:posOffset>
            </wp:positionV>
            <wp:extent cx="2745297" cy="2400300"/>
            <wp:effectExtent l="0" t="0" r="0" b="0"/>
            <wp:wrapSquare wrapText="bothSides"/>
            <wp:docPr id="20137316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5297" cy="2400300"/>
                    </a:xfrm>
                    <a:prstGeom prst="rect">
                      <a:avLst/>
                    </a:prstGeom>
                    <a:noFill/>
                    <a:ln>
                      <a:noFill/>
                    </a:ln>
                  </pic:spPr>
                </pic:pic>
              </a:graphicData>
            </a:graphic>
          </wp:anchor>
        </w:drawing>
      </w:r>
    </w:p>
    <w:p w14:paraId="7ADC1811" w14:textId="77777777" w:rsidR="00F415A6" w:rsidRPr="009A38FB" w:rsidRDefault="00F415A6" w:rsidP="009A38FB">
      <w:pPr>
        <w:spacing w:line="360" w:lineRule="auto"/>
        <w:jc w:val="both"/>
        <w:rPr>
          <w:rFonts w:ascii="Times New Roman" w:hAnsi="Times New Roman" w:cs="Times New Roman"/>
        </w:rPr>
      </w:pPr>
      <w:r w:rsidRPr="009A38FB">
        <w:rPr>
          <w:rFonts w:ascii="Times New Roman" w:hAnsi="Times New Roman" w:cs="Times New Roman"/>
        </w:rPr>
        <w:t>Learning and Development (L&amp;D) in HRM is a strategic process that seeks to accomplish the improved performance of individuals,</w:t>
      </w:r>
      <w:r w:rsidRPr="009A38FB">
        <w:rPr>
          <w:rFonts w:ascii="Times New Roman" w:hAnsi="Times New Roman" w:cs="Times New Roman"/>
        </w:rPr>
        <w:t> </w:t>
      </w:r>
      <w:r w:rsidRPr="009A38FB">
        <w:rPr>
          <w:rFonts w:ascii="Times New Roman" w:hAnsi="Times New Roman" w:cs="Times New Roman"/>
        </w:rPr>
        <w:t>groups and organisations by increasing their abilities, knowledge and competencies. It includes everything from formal learning programs,</w:t>
      </w:r>
      <w:r w:rsidRPr="009A38FB">
        <w:rPr>
          <w:rFonts w:ascii="Times New Roman" w:hAnsi="Times New Roman" w:cs="Times New Roman"/>
        </w:rPr>
        <w:t> </w:t>
      </w:r>
      <w:r w:rsidRPr="009A38FB">
        <w:rPr>
          <w:rFonts w:ascii="Times New Roman" w:hAnsi="Times New Roman" w:cs="Times New Roman"/>
        </w:rPr>
        <w:t xml:space="preserve">to professional development opportunities, to coaching and on- the-job experiential learning experiences designed to help employees develop their potential </w:t>
      </w:r>
      <w:r w:rsidRPr="009A38FB">
        <w:rPr>
          <w:rFonts w:ascii="Times New Roman" w:hAnsi="Times New Roman" w:cs="Times New Roman"/>
        </w:rPr>
        <w:t>every day</w:t>
      </w:r>
      <w:r w:rsidRPr="009A38FB">
        <w:rPr>
          <w:rFonts w:ascii="Times New Roman" w:hAnsi="Times New Roman" w:cs="Times New Roman"/>
        </w:rPr>
        <w:t xml:space="preserve">. The </w:t>
      </w:r>
      <w:r w:rsidRPr="009A38FB">
        <w:rPr>
          <w:rFonts w:ascii="Times New Roman" w:hAnsi="Times New Roman" w:cs="Times New Roman"/>
        </w:rPr>
        <w:t>goal</w:t>
      </w:r>
      <w:r w:rsidRPr="009A38FB">
        <w:rPr>
          <w:rFonts w:ascii="Times New Roman" w:hAnsi="Times New Roman" w:cs="Times New Roman"/>
        </w:rPr>
        <w:t xml:space="preserve"> of L&amp;D is to facilitate with organisational adaptation,</w:t>
      </w:r>
      <w:r w:rsidRPr="009A38FB">
        <w:rPr>
          <w:rFonts w:ascii="Times New Roman" w:hAnsi="Times New Roman" w:cs="Times New Roman"/>
        </w:rPr>
        <w:t> </w:t>
      </w:r>
      <w:r w:rsidRPr="009A38FB">
        <w:rPr>
          <w:rFonts w:ascii="Times New Roman" w:hAnsi="Times New Roman" w:cs="Times New Roman"/>
        </w:rPr>
        <w:t>technological changes and competitive market forces (Noe et al., 2020). Organisations need effective L&amp;D if they are to remain agile</w:t>
      </w:r>
      <w:r w:rsidRPr="009A38FB">
        <w:rPr>
          <w:rFonts w:ascii="Times New Roman" w:hAnsi="Times New Roman" w:cs="Times New Roman"/>
        </w:rPr>
        <w:t> </w:t>
      </w:r>
      <w:r w:rsidRPr="009A38FB">
        <w:rPr>
          <w:rFonts w:ascii="Times New Roman" w:hAnsi="Times New Roman" w:cs="Times New Roman"/>
        </w:rPr>
        <w:t>and competitive. They allow organizations to be proactive in the face of global changes, by creating a work force with competencies used for</w:t>
      </w:r>
      <w:r w:rsidRPr="009A38FB">
        <w:rPr>
          <w:rFonts w:ascii="Times New Roman" w:hAnsi="Times New Roman" w:cs="Times New Roman"/>
        </w:rPr>
        <w:t> </w:t>
      </w:r>
      <w:r w:rsidRPr="009A38FB">
        <w:rPr>
          <w:rFonts w:ascii="Times New Roman" w:hAnsi="Times New Roman" w:cs="Times New Roman"/>
        </w:rPr>
        <w:t xml:space="preserve">innovation and operational effectiveness (Saks &amp; </w:t>
      </w:r>
      <w:proofErr w:type="spellStart"/>
      <w:r w:rsidRPr="009A38FB">
        <w:rPr>
          <w:rFonts w:ascii="Times New Roman" w:hAnsi="Times New Roman" w:cs="Times New Roman"/>
        </w:rPr>
        <w:t>Haccoun</w:t>
      </w:r>
      <w:proofErr w:type="spellEnd"/>
      <w:r w:rsidRPr="009A38FB">
        <w:rPr>
          <w:rFonts w:ascii="Times New Roman" w:hAnsi="Times New Roman" w:cs="Times New Roman"/>
        </w:rPr>
        <w:t xml:space="preserve">, 2019). </w:t>
      </w:r>
    </w:p>
    <w:p w14:paraId="364E8A13" w14:textId="0FFD135A" w:rsidR="00BA4A52" w:rsidRPr="009A38FB" w:rsidRDefault="00F415A6" w:rsidP="009A38FB">
      <w:pPr>
        <w:spacing w:line="360" w:lineRule="auto"/>
        <w:jc w:val="both"/>
        <w:rPr>
          <w:rFonts w:ascii="Times New Roman" w:hAnsi="Times New Roman" w:cs="Times New Roman"/>
        </w:rPr>
      </w:pPr>
      <w:r w:rsidRPr="009A38FB">
        <w:rPr>
          <w:rFonts w:ascii="Times New Roman" w:hAnsi="Times New Roman" w:cs="Times New Roman"/>
        </w:rPr>
        <w:t>L&amp;D also supports diversity and inclusion at work in providing equal opportunities for learning and accommodating different styles of learning – so creating a culture</w:t>
      </w:r>
      <w:r w:rsidRPr="009A38FB">
        <w:rPr>
          <w:rFonts w:ascii="Times New Roman" w:hAnsi="Times New Roman" w:cs="Times New Roman"/>
        </w:rPr>
        <w:t> </w:t>
      </w:r>
      <w:r w:rsidRPr="009A38FB">
        <w:rPr>
          <w:rFonts w:ascii="Times New Roman" w:hAnsi="Times New Roman" w:cs="Times New Roman"/>
        </w:rPr>
        <w:t>of belonging and innovation (Stone &amp; Dulebohn, 2016). A commonly used model in L&amp;D is Kolb’s Experiential</w:t>
      </w:r>
      <w:r w:rsidRPr="009A38FB">
        <w:rPr>
          <w:rFonts w:ascii="Times New Roman" w:hAnsi="Times New Roman" w:cs="Times New Roman"/>
        </w:rPr>
        <w:t> </w:t>
      </w:r>
      <w:r w:rsidRPr="009A38FB">
        <w:rPr>
          <w:rFonts w:ascii="Times New Roman" w:hAnsi="Times New Roman" w:cs="Times New Roman"/>
        </w:rPr>
        <w:t>Learning Cycle which involves four phases: Concrete Experience, Reflective Observation, Abstract Conceptualisation and Active Experimentation. This iterative process of learning through experience and reflection was designed to ensure that knowledge is applied in practice</w:t>
      </w:r>
      <w:r w:rsidRPr="009A38FB">
        <w:rPr>
          <w:rFonts w:ascii="Times New Roman" w:hAnsi="Times New Roman" w:cs="Times New Roman"/>
        </w:rPr>
        <w:t> </w:t>
      </w:r>
      <w:r w:rsidRPr="009A38FB">
        <w:rPr>
          <w:rFonts w:ascii="Times New Roman" w:hAnsi="Times New Roman" w:cs="Times New Roman"/>
        </w:rPr>
        <w:t>(Kolb, 1984). Apple, established in</w:t>
      </w:r>
      <w:r w:rsidRPr="009A38FB">
        <w:rPr>
          <w:rFonts w:ascii="Times New Roman" w:hAnsi="Times New Roman" w:cs="Times New Roman"/>
        </w:rPr>
        <w:t> </w:t>
      </w:r>
      <w:r w:rsidRPr="009A38FB">
        <w:rPr>
          <w:rFonts w:ascii="Times New Roman" w:hAnsi="Times New Roman" w:cs="Times New Roman"/>
        </w:rPr>
        <w:t>1976 and based in Cupertino, California is an example of such a company where a ‘linkage between L&amp;D within HRM strategizing’ contributes to continued innovativeness. Employee development is articulated as a priority programme for the company through creative problem-solving programs, technical training and leadership pathways to keep on its</w:t>
      </w:r>
      <w:r w:rsidRPr="009A38FB">
        <w:rPr>
          <w:rFonts w:ascii="Times New Roman" w:hAnsi="Times New Roman" w:cs="Times New Roman"/>
        </w:rPr>
        <w:t> </w:t>
      </w:r>
      <w:r w:rsidRPr="009A38FB">
        <w:rPr>
          <w:rFonts w:ascii="Times New Roman" w:hAnsi="Times New Roman" w:cs="Times New Roman"/>
        </w:rPr>
        <w:t>dominance, globally -in technology (Grant 2021).</w:t>
      </w:r>
    </w:p>
    <w:p w14:paraId="1ADF3143" w14:textId="77777777" w:rsidR="00F415A6" w:rsidRPr="009A38FB" w:rsidRDefault="00F415A6" w:rsidP="009A38FB">
      <w:pPr>
        <w:spacing w:line="360" w:lineRule="auto"/>
        <w:jc w:val="both"/>
        <w:rPr>
          <w:rFonts w:ascii="Times New Roman" w:hAnsi="Times New Roman" w:cs="Times New Roman"/>
        </w:rPr>
      </w:pPr>
    </w:p>
    <w:p w14:paraId="42ECD9D4" w14:textId="77777777" w:rsidR="00F415A6" w:rsidRPr="009A38FB" w:rsidRDefault="00F415A6" w:rsidP="009A38FB">
      <w:pPr>
        <w:spacing w:line="360" w:lineRule="auto"/>
        <w:jc w:val="both"/>
        <w:rPr>
          <w:rFonts w:ascii="Times New Roman" w:hAnsi="Times New Roman" w:cs="Times New Roman"/>
        </w:rPr>
      </w:pPr>
    </w:p>
    <w:p w14:paraId="00803152" w14:textId="77777777" w:rsidR="00F415A6" w:rsidRPr="009A38FB" w:rsidRDefault="00F415A6" w:rsidP="009A38FB">
      <w:pPr>
        <w:spacing w:line="360" w:lineRule="auto"/>
        <w:jc w:val="both"/>
        <w:rPr>
          <w:rFonts w:ascii="Times New Roman" w:hAnsi="Times New Roman" w:cs="Times New Roman"/>
        </w:rPr>
      </w:pPr>
    </w:p>
    <w:p w14:paraId="5AACE4FF" w14:textId="70C2F3A2" w:rsidR="00BA4A52" w:rsidRPr="009A38FB" w:rsidRDefault="00F4430E" w:rsidP="009A38FB">
      <w:pPr>
        <w:pStyle w:val="Heading2"/>
      </w:pPr>
      <w:bookmarkStart w:id="1" w:name="_Toc213789748"/>
      <w:r w:rsidRPr="009A38FB">
        <w:lastRenderedPageBreak/>
        <w:t>Impact of internal and External forces on L&amp;D of Apple</w:t>
      </w:r>
      <w:bookmarkEnd w:id="1"/>
      <w:r w:rsidRPr="009A38FB">
        <w:t xml:space="preserve"> </w:t>
      </w:r>
    </w:p>
    <w:p w14:paraId="702C7E59" w14:textId="4D0EB470" w:rsidR="00F4430E" w:rsidRPr="009A38FB" w:rsidRDefault="00F4430E" w:rsidP="009A38FB">
      <w:pPr>
        <w:spacing w:line="360" w:lineRule="auto"/>
        <w:jc w:val="both"/>
        <w:rPr>
          <w:rFonts w:ascii="Times New Roman" w:hAnsi="Times New Roman" w:cs="Times New Roman"/>
        </w:rPr>
      </w:pPr>
    </w:p>
    <w:p w14:paraId="33D66DF1" w14:textId="4C29371B" w:rsidR="00F415A6" w:rsidRPr="009A38FB" w:rsidRDefault="00F415A6" w:rsidP="009A38FB">
      <w:pPr>
        <w:spacing w:line="360" w:lineRule="auto"/>
        <w:jc w:val="both"/>
        <w:rPr>
          <w:rFonts w:ascii="Times New Roman" w:hAnsi="Times New Roman" w:cs="Times New Roman"/>
        </w:rPr>
      </w:pPr>
      <w:r w:rsidRPr="009A38FB">
        <w:rPr>
          <w:rFonts w:ascii="Times New Roman" w:hAnsi="Times New Roman" w:cs="Times New Roman"/>
          <w:noProof/>
        </w:rPr>
        <w:drawing>
          <wp:anchor distT="0" distB="0" distL="114300" distR="114300" simplePos="0" relativeHeight="251660288" behindDoc="0" locked="0" layoutInCell="1" allowOverlap="1" wp14:anchorId="211304DA" wp14:editId="421DE0D6">
            <wp:simplePos x="0" y="0"/>
            <wp:positionH relativeFrom="margin">
              <wp:align>left</wp:align>
            </wp:positionH>
            <wp:positionV relativeFrom="topMargin">
              <wp:posOffset>1554480</wp:posOffset>
            </wp:positionV>
            <wp:extent cx="2903220" cy="2903220"/>
            <wp:effectExtent l="0" t="0" r="0" b="0"/>
            <wp:wrapSquare wrapText="bothSides"/>
            <wp:docPr id="11899051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03220" cy="2903220"/>
                    </a:xfrm>
                    <a:prstGeom prst="rect">
                      <a:avLst/>
                    </a:prstGeom>
                    <a:noFill/>
                    <a:ln>
                      <a:noFill/>
                    </a:ln>
                  </pic:spPr>
                </pic:pic>
              </a:graphicData>
            </a:graphic>
          </wp:anchor>
        </w:drawing>
      </w:r>
      <w:r w:rsidR="00F4430E" w:rsidRPr="009A38FB">
        <w:rPr>
          <w:rFonts w:ascii="Times New Roman" w:hAnsi="Times New Roman" w:cs="Times New Roman"/>
        </w:rPr>
        <w:t xml:space="preserve"> </w:t>
      </w:r>
      <w:r w:rsidRPr="009A38FB">
        <w:rPr>
          <w:rFonts w:ascii="Times New Roman" w:hAnsi="Times New Roman" w:cs="Times New Roman"/>
        </w:rPr>
        <w:t>L&amp;D is designed and implemented under a set of internal and external forces which affect organisational priorities</w:t>
      </w:r>
      <w:r w:rsidRPr="009A38FB">
        <w:rPr>
          <w:rFonts w:ascii="Times New Roman" w:hAnsi="Times New Roman" w:cs="Times New Roman"/>
        </w:rPr>
        <w:t> </w:t>
      </w:r>
      <w:r w:rsidRPr="009A38FB">
        <w:rPr>
          <w:rFonts w:ascii="Times New Roman" w:hAnsi="Times New Roman" w:cs="Times New Roman"/>
        </w:rPr>
        <w:t>and strategies for developing employees. The only people that can tighten-up on the resource consumption side (organisational culture, leadership commitment, employee skills</w:t>
      </w:r>
      <w:r w:rsidRPr="009A38FB">
        <w:rPr>
          <w:rFonts w:ascii="Times New Roman" w:hAnsi="Times New Roman" w:cs="Times New Roman"/>
        </w:rPr>
        <w:t> </w:t>
      </w:r>
      <w:r w:rsidRPr="009A38FB">
        <w:rPr>
          <w:rFonts w:ascii="Times New Roman" w:hAnsi="Times New Roman" w:cs="Times New Roman"/>
        </w:rPr>
        <w:t>gaps and technological maturity) is often exploited already. An orientation</w:t>
      </w:r>
      <w:r w:rsidRPr="009A38FB">
        <w:rPr>
          <w:rFonts w:ascii="Times New Roman" w:hAnsi="Times New Roman" w:cs="Times New Roman"/>
        </w:rPr>
        <w:t> </w:t>
      </w:r>
      <w:r w:rsidRPr="009A38FB">
        <w:rPr>
          <w:rFonts w:ascii="Times New Roman" w:hAnsi="Times New Roman" w:cs="Times New Roman"/>
        </w:rPr>
        <w:t>toward learning promotes creativity and agility amongst employees (Schein, 2017). Support from leadership is equally important, with leaders’ commitment shaping the resources invested in L&amp;D and the</w:t>
      </w:r>
      <w:r w:rsidRPr="009A38FB">
        <w:rPr>
          <w:rFonts w:ascii="Times New Roman" w:hAnsi="Times New Roman" w:cs="Times New Roman"/>
        </w:rPr>
        <w:t> </w:t>
      </w:r>
      <w:r w:rsidRPr="009A38FB">
        <w:rPr>
          <w:rFonts w:ascii="Times New Roman" w:hAnsi="Times New Roman" w:cs="Times New Roman"/>
        </w:rPr>
        <w:t xml:space="preserve">capacity to align L&amp;D activities with strategic priorities (Noe et al., 2020). To take an example, Apple </w:t>
      </w:r>
      <w:r w:rsidRPr="009A38FB">
        <w:rPr>
          <w:rFonts w:ascii="Times New Roman" w:hAnsi="Times New Roman" w:cs="Times New Roman"/>
        </w:rPr>
        <w:t>Inc. Apple</w:t>
      </w:r>
      <w:r w:rsidRPr="009A38FB">
        <w:rPr>
          <w:rFonts w:ascii="Times New Roman" w:hAnsi="Times New Roman" w:cs="Times New Roman"/>
        </w:rPr>
        <w:t xml:space="preserve"> </w:t>
      </w:r>
      <w:r w:rsidRPr="009A38FB">
        <w:rPr>
          <w:rFonts w:ascii="Times New Roman" w:hAnsi="Times New Roman" w:cs="Times New Roman"/>
        </w:rPr>
        <w:t>Inc. Has</w:t>
      </w:r>
      <w:r w:rsidRPr="009A38FB">
        <w:rPr>
          <w:rFonts w:ascii="Times New Roman" w:hAnsi="Times New Roman" w:cs="Times New Roman"/>
        </w:rPr>
        <w:t xml:space="preserve"> created a fierce culture that</w:t>
      </w:r>
      <w:r w:rsidRPr="009A38FB">
        <w:rPr>
          <w:rFonts w:ascii="Times New Roman" w:hAnsi="Times New Roman" w:cs="Times New Roman"/>
        </w:rPr>
        <w:t> </w:t>
      </w:r>
      <w:r w:rsidRPr="009A38FB">
        <w:rPr>
          <w:rFonts w:ascii="Times New Roman" w:hAnsi="Times New Roman" w:cs="Times New Roman"/>
        </w:rPr>
        <w:t>encourages creativity and innovation, prompting the company to make massive investments on skill building and cross-functional learning programmes that help it retain its edge in technology. Internal learning needs</w:t>
      </w:r>
      <w:r w:rsidRPr="009A38FB">
        <w:rPr>
          <w:rFonts w:ascii="Times New Roman" w:hAnsi="Times New Roman" w:cs="Times New Roman"/>
        </w:rPr>
        <w:t> </w:t>
      </w:r>
      <w:r w:rsidRPr="009A38FB">
        <w:rPr>
          <w:rFonts w:ascii="Times New Roman" w:hAnsi="Times New Roman" w:cs="Times New Roman"/>
        </w:rPr>
        <w:t>are also influenced by technology change with the firm, necessitating that employees maintain their technical skill via updating on areas such as artificial intelligence and design engineering (Grant, 2021).</w:t>
      </w:r>
    </w:p>
    <w:p w14:paraId="44449496" w14:textId="37185CA3" w:rsidR="00F415A6" w:rsidRPr="00F415A6" w:rsidRDefault="00F415A6" w:rsidP="009A38FB">
      <w:pPr>
        <w:spacing w:line="360" w:lineRule="auto"/>
        <w:jc w:val="both"/>
        <w:rPr>
          <w:rFonts w:ascii="Times New Roman" w:hAnsi="Times New Roman" w:cs="Times New Roman"/>
        </w:rPr>
      </w:pPr>
      <w:r w:rsidRPr="00F415A6">
        <w:rPr>
          <w:rFonts w:ascii="Times New Roman" w:hAnsi="Times New Roman" w:cs="Times New Roman"/>
        </w:rPr>
        <w:t>On the</w:t>
      </w:r>
      <w:r w:rsidRPr="00F415A6">
        <w:rPr>
          <w:rFonts w:ascii="Times New Roman" w:hAnsi="Times New Roman" w:cs="Times New Roman"/>
        </w:rPr>
        <w:t> </w:t>
      </w:r>
      <w:r w:rsidRPr="00F415A6">
        <w:rPr>
          <w:rFonts w:ascii="Times New Roman" w:hAnsi="Times New Roman" w:cs="Times New Roman"/>
        </w:rPr>
        <w:t>surface Apple’s L&amp;D approach is influenced by globalisation, technology disruption, regulatory change and labour market trends. Digitalisation Ahead of our Times The rapid digital transformation prescribes Apple to customize its learning programs which overlap new technologies; and with globalisation a culturally</w:t>
      </w:r>
      <w:r w:rsidRPr="00F415A6">
        <w:rPr>
          <w:rFonts w:ascii="Times New Roman" w:hAnsi="Times New Roman" w:cs="Times New Roman"/>
        </w:rPr>
        <w:t> </w:t>
      </w:r>
      <w:r w:rsidRPr="00F415A6">
        <w:rPr>
          <w:rFonts w:ascii="Times New Roman" w:hAnsi="Times New Roman" w:cs="Times New Roman"/>
        </w:rPr>
        <w:t xml:space="preserve">sensitive approach </w:t>
      </w:r>
      <w:r w:rsidRPr="009A38FB">
        <w:rPr>
          <w:rFonts w:ascii="Times New Roman" w:hAnsi="Times New Roman" w:cs="Times New Roman"/>
        </w:rPr>
        <w:t>must</w:t>
      </w:r>
      <w:r w:rsidRPr="00F415A6">
        <w:rPr>
          <w:rFonts w:ascii="Times New Roman" w:hAnsi="Times New Roman" w:cs="Times New Roman"/>
        </w:rPr>
        <w:t xml:space="preserve"> be taken due to their widespread team (Stone &amp; Dulebohn, 2016).</w:t>
      </w:r>
    </w:p>
    <w:p w14:paraId="16052243" w14:textId="77777777" w:rsidR="00F415A6" w:rsidRPr="00F415A6" w:rsidRDefault="00F415A6" w:rsidP="009A38FB">
      <w:pPr>
        <w:spacing w:line="360" w:lineRule="auto"/>
        <w:jc w:val="both"/>
        <w:rPr>
          <w:rFonts w:ascii="Times New Roman" w:hAnsi="Times New Roman" w:cs="Times New Roman"/>
        </w:rPr>
      </w:pPr>
      <w:r w:rsidRPr="00F415A6">
        <w:rPr>
          <w:rFonts w:ascii="Times New Roman" w:hAnsi="Times New Roman" w:cs="Times New Roman"/>
        </w:rPr>
        <w:t>These external factors could be bettered comprehended</w:t>
      </w:r>
      <w:r w:rsidRPr="00F415A6">
        <w:rPr>
          <w:rFonts w:ascii="Times New Roman" w:hAnsi="Times New Roman" w:cs="Times New Roman"/>
        </w:rPr>
        <w:t> </w:t>
      </w:r>
      <w:r w:rsidRPr="00F415A6">
        <w:rPr>
          <w:rFonts w:ascii="Times New Roman" w:hAnsi="Times New Roman" w:cs="Times New Roman"/>
        </w:rPr>
        <w:t>using a PESTEL (Political, Economic, Social, Technological, Environmental and Legal) model. Politically, Apple will need to ensure its HR and L&amp;D strategies are</w:t>
      </w:r>
      <w:r w:rsidRPr="00F415A6">
        <w:rPr>
          <w:rFonts w:ascii="Times New Roman" w:hAnsi="Times New Roman" w:cs="Times New Roman"/>
        </w:rPr>
        <w:t> </w:t>
      </w:r>
      <w:r w:rsidRPr="00F415A6">
        <w:rPr>
          <w:rFonts w:ascii="Times New Roman" w:hAnsi="Times New Roman" w:cs="Times New Roman"/>
        </w:rPr>
        <w:t>congruent with labour and education policy of a range of countries. On</w:t>
      </w:r>
      <w:r w:rsidRPr="00F415A6">
        <w:rPr>
          <w:rFonts w:ascii="Times New Roman" w:hAnsi="Times New Roman" w:cs="Times New Roman"/>
        </w:rPr>
        <w:t> </w:t>
      </w:r>
      <w:r w:rsidRPr="00F415A6">
        <w:rPr>
          <w:rFonts w:ascii="Times New Roman" w:hAnsi="Times New Roman" w:cs="Times New Roman"/>
        </w:rPr>
        <w:t>a financial level, the impact of unstable world markets and rising prices has its effect on training budgets and the allocation of resources. On</w:t>
      </w:r>
      <w:r w:rsidRPr="00F415A6">
        <w:rPr>
          <w:rFonts w:ascii="Times New Roman" w:hAnsi="Times New Roman" w:cs="Times New Roman"/>
        </w:rPr>
        <w:t> </w:t>
      </w:r>
      <w:r w:rsidRPr="00F415A6">
        <w:rPr>
          <w:rFonts w:ascii="Times New Roman" w:hAnsi="Times New Roman" w:cs="Times New Roman"/>
        </w:rPr>
        <w:t xml:space="preserve">a societal level, the increasing focus on diversity and inclusion advocacy has compelled Apple to develop L&amp;D initiatives that </w:t>
      </w:r>
      <w:r w:rsidRPr="00F415A6">
        <w:rPr>
          <w:rFonts w:ascii="Times New Roman" w:hAnsi="Times New Roman" w:cs="Times New Roman"/>
        </w:rPr>
        <w:lastRenderedPageBreak/>
        <w:t>foster both social justice and intercultural competence. Technically, technological breakthroughs such as AI and automation redefine the skills that we will need in</w:t>
      </w:r>
      <w:r w:rsidRPr="00F415A6">
        <w:rPr>
          <w:rFonts w:ascii="Times New Roman" w:hAnsi="Times New Roman" w:cs="Times New Roman"/>
        </w:rPr>
        <w:t> </w:t>
      </w:r>
      <w:r w:rsidRPr="00F415A6">
        <w:rPr>
          <w:rFonts w:ascii="Times New Roman" w:hAnsi="Times New Roman" w:cs="Times New Roman"/>
        </w:rPr>
        <w:t>future roles. In environmental</w:t>
      </w:r>
      <w:r w:rsidRPr="00F415A6">
        <w:rPr>
          <w:rFonts w:ascii="Times New Roman" w:hAnsi="Times New Roman" w:cs="Times New Roman"/>
        </w:rPr>
        <w:t> </w:t>
      </w:r>
      <w:r w:rsidRPr="00F415A6">
        <w:rPr>
          <w:rFonts w:ascii="Times New Roman" w:hAnsi="Times New Roman" w:cs="Times New Roman"/>
        </w:rPr>
        <w:t>terms, sustainability requirements promote courses on eco-design and production. Lastly, legal issues relating to</w:t>
      </w:r>
      <w:r w:rsidRPr="00F415A6">
        <w:rPr>
          <w:rFonts w:ascii="Times New Roman" w:hAnsi="Times New Roman" w:cs="Times New Roman"/>
        </w:rPr>
        <w:t> </w:t>
      </w:r>
      <w:r w:rsidRPr="00F415A6">
        <w:rPr>
          <w:rFonts w:ascii="Times New Roman" w:hAnsi="Times New Roman" w:cs="Times New Roman"/>
        </w:rPr>
        <w:t>data protection and employment law dictate a compliance led set of learning outcomes (Johnson et al., 2020).</w:t>
      </w:r>
    </w:p>
    <w:p w14:paraId="2E64727B" w14:textId="5E002560" w:rsidR="00F4430E" w:rsidRPr="009A38FB" w:rsidRDefault="00F4430E" w:rsidP="009A38FB">
      <w:pPr>
        <w:spacing w:line="360" w:lineRule="auto"/>
        <w:jc w:val="both"/>
        <w:rPr>
          <w:rFonts w:ascii="Times New Roman" w:hAnsi="Times New Roman" w:cs="Times New Roman"/>
        </w:rPr>
      </w:pPr>
    </w:p>
    <w:p w14:paraId="09CF36A8" w14:textId="2D5F08F8" w:rsidR="00261B0E" w:rsidRPr="009A38FB" w:rsidRDefault="00261B0E" w:rsidP="009A38FB">
      <w:pPr>
        <w:pStyle w:val="Heading3"/>
      </w:pPr>
      <w:bookmarkStart w:id="2" w:name="_Toc213789749"/>
      <w:r w:rsidRPr="009A38FB">
        <w:t>Learning and Development Supporting Adaptation to Environments Factors</w:t>
      </w:r>
      <w:bookmarkEnd w:id="2"/>
      <w:r w:rsidRPr="009A38FB">
        <w:t xml:space="preserve"> </w:t>
      </w:r>
    </w:p>
    <w:p w14:paraId="129E1B07" w14:textId="77777777" w:rsidR="00261B0E" w:rsidRPr="009A38FB" w:rsidRDefault="00261B0E" w:rsidP="009A38FB">
      <w:pPr>
        <w:spacing w:line="360" w:lineRule="auto"/>
        <w:jc w:val="both"/>
        <w:rPr>
          <w:rFonts w:ascii="Times New Roman" w:hAnsi="Times New Roman" w:cs="Times New Roman"/>
        </w:rPr>
      </w:pPr>
    </w:p>
    <w:p w14:paraId="61DC40B0" w14:textId="3D391951" w:rsidR="00247177" w:rsidRPr="009A38FB" w:rsidRDefault="00261B0E" w:rsidP="009A38FB">
      <w:pPr>
        <w:spacing w:line="360" w:lineRule="auto"/>
        <w:jc w:val="both"/>
        <w:rPr>
          <w:rFonts w:ascii="Times New Roman" w:hAnsi="Times New Roman" w:cs="Times New Roman"/>
        </w:rPr>
      </w:pPr>
      <w:r w:rsidRPr="009A38FB">
        <w:rPr>
          <w:rFonts w:ascii="Times New Roman" w:hAnsi="Times New Roman" w:cs="Times New Roman"/>
          <w:noProof/>
        </w:rPr>
        <w:drawing>
          <wp:inline distT="0" distB="0" distL="0" distR="0" wp14:anchorId="472C3E58" wp14:editId="203D721A">
            <wp:extent cx="2105925" cy="1402080"/>
            <wp:effectExtent l="0" t="0" r="8890" b="7620"/>
            <wp:docPr id="11910901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24821" cy="1414661"/>
                    </a:xfrm>
                    <a:prstGeom prst="rect">
                      <a:avLst/>
                    </a:prstGeom>
                    <a:noFill/>
                    <a:ln>
                      <a:noFill/>
                    </a:ln>
                  </pic:spPr>
                </pic:pic>
              </a:graphicData>
            </a:graphic>
          </wp:inline>
        </w:drawing>
      </w:r>
      <w:r w:rsidR="00247177" w:rsidRPr="009A38FB">
        <w:rPr>
          <w:rFonts w:ascii="Times New Roman" w:eastAsia="Times New Roman" w:hAnsi="Times New Roman" w:cs="Times New Roman"/>
          <w:spacing w:val="8"/>
          <w:kern w:val="0"/>
          <w:lang w:eastAsia="en-GB"/>
          <w14:ligatures w14:val="none"/>
        </w:rPr>
        <w:t xml:space="preserve"> </w:t>
      </w:r>
      <w:r w:rsidR="00247177" w:rsidRPr="009A38FB">
        <w:rPr>
          <w:rFonts w:ascii="Times New Roman" w:hAnsi="Times New Roman" w:cs="Times New Roman"/>
        </w:rPr>
        <w:t>The Learning and Development (L&amp;D) function is fundamental to helping Apple Inc. stay nimble in an increasingly complex environment marked by digital disruption,</w:t>
      </w:r>
      <w:r w:rsidR="00247177" w:rsidRPr="009A38FB">
        <w:rPr>
          <w:rFonts w:ascii="Times New Roman" w:hAnsi="Times New Roman" w:cs="Times New Roman"/>
        </w:rPr>
        <w:t> </w:t>
      </w:r>
      <w:r w:rsidR="00247177" w:rsidRPr="009A38FB">
        <w:rPr>
          <w:rFonts w:ascii="Times New Roman" w:hAnsi="Times New Roman" w:cs="Times New Roman"/>
        </w:rPr>
        <w:t>changing workplace structures, and the whirlwind of change in technology. As a world-class</w:t>
      </w:r>
      <w:r w:rsidR="00247177" w:rsidRPr="009A38FB">
        <w:rPr>
          <w:rFonts w:ascii="Times New Roman" w:hAnsi="Times New Roman" w:cs="Times New Roman"/>
        </w:rPr>
        <w:t> </w:t>
      </w:r>
      <w:r w:rsidR="00247177" w:rsidRPr="009A38FB">
        <w:rPr>
          <w:rFonts w:ascii="Times New Roman" w:hAnsi="Times New Roman" w:cs="Times New Roman"/>
        </w:rPr>
        <w:t xml:space="preserve">tech leader, Apple works in an extremely unstable environment where innovation rounds are </w:t>
      </w:r>
      <w:r w:rsidR="00247177" w:rsidRPr="009A38FB">
        <w:rPr>
          <w:rFonts w:ascii="Times New Roman" w:hAnsi="Times New Roman" w:cs="Times New Roman"/>
        </w:rPr>
        <w:t>shorter,</w:t>
      </w:r>
      <w:r w:rsidR="00247177" w:rsidRPr="009A38FB">
        <w:rPr>
          <w:rFonts w:ascii="Times New Roman" w:hAnsi="Times New Roman" w:cs="Times New Roman"/>
        </w:rPr>
        <w:t xml:space="preserve"> and market demands periodically change. With the right L&amp;D interventions in place, Apple can</w:t>
      </w:r>
      <w:r w:rsidR="00247177" w:rsidRPr="009A38FB">
        <w:rPr>
          <w:rFonts w:ascii="Times New Roman" w:hAnsi="Times New Roman" w:cs="Times New Roman"/>
        </w:rPr>
        <w:t> </w:t>
      </w:r>
      <w:r w:rsidR="00247177" w:rsidRPr="009A38FB">
        <w:rPr>
          <w:rFonts w:ascii="Times New Roman" w:hAnsi="Times New Roman" w:cs="Times New Roman"/>
        </w:rPr>
        <w:t>guarantee that its workforce is agile, informed and thinking about the future (Grant, 2021).</w:t>
      </w:r>
    </w:p>
    <w:p w14:paraId="59AA7D5F" w14:textId="64B1526A"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Digital Transformation is one of the big environmental</w:t>
      </w:r>
      <w:r w:rsidRPr="00247177">
        <w:rPr>
          <w:rFonts w:ascii="Times New Roman" w:hAnsi="Times New Roman" w:cs="Times New Roman"/>
        </w:rPr>
        <w:t> </w:t>
      </w:r>
      <w:r w:rsidRPr="00247177">
        <w:rPr>
          <w:rFonts w:ascii="Times New Roman" w:hAnsi="Times New Roman" w:cs="Times New Roman"/>
        </w:rPr>
        <w:t xml:space="preserve">changes impacting Apple’s L&amp;D strategy. The company uses </w:t>
      </w:r>
      <w:r w:rsidRPr="009A38FB">
        <w:rPr>
          <w:rFonts w:ascii="Times New Roman" w:hAnsi="Times New Roman" w:cs="Times New Roman"/>
        </w:rPr>
        <w:t>several</w:t>
      </w:r>
      <w:r w:rsidRPr="00247177">
        <w:rPr>
          <w:rFonts w:ascii="Times New Roman" w:hAnsi="Times New Roman" w:cs="Times New Roman"/>
        </w:rPr>
        <w:t xml:space="preserve"> cutting-edge technologies, including AI, AR and ML for</w:t>
      </w:r>
      <w:r w:rsidRPr="00247177">
        <w:rPr>
          <w:rFonts w:ascii="Times New Roman" w:hAnsi="Times New Roman" w:cs="Times New Roman"/>
        </w:rPr>
        <w:t> </w:t>
      </w:r>
      <w:r w:rsidRPr="00247177">
        <w:rPr>
          <w:rFonts w:ascii="Times New Roman" w:hAnsi="Times New Roman" w:cs="Times New Roman"/>
        </w:rPr>
        <w:t xml:space="preserve">both product building and internal operations. To maintain its competitive advantage, Apple has </w:t>
      </w:r>
      <w:r w:rsidRPr="009A38FB">
        <w:rPr>
          <w:rFonts w:ascii="Times New Roman" w:hAnsi="Times New Roman" w:cs="Times New Roman"/>
        </w:rPr>
        <w:t>lavished</w:t>
      </w:r>
      <w:r w:rsidRPr="00247177">
        <w:rPr>
          <w:rFonts w:ascii="Times New Roman" w:hAnsi="Times New Roman" w:cs="Times New Roman"/>
        </w:rPr>
        <w:t xml:space="preserve"> budgets for lifelong learning initiatives to educate staff in digital literacy, coding</w:t>
      </w:r>
      <w:r w:rsidRPr="00247177">
        <w:rPr>
          <w:rFonts w:ascii="Times New Roman" w:hAnsi="Times New Roman" w:cs="Times New Roman"/>
        </w:rPr>
        <w:t> </w:t>
      </w:r>
      <w:r w:rsidRPr="00247177">
        <w:rPr>
          <w:rFonts w:ascii="Times New Roman" w:hAnsi="Times New Roman" w:cs="Times New Roman"/>
        </w:rPr>
        <w:t>skills, design thinking and data analytics. Such initiatives enable organizations to be agile and integrate across functions, aiding in the continuous improvement of product</w:t>
      </w:r>
      <w:r w:rsidRPr="00247177">
        <w:rPr>
          <w:rFonts w:ascii="Times New Roman" w:hAnsi="Times New Roman" w:cs="Times New Roman"/>
        </w:rPr>
        <w:t> </w:t>
      </w:r>
      <w:r w:rsidRPr="00247177">
        <w:rPr>
          <w:rFonts w:ascii="Times New Roman" w:hAnsi="Times New Roman" w:cs="Times New Roman"/>
        </w:rPr>
        <w:t>performance and operational effectiveness (Noe et al., 2020).</w:t>
      </w:r>
    </w:p>
    <w:p w14:paraId="7C9892C1" w14:textId="09E6905F"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 xml:space="preserve">The shift to remote and hybrid workstyles, </w:t>
      </w:r>
      <w:r w:rsidRPr="009A38FB">
        <w:rPr>
          <w:rFonts w:ascii="Times New Roman" w:hAnsi="Times New Roman" w:cs="Times New Roman"/>
        </w:rPr>
        <w:t>fuelled</w:t>
      </w:r>
      <w:r w:rsidRPr="00247177">
        <w:rPr>
          <w:rFonts w:ascii="Times New Roman" w:hAnsi="Times New Roman" w:cs="Times New Roman"/>
        </w:rPr>
        <w:t xml:space="preserve"> by global events like the COVID-19</w:t>
      </w:r>
      <w:r w:rsidRPr="00247177">
        <w:rPr>
          <w:rFonts w:ascii="Times New Roman" w:hAnsi="Times New Roman" w:cs="Times New Roman"/>
        </w:rPr>
        <w:t> </w:t>
      </w:r>
      <w:r w:rsidRPr="00247177">
        <w:rPr>
          <w:rFonts w:ascii="Times New Roman" w:hAnsi="Times New Roman" w:cs="Times New Roman"/>
        </w:rPr>
        <w:t>pandemic, has also changed Apple’s instruction model. The company uses digital learning tools, virtual classrooms and social collaboration platforms to foster continuous employee</w:t>
      </w:r>
      <w:r w:rsidRPr="00247177">
        <w:rPr>
          <w:rFonts w:ascii="Times New Roman" w:hAnsi="Times New Roman" w:cs="Times New Roman"/>
        </w:rPr>
        <w:t> </w:t>
      </w:r>
      <w:r w:rsidRPr="00247177">
        <w:rPr>
          <w:rFonts w:ascii="Times New Roman" w:hAnsi="Times New Roman" w:cs="Times New Roman"/>
        </w:rPr>
        <w:t>engagement and performance development no matter where workers are located. This reflects Apple’s emphasis on flexibility, diversity and work-life balance (Stone &amp;</w:t>
      </w:r>
      <w:r w:rsidRPr="00247177">
        <w:rPr>
          <w:rFonts w:ascii="Times New Roman" w:hAnsi="Times New Roman" w:cs="Times New Roman"/>
        </w:rPr>
        <w:t> </w:t>
      </w:r>
      <w:r w:rsidRPr="00247177">
        <w:rPr>
          <w:rFonts w:ascii="Times New Roman" w:hAnsi="Times New Roman" w:cs="Times New Roman"/>
        </w:rPr>
        <w:t>Dulebohn, 2016).</w:t>
      </w:r>
    </w:p>
    <w:p w14:paraId="0442EFE0" w14:textId="77777777"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lastRenderedPageBreak/>
        <w:t>In addition, Apple creates a</w:t>
      </w:r>
      <w:r w:rsidRPr="00247177">
        <w:rPr>
          <w:rFonts w:ascii="Times New Roman" w:hAnsi="Times New Roman" w:cs="Times New Roman"/>
        </w:rPr>
        <w:t> </w:t>
      </w:r>
      <w:r w:rsidRPr="00247177">
        <w:rPr>
          <w:rFonts w:ascii="Times New Roman" w:hAnsi="Times New Roman" w:cs="Times New Roman"/>
        </w:rPr>
        <w:t>culture of ongoing learning through the integration of professional development in its performance management and innovation approach. Employees’ alignment with the developing industry standards and organisational goals takes place through frequent workshops,</w:t>
      </w:r>
      <w:r w:rsidRPr="00247177">
        <w:rPr>
          <w:rFonts w:ascii="Times New Roman" w:hAnsi="Times New Roman" w:cs="Times New Roman"/>
        </w:rPr>
        <w:t> </w:t>
      </w:r>
      <w:r w:rsidRPr="00247177">
        <w:rPr>
          <w:rFonts w:ascii="Times New Roman" w:hAnsi="Times New Roman" w:cs="Times New Roman"/>
        </w:rPr>
        <w:t>leadership development programs and peer-learning communities. These sorts of efforts don't just improve technical knowledge; they also reinforce great</w:t>
      </w:r>
      <w:r w:rsidRPr="00247177">
        <w:rPr>
          <w:rFonts w:ascii="Times New Roman" w:hAnsi="Times New Roman" w:cs="Times New Roman"/>
        </w:rPr>
        <w:t> </w:t>
      </w:r>
      <w:r w:rsidRPr="00247177">
        <w:rPr>
          <w:rFonts w:ascii="Times New Roman" w:hAnsi="Times New Roman" w:cs="Times New Roman"/>
        </w:rPr>
        <w:t>creativity, critical thinking and problem-solving skills all are necessary to flourishing in quickly changing conditions.</w:t>
      </w:r>
    </w:p>
    <w:p w14:paraId="6BAEAA0D" w14:textId="16F91E4C" w:rsidR="00261B0E" w:rsidRPr="009A38FB" w:rsidRDefault="00261B0E" w:rsidP="009A38FB">
      <w:pPr>
        <w:spacing w:line="360" w:lineRule="auto"/>
        <w:jc w:val="both"/>
        <w:rPr>
          <w:rFonts w:ascii="Times New Roman" w:hAnsi="Times New Roman" w:cs="Times New Roman"/>
        </w:rPr>
      </w:pPr>
    </w:p>
    <w:p w14:paraId="13A9FFBE" w14:textId="77777777" w:rsidR="00BE0FDB" w:rsidRPr="009A38FB" w:rsidRDefault="00BE0FDB" w:rsidP="009A38FB">
      <w:pPr>
        <w:pStyle w:val="Heading3"/>
      </w:pPr>
      <w:bookmarkStart w:id="3" w:name="_Toc213789750"/>
      <w:r w:rsidRPr="009A38FB">
        <w:t>L&amp;D as a Tool for Maintaining Competitive Advantage</w:t>
      </w:r>
      <w:bookmarkEnd w:id="3"/>
    </w:p>
    <w:p w14:paraId="79F52F1D" w14:textId="77777777"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Learning and Development (L&amp;D) is increasingly recognised as a key strategic</w:t>
      </w:r>
      <w:r w:rsidRPr="00247177">
        <w:rPr>
          <w:rFonts w:ascii="Times New Roman" w:hAnsi="Times New Roman" w:cs="Times New Roman"/>
        </w:rPr>
        <w:t> </w:t>
      </w:r>
      <w:r w:rsidRPr="00247177">
        <w:rPr>
          <w:rFonts w:ascii="Times New Roman" w:hAnsi="Times New Roman" w:cs="Times New Roman"/>
        </w:rPr>
        <w:t>weapon to ensure the competitiveness of organisations in volatile markets. Good L&amp;D programmes improve employee retention, engagement and productivity, leading to long-term business</w:t>
      </w:r>
      <w:r w:rsidRPr="00247177">
        <w:rPr>
          <w:rFonts w:ascii="Times New Roman" w:hAnsi="Times New Roman" w:cs="Times New Roman"/>
        </w:rPr>
        <w:t> </w:t>
      </w:r>
      <w:r w:rsidRPr="00247177">
        <w:rPr>
          <w:rFonts w:ascii="Times New Roman" w:hAnsi="Times New Roman" w:cs="Times New Roman"/>
        </w:rPr>
        <w:t>performance. Companies that support lifelong learning</w:t>
      </w:r>
      <w:r w:rsidRPr="00247177">
        <w:rPr>
          <w:rFonts w:ascii="Times New Roman" w:hAnsi="Times New Roman" w:cs="Times New Roman"/>
        </w:rPr>
        <w:t> </w:t>
      </w:r>
      <w:r w:rsidRPr="00247177">
        <w:rPr>
          <w:rFonts w:ascii="Times New Roman" w:hAnsi="Times New Roman" w:cs="Times New Roman"/>
        </w:rPr>
        <w:t>demonstrate they are invested in employee development, which builds loyalty and lowers turnover. According to Saks (2019), employees who believe there are opportunities of</w:t>
      </w:r>
      <w:r w:rsidRPr="00247177">
        <w:rPr>
          <w:rFonts w:ascii="Times New Roman" w:hAnsi="Times New Roman" w:cs="Times New Roman"/>
        </w:rPr>
        <w:t> </w:t>
      </w:r>
      <w:r w:rsidRPr="00247177">
        <w:rPr>
          <w:rFonts w:ascii="Times New Roman" w:hAnsi="Times New Roman" w:cs="Times New Roman"/>
        </w:rPr>
        <w:t>professional development display more engagement and commitment to the organisational objectives. And in addition, L&amp;D programs also serve to improve skills that help workers adjust to technological and market changes,</w:t>
      </w:r>
      <w:r w:rsidRPr="00247177">
        <w:rPr>
          <w:rFonts w:ascii="Times New Roman" w:hAnsi="Times New Roman" w:cs="Times New Roman"/>
        </w:rPr>
        <w:t> </w:t>
      </w:r>
      <w:r w:rsidRPr="00247177">
        <w:rPr>
          <w:rFonts w:ascii="Times New Roman" w:hAnsi="Times New Roman" w:cs="Times New Roman"/>
        </w:rPr>
        <w:t>resulting in higher productivity overall (Noe et al., 2021).</w:t>
      </w:r>
    </w:p>
    <w:p w14:paraId="4E1D557C" w14:textId="77777777"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Leadership development programmes are a core part of L&amp;D, supercharging future leaders with</w:t>
      </w:r>
      <w:r w:rsidRPr="00247177">
        <w:rPr>
          <w:rFonts w:ascii="Times New Roman" w:hAnsi="Times New Roman" w:cs="Times New Roman"/>
        </w:rPr>
        <w:t> </w:t>
      </w:r>
      <w:r w:rsidRPr="00247177">
        <w:rPr>
          <w:rFonts w:ascii="Times New Roman" w:hAnsi="Times New Roman" w:cs="Times New Roman"/>
        </w:rPr>
        <w:t>the skills they need to operate in complex, innovation-driven climates. By design, as in the case of mentorship programs and other learning opportunities to learn through experience, organizations use purposeful practice to build leadership pipelines</w:t>
      </w:r>
      <w:r w:rsidRPr="00247177">
        <w:rPr>
          <w:rFonts w:ascii="Times New Roman" w:hAnsi="Times New Roman" w:cs="Times New Roman"/>
        </w:rPr>
        <w:t> </w:t>
      </w:r>
      <w:r w:rsidRPr="00247177">
        <w:rPr>
          <w:rFonts w:ascii="Times New Roman" w:hAnsi="Times New Roman" w:cs="Times New Roman"/>
        </w:rPr>
        <w:t>with skill sets that can drive strategic success over time. Leadership development develops not only manager competence, but also the ability to inspire innovation and lead cultural change (Yukl &amp; Gardner,</w:t>
      </w:r>
      <w:r w:rsidRPr="00247177">
        <w:rPr>
          <w:rFonts w:ascii="Times New Roman" w:hAnsi="Times New Roman" w:cs="Times New Roman"/>
        </w:rPr>
        <w:t> </w:t>
      </w:r>
      <w:r w:rsidRPr="00247177">
        <w:rPr>
          <w:rFonts w:ascii="Times New Roman" w:hAnsi="Times New Roman" w:cs="Times New Roman"/>
        </w:rPr>
        <w:t>2020).</w:t>
      </w:r>
    </w:p>
    <w:p w14:paraId="566549E4" w14:textId="77777777"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Apple Inc. is a perfect example of how L&amp;D can</w:t>
      </w:r>
      <w:r w:rsidRPr="00247177">
        <w:rPr>
          <w:rFonts w:ascii="Times New Roman" w:hAnsi="Times New Roman" w:cs="Times New Roman"/>
        </w:rPr>
        <w:t> </w:t>
      </w:r>
      <w:r w:rsidRPr="00247177">
        <w:rPr>
          <w:rFonts w:ascii="Times New Roman" w:hAnsi="Times New Roman" w:cs="Times New Roman"/>
        </w:rPr>
        <w:t>be used as source of competitive advantage. Learning is embedded in the company culture, with a focus on</w:t>
      </w:r>
      <w:r w:rsidRPr="00247177">
        <w:rPr>
          <w:rFonts w:ascii="Times New Roman" w:hAnsi="Times New Roman" w:cs="Times New Roman"/>
        </w:rPr>
        <w:t> </w:t>
      </w:r>
      <w:r w:rsidRPr="00247177">
        <w:rPr>
          <w:rFonts w:ascii="Times New Roman" w:hAnsi="Times New Roman" w:cs="Times New Roman"/>
        </w:rPr>
        <w:t>creativity, design thinking and leadership precision. Apple University, the company’s corporate learning institution, elevates Apple’s strategy and values via case-based studies and solving real-world</w:t>
      </w:r>
      <w:r w:rsidRPr="00247177">
        <w:rPr>
          <w:rFonts w:ascii="Times New Roman" w:hAnsi="Times New Roman" w:cs="Times New Roman"/>
        </w:rPr>
        <w:t> </w:t>
      </w:r>
      <w:r w:rsidRPr="00247177">
        <w:rPr>
          <w:rFonts w:ascii="Times New Roman" w:hAnsi="Times New Roman" w:cs="Times New Roman"/>
        </w:rPr>
        <w:t>problems (Lashinsky 2012). This</w:t>
      </w:r>
      <w:r w:rsidRPr="00247177">
        <w:rPr>
          <w:rFonts w:ascii="Times New Roman" w:hAnsi="Times New Roman" w:cs="Times New Roman"/>
        </w:rPr>
        <w:t> </w:t>
      </w:r>
      <w:r w:rsidRPr="00247177">
        <w:rPr>
          <w:rFonts w:ascii="Times New Roman" w:hAnsi="Times New Roman" w:cs="Times New Roman"/>
        </w:rPr>
        <w:t>initiative allows employees to incorporate Apple’s innovation-led spirit, driving employee engagement and alignment with the company's goals. And in addition to that, Apple provides great leadership training so</w:t>
      </w:r>
      <w:r w:rsidRPr="00247177">
        <w:rPr>
          <w:rFonts w:ascii="Times New Roman" w:hAnsi="Times New Roman" w:cs="Times New Roman"/>
        </w:rPr>
        <w:t> </w:t>
      </w:r>
      <w:r w:rsidRPr="00247177">
        <w:rPr>
          <w:rFonts w:ascii="Times New Roman" w:hAnsi="Times New Roman" w:cs="Times New Roman"/>
        </w:rPr>
        <w:t>managers are always ready for excellence an innovation.</w:t>
      </w:r>
    </w:p>
    <w:p w14:paraId="06D0937D" w14:textId="4D8316A1"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lastRenderedPageBreak/>
        <w:t>Essentially, L&amp;D isn’t just something that operations leaders need to check off their lists, it’s a strategic priority which builds talent capabilities, and fosters engagement both of which contribute to</w:t>
      </w:r>
      <w:r w:rsidRPr="00247177">
        <w:rPr>
          <w:rFonts w:ascii="Times New Roman" w:hAnsi="Times New Roman" w:cs="Times New Roman"/>
        </w:rPr>
        <w:t> </w:t>
      </w:r>
      <w:r w:rsidRPr="00247177">
        <w:rPr>
          <w:rFonts w:ascii="Times New Roman" w:hAnsi="Times New Roman" w:cs="Times New Roman"/>
        </w:rPr>
        <w:t xml:space="preserve">building future leaders who are knowledgably </w:t>
      </w:r>
      <w:r w:rsidRPr="009A38FB">
        <w:rPr>
          <w:rFonts w:ascii="Times New Roman" w:hAnsi="Times New Roman" w:cs="Times New Roman"/>
        </w:rPr>
        <w:t>led.</w:t>
      </w:r>
      <w:r w:rsidRPr="00247177">
        <w:rPr>
          <w:rFonts w:ascii="Times New Roman" w:hAnsi="Times New Roman" w:cs="Times New Roman"/>
        </w:rPr>
        <w:t xml:space="preserve"> And all of this is the thing that helps organizations stay competitive in an economy driven by knowledge.</w:t>
      </w:r>
    </w:p>
    <w:p w14:paraId="7BC4E05B" w14:textId="77777777" w:rsidR="00BE0FDB" w:rsidRPr="009A38FB" w:rsidRDefault="00BE0FDB" w:rsidP="009A38FB">
      <w:pPr>
        <w:spacing w:line="360" w:lineRule="auto"/>
        <w:jc w:val="both"/>
        <w:rPr>
          <w:rFonts w:ascii="Times New Roman" w:hAnsi="Times New Roman" w:cs="Times New Roman"/>
        </w:rPr>
      </w:pPr>
    </w:p>
    <w:p w14:paraId="3EE9DDE6" w14:textId="77777777" w:rsidR="00BE0FDB" w:rsidRPr="009A38FB" w:rsidRDefault="00BE0FDB" w:rsidP="009A38FB">
      <w:pPr>
        <w:pStyle w:val="Heading2"/>
      </w:pPr>
      <w:bookmarkStart w:id="4" w:name="_Toc213789751"/>
      <w:r w:rsidRPr="009A38FB">
        <w:t>Supporting Employees from Diverse Backgrounds</w:t>
      </w:r>
      <w:bookmarkEnd w:id="4"/>
    </w:p>
    <w:p w14:paraId="402E5C53" w14:textId="77777777" w:rsidR="00BE0FDB" w:rsidRPr="009A38FB" w:rsidRDefault="00BE0FDB" w:rsidP="009A38FB">
      <w:pPr>
        <w:spacing w:line="360" w:lineRule="auto"/>
        <w:jc w:val="both"/>
        <w:rPr>
          <w:rFonts w:ascii="Times New Roman" w:hAnsi="Times New Roman" w:cs="Times New Roman"/>
        </w:rPr>
      </w:pPr>
    </w:p>
    <w:p w14:paraId="76C7003A" w14:textId="395575B3" w:rsidR="00BE0FDB" w:rsidRPr="009A38FB" w:rsidRDefault="00BE0FDB" w:rsidP="009A38FB">
      <w:pPr>
        <w:spacing w:line="360" w:lineRule="auto"/>
        <w:jc w:val="both"/>
        <w:rPr>
          <w:rFonts w:ascii="Times New Roman" w:hAnsi="Times New Roman" w:cs="Times New Roman"/>
        </w:rPr>
      </w:pPr>
      <w:r w:rsidRPr="009A38FB">
        <w:rPr>
          <w:rFonts w:ascii="Times New Roman" w:hAnsi="Times New Roman" w:cs="Times New Roman"/>
          <w:noProof/>
        </w:rPr>
        <w:drawing>
          <wp:inline distT="0" distB="0" distL="0" distR="0" wp14:anchorId="1E912208" wp14:editId="73B87462">
            <wp:extent cx="3422127" cy="2278380"/>
            <wp:effectExtent l="0" t="0" r="6985" b="7620"/>
            <wp:docPr id="477544844" name="Picture 6" descr="A group of people with different facial express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544844" name="Picture 6" descr="A group of people with different facial expression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25714" cy="2280768"/>
                    </a:xfrm>
                    <a:prstGeom prst="rect">
                      <a:avLst/>
                    </a:prstGeom>
                    <a:noFill/>
                    <a:ln>
                      <a:noFill/>
                    </a:ln>
                  </pic:spPr>
                </pic:pic>
              </a:graphicData>
            </a:graphic>
          </wp:inline>
        </w:drawing>
      </w:r>
    </w:p>
    <w:p w14:paraId="2CF29BAB" w14:textId="77777777" w:rsidR="00BE0FDB" w:rsidRPr="009A38FB" w:rsidRDefault="00BE0FDB" w:rsidP="009A38FB">
      <w:pPr>
        <w:spacing w:line="360" w:lineRule="auto"/>
        <w:jc w:val="both"/>
        <w:rPr>
          <w:rFonts w:ascii="Times New Roman" w:hAnsi="Times New Roman" w:cs="Times New Roman"/>
        </w:rPr>
      </w:pPr>
    </w:p>
    <w:p w14:paraId="46360B49" w14:textId="77777777"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Diversity focused L&amp;D programs support diverse employees and help organizations</w:t>
      </w:r>
      <w:r w:rsidRPr="00247177">
        <w:rPr>
          <w:rFonts w:ascii="Times New Roman" w:hAnsi="Times New Roman" w:cs="Times New Roman"/>
        </w:rPr>
        <w:t> </w:t>
      </w:r>
      <w:r w:rsidRPr="00247177">
        <w:rPr>
          <w:rFonts w:ascii="Times New Roman" w:hAnsi="Times New Roman" w:cs="Times New Roman"/>
        </w:rPr>
        <w:t>achieve both equity and performance results. As workplaces become more diverse, the</w:t>
      </w:r>
      <w:r w:rsidRPr="00247177">
        <w:rPr>
          <w:rFonts w:ascii="Times New Roman" w:hAnsi="Times New Roman" w:cs="Times New Roman"/>
        </w:rPr>
        <w:t> </w:t>
      </w:r>
      <w:r w:rsidRPr="00247177">
        <w:rPr>
          <w:rFonts w:ascii="Times New Roman" w:hAnsi="Times New Roman" w:cs="Times New Roman"/>
        </w:rPr>
        <w:t>L&amp;D programmes companies put in place need to be structured in a way that respects and values diversity of learning needs, experiences and viewpoints. An inclusive L&amp;D function</w:t>
      </w:r>
      <w:r w:rsidRPr="00247177">
        <w:rPr>
          <w:rFonts w:ascii="Times New Roman" w:hAnsi="Times New Roman" w:cs="Times New Roman"/>
        </w:rPr>
        <w:t> </w:t>
      </w:r>
      <w:r w:rsidRPr="00247177">
        <w:rPr>
          <w:rFonts w:ascii="Times New Roman" w:hAnsi="Times New Roman" w:cs="Times New Roman"/>
        </w:rPr>
        <w:t>fosters a sense of belonging, which has been found to be associated with higher levels of employee engagement and innovation (Roberson, 2019).</w:t>
      </w:r>
    </w:p>
    <w:p w14:paraId="225BBB46" w14:textId="4C8FC6A1"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Inclusive environments where all employees can succeed are fostered by</w:t>
      </w:r>
      <w:r w:rsidRPr="00247177">
        <w:rPr>
          <w:rFonts w:ascii="Times New Roman" w:hAnsi="Times New Roman" w:cs="Times New Roman"/>
        </w:rPr>
        <w:t> </w:t>
      </w:r>
      <w:r w:rsidRPr="00247177">
        <w:rPr>
          <w:rFonts w:ascii="Times New Roman" w:hAnsi="Times New Roman" w:cs="Times New Roman"/>
        </w:rPr>
        <w:t xml:space="preserve">programs like cultural sensitivity training and language support. Cultural sensitivity training raises consciousness of unconscious </w:t>
      </w:r>
      <w:r w:rsidRPr="009A38FB">
        <w:rPr>
          <w:rFonts w:ascii="Times New Roman" w:hAnsi="Times New Roman" w:cs="Times New Roman"/>
        </w:rPr>
        <w:t>bias and</w:t>
      </w:r>
      <w:r w:rsidRPr="00247177">
        <w:rPr>
          <w:rFonts w:ascii="Times New Roman" w:hAnsi="Times New Roman" w:cs="Times New Roman"/>
        </w:rPr>
        <w:t xml:space="preserve"> increases intercultural communication that can in turn lessen the level of workplace conflict and enhance cooperation (Shore et</w:t>
      </w:r>
      <w:r w:rsidRPr="00247177">
        <w:rPr>
          <w:rFonts w:ascii="Times New Roman" w:hAnsi="Times New Roman" w:cs="Times New Roman"/>
        </w:rPr>
        <w:t> </w:t>
      </w:r>
      <w:r w:rsidRPr="00247177">
        <w:rPr>
          <w:rFonts w:ascii="Times New Roman" w:hAnsi="Times New Roman" w:cs="Times New Roman"/>
        </w:rPr>
        <w:t>al., 2018). In the same vein, we support language and materials access</w:t>
      </w:r>
      <w:r w:rsidRPr="00247177">
        <w:rPr>
          <w:rFonts w:ascii="Times New Roman" w:hAnsi="Times New Roman" w:cs="Times New Roman"/>
        </w:rPr>
        <w:t> </w:t>
      </w:r>
      <w:r w:rsidRPr="00247177">
        <w:rPr>
          <w:rFonts w:ascii="Times New Roman" w:hAnsi="Times New Roman" w:cs="Times New Roman"/>
        </w:rPr>
        <w:t>which enables that participation in professional development opportunities is fair and inclusive.</w:t>
      </w:r>
    </w:p>
    <w:p w14:paraId="342C3868" w14:textId="77777777"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Another crucial aspect of</w:t>
      </w:r>
      <w:r w:rsidRPr="00247177">
        <w:rPr>
          <w:rFonts w:ascii="Times New Roman" w:hAnsi="Times New Roman" w:cs="Times New Roman"/>
        </w:rPr>
        <w:t> </w:t>
      </w:r>
      <w:r w:rsidRPr="00247177">
        <w:rPr>
          <w:rFonts w:ascii="Times New Roman" w:hAnsi="Times New Roman" w:cs="Times New Roman"/>
        </w:rPr>
        <w:t>inclusive L&amp;D is understanding diverse learning styles. Organizations which use visual, auditory and kinaesthetic approaches are likely to be able</w:t>
      </w:r>
      <w:r w:rsidRPr="00247177">
        <w:rPr>
          <w:rFonts w:ascii="Times New Roman" w:hAnsi="Times New Roman" w:cs="Times New Roman"/>
        </w:rPr>
        <w:t> </w:t>
      </w:r>
      <w:r w:rsidRPr="00247177">
        <w:rPr>
          <w:rFonts w:ascii="Times New Roman" w:hAnsi="Times New Roman" w:cs="Times New Roman"/>
        </w:rPr>
        <w:t xml:space="preserve">to </w:t>
      </w:r>
      <w:r w:rsidRPr="00247177">
        <w:rPr>
          <w:rFonts w:ascii="Times New Roman" w:hAnsi="Times New Roman" w:cs="Times New Roman"/>
        </w:rPr>
        <w:lastRenderedPageBreak/>
        <w:t>cater for numerous cognitive preferences, this can aid retention (Kolb, 2015). Flexible methods, such as</w:t>
      </w:r>
      <w:r w:rsidRPr="00247177">
        <w:rPr>
          <w:rFonts w:ascii="Times New Roman" w:hAnsi="Times New Roman" w:cs="Times New Roman"/>
        </w:rPr>
        <w:t> </w:t>
      </w:r>
      <w:r w:rsidRPr="00247177">
        <w:rPr>
          <w:rFonts w:ascii="Times New Roman" w:hAnsi="Times New Roman" w:cs="Times New Roman"/>
        </w:rPr>
        <w:t>blended learning or microlearning also increase options for those with different working patterns and requirements.</w:t>
      </w:r>
    </w:p>
    <w:p w14:paraId="1F7CCEAA" w14:textId="77777777"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Mentoring schemes for underrepresented groups are an example</w:t>
      </w:r>
      <w:r w:rsidRPr="00247177">
        <w:rPr>
          <w:rFonts w:ascii="Times New Roman" w:hAnsi="Times New Roman" w:cs="Times New Roman"/>
        </w:rPr>
        <w:t> </w:t>
      </w:r>
      <w:r w:rsidRPr="00247177">
        <w:rPr>
          <w:rFonts w:ascii="Times New Roman" w:hAnsi="Times New Roman" w:cs="Times New Roman"/>
        </w:rPr>
        <w:t>of inclusive L&amp;D in action. These and similar programs furnish career advice,</w:t>
      </w:r>
      <w:r w:rsidRPr="00247177">
        <w:rPr>
          <w:rFonts w:ascii="Times New Roman" w:hAnsi="Times New Roman" w:cs="Times New Roman"/>
        </w:rPr>
        <w:t> </w:t>
      </w:r>
      <w:r w:rsidRPr="00247177">
        <w:rPr>
          <w:rFonts w:ascii="Times New Roman" w:hAnsi="Times New Roman" w:cs="Times New Roman"/>
        </w:rPr>
        <w:t>networking opportunities, role models, and support for overcoming ingrained barriers to promotion (</w:t>
      </w:r>
      <w:proofErr w:type="spellStart"/>
      <w:r w:rsidRPr="00247177">
        <w:rPr>
          <w:rFonts w:ascii="Times New Roman" w:hAnsi="Times New Roman" w:cs="Times New Roman"/>
        </w:rPr>
        <w:t>Chrobot</w:t>
      </w:r>
      <w:proofErr w:type="spellEnd"/>
      <w:r w:rsidRPr="00247177">
        <w:rPr>
          <w:rFonts w:ascii="Times New Roman" w:hAnsi="Times New Roman" w:cs="Times New Roman"/>
        </w:rPr>
        <w:t xml:space="preserve">-Mason &amp; </w:t>
      </w:r>
      <w:proofErr w:type="spellStart"/>
      <w:r w:rsidRPr="00247177">
        <w:rPr>
          <w:rFonts w:ascii="Times New Roman" w:hAnsi="Times New Roman" w:cs="Times New Roman"/>
        </w:rPr>
        <w:t>Aramovich</w:t>
      </w:r>
      <w:proofErr w:type="spellEnd"/>
      <w:r w:rsidRPr="00247177">
        <w:rPr>
          <w:rFonts w:ascii="Times New Roman" w:hAnsi="Times New Roman" w:cs="Times New Roman"/>
        </w:rPr>
        <w:t>, 2013). Ultimately, inclusive L&amp;D programs not only build an individual’s capacity they help to fuel organisational innovation, adaptability and social</w:t>
      </w:r>
      <w:r w:rsidRPr="00247177">
        <w:rPr>
          <w:rFonts w:ascii="Times New Roman" w:hAnsi="Times New Roman" w:cs="Times New Roman"/>
        </w:rPr>
        <w:t> </w:t>
      </w:r>
      <w:r w:rsidRPr="00247177">
        <w:rPr>
          <w:rFonts w:ascii="Times New Roman" w:hAnsi="Times New Roman" w:cs="Times New Roman"/>
        </w:rPr>
        <w:t>responsibility.</w:t>
      </w:r>
    </w:p>
    <w:p w14:paraId="0EBD9B0E" w14:textId="77777777" w:rsidR="00BE0FDB" w:rsidRPr="009A38FB" w:rsidRDefault="00BE0FDB" w:rsidP="009A38FB">
      <w:pPr>
        <w:pStyle w:val="Heading2"/>
      </w:pPr>
      <w:bookmarkStart w:id="5" w:name="_Toc213789752"/>
      <w:r w:rsidRPr="009A38FB">
        <w:t>Application of a Relevant L&amp;D Model</w:t>
      </w:r>
      <w:bookmarkEnd w:id="5"/>
    </w:p>
    <w:p w14:paraId="1AF21499" w14:textId="77777777" w:rsidR="00BE0FDB" w:rsidRPr="009A38FB" w:rsidRDefault="00BE0FDB" w:rsidP="009A38FB">
      <w:pPr>
        <w:spacing w:line="360" w:lineRule="auto"/>
        <w:jc w:val="both"/>
        <w:rPr>
          <w:rFonts w:ascii="Times New Roman" w:hAnsi="Times New Roman" w:cs="Times New Roman"/>
        </w:rPr>
      </w:pPr>
    </w:p>
    <w:p w14:paraId="0CFEBF9B" w14:textId="65F60A1F"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 xml:space="preserve">An example of a commonly used learning model in organisational L&amp;D is </w:t>
      </w:r>
      <w:r w:rsidRPr="009A38FB">
        <w:rPr>
          <w:rFonts w:ascii="Times New Roman" w:hAnsi="Times New Roman" w:cs="Times New Roman"/>
        </w:rPr>
        <w:t>Kolb’s</w:t>
      </w:r>
      <w:r w:rsidRPr="00247177">
        <w:rPr>
          <w:rFonts w:ascii="Times New Roman" w:hAnsi="Times New Roman" w:cs="Times New Roman"/>
        </w:rPr>
        <w:t xml:space="preserve"> Experiential Learning Model (ELM), which explains that learning is a continuous process according to 4 stages: concrete experience, reflective observation, abstract conceptualisation and active experimentation (Kolb</w:t>
      </w:r>
      <w:r w:rsidRPr="00247177">
        <w:rPr>
          <w:rFonts w:ascii="Times New Roman" w:hAnsi="Times New Roman" w:cs="Times New Roman"/>
        </w:rPr>
        <w:t> </w:t>
      </w:r>
      <w:r w:rsidRPr="00247177">
        <w:rPr>
          <w:rFonts w:ascii="Times New Roman" w:hAnsi="Times New Roman" w:cs="Times New Roman"/>
        </w:rPr>
        <w:t xml:space="preserve">(2015). The model states that a learning process can be </w:t>
      </w:r>
      <w:r w:rsidRPr="009A38FB">
        <w:rPr>
          <w:rFonts w:ascii="Times New Roman" w:hAnsi="Times New Roman" w:cs="Times New Roman"/>
        </w:rPr>
        <w:t>successful</w:t>
      </w:r>
      <w:r w:rsidRPr="00247177">
        <w:rPr>
          <w:rFonts w:ascii="Times New Roman" w:hAnsi="Times New Roman" w:cs="Times New Roman"/>
        </w:rPr>
        <w:t xml:space="preserve"> if learners have the possibility to get engaged with hands-on experiences, reflect on these and derive conceptual insights</w:t>
      </w:r>
      <w:r w:rsidRPr="00247177">
        <w:rPr>
          <w:rFonts w:ascii="Times New Roman" w:hAnsi="Times New Roman" w:cs="Times New Roman"/>
        </w:rPr>
        <w:t> </w:t>
      </w:r>
      <w:r w:rsidRPr="00247177">
        <w:rPr>
          <w:rFonts w:ascii="Times New Roman" w:hAnsi="Times New Roman" w:cs="Times New Roman"/>
        </w:rPr>
        <w:t>and apply new knowledge.</w:t>
      </w:r>
    </w:p>
    <w:p w14:paraId="24095701" w14:textId="77777777"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At the corporate level, as in Apple Inc., for example, the experiential learning process is integrated into leadership and innovation</w:t>
      </w:r>
      <w:r w:rsidRPr="00247177">
        <w:rPr>
          <w:rFonts w:ascii="Times New Roman" w:hAnsi="Times New Roman" w:cs="Times New Roman"/>
        </w:rPr>
        <w:t> </w:t>
      </w:r>
      <w:r w:rsidRPr="00247177">
        <w:rPr>
          <w:rFonts w:ascii="Times New Roman" w:hAnsi="Times New Roman" w:cs="Times New Roman"/>
        </w:rPr>
        <w:t>training. For example, Apple’s in-house initiatives invite</w:t>
      </w:r>
      <w:r w:rsidRPr="00247177">
        <w:rPr>
          <w:rFonts w:ascii="Times New Roman" w:hAnsi="Times New Roman" w:cs="Times New Roman"/>
        </w:rPr>
        <w:t> </w:t>
      </w:r>
      <w:r w:rsidRPr="00247177">
        <w:rPr>
          <w:rFonts w:ascii="Times New Roman" w:hAnsi="Times New Roman" w:cs="Times New Roman"/>
        </w:rPr>
        <w:t>employees to address real-world issues through design challenges and product simulations. These experiences promote creativity and thinking skills that in</w:t>
      </w:r>
      <w:r w:rsidRPr="00247177">
        <w:rPr>
          <w:rFonts w:ascii="Times New Roman" w:hAnsi="Times New Roman" w:cs="Times New Roman"/>
        </w:rPr>
        <w:t> </w:t>
      </w:r>
      <w:r w:rsidRPr="00247177">
        <w:rPr>
          <w:rFonts w:ascii="Times New Roman" w:hAnsi="Times New Roman" w:cs="Times New Roman"/>
        </w:rPr>
        <w:t>turn enables employees to absorb the creative culture of Apple, therefore applying learning back into the workplace. Through mediating reflective sessions and</w:t>
      </w:r>
      <w:r w:rsidRPr="00247177">
        <w:rPr>
          <w:rFonts w:ascii="Times New Roman" w:hAnsi="Times New Roman" w:cs="Times New Roman"/>
        </w:rPr>
        <w:t> </w:t>
      </w:r>
      <w:r w:rsidRPr="00247177">
        <w:rPr>
          <w:rFonts w:ascii="Times New Roman" w:hAnsi="Times New Roman" w:cs="Times New Roman"/>
        </w:rPr>
        <w:t>feedback loops, "employees turned 'tacit insights' into 'strategic learning assets,'" which increases their use to learn effectively and be adaptable.</w:t>
      </w:r>
    </w:p>
    <w:p w14:paraId="7594B49D" w14:textId="4AB071BD" w:rsidR="00247177" w:rsidRPr="00247177" w:rsidRDefault="00247177" w:rsidP="009A38FB">
      <w:pPr>
        <w:spacing w:line="360" w:lineRule="auto"/>
        <w:jc w:val="both"/>
        <w:rPr>
          <w:rFonts w:ascii="Times New Roman" w:hAnsi="Times New Roman" w:cs="Times New Roman"/>
        </w:rPr>
      </w:pPr>
      <w:r w:rsidRPr="00247177">
        <w:rPr>
          <w:rFonts w:ascii="Times New Roman" w:hAnsi="Times New Roman" w:cs="Times New Roman"/>
        </w:rPr>
        <w:t>Its main advantages are the flexibility of this model and its applicability in a wide range of situations, especially</w:t>
      </w:r>
      <w:r w:rsidRPr="00247177">
        <w:rPr>
          <w:rFonts w:ascii="Times New Roman" w:hAnsi="Times New Roman" w:cs="Times New Roman"/>
        </w:rPr>
        <w:t> </w:t>
      </w:r>
      <w:r w:rsidRPr="00247177">
        <w:rPr>
          <w:rFonts w:ascii="Times New Roman" w:hAnsi="Times New Roman" w:cs="Times New Roman"/>
        </w:rPr>
        <w:t>with international companies. It caters for different learning styles (diverging, assimilating, converging and accommodating) therefore</w:t>
      </w:r>
      <w:r w:rsidRPr="00247177">
        <w:rPr>
          <w:rFonts w:ascii="Times New Roman" w:hAnsi="Times New Roman" w:cs="Times New Roman"/>
        </w:rPr>
        <w:t> </w:t>
      </w:r>
      <w:r w:rsidRPr="00247177">
        <w:rPr>
          <w:rFonts w:ascii="Times New Roman" w:hAnsi="Times New Roman" w:cs="Times New Roman"/>
        </w:rPr>
        <w:t>it facilitates inclusive learning environments (Healey &amp; Jenkins, 2020). One limitation</w:t>
      </w:r>
      <w:r w:rsidRPr="00247177">
        <w:rPr>
          <w:rFonts w:ascii="Times New Roman" w:hAnsi="Times New Roman" w:cs="Times New Roman"/>
        </w:rPr>
        <w:t> </w:t>
      </w:r>
      <w:r w:rsidRPr="00247177">
        <w:rPr>
          <w:rFonts w:ascii="Times New Roman" w:hAnsi="Times New Roman" w:cs="Times New Roman"/>
        </w:rPr>
        <w:t>is that it may be predicated on the assumption that people have equal opportunities to take up experiential and reflecting space, which may not necessarily hold in accelerated or cross-cultural service contexts (Yardley et al., 2012). In the face of these hurdles, experiential education is still</w:t>
      </w:r>
      <w:r w:rsidRPr="00247177">
        <w:rPr>
          <w:rFonts w:ascii="Times New Roman" w:hAnsi="Times New Roman" w:cs="Times New Roman"/>
        </w:rPr>
        <w:t> </w:t>
      </w:r>
      <w:r w:rsidRPr="00247177">
        <w:rPr>
          <w:rFonts w:ascii="Times New Roman" w:hAnsi="Times New Roman" w:cs="Times New Roman"/>
        </w:rPr>
        <w:t xml:space="preserve">a powerful tool when </w:t>
      </w:r>
      <w:r w:rsidRPr="00247177">
        <w:rPr>
          <w:rFonts w:ascii="Times New Roman" w:hAnsi="Times New Roman" w:cs="Times New Roman"/>
        </w:rPr>
        <w:lastRenderedPageBreak/>
        <w:t>it comes to engaging, innovating, and driving performance in an increasingly diverse global workplace.</w:t>
      </w:r>
    </w:p>
    <w:p w14:paraId="225283EE" w14:textId="59D4530D" w:rsidR="009A38FB" w:rsidRDefault="004B53AB" w:rsidP="009A38FB">
      <w:pPr>
        <w:pStyle w:val="Heading2"/>
      </w:pPr>
      <w:bookmarkStart w:id="6" w:name="_Toc213789753"/>
      <w:r w:rsidRPr="009A38FB">
        <w:t>Challenges and Recommendation</w:t>
      </w:r>
      <w:r w:rsidR="009A38FB">
        <w:t>s</w:t>
      </w:r>
      <w:bookmarkEnd w:id="6"/>
    </w:p>
    <w:p w14:paraId="465AD27A" w14:textId="77777777" w:rsidR="009A38FB" w:rsidRDefault="009A38FB" w:rsidP="009A38FB"/>
    <w:p w14:paraId="0D346DA8" w14:textId="330CD583" w:rsidR="009A38FB" w:rsidRPr="009A38FB" w:rsidRDefault="009A38FB" w:rsidP="009A38FB">
      <w:r>
        <w:rPr>
          <w:noProof/>
        </w:rPr>
        <w:drawing>
          <wp:anchor distT="0" distB="0" distL="114300" distR="114300" simplePos="0" relativeHeight="251661312" behindDoc="0" locked="0" layoutInCell="1" allowOverlap="1" wp14:anchorId="39F4AE21" wp14:editId="5ED4849F">
            <wp:simplePos x="914400" y="3512820"/>
            <wp:positionH relativeFrom="margin">
              <wp:align>left</wp:align>
            </wp:positionH>
            <wp:positionV relativeFrom="margin">
              <wp:align>center</wp:align>
            </wp:positionV>
            <wp:extent cx="1702577" cy="1295045"/>
            <wp:effectExtent l="0" t="0" r="0" b="635"/>
            <wp:wrapSquare wrapText="bothSides"/>
            <wp:docPr id="13054389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02577" cy="1295045"/>
                    </a:xfrm>
                    <a:prstGeom prst="rect">
                      <a:avLst/>
                    </a:prstGeom>
                    <a:noFill/>
                    <a:ln>
                      <a:noFill/>
                    </a:ln>
                  </pic:spPr>
                </pic:pic>
              </a:graphicData>
            </a:graphic>
          </wp:anchor>
        </w:drawing>
      </w:r>
    </w:p>
    <w:p w14:paraId="0AFA07B2" w14:textId="35D07127" w:rsidR="009A38FB" w:rsidRPr="009A38FB" w:rsidRDefault="009A38FB" w:rsidP="009A38FB">
      <w:pPr>
        <w:spacing w:line="360" w:lineRule="auto"/>
        <w:jc w:val="both"/>
        <w:rPr>
          <w:rFonts w:ascii="Times New Roman" w:hAnsi="Times New Roman" w:cs="Times New Roman"/>
        </w:rPr>
      </w:pPr>
      <w:r w:rsidRPr="009A38FB">
        <w:rPr>
          <w:rFonts w:ascii="Times New Roman" w:hAnsi="Times New Roman" w:cs="Times New Roman"/>
        </w:rPr>
        <w:t>Apple Inc. Effective</w:t>
      </w:r>
      <w:r w:rsidRPr="009A38FB">
        <w:rPr>
          <w:rFonts w:ascii="Times New Roman" w:hAnsi="Times New Roman" w:cs="Times New Roman"/>
        </w:rPr>
        <w:t> </w:t>
      </w:r>
      <w:r w:rsidRPr="009A38FB">
        <w:rPr>
          <w:rFonts w:ascii="Times New Roman" w:hAnsi="Times New Roman" w:cs="Times New Roman"/>
        </w:rPr>
        <w:t>Learning and Development (L&amp;D) at Apple Inc poses multiple challenges for organisational performance and employee development. Even</w:t>
      </w:r>
      <w:r w:rsidRPr="009A38FB">
        <w:rPr>
          <w:rFonts w:ascii="Times New Roman" w:hAnsi="Times New Roman" w:cs="Times New Roman"/>
        </w:rPr>
        <w:t> </w:t>
      </w:r>
      <w:r w:rsidRPr="009A38FB">
        <w:rPr>
          <w:rFonts w:ascii="Times New Roman" w:hAnsi="Times New Roman" w:cs="Times New Roman"/>
        </w:rPr>
        <w:t xml:space="preserve">though Apple is a forward-thinking, innovation-centric company, the fear of change can still come into </w:t>
      </w:r>
      <w:r w:rsidRPr="009A38FB">
        <w:rPr>
          <w:rFonts w:ascii="Times New Roman" w:hAnsi="Times New Roman" w:cs="Times New Roman"/>
        </w:rPr>
        <w:t>play,</w:t>
      </w:r>
      <w:r w:rsidRPr="009A38FB">
        <w:rPr>
          <w:rFonts w:ascii="Times New Roman" w:hAnsi="Times New Roman" w:cs="Times New Roman"/>
        </w:rPr>
        <w:t xml:space="preserve"> and it could make it difficult to get employees to try new ways of learning or using tech that would interrupt the way they’re used to working. Even in a culture that values innovation, some employees might view the relevance or utility of specific training with </w:t>
      </w:r>
      <w:r w:rsidRPr="009A38FB">
        <w:rPr>
          <w:rFonts w:ascii="Times New Roman" w:hAnsi="Times New Roman" w:cs="Times New Roman"/>
        </w:rPr>
        <w:t>scepticism</w:t>
      </w:r>
      <w:r w:rsidRPr="009A38FB">
        <w:rPr>
          <w:rFonts w:ascii="Times New Roman" w:hAnsi="Times New Roman" w:cs="Times New Roman"/>
        </w:rPr>
        <w:t xml:space="preserve"> which could hinder participation</w:t>
      </w:r>
      <w:r w:rsidRPr="009A38FB">
        <w:rPr>
          <w:rFonts w:ascii="Times New Roman" w:hAnsi="Times New Roman" w:cs="Times New Roman"/>
        </w:rPr>
        <w:t> </w:t>
      </w:r>
      <w:r w:rsidRPr="009A38FB">
        <w:rPr>
          <w:rFonts w:ascii="Times New Roman" w:hAnsi="Times New Roman" w:cs="Times New Roman"/>
        </w:rPr>
        <w:t xml:space="preserve">and efforts (Kotter, 2012). </w:t>
      </w:r>
      <w:r w:rsidRPr="009A38FB">
        <w:rPr>
          <w:rFonts w:ascii="Times New Roman" w:hAnsi="Times New Roman" w:cs="Times New Roman"/>
        </w:rPr>
        <w:t>Moreover,</w:t>
      </w:r>
      <w:r w:rsidRPr="009A38FB">
        <w:rPr>
          <w:rFonts w:ascii="Times New Roman" w:hAnsi="Times New Roman" w:cs="Times New Roman"/>
        </w:rPr>
        <w:t xml:space="preserve"> the allocation of share-of-wallet and resource prioritisation can be problematic, most notably in</w:t>
      </w:r>
      <w:r w:rsidRPr="009A38FB">
        <w:rPr>
          <w:rFonts w:ascii="Times New Roman" w:hAnsi="Times New Roman" w:cs="Times New Roman"/>
        </w:rPr>
        <w:t> </w:t>
      </w:r>
      <w:r w:rsidRPr="009A38FB">
        <w:rPr>
          <w:rFonts w:ascii="Times New Roman" w:hAnsi="Times New Roman" w:cs="Times New Roman"/>
        </w:rPr>
        <w:t>balancing investment on product innovation with development activity for employee (</w:t>
      </w:r>
      <w:proofErr w:type="spellStart"/>
      <w:r w:rsidRPr="009A38FB">
        <w:rPr>
          <w:rFonts w:ascii="Times New Roman" w:hAnsi="Times New Roman" w:cs="Times New Roman"/>
        </w:rPr>
        <w:t>Garavan</w:t>
      </w:r>
      <w:proofErr w:type="spellEnd"/>
      <w:r w:rsidRPr="009A38FB">
        <w:rPr>
          <w:rFonts w:ascii="Times New Roman" w:hAnsi="Times New Roman" w:cs="Times New Roman"/>
        </w:rPr>
        <w:t xml:space="preserve"> et al., 2021). As an international company, Apple also has the challenge of reduced consistency and</w:t>
      </w:r>
      <w:r w:rsidRPr="009A38FB">
        <w:rPr>
          <w:rFonts w:ascii="Times New Roman" w:hAnsi="Times New Roman" w:cs="Times New Roman"/>
        </w:rPr>
        <w:t> </w:t>
      </w:r>
      <w:r w:rsidRPr="009A38FB">
        <w:rPr>
          <w:rFonts w:ascii="Times New Roman" w:hAnsi="Times New Roman" w:cs="Times New Roman"/>
        </w:rPr>
        <w:t>cultural relevance across its L&amp;D programmes; it must ensure that training remains culturally relevant to a broad team, spanning many different cultures and languages.</w:t>
      </w:r>
    </w:p>
    <w:p w14:paraId="3505F52E" w14:textId="77777777" w:rsidR="009A38FB" w:rsidRPr="009A38FB" w:rsidRDefault="009A38FB" w:rsidP="009A38FB">
      <w:pPr>
        <w:spacing w:line="360" w:lineRule="auto"/>
        <w:jc w:val="both"/>
        <w:rPr>
          <w:rFonts w:ascii="Times New Roman" w:hAnsi="Times New Roman" w:cs="Times New Roman"/>
        </w:rPr>
      </w:pPr>
      <w:r w:rsidRPr="009A38FB">
        <w:rPr>
          <w:rFonts w:ascii="Times New Roman" w:hAnsi="Times New Roman" w:cs="Times New Roman"/>
        </w:rPr>
        <w:t>To combat these difficulties,</w:t>
      </w:r>
      <w:r w:rsidRPr="009A38FB">
        <w:rPr>
          <w:rFonts w:ascii="Times New Roman" w:hAnsi="Times New Roman" w:cs="Times New Roman"/>
        </w:rPr>
        <w:t> </w:t>
      </w:r>
      <w:r w:rsidRPr="009A38FB">
        <w:rPr>
          <w:rFonts w:ascii="Times New Roman" w:hAnsi="Times New Roman" w:cs="Times New Roman"/>
        </w:rPr>
        <w:t>Apple’s next L&amp;D strategies need to prioritize personalisation and tech-enabled learning. Using AI and data analytics</w:t>
      </w:r>
      <w:r w:rsidRPr="009A38FB">
        <w:rPr>
          <w:rFonts w:ascii="Times New Roman" w:hAnsi="Times New Roman" w:cs="Times New Roman"/>
        </w:rPr>
        <w:t> </w:t>
      </w:r>
      <w:r w:rsidRPr="009A38FB">
        <w:rPr>
          <w:rFonts w:ascii="Times New Roman" w:hAnsi="Times New Roman" w:cs="Times New Roman"/>
        </w:rPr>
        <w:t>can boost Apple’s current digital learning infrastructure helping to develop individual, tailored learning paths that meet employee skills requirements and business objectives (Sharma &amp; Tiwari, 2023). AI can then take this a step</w:t>
      </w:r>
      <w:r w:rsidRPr="009A38FB">
        <w:rPr>
          <w:rFonts w:ascii="Times New Roman" w:hAnsi="Times New Roman" w:cs="Times New Roman"/>
        </w:rPr>
        <w:t> </w:t>
      </w:r>
      <w:r w:rsidRPr="009A38FB">
        <w:rPr>
          <w:rFonts w:ascii="Times New Roman" w:hAnsi="Times New Roman" w:cs="Times New Roman"/>
        </w:rPr>
        <w:t>further in optimizing learning effectiveness by identifying gaps in skills, recommending targeted content and tracking progress on-the-fly.</w:t>
      </w:r>
    </w:p>
    <w:p w14:paraId="409BC46C" w14:textId="7A9AB09B" w:rsidR="009A38FB" w:rsidRPr="009A38FB" w:rsidRDefault="009A38FB" w:rsidP="009A38FB">
      <w:pPr>
        <w:spacing w:line="360" w:lineRule="auto"/>
        <w:jc w:val="both"/>
        <w:rPr>
          <w:rFonts w:ascii="Times New Roman" w:hAnsi="Times New Roman" w:cs="Times New Roman"/>
        </w:rPr>
      </w:pPr>
      <w:r w:rsidRPr="009A38FB">
        <w:rPr>
          <w:rFonts w:ascii="Times New Roman" w:hAnsi="Times New Roman" w:cs="Times New Roman"/>
        </w:rPr>
        <w:t>Prospectively, we will also focus on facilitating access on inclusive e-learning platforms taking into consideration different learning modes and languages in support</w:t>
      </w:r>
      <w:r w:rsidRPr="009A38FB">
        <w:rPr>
          <w:rFonts w:ascii="Times New Roman" w:hAnsi="Times New Roman" w:cs="Times New Roman"/>
        </w:rPr>
        <w:t> </w:t>
      </w:r>
      <w:r w:rsidRPr="009A38FB">
        <w:rPr>
          <w:rFonts w:ascii="Times New Roman" w:hAnsi="Times New Roman" w:cs="Times New Roman"/>
        </w:rPr>
        <w:t>of Apple’s global workforce. Furthermore, developing a culture of continuous learning –</w:t>
      </w:r>
      <w:r w:rsidRPr="009A38FB">
        <w:rPr>
          <w:rFonts w:ascii="Times New Roman" w:hAnsi="Times New Roman" w:cs="Times New Roman"/>
        </w:rPr>
        <w:t> </w:t>
      </w:r>
      <w:r w:rsidRPr="009A38FB">
        <w:rPr>
          <w:rFonts w:ascii="Times New Roman" w:hAnsi="Times New Roman" w:cs="Times New Roman"/>
        </w:rPr>
        <w:t xml:space="preserve">with learning ingrained in the operating rhythm and value structure </w:t>
      </w:r>
      <w:r w:rsidRPr="009A38FB">
        <w:rPr>
          <w:rFonts w:ascii="Times New Roman" w:hAnsi="Times New Roman" w:cs="Times New Roman"/>
        </w:rPr>
        <w:t xml:space="preserve"> </w:t>
      </w:r>
      <w:r w:rsidRPr="009A38FB">
        <w:rPr>
          <w:rFonts w:ascii="Times New Roman" w:hAnsi="Times New Roman" w:cs="Times New Roman"/>
        </w:rPr>
        <w:t xml:space="preserve"> can help to lower resistance and increase buy-in. </w:t>
      </w:r>
      <w:r w:rsidRPr="009A38FB">
        <w:rPr>
          <w:rFonts w:ascii="Times New Roman" w:hAnsi="Times New Roman" w:cs="Times New Roman"/>
        </w:rPr>
        <w:t>Finally</w:t>
      </w:r>
      <w:r w:rsidRPr="009A38FB">
        <w:rPr>
          <w:rFonts w:ascii="Times New Roman" w:hAnsi="Times New Roman" w:cs="Times New Roman"/>
        </w:rPr>
        <w:t>, it helps L&amp;D to tighten the bond with senior executives and make sure that learning stays aligned with Apple’s vision for innovation and excellence -and</w:t>
      </w:r>
      <w:r w:rsidRPr="009A38FB">
        <w:rPr>
          <w:rFonts w:ascii="Times New Roman" w:hAnsi="Times New Roman" w:cs="Times New Roman"/>
        </w:rPr>
        <w:t> </w:t>
      </w:r>
      <w:r w:rsidRPr="009A38FB">
        <w:rPr>
          <w:rFonts w:ascii="Times New Roman" w:hAnsi="Times New Roman" w:cs="Times New Roman"/>
        </w:rPr>
        <w:t xml:space="preserve">strengthen its position in the </w:t>
      </w:r>
      <w:r w:rsidRPr="009A38FB">
        <w:rPr>
          <w:rFonts w:ascii="Times New Roman" w:hAnsi="Times New Roman" w:cs="Times New Roman"/>
        </w:rPr>
        <w:t>long-term</w:t>
      </w:r>
      <w:r w:rsidRPr="009A38FB">
        <w:rPr>
          <w:rFonts w:ascii="Times New Roman" w:hAnsi="Times New Roman" w:cs="Times New Roman"/>
        </w:rPr>
        <w:t xml:space="preserve"> competitive race.</w:t>
      </w:r>
    </w:p>
    <w:p w14:paraId="7D8AF2DB" w14:textId="6062E2BD" w:rsidR="00F415A6" w:rsidRPr="009A38FB" w:rsidRDefault="00F415A6" w:rsidP="009A38FB">
      <w:pPr>
        <w:spacing w:line="360" w:lineRule="auto"/>
        <w:jc w:val="both"/>
        <w:rPr>
          <w:rFonts w:ascii="Times New Roman" w:hAnsi="Times New Roman" w:cs="Times New Roman"/>
        </w:rPr>
      </w:pPr>
    </w:p>
    <w:p w14:paraId="331153BD" w14:textId="77777777" w:rsidR="004B53AB" w:rsidRPr="009A38FB" w:rsidRDefault="004B53AB" w:rsidP="009A38FB">
      <w:pPr>
        <w:pStyle w:val="Heading2"/>
      </w:pPr>
      <w:bookmarkStart w:id="7" w:name="_Toc213789754"/>
      <w:r w:rsidRPr="009A38FB">
        <w:t>Conclusion</w:t>
      </w:r>
      <w:bookmarkEnd w:id="7"/>
    </w:p>
    <w:p w14:paraId="3AC6390D" w14:textId="77777777" w:rsidR="004B53AB" w:rsidRPr="009A38FB" w:rsidRDefault="004B53AB" w:rsidP="009A38FB">
      <w:pPr>
        <w:spacing w:line="360" w:lineRule="auto"/>
        <w:jc w:val="both"/>
        <w:rPr>
          <w:rFonts w:ascii="Times New Roman" w:hAnsi="Times New Roman" w:cs="Times New Roman"/>
        </w:rPr>
      </w:pPr>
    </w:p>
    <w:p w14:paraId="53E46523" w14:textId="77777777" w:rsidR="009A38FB" w:rsidRPr="009A38FB" w:rsidRDefault="009A38FB" w:rsidP="009A38FB">
      <w:pPr>
        <w:spacing w:line="360" w:lineRule="auto"/>
        <w:jc w:val="both"/>
        <w:rPr>
          <w:rFonts w:ascii="Times New Roman" w:hAnsi="Times New Roman" w:cs="Times New Roman"/>
        </w:rPr>
      </w:pPr>
      <w:r w:rsidRPr="009A38FB">
        <w:rPr>
          <w:rFonts w:ascii="Times New Roman" w:hAnsi="Times New Roman" w:cs="Times New Roman"/>
        </w:rPr>
        <w:t>Learning and</w:t>
      </w:r>
      <w:r w:rsidRPr="009A38FB">
        <w:rPr>
          <w:rFonts w:ascii="Times New Roman" w:hAnsi="Times New Roman" w:cs="Times New Roman"/>
        </w:rPr>
        <w:t> </w:t>
      </w:r>
      <w:r w:rsidRPr="009A38FB">
        <w:rPr>
          <w:rFonts w:ascii="Times New Roman" w:hAnsi="Times New Roman" w:cs="Times New Roman"/>
        </w:rPr>
        <w:t>Development (L&amp;D) It has been recognised as a strategic imperative for maintaining competitive organisations, especially in times characterised by continuous technological changes and diverse workforce. Good learning and development programs do more than just increase the skills and productivity of employees, the</w:t>
      </w:r>
      <w:r w:rsidRPr="009A38FB">
        <w:rPr>
          <w:rFonts w:ascii="Times New Roman" w:hAnsi="Times New Roman" w:cs="Times New Roman"/>
        </w:rPr>
        <w:t> </w:t>
      </w:r>
      <w:r w:rsidRPr="009A38FB">
        <w:rPr>
          <w:rFonts w:ascii="Times New Roman" w:hAnsi="Times New Roman" w:cs="Times New Roman"/>
        </w:rPr>
        <w:t>also help to create an engaged, innovative and retained workforce. Companies like Apple provide examples of how ongoing learning and leadership development can become part</w:t>
      </w:r>
      <w:r w:rsidRPr="009A38FB">
        <w:rPr>
          <w:rFonts w:ascii="Times New Roman" w:hAnsi="Times New Roman" w:cs="Times New Roman"/>
        </w:rPr>
        <w:t> </w:t>
      </w:r>
      <w:r w:rsidRPr="009A38FB">
        <w:rPr>
          <w:rFonts w:ascii="Times New Roman" w:hAnsi="Times New Roman" w:cs="Times New Roman"/>
        </w:rPr>
        <w:t>of a culture that creates innovation and sustainable performance.</w:t>
      </w:r>
    </w:p>
    <w:p w14:paraId="7C08C67A" w14:textId="77777777" w:rsidR="009A38FB" w:rsidRPr="009A38FB" w:rsidRDefault="009A38FB" w:rsidP="009A38FB">
      <w:pPr>
        <w:spacing w:line="360" w:lineRule="auto"/>
        <w:jc w:val="both"/>
        <w:rPr>
          <w:rFonts w:ascii="Times New Roman" w:hAnsi="Times New Roman" w:cs="Times New Roman"/>
        </w:rPr>
      </w:pPr>
      <w:r w:rsidRPr="009A38FB">
        <w:rPr>
          <w:rFonts w:ascii="Times New Roman" w:hAnsi="Times New Roman" w:cs="Times New Roman"/>
        </w:rPr>
        <w:t>Inclusive L&amp;D practices also work to support employees</w:t>
      </w:r>
      <w:r w:rsidRPr="009A38FB">
        <w:rPr>
          <w:rFonts w:ascii="Times New Roman" w:hAnsi="Times New Roman" w:cs="Times New Roman"/>
        </w:rPr>
        <w:t> </w:t>
      </w:r>
      <w:r w:rsidRPr="009A38FB">
        <w:rPr>
          <w:rFonts w:ascii="Times New Roman" w:hAnsi="Times New Roman" w:cs="Times New Roman"/>
        </w:rPr>
        <w:t>of all types from culture sensitivity training, different learning styles and mentorship programs. The</w:t>
      </w:r>
      <w:r w:rsidRPr="009A38FB">
        <w:rPr>
          <w:rFonts w:ascii="Times New Roman" w:hAnsi="Times New Roman" w:cs="Times New Roman"/>
        </w:rPr>
        <w:t> </w:t>
      </w:r>
      <w:r w:rsidRPr="009A38FB">
        <w:rPr>
          <w:rFonts w:ascii="Times New Roman" w:hAnsi="Times New Roman" w:cs="Times New Roman"/>
        </w:rPr>
        <w:t>application of models, e.g. Kolb’s Experiential Learning Model increases the efficiency of such initiatives as it encourages reflective and active learning processes that could be used in global workforces.</w:t>
      </w:r>
    </w:p>
    <w:p w14:paraId="77B3438F" w14:textId="7BA415B4" w:rsidR="009A38FB" w:rsidRPr="009A38FB" w:rsidRDefault="009A38FB" w:rsidP="009A38FB">
      <w:pPr>
        <w:spacing w:line="360" w:lineRule="auto"/>
        <w:jc w:val="both"/>
        <w:rPr>
          <w:rFonts w:ascii="Times New Roman" w:hAnsi="Times New Roman" w:cs="Times New Roman"/>
        </w:rPr>
      </w:pPr>
      <w:r w:rsidRPr="009A38FB">
        <w:rPr>
          <w:rFonts w:ascii="Times New Roman" w:hAnsi="Times New Roman" w:cs="Times New Roman"/>
        </w:rPr>
        <w:t>But there are still barriers, with</w:t>
      </w:r>
      <w:r w:rsidRPr="009A38FB">
        <w:rPr>
          <w:rFonts w:ascii="Times New Roman" w:hAnsi="Times New Roman" w:cs="Times New Roman"/>
        </w:rPr>
        <w:t> </w:t>
      </w:r>
      <w:r w:rsidRPr="009A38FB">
        <w:rPr>
          <w:rFonts w:ascii="Times New Roman" w:hAnsi="Times New Roman" w:cs="Times New Roman"/>
        </w:rPr>
        <w:t xml:space="preserve">resistance to change, restricted budgets and cultural complexity some of the </w:t>
      </w:r>
      <w:r w:rsidRPr="009A38FB">
        <w:rPr>
          <w:rFonts w:ascii="Times New Roman" w:hAnsi="Times New Roman" w:cs="Times New Roman"/>
        </w:rPr>
        <w:t>most cited</w:t>
      </w:r>
      <w:r w:rsidRPr="009A38FB">
        <w:rPr>
          <w:rFonts w:ascii="Times New Roman" w:hAnsi="Times New Roman" w:cs="Times New Roman"/>
        </w:rPr>
        <w:t xml:space="preserve"> challenges. Solving these clearly necessitates proactive, tech-enabled</w:t>
      </w:r>
      <w:r w:rsidRPr="009A38FB">
        <w:rPr>
          <w:rFonts w:ascii="Times New Roman" w:hAnsi="Times New Roman" w:cs="Times New Roman"/>
        </w:rPr>
        <w:t> </w:t>
      </w:r>
      <w:r w:rsidRPr="009A38FB">
        <w:rPr>
          <w:rFonts w:ascii="Times New Roman" w:hAnsi="Times New Roman" w:cs="Times New Roman"/>
        </w:rPr>
        <w:t>solutions. The authors present future research which may include the</w:t>
      </w:r>
      <w:r w:rsidRPr="009A38FB">
        <w:rPr>
          <w:rFonts w:ascii="Times New Roman" w:hAnsi="Times New Roman" w:cs="Times New Roman"/>
        </w:rPr>
        <w:t> </w:t>
      </w:r>
      <w:r w:rsidRPr="009A38FB">
        <w:rPr>
          <w:rFonts w:ascii="Times New Roman" w:hAnsi="Times New Roman" w:cs="Times New Roman"/>
        </w:rPr>
        <w:t>some of the following: adding artificial intelligence to customize learning, further digitalising access and creating a cultural appreciation for continuous professional development.</w:t>
      </w:r>
    </w:p>
    <w:p w14:paraId="3333ADED" w14:textId="77777777" w:rsidR="009A38FB" w:rsidRPr="009A38FB" w:rsidRDefault="009A38FB" w:rsidP="009A38FB">
      <w:pPr>
        <w:spacing w:line="360" w:lineRule="auto"/>
        <w:jc w:val="both"/>
        <w:rPr>
          <w:rFonts w:ascii="Times New Roman" w:hAnsi="Times New Roman" w:cs="Times New Roman"/>
        </w:rPr>
      </w:pPr>
      <w:r w:rsidRPr="009A38FB">
        <w:rPr>
          <w:rFonts w:ascii="Times New Roman" w:hAnsi="Times New Roman" w:cs="Times New Roman"/>
        </w:rPr>
        <w:t>Conclusion: Organisations that make strategic investments in the inclusive, data-driven and adaptive L&amp;D environments will be well-positioned to develop talent, enable innovation and compete</w:t>
      </w:r>
      <w:r w:rsidRPr="009A38FB">
        <w:rPr>
          <w:rFonts w:ascii="Times New Roman" w:hAnsi="Times New Roman" w:cs="Times New Roman"/>
        </w:rPr>
        <w:t> </w:t>
      </w:r>
      <w:r w:rsidRPr="009A38FB">
        <w:rPr>
          <w:rFonts w:ascii="Times New Roman" w:hAnsi="Times New Roman" w:cs="Times New Roman"/>
        </w:rPr>
        <w:t>more effectively in a world characterised by dynamism.</w:t>
      </w:r>
    </w:p>
    <w:p w14:paraId="1B0046C4" w14:textId="127A1B69" w:rsidR="004B53AB" w:rsidRPr="009A38FB" w:rsidRDefault="004B53AB" w:rsidP="009A38FB">
      <w:pPr>
        <w:spacing w:line="360" w:lineRule="auto"/>
        <w:jc w:val="both"/>
        <w:rPr>
          <w:rFonts w:ascii="Times New Roman" w:hAnsi="Times New Roman" w:cs="Times New Roman"/>
        </w:rPr>
      </w:pPr>
    </w:p>
    <w:p w14:paraId="5881EA92" w14:textId="77777777" w:rsidR="004B53AB" w:rsidRPr="009A38FB" w:rsidRDefault="004B53AB" w:rsidP="009A38FB">
      <w:pPr>
        <w:spacing w:line="360" w:lineRule="auto"/>
        <w:jc w:val="both"/>
        <w:rPr>
          <w:rFonts w:ascii="Times New Roman" w:hAnsi="Times New Roman" w:cs="Times New Roman"/>
        </w:rPr>
      </w:pPr>
    </w:p>
    <w:p w14:paraId="204CA5D2" w14:textId="1A75347D" w:rsidR="004B53AB" w:rsidRPr="009A38FB" w:rsidRDefault="004B53AB" w:rsidP="009A38FB">
      <w:pPr>
        <w:spacing w:line="360" w:lineRule="auto"/>
        <w:jc w:val="both"/>
        <w:rPr>
          <w:rFonts w:ascii="Times New Roman" w:hAnsi="Times New Roman" w:cs="Times New Roman"/>
        </w:rPr>
      </w:pPr>
    </w:p>
    <w:p w14:paraId="3F4DD6ED" w14:textId="77777777" w:rsidR="004B53AB" w:rsidRPr="009A38FB" w:rsidRDefault="004B53AB" w:rsidP="009A38FB">
      <w:pPr>
        <w:pStyle w:val="Heading3"/>
      </w:pPr>
      <w:bookmarkStart w:id="8" w:name="_Toc213789755"/>
      <w:r w:rsidRPr="009A38FB">
        <w:t>References (Harvard Style)</w:t>
      </w:r>
      <w:bookmarkEnd w:id="8"/>
    </w:p>
    <w:p w14:paraId="283B27A1" w14:textId="77777777" w:rsidR="004B53AB" w:rsidRPr="009A38FB" w:rsidRDefault="004B53AB" w:rsidP="009A38FB">
      <w:pPr>
        <w:spacing w:line="360" w:lineRule="auto"/>
        <w:jc w:val="both"/>
        <w:rPr>
          <w:rFonts w:ascii="Times New Roman" w:hAnsi="Times New Roman" w:cs="Times New Roman"/>
        </w:rPr>
      </w:pPr>
    </w:p>
    <w:p w14:paraId="4AD63341" w14:textId="16B0CA0B"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lastRenderedPageBreak/>
        <w:t xml:space="preserve">Chrobot-Mason, D. &amp; </w:t>
      </w:r>
      <w:proofErr w:type="spellStart"/>
      <w:r w:rsidRPr="009A38FB">
        <w:rPr>
          <w:rFonts w:ascii="Times New Roman" w:hAnsi="Times New Roman" w:cs="Times New Roman"/>
        </w:rPr>
        <w:t>Aramovich</w:t>
      </w:r>
      <w:proofErr w:type="spellEnd"/>
      <w:r w:rsidRPr="009A38FB">
        <w:rPr>
          <w:rFonts w:ascii="Times New Roman" w:hAnsi="Times New Roman" w:cs="Times New Roman"/>
        </w:rPr>
        <w:t>, N.P., 2013. The psychological benefits of creating an affirming climate for workplace diversity. Group &amp; Organization Management, 38(6), pp.659–689.</w:t>
      </w:r>
    </w:p>
    <w:p w14:paraId="40D6F6AA" w14:textId="773711BF" w:rsidR="004B53AB" w:rsidRPr="009A38FB" w:rsidRDefault="004B53AB" w:rsidP="009A38FB">
      <w:pPr>
        <w:spacing w:line="360" w:lineRule="auto"/>
        <w:jc w:val="both"/>
        <w:rPr>
          <w:rFonts w:ascii="Times New Roman" w:hAnsi="Times New Roman" w:cs="Times New Roman"/>
        </w:rPr>
      </w:pPr>
      <w:proofErr w:type="spellStart"/>
      <w:r w:rsidRPr="009A38FB">
        <w:rPr>
          <w:rFonts w:ascii="Times New Roman" w:hAnsi="Times New Roman" w:cs="Times New Roman"/>
        </w:rPr>
        <w:t>Garavan</w:t>
      </w:r>
      <w:proofErr w:type="spellEnd"/>
      <w:r w:rsidRPr="009A38FB">
        <w:rPr>
          <w:rFonts w:ascii="Times New Roman" w:hAnsi="Times New Roman" w:cs="Times New Roman"/>
        </w:rPr>
        <w:t>, T.N., Carbery, R. &amp; Rock, A., 2021. Mapping talent development: Definition, scope, and architecture. European Journal of Training and Development, 45(1), pp.1–27.</w:t>
      </w:r>
    </w:p>
    <w:p w14:paraId="4CB6240D" w14:textId="1743D301"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t>Healey, M. &amp; Jenkins, A., 2020. Developing employability through experiential learning: The role of geography field courses. London: Routledge.</w:t>
      </w:r>
    </w:p>
    <w:p w14:paraId="2FF69648" w14:textId="22BE3D01"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t>Kolb, D.A., 2015. Experiential learning: Experience as the source of learning and development. 2nd ed. Harlow: Pearson Education.</w:t>
      </w:r>
    </w:p>
    <w:p w14:paraId="1197BBDF" w14:textId="3FDD2AC2"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t>Kotter, J.P., 2012. Leading change. Boston, MA: Harvard Business Review Press.</w:t>
      </w:r>
    </w:p>
    <w:p w14:paraId="2D4EA88A" w14:textId="10A1A6C2"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t>Lashinsky, A., 2012. Inside Apple: How America’s most admired</w:t>
      </w:r>
      <w:r w:rsidRPr="009A38FB">
        <w:rPr>
          <w:rFonts w:ascii="Times New Roman" w:hAnsi="Times New Roman" w:cs="Times New Roman"/>
        </w:rPr>
        <w:t xml:space="preserve"> </w:t>
      </w:r>
      <w:r w:rsidRPr="009A38FB">
        <w:rPr>
          <w:rFonts w:ascii="Times New Roman" w:hAnsi="Times New Roman" w:cs="Times New Roman"/>
        </w:rPr>
        <w:t>and secretive</w:t>
      </w:r>
      <w:r w:rsidRPr="009A38FB">
        <w:rPr>
          <w:rFonts w:ascii="Times New Roman" w:hAnsi="Times New Roman" w:cs="Times New Roman"/>
        </w:rPr>
        <w:t xml:space="preserve"> </w:t>
      </w:r>
      <w:r w:rsidRPr="009A38FB">
        <w:rPr>
          <w:rFonts w:ascii="Times New Roman" w:hAnsi="Times New Roman" w:cs="Times New Roman"/>
        </w:rPr>
        <w:t>company really works. New York: Business Plus.</w:t>
      </w:r>
    </w:p>
    <w:p w14:paraId="6D5F3330" w14:textId="064AD203"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t>Noe, R.A., Hollenbeck, J.R., Gerhart, B. &amp; Wright, P.M., 2021. Human resource management: Gaining a competitive advantage. 12th ed. New York: McGraw-Hill Education.</w:t>
      </w:r>
    </w:p>
    <w:p w14:paraId="22924682" w14:textId="577A34DC"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t xml:space="preserve">Roberson, Q.M., 2019. Diversity and inclusion in the workplace: A review, synthesis, and future research agenda. Annual Review of Organizational Psychology and Organizational </w:t>
      </w:r>
      <w:proofErr w:type="spellStart"/>
      <w:r w:rsidRPr="009A38FB">
        <w:rPr>
          <w:rFonts w:ascii="Times New Roman" w:hAnsi="Times New Roman" w:cs="Times New Roman"/>
        </w:rPr>
        <w:t>Behavior</w:t>
      </w:r>
      <w:proofErr w:type="spellEnd"/>
      <w:r w:rsidRPr="009A38FB">
        <w:rPr>
          <w:rFonts w:ascii="Times New Roman" w:hAnsi="Times New Roman" w:cs="Times New Roman"/>
        </w:rPr>
        <w:t>, 6, pp.69–88.</w:t>
      </w:r>
    </w:p>
    <w:p w14:paraId="1AAEE5FE" w14:textId="1C3FD279"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t>Saks, A.M., 2019. Antecedents and consequences of employee engagement revisited. Journal of Organizational Effectiveness: People and Performance, 6(1), pp.19–38.</w:t>
      </w:r>
    </w:p>
    <w:p w14:paraId="779545E1" w14:textId="7D78BEE2"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t>Sharma, R. &amp; Tiwari, P., 2023. Artificial intelligence in learning and development: Opportunities and challenges. Journal of Organizational Learning and Leadership, 21(2), pp.45–58.</w:t>
      </w:r>
    </w:p>
    <w:p w14:paraId="7AAEB75E" w14:textId="51672810"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t>Shore, L.M., Cleveland, J.N. &amp; Sanchez, D., 2018. Inclusive workplaces: A review and model. Human Resource Management Review, 28(2), pp.176–189.</w:t>
      </w:r>
    </w:p>
    <w:p w14:paraId="7C9D9650" w14:textId="1BBD8A16" w:rsidR="004B53AB" w:rsidRPr="009A38FB" w:rsidRDefault="004B53AB" w:rsidP="009A38FB">
      <w:pPr>
        <w:spacing w:line="360" w:lineRule="auto"/>
        <w:jc w:val="both"/>
        <w:rPr>
          <w:rFonts w:ascii="Times New Roman" w:hAnsi="Times New Roman" w:cs="Times New Roman"/>
        </w:rPr>
      </w:pPr>
      <w:r w:rsidRPr="009A38FB">
        <w:rPr>
          <w:rFonts w:ascii="Times New Roman" w:hAnsi="Times New Roman" w:cs="Times New Roman"/>
        </w:rPr>
        <w:t>Yukl, G. &amp; Gardner, W.L., 2020. Leadership in organizations. 9th ed. Harlow: Pearson Education.</w:t>
      </w:r>
    </w:p>
    <w:p w14:paraId="2B173A39" w14:textId="77777777" w:rsidR="004B53AB" w:rsidRPr="009A38FB" w:rsidRDefault="004B53AB" w:rsidP="009A38FB">
      <w:pPr>
        <w:spacing w:line="360" w:lineRule="auto"/>
        <w:jc w:val="both"/>
        <w:rPr>
          <w:rFonts w:ascii="Times New Roman" w:hAnsi="Times New Roman" w:cs="Times New Roman"/>
        </w:rPr>
      </w:pPr>
    </w:p>
    <w:p w14:paraId="26BEA6FD" w14:textId="77777777" w:rsidR="00261B0E" w:rsidRPr="009A38FB" w:rsidRDefault="00261B0E" w:rsidP="009A38FB">
      <w:pPr>
        <w:spacing w:line="360" w:lineRule="auto"/>
        <w:jc w:val="both"/>
        <w:rPr>
          <w:rFonts w:ascii="Times New Roman" w:hAnsi="Times New Roman" w:cs="Times New Roman"/>
        </w:rPr>
      </w:pPr>
    </w:p>
    <w:p w14:paraId="02323A0D" w14:textId="77777777" w:rsidR="00F4430E" w:rsidRPr="009A38FB" w:rsidRDefault="00F4430E" w:rsidP="009A38FB">
      <w:pPr>
        <w:spacing w:line="360" w:lineRule="auto"/>
        <w:jc w:val="both"/>
        <w:rPr>
          <w:rFonts w:ascii="Times New Roman" w:hAnsi="Times New Roman" w:cs="Times New Roman"/>
        </w:rPr>
      </w:pPr>
    </w:p>
    <w:p w14:paraId="3057CDAF" w14:textId="77777777" w:rsidR="00F4430E" w:rsidRPr="009A38FB" w:rsidRDefault="00F4430E" w:rsidP="009A38FB">
      <w:pPr>
        <w:spacing w:line="360" w:lineRule="auto"/>
        <w:jc w:val="both"/>
        <w:rPr>
          <w:rFonts w:ascii="Times New Roman" w:hAnsi="Times New Roman" w:cs="Times New Roman"/>
        </w:rPr>
      </w:pPr>
    </w:p>
    <w:p w14:paraId="005265B5" w14:textId="77777777" w:rsidR="00F4430E" w:rsidRPr="009A38FB" w:rsidRDefault="00F4430E" w:rsidP="009A38FB">
      <w:pPr>
        <w:spacing w:line="360" w:lineRule="auto"/>
        <w:jc w:val="both"/>
        <w:rPr>
          <w:rFonts w:ascii="Times New Roman" w:hAnsi="Times New Roman" w:cs="Times New Roman"/>
        </w:rPr>
      </w:pPr>
    </w:p>
    <w:p w14:paraId="02BD3265" w14:textId="77777777" w:rsidR="00BA4A52" w:rsidRPr="009A38FB" w:rsidRDefault="00BA4A52" w:rsidP="009A38FB">
      <w:pPr>
        <w:spacing w:line="360" w:lineRule="auto"/>
        <w:jc w:val="both"/>
        <w:rPr>
          <w:rFonts w:ascii="Times New Roman" w:hAnsi="Times New Roman" w:cs="Times New Roman"/>
        </w:rPr>
      </w:pPr>
    </w:p>
    <w:p w14:paraId="36595B18" w14:textId="77777777" w:rsidR="00BA4A52" w:rsidRPr="009A38FB" w:rsidRDefault="00BA4A52" w:rsidP="009A38FB">
      <w:pPr>
        <w:spacing w:line="360" w:lineRule="auto"/>
        <w:jc w:val="both"/>
        <w:rPr>
          <w:rFonts w:ascii="Times New Roman" w:hAnsi="Times New Roman" w:cs="Times New Roman"/>
        </w:rPr>
      </w:pPr>
    </w:p>
    <w:p w14:paraId="66A7A76D" w14:textId="77777777" w:rsidR="00BA4A52" w:rsidRPr="009A38FB" w:rsidRDefault="00BA4A52" w:rsidP="009A38FB">
      <w:pPr>
        <w:spacing w:line="360" w:lineRule="auto"/>
        <w:jc w:val="both"/>
        <w:rPr>
          <w:rFonts w:ascii="Times New Roman" w:hAnsi="Times New Roman" w:cs="Times New Roman"/>
        </w:rPr>
      </w:pPr>
    </w:p>
    <w:p w14:paraId="45C0C847" w14:textId="77777777" w:rsidR="00BA4A52" w:rsidRPr="009A38FB" w:rsidRDefault="00BA4A52" w:rsidP="009A38FB">
      <w:pPr>
        <w:spacing w:line="360" w:lineRule="auto"/>
        <w:jc w:val="both"/>
        <w:rPr>
          <w:rFonts w:ascii="Times New Roman" w:hAnsi="Times New Roman" w:cs="Times New Roman"/>
        </w:rPr>
      </w:pPr>
    </w:p>
    <w:p w14:paraId="3F5A685C" w14:textId="77777777" w:rsidR="00BA4A52" w:rsidRPr="009A38FB" w:rsidRDefault="00BA4A52" w:rsidP="009A38FB">
      <w:pPr>
        <w:spacing w:line="360" w:lineRule="auto"/>
        <w:jc w:val="both"/>
        <w:rPr>
          <w:rFonts w:ascii="Times New Roman" w:hAnsi="Times New Roman" w:cs="Times New Roman"/>
        </w:rPr>
      </w:pPr>
    </w:p>
    <w:p w14:paraId="7CD95996" w14:textId="77777777" w:rsidR="00BA4A52" w:rsidRPr="009A38FB" w:rsidRDefault="00BA4A52" w:rsidP="009A38FB">
      <w:pPr>
        <w:spacing w:line="360" w:lineRule="auto"/>
        <w:jc w:val="both"/>
        <w:rPr>
          <w:rFonts w:ascii="Times New Roman" w:hAnsi="Times New Roman" w:cs="Times New Roman"/>
        </w:rPr>
      </w:pPr>
    </w:p>
    <w:p w14:paraId="1E661E24" w14:textId="77777777" w:rsidR="00BA4A52" w:rsidRPr="009A38FB" w:rsidRDefault="00BA4A52" w:rsidP="009A38FB">
      <w:pPr>
        <w:spacing w:line="360" w:lineRule="auto"/>
        <w:jc w:val="both"/>
        <w:rPr>
          <w:rFonts w:ascii="Times New Roman" w:hAnsi="Times New Roman" w:cs="Times New Roman"/>
        </w:rPr>
      </w:pPr>
    </w:p>
    <w:p w14:paraId="482D5601" w14:textId="77777777" w:rsidR="00BA4A52" w:rsidRPr="009A38FB" w:rsidRDefault="00BA4A52" w:rsidP="009A38FB">
      <w:pPr>
        <w:spacing w:line="360" w:lineRule="auto"/>
        <w:jc w:val="both"/>
        <w:rPr>
          <w:rFonts w:ascii="Times New Roman" w:hAnsi="Times New Roman" w:cs="Times New Roman"/>
        </w:rPr>
      </w:pPr>
    </w:p>
    <w:p w14:paraId="2949150F" w14:textId="77777777" w:rsidR="00BA4A52" w:rsidRPr="009A38FB" w:rsidRDefault="00BA4A52" w:rsidP="009A38FB">
      <w:pPr>
        <w:spacing w:line="360" w:lineRule="auto"/>
        <w:jc w:val="both"/>
        <w:rPr>
          <w:rFonts w:ascii="Times New Roman" w:hAnsi="Times New Roman" w:cs="Times New Roman"/>
        </w:rPr>
      </w:pPr>
    </w:p>
    <w:p w14:paraId="336F459F" w14:textId="77777777" w:rsidR="00BA4A52" w:rsidRPr="009A38FB" w:rsidRDefault="00BA4A52" w:rsidP="009A38FB">
      <w:pPr>
        <w:spacing w:line="360" w:lineRule="auto"/>
        <w:jc w:val="both"/>
        <w:rPr>
          <w:rFonts w:ascii="Times New Roman" w:hAnsi="Times New Roman" w:cs="Times New Roman"/>
        </w:rPr>
      </w:pPr>
    </w:p>
    <w:p w14:paraId="6B143B65" w14:textId="77777777" w:rsidR="00BA4A52" w:rsidRPr="009A38FB" w:rsidRDefault="00BA4A52" w:rsidP="009A38FB">
      <w:pPr>
        <w:spacing w:line="360" w:lineRule="auto"/>
        <w:jc w:val="both"/>
        <w:rPr>
          <w:rFonts w:ascii="Times New Roman" w:hAnsi="Times New Roman" w:cs="Times New Roman"/>
        </w:rPr>
      </w:pPr>
    </w:p>
    <w:p w14:paraId="23AF0BF3" w14:textId="77777777" w:rsidR="00BA4A52" w:rsidRPr="009A38FB" w:rsidRDefault="00BA4A52" w:rsidP="009A38FB">
      <w:pPr>
        <w:spacing w:line="360" w:lineRule="auto"/>
        <w:jc w:val="both"/>
        <w:rPr>
          <w:rFonts w:ascii="Times New Roman" w:hAnsi="Times New Roman" w:cs="Times New Roman"/>
        </w:rPr>
      </w:pPr>
    </w:p>
    <w:p w14:paraId="3AF21FE2" w14:textId="77777777" w:rsidR="00BA4A52" w:rsidRPr="009A38FB" w:rsidRDefault="00BA4A52" w:rsidP="009A38FB">
      <w:pPr>
        <w:spacing w:line="360" w:lineRule="auto"/>
        <w:jc w:val="both"/>
        <w:rPr>
          <w:rFonts w:ascii="Times New Roman" w:hAnsi="Times New Roman" w:cs="Times New Roman"/>
        </w:rPr>
      </w:pPr>
    </w:p>
    <w:p w14:paraId="1450C13A" w14:textId="77777777" w:rsidR="00BA4A52" w:rsidRPr="009A38FB" w:rsidRDefault="00BA4A52" w:rsidP="009A38FB">
      <w:pPr>
        <w:spacing w:line="360" w:lineRule="auto"/>
        <w:jc w:val="both"/>
        <w:rPr>
          <w:rFonts w:ascii="Times New Roman" w:hAnsi="Times New Roman" w:cs="Times New Roman"/>
        </w:rPr>
      </w:pPr>
    </w:p>
    <w:p w14:paraId="2F982A0D" w14:textId="77777777" w:rsidR="00BA4A52" w:rsidRPr="009A38FB" w:rsidRDefault="00BA4A52" w:rsidP="009A38FB">
      <w:pPr>
        <w:spacing w:line="360" w:lineRule="auto"/>
        <w:jc w:val="both"/>
        <w:rPr>
          <w:rFonts w:ascii="Times New Roman" w:hAnsi="Times New Roman" w:cs="Times New Roman"/>
        </w:rPr>
      </w:pPr>
    </w:p>
    <w:p w14:paraId="29F2A244" w14:textId="77777777" w:rsidR="00BA4A52" w:rsidRPr="009A38FB" w:rsidRDefault="00BA4A52" w:rsidP="009A38FB">
      <w:pPr>
        <w:spacing w:line="360" w:lineRule="auto"/>
        <w:jc w:val="both"/>
        <w:rPr>
          <w:rFonts w:ascii="Times New Roman" w:hAnsi="Times New Roman" w:cs="Times New Roman"/>
        </w:rPr>
      </w:pPr>
    </w:p>
    <w:p w14:paraId="4BE10822" w14:textId="77777777" w:rsidR="00BA4A52" w:rsidRPr="009A38FB" w:rsidRDefault="00BA4A52" w:rsidP="009A38FB">
      <w:pPr>
        <w:spacing w:line="360" w:lineRule="auto"/>
        <w:jc w:val="both"/>
        <w:rPr>
          <w:rFonts w:ascii="Times New Roman" w:hAnsi="Times New Roman" w:cs="Times New Roman"/>
        </w:rPr>
      </w:pPr>
    </w:p>
    <w:p w14:paraId="4C80746A" w14:textId="77777777" w:rsidR="00BA4A52" w:rsidRPr="009A38FB" w:rsidRDefault="00BA4A52" w:rsidP="009A38FB">
      <w:pPr>
        <w:spacing w:line="360" w:lineRule="auto"/>
        <w:jc w:val="both"/>
        <w:rPr>
          <w:rFonts w:ascii="Times New Roman" w:hAnsi="Times New Roman" w:cs="Times New Roman"/>
        </w:rPr>
      </w:pPr>
    </w:p>
    <w:p w14:paraId="2E1663CB" w14:textId="77777777" w:rsidR="00BA4A52" w:rsidRPr="009A38FB" w:rsidRDefault="00BA4A52" w:rsidP="009A38FB">
      <w:pPr>
        <w:spacing w:line="360" w:lineRule="auto"/>
        <w:jc w:val="both"/>
        <w:rPr>
          <w:rFonts w:ascii="Times New Roman" w:hAnsi="Times New Roman" w:cs="Times New Roman"/>
        </w:rPr>
      </w:pPr>
    </w:p>
    <w:p w14:paraId="79459DDA" w14:textId="77777777" w:rsidR="00BA4A52" w:rsidRPr="009A38FB" w:rsidRDefault="00BA4A52" w:rsidP="009A38FB">
      <w:pPr>
        <w:spacing w:line="360" w:lineRule="auto"/>
        <w:jc w:val="both"/>
        <w:rPr>
          <w:rFonts w:ascii="Times New Roman" w:hAnsi="Times New Roman" w:cs="Times New Roman"/>
        </w:rPr>
      </w:pPr>
    </w:p>
    <w:p w14:paraId="0002D1B0" w14:textId="77777777" w:rsidR="00BA4A52" w:rsidRPr="009A38FB" w:rsidRDefault="00BA4A52" w:rsidP="009A38FB">
      <w:pPr>
        <w:spacing w:line="360" w:lineRule="auto"/>
        <w:jc w:val="both"/>
        <w:rPr>
          <w:rFonts w:ascii="Times New Roman" w:hAnsi="Times New Roman" w:cs="Times New Roman"/>
        </w:rPr>
      </w:pPr>
    </w:p>
    <w:p w14:paraId="49CEFDC0" w14:textId="77777777" w:rsidR="00BA4A52" w:rsidRPr="009A38FB" w:rsidRDefault="00BA4A52" w:rsidP="009A38FB">
      <w:pPr>
        <w:spacing w:line="360" w:lineRule="auto"/>
        <w:jc w:val="both"/>
        <w:rPr>
          <w:rFonts w:ascii="Times New Roman" w:hAnsi="Times New Roman" w:cs="Times New Roman"/>
        </w:rPr>
      </w:pPr>
    </w:p>
    <w:p w14:paraId="2FE092C8" w14:textId="77777777" w:rsidR="00BA4A52" w:rsidRPr="009A38FB" w:rsidRDefault="00BA4A52" w:rsidP="009A38FB">
      <w:pPr>
        <w:spacing w:line="360" w:lineRule="auto"/>
        <w:jc w:val="both"/>
        <w:rPr>
          <w:rFonts w:ascii="Times New Roman" w:hAnsi="Times New Roman" w:cs="Times New Roman"/>
        </w:rPr>
      </w:pPr>
    </w:p>
    <w:p w14:paraId="237E6243" w14:textId="77777777" w:rsidR="00BA4A52" w:rsidRPr="009A38FB" w:rsidRDefault="00BA4A52" w:rsidP="009A38FB">
      <w:pPr>
        <w:spacing w:line="360" w:lineRule="auto"/>
        <w:jc w:val="both"/>
        <w:rPr>
          <w:rFonts w:ascii="Times New Roman" w:hAnsi="Times New Roman" w:cs="Times New Roman"/>
        </w:rPr>
      </w:pPr>
    </w:p>
    <w:p w14:paraId="20A3D579" w14:textId="77777777" w:rsidR="00BA4A52" w:rsidRPr="009A38FB" w:rsidRDefault="00BA4A52" w:rsidP="009A38FB">
      <w:pPr>
        <w:spacing w:line="360" w:lineRule="auto"/>
        <w:jc w:val="both"/>
        <w:rPr>
          <w:rFonts w:ascii="Times New Roman" w:hAnsi="Times New Roman" w:cs="Times New Roman"/>
        </w:rPr>
      </w:pPr>
    </w:p>
    <w:p w14:paraId="0D94DB2A" w14:textId="77777777" w:rsidR="00BA4A52" w:rsidRPr="009A38FB" w:rsidRDefault="00BA4A52" w:rsidP="009A38FB">
      <w:pPr>
        <w:spacing w:line="360" w:lineRule="auto"/>
        <w:jc w:val="both"/>
        <w:rPr>
          <w:rFonts w:ascii="Times New Roman" w:hAnsi="Times New Roman" w:cs="Times New Roman"/>
        </w:rPr>
      </w:pPr>
    </w:p>
    <w:p w14:paraId="39DBD9BE" w14:textId="77777777" w:rsidR="00BA4A52" w:rsidRPr="009A38FB" w:rsidRDefault="00BA4A52" w:rsidP="009A38FB">
      <w:pPr>
        <w:spacing w:line="360" w:lineRule="auto"/>
        <w:jc w:val="both"/>
        <w:rPr>
          <w:rFonts w:ascii="Times New Roman" w:hAnsi="Times New Roman" w:cs="Times New Roman"/>
        </w:rPr>
      </w:pPr>
    </w:p>
    <w:p w14:paraId="3D85AE19" w14:textId="77777777" w:rsidR="00BA4A52" w:rsidRDefault="00BA4A52"/>
    <w:p w14:paraId="378C4CE8" w14:textId="77777777" w:rsidR="00BA4A52" w:rsidRDefault="00BA4A52"/>
    <w:p w14:paraId="73577A72" w14:textId="77777777" w:rsidR="00BA4A52" w:rsidRDefault="00BA4A52"/>
    <w:p w14:paraId="16B1ACFE" w14:textId="77777777" w:rsidR="00BA4A52" w:rsidRDefault="00BA4A52"/>
    <w:p w14:paraId="5A1C16FC" w14:textId="77777777" w:rsidR="00BA4A52" w:rsidRDefault="00BA4A52"/>
    <w:p w14:paraId="694851E8" w14:textId="77777777" w:rsidR="00BA4A52" w:rsidRDefault="00BA4A52"/>
    <w:p w14:paraId="0C29AD20" w14:textId="77777777" w:rsidR="00BA4A52" w:rsidRDefault="00BA4A52"/>
    <w:p w14:paraId="6F97B984" w14:textId="77777777" w:rsidR="00BA4A52" w:rsidRDefault="00BA4A52"/>
    <w:p w14:paraId="7CA895F7" w14:textId="77777777" w:rsidR="00BA4A52" w:rsidRDefault="00BA4A52"/>
    <w:p w14:paraId="6BE94299" w14:textId="77777777" w:rsidR="00BA4A52" w:rsidRDefault="00BA4A52"/>
    <w:p w14:paraId="788D0FA0" w14:textId="77777777" w:rsidR="00BA4A52" w:rsidRDefault="00BA4A52"/>
    <w:p w14:paraId="6F418F3A" w14:textId="77777777" w:rsidR="00BA4A52" w:rsidRDefault="00BA4A52"/>
    <w:p w14:paraId="1AFA9263" w14:textId="77777777" w:rsidR="00BA4A52" w:rsidRDefault="00BA4A52"/>
    <w:p w14:paraId="24854D07" w14:textId="77777777" w:rsidR="00BA4A52" w:rsidRDefault="00BA4A52"/>
    <w:p w14:paraId="05508C7F" w14:textId="77777777" w:rsidR="00BA4A52" w:rsidRDefault="00BA4A52"/>
    <w:p w14:paraId="454EB974" w14:textId="77777777" w:rsidR="00BA4A52" w:rsidRDefault="00BA4A52"/>
    <w:p w14:paraId="036252B4" w14:textId="77777777" w:rsidR="00BA4A52" w:rsidRDefault="00BA4A52"/>
    <w:p w14:paraId="483AFB90" w14:textId="77777777" w:rsidR="00BA4A52" w:rsidRDefault="00BA4A52"/>
    <w:p w14:paraId="1F4AB937" w14:textId="77777777" w:rsidR="00BA4A52" w:rsidRDefault="00BA4A52"/>
    <w:p w14:paraId="52BFD128" w14:textId="77777777" w:rsidR="00BA4A52" w:rsidRDefault="00BA4A52"/>
    <w:sectPr w:rsidR="00BA4A5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2FDD8" w14:textId="77777777" w:rsidR="006A536F" w:rsidRDefault="006A536F" w:rsidP="00BA4A52">
      <w:pPr>
        <w:spacing w:after="0" w:line="240" w:lineRule="auto"/>
      </w:pPr>
      <w:r>
        <w:separator/>
      </w:r>
    </w:p>
  </w:endnote>
  <w:endnote w:type="continuationSeparator" w:id="0">
    <w:p w14:paraId="3C7ACBB5" w14:textId="77777777" w:rsidR="006A536F" w:rsidRDefault="006A536F" w:rsidP="00BA4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E1CA7" w14:textId="77777777" w:rsidR="006A536F" w:rsidRDefault="006A536F" w:rsidP="00BA4A52">
      <w:pPr>
        <w:spacing w:after="0" w:line="240" w:lineRule="auto"/>
      </w:pPr>
      <w:r>
        <w:separator/>
      </w:r>
    </w:p>
  </w:footnote>
  <w:footnote w:type="continuationSeparator" w:id="0">
    <w:p w14:paraId="1F90982D" w14:textId="77777777" w:rsidR="006A536F" w:rsidRDefault="006A536F" w:rsidP="00BA4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81352"/>
      <w:docPartObj>
        <w:docPartGallery w:val="Page Numbers (Top of Page)"/>
        <w:docPartUnique/>
      </w:docPartObj>
    </w:sdtPr>
    <w:sdtContent>
      <w:p w14:paraId="012B8997" w14:textId="77777777" w:rsidR="00BA4A52" w:rsidRDefault="00BA4A52">
        <w:pPr>
          <w:pStyle w:val="Head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p w14:paraId="5F2EB663" w14:textId="19C3F04B" w:rsidR="00BA4A52" w:rsidRDefault="00BA4A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A52"/>
    <w:rsid w:val="00247177"/>
    <w:rsid w:val="00261B0E"/>
    <w:rsid w:val="004B53AB"/>
    <w:rsid w:val="006A536F"/>
    <w:rsid w:val="00951857"/>
    <w:rsid w:val="009A38FB"/>
    <w:rsid w:val="00A929BF"/>
    <w:rsid w:val="00BA4A52"/>
    <w:rsid w:val="00BE0FDB"/>
    <w:rsid w:val="00E63914"/>
    <w:rsid w:val="00EC5BCB"/>
    <w:rsid w:val="00F415A6"/>
    <w:rsid w:val="00F44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3FB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BA4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52"/>
  </w:style>
  <w:style w:type="paragraph" w:styleId="Footer">
    <w:name w:val="footer"/>
    <w:basedOn w:val="Normal"/>
    <w:link w:val="FooterChar"/>
    <w:uiPriority w:val="99"/>
    <w:unhideWhenUsed/>
    <w:rsid w:val="00BA4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52"/>
  </w:style>
  <w:style w:type="paragraph" w:styleId="TOCHeading">
    <w:name w:val="TOC Heading"/>
    <w:basedOn w:val="Heading1"/>
    <w:next w:val="Normal"/>
    <w:uiPriority w:val="39"/>
    <w:unhideWhenUsed/>
    <w:qFormat/>
    <w:rsid w:val="009A38F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A38FB"/>
    <w:pPr>
      <w:spacing w:after="100"/>
    </w:pPr>
  </w:style>
  <w:style w:type="paragraph" w:styleId="TOC2">
    <w:name w:val="toc 2"/>
    <w:basedOn w:val="Normal"/>
    <w:next w:val="Normal"/>
    <w:autoRedefine/>
    <w:uiPriority w:val="39"/>
    <w:unhideWhenUsed/>
    <w:rsid w:val="009A38FB"/>
    <w:pPr>
      <w:spacing w:after="100"/>
      <w:ind w:left="240"/>
    </w:pPr>
  </w:style>
  <w:style w:type="paragraph" w:styleId="TOC3">
    <w:name w:val="toc 3"/>
    <w:basedOn w:val="Normal"/>
    <w:next w:val="Normal"/>
    <w:autoRedefine/>
    <w:uiPriority w:val="39"/>
    <w:unhideWhenUsed/>
    <w:rsid w:val="009A38FB"/>
    <w:pPr>
      <w:spacing w:after="100"/>
      <w:ind w:left="480"/>
    </w:pPr>
  </w:style>
  <w:style w:type="character" w:styleId="Hyperlink">
    <w:name w:val="Hyperlink"/>
    <w:basedOn w:val="DefaultParagraphFont"/>
    <w:uiPriority w:val="99"/>
    <w:unhideWhenUsed/>
    <w:rsid w:val="009A38F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4B511D-26A5-4F50-94A0-B4914F1B8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2951</Words>
  <Characters>16826</Characters>
  <Application>Microsoft Office Word</Application>
  <DocSecurity>0</DocSecurity>
  <Lines>140</Lines>
  <Paragraphs>39</Paragraphs>
  <ScaleCrop>false</ScaleCrop>
  <Company/>
  <LinksUpToDate>false</LinksUpToDate>
  <CharactersWithSpaces>19738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2025-11-11T21:47:00Z</dcterms:created>
  <dcterms:modified xsi:type="dcterms:W3CDTF">2025-11-11T21:47:00Z</dcterms:modified>
</cp:coreProperties>
</file>