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72516" w14:textId="77777777" w:rsidR="00826F41" w:rsidRPr="005A479C" w:rsidRDefault="00826F41" w:rsidP="00826F41">
      <w:pPr>
        <w:jc w:val="center"/>
        <w:rPr>
          <w:sz w:val="32"/>
          <w:szCs w:val="32"/>
        </w:rPr>
      </w:pPr>
      <w:r w:rsidRPr="005A479C">
        <w:rPr>
          <w:sz w:val="32"/>
          <w:szCs w:val="32"/>
        </w:rPr>
        <w:t>University of Wales Trinity Saint David</w:t>
      </w:r>
    </w:p>
    <w:p w14:paraId="18768BE5" w14:textId="77777777" w:rsidR="00826F41" w:rsidRPr="005A479C" w:rsidRDefault="00826F41" w:rsidP="00826F41">
      <w:pPr>
        <w:jc w:val="center"/>
        <w:rPr>
          <w:sz w:val="32"/>
          <w:szCs w:val="32"/>
        </w:rPr>
      </w:pPr>
    </w:p>
    <w:p w14:paraId="16E18DEF" w14:textId="77777777" w:rsidR="00826F41" w:rsidRPr="005A479C" w:rsidRDefault="00826F41" w:rsidP="00826F41">
      <w:pPr>
        <w:jc w:val="center"/>
        <w:rPr>
          <w:sz w:val="32"/>
          <w:szCs w:val="32"/>
        </w:rPr>
      </w:pPr>
      <w:r w:rsidRPr="005A479C">
        <w:rPr>
          <w:sz w:val="32"/>
          <w:szCs w:val="32"/>
        </w:rPr>
        <w:t>Motorsport Engineering</w:t>
      </w:r>
    </w:p>
    <w:p w14:paraId="660ED713" w14:textId="77777777" w:rsidR="00826F41" w:rsidRPr="005A479C" w:rsidRDefault="00826F41" w:rsidP="00826F41">
      <w:pPr>
        <w:jc w:val="center"/>
        <w:rPr>
          <w:sz w:val="32"/>
          <w:szCs w:val="32"/>
        </w:rPr>
      </w:pPr>
    </w:p>
    <w:p w14:paraId="625DD828" w14:textId="0662928E" w:rsidR="00826F41" w:rsidRPr="005A479C" w:rsidRDefault="00826F41" w:rsidP="00826F41">
      <w:pPr>
        <w:jc w:val="center"/>
        <w:rPr>
          <w:sz w:val="32"/>
          <w:szCs w:val="32"/>
        </w:rPr>
      </w:pPr>
      <w:r>
        <w:rPr>
          <w:sz w:val="32"/>
          <w:szCs w:val="32"/>
        </w:rPr>
        <w:t>Contemporary Powertrain</w:t>
      </w:r>
    </w:p>
    <w:p w14:paraId="453A51B8" w14:textId="77777777" w:rsidR="00826F41" w:rsidRPr="005A479C" w:rsidRDefault="00826F41" w:rsidP="00826F41">
      <w:pPr>
        <w:jc w:val="center"/>
        <w:rPr>
          <w:sz w:val="32"/>
          <w:szCs w:val="32"/>
        </w:rPr>
      </w:pPr>
    </w:p>
    <w:p w14:paraId="695DDBDA" w14:textId="4BA1B560" w:rsidR="00826F41" w:rsidRPr="005A479C" w:rsidRDefault="00826F41" w:rsidP="00826F41">
      <w:pPr>
        <w:jc w:val="center"/>
        <w:rPr>
          <w:sz w:val="32"/>
          <w:szCs w:val="32"/>
        </w:rPr>
      </w:pPr>
      <w:r w:rsidRPr="005A479C">
        <w:rPr>
          <w:sz w:val="32"/>
          <w:szCs w:val="32"/>
        </w:rPr>
        <w:t>ACHA</w:t>
      </w:r>
      <w:r>
        <w:rPr>
          <w:sz w:val="32"/>
          <w:szCs w:val="32"/>
        </w:rPr>
        <w:t>60</w:t>
      </w:r>
      <w:r>
        <w:rPr>
          <w:sz w:val="32"/>
          <w:szCs w:val="32"/>
        </w:rPr>
        <w:t>06</w:t>
      </w:r>
    </w:p>
    <w:p w14:paraId="50C83C7F" w14:textId="77777777" w:rsidR="00826F41" w:rsidRPr="005A479C" w:rsidRDefault="00826F41" w:rsidP="00826F41">
      <w:pPr>
        <w:jc w:val="center"/>
        <w:rPr>
          <w:sz w:val="32"/>
          <w:szCs w:val="32"/>
        </w:rPr>
      </w:pPr>
    </w:p>
    <w:p w14:paraId="35F549E6" w14:textId="7AC9A3C8" w:rsidR="00826F41" w:rsidRDefault="00826F41" w:rsidP="00826F41">
      <w:pPr>
        <w:jc w:val="center"/>
        <w:rPr>
          <w:sz w:val="32"/>
          <w:szCs w:val="32"/>
        </w:rPr>
      </w:pPr>
      <w:r>
        <w:rPr>
          <w:sz w:val="32"/>
          <w:szCs w:val="32"/>
        </w:rPr>
        <w:t xml:space="preserve">Analytical Assessment </w:t>
      </w:r>
      <w:proofErr w:type="gramStart"/>
      <w:r>
        <w:rPr>
          <w:sz w:val="32"/>
          <w:szCs w:val="32"/>
        </w:rPr>
        <w:t>Of</w:t>
      </w:r>
      <w:proofErr w:type="gramEnd"/>
      <w:r>
        <w:rPr>
          <w:sz w:val="32"/>
          <w:szCs w:val="32"/>
        </w:rPr>
        <w:t xml:space="preserve"> Engine Internal Components</w:t>
      </w:r>
    </w:p>
    <w:p w14:paraId="4B8525AE" w14:textId="77777777" w:rsidR="00826F41" w:rsidRPr="005A479C" w:rsidRDefault="00826F41" w:rsidP="00826F41">
      <w:pPr>
        <w:jc w:val="center"/>
        <w:rPr>
          <w:sz w:val="32"/>
          <w:szCs w:val="32"/>
        </w:rPr>
      </w:pPr>
    </w:p>
    <w:p w14:paraId="1E20D546" w14:textId="77777777" w:rsidR="00826F41" w:rsidRPr="005A479C" w:rsidRDefault="00826F41" w:rsidP="00826F41">
      <w:pPr>
        <w:jc w:val="center"/>
        <w:rPr>
          <w:sz w:val="32"/>
          <w:szCs w:val="32"/>
        </w:rPr>
      </w:pPr>
      <w:r w:rsidRPr="005A479C">
        <w:rPr>
          <w:sz w:val="32"/>
          <w:szCs w:val="32"/>
        </w:rPr>
        <w:t>William Hare</w:t>
      </w:r>
    </w:p>
    <w:p w14:paraId="6CA2944D" w14:textId="77777777" w:rsidR="00826F41" w:rsidRPr="005A479C" w:rsidRDefault="00826F41" w:rsidP="00826F41">
      <w:pPr>
        <w:jc w:val="center"/>
        <w:rPr>
          <w:sz w:val="32"/>
          <w:szCs w:val="32"/>
        </w:rPr>
      </w:pPr>
    </w:p>
    <w:p w14:paraId="34203ED1" w14:textId="77777777" w:rsidR="00826F41" w:rsidRDefault="00826F41" w:rsidP="00826F41">
      <w:pPr>
        <w:jc w:val="center"/>
        <w:rPr>
          <w:sz w:val="32"/>
          <w:szCs w:val="32"/>
        </w:rPr>
      </w:pPr>
      <w:r w:rsidRPr="005A479C">
        <w:rPr>
          <w:sz w:val="32"/>
          <w:szCs w:val="32"/>
        </w:rPr>
        <w:t>2219871</w:t>
      </w:r>
    </w:p>
    <w:p w14:paraId="3401B269" w14:textId="77777777" w:rsidR="00507152" w:rsidRDefault="00507152"/>
    <w:p w14:paraId="3DFF9422" w14:textId="77777777" w:rsidR="00826F41" w:rsidRDefault="00826F41"/>
    <w:p w14:paraId="64EA222B" w14:textId="77777777" w:rsidR="00826F41" w:rsidRDefault="00826F41"/>
    <w:p w14:paraId="468CEADF" w14:textId="77777777" w:rsidR="00826F41" w:rsidRDefault="00826F41"/>
    <w:p w14:paraId="5BB95388" w14:textId="77777777" w:rsidR="00826F41" w:rsidRDefault="00826F41"/>
    <w:p w14:paraId="29C4F046" w14:textId="77777777" w:rsidR="00826F41" w:rsidRDefault="00826F41"/>
    <w:p w14:paraId="291001F7" w14:textId="77777777" w:rsidR="00826F41" w:rsidRDefault="00826F41"/>
    <w:p w14:paraId="2F3C68A6" w14:textId="77777777" w:rsidR="00826F41" w:rsidRDefault="00826F41"/>
    <w:p w14:paraId="55B0189C" w14:textId="77777777" w:rsidR="00826F41" w:rsidRDefault="00826F41"/>
    <w:p w14:paraId="07C989CF" w14:textId="77777777" w:rsidR="00826F41" w:rsidRDefault="00826F41"/>
    <w:p w14:paraId="1812EC7E" w14:textId="77777777" w:rsidR="00826F41" w:rsidRDefault="00826F41"/>
    <w:p w14:paraId="1BDB525C" w14:textId="77777777" w:rsidR="00826F41" w:rsidRDefault="00826F41"/>
    <w:p w14:paraId="5D85F99C" w14:textId="77777777" w:rsidR="00826F41" w:rsidRDefault="00826F41"/>
    <w:p w14:paraId="78270C86" w14:textId="77777777" w:rsidR="00826F41" w:rsidRDefault="00826F41"/>
    <w:sdt>
      <w:sdtPr>
        <w:id w:val="37035172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5CC4703" w14:textId="226E8736" w:rsidR="00826F41" w:rsidRDefault="00826F41">
          <w:pPr>
            <w:pStyle w:val="TOCHeading"/>
          </w:pPr>
          <w:r>
            <w:t>Contents</w:t>
          </w:r>
        </w:p>
        <w:p w14:paraId="55E1F210" w14:textId="55DB8F93" w:rsidR="00F66F8A" w:rsidRDefault="00826F4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3050779" w:history="1">
            <w:r w:rsidR="00F66F8A" w:rsidRPr="00B05C52">
              <w:rPr>
                <w:rStyle w:val="Hyperlink"/>
                <w:noProof/>
              </w:rPr>
              <w:t>Introduction</w:t>
            </w:r>
            <w:r w:rsidR="00F66F8A">
              <w:rPr>
                <w:noProof/>
                <w:webHidden/>
              </w:rPr>
              <w:tab/>
            </w:r>
            <w:r w:rsidR="00F66F8A">
              <w:rPr>
                <w:noProof/>
                <w:webHidden/>
              </w:rPr>
              <w:fldChar w:fldCharType="begin"/>
            </w:r>
            <w:r w:rsidR="00F66F8A">
              <w:rPr>
                <w:noProof/>
                <w:webHidden/>
              </w:rPr>
              <w:instrText xml:space="preserve"> PAGEREF _Toc193050779 \h </w:instrText>
            </w:r>
            <w:r w:rsidR="00F66F8A">
              <w:rPr>
                <w:noProof/>
                <w:webHidden/>
              </w:rPr>
            </w:r>
            <w:r w:rsidR="00F66F8A">
              <w:rPr>
                <w:noProof/>
                <w:webHidden/>
              </w:rPr>
              <w:fldChar w:fldCharType="separate"/>
            </w:r>
            <w:r w:rsidR="00F66F8A">
              <w:rPr>
                <w:noProof/>
                <w:webHidden/>
              </w:rPr>
              <w:t>3</w:t>
            </w:r>
            <w:r w:rsidR="00F66F8A">
              <w:rPr>
                <w:noProof/>
                <w:webHidden/>
              </w:rPr>
              <w:fldChar w:fldCharType="end"/>
            </w:r>
          </w:hyperlink>
        </w:p>
        <w:p w14:paraId="581020F5" w14:textId="47B1C589" w:rsidR="00F66F8A" w:rsidRDefault="00F66F8A">
          <w:pPr>
            <w:pStyle w:val="TOC1"/>
            <w:tabs>
              <w:tab w:val="right" w:leader="dot" w:pos="9016"/>
            </w:tabs>
            <w:rPr>
              <w:rFonts w:eastAsiaTheme="minorEastAsia"/>
              <w:noProof/>
              <w:sz w:val="24"/>
              <w:szCs w:val="24"/>
              <w:lang w:eastAsia="en-GB"/>
            </w:rPr>
          </w:pPr>
          <w:hyperlink w:anchor="_Toc193050780" w:history="1">
            <w:r w:rsidRPr="00B05C52">
              <w:rPr>
                <w:rStyle w:val="Hyperlink"/>
                <w:noProof/>
              </w:rPr>
              <w:t>Methodology</w:t>
            </w:r>
            <w:r>
              <w:rPr>
                <w:noProof/>
                <w:webHidden/>
              </w:rPr>
              <w:tab/>
            </w:r>
            <w:r>
              <w:rPr>
                <w:noProof/>
                <w:webHidden/>
              </w:rPr>
              <w:fldChar w:fldCharType="begin"/>
            </w:r>
            <w:r>
              <w:rPr>
                <w:noProof/>
                <w:webHidden/>
              </w:rPr>
              <w:instrText xml:space="preserve"> PAGEREF _Toc193050780 \h </w:instrText>
            </w:r>
            <w:r>
              <w:rPr>
                <w:noProof/>
                <w:webHidden/>
              </w:rPr>
            </w:r>
            <w:r>
              <w:rPr>
                <w:noProof/>
                <w:webHidden/>
              </w:rPr>
              <w:fldChar w:fldCharType="separate"/>
            </w:r>
            <w:r>
              <w:rPr>
                <w:noProof/>
                <w:webHidden/>
              </w:rPr>
              <w:t>3</w:t>
            </w:r>
            <w:r>
              <w:rPr>
                <w:noProof/>
                <w:webHidden/>
              </w:rPr>
              <w:fldChar w:fldCharType="end"/>
            </w:r>
          </w:hyperlink>
        </w:p>
        <w:p w14:paraId="7DCD4C57" w14:textId="5CABE63B" w:rsidR="00F66F8A" w:rsidRDefault="00F66F8A">
          <w:pPr>
            <w:pStyle w:val="TOC3"/>
            <w:tabs>
              <w:tab w:val="right" w:leader="dot" w:pos="9016"/>
            </w:tabs>
            <w:rPr>
              <w:rFonts w:eastAsiaTheme="minorEastAsia"/>
              <w:noProof/>
              <w:sz w:val="24"/>
              <w:szCs w:val="24"/>
              <w:lang w:eastAsia="en-GB"/>
            </w:rPr>
          </w:pPr>
          <w:hyperlink w:anchor="_Toc193050781" w:history="1">
            <w:r w:rsidRPr="00B05C52">
              <w:rPr>
                <w:rStyle w:val="Hyperlink"/>
                <w:noProof/>
              </w:rPr>
              <w:t>Force Calculations</w:t>
            </w:r>
            <w:r>
              <w:rPr>
                <w:noProof/>
                <w:webHidden/>
              </w:rPr>
              <w:tab/>
            </w:r>
            <w:r>
              <w:rPr>
                <w:noProof/>
                <w:webHidden/>
              </w:rPr>
              <w:fldChar w:fldCharType="begin"/>
            </w:r>
            <w:r>
              <w:rPr>
                <w:noProof/>
                <w:webHidden/>
              </w:rPr>
              <w:instrText xml:space="preserve"> PAGEREF _Toc193050781 \h </w:instrText>
            </w:r>
            <w:r>
              <w:rPr>
                <w:noProof/>
                <w:webHidden/>
              </w:rPr>
            </w:r>
            <w:r>
              <w:rPr>
                <w:noProof/>
                <w:webHidden/>
              </w:rPr>
              <w:fldChar w:fldCharType="separate"/>
            </w:r>
            <w:r>
              <w:rPr>
                <w:noProof/>
                <w:webHidden/>
              </w:rPr>
              <w:t>3</w:t>
            </w:r>
            <w:r>
              <w:rPr>
                <w:noProof/>
                <w:webHidden/>
              </w:rPr>
              <w:fldChar w:fldCharType="end"/>
            </w:r>
          </w:hyperlink>
        </w:p>
        <w:p w14:paraId="47F690AE" w14:textId="677A7210" w:rsidR="00F66F8A" w:rsidRDefault="00F66F8A">
          <w:pPr>
            <w:pStyle w:val="TOC3"/>
            <w:tabs>
              <w:tab w:val="right" w:leader="dot" w:pos="9016"/>
            </w:tabs>
            <w:rPr>
              <w:rFonts w:eastAsiaTheme="minorEastAsia"/>
              <w:noProof/>
              <w:sz w:val="24"/>
              <w:szCs w:val="24"/>
              <w:lang w:eastAsia="en-GB"/>
            </w:rPr>
          </w:pPr>
          <w:hyperlink w:anchor="_Toc193050782" w:history="1">
            <w:r w:rsidRPr="00B05C52">
              <w:rPr>
                <w:rStyle w:val="Hyperlink"/>
                <w:noProof/>
              </w:rPr>
              <w:t>Kinematic Analysis</w:t>
            </w:r>
            <w:r>
              <w:rPr>
                <w:noProof/>
                <w:webHidden/>
              </w:rPr>
              <w:tab/>
            </w:r>
            <w:r>
              <w:rPr>
                <w:noProof/>
                <w:webHidden/>
              </w:rPr>
              <w:fldChar w:fldCharType="begin"/>
            </w:r>
            <w:r>
              <w:rPr>
                <w:noProof/>
                <w:webHidden/>
              </w:rPr>
              <w:instrText xml:space="preserve"> PAGEREF _Toc193050782 \h </w:instrText>
            </w:r>
            <w:r>
              <w:rPr>
                <w:noProof/>
                <w:webHidden/>
              </w:rPr>
            </w:r>
            <w:r>
              <w:rPr>
                <w:noProof/>
                <w:webHidden/>
              </w:rPr>
              <w:fldChar w:fldCharType="separate"/>
            </w:r>
            <w:r>
              <w:rPr>
                <w:noProof/>
                <w:webHidden/>
              </w:rPr>
              <w:t>3</w:t>
            </w:r>
            <w:r>
              <w:rPr>
                <w:noProof/>
                <w:webHidden/>
              </w:rPr>
              <w:fldChar w:fldCharType="end"/>
            </w:r>
          </w:hyperlink>
        </w:p>
        <w:p w14:paraId="59192C6A" w14:textId="352B76F3" w:rsidR="00F66F8A" w:rsidRDefault="00F66F8A">
          <w:pPr>
            <w:pStyle w:val="TOC3"/>
            <w:tabs>
              <w:tab w:val="right" w:leader="dot" w:pos="9016"/>
            </w:tabs>
            <w:rPr>
              <w:rFonts w:eastAsiaTheme="minorEastAsia"/>
              <w:noProof/>
              <w:sz w:val="24"/>
              <w:szCs w:val="24"/>
              <w:lang w:eastAsia="en-GB"/>
            </w:rPr>
          </w:pPr>
          <w:hyperlink w:anchor="_Toc193050783" w:history="1">
            <w:r w:rsidRPr="00B05C52">
              <w:rPr>
                <w:rStyle w:val="Hyperlink"/>
                <w:noProof/>
              </w:rPr>
              <w:t>Inertia Force</w:t>
            </w:r>
            <w:r>
              <w:rPr>
                <w:noProof/>
                <w:webHidden/>
              </w:rPr>
              <w:tab/>
            </w:r>
            <w:r>
              <w:rPr>
                <w:noProof/>
                <w:webHidden/>
              </w:rPr>
              <w:fldChar w:fldCharType="begin"/>
            </w:r>
            <w:r>
              <w:rPr>
                <w:noProof/>
                <w:webHidden/>
              </w:rPr>
              <w:instrText xml:space="preserve"> PAGEREF _Toc193050783 \h </w:instrText>
            </w:r>
            <w:r>
              <w:rPr>
                <w:noProof/>
                <w:webHidden/>
              </w:rPr>
            </w:r>
            <w:r>
              <w:rPr>
                <w:noProof/>
                <w:webHidden/>
              </w:rPr>
              <w:fldChar w:fldCharType="separate"/>
            </w:r>
            <w:r>
              <w:rPr>
                <w:noProof/>
                <w:webHidden/>
              </w:rPr>
              <w:t>4</w:t>
            </w:r>
            <w:r>
              <w:rPr>
                <w:noProof/>
                <w:webHidden/>
              </w:rPr>
              <w:fldChar w:fldCharType="end"/>
            </w:r>
          </w:hyperlink>
        </w:p>
        <w:p w14:paraId="35C9CA1B" w14:textId="0C29BFF5" w:rsidR="00F66F8A" w:rsidRDefault="00F66F8A">
          <w:pPr>
            <w:pStyle w:val="TOC3"/>
            <w:tabs>
              <w:tab w:val="right" w:leader="dot" w:pos="9016"/>
            </w:tabs>
            <w:rPr>
              <w:rFonts w:eastAsiaTheme="minorEastAsia"/>
              <w:noProof/>
              <w:sz w:val="24"/>
              <w:szCs w:val="24"/>
              <w:lang w:eastAsia="en-GB"/>
            </w:rPr>
          </w:pPr>
          <w:hyperlink w:anchor="_Toc193050784" w:history="1">
            <w:r w:rsidRPr="00B05C52">
              <w:rPr>
                <w:rStyle w:val="Hyperlink"/>
                <w:noProof/>
              </w:rPr>
              <w:t>Gas and Net Force</w:t>
            </w:r>
            <w:r>
              <w:rPr>
                <w:noProof/>
                <w:webHidden/>
              </w:rPr>
              <w:tab/>
            </w:r>
            <w:r>
              <w:rPr>
                <w:noProof/>
                <w:webHidden/>
              </w:rPr>
              <w:fldChar w:fldCharType="begin"/>
            </w:r>
            <w:r>
              <w:rPr>
                <w:noProof/>
                <w:webHidden/>
              </w:rPr>
              <w:instrText xml:space="preserve"> PAGEREF _Toc193050784 \h </w:instrText>
            </w:r>
            <w:r>
              <w:rPr>
                <w:noProof/>
                <w:webHidden/>
              </w:rPr>
            </w:r>
            <w:r>
              <w:rPr>
                <w:noProof/>
                <w:webHidden/>
              </w:rPr>
              <w:fldChar w:fldCharType="separate"/>
            </w:r>
            <w:r>
              <w:rPr>
                <w:noProof/>
                <w:webHidden/>
              </w:rPr>
              <w:t>4</w:t>
            </w:r>
            <w:r>
              <w:rPr>
                <w:noProof/>
                <w:webHidden/>
              </w:rPr>
              <w:fldChar w:fldCharType="end"/>
            </w:r>
          </w:hyperlink>
        </w:p>
        <w:p w14:paraId="195B415B" w14:textId="48C77610" w:rsidR="00F66F8A" w:rsidRDefault="00F66F8A">
          <w:pPr>
            <w:pStyle w:val="TOC3"/>
            <w:tabs>
              <w:tab w:val="right" w:leader="dot" w:pos="9016"/>
            </w:tabs>
            <w:rPr>
              <w:rFonts w:eastAsiaTheme="minorEastAsia"/>
              <w:noProof/>
              <w:sz w:val="24"/>
              <w:szCs w:val="24"/>
              <w:lang w:eastAsia="en-GB"/>
            </w:rPr>
          </w:pPr>
          <w:hyperlink w:anchor="_Toc193050785" w:history="1">
            <w:r w:rsidRPr="00B05C52">
              <w:rPr>
                <w:rStyle w:val="Hyperlink"/>
                <w:noProof/>
              </w:rPr>
              <w:t>Stress and Fatigue</w:t>
            </w:r>
            <w:r>
              <w:rPr>
                <w:noProof/>
                <w:webHidden/>
              </w:rPr>
              <w:tab/>
            </w:r>
            <w:r>
              <w:rPr>
                <w:noProof/>
                <w:webHidden/>
              </w:rPr>
              <w:fldChar w:fldCharType="begin"/>
            </w:r>
            <w:r>
              <w:rPr>
                <w:noProof/>
                <w:webHidden/>
              </w:rPr>
              <w:instrText xml:space="preserve"> PAGEREF _Toc193050785 \h </w:instrText>
            </w:r>
            <w:r>
              <w:rPr>
                <w:noProof/>
                <w:webHidden/>
              </w:rPr>
            </w:r>
            <w:r>
              <w:rPr>
                <w:noProof/>
                <w:webHidden/>
              </w:rPr>
              <w:fldChar w:fldCharType="separate"/>
            </w:r>
            <w:r>
              <w:rPr>
                <w:noProof/>
                <w:webHidden/>
              </w:rPr>
              <w:t>4</w:t>
            </w:r>
            <w:r>
              <w:rPr>
                <w:noProof/>
                <w:webHidden/>
              </w:rPr>
              <w:fldChar w:fldCharType="end"/>
            </w:r>
          </w:hyperlink>
        </w:p>
        <w:p w14:paraId="5CE707D7" w14:textId="3CAF1200" w:rsidR="00F66F8A" w:rsidRDefault="00F66F8A">
          <w:pPr>
            <w:pStyle w:val="TOC1"/>
            <w:tabs>
              <w:tab w:val="right" w:leader="dot" w:pos="9016"/>
            </w:tabs>
            <w:rPr>
              <w:rFonts w:eastAsiaTheme="minorEastAsia"/>
              <w:noProof/>
              <w:sz w:val="24"/>
              <w:szCs w:val="24"/>
              <w:lang w:eastAsia="en-GB"/>
            </w:rPr>
          </w:pPr>
          <w:hyperlink w:anchor="_Toc193050786" w:history="1">
            <w:r w:rsidRPr="00B05C52">
              <w:rPr>
                <w:rStyle w:val="Hyperlink"/>
                <w:noProof/>
              </w:rPr>
              <w:t>Results</w:t>
            </w:r>
            <w:r>
              <w:rPr>
                <w:noProof/>
                <w:webHidden/>
              </w:rPr>
              <w:tab/>
            </w:r>
            <w:r>
              <w:rPr>
                <w:noProof/>
                <w:webHidden/>
              </w:rPr>
              <w:fldChar w:fldCharType="begin"/>
            </w:r>
            <w:r>
              <w:rPr>
                <w:noProof/>
                <w:webHidden/>
              </w:rPr>
              <w:instrText xml:space="preserve"> PAGEREF _Toc193050786 \h </w:instrText>
            </w:r>
            <w:r>
              <w:rPr>
                <w:noProof/>
                <w:webHidden/>
              </w:rPr>
            </w:r>
            <w:r>
              <w:rPr>
                <w:noProof/>
                <w:webHidden/>
              </w:rPr>
              <w:fldChar w:fldCharType="separate"/>
            </w:r>
            <w:r>
              <w:rPr>
                <w:noProof/>
                <w:webHidden/>
              </w:rPr>
              <w:t>5</w:t>
            </w:r>
            <w:r>
              <w:rPr>
                <w:noProof/>
                <w:webHidden/>
              </w:rPr>
              <w:fldChar w:fldCharType="end"/>
            </w:r>
          </w:hyperlink>
        </w:p>
        <w:p w14:paraId="26249D65" w14:textId="743680A2" w:rsidR="00F66F8A" w:rsidRDefault="00F66F8A">
          <w:pPr>
            <w:pStyle w:val="TOC2"/>
            <w:tabs>
              <w:tab w:val="right" w:leader="dot" w:pos="9016"/>
            </w:tabs>
            <w:rPr>
              <w:rFonts w:eastAsiaTheme="minorEastAsia"/>
              <w:noProof/>
              <w:sz w:val="24"/>
              <w:szCs w:val="24"/>
              <w:lang w:eastAsia="en-GB"/>
            </w:rPr>
          </w:pPr>
          <w:hyperlink w:anchor="_Toc193050787" w:history="1">
            <w:r w:rsidRPr="00B05C52">
              <w:rPr>
                <w:rStyle w:val="Hyperlink"/>
                <w:noProof/>
              </w:rPr>
              <w:t>Original</w:t>
            </w:r>
            <w:r>
              <w:rPr>
                <w:noProof/>
                <w:webHidden/>
              </w:rPr>
              <w:tab/>
            </w:r>
            <w:r>
              <w:rPr>
                <w:noProof/>
                <w:webHidden/>
              </w:rPr>
              <w:fldChar w:fldCharType="begin"/>
            </w:r>
            <w:r>
              <w:rPr>
                <w:noProof/>
                <w:webHidden/>
              </w:rPr>
              <w:instrText xml:space="preserve"> PAGEREF _Toc193050787 \h </w:instrText>
            </w:r>
            <w:r>
              <w:rPr>
                <w:noProof/>
                <w:webHidden/>
              </w:rPr>
            </w:r>
            <w:r>
              <w:rPr>
                <w:noProof/>
                <w:webHidden/>
              </w:rPr>
              <w:fldChar w:fldCharType="separate"/>
            </w:r>
            <w:r>
              <w:rPr>
                <w:noProof/>
                <w:webHidden/>
              </w:rPr>
              <w:t>5</w:t>
            </w:r>
            <w:r>
              <w:rPr>
                <w:noProof/>
                <w:webHidden/>
              </w:rPr>
              <w:fldChar w:fldCharType="end"/>
            </w:r>
          </w:hyperlink>
        </w:p>
        <w:p w14:paraId="65B700CF" w14:textId="62501871" w:rsidR="00F66F8A" w:rsidRDefault="00F66F8A">
          <w:pPr>
            <w:pStyle w:val="TOC2"/>
            <w:tabs>
              <w:tab w:val="right" w:leader="dot" w:pos="9016"/>
            </w:tabs>
            <w:rPr>
              <w:rFonts w:eastAsiaTheme="minorEastAsia"/>
              <w:noProof/>
              <w:sz w:val="24"/>
              <w:szCs w:val="24"/>
              <w:lang w:eastAsia="en-GB"/>
            </w:rPr>
          </w:pPr>
          <w:hyperlink w:anchor="_Toc193050788" w:history="1">
            <w:r w:rsidRPr="00B05C52">
              <w:rPr>
                <w:rStyle w:val="Hyperlink"/>
                <w:noProof/>
              </w:rPr>
              <w:t>At 9000 RPM</w:t>
            </w:r>
            <w:r>
              <w:rPr>
                <w:noProof/>
                <w:webHidden/>
              </w:rPr>
              <w:tab/>
            </w:r>
            <w:r>
              <w:rPr>
                <w:noProof/>
                <w:webHidden/>
              </w:rPr>
              <w:fldChar w:fldCharType="begin"/>
            </w:r>
            <w:r>
              <w:rPr>
                <w:noProof/>
                <w:webHidden/>
              </w:rPr>
              <w:instrText xml:space="preserve"> PAGEREF _Toc193050788 \h </w:instrText>
            </w:r>
            <w:r>
              <w:rPr>
                <w:noProof/>
                <w:webHidden/>
              </w:rPr>
            </w:r>
            <w:r>
              <w:rPr>
                <w:noProof/>
                <w:webHidden/>
              </w:rPr>
              <w:fldChar w:fldCharType="separate"/>
            </w:r>
            <w:r>
              <w:rPr>
                <w:noProof/>
                <w:webHidden/>
              </w:rPr>
              <w:t>7</w:t>
            </w:r>
            <w:r>
              <w:rPr>
                <w:noProof/>
                <w:webHidden/>
              </w:rPr>
              <w:fldChar w:fldCharType="end"/>
            </w:r>
          </w:hyperlink>
        </w:p>
        <w:p w14:paraId="38A6EC3A" w14:textId="5CAC9177" w:rsidR="00F66F8A" w:rsidRDefault="00F66F8A">
          <w:pPr>
            <w:pStyle w:val="TOC2"/>
            <w:tabs>
              <w:tab w:val="right" w:leader="dot" w:pos="9016"/>
            </w:tabs>
            <w:rPr>
              <w:rFonts w:eastAsiaTheme="minorEastAsia"/>
              <w:noProof/>
              <w:sz w:val="24"/>
              <w:szCs w:val="24"/>
              <w:lang w:eastAsia="en-GB"/>
            </w:rPr>
          </w:pPr>
          <w:hyperlink w:anchor="_Toc193050789" w:history="1">
            <w:r w:rsidRPr="00B05C52">
              <w:rPr>
                <w:rStyle w:val="Hyperlink"/>
                <w:noProof/>
              </w:rPr>
              <w:t>Material Comparison</w:t>
            </w:r>
            <w:r>
              <w:rPr>
                <w:noProof/>
                <w:webHidden/>
              </w:rPr>
              <w:tab/>
            </w:r>
            <w:r>
              <w:rPr>
                <w:noProof/>
                <w:webHidden/>
              </w:rPr>
              <w:fldChar w:fldCharType="begin"/>
            </w:r>
            <w:r>
              <w:rPr>
                <w:noProof/>
                <w:webHidden/>
              </w:rPr>
              <w:instrText xml:space="preserve"> PAGEREF _Toc193050789 \h </w:instrText>
            </w:r>
            <w:r>
              <w:rPr>
                <w:noProof/>
                <w:webHidden/>
              </w:rPr>
            </w:r>
            <w:r>
              <w:rPr>
                <w:noProof/>
                <w:webHidden/>
              </w:rPr>
              <w:fldChar w:fldCharType="separate"/>
            </w:r>
            <w:r>
              <w:rPr>
                <w:noProof/>
                <w:webHidden/>
              </w:rPr>
              <w:t>9</w:t>
            </w:r>
            <w:r>
              <w:rPr>
                <w:noProof/>
                <w:webHidden/>
              </w:rPr>
              <w:fldChar w:fldCharType="end"/>
            </w:r>
          </w:hyperlink>
        </w:p>
        <w:p w14:paraId="76C13D8A" w14:textId="26BE1FC9" w:rsidR="00F66F8A" w:rsidRDefault="00F66F8A">
          <w:pPr>
            <w:pStyle w:val="TOC3"/>
            <w:tabs>
              <w:tab w:val="right" w:leader="dot" w:pos="9016"/>
            </w:tabs>
            <w:rPr>
              <w:rFonts w:eastAsiaTheme="minorEastAsia"/>
              <w:noProof/>
              <w:sz w:val="24"/>
              <w:szCs w:val="24"/>
              <w:lang w:eastAsia="en-GB"/>
            </w:rPr>
          </w:pPr>
          <w:hyperlink w:anchor="_Toc193050790" w:history="1">
            <w:r w:rsidRPr="00B05C52">
              <w:rPr>
                <w:rStyle w:val="Hyperlink"/>
                <w:noProof/>
              </w:rPr>
              <w:t>Connecting Rod</w:t>
            </w:r>
            <w:r>
              <w:rPr>
                <w:noProof/>
                <w:webHidden/>
              </w:rPr>
              <w:tab/>
            </w:r>
            <w:r>
              <w:rPr>
                <w:noProof/>
                <w:webHidden/>
              </w:rPr>
              <w:fldChar w:fldCharType="begin"/>
            </w:r>
            <w:r>
              <w:rPr>
                <w:noProof/>
                <w:webHidden/>
              </w:rPr>
              <w:instrText xml:space="preserve"> PAGEREF _Toc193050790 \h </w:instrText>
            </w:r>
            <w:r>
              <w:rPr>
                <w:noProof/>
                <w:webHidden/>
              </w:rPr>
            </w:r>
            <w:r>
              <w:rPr>
                <w:noProof/>
                <w:webHidden/>
              </w:rPr>
              <w:fldChar w:fldCharType="separate"/>
            </w:r>
            <w:r>
              <w:rPr>
                <w:noProof/>
                <w:webHidden/>
              </w:rPr>
              <w:t>9</w:t>
            </w:r>
            <w:r>
              <w:rPr>
                <w:noProof/>
                <w:webHidden/>
              </w:rPr>
              <w:fldChar w:fldCharType="end"/>
            </w:r>
          </w:hyperlink>
        </w:p>
        <w:p w14:paraId="6E62DA7B" w14:textId="14B27D60" w:rsidR="00F66F8A" w:rsidRDefault="00F66F8A">
          <w:pPr>
            <w:pStyle w:val="TOC3"/>
            <w:tabs>
              <w:tab w:val="right" w:leader="dot" w:pos="9016"/>
            </w:tabs>
            <w:rPr>
              <w:rFonts w:eastAsiaTheme="minorEastAsia"/>
              <w:noProof/>
              <w:sz w:val="24"/>
              <w:szCs w:val="24"/>
              <w:lang w:eastAsia="en-GB"/>
            </w:rPr>
          </w:pPr>
          <w:hyperlink w:anchor="_Toc193050791" w:history="1">
            <w:r w:rsidRPr="00B05C52">
              <w:rPr>
                <w:rStyle w:val="Hyperlink"/>
                <w:noProof/>
              </w:rPr>
              <w:t>Gudgeon Pin</w:t>
            </w:r>
            <w:r>
              <w:rPr>
                <w:noProof/>
                <w:webHidden/>
              </w:rPr>
              <w:tab/>
            </w:r>
            <w:r>
              <w:rPr>
                <w:noProof/>
                <w:webHidden/>
              </w:rPr>
              <w:fldChar w:fldCharType="begin"/>
            </w:r>
            <w:r>
              <w:rPr>
                <w:noProof/>
                <w:webHidden/>
              </w:rPr>
              <w:instrText xml:space="preserve"> PAGEREF _Toc193050791 \h </w:instrText>
            </w:r>
            <w:r>
              <w:rPr>
                <w:noProof/>
                <w:webHidden/>
              </w:rPr>
            </w:r>
            <w:r>
              <w:rPr>
                <w:noProof/>
                <w:webHidden/>
              </w:rPr>
              <w:fldChar w:fldCharType="separate"/>
            </w:r>
            <w:r>
              <w:rPr>
                <w:noProof/>
                <w:webHidden/>
              </w:rPr>
              <w:t>9</w:t>
            </w:r>
            <w:r>
              <w:rPr>
                <w:noProof/>
                <w:webHidden/>
              </w:rPr>
              <w:fldChar w:fldCharType="end"/>
            </w:r>
          </w:hyperlink>
        </w:p>
        <w:p w14:paraId="61648A8E" w14:textId="4F065F67" w:rsidR="00F66F8A" w:rsidRDefault="00F66F8A">
          <w:pPr>
            <w:pStyle w:val="TOC3"/>
            <w:tabs>
              <w:tab w:val="right" w:leader="dot" w:pos="9016"/>
            </w:tabs>
            <w:rPr>
              <w:rFonts w:eastAsiaTheme="minorEastAsia"/>
              <w:noProof/>
              <w:sz w:val="24"/>
              <w:szCs w:val="24"/>
              <w:lang w:eastAsia="en-GB"/>
            </w:rPr>
          </w:pPr>
          <w:hyperlink w:anchor="_Toc193050792" w:history="1">
            <w:r w:rsidRPr="00B05C52">
              <w:rPr>
                <w:rStyle w:val="Hyperlink"/>
                <w:noProof/>
              </w:rPr>
              <w:t>Connecting Rod Bolt</w:t>
            </w:r>
            <w:r>
              <w:rPr>
                <w:noProof/>
                <w:webHidden/>
              </w:rPr>
              <w:tab/>
            </w:r>
            <w:r>
              <w:rPr>
                <w:noProof/>
                <w:webHidden/>
              </w:rPr>
              <w:fldChar w:fldCharType="begin"/>
            </w:r>
            <w:r>
              <w:rPr>
                <w:noProof/>
                <w:webHidden/>
              </w:rPr>
              <w:instrText xml:space="preserve"> PAGEREF _Toc193050792 \h </w:instrText>
            </w:r>
            <w:r>
              <w:rPr>
                <w:noProof/>
                <w:webHidden/>
              </w:rPr>
            </w:r>
            <w:r>
              <w:rPr>
                <w:noProof/>
                <w:webHidden/>
              </w:rPr>
              <w:fldChar w:fldCharType="separate"/>
            </w:r>
            <w:r>
              <w:rPr>
                <w:noProof/>
                <w:webHidden/>
              </w:rPr>
              <w:t>9</w:t>
            </w:r>
            <w:r>
              <w:rPr>
                <w:noProof/>
                <w:webHidden/>
              </w:rPr>
              <w:fldChar w:fldCharType="end"/>
            </w:r>
          </w:hyperlink>
        </w:p>
        <w:p w14:paraId="69245CC0" w14:textId="5EEBAFF3" w:rsidR="00F66F8A" w:rsidRDefault="00F66F8A">
          <w:pPr>
            <w:pStyle w:val="TOC1"/>
            <w:tabs>
              <w:tab w:val="right" w:leader="dot" w:pos="9016"/>
            </w:tabs>
            <w:rPr>
              <w:rFonts w:eastAsiaTheme="minorEastAsia"/>
              <w:noProof/>
              <w:sz w:val="24"/>
              <w:szCs w:val="24"/>
              <w:lang w:eastAsia="en-GB"/>
            </w:rPr>
          </w:pPr>
          <w:hyperlink w:anchor="_Toc193050793" w:history="1">
            <w:r w:rsidRPr="00B05C52">
              <w:rPr>
                <w:rStyle w:val="Hyperlink"/>
                <w:noProof/>
              </w:rPr>
              <w:t>Discussion</w:t>
            </w:r>
            <w:r>
              <w:rPr>
                <w:noProof/>
                <w:webHidden/>
              </w:rPr>
              <w:tab/>
            </w:r>
            <w:r>
              <w:rPr>
                <w:noProof/>
                <w:webHidden/>
              </w:rPr>
              <w:fldChar w:fldCharType="begin"/>
            </w:r>
            <w:r>
              <w:rPr>
                <w:noProof/>
                <w:webHidden/>
              </w:rPr>
              <w:instrText xml:space="preserve"> PAGEREF _Toc193050793 \h </w:instrText>
            </w:r>
            <w:r>
              <w:rPr>
                <w:noProof/>
                <w:webHidden/>
              </w:rPr>
            </w:r>
            <w:r>
              <w:rPr>
                <w:noProof/>
                <w:webHidden/>
              </w:rPr>
              <w:fldChar w:fldCharType="separate"/>
            </w:r>
            <w:r>
              <w:rPr>
                <w:noProof/>
                <w:webHidden/>
              </w:rPr>
              <w:t>10</w:t>
            </w:r>
            <w:r>
              <w:rPr>
                <w:noProof/>
                <w:webHidden/>
              </w:rPr>
              <w:fldChar w:fldCharType="end"/>
            </w:r>
          </w:hyperlink>
        </w:p>
        <w:p w14:paraId="3307128F" w14:textId="5C19E2A5" w:rsidR="00F66F8A" w:rsidRDefault="00F66F8A">
          <w:pPr>
            <w:pStyle w:val="TOC2"/>
            <w:tabs>
              <w:tab w:val="right" w:leader="dot" w:pos="9016"/>
            </w:tabs>
            <w:rPr>
              <w:rFonts w:eastAsiaTheme="minorEastAsia"/>
              <w:noProof/>
              <w:sz w:val="24"/>
              <w:szCs w:val="24"/>
              <w:lang w:eastAsia="en-GB"/>
            </w:rPr>
          </w:pPr>
          <w:hyperlink w:anchor="_Toc193050794" w:history="1">
            <w:r w:rsidRPr="00B05C52">
              <w:rPr>
                <w:rStyle w:val="Hyperlink"/>
                <w:noProof/>
              </w:rPr>
              <w:t>Increased Engine Speed</w:t>
            </w:r>
            <w:r>
              <w:rPr>
                <w:noProof/>
                <w:webHidden/>
              </w:rPr>
              <w:tab/>
            </w:r>
            <w:r>
              <w:rPr>
                <w:noProof/>
                <w:webHidden/>
              </w:rPr>
              <w:fldChar w:fldCharType="begin"/>
            </w:r>
            <w:r>
              <w:rPr>
                <w:noProof/>
                <w:webHidden/>
              </w:rPr>
              <w:instrText xml:space="preserve"> PAGEREF _Toc193050794 \h </w:instrText>
            </w:r>
            <w:r>
              <w:rPr>
                <w:noProof/>
                <w:webHidden/>
              </w:rPr>
            </w:r>
            <w:r>
              <w:rPr>
                <w:noProof/>
                <w:webHidden/>
              </w:rPr>
              <w:fldChar w:fldCharType="separate"/>
            </w:r>
            <w:r>
              <w:rPr>
                <w:noProof/>
                <w:webHidden/>
              </w:rPr>
              <w:t>10</w:t>
            </w:r>
            <w:r>
              <w:rPr>
                <w:noProof/>
                <w:webHidden/>
              </w:rPr>
              <w:fldChar w:fldCharType="end"/>
            </w:r>
          </w:hyperlink>
        </w:p>
        <w:p w14:paraId="315FC580" w14:textId="4D959FE1" w:rsidR="00F66F8A" w:rsidRDefault="00F66F8A">
          <w:pPr>
            <w:pStyle w:val="TOC2"/>
            <w:tabs>
              <w:tab w:val="right" w:leader="dot" w:pos="9016"/>
            </w:tabs>
            <w:rPr>
              <w:rFonts w:eastAsiaTheme="minorEastAsia"/>
              <w:noProof/>
              <w:sz w:val="24"/>
              <w:szCs w:val="24"/>
              <w:lang w:eastAsia="en-GB"/>
            </w:rPr>
          </w:pPr>
          <w:hyperlink w:anchor="_Toc193050795" w:history="1">
            <w:r w:rsidRPr="00B05C52">
              <w:rPr>
                <w:rStyle w:val="Hyperlink"/>
                <w:noProof/>
              </w:rPr>
              <w:t>Connecting Rod</w:t>
            </w:r>
            <w:r>
              <w:rPr>
                <w:noProof/>
                <w:webHidden/>
              </w:rPr>
              <w:tab/>
            </w:r>
            <w:r>
              <w:rPr>
                <w:noProof/>
                <w:webHidden/>
              </w:rPr>
              <w:fldChar w:fldCharType="begin"/>
            </w:r>
            <w:r>
              <w:rPr>
                <w:noProof/>
                <w:webHidden/>
              </w:rPr>
              <w:instrText xml:space="preserve"> PAGEREF _Toc193050795 \h </w:instrText>
            </w:r>
            <w:r>
              <w:rPr>
                <w:noProof/>
                <w:webHidden/>
              </w:rPr>
            </w:r>
            <w:r>
              <w:rPr>
                <w:noProof/>
                <w:webHidden/>
              </w:rPr>
              <w:fldChar w:fldCharType="separate"/>
            </w:r>
            <w:r>
              <w:rPr>
                <w:noProof/>
                <w:webHidden/>
              </w:rPr>
              <w:t>10</w:t>
            </w:r>
            <w:r>
              <w:rPr>
                <w:noProof/>
                <w:webHidden/>
              </w:rPr>
              <w:fldChar w:fldCharType="end"/>
            </w:r>
          </w:hyperlink>
        </w:p>
        <w:p w14:paraId="42289944" w14:textId="774530E1" w:rsidR="00F66F8A" w:rsidRDefault="00F66F8A">
          <w:pPr>
            <w:pStyle w:val="TOC2"/>
            <w:tabs>
              <w:tab w:val="right" w:leader="dot" w:pos="9016"/>
            </w:tabs>
            <w:rPr>
              <w:rFonts w:eastAsiaTheme="minorEastAsia"/>
              <w:noProof/>
              <w:sz w:val="24"/>
              <w:szCs w:val="24"/>
              <w:lang w:eastAsia="en-GB"/>
            </w:rPr>
          </w:pPr>
          <w:hyperlink w:anchor="_Toc193050796" w:history="1">
            <w:r w:rsidRPr="00B05C52">
              <w:rPr>
                <w:rStyle w:val="Hyperlink"/>
                <w:noProof/>
              </w:rPr>
              <w:t>Gudgeon Pin</w:t>
            </w:r>
            <w:r>
              <w:rPr>
                <w:noProof/>
                <w:webHidden/>
              </w:rPr>
              <w:tab/>
            </w:r>
            <w:r>
              <w:rPr>
                <w:noProof/>
                <w:webHidden/>
              </w:rPr>
              <w:fldChar w:fldCharType="begin"/>
            </w:r>
            <w:r>
              <w:rPr>
                <w:noProof/>
                <w:webHidden/>
              </w:rPr>
              <w:instrText xml:space="preserve"> PAGEREF _Toc193050796 \h </w:instrText>
            </w:r>
            <w:r>
              <w:rPr>
                <w:noProof/>
                <w:webHidden/>
              </w:rPr>
            </w:r>
            <w:r>
              <w:rPr>
                <w:noProof/>
                <w:webHidden/>
              </w:rPr>
              <w:fldChar w:fldCharType="separate"/>
            </w:r>
            <w:r>
              <w:rPr>
                <w:noProof/>
                <w:webHidden/>
              </w:rPr>
              <w:t>10</w:t>
            </w:r>
            <w:r>
              <w:rPr>
                <w:noProof/>
                <w:webHidden/>
              </w:rPr>
              <w:fldChar w:fldCharType="end"/>
            </w:r>
          </w:hyperlink>
        </w:p>
        <w:p w14:paraId="2A8C9069" w14:textId="1EAF4AE8" w:rsidR="00F66F8A" w:rsidRDefault="00F66F8A">
          <w:pPr>
            <w:pStyle w:val="TOC2"/>
            <w:tabs>
              <w:tab w:val="right" w:leader="dot" w:pos="9016"/>
            </w:tabs>
            <w:rPr>
              <w:rFonts w:eastAsiaTheme="minorEastAsia"/>
              <w:noProof/>
              <w:sz w:val="24"/>
              <w:szCs w:val="24"/>
              <w:lang w:eastAsia="en-GB"/>
            </w:rPr>
          </w:pPr>
          <w:hyperlink w:anchor="_Toc193050797" w:history="1">
            <w:r w:rsidRPr="00B05C52">
              <w:rPr>
                <w:rStyle w:val="Hyperlink"/>
                <w:noProof/>
              </w:rPr>
              <w:t>Connecting Rod Bolts</w:t>
            </w:r>
            <w:r>
              <w:rPr>
                <w:noProof/>
                <w:webHidden/>
              </w:rPr>
              <w:tab/>
            </w:r>
            <w:r>
              <w:rPr>
                <w:noProof/>
                <w:webHidden/>
              </w:rPr>
              <w:fldChar w:fldCharType="begin"/>
            </w:r>
            <w:r>
              <w:rPr>
                <w:noProof/>
                <w:webHidden/>
              </w:rPr>
              <w:instrText xml:space="preserve"> PAGEREF _Toc193050797 \h </w:instrText>
            </w:r>
            <w:r>
              <w:rPr>
                <w:noProof/>
                <w:webHidden/>
              </w:rPr>
            </w:r>
            <w:r>
              <w:rPr>
                <w:noProof/>
                <w:webHidden/>
              </w:rPr>
              <w:fldChar w:fldCharType="separate"/>
            </w:r>
            <w:r>
              <w:rPr>
                <w:noProof/>
                <w:webHidden/>
              </w:rPr>
              <w:t>10</w:t>
            </w:r>
            <w:r>
              <w:rPr>
                <w:noProof/>
                <w:webHidden/>
              </w:rPr>
              <w:fldChar w:fldCharType="end"/>
            </w:r>
          </w:hyperlink>
        </w:p>
        <w:p w14:paraId="6D8CC34A" w14:textId="289DE7A6" w:rsidR="00F66F8A" w:rsidRDefault="00F66F8A">
          <w:pPr>
            <w:pStyle w:val="TOC2"/>
            <w:tabs>
              <w:tab w:val="right" w:leader="dot" w:pos="9016"/>
            </w:tabs>
            <w:rPr>
              <w:rFonts w:eastAsiaTheme="minorEastAsia"/>
              <w:noProof/>
              <w:sz w:val="24"/>
              <w:szCs w:val="24"/>
              <w:lang w:eastAsia="en-GB"/>
            </w:rPr>
          </w:pPr>
          <w:hyperlink w:anchor="_Toc193050798" w:history="1">
            <w:r w:rsidRPr="00B05C52">
              <w:rPr>
                <w:rStyle w:val="Hyperlink"/>
                <w:noProof/>
              </w:rPr>
              <w:t>Material Selection</w:t>
            </w:r>
            <w:r>
              <w:rPr>
                <w:noProof/>
                <w:webHidden/>
              </w:rPr>
              <w:tab/>
            </w:r>
            <w:r>
              <w:rPr>
                <w:noProof/>
                <w:webHidden/>
              </w:rPr>
              <w:fldChar w:fldCharType="begin"/>
            </w:r>
            <w:r>
              <w:rPr>
                <w:noProof/>
                <w:webHidden/>
              </w:rPr>
              <w:instrText xml:space="preserve"> PAGEREF _Toc193050798 \h </w:instrText>
            </w:r>
            <w:r>
              <w:rPr>
                <w:noProof/>
                <w:webHidden/>
              </w:rPr>
            </w:r>
            <w:r>
              <w:rPr>
                <w:noProof/>
                <w:webHidden/>
              </w:rPr>
              <w:fldChar w:fldCharType="separate"/>
            </w:r>
            <w:r>
              <w:rPr>
                <w:noProof/>
                <w:webHidden/>
              </w:rPr>
              <w:t>11</w:t>
            </w:r>
            <w:r>
              <w:rPr>
                <w:noProof/>
                <w:webHidden/>
              </w:rPr>
              <w:fldChar w:fldCharType="end"/>
            </w:r>
          </w:hyperlink>
        </w:p>
        <w:p w14:paraId="4C2CE219" w14:textId="7AB69010" w:rsidR="00F66F8A" w:rsidRDefault="00F66F8A">
          <w:pPr>
            <w:pStyle w:val="TOC2"/>
            <w:tabs>
              <w:tab w:val="right" w:leader="dot" w:pos="9016"/>
            </w:tabs>
            <w:rPr>
              <w:rFonts w:eastAsiaTheme="minorEastAsia"/>
              <w:noProof/>
              <w:sz w:val="24"/>
              <w:szCs w:val="24"/>
              <w:lang w:eastAsia="en-GB"/>
            </w:rPr>
          </w:pPr>
          <w:hyperlink w:anchor="_Toc193050799" w:history="1">
            <w:r w:rsidRPr="00B05C52">
              <w:rPr>
                <w:rStyle w:val="Hyperlink"/>
                <w:noProof/>
              </w:rPr>
              <w:t>Enhancing Fatigue Resistance</w:t>
            </w:r>
            <w:r>
              <w:rPr>
                <w:noProof/>
                <w:webHidden/>
              </w:rPr>
              <w:tab/>
            </w:r>
            <w:r>
              <w:rPr>
                <w:noProof/>
                <w:webHidden/>
              </w:rPr>
              <w:fldChar w:fldCharType="begin"/>
            </w:r>
            <w:r>
              <w:rPr>
                <w:noProof/>
                <w:webHidden/>
              </w:rPr>
              <w:instrText xml:space="preserve"> PAGEREF _Toc193050799 \h </w:instrText>
            </w:r>
            <w:r>
              <w:rPr>
                <w:noProof/>
                <w:webHidden/>
              </w:rPr>
            </w:r>
            <w:r>
              <w:rPr>
                <w:noProof/>
                <w:webHidden/>
              </w:rPr>
              <w:fldChar w:fldCharType="separate"/>
            </w:r>
            <w:r>
              <w:rPr>
                <w:noProof/>
                <w:webHidden/>
              </w:rPr>
              <w:t>11</w:t>
            </w:r>
            <w:r>
              <w:rPr>
                <w:noProof/>
                <w:webHidden/>
              </w:rPr>
              <w:fldChar w:fldCharType="end"/>
            </w:r>
          </w:hyperlink>
        </w:p>
        <w:p w14:paraId="70EAA86E" w14:textId="330B558A" w:rsidR="00F66F8A" w:rsidRDefault="00F66F8A">
          <w:pPr>
            <w:pStyle w:val="TOC1"/>
            <w:tabs>
              <w:tab w:val="right" w:leader="dot" w:pos="9016"/>
            </w:tabs>
            <w:rPr>
              <w:rFonts w:eastAsiaTheme="minorEastAsia"/>
              <w:noProof/>
              <w:sz w:val="24"/>
              <w:szCs w:val="24"/>
              <w:lang w:eastAsia="en-GB"/>
            </w:rPr>
          </w:pPr>
          <w:hyperlink w:anchor="_Toc193050800" w:history="1">
            <w:r w:rsidRPr="00B05C52">
              <w:rPr>
                <w:rStyle w:val="Hyperlink"/>
                <w:noProof/>
              </w:rPr>
              <w:t>Conclusion</w:t>
            </w:r>
            <w:r>
              <w:rPr>
                <w:noProof/>
                <w:webHidden/>
              </w:rPr>
              <w:tab/>
            </w:r>
            <w:r>
              <w:rPr>
                <w:noProof/>
                <w:webHidden/>
              </w:rPr>
              <w:fldChar w:fldCharType="begin"/>
            </w:r>
            <w:r>
              <w:rPr>
                <w:noProof/>
                <w:webHidden/>
              </w:rPr>
              <w:instrText xml:space="preserve"> PAGEREF _Toc193050800 \h </w:instrText>
            </w:r>
            <w:r>
              <w:rPr>
                <w:noProof/>
                <w:webHidden/>
              </w:rPr>
            </w:r>
            <w:r>
              <w:rPr>
                <w:noProof/>
                <w:webHidden/>
              </w:rPr>
              <w:fldChar w:fldCharType="separate"/>
            </w:r>
            <w:r>
              <w:rPr>
                <w:noProof/>
                <w:webHidden/>
              </w:rPr>
              <w:t>12</w:t>
            </w:r>
            <w:r>
              <w:rPr>
                <w:noProof/>
                <w:webHidden/>
              </w:rPr>
              <w:fldChar w:fldCharType="end"/>
            </w:r>
          </w:hyperlink>
        </w:p>
        <w:p w14:paraId="754C6B82" w14:textId="6FBEF2A0" w:rsidR="00F66F8A" w:rsidRDefault="00F66F8A">
          <w:pPr>
            <w:pStyle w:val="TOC1"/>
            <w:tabs>
              <w:tab w:val="right" w:leader="dot" w:pos="9016"/>
            </w:tabs>
            <w:rPr>
              <w:rFonts w:eastAsiaTheme="minorEastAsia"/>
              <w:noProof/>
              <w:sz w:val="24"/>
              <w:szCs w:val="24"/>
              <w:lang w:eastAsia="en-GB"/>
            </w:rPr>
          </w:pPr>
          <w:hyperlink w:anchor="_Toc193050801" w:history="1">
            <w:r w:rsidRPr="00B05C52">
              <w:rPr>
                <w:rStyle w:val="Hyperlink"/>
                <w:noProof/>
              </w:rPr>
              <w:t>References</w:t>
            </w:r>
            <w:r>
              <w:rPr>
                <w:noProof/>
                <w:webHidden/>
              </w:rPr>
              <w:tab/>
            </w:r>
            <w:r>
              <w:rPr>
                <w:noProof/>
                <w:webHidden/>
              </w:rPr>
              <w:fldChar w:fldCharType="begin"/>
            </w:r>
            <w:r>
              <w:rPr>
                <w:noProof/>
                <w:webHidden/>
              </w:rPr>
              <w:instrText xml:space="preserve"> PAGEREF _Toc193050801 \h </w:instrText>
            </w:r>
            <w:r>
              <w:rPr>
                <w:noProof/>
                <w:webHidden/>
              </w:rPr>
            </w:r>
            <w:r>
              <w:rPr>
                <w:noProof/>
                <w:webHidden/>
              </w:rPr>
              <w:fldChar w:fldCharType="separate"/>
            </w:r>
            <w:r>
              <w:rPr>
                <w:noProof/>
                <w:webHidden/>
              </w:rPr>
              <w:t>13</w:t>
            </w:r>
            <w:r>
              <w:rPr>
                <w:noProof/>
                <w:webHidden/>
              </w:rPr>
              <w:fldChar w:fldCharType="end"/>
            </w:r>
          </w:hyperlink>
        </w:p>
        <w:p w14:paraId="4DF4A072" w14:textId="0FC55BA2" w:rsidR="00826F41" w:rsidRDefault="00826F41" w:rsidP="00826F41">
          <w:pPr>
            <w:rPr>
              <w:b/>
              <w:bCs/>
              <w:noProof/>
            </w:rPr>
          </w:pPr>
          <w:r>
            <w:rPr>
              <w:b/>
              <w:bCs/>
              <w:noProof/>
            </w:rPr>
            <w:fldChar w:fldCharType="end"/>
          </w:r>
        </w:p>
      </w:sdtContent>
    </w:sdt>
    <w:p w14:paraId="15E6FF2F" w14:textId="77777777" w:rsidR="00826F41" w:rsidRDefault="00826F41" w:rsidP="00826F41"/>
    <w:p w14:paraId="5F7ED4BC" w14:textId="77777777" w:rsidR="00826F41" w:rsidRDefault="00826F41" w:rsidP="00826F41"/>
    <w:p w14:paraId="5B6E15EF" w14:textId="77777777" w:rsidR="00826F41" w:rsidRDefault="00826F41" w:rsidP="00826F41"/>
    <w:p w14:paraId="710AB2E4" w14:textId="77777777" w:rsidR="00826F41" w:rsidRDefault="00826F41" w:rsidP="00826F41"/>
    <w:p w14:paraId="7B7BABAE" w14:textId="77777777" w:rsidR="001D7DEE" w:rsidRDefault="001D7DEE" w:rsidP="00826F41"/>
    <w:p w14:paraId="1D50490C" w14:textId="77777777" w:rsidR="001D7DEE" w:rsidRDefault="001D7DEE" w:rsidP="00826F41"/>
    <w:p w14:paraId="6D268AE5" w14:textId="77777777" w:rsidR="00826F41" w:rsidRDefault="00826F41" w:rsidP="00826F41"/>
    <w:p w14:paraId="1F14D467" w14:textId="79DBCA42" w:rsidR="00826F41" w:rsidRPr="00826F41" w:rsidRDefault="00826F41" w:rsidP="00826F41">
      <w:pPr>
        <w:pStyle w:val="Heading1"/>
        <w:rPr>
          <w:u w:val="single"/>
        </w:rPr>
      </w:pPr>
      <w:bookmarkStart w:id="0" w:name="_Toc193050779"/>
      <w:r>
        <w:rPr>
          <w:u w:val="single"/>
        </w:rPr>
        <w:lastRenderedPageBreak/>
        <w:t>Introduction</w:t>
      </w:r>
      <w:bookmarkEnd w:id="0"/>
    </w:p>
    <w:p w14:paraId="5E6AB61C" w14:textId="006BBEFA" w:rsidR="00826F41" w:rsidRPr="00826F41" w:rsidRDefault="00826F41" w:rsidP="00826F41">
      <w:r w:rsidRPr="00826F41">
        <w:t xml:space="preserve">This report </w:t>
      </w:r>
      <w:r w:rsidRPr="00826F41">
        <w:t>analyses</w:t>
      </w:r>
      <w:r w:rsidRPr="00826F41">
        <w:t xml:space="preserve"> the forces experienced by components of the Ford 1.6 Sigma engine during its operating cycle. By applying pressure data and kinematic equations, the stresses and fatigue safety factors of the connecting rod, </w:t>
      </w:r>
      <w:proofErr w:type="spellStart"/>
      <w:r w:rsidRPr="00826F41">
        <w:t>gudgeon</w:t>
      </w:r>
      <w:proofErr w:type="spellEnd"/>
      <w:r w:rsidRPr="00826F41">
        <w:t xml:space="preserve"> pin, and conrod bolts will be assessed. Understanding these loads is crucial for optimizing component design, preventing premature failure, and avoiding unnecessary over-engineering (Jaggi, 2022). Additionally, extrapolating data to 9000 RPM will assess the impact of increased engine speeds on durability, followed by a redesign to restore or enhance safety margins. The study aims to provide a quantitative engineering justification for structural considerations in high-performance engine design.</w:t>
      </w:r>
    </w:p>
    <w:p w14:paraId="39AEC67A" w14:textId="3DAE2FC0" w:rsidR="0063492D" w:rsidRPr="0063492D" w:rsidRDefault="0063492D" w:rsidP="0063492D">
      <w:pPr>
        <w:pStyle w:val="Heading1"/>
        <w:rPr>
          <w:u w:val="single"/>
        </w:rPr>
      </w:pPr>
      <w:bookmarkStart w:id="1" w:name="_Toc193050780"/>
      <w:r>
        <w:rPr>
          <w:u w:val="single"/>
        </w:rPr>
        <w:t>Methodology</w:t>
      </w:r>
      <w:bookmarkEnd w:id="1"/>
    </w:p>
    <w:p w14:paraId="6361B2DC" w14:textId="5B7D5BFA" w:rsidR="00F502F2" w:rsidRDefault="0063492D" w:rsidP="00F502F2">
      <w:r>
        <w:t xml:space="preserve">This report will make use of an excel spreadsheet of pressure data from 1000 RPM to 6000 RPM with pressure values across 720 degrees of crank angle. In addition to the pressure data, engine specifications were also provided for use along with specifications of the </w:t>
      </w:r>
      <w:r w:rsidR="005F6E2B">
        <w:t xml:space="preserve">components. </w:t>
      </w:r>
    </w:p>
    <w:p w14:paraId="38E48DC7" w14:textId="1386F180" w:rsidR="00FC06C2" w:rsidRPr="003C75F3" w:rsidRDefault="00C16859" w:rsidP="003C75F3">
      <w:pPr>
        <w:pStyle w:val="Heading3"/>
        <w:rPr>
          <w:u w:val="single"/>
        </w:rPr>
      </w:pPr>
      <w:bookmarkStart w:id="2" w:name="_Toc193050781"/>
      <w:r w:rsidRPr="00C16859">
        <w:rPr>
          <w:u w:val="single"/>
        </w:rPr>
        <w:t>Force Calculations</w:t>
      </w:r>
      <w:bookmarkEnd w:id="2"/>
    </w:p>
    <w:p w14:paraId="1C703328" w14:textId="3B4CD5CE" w:rsidR="003C75F3" w:rsidRDefault="003C75F3" w:rsidP="00C16859">
      <w:r w:rsidRPr="003C75F3">
        <w:t>To determine the forces on the piston and connecting rod assembly, the piston motion must first be found using the crank angle in degrees (CA) along with the connecting rod radius (R) and length (L) (Ge, 2022). Piston motion refers to its reciprocating movement inside a cylinder (</w:t>
      </w:r>
      <w:proofErr w:type="spellStart"/>
      <w:r w:rsidRPr="003C75F3">
        <w:t>Desnica</w:t>
      </w:r>
      <w:proofErr w:type="spellEnd"/>
      <w:r w:rsidRPr="003C75F3">
        <w:t>, 2014). From this, the crankshaft's angular velocity is calculated by multiplying the engine RPM by π and dividing by 30, yielding the crank angle in radians per second (</w:t>
      </w:r>
      <w:proofErr w:type="spellStart"/>
      <w:r w:rsidRPr="003C75F3">
        <w:t>Palacin</w:t>
      </w:r>
      <w:proofErr w:type="spellEnd"/>
      <w:r w:rsidRPr="003C75F3">
        <w:t>, 2021). Radians per second is preferred over RPM as it is a direct SI unit, simplifying calculations (Prata, 2000).</w:t>
      </w:r>
    </w:p>
    <w:p w14:paraId="680B0D84" w14:textId="77777777" w:rsidR="00FC06C2" w:rsidRPr="00C16859" w:rsidRDefault="00FC06C2" w:rsidP="00C16859"/>
    <w:p w14:paraId="5815BA49" w14:textId="140009D6" w:rsidR="00C16859" w:rsidRPr="00FC06C2" w:rsidRDefault="00C16859" w:rsidP="00FC06C2">
      <w:pPr>
        <w:pStyle w:val="Heading3"/>
        <w:rPr>
          <w:u w:val="single"/>
        </w:rPr>
      </w:pPr>
      <w:bookmarkStart w:id="3" w:name="_Toc193050782"/>
      <w:r w:rsidRPr="00FC06C2">
        <w:rPr>
          <w:u w:val="single"/>
        </w:rPr>
        <w:t>Kinematic Analysis</w:t>
      </w:r>
      <w:bookmarkEnd w:id="3"/>
    </w:p>
    <w:p w14:paraId="46814DCB" w14:textId="7FB1DD17" w:rsidR="00C16859" w:rsidRDefault="00B8180A" w:rsidP="00C16859">
      <w:r w:rsidRPr="00B8180A">
        <w:t>Using the angular velocity of the crankshaft, the velocity and acceleration of the piston at various crank angles are determined using kinematic equations.</w:t>
      </w:r>
      <w:r>
        <w:t xml:space="preserve"> With t</w:t>
      </w:r>
      <w:r w:rsidR="00C16859">
        <w:t xml:space="preserve">he engine RPM, </w:t>
      </w:r>
      <w:r w:rsidR="007A0193">
        <w:t>the angular velocity of the crankshaft can be determined in radians per second. The piston velocity equation which is needed to find the acceleration is given by:</w:t>
      </w:r>
    </w:p>
    <w:p w14:paraId="098D5537" w14:textId="28469720" w:rsidR="007A0193" w:rsidRDefault="003D162D" w:rsidP="007A0193">
      <w:pPr>
        <w:jc w:val="center"/>
      </w:pPr>
      <w:r>
        <w:rPr>
          <w:noProof/>
        </w:rPr>
        <mc:AlternateContent>
          <mc:Choice Requires="wps">
            <w:drawing>
              <wp:anchor distT="45720" distB="45720" distL="114300" distR="114300" simplePos="0" relativeHeight="251659264" behindDoc="0" locked="0" layoutInCell="1" allowOverlap="1" wp14:anchorId="0C4B0E20" wp14:editId="3C162365">
                <wp:simplePos x="0" y="0"/>
                <wp:positionH relativeFrom="column">
                  <wp:posOffset>1748516</wp:posOffset>
                </wp:positionH>
                <wp:positionV relativeFrom="paragraph">
                  <wp:posOffset>355359</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B181531" w14:textId="61C21FC8" w:rsidR="003D162D" w:rsidRPr="003D162D" w:rsidRDefault="003D162D">
                            <w:pPr>
                              <w:rPr>
                                <w:i/>
                                <w:iCs/>
                              </w:rPr>
                            </w:pPr>
                            <w:r>
                              <w:t>(</w:t>
                            </w:r>
                            <w:r>
                              <w:rPr>
                                <w:i/>
                                <w:iCs/>
                              </w:rPr>
                              <w:t>Figure 1. Velocity Equation)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C4B0E20" id="_x0000_t202" coordsize="21600,21600" o:spt="202" path="m,l,21600r21600,l21600,xe">
                <v:stroke joinstyle="miter"/>
                <v:path gradientshapeok="t" o:connecttype="rect"/>
              </v:shapetype>
              <v:shape id="Text Box 2" o:spid="_x0000_s1026" type="#_x0000_t202" style="position:absolute;left:0;text-align:left;margin-left:137.7pt;margin-top:2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jWLQIAAKI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" filled="f" stroked="f">
                <v:textbox style="mso-fit-shape-to-text:t">
                  <w:txbxContent>
                    <w:p w14:paraId="2B181531" w14:textId="61C21FC8" w:rsidR="003D162D" w:rsidRPr="003D162D" w:rsidRDefault="003D162D">
                      <w:pPr>
                        <w:rPr>
                          <w:i/>
                          <w:iCs/>
                        </w:rPr>
                      </w:pPr>
                      <w:r>
                        <w:t>(</w:t>
                      </w:r>
                      <w:r>
                        <w:rPr>
                          <w:i/>
                          <w:iCs/>
                        </w:rPr>
                        <w:t>Figure 1. Velocity Equation)</w:t>
                      </w:r>
                    </w:p>
                  </w:txbxContent>
                </v:textbox>
              </v:shape>
            </w:pict>
          </mc:Fallback>
        </mc:AlternateContent>
      </w:r>
      <w:r w:rsidR="007A0193" w:rsidRPr="007A0193">
        <w:rPr>
          <w:noProof/>
        </w:rPr>
        <w:drawing>
          <wp:inline distT="0" distB="0" distL="0" distR="0" wp14:anchorId="3DA0885A" wp14:editId="1CFDD652">
            <wp:extent cx="1487347" cy="378315"/>
            <wp:effectExtent l="0" t="0" r="0" b="3175"/>
            <wp:docPr id="284551502"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51502" name="Picture 1" descr="A math equation with black text&#10;&#10;AI-generated content may be incorrect."/>
                    <pic:cNvPicPr/>
                  </pic:nvPicPr>
                  <pic:blipFill>
                    <a:blip r:embed="rId8"/>
                    <a:stretch>
                      <a:fillRect/>
                    </a:stretch>
                  </pic:blipFill>
                  <pic:spPr>
                    <a:xfrm>
                      <a:off x="0" y="0"/>
                      <a:ext cx="1508864" cy="383788"/>
                    </a:xfrm>
                    <a:prstGeom prst="rect">
                      <a:avLst/>
                    </a:prstGeom>
                  </pic:spPr>
                </pic:pic>
              </a:graphicData>
            </a:graphic>
          </wp:inline>
        </w:drawing>
      </w:r>
    </w:p>
    <w:p w14:paraId="3CB376D9" w14:textId="6732F0A3" w:rsidR="003D162D" w:rsidRDefault="003D162D" w:rsidP="007A0193">
      <w:pPr>
        <w:jc w:val="center"/>
      </w:pPr>
    </w:p>
    <w:p w14:paraId="7F9633C1" w14:textId="22D61936" w:rsidR="007A0193" w:rsidRDefault="007A0193" w:rsidP="007A0193">
      <w:r>
        <w:t>Where:</w:t>
      </w:r>
    </w:p>
    <w:p w14:paraId="1BD2AD6D" w14:textId="67A4FBD4" w:rsidR="007A0193" w:rsidRDefault="007A0193" w:rsidP="007A0193">
      <w:pPr>
        <w:pStyle w:val="ListParagraph"/>
        <w:numPr>
          <w:ilvl w:val="0"/>
          <w:numId w:val="4"/>
        </w:numPr>
      </w:pPr>
      <w:r>
        <w:t>R is the crank radius</w:t>
      </w:r>
    </w:p>
    <w:p w14:paraId="1069714C" w14:textId="65AA09C0" w:rsidR="007A0193" w:rsidRDefault="00400B01" w:rsidP="007A0193">
      <w:pPr>
        <w:pStyle w:val="ListParagraph"/>
        <w:numPr>
          <w:ilvl w:val="0"/>
          <w:numId w:val="4"/>
        </w:numPr>
      </w:pPr>
      <w:r>
        <w:rPr>
          <w:rFonts w:ascii="Calibri" w:hAnsi="Calibri" w:cs="Calibri"/>
        </w:rPr>
        <w:t>ω</w:t>
      </w:r>
      <w:r>
        <w:t xml:space="preserve"> is the angular velocity of the crank shaft</w:t>
      </w:r>
    </w:p>
    <w:p w14:paraId="3B8349B0" w14:textId="06A5ADF5" w:rsidR="00400B01" w:rsidRDefault="00400B01" w:rsidP="007A0193">
      <w:pPr>
        <w:pStyle w:val="ListParagraph"/>
        <w:numPr>
          <w:ilvl w:val="0"/>
          <w:numId w:val="4"/>
        </w:numPr>
      </w:pPr>
      <w:r>
        <w:rPr>
          <w:rFonts w:ascii="Calibri" w:hAnsi="Calibri" w:cs="Calibri"/>
        </w:rPr>
        <w:t>ϴ</w:t>
      </w:r>
      <w:r>
        <w:t xml:space="preserve"> is the crank angle in radians</w:t>
      </w:r>
    </w:p>
    <w:p w14:paraId="7927CB0D" w14:textId="7AE71C9A" w:rsidR="00400B01" w:rsidRDefault="00400B01" w:rsidP="007A0193">
      <w:pPr>
        <w:pStyle w:val="ListParagraph"/>
        <w:numPr>
          <w:ilvl w:val="0"/>
          <w:numId w:val="4"/>
        </w:numPr>
      </w:pPr>
      <w:r>
        <w:t>L is the length of the con rod</w:t>
      </w:r>
    </w:p>
    <w:p w14:paraId="53699905" w14:textId="549F7F64" w:rsidR="00400B01" w:rsidRDefault="00400B01" w:rsidP="00400B01">
      <w:r>
        <w:t>It is found by</w:t>
      </w:r>
      <w:r w:rsidRPr="00400B01">
        <w:t xml:space="preserve"> </w:t>
      </w:r>
      <w:r w:rsidRPr="00C16859">
        <w:t>differentiating displacement with respect to time</w:t>
      </w:r>
      <w:r>
        <w:t xml:space="preserve">. </w:t>
      </w:r>
      <w:r w:rsidRPr="00C16859">
        <w:t>Similarly, the acceleration of the piston is determined by differentiating velocity with respect to time</w:t>
      </w:r>
      <w:r>
        <w:t>. The piston acceleration can be seen below:</w:t>
      </w:r>
    </w:p>
    <w:p w14:paraId="0B223F14" w14:textId="265584BE" w:rsidR="00400B01" w:rsidRDefault="003D162D" w:rsidP="00400B01">
      <w:pPr>
        <w:jc w:val="center"/>
      </w:pPr>
      <w:r>
        <w:rPr>
          <w:noProof/>
        </w:rPr>
        <w:lastRenderedPageBreak/>
        <mc:AlternateContent>
          <mc:Choice Requires="wps">
            <w:drawing>
              <wp:anchor distT="45720" distB="45720" distL="114300" distR="114300" simplePos="0" relativeHeight="251661312" behindDoc="0" locked="0" layoutInCell="1" allowOverlap="1" wp14:anchorId="39D239D3" wp14:editId="24CC83D4">
                <wp:simplePos x="0" y="0"/>
                <wp:positionH relativeFrom="margin">
                  <wp:align>center</wp:align>
                </wp:positionH>
                <wp:positionV relativeFrom="paragraph">
                  <wp:posOffset>439259</wp:posOffset>
                </wp:positionV>
                <wp:extent cx="2360930" cy="1404620"/>
                <wp:effectExtent l="0" t="0" r="0" b="3810"/>
                <wp:wrapNone/>
                <wp:docPr id="1064196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09E5027" w14:textId="36469992" w:rsidR="003D162D" w:rsidRPr="003D162D" w:rsidRDefault="003D162D" w:rsidP="003D162D">
                            <w:pPr>
                              <w:rPr>
                                <w:i/>
                                <w:iCs/>
                              </w:rPr>
                            </w:pPr>
                            <w:r>
                              <w:t>(</w:t>
                            </w:r>
                            <w:r>
                              <w:rPr>
                                <w:i/>
                                <w:iCs/>
                              </w:rPr>
                              <w:t xml:space="preserve">Figure </w:t>
                            </w:r>
                            <w:r>
                              <w:rPr>
                                <w:i/>
                                <w:iCs/>
                              </w:rPr>
                              <w:t>2</w:t>
                            </w:r>
                            <w:r>
                              <w:rPr>
                                <w:i/>
                                <w:iCs/>
                              </w:rPr>
                              <w:t>. Acceleration Equation)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D239D3" id="_x0000_s1027" type="#_x0000_t202" style="position:absolute;left:0;text-align:left;margin-left:0;margin-top:34.6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EAbLw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" filled="f" stroked="f">
                <v:textbox style="mso-fit-shape-to-text:t">
                  <w:txbxContent>
                    <w:p w14:paraId="609E5027" w14:textId="36469992" w:rsidR="003D162D" w:rsidRPr="003D162D" w:rsidRDefault="003D162D" w:rsidP="003D162D">
                      <w:pPr>
                        <w:rPr>
                          <w:i/>
                          <w:iCs/>
                        </w:rPr>
                      </w:pPr>
                      <w:r>
                        <w:t>(</w:t>
                      </w:r>
                      <w:r>
                        <w:rPr>
                          <w:i/>
                          <w:iCs/>
                        </w:rPr>
                        <w:t xml:space="preserve">Figure </w:t>
                      </w:r>
                      <w:r>
                        <w:rPr>
                          <w:i/>
                          <w:iCs/>
                        </w:rPr>
                        <w:t>2</w:t>
                      </w:r>
                      <w:r>
                        <w:rPr>
                          <w:i/>
                          <w:iCs/>
                        </w:rPr>
                        <w:t>. Acceleration Equation)</w:t>
                      </w:r>
                    </w:p>
                  </w:txbxContent>
                </v:textbox>
                <w10:wrap anchorx="margin"/>
              </v:shape>
            </w:pict>
          </mc:Fallback>
        </mc:AlternateContent>
      </w:r>
      <w:r w:rsidR="00400B01" w:rsidRPr="00400B01">
        <w:rPr>
          <w:noProof/>
        </w:rPr>
        <w:drawing>
          <wp:inline distT="0" distB="0" distL="0" distR="0" wp14:anchorId="57745CE5" wp14:editId="408C0971">
            <wp:extent cx="1643605" cy="451720"/>
            <wp:effectExtent l="0" t="0" r="0" b="5715"/>
            <wp:docPr id="17539674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6747" name="Picture 1" descr="A black text on a white background&#10;&#10;AI-generated content may be incorrect."/>
                    <pic:cNvPicPr/>
                  </pic:nvPicPr>
                  <pic:blipFill>
                    <a:blip r:embed="rId9"/>
                    <a:stretch>
                      <a:fillRect/>
                    </a:stretch>
                  </pic:blipFill>
                  <pic:spPr>
                    <a:xfrm>
                      <a:off x="0" y="0"/>
                      <a:ext cx="1683086" cy="462571"/>
                    </a:xfrm>
                    <a:prstGeom prst="rect">
                      <a:avLst/>
                    </a:prstGeom>
                  </pic:spPr>
                </pic:pic>
              </a:graphicData>
            </a:graphic>
          </wp:inline>
        </w:drawing>
      </w:r>
    </w:p>
    <w:p w14:paraId="08ABB4DD" w14:textId="77777777" w:rsidR="003D162D" w:rsidRDefault="003D162D" w:rsidP="00400B01">
      <w:pPr>
        <w:jc w:val="center"/>
      </w:pPr>
    </w:p>
    <w:p w14:paraId="4BEBC8FB" w14:textId="27EEFD89" w:rsidR="00400B01" w:rsidRDefault="00B9346F" w:rsidP="00B9346F">
      <w:pPr>
        <w:pStyle w:val="Heading3"/>
        <w:rPr>
          <w:u w:val="single"/>
        </w:rPr>
      </w:pPr>
      <w:bookmarkStart w:id="4" w:name="_Toc193050783"/>
      <w:r>
        <w:rPr>
          <w:u w:val="single"/>
        </w:rPr>
        <w:t>Inertia Force</w:t>
      </w:r>
      <w:bookmarkEnd w:id="4"/>
    </w:p>
    <w:p w14:paraId="7865DC5C" w14:textId="13FDA727" w:rsidR="00B9346F" w:rsidRDefault="00B9346F" w:rsidP="00B9346F">
      <w:r w:rsidRPr="00B9346F">
        <w:t>Inertia force is the force that arises due to the resistance of a body to a change in its state of motion, as described by Newton’s First and Second Laws of Motion</w:t>
      </w:r>
      <w:r w:rsidR="005C5142">
        <w:t xml:space="preserve"> </w:t>
      </w:r>
      <w:r w:rsidR="005C5142">
        <w:t>(Qian, 2021)</w:t>
      </w:r>
      <w:r w:rsidRPr="00B9346F">
        <w:t xml:space="preserve">. It is a fictitious force that appears when </w:t>
      </w:r>
      <w:r w:rsidRPr="00B9346F">
        <w:t>analysing</w:t>
      </w:r>
      <w:r w:rsidRPr="00B9346F">
        <w:t xml:space="preserve"> motion from a</w:t>
      </w:r>
      <w:r w:rsidRPr="00B9346F">
        <w:t xml:space="preserve">n </w:t>
      </w:r>
      <w:r w:rsidRPr="00B9346F">
        <w:t>accelerating reference frame</w:t>
      </w:r>
      <w:r w:rsidRPr="00B9346F">
        <w:t xml:space="preserve"> </w:t>
      </w:r>
      <w:r w:rsidRPr="00B9346F">
        <w:t>(Zhang, 2009).</w:t>
      </w:r>
      <w:r>
        <w:t xml:space="preserve"> It appears as:</w:t>
      </w:r>
    </w:p>
    <w:p w14:paraId="5D3755C4" w14:textId="09E49C22" w:rsidR="0050000A" w:rsidRDefault="003D162D" w:rsidP="0050000A">
      <w:pPr>
        <w:jc w:val="center"/>
      </w:pPr>
      <w:r>
        <w:rPr>
          <w:noProof/>
        </w:rPr>
        <mc:AlternateContent>
          <mc:Choice Requires="wps">
            <w:drawing>
              <wp:anchor distT="45720" distB="45720" distL="114300" distR="114300" simplePos="0" relativeHeight="251663360" behindDoc="0" locked="0" layoutInCell="1" allowOverlap="1" wp14:anchorId="6C128714" wp14:editId="450E1F60">
                <wp:simplePos x="0" y="0"/>
                <wp:positionH relativeFrom="margin">
                  <wp:posOffset>2078395</wp:posOffset>
                </wp:positionH>
                <wp:positionV relativeFrom="paragraph">
                  <wp:posOffset>395461</wp:posOffset>
                </wp:positionV>
                <wp:extent cx="2360930" cy="1404620"/>
                <wp:effectExtent l="0" t="0" r="0" b="3810"/>
                <wp:wrapNone/>
                <wp:docPr id="2119369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AF73449" w14:textId="272326D2" w:rsidR="003D162D" w:rsidRPr="003D162D" w:rsidRDefault="003D162D" w:rsidP="003D162D">
                            <w:pPr>
                              <w:rPr>
                                <w:i/>
                                <w:iCs/>
                              </w:rPr>
                            </w:pPr>
                            <w:r>
                              <w:t>(</w:t>
                            </w:r>
                            <w:r>
                              <w:rPr>
                                <w:i/>
                                <w:iCs/>
                              </w:rPr>
                              <w:t xml:space="preserve">Figure </w:t>
                            </w:r>
                            <w:r>
                              <w:rPr>
                                <w:i/>
                                <w:iCs/>
                              </w:rPr>
                              <w:t>3</w:t>
                            </w:r>
                            <w:r>
                              <w:rPr>
                                <w:i/>
                                <w:iCs/>
                              </w:rPr>
                              <w:t>.</w:t>
                            </w:r>
                            <w:r>
                              <w:rPr>
                                <w:i/>
                                <w:iCs/>
                              </w:rPr>
                              <w:t xml:space="preserve"> Inertia Force</w:t>
                            </w:r>
                            <w:r>
                              <w:rPr>
                                <w:i/>
                                <w:iC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128714" id="_x0000_s1028" type="#_x0000_t202" style="position:absolute;left:0;text-align:left;margin-left:163.65pt;margin-top:31.15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LaMQ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" filled="f" stroked="f">
                <v:textbox style="mso-fit-shape-to-text:t">
                  <w:txbxContent>
                    <w:p w14:paraId="6AF73449" w14:textId="272326D2" w:rsidR="003D162D" w:rsidRPr="003D162D" w:rsidRDefault="003D162D" w:rsidP="003D162D">
                      <w:pPr>
                        <w:rPr>
                          <w:i/>
                          <w:iCs/>
                        </w:rPr>
                      </w:pPr>
                      <w:r>
                        <w:t>(</w:t>
                      </w:r>
                      <w:r>
                        <w:rPr>
                          <w:i/>
                          <w:iCs/>
                        </w:rPr>
                        <w:t xml:space="preserve">Figure </w:t>
                      </w:r>
                      <w:r>
                        <w:rPr>
                          <w:i/>
                          <w:iCs/>
                        </w:rPr>
                        <w:t>3</w:t>
                      </w:r>
                      <w:r>
                        <w:rPr>
                          <w:i/>
                          <w:iCs/>
                        </w:rPr>
                        <w:t>.</w:t>
                      </w:r>
                      <w:r>
                        <w:rPr>
                          <w:i/>
                          <w:iCs/>
                        </w:rPr>
                        <w:t xml:space="preserve"> Inertia Force</w:t>
                      </w:r>
                      <w:r>
                        <w:rPr>
                          <w:i/>
                          <w:iCs/>
                        </w:rPr>
                        <w:t>)</w:t>
                      </w:r>
                    </w:p>
                  </w:txbxContent>
                </v:textbox>
                <w10:wrap anchorx="margin"/>
              </v:shape>
            </w:pict>
          </mc:Fallback>
        </mc:AlternateContent>
      </w:r>
      <w:r w:rsidR="00B9346F" w:rsidRPr="00B9346F">
        <w:drawing>
          <wp:inline distT="0" distB="0" distL="0" distR="0" wp14:anchorId="0B763B58" wp14:editId="4CADED22">
            <wp:extent cx="2286000" cy="362652"/>
            <wp:effectExtent l="0" t="0" r="0" b="0"/>
            <wp:docPr id="180815822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58222" name="Picture 1" descr="A black text on a white background&#10;&#10;AI-generated content may be incorrect."/>
                    <pic:cNvPicPr/>
                  </pic:nvPicPr>
                  <pic:blipFill>
                    <a:blip r:embed="rId10"/>
                    <a:stretch>
                      <a:fillRect/>
                    </a:stretch>
                  </pic:blipFill>
                  <pic:spPr>
                    <a:xfrm>
                      <a:off x="0" y="0"/>
                      <a:ext cx="2330909" cy="369776"/>
                    </a:xfrm>
                    <a:prstGeom prst="rect">
                      <a:avLst/>
                    </a:prstGeom>
                  </pic:spPr>
                </pic:pic>
              </a:graphicData>
            </a:graphic>
          </wp:inline>
        </w:drawing>
      </w:r>
    </w:p>
    <w:p w14:paraId="26CE4869" w14:textId="18C06479" w:rsidR="003D162D" w:rsidRDefault="003D162D" w:rsidP="0050000A">
      <w:pPr>
        <w:jc w:val="center"/>
      </w:pPr>
    </w:p>
    <w:p w14:paraId="0B9416E3" w14:textId="7A853A84" w:rsidR="00B9346F" w:rsidRPr="00B9346F" w:rsidRDefault="0050000A" w:rsidP="00B9346F">
      <w:r>
        <w:t xml:space="preserve">It shows the acceleration equation multiplied by the reciprocating mass. </w:t>
      </w:r>
      <w:r w:rsidR="00B9346F" w:rsidRPr="00B9346F">
        <w:t xml:space="preserve">When </w:t>
      </w:r>
      <w:r w:rsidR="00B9346F" w:rsidRPr="00B9346F">
        <w:t>analysing</w:t>
      </w:r>
      <w:r w:rsidR="00B9346F" w:rsidRPr="00B9346F">
        <w:t xml:space="preserve"> a connecting rod in an internal combustion engine, inertia forces play a crucial role in determining</w:t>
      </w:r>
      <w:r w:rsidR="00B9346F">
        <w:t xml:space="preserve"> the</w:t>
      </w:r>
      <w:r w:rsidR="00B9346F" w:rsidRPr="00B9346F">
        <w:t xml:space="preserve"> stress</w:t>
      </w:r>
      <w:r w:rsidR="00B9346F">
        <w:t xml:space="preserve"> of the component</w:t>
      </w:r>
      <w:r>
        <w:t xml:space="preserve"> </w:t>
      </w:r>
      <w:r>
        <w:t>(Holst, 1924)</w:t>
      </w:r>
      <w:r>
        <w:t>. In the case of this report, the inertia force is used alongside the gas force to calculate the net force acting on the components.</w:t>
      </w:r>
    </w:p>
    <w:p w14:paraId="7DB68941" w14:textId="5424DD2D" w:rsidR="00C16859" w:rsidRPr="00B8180A" w:rsidRDefault="00C16859" w:rsidP="00B8180A">
      <w:pPr>
        <w:pStyle w:val="Heading3"/>
        <w:rPr>
          <w:u w:val="single"/>
        </w:rPr>
      </w:pPr>
      <w:bookmarkStart w:id="5" w:name="_Toc193050784"/>
      <w:r w:rsidRPr="00B8180A">
        <w:rPr>
          <w:u w:val="single"/>
        </w:rPr>
        <w:t xml:space="preserve">Gas </w:t>
      </w:r>
      <w:r w:rsidR="0050000A">
        <w:rPr>
          <w:u w:val="single"/>
        </w:rPr>
        <w:t>and Net F</w:t>
      </w:r>
      <w:r w:rsidRPr="00B8180A">
        <w:rPr>
          <w:u w:val="single"/>
        </w:rPr>
        <w:t>orce</w:t>
      </w:r>
      <w:bookmarkEnd w:id="5"/>
    </w:p>
    <w:p w14:paraId="5EBC8A3B" w14:textId="273BCA28" w:rsidR="00C16859" w:rsidRDefault="00C16859" w:rsidP="00C16859">
      <w:r w:rsidRPr="00C16859">
        <w:t>The gas forces acting on the piston are calculated using cylinder pressure data. The force due to gas pressure is given by:</w:t>
      </w:r>
    </w:p>
    <w:p w14:paraId="37EEBE00" w14:textId="224687A4" w:rsidR="00B8180A" w:rsidRPr="00C16859" w:rsidRDefault="003D162D" w:rsidP="00B8180A">
      <w:pPr>
        <w:jc w:val="center"/>
      </w:pPr>
      <w:r>
        <w:rPr>
          <w:noProof/>
        </w:rPr>
        <mc:AlternateContent>
          <mc:Choice Requires="wps">
            <w:drawing>
              <wp:anchor distT="45720" distB="45720" distL="114300" distR="114300" simplePos="0" relativeHeight="251665408" behindDoc="0" locked="0" layoutInCell="1" allowOverlap="1" wp14:anchorId="3BA6833E" wp14:editId="638BF78A">
                <wp:simplePos x="0" y="0"/>
                <wp:positionH relativeFrom="column">
                  <wp:posOffset>2152859</wp:posOffset>
                </wp:positionH>
                <wp:positionV relativeFrom="paragraph">
                  <wp:posOffset>222033</wp:posOffset>
                </wp:positionV>
                <wp:extent cx="2360930" cy="1404620"/>
                <wp:effectExtent l="0" t="0" r="0" b="0"/>
                <wp:wrapNone/>
                <wp:docPr id="261289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F07178" w14:textId="25E4E953" w:rsidR="003D162D" w:rsidRPr="003D162D" w:rsidRDefault="003D162D" w:rsidP="003D162D">
                            <w:pPr>
                              <w:rPr>
                                <w:i/>
                                <w:iCs/>
                              </w:rPr>
                            </w:pPr>
                            <w:r>
                              <w:t>(</w:t>
                            </w:r>
                            <w:r>
                              <w:rPr>
                                <w:i/>
                                <w:iCs/>
                              </w:rPr>
                              <w:t xml:space="preserve">Figure </w:t>
                            </w:r>
                            <w:r>
                              <w:rPr>
                                <w:i/>
                                <w:iCs/>
                              </w:rPr>
                              <w:t>4</w:t>
                            </w:r>
                            <w:r>
                              <w:rPr>
                                <w:i/>
                                <w:iCs/>
                              </w:rPr>
                              <w:t xml:space="preserve">. </w:t>
                            </w:r>
                            <w:r>
                              <w:rPr>
                                <w:i/>
                                <w:iCs/>
                              </w:rPr>
                              <w:t>Gas Force</w:t>
                            </w:r>
                            <w:r>
                              <w:rPr>
                                <w:i/>
                                <w:iC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A6833E" id="_x0000_s1029" type="#_x0000_t202" style="position:absolute;left:0;text-align:left;margin-left:169.5pt;margin-top:17.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" filled="f" stroked="f">
                <v:textbox style="mso-fit-shape-to-text:t">
                  <w:txbxContent>
                    <w:p w14:paraId="16F07178" w14:textId="25E4E953" w:rsidR="003D162D" w:rsidRPr="003D162D" w:rsidRDefault="003D162D" w:rsidP="003D162D">
                      <w:pPr>
                        <w:rPr>
                          <w:i/>
                          <w:iCs/>
                        </w:rPr>
                      </w:pPr>
                      <w:r>
                        <w:t>(</w:t>
                      </w:r>
                      <w:r>
                        <w:rPr>
                          <w:i/>
                          <w:iCs/>
                        </w:rPr>
                        <w:t xml:space="preserve">Figure </w:t>
                      </w:r>
                      <w:r>
                        <w:rPr>
                          <w:i/>
                          <w:iCs/>
                        </w:rPr>
                        <w:t>4</w:t>
                      </w:r>
                      <w:r>
                        <w:rPr>
                          <w:i/>
                          <w:iCs/>
                        </w:rPr>
                        <w:t xml:space="preserve">. </w:t>
                      </w:r>
                      <w:r>
                        <w:rPr>
                          <w:i/>
                          <w:iCs/>
                        </w:rPr>
                        <w:t>Gas Force</w:t>
                      </w:r>
                      <w:r>
                        <w:rPr>
                          <w:i/>
                          <w:iCs/>
                        </w:rPr>
                        <w:t>)</w:t>
                      </w:r>
                    </w:p>
                  </w:txbxContent>
                </v:textbox>
              </v:shape>
            </w:pict>
          </mc:Fallback>
        </mc:AlternateContent>
      </w:r>
      <w:r w:rsidR="00B8180A" w:rsidRPr="00B8180A">
        <w:rPr>
          <w:noProof/>
        </w:rPr>
        <w:drawing>
          <wp:inline distT="0" distB="0" distL="0" distR="0" wp14:anchorId="047EDC86" wp14:editId="084574F0">
            <wp:extent cx="1111170" cy="240844"/>
            <wp:effectExtent l="0" t="0" r="0" b="6985"/>
            <wp:docPr id="2138022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22105" name=""/>
                    <pic:cNvPicPr/>
                  </pic:nvPicPr>
                  <pic:blipFill>
                    <a:blip r:embed="rId11"/>
                    <a:stretch>
                      <a:fillRect/>
                    </a:stretch>
                  </pic:blipFill>
                  <pic:spPr>
                    <a:xfrm>
                      <a:off x="0" y="0"/>
                      <a:ext cx="1161630" cy="251781"/>
                    </a:xfrm>
                    <a:prstGeom prst="rect">
                      <a:avLst/>
                    </a:prstGeom>
                  </pic:spPr>
                </pic:pic>
              </a:graphicData>
            </a:graphic>
          </wp:inline>
        </w:drawing>
      </w:r>
    </w:p>
    <w:p w14:paraId="020FF0F3" w14:textId="553EA9A3" w:rsidR="00C16859" w:rsidRPr="00C16859" w:rsidRDefault="00B8180A" w:rsidP="00C16859">
      <w:r>
        <w:t>W</w:t>
      </w:r>
      <w:r w:rsidR="00C16859" w:rsidRPr="00C16859">
        <w:t>here:</w:t>
      </w:r>
    </w:p>
    <w:p w14:paraId="389B42E4" w14:textId="59A1F9FD" w:rsidR="00C16859" w:rsidRPr="00C16859" w:rsidRDefault="00B8180A" w:rsidP="00C16859">
      <w:pPr>
        <w:numPr>
          <w:ilvl w:val="0"/>
          <w:numId w:val="2"/>
        </w:numPr>
      </w:pPr>
      <w:r>
        <w:t xml:space="preserve">P </w:t>
      </w:r>
      <w:r w:rsidR="00C16859" w:rsidRPr="00C16859">
        <w:t>is the cylinder pressure</w:t>
      </w:r>
      <w:r>
        <w:t xml:space="preserve"> in pascals (Bar x10</w:t>
      </w:r>
      <w:r>
        <w:rPr>
          <w:vertAlign w:val="superscript"/>
        </w:rPr>
        <w:t>5</w:t>
      </w:r>
      <w:r>
        <w:t>),</w:t>
      </w:r>
    </w:p>
    <w:p w14:paraId="3761E98A" w14:textId="1114A43D" w:rsidR="00C16859" w:rsidRPr="0050000A" w:rsidRDefault="00C16859" w:rsidP="00C16859">
      <w:pPr>
        <w:numPr>
          <w:ilvl w:val="0"/>
          <w:numId w:val="2"/>
        </w:numPr>
      </w:pPr>
      <w:r w:rsidRPr="0050000A">
        <w:t>is the piston crown area</w:t>
      </w:r>
      <w:r w:rsidR="00B8180A" w:rsidRPr="0050000A">
        <w:t xml:space="preserve"> (</w:t>
      </w:r>
      <m:oMath>
        <m:r>
          <w:rPr>
            <w:rFonts w:ascii="Cambria Math" w:hAnsi="Cambria Math"/>
          </w:rPr>
          <m:t>A=π</m:t>
        </m:r>
        <m:sSup>
          <m:sSupPr>
            <m:ctrlPr>
              <w:rPr>
                <w:rFonts w:ascii="Cambria Math" w:hAnsi="Cambria Math"/>
              </w:rPr>
            </m:ctrlPr>
          </m:sSupPr>
          <m:e>
            <m:r>
              <w:rPr>
                <w:rFonts w:ascii="Cambria Math" w:hAnsi="Cambria Math"/>
              </w:rPr>
              <m:t>bore</m:t>
            </m:r>
          </m:e>
          <m:sup>
            <m:r>
              <w:rPr>
                <w:rFonts w:ascii="Cambria Math" w:hAnsi="Cambria Math"/>
              </w:rPr>
              <m:t>2</m:t>
            </m:r>
          </m:sup>
        </m:sSup>
        <m:r>
          <w:rPr>
            <w:rFonts w:ascii="Cambria Math" w:hAnsi="Cambria Math"/>
          </w:rPr>
          <m:t>/4)</m:t>
        </m:r>
      </m:oMath>
      <w:r w:rsidRPr="0050000A">
        <w:t>.</w:t>
      </w:r>
    </w:p>
    <w:p w14:paraId="05C4C4E7" w14:textId="70434375" w:rsidR="00B8180A" w:rsidRDefault="0050000A" w:rsidP="00B8180A">
      <w:r w:rsidRPr="0050000A">
        <w:t>The gas force in a connecting rod comes from the combustion pressure acting on the piston head inside an engine cylinder. This force plays a crucial role in power generation, stress analysis</w:t>
      </w:r>
      <w:r>
        <w:t xml:space="preserve"> </w:t>
      </w:r>
      <w:r>
        <w:t>(Muhammad, 2019)</w:t>
      </w:r>
      <w:r>
        <w:t xml:space="preserve">. </w:t>
      </w:r>
    </w:p>
    <w:p w14:paraId="3DCEB2CE" w14:textId="7ECD44E3" w:rsidR="0050000A" w:rsidRPr="0050000A" w:rsidRDefault="00406C52" w:rsidP="00B8180A">
      <w:r>
        <w:t>T</w:t>
      </w:r>
      <w:r w:rsidR="0050000A">
        <w:t xml:space="preserve">he net force is the subtraction of the gas force from the inertia force. </w:t>
      </w:r>
      <w:r w:rsidR="0050000A" w:rsidRPr="0050000A">
        <w:t>Net force is the total force acting on an object after all individual forces are combined. It determines an object's acceleration and overall motion</w:t>
      </w:r>
      <w:r w:rsidR="0050000A">
        <w:t xml:space="preserve"> </w:t>
      </w:r>
      <w:r w:rsidR="0050000A">
        <w:t>(Haider, 2018)</w:t>
      </w:r>
      <w:r w:rsidR="0050000A">
        <w:t>.</w:t>
      </w:r>
    </w:p>
    <w:p w14:paraId="72FF8E26" w14:textId="14F6D1DB" w:rsidR="00B9346F" w:rsidRDefault="0050000A" w:rsidP="0050000A">
      <w:pPr>
        <w:pStyle w:val="Heading3"/>
        <w:rPr>
          <w:u w:val="single"/>
        </w:rPr>
      </w:pPr>
      <w:bookmarkStart w:id="6" w:name="_Toc193050785"/>
      <w:r>
        <w:rPr>
          <w:u w:val="single"/>
        </w:rPr>
        <w:t>Stress and Fatigue</w:t>
      </w:r>
      <w:bookmarkEnd w:id="6"/>
    </w:p>
    <w:p w14:paraId="5C0776F0" w14:textId="23D8B213" w:rsidR="0050000A" w:rsidRDefault="002F6146" w:rsidP="0050000A">
      <w:r w:rsidRPr="002F6146">
        <w:t>The equations provided</w:t>
      </w:r>
      <w:r>
        <w:t xml:space="preserve"> below</w:t>
      </w:r>
      <w:r w:rsidRPr="002F6146">
        <w:t xml:space="preserve"> relate to </w:t>
      </w:r>
      <w:r>
        <w:t xml:space="preserve">the </w:t>
      </w:r>
      <w:r w:rsidRPr="002F6146">
        <w:t>fatigue analysis and failure criteria for mechanical components subjected to cyclic loading.</w:t>
      </w:r>
      <w:r>
        <w:t xml:space="preserve"> The equations are:</w:t>
      </w:r>
    </w:p>
    <w:p w14:paraId="3BE8AB3F" w14:textId="77777777" w:rsidR="003D162D" w:rsidRDefault="003D162D" w:rsidP="0050000A"/>
    <w:p w14:paraId="5432BCAC" w14:textId="46F7A099" w:rsidR="002F6146" w:rsidRDefault="003D162D" w:rsidP="002F6146">
      <w:pPr>
        <w:jc w:val="center"/>
      </w:pPr>
      <w:r>
        <w:rPr>
          <w:noProof/>
        </w:rPr>
        <w:lastRenderedPageBreak/>
        <mc:AlternateContent>
          <mc:Choice Requires="wps">
            <w:drawing>
              <wp:anchor distT="45720" distB="45720" distL="114300" distR="114300" simplePos="0" relativeHeight="251667456" behindDoc="0" locked="0" layoutInCell="1" allowOverlap="1" wp14:anchorId="31B9D7D7" wp14:editId="658B553E">
                <wp:simplePos x="0" y="0"/>
                <wp:positionH relativeFrom="column">
                  <wp:posOffset>1782501</wp:posOffset>
                </wp:positionH>
                <wp:positionV relativeFrom="paragraph">
                  <wp:posOffset>1130035</wp:posOffset>
                </wp:positionV>
                <wp:extent cx="2360930" cy="1404620"/>
                <wp:effectExtent l="0" t="0" r="0" b="0"/>
                <wp:wrapNone/>
                <wp:docPr id="879132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7F2C77" w14:textId="0D1E112D" w:rsidR="003D162D" w:rsidRPr="003D162D" w:rsidRDefault="003D162D" w:rsidP="003D162D">
                            <w:pPr>
                              <w:rPr>
                                <w:i/>
                                <w:iCs/>
                              </w:rPr>
                            </w:pPr>
                            <w:r>
                              <w:t>(</w:t>
                            </w:r>
                            <w:r>
                              <w:rPr>
                                <w:i/>
                                <w:iCs/>
                              </w:rPr>
                              <w:t xml:space="preserve">Figure </w:t>
                            </w:r>
                            <w:r>
                              <w:rPr>
                                <w:i/>
                                <w:iCs/>
                              </w:rPr>
                              <w:t>5</w:t>
                            </w:r>
                            <w:r>
                              <w:rPr>
                                <w:i/>
                                <w:iCs/>
                              </w:rPr>
                              <w:t xml:space="preserve">. </w:t>
                            </w:r>
                            <w:r>
                              <w:rPr>
                                <w:i/>
                                <w:iCs/>
                              </w:rPr>
                              <w:t>Calculated Stresses</w:t>
                            </w:r>
                            <w:r>
                              <w:rPr>
                                <w:i/>
                                <w:iC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B9D7D7" id="_x0000_s1030" type="#_x0000_t202" style="position:absolute;left:0;text-align:left;margin-left:140.35pt;margin-top:89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" filled="f" stroked="f">
                <v:textbox style="mso-fit-shape-to-text:t">
                  <w:txbxContent>
                    <w:p w14:paraId="357F2C77" w14:textId="0D1E112D" w:rsidR="003D162D" w:rsidRPr="003D162D" w:rsidRDefault="003D162D" w:rsidP="003D162D">
                      <w:pPr>
                        <w:rPr>
                          <w:i/>
                          <w:iCs/>
                        </w:rPr>
                      </w:pPr>
                      <w:r>
                        <w:t>(</w:t>
                      </w:r>
                      <w:r>
                        <w:rPr>
                          <w:i/>
                          <w:iCs/>
                        </w:rPr>
                        <w:t xml:space="preserve">Figure </w:t>
                      </w:r>
                      <w:r>
                        <w:rPr>
                          <w:i/>
                          <w:iCs/>
                        </w:rPr>
                        <w:t>5</w:t>
                      </w:r>
                      <w:r>
                        <w:rPr>
                          <w:i/>
                          <w:iCs/>
                        </w:rPr>
                        <w:t xml:space="preserve">. </w:t>
                      </w:r>
                      <w:r>
                        <w:rPr>
                          <w:i/>
                          <w:iCs/>
                        </w:rPr>
                        <w:t>Calculated Stresses</w:t>
                      </w:r>
                      <w:r>
                        <w:rPr>
                          <w:i/>
                          <w:iCs/>
                        </w:rPr>
                        <w:t>)</w:t>
                      </w:r>
                    </w:p>
                  </w:txbxContent>
                </v:textbox>
              </v:shape>
            </w:pict>
          </mc:Fallback>
        </mc:AlternateContent>
      </w:r>
      <w:r w:rsidR="002F6146" w:rsidRPr="002F6146">
        <w:drawing>
          <wp:inline distT="0" distB="0" distL="0" distR="0" wp14:anchorId="195C1418" wp14:editId="48A8302D">
            <wp:extent cx="2095017" cy="1139210"/>
            <wp:effectExtent l="0" t="0" r="635" b="3810"/>
            <wp:docPr id="1096686065"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86065" name="Picture 1" descr="A math equations on a white background&#10;&#10;AI-generated content may be incorrect."/>
                    <pic:cNvPicPr/>
                  </pic:nvPicPr>
                  <pic:blipFill rotWithShape="1">
                    <a:blip r:embed="rId12"/>
                    <a:srcRect t="374" r="925" b="-1"/>
                    <a:stretch/>
                  </pic:blipFill>
                  <pic:spPr bwMode="auto">
                    <a:xfrm>
                      <a:off x="0" y="0"/>
                      <a:ext cx="2114950" cy="1150049"/>
                    </a:xfrm>
                    <a:prstGeom prst="rect">
                      <a:avLst/>
                    </a:prstGeom>
                    <a:ln>
                      <a:noFill/>
                    </a:ln>
                    <a:extLst>
                      <a:ext uri="{53640926-AAD7-44D8-BBD7-CCE9431645EC}">
                        <a14:shadowObscured xmlns:a14="http://schemas.microsoft.com/office/drawing/2010/main"/>
                      </a:ext>
                    </a:extLst>
                  </pic:spPr>
                </pic:pic>
              </a:graphicData>
            </a:graphic>
          </wp:inline>
        </w:drawing>
      </w:r>
    </w:p>
    <w:p w14:paraId="229E7F1C" w14:textId="3260CF26" w:rsidR="003D162D" w:rsidRDefault="003D162D" w:rsidP="002F6146">
      <w:pPr>
        <w:jc w:val="center"/>
      </w:pPr>
    </w:p>
    <w:p w14:paraId="77078B39" w14:textId="77777777" w:rsidR="00826F41" w:rsidRPr="00826F41" w:rsidRDefault="00826F41" w:rsidP="00826F41">
      <w:r w:rsidRPr="00826F41">
        <w:t>The image shows equations for mean, range, and allowable stresses, crucial for calculating a component's safety factor. Mean stress is the average stress over a full load cycle, used in fatigue analysis to assess fluctuating load effects (Dowling, 2004). Range stress, the difference between maximum and minimum stress, indicates the severity of cyclic loading (</w:t>
      </w:r>
      <w:proofErr w:type="spellStart"/>
      <w:r w:rsidRPr="00826F41">
        <w:t>Srawley</w:t>
      </w:r>
      <w:proofErr w:type="spellEnd"/>
      <w:r w:rsidRPr="00826F41">
        <w:t>, 1976). Allowable stress is the maximum a component can endure before fatigue failure, helping in design to avoid failure (Sonsino, 2009). The fatigue safety factor, found by dividing allowable stress by range stress, ensures components can withstand cyclic loading, a primary cause of engine failure (</w:t>
      </w:r>
      <w:proofErr w:type="spellStart"/>
      <w:r w:rsidRPr="00826F41">
        <w:t>Marrey</w:t>
      </w:r>
      <w:proofErr w:type="spellEnd"/>
      <w:r w:rsidRPr="00826F41">
        <w:t>, 2018).</w:t>
      </w:r>
    </w:p>
    <w:p w14:paraId="661C9115" w14:textId="77777777" w:rsidR="00826F41" w:rsidRPr="002F6146" w:rsidRDefault="00826F41" w:rsidP="002F6146">
      <w:pPr>
        <w:jc w:val="center"/>
      </w:pPr>
    </w:p>
    <w:p w14:paraId="0774E9C4" w14:textId="7EC33445" w:rsidR="00F502F2" w:rsidRDefault="00F502F2" w:rsidP="00F502F2">
      <w:pPr>
        <w:pStyle w:val="Heading1"/>
        <w:rPr>
          <w:u w:val="single"/>
        </w:rPr>
      </w:pPr>
      <w:bookmarkStart w:id="7" w:name="_Toc193050786"/>
      <w:r w:rsidRPr="00F502F2">
        <w:rPr>
          <w:u w:val="single"/>
        </w:rPr>
        <w:t>Results</w:t>
      </w:r>
      <w:bookmarkEnd w:id="7"/>
    </w:p>
    <w:p w14:paraId="05621AE1" w14:textId="77777777" w:rsidR="003C75F3" w:rsidRPr="003C75F3" w:rsidRDefault="003C75F3" w:rsidP="003C75F3">
      <w:r w:rsidRPr="003C75F3">
        <w:t xml:space="preserve">The results provide key insights into the structural </w:t>
      </w:r>
      <w:proofErr w:type="spellStart"/>
      <w:r w:rsidRPr="003C75F3">
        <w:t>behavior</w:t>
      </w:r>
      <w:proofErr w:type="spellEnd"/>
      <w:r w:rsidRPr="003C75F3">
        <w:t xml:space="preserve"> of Ford 1.6 Sigma components. By calculating forces, stresses, and fatigue safety factors, we assess their mechanical integrity. Extending RPM to 9000 highlights the impact of higher speeds on longevity and necessary design modifications for reliability. These findings ensure an optimal balance between durability and efficiency, aligning with the research objectives.</w:t>
      </w:r>
    </w:p>
    <w:p w14:paraId="2B4BE875" w14:textId="0D719D09" w:rsidR="003C0088" w:rsidRDefault="003D162D" w:rsidP="003C0088">
      <w:pPr>
        <w:jc w:val="center"/>
      </w:pPr>
      <w:r>
        <w:rPr>
          <w:noProof/>
        </w:rPr>
        <mc:AlternateContent>
          <mc:Choice Requires="wps">
            <w:drawing>
              <wp:anchor distT="45720" distB="45720" distL="114300" distR="114300" simplePos="0" relativeHeight="251669504" behindDoc="0" locked="0" layoutInCell="1" allowOverlap="1" wp14:anchorId="10774844" wp14:editId="486EDB01">
                <wp:simplePos x="0" y="0"/>
                <wp:positionH relativeFrom="column">
                  <wp:posOffset>1822635</wp:posOffset>
                </wp:positionH>
                <wp:positionV relativeFrom="paragraph">
                  <wp:posOffset>469611</wp:posOffset>
                </wp:positionV>
                <wp:extent cx="2360930" cy="1404620"/>
                <wp:effectExtent l="0" t="0" r="0" b="0"/>
                <wp:wrapNone/>
                <wp:docPr id="365986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D2F33C1" w14:textId="7678873A" w:rsidR="003D162D" w:rsidRPr="003D162D" w:rsidRDefault="003D162D" w:rsidP="003D162D">
                            <w:pPr>
                              <w:rPr>
                                <w:i/>
                                <w:iCs/>
                              </w:rPr>
                            </w:pPr>
                            <w:r>
                              <w:t>(</w:t>
                            </w:r>
                            <w:r>
                              <w:rPr>
                                <w:i/>
                                <w:iCs/>
                              </w:rPr>
                              <w:t xml:space="preserve">Figure </w:t>
                            </w:r>
                            <w:r>
                              <w:rPr>
                                <w:i/>
                                <w:iCs/>
                              </w:rPr>
                              <w:t>6</w:t>
                            </w:r>
                            <w:r>
                              <w:rPr>
                                <w:i/>
                                <w:iCs/>
                              </w:rPr>
                              <w:t xml:space="preserve">. </w:t>
                            </w:r>
                            <w:r>
                              <w:rPr>
                                <w:i/>
                                <w:iCs/>
                              </w:rPr>
                              <w:t>Fatigue Safety Factors</w:t>
                            </w:r>
                            <w:r>
                              <w:rPr>
                                <w:i/>
                                <w:iC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774844" id="_x0000_s1031" type="#_x0000_t202" style="position:absolute;left:0;text-align:left;margin-left:143.5pt;margin-top:37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" filled="f" stroked="f">
                <v:textbox style="mso-fit-shape-to-text:t">
                  <w:txbxContent>
                    <w:p w14:paraId="7D2F33C1" w14:textId="7678873A" w:rsidR="003D162D" w:rsidRPr="003D162D" w:rsidRDefault="003D162D" w:rsidP="003D162D">
                      <w:pPr>
                        <w:rPr>
                          <w:i/>
                          <w:iCs/>
                        </w:rPr>
                      </w:pPr>
                      <w:r>
                        <w:t>(</w:t>
                      </w:r>
                      <w:r>
                        <w:rPr>
                          <w:i/>
                          <w:iCs/>
                        </w:rPr>
                        <w:t xml:space="preserve">Figure </w:t>
                      </w:r>
                      <w:r>
                        <w:rPr>
                          <w:i/>
                          <w:iCs/>
                        </w:rPr>
                        <w:t>6</w:t>
                      </w:r>
                      <w:r>
                        <w:rPr>
                          <w:i/>
                          <w:iCs/>
                        </w:rPr>
                        <w:t xml:space="preserve">. </w:t>
                      </w:r>
                      <w:r>
                        <w:rPr>
                          <w:i/>
                          <w:iCs/>
                        </w:rPr>
                        <w:t>Fatigue Safety Factors</w:t>
                      </w:r>
                      <w:r>
                        <w:rPr>
                          <w:i/>
                          <w:iCs/>
                        </w:rPr>
                        <w:t>)</w:t>
                      </w:r>
                    </w:p>
                  </w:txbxContent>
                </v:textbox>
              </v:shape>
            </w:pict>
          </mc:Fallback>
        </mc:AlternateContent>
      </w:r>
      <w:r w:rsidR="003C0088" w:rsidRPr="003C0088">
        <w:rPr>
          <w:noProof/>
        </w:rPr>
        <w:drawing>
          <wp:inline distT="0" distB="0" distL="0" distR="0" wp14:anchorId="7AF864B2" wp14:editId="296A7498">
            <wp:extent cx="2118167" cy="500658"/>
            <wp:effectExtent l="0" t="0" r="0" b="0"/>
            <wp:docPr id="123942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29023" name=""/>
                    <pic:cNvPicPr/>
                  </pic:nvPicPr>
                  <pic:blipFill>
                    <a:blip r:embed="rId13"/>
                    <a:stretch>
                      <a:fillRect/>
                    </a:stretch>
                  </pic:blipFill>
                  <pic:spPr>
                    <a:xfrm>
                      <a:off x="0" y="0"/>
                      <a:ext cx="2166027" cy="511970"/>
                    </a:xfrm>
                    <a:prstGeom prst="rect">
                      <a:avLst/>
                    </a:prstGeom>
                  </pic:spPr>
                </pic:pic>
              </a:graphicData>
            </a:graphic>
          </wp:inline>
        </w:drawing>
      </w:r>
    </w:p>
    <w:p w14:paraId="7606264B" w14:textId="25D592E8" w:rsidR="003C0088" w:rsidRDefault="003C0088" w:rsidP="003C0088">
      <w:pPr>
        <w:jc w:val="center"/>
      </w:pPr>
    </w:p>
    <w:p w14:paraId="31079475" w14:textId="41784BFD" w:rsidR="00D910CD" w:rsidRDefault="00D910CD" w:rsidP="00D910CD">
      <w:r>
        <w:t xml:space="preserve">Table one shows the fatigue safety factors of the original study compared to the safety factors of the altered studies. Originally taken at 6000RPM, the safety factors are higher compared to that of the </w:t>
      </w:r>
      <w:r w:rsidR="00542DA3">
        <w:t xml:space="preserve">test conducted at 9000RPM. </w:t>
      </w:r>
    </w:p>
    <w:p w14:paraId="7E41DAA8" w14:textId="77777777" w:rsidR="00F559D0" w:rsidRPr="00713A28" w:rsidRDefault="00F559D0" w:rsidP="00D910CD"/>
    <w:p w14:paraId="5C1861B8" w14:textId="3CF33D36" w:rsidR="00897727" w:rsidRPr="00F559D0" w:rsidRDefault="00C558C6" w:rsidP="00F559D0">
      <w:pPr>
        <w:pStyle w:val="Heading2"/>
        <w:rPr>
          <w:u w:val="single"/>
        </w:rPr>
      </w:pPr>
      <w:bookmarkStart w:id="8" w:name="_Toc193050787"/>
      <w:r>
        <w:rPr>
          <w:u w:val="single"/>
        </w:rPr>
        <w:t>Original</w:t>
      </w:r>
      <w:bookmarkEnd w:id="8"/>
    </w:p>
    <w:p w14:paraId="4FA91A27" w14:textId="4FA8824C" w:rsidR="00F502F2" w:rsidRDefault="003C75F3" w:rsidP="00900D46">
      <w:r>
        <w:t>I</w:t>
      </w:r>
      <w:r w:rsidRPr="003C75F3">
        <w:t>n the Goodman diagram, the x-axis represents mean stress, and the y-axis shows alternating stress. The red Goodman line indicates the failure limit based on Ultimate Tensile Strength (UTS), with points above it signifying failure. The blue line (Upper Endurance Limit) marks the safe operating limit for fatigue resistance. A dashed black line outlines the component's UTS, while the yellow vertical bar represents the actual operating stress conditions</w:t>
      </w:r>
      <w:r>
        <w:t>.</w:t>
      </w:r>
    </w:p>
    <w:p w14:paraId="4E9230D6" w14:textId="77777777" w:rsidR="005522FC" w:rsidRDefault="005522FC" w:rsidP="00F502F2">
      <w:pPr>
        <w:jc w:val="center"/>
      </w:pPr>
    </w:p>
    <w:p w14:paraId="3357D9F8" w14:textId="13346839" w:rsidR="00F502F2" w:rsidRDefault="003D162D" w:rsidP="00F502F2">
      <w:pPr>
        <w:jc w:val="center"/>
      </w:pPr>
      <w:r>
        <w:rPr>
          <w:noProof/>
        </w:rPr>
        <w:lastRenderedPageBreak/>
        <mc:AlternateContent>
          <mc:Choice Requires="wps">
            <w:drawing>
              <wp:anchor distT="45720" distB="45720" distL="114300" distR="114300" simplePos="0" relativeHeight="251671552" behindDoc="0" locked="0" layoutInCell="1" allowOverlap="1" wp14:anchorId="5319B80C" wp14:editId="587414CE">
                <wp:simplePos x="0" y="0"/>
                <wp:positionH relativeFrom="column">
                  <wp:posOffset>1695402</wp:posOffset>
                </wp:positionH>
                <wp:positionV relativeFrom="paragraph">
                  <wp:posOffset>1968307</wp:posOffset>
                </wp:positionV>
                <wp:extent cx="2471195" cy="1404620"/>
                <wp:effectExtent l="0" t="0" r="0" b="3810"/>
                <wp:wrapNone/>
                <wp:docPr id="14117135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119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8E8AEB7" w14:textId="347258AB" w:rsidR="003D162D" w:rsidRPr="003D162D" w:rsidRDefault="003D162D" w:rsidP="003D162D">
                            <w:pPr>
                              <w:rPr>
                                <w:i/>
                                <w:iCs/>
                              </w:rPr>
                            </w:pPr>
                            <w:r>
                              <w:t>(</w:t>
                            </w:r>
                            <w:r>
                              <w:rPr>
                                <w:i/>
                                <w:iCs/>
                              </w:rPr>
                              <w:t xml:space="preserve">Figure </w:t>
                            </w:r>
                            <w:r>
                              <w:rPr>
                                <w:i/>
                                <w:iCs/>
                              </w:rPr>
                              <w:t>7</w:t>
                            </w:r>
                            <w:r>
                              <w:rPr>
                                <w:i/>
                                <w:iCs/>
                              </w:rPr>
                              <w:t>.</w:t>
                            </w:r>
                            <w:r>
                              <w:rPr>
                                <w:i/>
                                <w:iCs/>
                              </w:rPr>
                              <w:t xml:space="preserve"> Conrod Goodman Diagram</w:t>
                            </w:r>
                            <w:r>
                              <w:rPr>
                                <w:i/>
                                <w:i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19B80C" id="_x0000_s1032" type="#_x0000_t202" style="position:absolute;left:0;text-align:left;margin-left:133.5pt;margin-top:155pt;width:194.6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" filled="f" stroked="f">
                <v:textbox style="mso-fit-shape-to-text:t">
                  <w:txbxContent>
                    <w:p w14:paraId="08E8AEB7" w14:textId="347258AB" w:rsidR="003D162D" w:rsidRPr="003D162D" w:rsidRDefault="003D162D" w:rsidP="003D162D">
                      <w:pPr>
                        <w:rPr>
                          <w:i/>
                          <w:iCs/>
                        </w:rPr>
                      </w:pPr>
                      <w:r>
                        <w:t>(</w:t>
                      </w:r>
                      <w:r>
                        <w:rPr>
                          <w:i/>
                          <w:iCs/>
                        </w:rPr>
                        <w:t xml:space="preserve">Figure </w:t>
                      </w:r>
                      <w:r>
                        <w:rPr>
                          <w:i/>
                          <w:iCs/>
                        </w:rPr>
                        <w:t>7</w:t>
                      </w:r>
                      <w:r>
                        <w:rPr>
                          <w:i/>
                          <w:iCs/>
                        </w:rPr>
                        <w:t>.</w:t>
                      </w:r>
                      <w:r>
                        <w:rPr>
                          <w:i/>
                          <w:iCs/>
                        </w:rPr>
                        <w:t xml:space="preserve"> Conrod Goodman Diagram</w:t>
                      </w:r>
                      <w:r>
                        <w:rPr>
                          <w:i/>
                          <w:iCs/>
                        </w:rPr>
                        <w:t>)</w:t>
                      </w:r>
                    </w:p>
                  </w:txbxContent>
                </v:textbox>
              </v:shape>
            </w:pict>
          </mc:Fallback>
        </mc:AlternateContent>
      </w:r>
      <w:r w:rsidR="00900D46" w:rsidRPr="00900D46">
        <w:drawing>
          <wp:inline distT="0" distB="0" distL="0" distR="0" wp14:anchorId="0EADAEAC" wp14:editId="5163259A">
            <wp:extent cx="2621666" cy="1968718"/>
            <wp:effectExtent l="0" t="0" r="7620" b="0"/>
            <wp:docPr id="1945432858"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432858" name="Picture 1" descr="A graph of a diagram&#10;&#10;AI-generated content may be incorrect."/>
                    <pic:cNvPicPr/>
                  </pic:nvPicPr>
                  <pic:blipFill>
                    <a:blip r:embed="rId14"/>
                    <a:stretch>
                      <a:fillRect/>
                    </a:stretch>
                  </pic:blipFill>
                  <pic:spPr>
                    <a:xfrm>
                      <a:off x="0" y="0"/>
                      <a:ext cx="2638269" cy="1981186"/>
                    </a:xfrm>
                    <a:prstGeom prst="rect">
                      <a:avLst/>
                    </a:prstGeom>
                  </pic:spPr>
                </pic:pic>
              </a:graphicData>
            </a:graphic>
          </wp:inline>
        </w:drawing>
      </w:r>
    </w:p>
    <w:p w14:paraId="142F2D90" w14:textId="7AA7D21C" w:rsidR="005522FC" w:rsidRDefault="005522FC" w:rsidP="005522FC"/>
    <w:p w14:paraId="659E89DC" w14:textId="77777777" w:rsidR="003C75F3" w:rsidRDefault="003C75F3" w:rsidP="003C75F3">
      <w:r w:rsidRPr="003C75F3">
        <w:t>The rod is well within the safe region, indicating no risk of fatigue failure. Its UTS of 750 MPa is shown by the black dotted line on the diagram. The actual range falls in the negative mean stress region, meaning it experiences primarily compressive loads. With a safety factor (SF) of 3.34, the alternating stress is 3.34 times lower than the fatigue failure limit per the Goodman criterion. This SF (typically 2–4 for fatigue applications) suggests a well-balanced design, ensuring durability while minimizing excess material use (Parkash, 2013).</w:t>
      </w:r>
    </w:p>
    <w:p w14:paraId="03A87300" w14:textId="4EE46DCE" w:rsidR="00900D46" w:rsidRDefault="003D162D" w:rsidP="00F502F2">
      <w:pPr>
        <w:jc w:val="center"/>
      </w:pPr>
      <w:r>
        <w:rPr>
          <w:noProof/>
        </w:rPr>
        <mc:AlternateContent>
          <mc:Choice Requires="wps">
            <w:drawing>
              <wp:anchor distT="45720" distB="45720" distL="114300" distR="114300" simplePos="0" relativeHeight="251673600" behindDoc="0" locked="0" layoutInCell="1" allowOverlap="1" wp14:anchorId="3B7665A0" wp14:editId="3F0A3A1E">
                <wp:simplePos x="0" y="0"/>
                <wp:positionH relativeFrom="column">
                  <wp:posOffset>1574157</wp:posOffset>
                </wp:positionH>
                <wp:positionV relativeFrom="paragraph">
                  <wp:posOffset>1942907</wp:posOffset>
                </wp:positionV>
                <wp:extent cx="2471195" cy="1404620"/>
                <wp:effectExtent l="0" t="0" r="0" b="3810"/>
                <wp:wrapNone/>
                <wp:docPr id="830538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119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584216" w14:textId="522D690E" w:rsidR="003D162D" w:rsidRPr="003D162D" w:rsidRDefault="003D162D" w:rsidP="003D162D">
                            <w:pPr>
                              <w:rPr>
                                <w:i/>
                                <w:iCs/>
                              </w:rPr>
                            </w:pPr>
                            <w:r>
                              <w:t>(</w:t>
                            </w:r>
                            <w:r>
                              <w:rPr>
                                <w:i/>
                                <w:iCs/>
                              </w:rPr>
                              <w:t xml:space="preserve">Figure </w:t>
                            </w:r>
                            <w:r>
                              <w:rPr>
                                <w:i/>
                                <w:iCs/>
                              </w:rPr>
                              <w:t>8</w:t>
                            </w:r>
                            <w:r>
                              <w:rPr>
                                <w:i/>
                                <w:iCs/>
                              </w:rPr>
                              <w:t xml:space="preserve">. </w:t>
                            </w:r>
                            <w:r>
                              <w:rPr>
                                <w:i/>
                                <w:iCs/>
                              </w:rPr>
                              <w:t>Pin</w:t>
                            </w:r>
                            <w:r>
                              <w:rPr>
                                <w:i/>
                                <w:iCs/>
                              </w:rPr>
                              <w:t xml:space="preserve"> Goodman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7665A0" id="_x0000_s1033" type="#_x0000_t202" style="position:absolute;left:0;text-align:left;margin-left:123.95pt;margin-top:153pt;width:194.6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" filled="f" stroked="f">
                <v:textbox style="mso-fit-shape-to-text:t">
                  <w:txbxContent>
                    <w:p w14:paraId="5F584216" w14:textId="522D690E" w:rsidR="003D162D" w:rsidRPr="003D162D" w:rsidRDefault="003D162D" w:rsidP="003D162D">
                      <w:pPr>
                        <w:rPr>
                          <w:i/>
                          <w:iCs/>
                        </w:rPr>
                      </w:pPr>
                      <w:r>
                        <w:t>(</w:t>
                      </w:r>
                      <w:r>
                        <w:rPr>
                          <w:i/>
                          <w:iCs/>
                        </w:rPr>
                        <w:t xml:space="preserve">Figure </w:t>
                      </w:r>
                      <w:r>
                        <w:rPr>
                          <w:i/>
                          <w:iCs/>
                        </w:rPr>
                        <w:t>8</w:t>
                      </w:r>
                      <w:r>
                        <w:rPr>
                          <w:i/>
                          <w:iCs/>
                        </w:rPr>
                        <w:t xml:space="preserve">. </w:t>
                      </w:r>
                      <w:r>
                        <w:rPr>
                          <w:i/>
                          <w:iCs/>
                        </w:rPr>
                        <w:t>Pin</w:t>
                      </w:r>
                      <w:r>
                        <w:rPr>
                          <w:i/>
                          <w:iCs/>
                        </w:rPr>
                        <w:t xml:space="preserve"> Goodman Diagram)</w:t>
                      </w:r>
                    </w:p>
                  </w:txbxContent>
                </v:textbox>
              </v:shape>
            </w:pict>
          </mc:Fallback>
        </mc:AlternateContent>
      </w:r>
      <w:r w:rsidR="00900D46" w:rsidRPr="00900D46">
        <w:drawing>
          <wp:inline distT="0" distB="0" distL="0" distR="0" wp14:anchorId="76458CF7" wp14:editId="04FFCF04">
            <wp:extent cx="2577699" cy="1950266"/>
            <wp:effectExtent l="0" t="0" r="0" b="0"/>
            <wp:docPr id="230645640" name="Picture 1" descr="A diagram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45640" name="Picture 1" descr="A diagram of a line&#10;&#10;AI-generated content may be incorrect."/>
                    <pic:cNvPicPr/>
                  </pic:nvPicPr>
                  <pic:blipFill>
                    <a:blip r:embed="rId15"/>
                    <a:stretch>
                      <a:fillRect/>
                    </a:stretch>
                  </pic:blipFill>
                  <pic:spPr>
                    <a:xfrm>
                      <a:off x="0" y="0"/>
                      <a:ext cx="2603296" cy="1969633"/>
                    </a:xfrm>
                    <a:prstGeom prst="rect">
                      <a:avLst/>
                    </a:prstGeom>
                  </pic:spPr>
                </pic:pic>
              </a:graphicData>
            </a:graphic>
          </wp:inline>
        </w:drawing>
      </w:r>
    </w:p>
    <w:p w14:paraId="27CAEF43" w14:textId="4146A994" w:rsidR="00900D46" w:rsidRPr="00897727" w:rsidRDefault="00900D46" w:rsidP="00F502F2">
      <w:pPr>
        <w:jc w:val="center"/>
      </w:pPr>
    </w:p>
    <w:p w14:paraId="5F3B29CA" w14:textId="64C8F44F" w:rsidR="00900D46" w:rsidRDefault="000253E8" w:rsidP="000253E8">
      <w:r w:rsidRPr="000253E8">
        <w:t xml:space="preserve">The pin is well within the safe region, indicating no risk of fatigue failure. Its UTS of 1000 MPa is shown by the black dotted line on the diagram. The actual range falls in the negative mean stress region, meaning the </w:t>
      </w:r>
      <w:proofErr w:type="spellStart"/>
      <w:r w:rsidRPr="000253E8">
        <w:t>gudgeon</w:t>
      </w:r>
      <w:proofErr w:type="spellEnd"/>
      <w:r w:rsidRPr="000253E8">
        <w:t xml:space="preserve"> pin experiences primarily compressive loads. With a safety factor (SF) of 6.7, the operating stress is 6.7 times lower than the allowable limit per the Goodman criterion. While this high SF ensures reliability and longevity (Leira, 2005), it may also suggest potential for weight reduction or material optimization.</w:t>
      </w:r>
    </w:p>
    <w:p w14:paraId="61629808" w14:textId="77777777" w:rsidR="000253E8" w:rsidRDefault="000253E8" w:rsidP="00F502F2">
      <w:pPr>
        <w:jc w:val="center"/>
      </w:pPr>
    </w:p>
    <w:p w14:paraId="7BB751BD" w14:textId="439A4F99" w:rsidR="00900D46" w:rsidRDefault="003D162D" w:rsidP="00F502F2">
      <w:pPr>
        <w:jc w:val="center"/>
      </w:pPr>
      <w:r>
        <w:rPr>
          <w:noProof/>
        </w:rPr>
        <w:lastRenderedPageBreak/>
        <mc:AlternateContent>
          <mc:Choice Requires="wps">
            <w:drawing>
              <wp:anchor distT="45720" distB="45720" distL="114300" distR="114300" simplePos="0" relativeHeight="251675648" behindDoc="0" locked="0" layoutInCell="1" allowOverlap="1" wp14:anchorId="62420BD1" wp14:editId="11EC7EEB">
                <wp:simplePos x="0" y="0"/>
                <wp:positionH relativeFrom="margin">
                  <wp:align>center</wp:align>
                </wp:positionH>
                <wp:positionV relativeFrom="paragraph">
                  <wp:posOffset>1886248</wp:posOffset>
                </wp:positionV>
                <wp:extent cx="2471195" cy="1404620"/>
                <wp:effectExtent l="0" t="0" r="0" b="3810"/>
                <wp:wrapNone/>
                <wp:docPr id="1202698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119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24123B" w14:textId="5EF42C13" w:rsidR="003D162D" w:rsidRPr="003D162D" w:rsidRDefault="003D162D" w:rsidP="003D162D">
                            <w:pPr>
                              <w:rPr>
                                <w:i/>
                                <w:iCs/>
                              </w:rPr>
                            </w:pPr>
                            <w:r>
                              <w:t>(</w:t>
                            </w:r>
                            <w:r>
                              <w:rPr>
                                <w:i/>
                                <w:iCs/>
                              </w:rPr>
                              <w:t xml:space="preserve">Figure </w:t>
                            </w:r>
                            <w:r>
                              <w:rPr>
                                <w:i/>
                                <w:iCs/>
                              </w:rPr>
                              <w:t>9</w:t>
                            </w:r>
                            <w:r>
                              <w:rPr>
                                <w:i/>
                                <w:iCs/>
                              </w:rPr>
                              <w:t xml:space="preserve">. </w:t>
                            </w:r>
                            <w:r>
                              <w:rPr>
                                <w:i/>
                                <w:iCs/>
                              </w:rPr>
                              <w:t>Bolt</w:t>
                            </w:r>
                            <w:r>
                              <w:rPr>
                                <w:i/>
                                <w:iCs/>
                              </w:rPr>
                              <w:t xml:space="preserve"> Goodman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420BD1" id="_x0000_s1034" type="#_x0000_t202" style="position:absolute;left:0;text-align:left;margin-left:0;margin-top:148.5pt;width:194.6pt;height:110.6pt;z-index:2516756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" filled="f" stroked="f">
                <v:textbox style="mso-fit-shape-to-text:t">
                  <w:txbxContent>
                    <w:p w14:paraId="3324123B" w14:textId="5EF42C13" w:rsidR="003D162D" w:rsidRPr="003D162D" w:rsidRDefault="003D162D" w:rsidP="003D162D">
                      <w:pPr>
                        <w:rPr>
                          <w:i/>
                          <w:iCs/>
                        </w:rPr>
                      </w:pPr>
                      <w:r>
                        <w:t>(</w:t>
                      </w:r>
                      <w:r>
                        <w:rPr>
                          <w:i/>
                          <w:iCs/>
                        </w:rPr>
                        <w:t xml:space="preserve">Figure </w:t>
                      </w:r>
                      <w:r>
                        <w:rPr>
                          <w:i/>
                          <w:iCs/>
                        </w:rPr>
                        <w:t>9</w:t>
                      </w:r>
                      <w:r>
                        <w:rPr>
                          <w:i/>
                          <w:iCs/>
                        </w:rPr>
                        <w:t xml:space="preserve">. </w:t>
                      </w:r>
                      <w:r>
                        <w:rPr>
                          <w:i/>
                          <w:iCs/>
                        </w:rPr>
                        <w:t>Bolt</w:t>
                      </w:r>
                      <w:r>
                        <w:rPr>
                          <w:i/>
                          <w:iCs/>
                        </w:rPr>
                        <w:t xml:space="preserve"> Goodman Diagram)</w:t>
                      </w:r>
                    </w:p>
                  </w:txbxContent>
                </v:textbox>
                <w10:wrap anchorx="margin"/>
              </v:shape>
            </w:pict>
          </mc:Fallback>
        </mc:AlternateContent>
      </w:r>
      <w:r w:rsidR="00900D46" w:rsidRPr="00900D46">
        <w:drawing>
          <wp:inline distT="0" distB="0" distL="0" distR="0" wp14:anchorId="431A462D" wp14:editId="21694F32">
            <wp:extent cx="2505919" cy="1902344"/>
            <wp:effectExtent l="0" t="0" r="8890" b="3175"/>
            <wp:docPr id="472645560"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645560" name="Picture 1" descr="A graph of a diagram&#10;&#10;AI-generated content may be incorrect."/>
                    <pic:cNvPicPr/>
                  </pic:nvPicPr>
                  <pic:blipFill>
                    <a:blip r:embed="rId16"/>
                    <a:stretch>
                      <a:fillRect/>
                    </a:stretch>
                  </pic:blipFill>
                  <pic:spPr>
                    <a:xfrm>
                      <a:off x="0" y="0"/>
                      <a:ext cx="2522857" cy="1915203"/>
                    </a:xfrm>
                    <a:prstGeom prst="rect">
                      <a:avLst/>
                    </a:prstGeom>
                  </pic:spPr>
                </pic:pic>
              </a:graphicData>
            </a:graphic>
          </wp:inline>
        </w:drawing>
      </w:r>
    </w:p>
    <w:p w14:paraId="1905A225" w14:textId="0A3C3A6E" w:rsidR="005522FC" w:rsidRDefault="005522FC" w:rsidP="00F502F2">
      <w:pPr>
        <w:jc w:val="center"/>
      </w:pPr>
    </w:p>
    <w:p w14:paraId="53669165" w14:textId="51709952" w:rsidR="005522FC" w:rsidRDefault="00AA55D7" w:rsidP="005522FC">
      <w:r w:rsidRPr="00AA55D7">
        <w:t>The bolt is well within the safe region, indicating no risk of fatigue failure. Its UTS of 1100 MPa is shown by the black dotted line on the diagram. The actual data (yellow vertical bar) lies in the positive mean stress region, meaning the bolt experiences both tensile mean stress and alternating stress. With a short yellow range, the alternating stress is relatively low compared to the mean stress, which is typical for bolts, as they mainly experience preload tension with minor cyclic variations (Patterson, 1990).</w:t>
      </w:r>
    </w:p>
    <w:p w14:paraId="663A8A13" w14:textId="77777777" w:rsidR="00C558C6" w:rsidRDefault="00C558C6" w:rsidP="00F502F2">
      <w:pPr>
        <w:jc w:val="center"/>
      </w:pPr>
    </w:p>
    <w:p w14:paraId="39F2A2BA" w14:textId="2D114975" w:rsidR="00C558C6" w:rsidRDefault="00C558C6" w:rsidP="00C558C6">
      <w:pPr>
        <w:pStyle w:val="Heading2"/>
        <w:rPr>
          <w:u w:val="single"/>
        </w:rPr>
      </w:pPr>
      <w:bookmarkStart w:id="9" w:name="_Toc193050788"/>
      <w:r>
        <w:rPr>
          <w:u w:val="single"/>
        </w:rPr>
        <w:t>At 9000 RPM</w:t>
      </w:r>
      <w:bookmarkEnd w:id="9"/>
    </w:p>
    <w:p w14:paraId="117DAB4B" w14:textId="77777777" w:rsidR="00C558C6" w:rsidRDefault="00C558C6" w:rsidP="00C558C6"/>
    <w:p w14:paraId="72C6FD87" w14:textId="5F07CA50" w:rsidR="0021192C" w:rsidRDefault="003D162D" w:rsidP="0021192C">
      <w:pPr>
        <w:jc w:val="center"/>
      </w:pPr>
      <w:r>
        <w:rPr>
          <w:noProof/>
        </w:rPr>
        <mc:AlternateContent>
          <mc:Choice Requires="wps">
            <w:drawing>
              <wp:anchor distT="45720" distB="45720" distL="114300" distR="114300" simplePos="0" relativeHeight="251677696" behindDoc="0" locked="0" layoutInCell="1" allowOverlap="1" wp14:anchorId="7C066864" wp14:editId="4B1203F1">
                <wp:simplePos x="0" y="0"/>
                <wp:positionH relativeFrom="margin">
                  <wp:posOffset>1632030</wp:posOffset>
                </wp:positionH>
                <wp:positionV relativeFrom="paragraph">
                  <wp:posOffset>2016977</wp:posOffset>
                </wp:positionV>
                <wp:extent cx="2563608" cy="1404620"/>
                <wp:effectExtent l="0" t="0" r="0" b="3810"/>
                <wp:wrapNone/>
                <wp:docPr id="729839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60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AD9E69C" w14:textId="2257AEEA" w:rsidR="003D162D" w:rsidRPr="003D162D" w:rsidRDefault="003D162D" w:rsidP="003D162D">
                            <w:pPr>
                              <w:rPr>
                                <w:i/>
                                <w:iCs/>
                              </w:rPr>
                            </w:pPr>
                            <w:r>
                              <w:t>(</w:t>
                            </w:r>
                            <w:r>
                              <w:rPr>
                                <w:i/>
                                <w:iCs/>
                              </w:rPr>
                              <w:t xml:space="preserve">Figure </w:t>
                            </w:r>
                            <w:r>
                              <w:rPr>
                                <w:i/>
                                <w:iCs/>
                              </w:rPr>
                              <w:t>10</w:t>
                            </w:r>
                            <w:r>
                              <w:rPr>
                                <w:i/>
                                <w:iCs/>
                              </w:rPr>
                              <w:t>. Conrod Goodman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066864" id="_x0000_s1035" type="#_x0000_t202" style="position:absolute;left:0;text-align:left;margin-left:128.5pt;margin-top:158.8pt;width:201.85pt;height:110.6pt;z-index:2516776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" filled="f" stroked="f">
                <v:textbox style="mso-fit-shape-to-text:t">
                  <w:txbxContent>
                    <w:p w14:paraId="1AD9E69C" w14:textId="2257AEEA" w:rsidR="003D162D" w:rsidRPr="003D162D" w:rsidRDefault="003D162D" w:rsidP="003D162D">
                      <w:pPr>
                        <w:rPr>
                          <w:i/>
                          <w:iCs/>
                        </w:rPr>
                      </w:pPr>
                      <w:r>
                        <w:t>(</w:t>
                      </w:r>
                      <w:r>
                        <w:rPr>
                          <w:i/>
                          <w:iCs/>
                        </w:rPr>
                        <w:t xml:space="preserve">Figure </w:t>
                      </w:r>
                      <w:r>
                        <w:rPr>
                          <w:i/>
                          <w:iCs/>
                        </w:rPr>
                        <w:t>10</w:t>
                      </w:r>
                      <w:r>
                        <w:rPr>
                          <w:i/>
                          <w:iCs/>
                        </w:rPr>
                        <w:t>. Conrod Goodman Diagram)</w:t>
                      </w:r>
                    </w:p>
                  </w:txbxContent>
                </v:textbox>
                <w10:wrap anchorx="margin"/>
              </v:shape>
            </w:pict>
          </mc:Fallback>
        </mc:AlternateContent>
      </w:r>
      <w:r w:rsidR="00895DFD" w:rsidRPr="00895DFD">
        <w:drawing>
          <wp:inline distT="0" distB="0" distL="0" distR="0" wp14:anchorId="43D50398" wp14:editId="58321E4D">
            <wp:extent cx="2656390" cy="2013924"/>
            <wp:effectExtent l="0" t="0" r="0" b="5715"/>
            <wp:docPr id="546334153" name="Picture 1" descr="A graph with a red line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34153" name="Picture 1" descr="A graph with a red line and blue line&#10;&#10;AI-generated content may be incorrect."/>
                    <pic:cNvPicPr/>
                  </pic:nvPicPr>
                  <pic:blipFill>
                    <a:blip r:embed="rId17"/>
                    <a:stretch>
                      <a:fillRect/>
                    </a:stretch>
                  </pic:blipFill>
                  <pic:spPr>
                    <a:xfrm>
                      <a:off x="0" y="0"/>
                      <a:ext cx="2669755" cy="2024057"/>
                    </a:xfrm>
                    <a:prstGeom prst="rect">
                      <a:avLst/>
                    </a:prstGeom>
                  </pic:spPr>
                </pic:pic>
              </a:graphicData>
            </a:graphic>
          </wp:inline>
        </w:drawing>
      </w:r>
    </w:p>
    <w:p w14:paraId="6BDD10C9" w14:textId="45EAE2B3" w:rsidR="003D162D" w:rsidRDefault="003D162D" w:rsidP="0021192C">
      <w:pPr>
        <w:jc w:val="center"/>
      </w:pPr>
    </w:p>
    <w:p w14:paraId="01F16E96" w14:textId="5BD6E965" w:rsidR="0021192C" w:rsidRDefault="001D586F" w:rsidP="001D586F">
      <w:r w:rsidRPr="001D586F">
        <w:t>With the increase to 9000 RPM, the alternating stress on the connecting rod has risen, causing the data range on the Goodman diagram to shift upward, nearing the Goodman failure line. A safety factor of 1.51 indicates the component is closer to its fatigue limit, meaning additional loading, material imperfections, or stress concentrations could lead to premature failure (Wei, 2021). This suggests the connecting rod is at higher risk of fatigue failure at 9000 RPM, and a redesign with a stronger material or larger cross-section may be necessary for durability</w:t>
      </w:r>
      <w:r>
        <w:t xml:space="preserve"> </w:t>
      </w:r>
      <w:r w:rsidRPr="001D586F">
        <w:t>(</w:t>
      </w:r>
      <w:proofErr w:type="spellStart"/>
      <w:r w:rsidRPr="001D586F">
        <w:t>Cecchel</w:t>
      </w:r>
      <w:proofErr w:type="spellEnd"/>
      <w:r w:rsidRPr="001D586F">
        <w:t>, 2022).</w:t>
      </w:r>
    </w:p>
    <w:p w14:paraId="07A01078" w14:textId="53FEBF07" w:rsidR="00094A8D" w:rsidRDefault="003D162D" w:rsidP="0021192C">
      <w:pPr>
        <w:jc w:val="center"/>
      </w:pPr>
      <w:r>
        <w:rPr>
          <w:noProof/>
        </w:rPr>
        <w:lastRenderedPageBreak/>
        <mc:AlternateContent>
          <mc:Choice Requires="wps">
            <w:drawing>
              <wp:anchor distT="45720" distB="45720" distL="114300" distR="114300" simplePos="0" relativeHeight="251679744" behindDoc="0" locked="0" layoutInCell="1" allowOverlap="1" wp14:anchorId="10555C95" wp14:editId="723B7DAD">
                <wp:simplePos x="0" y="0"/>
                <wp:positionH relativeFrom="margin">
                  <wp:posOffset>1533645</wp:posOffset>
                </wp:positionH>
                <wp:positionV relativeFrom="paragraph">
                  <wp:posOffset>2023697</wp:posOffset>
                </wp:positionV>
                <wp:extent cx="2563608" cy="1404620"/>
                <wp:effectExtent l="0" t="0" r="0" b="3810"/>
                <wp:wrapNone/>
                <wp:docPr id="250608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60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638ED3" w14:textId="4CB7F7BF" w:rsidR="003D162D" w:rsidRPr="003D162D" w:rsidRDefault="003D162D" w:rsidP="003D162D">
                            <w:pPr>
                              <w:rPr>
                                <w:i/>
                                <w:iCs/>
                              </w:rPr>
                            </w:pPr>
                            <w:r>
                              <w:t>(</w:t>
                            </w:r>
                            <w:r>
                              <w:rPr>
                                <w:i/>
                                <w:iCs/>
                              </w:rPr>
                              <w:t>Figure 1</w:t>
                            </w:r>
                            <w:r>
                              <w:rPr>
                                <w:i/>
                                <w:iCs/>
                              </w:rPr>
                              <w:t>1</w:t>
                            </w:r>
                            <w:r>
                              <w:rPr>
                                <w:i/>
                                <w:iCs/>
                              </w:rPr>
                              <w:t xml:space="preserve">. </w:t>
                            </w:r>
                            <w:r>
                              <w:rPr>
                                <w:i/>
                                <w:iCs/>
                              </w:rPr>
                              <w:t>Pin</w:t>
                            </w:r>
                            <w:r>
                              <w:rPr>
                                <w:i/>
                                <w:iCs/>
                              </w:rPr>
                              <w:t xml:space="preserve"> Goodman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555C95" id="_x0000_s1036" type="#_x0000_t202" style="position:absolute;left:0;text-align:left;margin-left:120.75pt;margin-top:159.35pt;width:201.85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" filled="f" stroked="f">
                <v:textbox style="mso-fit-shape-to-text:t">
                  <w:txbxContent>
                    <w:p w14:paraId="25638ED3" w14:textId="4CB7F7BF" w:rsidR="003D162D" w:rsidRPr="003D162D" w:rsidRDefault="003D162D" w:rsidP="003D162D">
                      <w:pPr>
                        <w:rPr>
                          <w:i/>
                          <w:iCs/>
                        </w:rPr>
                      </w:pPr>
                      <w:r>
                        <w:t>(</w:t>
                      </w:r>
                      <w:r>
                        <w:rPr>
                          <w:i/>
                          <w:iCs/>
                        </w:rPr>
                        <w:t>Figure 1</w:t>
                      </w:r>
                      <w:r>
                        <w:rPr>
                          <w:i/>
                          <w:iCs/>
                        </w:rPr>
                        <w:t>1</w:t>
                      </w:r>
                      <w:r>
                        <w:rPr>
                          <w:i/>
                          <w:iCs/>
                        </w:rPr>
                        <w:t xml:space="preserve">. </w:t>
                      </w:r>
                      <w:r>
                        <w:rPr>
                          <w:i/>
                          <w:iCs/>
                        </w:rPr>
                        <w:t>Pin</w:t>
                      </w:r>
                      <w:r>
                        <w:rPr>
                          <w:i/>
                          <w:iCs/>
                        </w:rPr>
                        <w:t xml:space="preserve"> Goodman Diagram)</w:t>
                      </w:r>
                    </w:p>
                  </w:txbxContent>
                </v:textbox>
                <w10:wrap anchorx="margin"/>
              </v:shape>
            </w:pict>
          </mc:Fallback>
        </mc:AlternateContent>
      </w:r>
      <w:r w:rsidR="001D586F" w:rsidRPr="001B6BA7">
        <w:drawing>
          <wp:inline distT="0" distB="0" distL="0" distR="0" wp14:anchorId="06943FAA" wp14:editId="005B1CFA">
            <wp:extent cx="2655194" cy="2019782"/>
            <wp:effectExtent l="0" t="0" r="0" b="0"/>
            <wp:docPr id="1603328808"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328808" name="Picture 1" descr="A diagram of a graph&#10;&#10;AI-generated content may be incorrect."/>
                    <pic:cNvPicPr/>
                  </pic:nvPicPr>
                  <pic:blipFill>
                    <a:blip r:embed="rId18"/>
                    <a:stretch>
                      <a:fillRect/>
                    </a:stretch>
                  </pic:blipFill>
                  <pic:spPr>
                    <a:xfrm>
                      <a:off x="0" y="0"/>
                      <a:ext cx="2672576" cy="2033004"/>
                    </a:xfrm>
                    <a:prstGeom prst="rect">
                      <a:avLst/>
                    </a:prstGeom>
                  </pic:spPr>
                </pic:pic>
              </a:graphicData>
            </a:graphic>
          </wp:inline>
        </w:drawing>
      </w:r>
    </w:p>
    <w:p w14:paraId="646F858E" w14:textId="6F1A0355" w:rsidR="003D162D" w:rsidRDefault="003D162D" w:rsidP="0021192C">
      <w:pPr>
        <w:jc w:val="center"/>
      </w:pPr>
    </w:p>
    <w:p w14:paraId="2CCC9C66" w14:textId="77777777" w:rsidR="000253E8" w:rsidRPr="000253E8" w:rsidRDefault="000253E8" w:rsidP="000253E8">
      <w:r w:rsidRPr="000253E8">
        <w:t xml:space="preserve">For the </w:t>
      </w:r>
      <w:proofErr w:type="spellStart"/>
      <w:r w:rsidRPr="000253E8">
        <w:t>gudgeon</w:t>
      </w:r>
      <w:proofErr w:type="spellEnd"/>
      <w:r w:rsidRPr="000253E8">
        <w:t xml:space="preserve"> pin, increased RPM has raised the alternating stress, with some of the range now above the Goodman line (upper endurance limit). The yellow line being above the blue line indicates the alternating stress exceeds the endurance limit, meaning the component won't have infinite fatigue life but may survive a limited number of cycles (Tang, 2024). If cycles are too high, fatigue failure could occur, making life estimation necessary (</w:t>
      </w:r>
      <w:proofErr w:type="spellStart"/>
      <w:r w:rsidRPr="000253E8">
        <w:t>Toasa</w:t>
      </w:r>
      <w:proofErr w:type="spellEnd"/>
      <w:r w:rsidRPr="000253E8">
        <w:t xml:space="preserve"> Caiza, 2022). With a safety factor of 2.98, the </w:t>
      </w:r>
      <w:proofErr w:type="spellStart"/>
      <w:r w:rsidRPr="000253E8">
        <w:t>gudgeon</w:t>
      </w:r>
      <w:proofErr w:type="spellEnd"/>
      <w:r w:rsidRPr="000253E8">
        <w:t xml:space="preserve"> pin is still in a reasonable fatigue-safe range, though its margin has decreased from an SF of 6.7 at 6000 RPM. While failure isn't imminent, prolonged operation at 9000 RPM could lead to accelerated wear, requiring monitoring and possible design optimization for high-speed durability (</w:t>
      </w:r>
      <w:proofErr w:type="spellStart"/>
      <w:r w:rsidRPr="000253E8">
        <w:t>Kashyzadeh</w:t>
      </w:r>
      <w:proofErr w:type="spellEnd"/>
      <w:r w:rsidRPr="000253E8">
        <w:t>, 2025).</w:t>
      </w:r>
    </w:p>
    <w:p w14:paraId="1BD10588" w14:textId="77777777" w:rsidR="00094A8D" w:rsidRDefault="00094A8D" w:rsidP="0021192C">
      <w:pPr>
        <w:jc w:val="center"/>
      </w:pPr>
    </w:p>
    <w:p w14:paraId="2361D890" w14:textId="6D40C21A" w:rsidR="0021192C" w:rsidRDefault="003D162D" w:rsidP="0021192C">
      <w:pPr>
        <w:jc w:val="center"/>
      </w:pPr>
      <w:r>
        <w:rPr>
          <w:noProof/>
        </w:rPr>
        <mc:AlternateContent>
          <mc:Choice Requires="wps">
            <w:drawing>
              <wp:anchor distT="45720" distB="45720" distL="114300" distR="114300" simplePos="0" relativeHeight="251681792" behindDoc="0" locked="0" layoutInCell="1" allowOverlap="1" wp14:anchorId="36E70654" wp14:editId="6863548E">
                <wp:simplePos x="0" y="0"/>
                <wp:positionH relativeFrom="margin">
                  <wp:align>center</wp:align>
                </wp:positionH>
                <wp:positionV relativeFrom="paragraph">
                  <wp:posOffset>2075839</wp:posOffset>
                </wp:positionV>
                <wp:extent cx="2563608" cy="1404620"/>
                <wp:effectExtent l="0" t="0" r="0" b="3810"/>
                <wp:wrapNone/>
                <wp:docPr id="1485762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60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A84503" w14:textId="535B482B" w:rsidR="003D162D" w:rsidRPr="003D162D" w:rsidRDefault="003D162D" w:rsidP="003D162D">
                            <w:pPr>
                              <w:rPr>
                                <w:i/>
                                <w:iCs/>
                              </w:rPr>
                            </w:pPr>
                            <w:r>
                              <w:t>(</w:t>
                            </w:r>
                            <w:r>
                              <w:rPr>
                                <w:i/>
                                <w:iCs/>
                              </w:rPr>
                              <w:t>Figure 1</w:t>
                            </w:r>
                            <w:r>
                              <w:rPr>
                                <w:i/>
                                <w:iCs/>
                              </w:rPr>
                              <w:t>2</w:t>
                            </w:r>
                            <w:r>
                              <w:rPr>
                                <w:i/>
                                <w:iCs/>
                              </w:rPr>
                              <w:t xml:space="preserve">. </w:t>
                            </w:r>
                            <w:r>
                              <w:rPr>
                                <w:i/>
                                <w:iCs/>
                              </w:rPr>
                              <w:t>Bolt</w:t>
                            </w:r>
                            <w:r>
                              <w:rPr>
                                <w:i/>
                                <w:iCs/>
                              </w:rPr>
                              <w:t xml:space="preserve"> Goodman Diagram)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E70654" id="_x0000_s1037" type="#_x0000_t202" style="position:absolute;left:0;text-align:left;margin-left:0;margin-top:163.45pt;width:201.85pt;height:110.6pt;z-index:2516817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" filled="f" stroked="f">
                <v:textbox style="mso-fit-shape-to-text:t">
                  <w:txbxContent>
                    <w:p w14:paraId="48A84503" w14:textId="535B482B" w:rsidR="003D162D" w:rsidRPr="003D162D" w:rsidRDefault="003D162D" w:rsidP="003D162D">
                      <w:pPr>
                        <w:rPr>
                          <w:i/>
                          <w:iCs/>
                        </w:rPr>
                      </w:pPr>
                      <w:r>
                        <w:t>(</w:t>
                      </w:r>
                      <w:r>
                        <w:rPr>
                          <w:i/>
                          <w:iCs/>
                        </w:rPr>
                        <w:t>Figure 1</w:t>
                      </w:r>
                      <w:r>
                        <w:rPr>
                          <w:i/>
                          <w:iCs/>
                        </w:rPr>
                        <w:t>2</w:t>
                      </w:r>
                      <w:r>
                        <w:rPr>
                          <w:i/>
                          <w:iCs/>
                        </w:rPr>
                        <w:t xml:space="preserve">. </w:t>
                      </w:r>
                      <w:r>
                        <w:rPr>
                          <w:i/>
                          <w:iCs/>
                        </w:rPr>
                        <w:t>Bolt</w:t>
                      </w:r>
                      <w:r>
                        <w:rPr>
                          <w:i/>
                          <w:iCs/>
                        </w:rPr>
                        <w:t xml:space="preserve"> Goodman Diagram)</w:t>
                      </w:r>
                    </w:p>
                  </w:txbxContent>
                </v:textbox>
                <w10:wrap anchorx="margin"/>
              </v:shape>
            </w:pict>
          </mc:Fallback>
        </mc:AlternateContent>
      </w:r>
      <w:r w:rsidR="00646435" w:rsidRPr="00646435">
        <w:rPr>
          <w:noProof/>
        </w:rPr>
        <w:drawing>
          <wp:inline distT="0" distB="0" distL="0" distR="0" wp14:anchorId="49A47CAB" wp14:editId="0B518281">
            <wp:extent cx="2702673" cy="2066081"/>
            <wp:effectExtent l="0" t="0" r="2540" b="0"/>
            <wp:docPr id="112174305"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74305" name="Picture 1" descr="A graph of a diagram&#10;&#10;AI-generated content may be incorrect."/>
                    <pic:cNvPicPr/>
                  </pic:nvPicPr>
                  <pic:blipFill>
                    <a:blip r:embed="rId19"/>
                    <a:stretch>
                      <a:fillRect/>
                    </a:stretch>
                  </pic:blipFill>
                  <pic:spPr>
                    <a:xfrm>
                      <a:off x="0" y="0"/>
                      <a:ext cx="2724445" cy="2082724"/>
                    </a:xfrm>
                    <a:prstGeom prst="rect">
                      <a:avLst/>
                    </a:prstGeom>
                  </pic:spPr>
                </pic:pic>
              </a:graphicData>
            </a:graphic>
          </wp:inline>
        </w:drawing>
      </w:r>
    </w:p>
    <w:p w14:paraId="52CEC923" w14:textId="4F9048AC" w:rsidR="004C752E" w:rsidRDefault="004C752E" w:rsidP="00094A8D"/>
    <w:p w14:paraId="23BBD49B" w14:textId="62148A84" w:rsidR="00B735CC" w:rsidRDefault="000253E8" w:rsidP="00B735CC">
      <w:r w:rsidRPr="000253E8">
        <w:t>From figure</w:t>
      </w:r>
      <w:r w:rsidR="003D162D">
        <w:t xml:space="preserve"> 12</w:t>
      </w:r>
      <w:r w:rsidRPr="000253E8">
        <w:t>, the bolt is subjected to stresses exceeding both the upper and lower endurance limits, suggesting potential failure within a finite number of cycles due to cyclic loading (Mao, 2022). The bolt's safety factor drops to 1.44, placing it near the failure boundary on the Goodman diagram. The increased alternating stress at 9000 RPM moves the data close to, and even above, the Goodman failure line, indicating a high risk of fatigue failure. With such a low SF, there is little margin for error. A higher-strength material or increased preload may be necessary to prevent failure at high speeds (Jiang, 2022).</w:t>
      </w:r>
    </w:p>
    <w:p w14:paraId="4C26E830" w14:textId="7CCF6C38" w:rsidR="00765239" w:rsidRDefault="00765239" w:rsidP="00765239">
      <w:pPr>
        <w:pStyle w:val="Heading2"/>
        <w:rPr>
          <w:u w:val="single"/>
        </w:rPr>
      </w:pPr>
      <w:bookmarkStart w:id="10" w:name="_Toc193050789"/>
      <w:r>
        <w:rPr>
          <w:u w:val="single"/>
        </w:rPr>
        <w:lastRenderedPageBreak/>
        <w:t xml:space="preserve">Material </w:t>
      </w:r>
      <w:r w:rsidR="00BF4920">
        <w:rPr>
          <w:u w:val="single"/>
        </w:rPr>
        <w:t>Comparison</w:t>
      </w:r>
      <w:bookmarkEnd w:id="10"/>
    </w:p>
    <w:p w14:paraId="69274F04" w14:textId="2D4250BD" w:rsidR="0059615A" w:rsidRDefault="001D586F" w:rsidP="00BF4920">
      <w:r w:rsidRPr="001D586F">
        <w:t>The material choice for components is crucial in balancing strength, weight, and fatigue resistance. Aluminium, with a UTS of 470 MPa and an endurance limit of 40%, is lightweight, improving engine efficiency but offers lower strength and fatigue resistance, suitable for high-revving, low-stress applications (Tawfik, 2021). Steel, with a UTS of 1100 MPa and an endurance limit of 50%, balances strength, durability, and cost, making it ideal for general-purpose and high-performance engines (Francis, 2021). Titanium, with a UTS of 1400 MPa and an endurance limit of 50%, provides the best strength-to-weight ratio, enhancing performance in extreme applications at a higher cost (Han, 2023).</w:t>
      </w:r>
    </w:p>
    <w:p w14:paraId="310C5BD9" w14:textId="44EE8266" w:rsidR="00BF4920" w:rsidRPr="00BF4920" w:rsidRDefault="00BF4920" w:rsidP="00BF4920">
      <w:pPr>
        <w:pStyle w:val="Heading3"/>
        <w:rPr>
          <w:u w:val="single"/>
        </w:rPr>
      </w:pPr>
      <w:bookmarkStart w:id="11" w:name="_Toc193050790"/>
      <w:r>
        <w:rPr>
          <w:u w:val="single"/>
        </w:rPr>
        <w:t>Connecting Rod</w:t>
      </w:r>
      <w:bookmarkEnd w:id="11"/>
      <w:r>
        <w:rPr>
          <w:u w:val="single"/>
        </w:rPr>
        <w:t xml:space="preserve"> </w:t>
      </w:r>
    </w:p>
    <w:p w14:paraId="38E645CB" w14:textId="56DADBC8" w:rsidR="00BF4920" w:rsidRDefault="00BF4920" w:rsidP="00BF4920"/>
    <w:tbl>
      <w:tblPr>
        <w:tblStyle w:val="TableGrid"/>
        <w:tblW w:w="0" w:type="auto"/>
        <w:tblLook w:val="04A0" w:firstRow="1" w:lastRow="0" w:firstColumn="1" w:lastColumn="0" w:noHBand="0" w:noVBand="1"/>
      </w:tblPr>
      <w:tblGrid>
        <w:gridCol w:w="3005"/>
        <w:gridCol w:w="3005"/>
        <w:gridCol w:w="3006"/>
      </w:tblGrid>
      <w:tr w:rsidR="00BF4920" w14:paraId="5473347C" w14:textId="77777777" w:rsidTr="00BF4920">
        <w:tc>
          <w:tcPr>
            <w:tcW w:w="3005" w:type="dxa"/>
          </w:tcPr>
          <w:p w14:paraId="5CA0E9F2" w14:textId="4FEB2FAE" w:rsidR="00BF4920" w:rsidRDefault="00BF4920" w:rsidP="00BF4920">
            <w:r w:rsidRPr="00765239">
              <w:drawing>
                <wp:inline distT="0" distB="0" distL="0" distR="0" wp14:anchorId="0C9101B4" wp14:editId="7D9B3500">
                  <wp:extent cx="1740965" cy="1325302"/>
                  <wp:effectExtent l="0" t="0" r="0" b="8255"/>
                  <wp:docPr id="1037460167"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899680" name="Picture 1" descr="A graph of a line&#10;&#10;AI-generated content may be incorrect."/>
                          <pic:cNvPicPr/>
                        </pic:nvPicPr>
                        <pic:blipFill>
                          <a:blip r:embed="rId20"/>
                          <a:stretch>
                            <a:fillRect/>
                          </a:stretch>
                        </pic:blipFill>
                        <pic:spPr>
                          <a:xfrm>
                            <a:off x="0" y="0"/>
                            <a:ext cx="1754145" cy="1335335"/>
                          </a:xfrm>
                          <a:prstGeom prst="rect">
                            <a:avLst/>
                          </a:prstGeom>
                        </pic:spPr>
                      </pic:pic>
                    </a:graphicData>
                  </a:graphic>
                </wp:inline>
              </w:drawing>
            </w:r>
          </w:p>
        </w:tc>
        <w:tc>
          <w:tcPr>
            <w:tcW w:w="3005" w:type="dxa"/>
          </w:tcPr>
          <w:p w14:paraId="243BDD6E" w14:textId="7FE8B83B" w:rsidR="00BF4920" w:rsidRDefault="00BF4920" w:rsidP="00BF4920">
            <w:r w:rsidRPr="00765239">
              <w:drawing>
                <wp:inline distT="0" distB="0" distL="0" distR="0" wp14:anchorId="31352A5D" wp14:editId="1B4E5DBE">
                  <wp:extent cx="1757008" cy="1331089"/>
                  <wp:effectExtent l="0" t="0" r="0" b="2540"/>
                  <wp:docPr id="178582175"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66332" name="Picture 1" descr="A graph of a graph&#10;&#10;AI-generated content may be incorrect."/>
                          <pic:cNvPicPr/>
                        </pic:nvPicPr>
                        <pic:blipFill>
                          <a:blip r:embed="rId21"/>
                          <a:stretch>
                            <a:fillRect/>
                          </a:stretch>
                        </pic:blipFill>
                        <pic:spPr>
                          <a:xfrm>
                            <a:off x="0" y="0"/>
                            <a:ext cx="1776202" cy="1345630"/>
                          </a:xfrm>
                          <a:prstGeom prst="rect">
                            <a:avLst/>
                          </a:prstGeom>
                        </pic:spPr>
                      </pic:pic>
                    </a:graphicData>
                  </a:graphic>
                </wp:inline>
              </w:drawing>
            </w:r>
          </w:p>
        </w:tc>
        <w:tc>
          <w:tcPr>
            <w:tcW w:w="3006" w:type="dxa"/>
          </w:tcPr>
          <w:p w14:paraId="27AA89BF" w14:textId="252E73C8" w:rsidR="00BF4920" w:rsidRDefault="00C6399A" w:rsidP="00BF4920">
            <w:r>
              <w:rPr>
                <w:noProof/>
              </w:rPr>
              <mc:AlternateContent>
                <mc:Choice Requires="wps">
                  <w:drawing>
                    <wp:anchor distT="45720" distB="45720" distL="114300" distR="114300" simplePos="0" relativeHeight="251683840" behindDoc="0" locked="0" layoutInCell="1" allowOverlap="1" wp14:anchorId="0649B2CC" wp14:editId="6121B90C">
                      <wp:simplePos x="0" y="0"/>
                      <wp:positionH relativeFrom="margin">
                        <wp:posOffset>-3575050</wp:posOffset>
                      </wp:positionH>
                      <wp:positionV relativeFrom="paragraph">
                        <wp:posOffset>1309370</wp:posOffset>
                      </wp:positionV>
                      <wp:extent cx="5416952" cy="1404620"/>
                      <wp:effectExtent l="0" t="0" r="0" b="3810"/>
                      <wp:wrapNone/>
                      <wp:docPr id="726069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952"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78CC32" w14:textId="4CC95D4F" w:rsidR="00C6399A" w:rsidRPr="003D162D" w:rsidRDefault="00C6399A" w:rsidP="00C6399A">
                                  <w:pPr>
                                    <w:rPr>
                                      <w:i/>
                                      <w:iCs/>
                                    </w:rPr>
                                  </w:pPr>
                                  <w:r>
                                    <w:t>(</w:t>
                                  </w:r>
                                  <w:r>
                                    <w:rPr>
                                      <w:i/>
                                      <w:iCs/>
                                    </w:rPr>
                                    <w:t>Figure 1</w:t>
                                  </w:r>
                                  <w:r>
                                    <w:rPr>
                                      <w:i/>
                                      <w:iCs/>
                                    </w:rPr>
                                    <w:t>3</w:t>
                                  </w:r>
                                  <w:r>
                                    <w:rPr>
                                      <w:i/>
                                      <w:iCs/>
                                    </w:rPr>
                                    <w:t>. Conrod Goodman Diagram</w:t>
                                  </w:r>
                                  <w:r>
                                    <w:rPr>
                                      <w:i/>
                                      <w:iCs/>
                                    </w:rPr>
                                    <w:t>s for Aluminium, Steel and Titanium respectively</w:t>
                                  </w:r>
                                  <w:r>
                                    <w:rPr>
                                      <w:i/>
                                      <w:i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49B2CC" id="_x0000_s1038" type="#_x0000_t202" style="position:absolute;margin-left:-281.5pt;margin-top:103.1pt;width:426.55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" filled="f" stroked="f">
                      <v:textbox style="mso-fit-shape-to-text:t">
                        <w:txbxContent>
                          <w:p w14:paraId="7B78CC32" w14:textId="4CC95D4F" w:rsidR="00C6399A" w:rsidRPr="003D162D" w:rsidRDefault="00C6399A" w:rsidP="00C6399A">
                            <w:pPr>
                              <w:rPr>
                                <w:i/>
                                <w:iCs/>
                              </w:rPr>
                            </w:pPr>
                            <w:r>
                              <w:t>(</w:t>
                            </w:r>
                            <w:r>
                              <w:rPr>
                                <w:i/>
                                <w:iCs/>
                              </w:rPr>
                              <w:t>Figure 1</w:t>
                            </w:r>
                            <w:r>
                              <w:rPr>
                                <w:i/>
                                <w:iCs/>
                              </w:rPr>
                              <w:t>3</w:t>
                            </w:r>
                            <w:r>
                              <w:rPr>
                                <w:i/>
                                <w:iCs/>
                              </w:rPr>
                              <w:t>. Conrod Goodman Diagram</w:t>
                            </w:r>
                            <w:r>
                              <w:rPr>
                                <w:i/>
                                <w:iCs/>
                              </w:rPr>
                              <w:t>s for Aluminium, Steel and Titanium respectively</w:t>
                            </w:r>
                            <w:r>
                              <w:rPr>
                                <w:i/>
                                <w:iCs/>
                              </w:rPr>
                              <w:t>)</w:t>
                            </w:r>
                          </w:p>
                        </w:txbxContent>
                      </v:textbox>
                      <w10:wrap anchorx="margin"/>
                    </v:shape>
                  </w:pict>
                </mc:Fallback>
              </mc:AlternateContent>
            </w:r>
            <w:r w:rsidR="00BF4920" w:rsidRPr="005F5A53">
              <w:drawing>
                <wp:inline distT="0" distB="0" distL="0" distR="0" wp14:anchorId="74F1CA83" wp14:editId="3C23ADC9">
                  <wp:extent cx="1754939" cy="1325245"/>
                  <wp:effectExtent l="0" t="0" r="0" b="8255"/>
                  <wp:docPr id="1322525288"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47732" name="Picture 1" descr="A graph of a diagram&#10;&#10;AI-generated content may be incorrect."/>
                          <pic:cNvPicPr/>
                        </pic:nvPicPr>
                        <pic:blipFill>
                          <a:blip r:embed="rId22"/>
                          <a:stretch>
                            <a:fillRect/>
                          </a:stretch>
                        </pic:blipFill>
                        <pic:spPr>
                          <a:xfrm>
                            <a:off x="0" y="0"/>
                            <a:ext cx="1782581" cy="1346119"/>
                          </a:xfrm>
                          <a:prstGeom prst="rect">
                            <a:avLst/>
                          </a:prstGeom>
                        </pic:spPr>
                      </pic:pic>
                    </a:graphicData>
                  </a:graphic>
                </wp:inline>
              </w:drawing>
            </w:r>
          </w:p>
        </w:tc>
      </w:tr>
    </w:tbl>
    <w:p w14:paraId="7B383F75" w14:textId="5266F17B" w:rsidR="00F550BC" w:rsidRDefault="00F550BC" w:rsidP="00BF4920"/>
    <w:p w14:paraId="37F9324A" w14:textId="49960C38" w:rsidR="00BF4920" w:rsidRPr="00BF4920" w:rsidRDefault="00BF4920" w:rsidP="00BF4920">
      <w:pPr>
        <w:pStyle w:val="Heading3"/>
        <w:rPr>
          <w:u w:val="single"/>
        </w:rPr>
      </w:pPr>
      <w:bookmarkStart w:id="12" w:name="_Toc193050791"/>
      <w:r>
        <w:rPr>
          <w:u w:val="single"/>
        </w:rPr>
        <w:t>Gudgeon Pin</w:t>
      </w:r>
      <w:bookmarkEnd w:id="12"/>
    </w:p>
    <w:p w14:paraId="561478A2" w14:textId="1CBCCDB0" w:rsidR="00BF4920" w:rsidRDefault="001A5224" w:rsidP="00BF4920">
      <w:r>
        <w:rPr>
          <w:noProof/>
        </w:rPr>
        <mc:AlternateContent>
          <mc:Choice Requires="wps">
            <w:drawing>
              <wp:anchor distT="45720" distB="45720" distL="114300" distR="114300" simplePos="0" relativeHeight="251685888" behindDoc="0" locked="0" layoutInCell="1" allowOverlap="1" wp14:anchorId="525406E3" wp14:editId="122BA704">
                <wp:simplePos x="0" y="0"/>
                <wp:positionH relativeFrom="margin">
                  <wp:align>center</wp:align>
                </wp:positionH>
                <wp:positionV relativeFrom="paragraph">
                  <wp:posOffset>1559962</wp:posOffset>
                </wp:positionV>
                <wp:extent cx="5416952" cy="1404620"/>
                <wp:effectExtent l="0" t="0" r="0" b="3810"/>
                <wp:wrapNone/>
                <wp:docPr id="29385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952"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E171365" w14:textId="4082EAB4" w:rsidR="001A5224" w:rsidRPr="003D162D" w:rsidRDefault="001A5224" w:rsidP="001A5224">
                            <w:pPr>
                              <w:rPr>
                                <w:i/>
                                <w:iCs/>
                              </w:rPr>
                            </w:pPr>
                            <w:r>
                              <w:t>(</w:t>
                            </w:r>
                            <w:r>
                              <w:rPr>
                                <w:i/>
                                <w:iCs/>
                              </w:rPr>
                              <w:t>Figure 1</w:t>
                            </w:r>
                            <w:r>
                              <w:rPr>
                                <w:i/>
                                <w:iCs/>
                              </w:rPr>
                              <w:t>4</w:t>
                            </w:r>
                            <w:r>
                              <w:rPr>
                                <w:i/>
                                <w:iCs/>
                              </w:rPr>
                              <w:t xml:space="preserve">. </w:t>
                            </w:r>
                            <w:r>
                              <w:rPr>
                                <w:i/>
                                <w:iCs/>
                              </w:rPr>
                              <w:t>Pin</w:t>
                            </w:r>
                            <w:r>
                              <w:rPr>
                                <w:i/>
                                <w:iCs/>
                              </w:rPr>
                              <w:t xml:space="preserve"> Goodman Diagrams for Aluminium, Steel and Titanium respectively)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5406E3" id="_x0000_s1039" type="#_x0000_t202" style="position:absolute;margin-left:0;margin-top:122.85pt;width:426.55pt;height:110.6pt;z-index:2516858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" filled="f" stroked="f">
                <v:textbox style="mso-fit-shape-to-text:t">
                  <w:txbxContent>
                    <w:p w14:paraId="5E171365" w14:textId="4082EAB4" w:rsidR="001A5224" w:rsidRPr="003D162D" w:rsidRDefault="001A5224" w:rsidP="001A5224">
                      <w:pPr>
                        <w:rPr>
                          <w:i/>
                          <w:iCs/>
                        </w:rPr>
                      </w:pPr>
                      <w:r>
                        <w:t>(</w:t>
                      </w:r>
                      <w:r>
                        <w:rPr>
                          <w:i/>
                          <w:iCs/>
                        </w:rPr>
                        <w:t>Figure 1</w:t>
                      </w:r>
                      <w:r>
                        <w:rPr>
                          <w:i/>
                          <w:iCs/>
                        </w:rPr>
                        <w:t>4</w:t>
                      </w:r>
                      <w:r>
                        <w:rPr>
                          <w:i/>
                          <w:iCs/>
                        </w:rPr>
                        <w:t xml:space="preserve">. </w:t>
                      </w:r>
                      <w:r>
                        <w:rPr>
                          <w:i/>
                          <w:iCs/>
                        </w:rPr>
                        <w:t>Pin</w:t>
                      </w:r>
                      <w:r>
                        <w:rPr>
                          <w:i/>
                          <w:iCs/>
                        </w:rPr>
                        <w:t xml:space="preserve"> Goodman Diagrams for Aluminium, Steel and Titanium respectively)</w:t>
                      </w:r>
                    </w:p>
                  </w:txbxContent>
                </v:textbox>
                <w10:wrap anchorx="margin"/>
              </v:shape>
            </w:pict>
          </mc:Fallback>
        </mc:AlternateContent>
      </w:r>
    </w:p>
    <w:tbl>
      <w:tblPr>
        <w:tblStyle w:val="TableGrid"/>
        <w:tblW w:w="0" w:type="auto"/>
        <w:tblLook w:val="04A0" w:firstRow="1" w:lastRow="0" w:firstColumn="1" w:lastColumn="0" w:noHBand="0" w:noVBand="1"/>
      </w:tblPr>
      <w:tblGrid>
        <w:gridCol w:w="3005"/>
        <w:gridCol w:w="3005"/>
        <w:gridCol w:w="3006"/>
      </w:tblGrid>
      <w:tr w:rsidR="00BF4920" w14:paraId="425B22FF" w14:textId="77777777" w:rsidTr="00BF4920">
        <w:tc>
          <w:tcPr>
            <w:tcW w:w="3005" w:type="dxa"/>
          </w:tcPr>
          <w:p w14:paraId="5D57ACBA" w14:textId="0441713F" w:rsidR="00BF4920" w:rsidRDefault="00BF4920" w:rsidP="00BF4920">
            <w:r w:rsidRPr="00BE4231">
              <w:drawing>
                <wp:inline distT="0" distB="0" distL="0" distR="0" wp14:anchorId="6B3892A9" wp14:editId="79E0305D">
                  <wp:extent cx="1701479" cy="1282235"/>
                  <wp:effectExtent l="0" t="0" r="0" b="0"/>
                  <wp:docPr id="289060285" name="Picture 1" descr="A diagram with a red line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4498" name="Picture 1" descr="A diagram with a red line and blue line&#10;&#10;AI-generated content may be incorrect."/>
                          <pic:cNvPicPr/>
                        </pic:nvPicPr>
                        <pic:blipFill>
                          <a:blip r:embed="rId23"/>
                          <a:stretch>
                            <a:fillRect/>
                          </a:stretch>
                        </pic:blipFill>
                        <pic:spPr>
                          <a:xfrm>
                            <a:off x="0" y="0"/>
                            <a:ext cx="1722526" cy="1298096"/>
                          </a:xfrm>
                          <a:prstGeom prst="rect">
                            <a:avLst/>
                          </a:prstGeom>
                        </pic:spPr>
                      </pic:pic>
                    </a:graphicData>
                  </a:graphic>
                </wp:inline>
              </w:drawing>
            </w:r>
          </w:p>
        </w:tc>
        <w:tc>
          <w:tcPr>
            <w:tcW w:w="3005" w:type="dxa"/>
          </w:tcPr>
          <w:p w14:paraId="078A48D2" w14:textId="10BFB684" w:rsidR="00BF4920" w:rsidRDefault="00BF4920" w:rsidP="00BF4920">
            <w:r w:rsidRPr="00BE4231">
              <w:drawing>
                <wp:inline distT="0" distB="0" distL="0" distR="0" wp14:anchorId="25C98DF7" wp14:editId="32DFE095">
                  <wp:extent cx="1684116" cy="1279974"/>
                  <wp:effectExtent l="0" t="0" r="0" b="0"/>
                  <wp:docPr id="201382395" name="Picture 1" descr="A graph with a red line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6577" name="Picture 1" descr="A graph with a red line and blue line&#10;&#10;AI-generated content may be incorrect."/>
                          <pic:cNvPicPr/>
                        </pic:nvPicPr>
                        <pic:blipFill>
                          <a:blip r:embed="rId24"/>
                          <a:stretch>
                            <a:fillRect/>
                          </a:stretch>
                        </pic:blipFill>
                        <pic:spPr>
                          <a:xfrm>
                            <a:off x="0" y="0"/>
                            <a:ext cx="1700257" cy="1292241"/>
                          </a:xfrm>
                          <a:prstGeom prst="rect">
                            <a:avLst/>
                          </a:prstGeom>
                        </pic:spPr>
                      </pic:pic>
                    </a:graphicData>
                  </a:graphic>
                </wp:inline>
              </w:drawing>
            </w:r>
          </w:p>
        </w:tc>
        <w:tc>
          <w:tcPr>
            <w:tcW w:w="3006" w:type="dxa"/>
          </w:tcPr>
          <w:p w14:paraId="5F184D52" w14:textId="250CE1C4" w:rsidR="00BF4920" w:rsidRDefault="00BF4920" w:rsidP="00BF4920">
            <w:r w:rsidRPr="004D31CB">
              <w:drawing>
                <wp:inline distT="0" distB="0" distL="0" distR="0" wp14:anchorId="7A3DE87A" wp14:editId="0A037E8B">
                  <wp:extent cx="1701478" cy="1285440"/>
                  <wp:effectExtent l="0" t="0" r="0" b="0"/>
                  <wp:docPr id="150780021"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61558" name="Picture 1" descr="A graph of a diagram&#10;&#10;AI-generated content may be incorrect."/>
                          <pic:cNvPicPr/>
                        </pic:nvPicPr>
                        <pic:blipFill>
                          <a:blip r:embed="rId25"/>
                          <a:stretch>
                            <a:fillRect/>
                          </a:stretch>
                        </pic:blipFill>
                        <pic:spPr>
                          <a:xfrm>
                            <a:off x="0" y="0"/>
                            <a:ext cx="1722109" cy="1301026"/>
                          </a:xfrm>
                          <a:prstGeom prst="rect">
                            <a:avLst/>
                          </a:prstGeom>
                        </pic:spPr>
                      </pic:pic>
                    </a:graphicData>
                  </a:graphic>
                </wp:inline>
              </w:drawing>
            </w:r>
          </w:p>
        </w:tc>
      </w:tr>
    </w:tbl>
    <w:p w14:paraId="23C78429" w14:textId="17C286DF" w:rsidR="00BF4920" w:rsidRDefault="00BF4920" w:rsidP="00BF4920"/>
    <w:p w14:paraId="2556503D" w14:textId="40CB9B71" w:rsidR="001A5224" w:rsidRPr="001A5224" w:rsidRDefault="001A5224" w:rsidP="00065F86">
      <w:pPr>
        <w:pStyle w:val="Heading3"/>
      </w:pPr>
      <w:bookmarkStart w:id="13" w:name="_Toc193050792"/>
      <w:r>
        <w:t>Connecting Rod Bolt</w:t>
      </w:r>
      <w:bookmarkEnd w:id="13"/>
    </w:p>
    <w:p w14:paraId="6EE66F6E" w14:textId="0A29EC93" w:rsidR="001A5224" w:rsidRDefault="001A5224" w:rsidP="00BF4920">
      <w:r>
        <w:rPr>
          <w:noProof/>
        </w:rPr>
        <mc:AlternateContent>
          <mc:Choice Requires="wps">
            <w:drawing>
              <wp:anchor distT="45720" distB="45720" distL="114300" distR="114300" simplePos="0" relativeHeight="251687936" behindDoc="0" locked="0" layoutInCell="1" allowOverlap="1" wp14:anchorId="5EAB3F3B" wp14:editId="531BD7C2">
                <wp:simplePos x="0" y="0"/>
                <wp:positionH relativeFrom="margin">
                  <wp:posOffset>381964</wp:posOffset>
                </wp:positionH>
                <wp:positionV relativeFrom="paragraph">
                  <wp:posOffset>1672285</wp:posOffset>
                </wp:positionV>
                <wp:extent cx="5416952" cy="1404620"/>
                <wp:effectExtent l="0" t="0" r="0" b="3810"/>
                <wp:wrapNone/>
                <wp:docPr id="1272641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952"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FB30245" w14:textId="641CCDBA" w:rsidR="001A5224" w:rsidRPr="003D162D" w:rsidRDefault="001A5224" w:rsidP="001A5224">
                            <w:pPr>
                              <w:rPr>
                                <w:i/>
                                <w:iCs/>
                              </w:rPr>
                            </w:pPr>
                            <w:r>
                              <w:t>(</w:t>
                            </w:r>
                            <w:r>
                              <w:rPr>
                                <w:i/>
                                <w:iCs/>
                              </w:rPr>
                              <w:t>Figure 1</w:t>
                            </w:r>
                            <w:r>
                              <w:rPr>
                                <w:i/>
                                <w:iCs/>
                              </w:rPr>
                              <w:t>5</w:t>
                            </w:r>
                            <w:r>
                              <w:rPr>
                                <w:i/>
                                <w:iCs/>
                              </w:rPr>
                              <w:t xml:space="preserve">. </w:t>
                            </w:r>
                            <w:r>
                              <w:rPr>
                                <w:i/>
                                <w:iCs/>
                              </w:rPr>
                              <w:t>Bolt</w:t>
                            </w:r>
                            <w:r>
                              <w:rPr>
                                <w:i/>
                                <w:iCs/>
                              </w:rPr>
                              <w:t xml:space="preserve"> Goodman Diagrams for Aluminium, Steel and Titanium respectively)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AB3F3B" id="_x0000_s1040" type="#_x0000_t202" style="position:absolute;margin-left:30.1pt;margin-top:131.7pt;width:426.55pt;height:110.6pt;z-index:251687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" filled="f" stroked="f">
                <v:textbox style="mso-fit-shape-to-text:t">
                  <w:txbxContent>
                    <w:p w14:paraId="2FB30245" w14:textId="641CCDBA" w:rsidR="001A5224" w:rsidRPr="003D162D" w:rsidRDefault="001A5224" w:rsidP="001A5224">
                      <w:pPr>
                        <w:rPr>
                          <w:i/>
                          <w:iCs/>
                        </w:rPr>
                      </w:pPr>
                      <w:r>
                        <w:t>(</w:t>
                      </w:r>
                      <w:r>
                        <w:rPr>
                          <w:i/>
                          <w:iCs/>
                        </w:rPr>
                        <w:t>Figure 1</w:t>
                      </w:r>
                      <w:r>
                        <w:rPr>
                          <w:i/>
                          <w:iCs/>
                        </w:rPr>
                        <w:t>5</w:t>
                      </w:r>
                      <w:r>
                        <w:rPr>
                          <w:i/>
                          <w:iCs/>
                        </w:rPr>
                        <w:t xml:space="preserve">. </w:t>
                      </w:r>
                      <w:r>
                        <w:rPr>
                          <w:i/>
                          <w:iCs/>
                        </w:rPr>
                        <w:t>Bolt</w:t>
                      </w:r>
                      <w:r>
                        <w:rPr>
                          <w:i/>
                          <w:iCs/>
                        </w:rPr>
                        <w:t xml:space="preserve"> Goodman Diagrams for Aluminium, Steel and Titanium respectively)</w:t>
                      </w:r>
                    </w:p>
                  </w:txbxContent>
                </v:textbox>
                <w10:wrap anchorx="margin"/>
              </v:shape>
            </w:pict>
          </mc:Fallback>
        </mc:AlternateContent>
      </w:r>
    </w:p>
    <w:tbl>
      <w:tblPr>
        <w:tblStyle w:val="TableGrid"/>
        <w:tblW w:w="0" w:type="auto"/>
        <w:tblLook w:val="04A0" w:firstRow="1" w:lastRow="0" w:firstColumn="1" w:lastColumn="0" w:noHBand="0" w:noVBand="1"/>
      </w:tblPr>
      <w:tblGrid>
        <w:gridCol w:w="2982"/>
        <w:gridCol w:w="3026"/>
        <w:gridCol w:w="3008"/>
      </w:tblGrid>
      <w:tr w:rsidR="00BF4920" w14:paraId="1C03986B" w14:textId="77777777" w:rsidTr="001A5224">
        <w:tc>
          <w:tcPr>
            <w:tcW w:w="2982" w:type="dxa"/>
          </w:tcPr>
          <w:p w14:paraId="7EE0B030" w14:textId="127E3F50" w:rsidR="00BF4920" w:rsidRDefault="0059615A" w:rsidP="00BF4920">
            <w:r w:rsidRPr="0059615A">
              <w:drawing>
                <wp:inline distT="0" distB="0" distL="0" distR="0" wp14:anchorId="104FA320" wp14:editId="73939B6B">
                  <wp:extent cx="1799863" cy="1370137"/>
                  <wp:effectExtent l="0" t="0" r="0" b="1905"/>
                  <wp:docPr id="129346038" name="Picture 1" descr="A diagram with a red line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87392" name="Picture 1" descr="A diagram with a red line and blue line&#10;&#10;AI-generated content may be incorrect."/>
                          <pic:cNvPicPr/>
                        </pic:nvPicPr>
                        <pic:blipFill>
                          <a:blip r:embed="rId26"/>
                          <a:stretch>
                            <a:fillRect/>
                          </a:stretch>
                        </pic:blipFill>
                        <pic:spPr>
                          <a:xfrm>
                            <a:off x="0" y="0"/>
                            <a:ext cx="1810382" cy="1378145"/>
                          </a:xfrm>
                          <a:prstGeom prst="rect">
                            <a:avLst/>
                          </a:prstGeom>
                        </pic:spPr>
                      </pic:pic>
                    </a:graphicData>
                  </a:graphic>
                </wp:inline>
              </w:drawing>
            </w:r>
          </w:p>
        </w:tc>
        <w:tc>
          <w:tcPr>
            <w:tcW w:w="3026" w:type="dxa"/>
          </w:tcPr>
          <w:p w14:paraId="0CD40BB0" w14:textId="6207D746" w:rsidR="00BF4920" w:rsidRDefault="0059615A" w:rsidP="00BF4920">
            <w:r w:rsidRPr="0059615A">
              <w:drawing>
                <wp:inline distT="0" distB="0" distL="0" distR="0" wp14:anchorId="61DA8513" wp14:editId="17301248">
                  <wp:extent cx="1823013" cy="1385538"/>
                  <wp:effectExtent l="0" t="0" r="6350" b="5715"/>
                  <wp:docPr id="1182509351"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31620" name="Picture 1" descr="A graph of a diagram&#10;&#10;AI-generated content may be incorrect."/>
                          <pic:cNvPicPr/>
                        </pic:nvPicPr>
                        <pic:blipFill>
                          <a:blip r:embed="rId27"/>
                          <a:stretch>
                            <a:fillRect/>
                          </a:stretch>
                        </pic:blipFill>
                        <pic:spPr>
                          <a:xfrm>
                            <a:off x="0" y="0"/>
                            <a:ext cx="1842254" cy="1400162"/>
                          </a:xfrm>
                          <a:prstGeom prst="rect">
                            <a:avLst/>
                          </a:prstGeom>
                        </pic:spPr>
                      </pic:pic>
                    </a:graphicData>
                  </a:graphic>
                </wp:inline>
              </w:drawing>
            </w:r>
          </w:p>
        </w:tc>
        <w:tc>
          <w:tcPr>
            <w:tcW w:w="3008" w:type="dxa"/>
          </w:tcPr>
          <w:p w14:paraId="3DD1284B" w14:textId="473CE2AE" w:rsidR="00BF4920" w:rsidRDefault="0059615A" w:rsidP="00BF4920">
            <w:r w:rsidRPr="0059615A">
              <w:drawing>
                <wp:inline distT="0" distB="0" distL="0" distR="0" wp14:anchorId="05D11571" wp14:editId="58FD94D8">
                  <wp:extent cx="1817225" cy="1379529"/>
                  <wp:effectExtent l="0" t="0" r="0" b="0"/>
                  <wp:docPr id="876599868"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312717" name="Picture 1" descr="A graph of a diagram&#10;&#10;AI-generated content may be incorrect."/>
                          <pic:cNvPicPr/>
                        </pic:nvPicPr>
                        <pic:blipFill>
                          <a:blip r:embed="rId28"/>
                          <a:stretch>
                            <a:fillRect/>
                          </a:stretch>
                        </pic:blipFill>
                        <pic:spPr>
                          <a:xfrm>
                            <a:off x="0" y="0"/>
                            <a:ext cx="1831270" cy="1390191"/>
                          </a:xfrm>
                          <a:prstGeom prst="rect">
                            <a:avLst/>
                          </a:prstGeom>
                        </pic:spPr>
                      </pic:pic>
                    </a:graphicData>
                  </a:graphic>
                </wp:inline>
              </w:drawing>
            </w:r>
          </w:p>
        </w:tc>
      </w:tr>
    </w:tbl>
    <w:p w14:paraId="614B30DB" w14:textId="611BFF9C" w:rsidR="00BF4920" w:rsidRDefault="00BF4920" w:rsidP="00BF4920"/>
    <w:p w14:paraId="207C8363" w14:textId="77777777" w:rsidR="00BF4920" w:rsidRDefault="00BF4920" w:rsidP="00BF4920"/>
    <w:p w14:paraId="52E627CA" w14:textId="66411B82" w:rsidR="00C506DC" w:rsidRPr="00765239" w:rsidRDefault="001D586F" w:rsidP="00765239">
      <w:r w:rsidRPr="001D586F">
        <w:lastRenderedPageBreak/>
        <w:t xml:space="preserve">Based on the graphs for the three components </w:t>
      </w:r>
      <w:r w:rsidR="00692677" w:rsidRPr="001D586F">
        <w:t>analysed</w:t>
      </w:r>
      <w:r w:rsidRPr="001D586F">
        <w:t>, steel is the most suitable material for each piston cylinder component. Steel shows lower alternating stress than Aluminium and Titanium, with a similar mean stress, indicating better fatigue resistance and higher damping capacity, allowing it to absorb and dissipate stress more effectively (Reddy, 2021). Additionally, steel has greater stiffness and elasticity, meaning it deforms less under load (</w:t>
      </w:r>
      <w:proofErr w:type="spellStart"/>
      <w:r w:rsidRPr="001D586F">
        <w:t>Christudasjustus</w:t>
      </w:r>
      <w:proofErr w:type="spellEnd"/>
      <w:r w:rsidRPr="001D586F">
        <w:t>, 2022).</w:t>
      </w:r>
    </w:p>
    <w:p w14:paraId="6E7E0C73" w14:textId="38D73A2A" w:rsidR="00094A8D" w:rsidRDefault="00094A8D" w:rsidP="00094A8D">
      <w:pPr>
        <w:pStyle w:val="Heading1"/>
        <w:rPr>
          <w:u w:val="single"/>
        </w:rPr>
      </w:pPr>
      <w:bookmarkStart w:id="14" w:name="_Toc193050793"/>
      <w:r w:rsidRPr="00094A8D">
        <w:rPr>
          <w:u w:val="single"/>
        </w:rPr>
        <w:t>Discussion</w:t>
      </w:r>
      <w:bookmarkEnd w:id="14"/>
    </w:p>
    <w:p w14:paraId="1F5B1E89" w14:textId="563D8ECC" w:rsidR="00234809" w:rsidRPr="005F43F6" w:rsidRDefault="00234809" w:rsidP="00234809">
      <w:r w:rsidRPr="005F43F6">
        <w:t xml:space="preserve">The analysis of the </w:t>
      </w:r>
      <w:r w:rsidR="00826F41">
        <w:t xml:space="preserve">components </w:t>
      </w:r>
      <w:r w:rsidRPr="005F43F6">
        <w:t>using Goodman diagrams provides critical insights into the fatigue performance of these components at varying engine speeds and material choices</w:t>
      </w:r>
      <w:r>
        <w:t xml:space="preserve"> </w:t>
      </w:r>
      <w:r>
        <w:t>(Nicholas, 1966)</w:t>
      </w:r>
      <w:r w:rsidRPr="005F43F6">
        <w:t>. By evaluating the components at 6000 RPM and 9000 RPM, as well as exploring different material alternatives, the study highlights how stress variations and material properties influence component durability and performance.</w:t>
      </w:r>
    </w:p>
    <w:p w14:paraId="05AF3FAC" w14:textId="019744AD" w:rsidR="00234809" w:rsidRPr="00234809" w:rsidRDefault="00234809" w:rsidP="00234809">
      <w:pPr>
        <w:pStyle w:val="Heading2"/>
        <w:rPr>
          <w:u w:val="single"/>
        </w:rPr>
      </w:pPr>
      <w:bookmarkStart w:id="15" w:name="_Toc193050794"/>
      <w:r w:rsidRPr="00234809">
        <w:rPr>
          <w:u w:val="single"/>
        </w:rPr>
        <w:t>Increased Engine Speed</w:t>
      </w:r>
      <w:bookmarkEnd w:id="15"/>
      <w:r w:rsidRPr="00234809">
        <w:rPr>
          <w:u w:val="single"/>
        </w:rPr>
        <w:t xml:space="preserve"> </w:t>
      </w:r>
    </w:p>
    <w:p w14:paraId="2F2A4B0E" w14:textId="77777777" w:rsidR="00234809" w:rsidRPr="005F43F6" w:rsidRDefault="00234809" w:rsidP="00234809">
      <w:r w:rsidRPr="005F43F6">
        <w:t>At 6000 RPM, all three components exhibit safety factors that indicate they are operating within acceptable fatigue limits. However, as the engine speed increases to 9000 RPM, a significant rise in alternating stresses is observed, reducing the fatigue safety factor for each component. This shift is evident in the Goodman diagrams, where the stress points move closer to the failure boundary, particularly for the connecting rod and conrod bolts.</w:t>
      </w:r>
    </w:p>
    <w:p w14:paraId="048E19F4" w14:textId="77777777" w:rsidR="00234809" w:rsidRPr="00234809" w:rsidRDefault="00234809" w:rsidP="00234809">
      <w:pPr>
        <w:pStyle w:val="Heading2"/>
        <w:rPr>
          <w:u w:val="single"/>
        </w:rPr>
      </w:pPr>
      <w:bookmarkStart w:id="16" w:name="_Toc193050795"/>
      <w:r w:rsidRPr="00234809">
        <w:rPr>
          <w:u w:val="single"/>
        </w:rPr>
        <w:t>Connecting Rod</w:t>
      </w:r>
      <w:bookmarkEnd w:id="16"/>
    </w:p>
    <w:p w14:paraId="5A864C27" w14:textId="7ED4A31F" w:rsidR="00234809" w:rsidRPr="005F43F6" w:rsidRDefault="00234809" w:rsidP="00234809">
      <w:r w:rsidRPr="005F43F6">
        <w:t>The connecting rod experiences both tensile and compressive forces throughout the engine cycle</w:t>
      </w:r>
      <w:r>
        <w:t xml:space="preserve"> </w:t>
      </w:r>
      <w:r>
        <w:t>(</w:t>
      </w:r>
      <w:proofErr w:type="spellStart"/>
      <w:r w:rsidRPr="002F0D7B">
        <w:t>Nainaragaram</w:t>
      </w:r>
      <w:proofErr w:type="spellEnd"/>
      <w:r w:rsidRPr="002F0D7B">
        <w:t xml:space="preserve"> Ramasamy</w:t>
      </w:r>
      <w:r>
        <w:t>, 2025)</w:t>
      </w:r>
      <w:r w:rsidRPr="005F43F6">
        <w:t>. At 6000 RPM, it remains well within the safe operating region, suggesting a conservative design that prioritizes durability</w:t>
      </w:r>
      <w:r w:rsidR="008919DF">
        <w:t xml:space="preserve"> </w:t>
      </w:r>
      <w:r w:rsidR="008919DF">
        <w:t>(Ismail, 2021)</w:t>
      </w:r>
      <w:r w:rsidRPr="005F43F6">
        <w:t>. However, at 9000 RPM, the alternating stress increases, shifting the actual data closer to the Goodman failure line. The safety factor drops to 1.51, indicating a potential risk of fatigue failure under prolonged operation at high RPMs. The results suggest that to ensure reliability at 9000 RPM, the connecting rod may require a material upgrade or a redesign incorporating increased cross-sectional thickness to withstand higher stresses.</w:t>
      </w:r>
    </w:p>
    <w:p w14:paraId="6D245BF1" w14:textId="77777777" w:rsidR="00234809" w:rsidRPr="008919DF" w:rsidRDefault="00234809" w:rsidP="008919DF">
      <w:pPr>
        <w:pStyle w:val="Heading2"/>
        <w:rPr>
          <w:u w:val="single"/>
        </w:rPr>
      </w:pPr>
      <w:bookmarkStart w:id="17" w:name="_Toc193050796"/>
      <w:r w:rsidRPr="008919DF">
        <w:rPr>
          <w:u w:val="single"/>
        </w:rPr>
        <w:t>Gudgeon Pin</w:t>
      </w:r>
      <w:bookmarkEnd w:id="17"/>
    </w:p>
    <w:p w14:paraId="26E81C58" w14:textId="609C918A" w:rsidR="00234809" w:rsidRPr="005F43F6" w:rsidRDefault="00234809" w:rsidP="00234809">
      <w:r w:rsidRPr="005F43F6">
        <w:t xml:space="preserve">The </w:t>
      </w:r>
      <w:proofErr w:type="spellStart"/>
      <w:r w:rsidRPr="005F43F6">
        <w:t>gudgeon</w:t>
      </w:r>
      <w:proofErr w:type="spellEnd"/>
      <w:r w:rsidRPr="005F43F6">
        <w:t xml:space="preserve"> pin primarily undergoes compressive loading</w:t>
      </w:r>
      <w:r w:rsidR="008919DF">
        <w:t xml:space="preserve"> </w:t>
      </w:r>
      <w:r w:rsidR="008919DF">
        <w:t>(</w:t>
      </w:r>
      <w:r w:rsidR="008919DF" w:rsidRPr="00F753D0">
        <w:t>Kumaraswamy</w:t>
      </w:r>
      <w:r w:rsidR="008919DF">
        <w:t>, 2023)</w:t>
      </w:r>
      <w:r w:rsidRPr="005F43F6">
        <w:t xml:space="preserve">. At 6000 RPM, the Goodman diagram shows a substantial margin of safety, with a safety factor of 6.7. This high value suggests that the component is over-engineered for this operating condition. At 9000 RPM, however, the alternating stress increases, lowering the safety factor to 2.98. While this value still indicates a reasonable safety margin, it highlights a notable reduction in fatigue life. If the engine is intended to operate consistently at high speeds, optimizing the </w:t>
      </w:r>
      <w:proofErr w:type="spellStart"/>
      <w:r w:rsidRPr="005F43F6">
        <w:t>gudgeon</w:t>
      </w:r>
      <w:proofErr w:type="spellEnd"/>
      <w:r w:rsidRPr="005F43F6">
        <w:t xml:space="preserve"> pin’s design or material selection may be necessary to prevent excessive wear and fatigue damage</w:t>
      </w:r>
      <w:r w:rsidR="00A820D9">
        <w:t xml:space="preserve"> </w:t>
      </w:r>
      <w:r w:rsidR="00A820D9">
        <w:t>(Wang, 2023)</w:t>
      </w:r>
      <w:r w:rsidRPr="005F43F6">
        <w:t>.</w:t>
      </w:r>
    </w:p>
    <w:p w14:paraId="3194361C" w14:textId="77777777" w:rsidR="00234809" w:rsidRPr="00A820D9" w:rsidRDefault="00234809" w:rsidP="00A820D9">
      <w:pPr>
        <w:pStyle w:val="Heading2"/>
        <w:rPr>
          <w:u w:val="single"/>
        </w:rPr>
      </w:pPr>
      <w:bookmarkStart w:id="18" w:name="_Toc193050797"/>
      <w:r w:rsidRPr="00A820D9">
        <w:rPr>
          <w:u w:val="single"/>
        </w:rPr>
        <w:t>Connecting Rod Bolts</w:t>
      </w:r>
      <w:bookmarkEnd w:id="18"/>
    </w:p>
    <w:p w14:paraId="1DEC975B" w14:textId="3B60EAED" w:rsidR="00234809" w:rsidRPr="005F43F6" w:rsidRDefault="00234809" w:rsidP="00234809">
      <w:r w:rsidRPr="005F43F6">
        <w:t>The conrod bolts play a crucial role in maintaining the integrity of the connecting rod assembly by sustaining high tensile loads</w:t>
      </w:r>
      <w:r w:rsidR="00A820D9">
        <w:t xml:space="preserve"> </w:t>
      </w:r>
      <w:r w:rsidR="00A820D9">
        <w:t>(Jia, 2021)</w:t>
      </w:r>
      <w:r w:rsidRPr="005F43F6">
        <w:t xml:space="preserve">. At 6000 RPM, the safety factor is sufficient to ensure long-term reliability. However, at 9000 RPM, the bolts exhibit the most pronounced reduction in </w:t>
      </w:r>
      <w:r w:rsidRPr="005F43F6">
        <w:lastRenderedPageBreak/>
        <w:t>safety factor, dropping to 1.44. This places them dangerously close to the failure boundary, indicating a high likelihood of fatigue failure over time</w:t>
      </w:r>
      <w:r w:rsidR="00A820D9">
        <w:t xml:space="preserve"> </w:t>
      </w:r>
      <w:r w:rsidR="00A820D9">
        <w:t>(Zhang, 2024)</w:t>
      </w:r>
      <w:r w:rsidRPr="005F43F6">
        <w:t>. The Goodman diagram shows that the actual stress range exceeds the upper endurance limit, confirming the necessity of a design change. To improve fatigue resistance, potential solutions include increasing the preload on the bolts</w:t>
      </w:r>
      <w:r w:rsidR="00A820D9">
        <w:t xml:space="preserve"> </w:t>
      </w:r>
      <w:r w:rsidR="00A820D9">
        <w:t>(Kong, 2022)</w:t>
      </w:r>
      <w:r w:rsidRPr="005F43F6">
        <w:t>, using a higher-strength material</w:t>
      </w:r>
      <w:r w:rsidR="00A820D9">
        <w:t xml:space="preserve"> </w:t>
      </w:r>
      <w:r w:rsidR="00A820D9">
        <w:t>(Varshney, 2021)</w:t>
      </w:r>
      <w:r w:rsidRPr="005F43F6">
        <w:t>, or applying surface treatments such as nitriding to enhance hardness and wear resistance</w:t>
      </w:r>
      <w:r w:rsidR="00620720">
        <w:t xml:space="preserve"> </w:t>
      </w:r>
      <w:r w:rsidR="00620720">
        <w:t>(</w:t>
      </w:r>
      <w:r w:rsidR="00620720" w:rsidRPr="00606677">
        <w:t>Çakmak</w:t>
      </w:r>
      <w:r w:rsidR="00620720">
        <w:t>, 2023)</w:t>
      </w:r>
      <w:r w:rsidRPr="005F43F6">
        <w:t>.</w:t>
      </w:r>
    </w:p>
    <w:p w14:paraId="187746F7" w14:textId="102157FF" w:rsidR="00234809" w:rsidRPr="00620720" w:rsidRDefault="00234809" w:rsidP="00620720">
      <w:pPr>
        <w:pStyle w:val="Heading2"/>
        <w:rPr>
          <w:u w:val="single"/>
        </w:rPr>
      </w:pPr>
      <w:bookmarkStart w:id="19" w:name="_Toc193050798"/>
      <w:r w:rsidRPr="00620720">
        <w:rPr>
          <w:u w:val="single"/>
        </w:rPr>
        <w:t>Material Selection</w:t>
      </w:r>
      <w:bookmarkEnd w:id="19"/>
      <w:r w:rsidRPr="00620720">
        <w:rPr>
          <w:u w:val="single"/>
        </w:rPr>
        <w:t xml:space="preserve"> </w:t>
      </w:r>
    </w:p>
    <w:p w14:paraId="32EA4175" w14:textId="15345F38" w:rsidR="00234809" w:rsidRPr="005F43F6" w:rsidRDefault="00234809" w:rsidP="00234809">
      <w:r w:rsidRPr="005F43F6">
        <w:t xml:space="preserve">To further enhance component durability, alternative materials—aluminium, steel, and titanium—were assessed at 9000 RPM. Each material presents distinct advantages and </w:t>
      </w:r>
      <w:r w:rsidR="00CA41E1">
        <w:t>disadvantages</w:t>
      </w:r>
      <w:r w:rsidRPr="005F43F6">
        <w:t xml:space="preserve"> in terms of strength, fatigue resistance, and weight.</w:t>
      </w:r>
    </w:p>
    <w:p w14:paraId="5FDDE32B" w14:textId="18AD7FD2" w:rsidR="00234809" w:rsidRPr="005F43F6" w:rsidRDefault="00234809" w:rsidP="00620720">
      <w:pPr>
        <w:pStyle w:val="ListParagraph"/>
        <w:numPr>
          <w:ilvl w:val="0"/>
          <w:numId w:val="10"/>
        </w:numPr>
      </w:pPr>
      <w:r w:rsidRPr="005F43F6">
        <w:t>Aluminium</w:t>
      </w:r>
      <w:r w:rsidR="00CC7B2D">
        <w:t xml:space="preserve"> has a</w:t>
      </w:r>
      <w:r w:rsidRPr="005F43F6">
        <w:t xml:space="preserve"> lower ultimate tensile strength (UTS) </w:t>
      </w:r>
      <w:r w:rsidR="00CC7B2D">
        <w:t xml:space="preserve">of </w:t>
      </w:r>
      <w:r w:rsidR="005B5F35">
        <w:t>470MPa,</w:t>
      </w:r>
      <w:r w:rsidR="00CC7B2D">
        <w:t xml:space="preserve"> </w:t>
      </w:r>
      <w:r w:rsidRPr="005F43F6">
        <w:t xml:space="preserve">and endurance limit </w:t>
      </w:r>
      <w:r w:rsidR="00CC7B2D">
        <w:t>as shown by CJ (2022). C</w:t>
      </w:r>
      <w:r w:rsidRPr="005F43F6">
        <w:t>ompared to steel and titaniu</w:t>
      </w:r>
      <w:r w:rsidR="00CC7B2D">
        <w:t>m whose UTS are 1100MPa and 1400MPa respective</w:t>
      </w:r>
      <w:r w:rsidR="00082180">
        <w:t>l</w:t>
      </w:r>
      <w:r w:rsidR="00CC7B2D">
        <w:t>y</w:t>
      </w:r>
      <w:r w:rsidRPr="005F43F6">
        <w:t xml:space="preserve">, </w:t>
      </w:r>
      <w:r w:rsidRPr="00CC7B2D">
        <w:t>aluminium components exhibit higher alternating stresses, making them less suitable for high-speed applications</w:t>
      </w:r>
      <w:r w:rsidR="00CA41E1">
        <w:t xml:space="preserve"> </w:t>
      </w:r>
      <w:r w:rsidR="00620720">
        <w:t>(CJ, 2022)</w:t>
      </w:r>
      <w:r w:rsidRPr="005F43F6">
        <w:t>. While aluminium offers significant weight savings</w:t>
      </w:r>
      <w:r w:rsidR="00082180">
        <w:t xml:space="preserve"> with a lower density (Li, 2022)</w:t>
      </w:r>
      <w:r w:rsidRPr="005F43F6">
        <w:t>, its lower fatigue resistance increases the likelihood of failure under sustained cyclic loading</w:t>
      </w:r>
      <w:r w:rsidR="00620720">
        <w:t xml:space="preserve"> (Wang, 2023)</w:t>
      </w:r>
      <w:r w:rsidRPr="005F43F6">
        <w:t>.</w:t>
      </w:r>
      <w:r w:rsidR="00082180">
        <w:t xml:space="preserve"> This is due to aluminium having a much lower elasticity modulus (Zhu, 2021)</w:t>
      </w:r>
    </w:p>
    <w:p w14:paraId="5E60D544" w14:textId="1AEA1480" w:rsidR="00234809" w:rsidRPr="005F43F6" w:rsidRDefault="00234809" w:rsidP="00234809">
      <w:pPr>
        <w:numPr>
          <w:ilvl w:val="0"/>
          <w:numId w:val="8"/>
        </w:numPr>
      </w:pPr>
      <w:r w:rsidRPr="005F43F6">
        <w:t>Steel demonstrates a balanced combination of strength, fatigue resistance, and cost-effectiveness</w:t>
      </w:r>
      <w:r w:rsidR="00CA41E1" w:rsidRPr="00CA41E1">
        <w:rPr>
          <w:color w:val="FF0000"/>
        </w:rPr>
        <w:t xml:space="preserve"> </w:t>
      </w:r>
      <w:r w:rsidR="002709D4">
        <w:t>(Wang, 2022)</w:t>
      </w:r>
      <w:r w:rsidRPr="005F43F6">
        <w:t>. Across all components, steel shows lower alternating stresses than aluminium and titanium, making it the optimal choice for ensuring durability at high RPMs</w:t>
      </w:r>
      <w:r w:rsidR="00E02D0B">
        <w:t xml:space="preserve"> as seen by the actual stress ranges in the Goodman diagrams</w:t>
      </w:r>
      <w:r w:rsidRPr="005F43F6">
        <w:t>. The higher damping capacity of steel also enhances its ability to absorb and dissipate cyclic stresses, reducing the risk of fatigue failur</w:t>
      </w:r>
      <w:r w:rsidR="00E02D0B">
        <w:t xml:space="preserve">e allowing a longer life span </w:t>
      </w:r>
      <w:r w:rsidR="002709D4">
        <w:t>(Kam, 2021)</w:t>
      </w:r>
      <w:r w:rsidRPr="005F43F6">
        <w:t>.</w:t>
      </w:r>
    </w:p>
    <w:p w14:paraId="43E27A14" w14:textId="7F4AA584" w:rsidR="00234809" w:rsidRPr="005F43F6" w:rsidRDefault="00234809" w:rsidP="002709D4">
      <w:pPr>
        <w:pStyle w:val="ListParagraph"/>
        <w:numPr>
          <w:ilvl w:val="0"/>
          <w:numId w:val="8"/>
        </w:numPr>
      </w:pPr>
      <w:r w:rsidRPr="005F43F6">
        <w:t>Titanium provides the highest strength-to-weight ratio, making it a</w:t>
      </w:r>
      <w:r w:rsidR="00CA41E1">
        <w:t xml:space="preserve"> suitable</w:t>
      </w:r>
      <w:r w:rsidRPr="005F43F6">
        <w:t xml:space="preserve"> option for performance applications</w:t>
      </w:r>
      <w:r w:rsidR="002709D4">
        <w:t xml:space="preserve"> </w:t>
      </w:r>
      <w:r w:rsidR="00E02D0B">
        <w:t xml:space="preserve">due to having </w:t>
      </w:r>
      <w:r w:rsidR="00E02D0B" w:rsidRPr="00E02D0B">
        <w:t>a hexagonal close-packed crystal structure, which gives it excellent fracture toughness and fatigue resistance</w:t>
      </w:r>
      <w:r w:rsidR="00CA41E1">
        <w:t xml:space="preserve"> </w:t>
      </w:r>
      <w:r w:rsidR="002709D4">
        <w:t>(Zhao, 2022)</w:t>
      </w:r>
      <w:r w:rsidRPr="005F43F6">
        <w:t>. However, its high cost and manufacturing challenge</w:t>
      </w:r>
      <w:r w:rsidR="00E02D0B">
        <w:t>s as titanium does not exist naturally,</w:t>
      </w:r>
      <w:r w:rsidR="00CA41E1" w:rsidRPr="00CA41E1">
        <w:rPr>
          <w:color w:val="FF0000"/>
        </w:rPr>
        <w:t xml:space="preserve"> </w:t>
      </w:r>
      <w:r w:rsidRPr="005F43F6">
        <w:t>make it less practical for mass production</w:t>
      </w:r>
      <w:r w:rsidR="002709D4">
        <w:t xml:space="preserve"> </w:t>
      </w:r>
      <w:r w:rsidR="002709D4">
        <w:t>(</w:t>
      </w:r>
      <w:r w:rsidR="002709D4" w:rsidRPr="008F3AF6">
        <w:t>Subasinghe</w:t>
      </w:r>
      <w:r w:rsidR="002709D4">
        <w:t>, 2022)</w:t>
      </w:r>
      <w:r w:rsidRPr="005F43F6">
        <w:t>. While titanium components exhibit strong fatigue resistanc</w:t>
      </w:r>
      <w:r w:rsidR="00E02D0B">
        <w:t>e, allowing a longer life</w:t>
      </w:r>
      <w:r w:rsidRPr="005F43F6">
        <w:t>, steel remains the better overall choice due to its superior balance of strength, affordability, and manufacturabilit</w:t>
      </w:r>
      <w:r w:rsidR="0022497F">
        <w:t xml:space="preserve">y, all properties sought after when optimising a component. </w:t>
      </w:r>
    </w:p>
    <w:p w14:paraId="62722C14" w14:textId="7723E41E" w:rsidR="00234809" w:rsidRPr="002709D4" w:rsidRDefault="00234809" w:rsidP="002709D4">
      <w:pPr>
        <w:pStyle w:val="Heading2"/>
        <w:rPr>
          <w:u w:val="single"/>
        </w:rPr>
      </w:pPr>
      <w:bookmarkStart w:id="20" w:name="_Toc193050799"/>
      <w:r w:rsidRPr="002709D4">
        <w:rPr>
          <w:u w:val="single"/>
        </w:rPr>
        <w:t>Enhancing Fatigue Resistance</w:t>
      </w:r>
      <w:bookmarkEnd w:id="20"/>
    </w:p>
    <w:p w14:paraId="5111DACC" w14:textId="6202F2C9" w:rsidR="00234809" w:rsidRPr="005F43F6" w:rsidRDefault="00234809" w:rsidP="00234809">
      <w:r w:rsidRPr="005F43F6">
        <w:t xml:space="preserve">Given the increased stress levels at higher RPMs, several engineering strategies can be employed to enhance the fatigue resistance of the connecting rod, </w:t>
      </w:r>
      <w:proofErr w:type="spellStart"/>
      <w:r w:rsidRPr="005F43F6">
        <w:t>gudgeon</w:t>
      </w:r>
      <w:proofErr w:type="spellEnd"/>
      <w:r w:rsidRPr="005F43F6">
        <w:t xml:space="preserve"> pin, and conrod bolts</w:t>
      </w:r>
      <w:r w:rsidR="0022497F">
        <w:t xml:space="preserve"> to extend the components operating life</w:t>
      </w:r>
      <w:r w:rsidR="00CA41E1">
        <w:t>:</w:t>
      </w:r>
    </w:p>
    <w:p w14:paraId="3503B4A7" w14:textId="00AD66B5" w:rsidR="00234809" w:rsidRPr="005F43F6" w:rsidRDefault="00234809" w:rsidP="00234809">
      <w:pPr>
        <w:numPr>
          <w:ilvl w:val="0"/>
          <w:numId w:val="9"/>
        </w:numPr>
      </w:pPr>
      <w:r w:rsidRPr="005F43F6">
        <w:t>Surface Treatments: Techniques such as nitriding can increase the surface hardness and wear resistance of the components, particularly for the connecting rod bolts, which are at the highest risk of fatigue failure</w:t>
      </w:r>
      <w:r w:rsidR="0022497F">
        <w:t xml:space="preserve"> meaning they are the most likely to fail</w:t>
      </w:r>
      <w:r w:rsidR="00CA41E1" w:rsidRPr="00CA41E1">
        <w:rPr>
          <w:color w:val="FF0000"/>
        </w:rPr>
        <w:t xml:space="preserve"> </w:t>
      </w:r>
      <w:r w:rsidR="002709D4">
        <w:t>(Maleki, 2021)</w:t>
      </w:r>
      <w:r w:rsidRPr="005F43F6">
        <w:t>.</w:t>
      </w:r>
    </w:p>
    <w:p w14:paraId="6A363DC3" w14:textId="350CD1FA" w:rsidR="00234809" w:rsidRPr="005F43F6" w:rsidRDefault="00234809" w:rsidP="00234809">
      <w:pPr>
        <w:numPr>
          <w:ilvl w:val="0"/>
          <w:numId w:val="9"/>
        </w:numPr>
      </w:pPr>
      <w:r w:rsidRPr="005F43F6">
        <w:lastRenderedPageBreak/>
        <w:t>Optimized Geometry: Increasing the cross-sectional area of the connecting rod and bolts can help distribute stress more evenly, reducing localized stress concentrations that contribute to fatigue failure</w:t>
      </w:r>
      <w:r w:rsidR="002709D4">
        <w:t xml:space="preserve"> (Tejero, 2023)</w:t>
      </w:r>
      <w:r w:rsidRPr="005F43F6">
        <w:t>.</w:t>
      </w:r>
    </w:p>
    <w:p w14:paraId="3DEC4C8A" w14:textId="2E6CDD69" w:rsidR="00234809" w:rsidRPr="005F43F6" w:rsidRDefault="00234809" w:rsidP="00234809">
      <w:pPr>
        <w:numPr>
          <w:ilvl w:val="0"/>
          <w:numId w:val="9"/>
        </w:numPr>
      </w:pPr>
      <w:r w:rsidRPr="005F43F6">
        <w:t>Material Upgrades: Using higher-grade steels with improved fatigue resistance can extend the lifespan of the components, particularly in high-performance applications</w:t>
      </w:r>
      <w:r w:rsidR="002709D4">
        <w:t xml:space="preserve"> </w:t>
      </w:r>
      <w:r w:rsidR="00C5636A">
        <w:t>(</w:t>
      </w:r>
      <w:proofErr w:type="spellStart"/>
      <w:r w:rsidR="00C5636A">
        <w:t>Liuyi</w:t>
      </w:r>
      <w:proofErr w:type="spellEnd"/>
      <w:r w:rsidR="00C5636A">
        <w:t>, 2023)</w:t>
      </w:r>
      <w:r w:rsidRPr="005F43F6">
        <w:t>.</w:t>
      </w:r>
    </w:p>
    <w:p w14:paraId="2D4116C9" w14:textId="58423B6D" w:rsidR="00234809" w:rsidRPr="005F43F6" w:rsidRDefault="00234809" w:rsidP="00234809">
      <w:pPr>
        <w:numPr>
          <w:ilvl w:val="0"/>
          <w:numId w:val="9"/>
        </w:numPr>
      </w:pPr>
      <w:r w:rsidRPr="005F43F6">
        <w:t>Preload Optimization: For conrod bolts, increasing the preload can help reduce alternating stress levels, improving their fatigue life</w:t>
      </w:r>
      <w:r w:rsidR="00C5636A">
        <w:t xml:space="preserve"> (Jiang, 2022)</w:t>
      </w:r>
      <w:r w:rsidRPr="005F43F6">
        <w:t>.</w:t>
      </w:r>
    </w:p>
    <w:p w14:paraId="3513EFE4" w14:textId="57D741F2" w:rsidR="00234809" w:rsidRPr="005F43F6" w:rsidRDefault="00234809" w:rsidP="00234809">
      <w:pPr>
        <w:numPr>
          <w:ilvl w:val="0"/>
          <w:numId w:val="9"/>
        </w:numPr>
      </w:pPr>
      <w:r w:rsidRPr="005F43F6">
        <w:t>Improved Surface Finishes: Polishing can reduce surface imperfections that act as stress concentrators, thereby enhancing fatigue performance</w:t>
      </w:r>
      <w:r w:rsidR="00C5636A">
        <w:t xml:space="preserve"> (Ye, 2021)</w:t>
      </w:r>
      <w:r w:rsidRPr="005F43F6">
        <w:t>.</w:t>
      </w:r>
    </w:p>
    <w:p w14:paraId="772DE7FF" w14:textId="77777777" w:rsidR="00094A8D" w:rsidRDefault="00094A8D" w:rsidP="00094A8D"/>
    <w:p w14:paraId="66DCA15D" w14:textId="664298B2" w:rsidR="00094A8D" w:rsidRDefault="00094A8D" w:rsidP="00094A8D">
      <w:pPr>
        <w:pStyle w:val="Heading1"/>
        <w:rPr>
          <w:u w:val="single"/>
        </w:rPr>
      </w:pPr>
      <w:bookmarkStart w:id="21" w:name="_Toc193050800"/>
      <w:r>
        <w:rPr>
          <w:u w:val="single"/>
        </w:rPr>
        <w:t>Conclusion</w:t>
      </w:r>
      <w:bookmarkEnd w:id="21"/>
    </w:p>
    <w:p w14:paraId="74FC2446" w14:textId="7C0E4574" w:rsidR="00D20C00" w:rsidRDefault="00D20C00" w:rsidP="00D20C00">
      <w:r w:rsidRPr="005F43F6">
        <w:t xml:space="preserve">The Goodman diagram analysis highlights the impact of increased engine speed on the fatigue life of the connecting rod, </w:t>
      </w:r>
      <w:proofErr w:type="spellStart"/>
      <w:r w:rsidRPr="005F43F6">
        <w:t>gudgeon</w:t>
      </w:r>
      <w:proofErr w:type="spellEnd"/>
      <w:r w:rsidRPr="005F43F6">
        <w:t xml:space="preserve"> pin, and conrod bolts. At 6000 RPM, all components remain well within their fatigue limits, but at 9000 RPM, the safety margins decrease significantly, particularly for the conrod bolts, which approach the failure boundary</w:t>
      </w:r>
      <w:r w:rsidR="00061EAD">
        <w:t xml:space="preserve"> </w:t>
      </w:r>
      <w:r w:rsidR="00061EAD">
        <w:t>(Hu, 2021)</w:t>
      </w:r>
      <w:r w:rsidRPr="005F43F6">
        <w:t>. Among the materials assessed, steel provides the best balance of strength and fatigue resistance, making it the most suitable choice for high-performance applications</w:t>
      </w:r>
      <w:r w:rsidR="000627F2">
        <w:t xml:space="preserve"> </w:t>
      </w:r>
      <w:r w:rsidR="000627F2" w:rsidRPr="00061EAD">
        <w:rPr>
          <w:color w:val="000000" w:themeColor="text1"/>
        </w:rPr>
        <w:t>because it can</w:t>
      </w:r>
      <w:r w:rsidR="00061EAD" w:rsidRPr="00061EAD">
        <w:rPr>
          <w:color w:val="000000" w:themeColor="text1"/>
        </w:rPr>
        <w:t xml:space="preserve"> withstand higher stresses without breaking</w:t>
      </w:r>
      <w:r w:rsidR="00061EAD">
        <w:rPr>
          <w:color w:val="000000" w:themeColor="text1"/>
        </w:rPr>
        <w:t xml:space="preserve"> </w:t>
      </w:r>
      <w:r w:rsidR="00061EAD">
        <w:t>(Tayebi, 2021)</w:t>
      </w:r>
      <w:r w:rsidRPr="005F43F6">
        <w:rPr>
          <w:color w:val="000000" w:themeColor="text1"/>
        </w:rPr>
        <w:t xml:space="preserve">. </w:t>
      </w:r>
      <w:r w:rsidRPr="005F43F6">
        <w:t>To ensure component reliability at elevated RPMs, engineering solutions such as material upgrades, surface treatments, and geometric optimizations should be considered</w:t>
      </w:r>
      <w:r w:rsidR="000627F2">
        <w:t>.</w:t>
      </w:r>
      <w:r w:rsidRPr="005F43F6">
        <w:t xml:space="preserve"> By implementing these enhancements, the durability and performance of these critical engine components can be significantly improved</w:t>
      </w:r>
      <w:r w:rsidR="00061EAD">
        <w:t xml:space="preserve"> by altering the materials resistance to stresses</w:t>
      </w:r>
      <w:r w:rsidRPr="005F43F6">
        <w:t>, reducing the risk of premature failure and enhancing overall engine longevity</w:t>
      </w:r>
      <w:r w:rsidR="003C75F3">
        <w:t xml:space="preserve"> </w:t>
      </w:r>
      <w:r w:rsidR="003C75F3">
        <w:t>(</w:t>
      </w:r>
      <w:proofErr w:type="spellStart"/>
      <w:r w:rsidR="003C75F3" w:rsidRPr="00F07F81">
        <w:t>Aghareb</w:t>
      </w:r>
      <w:proofErr w:type="spellEnd"/>
      <w:r w:rsidR="003C75F3" w:rsidRPr="00F07F81">
        <w:t xml:space="preserve"> </w:t>
      </w:r>
      <w:proofErr w:type="spellStart"/>
      <w:r w:rsidR="003C75F3" w:rsidRPr="00F07F81">
        <w:t>Parast</w:t>
      </w:r>
      <w:proofErr w:type="spellEnd"/>
      <w:r w:rsidR="003C75F3">
        <w:t>, 2021)</w:t>
      </w:r>
      <w:r w:rsidRPr="005F43F6">
        <w:t>.</w:t>
      </w:r>
    </w:p>
    <w:p w14:paraId="406F6952" w14:textId="77777777" w:rsidR="00D36272" w:rsidRDefault="00D36272" w:rsidP="00D20C00"/>
    <w:p w14:paraId="5C7A258A" w14:textId="77777777" w:rsidR="00D36272" w:rsidRDefault="00D36272" w:rsidP="00D20C00"/>
    <w:p w14:paraId="572BDCE6" w14:textId="77777777" w:rsidR="00D36272" w:rsidRDefault="00D36272" w:rsidP="00D20C00"/>
    <w:p w14:paraId="7C446E49" w14:textId="77777777" w:rsidR="00D36272" w:rsidRDefault="00D36272" w:rsidP="00D20C00"/>
    <w:p w14:paraId="28C46075" w14:textId="77777777" w:rsidR="00D36272" w:rsidRDefault="00D36272" w:rsidP="00D20C00"/>
    <w:p w14:paraId="114C8359" w14:textId="77777777" w:rsidR="00D36272" w:rsidRDefault="00D36272" w:rsidP="00D20C00"/>
    <w:p w14:paraId="1F901912" w14:textId="77777777" w:rsidR="00D36272" w:rsidRDefault="00D36272" w:rsidP="00D20C00"/>
    <w:p w14:paraId="0F10C433" w14:textId="77777777" w:rsidR="00D36272" w:rsidRDefault="00D36272" w:rsidP="00D20C00"/>
    <w:p w14:paraId="687E471A" w14:textId="77777777" w:rsidR="00D36272" w:rsidRDefault="00D36272" w:rsidP="00D20C00"/>
    <w:p w14:paraId="2C8213E6" w14:textId="77777777" w:rsidR="00D36272" w:rsidRDefault="00D36272" w:rsidP="00D20C00"/>
    <w:p w14:paraId="25557094" w14:textId="77777777" w:rsidR="00D36272" w:rsidRDefault="00D36272" w:rsidP="00D20C00"/>
    <w:p w14:paraId="4E20D64C" w14:textId="77777777" w:rsidR="00D36272" w:rsidRDefault="00D36272" w:rsidP="00D20C00"/>
    <w:p w14:paraId="4BE59AC4" w14:textId="5B3D6162" w:rsidR="00D36272" w:rsidRDefault="00D36272" w:rsidP="00D36272">
      <w:pPr>
        <w:pStyle w:val="Heading1"/>
        <w:rPr>
          <w:u w:val="single"/>
        </w:rPr>
      </w:pPr>
      <w:bookmarkStart w:id="22" w:name="_Toc193050801"/>
      <w:r>
        <w:rPr>
          <w:u w:val="single"/>
        </w:rPr>
        <w:lastRenderedPageBreak/>
        <w:t>References</w:t>
      </w:r>
      <w:bookmarkEnd w:id="22"/>
    </w:p>
    <w:p w14:paraId="4F875F7D" w14:textId="77777777" w:rsidR="00D36272" w:rsidRDefault="00D36272" w:rsidP="00D36272">
      <w:proofErr w:type="spellStart"/>
      <w:r w:rsidRPr="00F07F81">
        <w:t>Aghareb</w:t>
      </w:r>
      <w:proofErr w:type="spellEnd"/>
      <w:r w:rsidRPr="00F07F81">
        <w:t xml:space="preserve"> </w:t>
      </w:r>
      <w:proofErr w:type="spellStart"/>
      <w:r w:rsidRPr="00F07F81">
        <w:t>Parast</w:t>
      </w:r>
      <w:proofErr w:type="spellEnd"/>
      <w:r w:rsidRPr="00F07F81">
        <w:t xml:space="preserve">, M.S., </w:t>
      </w:r>
      <w:proofErr w:type="spellStart"/>
      <w:r w:rsidRPr="00F07F81">
        <w:t>Jamalkhani</w:t>
      </w:r>
      <w:proofErr w:type="spellEnd"/>
      <w:r w:rsidRPr="00F07F81">
        <w:t xml:space="preserve"> </w:t>
      </w:r>
      <w:proofErr w:type="spellStart"/>
      <w:r w:rsidRPr="00F07F81">
        <w:t>Khameneh</w:t>
      </w:r>
      <w:proofErr w:type="spellEnd"/>
      <w:r w:rsidRPr="00F07F81">
        <w:t xml:space="preserve">, M., Azadi, M., Azadi, M., </w:t>
      </w:r>
      <w:proofErr w:type="spellStart"/>
      <w:r w:rsidRPr="00F07F81">
        <w:t>Mahdipanah</w:t>
      </w:r>
      <w:proofErr w:type="spellEnd"/>
      <w:r w:rsidRPr="00F07F81">
        <w:t xml:space="preserve">, M.H. and </w:t>
      </w:r>
      <w:proofErr w:type="spellStart"/>
      <w:r w:rsidRPr="00F07F81">
        <w:t>Roostaie</w:t>
      </w:r>
      <w:proofErr w:type="spellEnd"/>
      <w:r w:rsidRPr="00F07F81">
        <w:t>, S., 2021. Effect of plasma nitriding on high</w:t>
      </w:r>
      <w:r w:rsidRPr="00F07F81">
        <w:rPr>
          <w:rFonts w:ascii="Cambria Math" w:hAnsi="Cambria Math" w:cs="Cambria Math"/>
        </w:rPr>
        <w:t>‐</w:t>
      </w:r>
      <w:r w:rsidRPr="00F07F81">
        <w:t xml:space="preserve">cycle fatigue properties and fracture </w:t>
      </w:r>
      <w:proofErr w:type="spellStart"/>
      <w:r w:rsidRPr="00F07F81">
        <w:t>behaviors</w:t>
      </w:r>
      <w:proofErr w:type="spellEnd"/>
      <w:r w:rsidRPr="00F07F81">
        <w:t xml:space="preserve"> of GJS700 nodular cast iron under cyclic bending loading.</w:t>
      </w:r>
      <w:r w:rsidRPr="00F07F81">
        <w:rPr>
          <w:rFonts w:ascii="Aptos" w:hAnsi="Aptos" w:cs="Aptos"/>
        </w:rPr>
        <w:t> </w:t>
      </w:r>
      <w:r w:rsidRPr="00F07F81">
        <w:rPr>
          <w:i/>
          <w:iCs/>
        </w:rPr>
        <w:t>Fatigue &amp; Fracture of Engineering Materials &amp; Structures</w:t>
      </w:r>
      <w:r w:rsidRPr="00F07F81">
        <w:t>, </w:t>
      </w:r>
      <w:r w:rsidRPr="00F07F81">
        <w:rPr>
          <w:i/>
          <w:iCs/>
        </w:rPr>
        <w:t>44</w:t>
      </w:r>
      <w:r w:rsidRPr="00F07F81">
        <w:t>(8), pp.2070-2086.</w:t>
      </w:r>
    </w:p>
    <w:p w14:paraId="176723DE" w14:textId="77777777" w:rsidR="00D36272" w:rsidRDefault="00D36272" w:rsidP="00D36272">
      <w:r w:rsidRPr="00606677">
        <w:t xml:space="preserve">Çakmak, G., </w:t>
      </w:r>
      <w:proofErr w:type="spellStart"/>
      <w:r w:rsidRPr="00606677">
        <w:t>Subaşı</w:t>
      </w:r>
      <w:proofErr w:type="spellEnd"/>
      <w:r w:rsidRPr="00606677">
        <w:t xml:space="preserve">, M.G., </w:t>
      </w:r>
      <w:proofErr w:type="spellStart"/>
      <w:r w:rsidRPr="00606677">
        <w:t>Sert</w:t>
      </w:r>
      <w:proofErr w:type="spellEnd"/>
      <w:r w:rsidRPr="00606677">
        <w:t>, M. and Yilmaz, B., 2023. Effect of surface treatments on wear and surface properties of different CAD-CAM materials and their enamel antagonists. </w:t>
      </w:r>
      <w:r w:rsidRPr="00606677">
        <w:rPr>
          <w:i/>
          <w:iCs/>
        </w:rPr>
        <w:t>The journal of prosthetic dentistry</w:t>
      </w:r>
      <w:r w:rsidRPr="00606677">
        <w:t>, </w:t>
      </w:r>
      <w:r w:rsidRPr="00606677">
        <w:rPr>
          <w:i/>
          <w:iCs/>
        </w:rPr>
        <w:t>129</w:t>
      </w:r>
      <w:r w:rsidRPr="00606677">
        <w:t>(3), pp.495-506.</w:t>
      </w:r>
    </w:p>
    <w:p w14:paraId="6AD7ACE0" w14:textId="77777777" w:rsidR="00D36272" w:rsidRDefault="00D36272" w:rsidP="00D36272">
      <w:proofErr w:type="spellStart"/>
      <w:r w:rsidRPr="0067770B">
        <w:t>Cecchel</w:t>
      </w:r>
      <w:proofErr w:type="spellEnd"/>
      <w:r w:rsidRPr="0067770B">
        <w:t xml:space="preserve">, S., Razavi, N., Mega, F., Cornacchia, G., </w:t>
      </w:r>
      <w:proofErr w:type="spellStart"/>
      <w:r w:rsidRPr="0067770B">
        <w:t>Avanzini</w:t>
      </w:r>
      <w:proofErr w:type="spellEnd"/>
      <w:r w:rsidRPr="0067770B">
        <w:t xml:space="preserve">, A., </w:t>
      </w:r>
      <w:proofErr w:type="spellStart"/>
      <w:r w:rsidRPr="0067770B">
        <w:t>Battini</w:t>
      </w:r>
      <w:proofErr w:type="spellEnd"/>
      <w:r w:rsidRPr="0067770B">
        <w:t>, D. and Berto, F., 2022. Fatigue testing and end of life investigation of a topology optimized connecting rod fabricated via selective laser melting. </w:t>
      </w:r>
      <w:r w:rsidRPr="0067770B">
        <w:rPr>
          <w:i/>
          <w:iCs/>
        </w:rPr>
        <w:t>International Journal of Fatigue</w:t>
      </w:r>
      <w:r w:rsidRPr="0067770B">
        <w:t>, </w:t>
      </w:r>
      <w:r w:rsidRPr="0067770B">
        <w:rPr>
          <w:i/>
          <w:iCs/>
        </w:rPr>
        <w:t>164</w:t>
      </w:r>
      <w:r w:rsidRPr="0067770B">
        <w:t>, p.107134.</w:t>
      </w:r>
    </w:p>
    <w:p w14:paraId="6F0FF42D" w14:textId="77777777" w:rsidR="00D36272" w:rsidRDefault="00D36272" w:rsidP="00D36272">
      <w:proofErr w:type="spellStart"/>
      <w:r w:rsidRPr="00325453">
        <w:t>Christudasjustus</w:t>
      </w:r>
      <w:proofErr w:type="spellEnd"/>
      <w:r w:rsidRPr="00325453">
        <w:t xml:space="preserve">, J., </w:t>
      </w:r>
      <w:proofErr w:type="spellStart"/>
      <w:r w:rsidRPr="00325453">
        <w:t>Larimian</w:t>
      </w:r>
      <w:proofErr w:type="spellEnd"/>
      <w:r w:rsidRPr="00325453">
        <w:t xml:space="preserve">, T., Esquivel, J., Gupta, S., Darwish, A.A., Borkar, T. and Gupta, R.K., 2022. </w:t>
      </w:r>
      <w:proofErr w:type="spellStart"/>
      <w:r w:rsidRPr="00325453">
        <w:t>Aluminum</w:t>
      </w:r>
      <w:proofErr w:type="spellEnd"/>
      <w:r w:rsidRPr="00325453">
        <w:t xml:space="preserve"> alloys with high elastic modulus. </w:t>
      </w:r>
      <w:r w:rsidRPr="00325453">
        <w:rPr>
          <w:i/>
          <w:iCs/>
        </w:rPr>
        <w:t>Materials Letters</w:t>
      </w:r>
      <w:r w:rsidRPr="00325453">
        <w:t>, </w:t>
      </w:r>
      <w:r w:rsidRPr="00325453">
        <w:rPr>
          <w:i/>
          <w:iCs/>
        </w:rPr>
        <w:t>320</w:t>
      </w:r>
      <w:r w:rsidRPr="00325453">
        <w:t>, p.132292.</w:t>
      </w:r>
    </w:p>
    <w:p w14:paraId="52174447" w14:textId="77777777" w:rsidR="00D36272" w:rsidRDefault="00D36272" w:rsidP="00D36272">
      <w:r w:rsidRPr="00A67DB0">
        <w:t>CJ, A., S, G., Mohan, D.G. and S, S., 2022. Predicting the ultimate tensile strength and wear rate of aluminium hybrid surface composites fabricated via friction stir processing using computational methods. </w:t>
      </w:r>
      <w:r w:rsidRPr="00A67DB0">
        <w:rPr>
          <w:i/>
          <w:iCs/>
        </w:rPr>
        <w:t>Journal of Adhesion Science and Technology</w:t>
      </w:r>
      <w:r w:rsidRPr="00A67DB0">
        <w:t>, </w:t>
      </w:r>
      <w:r w:rsidRPr="00A67DB0">
        <w:rPr>
          <w:i/>
          <w:iCs/>
        </w:rPr>
        <w:t>36</w:t>
      </w:r>
      <w:r w:rsidRPr="00A67DB0">
        <w:t>(16), pp.1707-1726.</w:t>
      </w:r>
    </w:p>
    <w:p w14:paraId="61A34137" w14:textId="77777777" w:rsidR="00D36272" w:rsidRPr="00217B72" w:rsidRDefault="00D36272" w:rsidP="00D36272">
      <w:proofErr w:type="spellStart"/>
      <w:r w:rsidRPr="00CB67C8">
        <w:t>Desnica</w:t>
      </w:r>
      <w:proofErr w:type="spellEnd"/>
      <w:r w:rsidRPr="00CB67C8">
        <w:t>, E. and Mikić, D., 2014. Various approaches to kinematic analysis in the process of design of piston mechanisms. </w:t>
      </w:r>
      <w:r w:rsidRPr="00CB67C8">
        <w:rPr>
          <w:i/>
          <w:iCs/>
        </w:rPr>
        <w:t>Annals of Faculty Engineering Hunedoara–International Journal of Engineering, Romania</w:t>
      </w:r>
      <w:r w:rsidRPr="00CB67C8">
        <w:t>, </w:t>
      </w:r>
      <w:r w:rsidRPr="00CB67C8">
        <w:rPr>
          <w:i/>
          <w:iCs/>
        </w:rPr>
        <w:t>7</w:t>
      </w:r>
      <w:r w:rsidRPr="00CB67C8">
        <w:t>, pp.63-68.</w:t>
      </w:r>
    </w:p>
    <w:p w14:paraId="4F09CA9F" w14:textId="77777777" w:rsidR="00D36272" w:rsidRDefault="00D36272" w:rsidP="00D36272">
      <w:r w:rsidRPr="00700D1F">
        <w:t>Dowling, N.E., 2004. </w:t>
      </w:r>
      <w:r w:rsidRPr="00700D1F">
        <w:rPr>
          <w:i/>
          <w:iCs/>
        </w:rPr>
        <w:t>Mean stress effects in stress-life and strain-life fatigue</w:t>
      </w:r>
      <w:r w:rsidRPr="00700D1F">
        <w:t> (No. 2004-01-2227). SAE Technical Paper.</w:t>
      </w:r>
    </w:p>
    <w:p w14:paraId="45AF2854" w14:textId="77777777" w:rsidR="00D36272" w:rsidRDefault="00D36272" w:rsidP="00D36272">
      <w:r w:rsidRPr="009D2776">
        <w:t>Francis, R. and Byrne, G., 2021. Duplex stainless steels—alloys for the 21st century. </w:t>
      </w:r>
      <w:r w:rsidRPr="009D2776">
        <w:rPr>
          <w:i/>
          <w:iCs/>
        </w:rPr>
        <w:t>Metals</w:t>
      </w:r>
      <w:r w:rsidRPr="009D2776">
        <w:t>, </w:t>
      </w:r>
      <w:r w:rsidRPr="009D2776">
        <w:rPr>
          <w:i/>
          <w:iCs/>
        </w:rPr>
        <w:t>11</w:t>
      </w:r>
      <w:r w:rsidRPr="009D2776">
        <w:t>(5), p.836.</w:t>
      </w:r>
    </w:p>
    <w:p w14:paraId="6BAAEDF0" w14:textId="77777777" w:rsidR="00D36272" w:rsidRDefault="00D36272" w:rsidP="00D36272">
      <w:r w:rsidRPr="00113B43">
        <w:t>Ge, Y., Chen, L. and Feng, H., 2022. Optimal piston motion configuration for irreversible Otto cycle heat engine with maximum ecological function objective. </w:t>
      </w:r>
      <w:r w:rsidRPr="00113B43">
        <w:rPr>
          <w:i/>
          <w:iCs/>
        </w:rPr>
        <w:t>Energy Reports</w:t>
      </w:r>
      <w:r w:rsidRPr="00113B43">
        <w:t>, </w:t>
      </w:r>
      <w:r w:rsidRPr="00113B43">
        <w:rPr>
          <w:i/>
          <w:iCs/>
        </w:rPr>
        <w:t>8</w:t>
      </w:r>
      <w:r w:rsidRPr="00113B43">
        <w:t>, pp.2875-2887.</w:t>
      </w:r>
    </w:p>
    <w:p w14:paraId="1776FEB6" w14:textId="77777777" w:rsidR="00D36272" w:rsidRDefault="00D36272" w:rsidP="00D36272">
      <w:r w:rsidRPr="00903CEC">
        <w:t>Haider, A.A., Kumar, A., Chowdhury, A., Khan, M. and Suresh, P., 2018. Design and structural analysis of connecting rod. </w:t>
      </w:r>
      <w:r w:rsidRPr="00903CEC">
        <w:rPr>
          <w:i/>
          <w:iCs/>
        </w:rPr>
        <w:t>International Research Journal of Engineering and Technology</w:t>
      </w:r>
      <w:r w:rsidRPr="00903CEC">
        <w:t>, </w:t>
      </w:r>
      <w:r w:rsidRPr="00903CEC">
        <w:rPr>
          <w:i/>
          <w:iCs/>
        </w:rPr>
        <w:t>5</w:t>
      </w:r>
      <w:r w:rsidRPr="00903CEC">
        <w:t>(5), pp.282-285.</w:t>
      </w:r>
    </w:p>
    <w:p w14:paraId="4B163C98" w14:textId="77777777" w:rsidR="00D36272" w:rsidRDefault="00D36272" w:rsidP="00D36272">
      <w:r w:rsidRPr="009D2776">
        <w:t>Han, X., Ma, J., Tian, A., Wang, Y., Li, Y., Dong, B., Tong, X. and Ma, X., 2023. Surface modification techniques of titanium and titanium alloys for biomedical orthopaedics applications: A review. </w:t>
      </w:r>
      <w:r w:rsidRPr="009D2776">
        <w:rPr>
          <w:i/>
          <w:iCs/>
        </w:rPr>
        <w:t xml:space="preserve">Colloids and Surfaces B: </w:t>
      </w:r>
      <w:proofErr w:type="spellStart"/>
      <w:r w:rsidRPr="009D2776">
        <w:rPr>
          <w:i/>
          <w:iCs/>
        </w:rPr>
        <w:t>Biointerfaces</w:t>
      </w:r>
      <w:proofErr w:type="spellEnd"/>
      <w:r w:rsidRPr="009D2776">
        <w:t>, </w:t>
      </w:r>
      <w:r w:rsidRPr="009D2776">
        <w:rPr>
          <w:i/>
          <w:iCs/>
        </w:rPr>
        <w:t>227</w:t>
      </w:r>
      <w:r w:rsidRPr="009D2776">
        <w:t>, p.113339.</w:t>
      </w:r>
    </w:p>
    <w:p w14:paraId="2F1F8111" w14:textId="77777777" w:rsidR="00D36272" w:rsidRDefault="00D36272" w:rsidP="00D36272">
      <w:r w:rsidRPr="00386DDE">
        <w:t>Holst, C.P., 1924. </w:t>
      </w:r>
      <w:r w:rsidRPr="00386DDE">
        <w:rPr>
          <w:i/>
          <w:iCs/>
        </w:rPr>
        <w:t>The Connecting Rod and Crank Mechanism and Its Inertia Forces</w:t>
      </w:r>
      <w:r w:rsidRPr="00386DDE">
        <w:t>. Brill Archive.</w:t>
      </w:r>
    </w:p>
    <w:p w14:paraId="66A72797" w14:textId="77777777" w:rsidR="00D36272" w:rsidRDefault="00D36272" w:rsidP="00D36272">
      <w:r w:rsidRPr="0032438E">
        <w:t>Hu, Y., Qin, Q., Wu, S., Zhao, X. and Wang, W., 2021. Fatigue resistance and remaining life assessment of induction-hardened S38C steel railway axles. </w:t>
      </w:r>
      <w:r w:rsidRPr="0032438E">
        <w:rPr>
          <w:i/>
          <w:iCs/>
        </w:rPr>
        <w:t>International Journal of Fatigue</w:t>
      </w:r>
      <w:r w:rsidRPr="0032438E">
        <w:t>, </w:t>
      </w:r>
      <w:r w:rsidRPr="0032438E">
        <w:rPr>
          <w:i/>
          <w:iCs/>
        </w:rPr>
        <w:t>144</w:t>
      </w:r>
      <w:r w:rsidRPr="0032438E">
        <w:t>, p.106068.</w:t>
      </w:r>
    </w:p>
    <w:p w14:paraId="35A6B176" w14:textId="77777777" w:rsidR="00D36272" w:rsidRDefault="00D36272" w:rsidP="00D36272">
      <w:r w:rsidRPr="00F753D0">
        <w:lastRenderedPageBreak/>
        <w:t xml:space="preserve">Ismail, I., </w:t>
      </w:r>
      <w:proofErr w:type="spellStart"/>
      <w:r w:rsidRPr="00F753D0">
        <w:t>Abdelrazek</w:t>
      </w:r>
      <w:proofErr w:type="spellEnd"/>
      <w:r w:rsidRPr="00F753D0">
        <w:t>, E., Ismail, M. and Emara, A., 2021. Enhancing the Durability of Connecting Rod of a Heavy-Duty Diesel Engine. </w:t>
      </w:r>
      <w:r w:rsidRPr="00F753D0">
        <w:rPr>
          <w:i/>
          <w:iCs/>
        </w:rPr>
        <w:t>International Journal of Automotive and Mechanical Engineering</w:t>
      </w:r>
      <w:r w:rsidRPr="00F753D0">
        <w:t>, </w:t>
      </w:r>
      <w:r w:rsidRPr="00F753D0">
        <w:rPr>
          <w:i/>
          <w:iCs/>
        </w:rPr>
        <w:t>18</w:t>
      </w:r>
      <w:r w:rsidRPr="00F753D0">
        <w:t>(2), pp.8728-8737.</w:t>
      </w:r>
    </w:p>
    <w:p w14:paraId="56F2BB08" w14:textId="77777777" w:rsidR="00D36272" w:rsidRDefault="00D36272" w:rsidP="00D36272">
      <w:r w:rsidRPr="00113B43">
        <w:t>Jaggi, V.A., 2022. Affecting over-engineering with elements and factors of frugal innovations. </w:t>
      </w:r>
      <w:r w:rsidRPr="00113B43">
        <w:rPr>
          <w:i/>
          <w:iCs/>
        </w:rPr>
        <w:t>Delft University of Technology</w:t>
      </w:r>
      <w:r w:rsidRPr="00113B43">
        <w:t>.</w:t>
      </w:r>
    </w:p>
    <w:p w14:paraId="38FE0077" w14:textId="77777777" w:rsidR="00D36272" w:rsidRDefault="00D36272" w:rsidP="00D36272">
      <w:r w:rsidRPr="00606677">
        <w:t>Jia, D., Cai, C., Li, Y., Deng, X., Lei, J., Deng, W. and Ji, H., 2021. Research on optimizing the axial force of thread connection of engine connecting rod. </w:t>
      </w:r>
      <w:r w:rsidRPr="00606677">
        <w:rPr>
          <w:i/>
          <w:iCs/>
        </w:rPr>
        <w:t>Engineering Failure Analysis</w:t>
      </w:r>
      <w:r w:rsidRPr="00606677">
        <w:t>, </w:t>
      </w:r>
      <w:r w:rsidRPr="00606677">
        <w:rPr>
          <w:i/>
          <w:iCs/>
        </w:rPr>
        <w:t>130</w:t>
      </w:r>
      <w:r w:rsidRPr="00606677">
        <w:t>, p.105771.</w:t>
      </w:r>
    </w:p>
    <w:p w14:paraId="0364B7EA" w14:textId="77777777" w:rsidR="00D36272" w:rsidRDefault="00D36272" w:rsidP="00D36272">
      <w:r w:rsidRPr="0005561B">
        <w:t>Jiang, C., Xiong, W., Cai, C.S., Zhu, Y. and Wang, J., 2022. Preload loss of high-strength bolts in friction connections considering corrosion damage and fatigue loading. </w:t>
      </w:r>
      <w:r w:rsidRPr="0005561B">
        <w:rPr>
          <w:i/>
          <w:iCs/>
        </w:rPr>
        <w:t>Engineering Failure Analysis</w:t>
      </w:r>
      <w:r w:rsidRPr="0005561B">
        <w:t>, </w:t>
      </w:r>
      <w:r w:rsidRPr="0005561B">
        <w:rPr>
          <w:i/>
          <w:iCs/>
        </w:rPr>
        <w:t>137</w:t>
      </w:r>
      <w:r w:rsidRPr="0005561B">
        <w:t>, p.106416.</w:t>
      </w:r>
    </w:p>
    <w:p w14:paraId="49F047F3" w14:textId="77777777" w:rsidR="00D36272" w:rsidRDefault="00D36272" w:rsidP="00D36272">
      <w:r w:rsidRPr="008F3AF6">
        <w:t xml:space="preserve">Kam, M. and Saruhan, H., 2021. Vibration damping capacity of deep cryogenic treated AISI 4140 steel </w:t>
      </w:r>
      <w:proofErr w:type="gramStart"/>
      <w:r w:rsidRPr="008F3AF6">
        <w:t>shaft</w:t>
      </w:r>
      <w:proofErr w:type="gramEnd"/>
      <w:r w:rsidRPr="008F3AF6">
        <w:t xml:space="preserve"> supported by rolling element bearings. </w:t>
      </w:r>
      <w:r w:rsidRPr="008F3AF6">
        <w:rPr>
          <w:i/>
          <w:iCs/>
        </w:rPr>
        <w:t>Materials Testing</w:t>
      </w:r>
      <w:r w:rsidRPr="008F3AF6">
        <w:t>, </w:t>
      </w:r>
      <w:r w:rsidRPr="008F3AF6">
        <w:rPr>
          <w:i/>
          <w:iCs/>
        </w:rPr>
        <w:t>63</w:t>
      </w:r>
      <w:r w:rsidRPr="008F3AF6">
        <w:t>(8), pp.742-747.</w:t>
      </w:r>
    </w:p>
    <w:p w14:paraId="22051B1B" w14:textId="77777777" w:rsidR="00D36272" w:rsidRDefault="00D36272" w:rsidP="00D36272">
      <w:proofErr w:type="spellStart"/>
      <w:r w:rsidRPr="00E31A06">
        <w:t>Kashyzadeh</w:t>
      </w:r>
      <w:proofErr w:type="spellEnd"/>
      <w:r w:rsidRPr="00E31A06">
        <w:t xml:space="preserve">, K.R., Ghorbani, S. and </w:t>
      </w:r>
      <w:proofErr w:type="spellStart"/>
      <w:r w:rsidRPr="00E31A06">
        <w:t>Kasimovich</w:t>
      </w:r>
      <w:proofErr w:type="spellEnd"/>
      <w:r w:rsidRPr="00E31A06">
        <w:t>, A.A.M., 2025. Common causes of failures in the industrial bolt and nut connections. </w:t>
      </w:r>
      <w:r w:rsidRPr="00E31A06">
        <w:rPr>
          <w:i/>
          <w:iCs/>
        </w:rPr>
        <w:t>Engineering Failure Analysis</w:t>
      </w:r>
      <w:r w:rsidRPr="00E31A06">
        <w:t>, p.109431.</w:t>
      </w:r>
    </w:p>
    <w:p w14:paraId="38EDAEE1" w14:textId="77777777" w:rsidR="00D36272" w:rsidRDefault="00D36272" w:rsidP="00D36272">
      <w:r w:rsidRPr="00606677">
        <w:t>Kong, Q., Li, Y., Wang, S., Yuan, C. and Sang, X., 2022. The influence of high-strength bolt preload loss on structural mechanical properties. </w:t>
      </w:r>
      <w:r w:rsidRPr="00606677">
        <w:rPr>
          <w:i/>
          <w:iCs/>
        </w:rPr>
        <w:t>Engineering Structures</w:t>
      </w:r>
      <w:r w:rsidRPr="00606677">
        <w:t>, </w:t>
      </w:r>
      <w:r w:rsidRPr="00606677">
        <w:rPr>
          <w:i/>
          <w:iCs/>
        </w:rPr>
        <w:t>271</w:t>
      </w:r>
      <w:r w:rsidRPr="00606677">
        <w:t>, p.114955.</w:t>
      </w:r>
    </w:p>
    <w:p w14:paraId="115ABFF0" w14:textId="77777777" w:rsidR="00D36272" w:rsidRDefault="00D36272" w:rsidP="00D36272">
      <w:r w:rsidRPr="00F753D0">
        <w:t>Kumaraswamy, J., Ch Siva Ramakrishna, S. Ramasubramanian, Rahul Mishra, D. T. Sakhare, K. Karthik, S. Baskar, and Krishna Kant Pandey. "Design and Analysis of Gudgeon Pin to Minimize Stress Concentration by Selecting Different Material Through FEA." In </w:t>
      </w:r>
      <w:r w:rsidRPr="00F753D0">
        <w:rPr>
          <w:i/>
          <w:iCs/>
        </w:rPr>
        <w:t>Conference of Innovative Product Design and Intelligent Manufacturing System</w:t>
      </w:r>
      <w:r w:rsidRPr="00F753D0">
        <w:t>, pp. 339-352. Singapore: Springer Nature Singapore, 2023.</w:t>
      </w:r>
    </w:p>
    <w:p w14:paraId="618217A1" w14:textId="77777777" w:rsidR="00D36272" w:rsidRDefault="00D36272" w:rsidP="00D36272">
      <w:r w:rsidRPr="0067220C">
        <w:t xml:space="preserve">Leira, B.J., Igland, R.T., </w:t>
      </w:r>
      <w:proofErr w:type="spellStart"/>
      <w:r w:rsidRPr="0067220C">
        <w:t>Baarholm</w:t>
      </w:r>
      <w:proofErr w:type="spellEnd"/>
      <w:r w:rsidRPr="0067220C">
        <w:t>, G.S., Farnes, K.A. and Percy, D., 2005, January. Fatigue safety factors for flexible risers based on case specific reliability analysis. In </w:t>
      </w:r>
      <w:r w:rsidRPr="0067220C">
        <w:rPr>
          <w:i/>
          <w:iCs/>
        </w:rPr>
        <w:t>International Conference on Offshore Mechanics and Arctic Engineering</w:t>
      </w:r>
      <w:r w:rsidRPr="0067220C">
        <w:t> (Vol. 41960, pp. 211-217).</w:t>
      </w:r>
    </w:p>
    <w:p w14:paraId="56D1533A" w14:textId="77777777" w:rsidR="00D36272" w:rsidRDefault="00D36272" w:rsidP="00D36272">
      <w:r w:rsidRPr="007A1B98">
        <w:t>Li, G., Li, X., Guo, C., Zhou, Y., Tan, Q., Qu, W., Li, X., Hu, X., Zhang, M.X. and Zhu, Q., 2022. Investigation into the effect of energy density on densification, surface roughness and loss of alloying elements of 7075 aluminium alloy processed by laser powder bed fusion. </w:t>
      </w:r>
      <w:r w:rsidRPr="007A1B98">
        <w:rPr>
          <w:i/>
          <w:iCs/>
        </w:rPr>
        <w:t>Optics &amp; Laser Technology</w:t>
      </w:r>
      <w:r w:rsidRPr="007A1B98">
        <w:t>, </w:t>
      </w:r>
      <w:r w:rsidRPr="007A1B98">
        <w:rPr>
          <w:i/>
          <w:iCs/>
        </w:rPr>
        <w:t>147</w:t>
      </w:r>
      <w:r w:rsidRPr="007A1B98">
        <w:t>, p.107621.</w:t>
      </w:r>
    </w:p>
    <w:p w14:paraId="3772CCCF" w14:textId="77777777" w:rsidR="00D36272" w:rsidRDefault="00D36272" w:rsidP="00D36272">
      <w:proofErr w:type="spellStart"/>
      <w:r w:rsidRPr="0005561B">
        <w:t>Liuyi</w:t>
      </w:r>
      <w:proofErr w:type="spellEnd"/>
      <w:r w:rsidRPr="0005561B">
        <w:t xml:space="preserve">, T.A.N.G., </w:t>
      </w:r>
      <w:proofErr w:type="spellStart"/>
      <w:r w:rsidRPr="0005561B">
        <w:t>Ranran</w:t>
      </w:r>
      <w:proofErr w:type="spellEnd"/>
      <w:r w:rsidRPr="0005561B">
        <w:t xml:space="preserve">, W.E.I., Feng, W.A.N.G., Wenyan, Z.H.A.N.G., Qin, B.I.E., </w:t>
      </w:r>
      <w:proofErr w:type="spellStart"/>
      <w:r w:rsidRPr="0005561B">
        <w:t>Zhijin</w:t>
      </w:r>
      <w:proofErr w:type="spellEnd"/>
      <w:r w:rsidRPr="0005561B">
        <w:t>, T.I.A.N. and Yuan, M.E.I., 2023. Construction of safety evaluation index system for high-grade steel pipeline.</w:t>
      </w:r>
    </w:p>
    <w:p w14:paraId="4A27FAE3" w14:textId="77777777" w:rsidR="00D36272" w:rsidRDefault="00D36272" w:rsidP="00D36272">
      <w:r w:rsidRPr="008F3AF6">
        <w:t xml:space="preserve">Maleki, E., </w:t>
      </w:r>
      <w:proofErr w:type="spellStart"/>
      <w:r w:rsidRPr="008F3AF6">
        <w:t>Bagherifard</w:t>
      </w:r>
      <w:proofErr w:type="spellEnd"/>
      <w:r w:rsidRPr="008F3AF6">
        <w:t>, S., Bandini, M. and Guagliano, M., 2021. Surface post-treatments for metal additive manufacturing: Progress, challenges, and opportunities. </w:t>
      </w:r>
      <w:r w:rsidRPr="008F3AF6">
        <w:rPr>
          <w:i/>
          <w:iCs/>
        </w:rPr>
        <w:t>Additive Manufacturing</w:t>
      </w:r>
      <w:r w:rsidRPr="008F3AF6">
        <w:t>, </w:t>
      </w:r>
      <w:r w:rsidRPr="008F3AF6">
        <w:rPr>
          <w:i/>
          <w:iCs/>
        </w:rPr>
        <w:t>37</w:t>
      </w:r>
      <w:r w:rsidRPr="008F3AF6">
        <w:t>, p.101619.</w:t>
      </w:r>
    </w:p>
    <w:p w14:paraId="7AD0C08F" w14:textId="77777777" w:rsidR="00D36272" w:rsidRDefault="00D36272" w:rsidP="00D36272">
      <w:r w:rsidRPr="00E31A06">
        <w:t>Mao, J., Lin, B. and Wu, Z., 2022. </w:t>
      </w:r>
      <w:r w:rsidRPr="00E31A06">
        <w:rPr>
          <w:i/>
          <w:iCs/>
        </w:rPr>
        <w:t>Fatigue Endurance Limit of Fasteners in Automotive Application</w:t>
      </w:r>
      <w:r w:rsidRPr="00E31A06">
        <w:t> (No. 2022-01-0260). SAE Technical Paper.</w:t>
      </w:r>
    </w:p>
    <w:p w14:paraId="357835F2" w14:textId="77777777" w:rsidR="00D36272" w:rsidRDefault="00D36272" w:rsidP="00D36272">
      <w:proofErr w:type="spellStart"/>
      <w:r w:rsidRPr="00BE5926">
        <w:t>Marrey</w:t>
      </w:r>
      <w:proofErr w:type="spellEnd"/>
      <w:r w:rsidRPr="00BE5926">
        <w:t>, R., Baillargeon, B., Dreher, M.L., Weaver, J.D., Nagaraja, S., Rebelo, N. and Gong, X.Y., 2018. Validating fatigue safety factor calculation methods for cardiovascular stents. </w:t>
      </w:r>
      <w:r w:rsidRPr="00BE5926">
        <w:rPr>
          <w:i/>
          <w:iCs/>
        </w:rPr>
        <w:t>Journal of biomechanical engineering</w:t>
      </w:r>
      <w:r w:rsidRPr="00BE5926">
        <w:t>, </w:t>
      </w:r>
      <w:r w:rsidRPr="00BE5926">
        <w:rPr>
          <w:i/>
          <w:iCs/>
        </w:rPr>
        <w:t>140</w:t>
      </w:r>
      <w:r w:rsidRPr="00BE5926">
        <w:t>(6), p.061001.</w:t>
      </w:r>
    </w:p>
    <w:p w14:paraId="5FBA5277" w14:textId="77777777" w:rsidR="00D36272" w:rsidRDefault="00D36272" w:rsidP="00D36272">
      <w:r w:rsidRPr="00903CEC">
        <w:lastRenderedPageBreak/>
        <w:t>Muhammad, A., Shanono, I.H. and Shanono, I.H., 2019. Static analysis and optimization of a connecting rod. </w:t>
      </w:r>
      <w:r w:rsidRPr="00903CEC">
        <w:rPr>
          <w:i/>
          <w:iCs/>
        </w:rPr>
        <w:t>International Journal of Engineering Technology and Sciences</w:t>
      </w:r>
      <w:r w:rsidRPr="00903CEC">
        <w:t>, </w:t>
      </w:r>
      <w:r w:rsidRPr="00903CEC">
        <w:rPr>
          <w:i/>
          <w:iCs/>
        </w:rPr>
        <w:t>6</w:t>
      </w:r>
      <w:r w:rsidRPr="00903CEC">
        <w:t>(1), pp.24-40.</w:t>
      </w:r>
    </w:p>
    <w:p w14:paraId="09FA7900" w14:textId="77777777" w:rsidR="00D36272" w:rsidRDefault="00D36272" w:rsidP="00D36272">
      <w:proofErr w:type="spellStart"/>
      <w:r w:rsidRPr="002F0D7B">
        <w:t>Nainaragaram</w:t>
      </w:r>
      <w:proofErr w:type="spellEnd"/>
      <w:r w:rsidRPr="002F0D7B">
        <w:t xml:space="preserve"> Ramasamy, M., Slíva, A., Govindaraj, P. and Nag, A., 2025. Topology Optimization and Testing of Connecting Rod Based on Static and Dynamic Analyses. </w:t>
      </w:r>
      <w:r w:rsidRPr="002F0D7B">
        <w:rPr>
          <w:i/>
          <w:iCs/>
        </w:rPr>
        <w:t>Applied Sciences</w:t>
      </w:r>
      <w:r w:rsidRPr="002F0D7B">
        <w:t>, </w:t>
      </w:r>
      <w:r w:rsidRPr="002F0D7B">
        <w:rPr>
          <w:i/>
          <w:iCs/>
        </w:rPr>
        <w:t>15</w:t>
      </w:r>
      <w:r w:rsidRPr="002F0D7B">
        <w:t>(4), p.2081.</w:t>
      </w:r>
    </w:p>
    <w:p w14:paraId="69009957" w14:textId="77777777" w:rsidR="00D36272" w:rsidRDefault="00D36272" w:rsidP="00D36272">
      <w:r w:rsidRPr="00BF3D59">
        <w:t>Nicholas, T. and Zuiker, J.R., 1996. On the use of the Goodman diagram for high cycle fatigue design. </w:t>
      </w:r>
      <w:r w:rsidRPr="00BF3D59">
        <w:rPr>
          <w:i/>
          <w:iCs/>
        </w:rPr>
        <w:t>International Journal of Fracture</w:t>
      </w:r>
      <w:r w:rsidRPr="00BF3D59">
        <w:t>, </w:t>
      </w:r>
      <w:r w:rsidRPr="00BF3D59">
        <w:rPr>
          <w:i/>
          <w:iCs/>
        </w:rPr>
        <w:t>80</w:t>
      </w:r>
      <w:r w:rsidRPr="00BF3D59">
        <w:t>(2), pp.219-235.</w:t>
      </w:r>
    </w:p>
    <w:p w14:paraId="57077C1D" w14:textId="77777777" w:rsidR="00D36272" w:rsidRDefault="00D36272" w:rsidP="00D36272">
      <w:proofErr w:type="spellStart"/>
      <w:r w:rsidRPr="00113B43">
        <w:t>Palacín</w:t>
      </w:r>
      <w:proofErr w:type="spellEnd"/>
      <w:r w:rsidRPr="00113B43">
        <w:t>, J. and Martínez, D., 2021. Improving the angular velocity measured with a low-cost magnetic rotary encoder attached to a brushed dc motor by compensating magnet and hall-effect sensor misalignments. </w:t>
      </w:r>
      <w:r w:rsidRPr="00113B43">
        <w:rPr>
          <w:i/>
          <w:iCs/>
        </w:rPr>
        <w:t>Sensors</w:t>
      </w:r>
      <w:r w:rsidRPr="00113B43">
        <w:t>, </w:t>
      </w:r>
      <w:r w:rsidRPr="00113B43">
        <w:rPr>
          <w:i/>
          <w:iCs/>
        </w:rPr>
        <w:t>21</w:t>
      </w:r>
      <w:r w:rsidRPr="00113B43">
        <w:t>(14), p.4763.</w:t>
      </w:r>
    </w:p>
    <w:p w14:paraId="553158BF" w14:textId="77777777" w:rsidR="00D36272" w:rsidRDefault="00D36272" w:rsidP="00D36272">
      <w:r w:rsidRPr="0067220C">
        <w:t>Parkash, O., Gupta, V. and Mittal, V., 2013. Optimizing the design of connecting rod under static and fatigue loading. </w:t>
      </w:r>
      <w:r w:rsidRPr="0067220C">
        <w:rPr>
          <w:i/>
          <w:iCs/>
        </w:rPr>
        <w:t>International Journal of Research in Management, Science &amp; Technology</w:t>
      </w:r>
      <w:r w:rsidRPr="0067220C">
        <w:t>, </w:t>
      </w:r>
      <w:r w:rsidRPr="0067220C">
        <w:rPr>
          <w:i/>
          <w:iCs/>
        </w:rPr>
        <w:t>1</w:t>
      </w:r>
      <w:r w:rsidRPr="0067220C">
        <w:t>(1), pp.39-43.</w:t>
      </w:r>
    </w:p>
    <w:p w14:paraId="61268D06" w14:textId="77777777" w:rsidR="00D36272" w:rsidRDefault="00D36272" w:rsidP="00D36272">
      <w:r w:rsidRPr="00C7027B">
        <w:t>Patterson, E.A., 1990. A comparative study of methods for estimating bolt fatigue limits. </w:t>
      </w:r>
      <w:r w:rsidRPr="00C7027B">
        <w:rPr>
          <w:i/>
          <w:iCs/>
        </w:rPr>
        <w:t>Fatigue &amp; Fracture of Engineering Materials &amp; Structures</w:t>
      </w:r>
      <w:r w:rsidRPr="00C7027B">
        <w:t>, </w:t>
      </w:r>
      <w:r w:rsidRPr="00C7027B">
        <w:rPr>
          <w:i/>
          <w:iCs/>
        </w:rPr>
        <w:t>13</w:t>
      </w:r>
      <w:r w:rsidRPr="00C7027B">
        <w:t>(1), pp.59-81.</w:t>
      </w:r>
    </w:p>
    <w:p w14:paraId="1EFCFFC4" w14:textId="77777777" w:rsidR="00D36272" w:rsidRDefault="00D36272" w:rsidP="00D36272">
      <w:r w:rsidRPr="003B2BD1">
        <w:t xml:space="preserve">Prata, A.T., Fernandes, J.R.S. and </w:t>
      </w:r>
      <w:proofErr w:type="spellStart"/>
      <w:r w:rsidRPr="003B2BD1">
        <w:t>Fagotti</w:t>
      </w:r>
      <w:proofErr w:type="spellEnd"/>
      <w:r w:rsidRPr="003B2BD1">
        <w:t>, F., 2000. Dynamic analysis of piston secondary motion for small reciprocating compressors. </w:t>
      </w:r>
      <w:r w:rsidRPr="003B2BD1">
        <w:rPr>
          <w:i/>
          <w:iCs/>
        </w:rPr>
        <w:t>J. Trib.</w:t>
      </w:r>
      <w:r w:rsidRPr="003B2BD1">
        <w:t>, </w:t>
      </w:r>
      <w:r w:rsidRPr="003B2BD1">
        <w:rPr>
          <w:i/>
          <w:iCs/>
        </w:rPr>
        <w:t>122</w:t>
      </w:r>
      <w:r w:rsidRPr="003B2BD1">
        <w:t>(4), pp.752-760.</w:t>
      </w:r>
    </w:p>
    <w:p w14:paraId="6AECBAD9" w14:textId="77777777" w:rsidR="00D36272" w:rsidRDefault="00D36272" w:rsidP="00D36272">
      <w:r w:rsidRPr="00113B43">
        <w:t>Qian, W., 2021. Star Mass Inertia Dictates the Speed of Light. </w:t>
      </w:r>
      <w:r w:rsidRPr="00113B43">
        <w:rPr>
          <w:i/>
          <w:iCs/>
        </w:rPr>
        <w:t>Journal of High Energy Physics, Gravitation and Cosmology</w:t>
      </w:r>
      <w:r w:rsidRPr="00113B43">
        <w:t>, </w:t>
      </w:r>
      <w:r w:rsidRPr="00113B43">
        <w:rPr>
          <w:i/>
          <w:iCs/>
        </w:rPr>
        <w:t>8</w:t>
      </w:r>
      <w:r w:rsidRPr="00113B43">
        <w:t>(1), pp.184-194.</w:t>
      </w:r>
    </w:p>
    <w:p w14:paraId="16C8FCF6" w14:textId="77777777" w:rsidR="00D36272" w:rsidRDefault="00D36272" w:rsidP="00D36272">
      <w:r w:rsidRPr="00325453">
        <w:t>Reddy, K.V., Naik, R.B., Reddy, G.M., Chakravarthy, P., Janakiram, S. and Kumar, R.A., 2021. Damping capacity of aluminium surface layers developed through friction stir processing. </w:t>
      </w:r>
      <w:r w:rsidRPr="00325453">
        <w:rPr>
          <w:i/>
          <w:iCs/>
        </w:rPr>
        <w:t>Materials Letters</w:t>
      </w:r>
      <w:r w:rsidRPr="00325453">
        <w:t>, </w:t>
      </w:r>
      <w:r w:rsidRPr="00325453">
        <w:rPr>
          <w:i/>
          <w:iCs/>
        </w:rPr>
        <w:t>298</w:t>
      </w:r>
      <w:r w:rsidRPr="00325453">
        <w:t>, p.130031.</w:t>
      </w:r>
    </w:p>
    <w:p w14:paraId="379D3306" w14:textId="77777777" w:rsidR="00D36272" w:rsidRDefault="00D36272" w:rsidP="00D36272">
      <w:r w:rsidRPr="00BE5926">
        <w:t>Sonsino, C.M., 2009. A consideration of allowable equivalent stresses for fatigue design of welded joints according to the notch stress concept with the reference radii r ref= 1.00 and 0.05 mm. </w:t>
      </w:r>
      <w:r w:rsidRPr="00BE5926">
        <w:rPr>
          <w:i/>
          <w:iCs/>
        </w:rPr>
        <w:t>Welding in the World</w:t>
      </w:r>
      <w:r w:rsidRPr="00BE5926">
        <w:t>, </w:t>
      </w:r>
      <w:r w:rsidRPr="00BE5926">
        <w:rPr>
          <w:i/>
          <w:iCs/>
        </w:rPr>
        <w:t>53</w:t>
      </w:r>
      <w:r w:rsidRPr="00BE5926">
        <w:t xml:space="preserve">, </w:t>
      </w:r>
      <w:proofErr w:type="gramStart"/>
      <w:r w:rsidRPr="00BE5926">
        <w:t>pp.R</w:t>
      </w:r>
      <w:proofErr w:type="gramEnd"/>
      <w:r w:rsidRPr="00BE5926">
        <w:t>64-R75.</w:t>
      </w:r>
    </w:p>
    <w:p w14:paraId="24BB35DD" w14:textId="77777777" w:rsidR="00D36272" w:rsidRDefault="00D36272" w:rsidP="00D36272">
      <w:proofErr w:type="spellStart"/>
      <w:r w:rsidRPr="00700D1F">
        <w:t>Srawley</w:t>
      </w:r>
      <w:proofErr w:type="spellEnd"/>
      <w:r w:rsidRPr="00700D1F">
        <w:t>, J.E., 1976, January. Wide range stress intensity factor expressions for ASTM E 399 standard fracture toughness specimens. In </w:t>
      </w:r>
      <w:r w:rsidRPr="00700D1F">
        <w:rPr>
          <w:i/>
          <w:iCs/>
        </w:rPr>
        <w:t>Conf. of Am. Soc. for Testing and Mater., Committee E-24</w:t>
      </w:r>
      <w:r w:rsidRPr="00700D1F">
        <w:t> (No. E-8654).</w:t>
      </w:r>
    </w:p>
    <w:p w14:paraId="3D0E1A1B" w14:textId="77777777" w:rsidR="00D36272" w:rsidRDefault="00D36272" w:rsidP="00D36272">
      <w:r w:rsidRPr="008F3AF6">
        <w:t>Subasinghe, H.C.S. and Ratnayake, A.S., 2022. General review of titanium ores in exploitation: present status and forecast. </w:t>
      </w:r>
      <w:proofErr w:type="spellStart"/>
      <w:r w:rsidRPr="008F3AF6">
        <w:rPr>
          <w:i/>
          <w:iCs/>
        </w:rPr>
        <w:t>Comunicaçõe</w:t>
      </w:r>
      <w:proofErr w:type="spellEnd"/>
      <w:r w:rsidRPr="008F3AF6">
        <w:rPr>
          <w:i/>
          <w:iCs/>
        </w:rPr>
        <w:t xml:space="preserve"> </w:t>
      </w:r>
      <w:proofErr w:type="spellStart"/>
      <w:r w:rsidRPr="008F3AF6">
        <w:rPr>
          <w:i/>
          <w:iCs/>
        </w:rPr>
        <w:t>Geológicas</w:t>
      </w:r>
      <w:proofErr w:type="spellEnd"/>
      <w:r w:rsidRPr="008F3AF6">
        <w:t>, </w:t>
      </w:r>
      <w:r w:rsidRPr="008F3AF6">
        <w:rPr>
          <w:i/>
          <w:iCs/>
        </w:rPr>
        <w:t>109</w:t>
      </w:r>
      <w:r w:rsidRPr="008F3AF6">
        <w:t>.</w:t>
      </w:r>
    </w:p>
    <w:p w14:paraId="610C47D6" w14:textId="77777777" w:rsidR="00D36272" w:rsidRDefault="00D36272" w:rsidP="00D36272">
      <w:r w:rsidRPr="009D2776">
        <w:t>Tawfik, M.M., Nemat-</w:t>
      </w:r>
      <w:proofErr w:type="spellStart"/>
      <w:r w:rsidRPr="009D2776">
        <w:t>Alla</w:t>
      </w:r>
      <w:proofErr w:type="spellEnd"/>
      <w:r w:rsidRPr="009D2776">
        <w:t xml:space="preserve">, M.M. and </w:t>
      </w:r>
      <w:proofErr w:type="spellStart"/>
      <w:r w:rsidRPr="009D2776">
        <w:t>Dewidar</w:t>
      </w:r>
      <w:proofErr w:type="spellEnd"/>
      <w:r w:rsidRPr="009D2776">
        <w:t xml:space="preserve">, M.M., 2021. Enhancing the properties of </w:t>
      </w:r>
      <w:proofErr w:type="spellStart"/>
      <w:r w:rsidRPr="009D2776">
        <w:t>aluminum</w:t>
      </w:r>
      <w:proofErr w:type="spellEnd"/>
      <w:r w:rsidRPr="009D2776">
        <w:t xml:space="preserve"> alloys fabricated using wire+ arc additive manufacturing technique-a review. </w:t>
      </w:r>
      <w:r w:rsidRPr="009D2776">
        <w:rPr>
          <w:i/>
          <w:iCs/>
        </w:rPr>
        <w:t>journal of materials research and technology</w:t>
      </w:r>
      <w:r w:rsidRPr="009D2776">
        <w:t>, </w:t>
      </w:r>
      <w:r w:rsidRPr="009D2776">
        <w:rPr>
          <w:i/>
          <w:iCs/>
        </w:rPr>
        <w:t>13</w:t>
      </w:r>
      <w:r w:rsidRPr="009D2776">
        <w:t>, pp.754-768.</w:t>
      </w:r>
    </w:p>
    <w:p w14:paraId="2F2CC844" w14:textId="77777777" w:rsidR="00D36272" w:rsidRDefault="00D36272" w:rsidP="00D36272">
      <w:r w:rsidRPr="000675F3">
        <w:t xml:space="preserve">Tayebi, M. and Nematzadeh, M., 2021. Effect of hot-compacted waste nylon fine aggregate on compressive stress-strain </w:t>
      </w:r>
      <w:proofErr w:type="spellStart"/>
      <w:r w:rsidRPr="000675F3">
        <w:t>behavior</w:t>
      </w:r>
      <w:proofErr w:type="spellEnd"/>
      <w:r w:rsidRPr="000675F3">
        <w:t xml:space="preserve"> of steel </w:t>
      </w:r>
      <w:proofErr w:type="spellStart"/>
      <w:r w:rsidRPr="000675F3">
        <w:t>fiber</w:t>
      </w:r>
      <w:proofErr w:type="spellEnd"/>
      <w:r w:rsidRPr="000675F3">
        <w:t>-reinforced concrete after exposure to fire: experiments and optimization. </w:t>
      </w:r>
      <w:r w:rsidRPr="000675F3">
        <w:rPr>
          <w:i/>
          <w:iCs/>
        </w:rPr>
        <w:t>Construction and Building Materials</w:t>
      </w:r>
      <w:r w:rsidRPr="000675F3">
        <w:t>, </w:t>
      </w:r>
      <w:r w:rsidRPr="000675F3">
        <w:rPr>
          <w:i/>
          <w:iCs/>
        </w:rPr>
        <w:t>284</w:t>
      </w:r>
      <w:r w:rsidRPr="000675F3">
        <w:t>, p.122742.</w:t>
      </w:r>
    </w:p>
    <w:p w14:paraId="640BA547" w14:textId="77777777" w:rsidR="00D36272" w:rsidRDefault="00D36272" w:rsidP="00D36272">
      <w:r w:rsidRPr="008F3AF6">
        <w:t xml:space="preserve">Tejero, F., MacManus, D., </w:t>
      </w:r>
      <w:proofErr w:type="spellStart"/>
      <w:r w:rsidRPr="008F3AF6">
        <w:t>Matesanz</w:t>
      </w:r>
      <w:proofErr w:type="spellEnd"/>
      <w:r w:rsidRPr="008F3AF6">
        <w:t xml:space="preserve"> García, J., Swarthout, A. and Sheaf, C., 2023. Towards the design and optimisation of future compact </w:t>
      </w:r>
      <w:proofErr w:type="gramStart"/>
      <w:r w:rsidRPr="008F3AF6">
        <w:t>aero-engines</w:t>
      </w:r>
      <w:proofErr w:type="gramEnd"/>
      <w:r w:rsidRPr="008F3AF6">
        <w:t>: intake/</w:t>
      </w:r>
      <w:proofErr w:type="spellStart"/>
      <w:r w:rsidRPr="008F3AF6">
        <w:t>fancowl</w:t>
      </w:r>
      <w:proofErr w:type="spellEnd"/>
      <w:r w:rsidRPr="008F3AF6">
        <w:t xml:space="preserve"> trade-off investigation. </w:t>
      </w:r>
      <w:r w:rsidRPr="008F3AF6">
        <w:rPr>
          <w:i/>
          <w:iCs/>
        </w:rPr>
        <w:t>International Journal of Numerical Methods for Heat &amp; Fluid Flow</w:t>
      </w:r>
      <w:r w:rsidRPr="008F3AF6">
        <w:t>, </w:t>
      </w:r>
      <w:r w:rsidRPr="008F3AF6">
        <w:rPr>
          <w:i/>
          <w:iCs/>
        </w:rPr>
        <w:t>33</w:t>
      </w:r>
      <w:r w:rsidRPr="008F3AF6">
        <w:t>(4), pp.1319-1335.</w:t>
      </w:r>
    </w:p>
    <w:p w14:paraId="2DD0870F" w14:textId="77777777" w:rsidR="00D36272" w:rsidRDefault="00D36272" w:rsidP="00D36272">
      <w:proofErr w:type="spellStart"/>
      <w:r w:rsidRPr="00E31A06">
        <w:lastRenderedPageBreak/>
        <w:t>Toasa</w:t>
      </w:r>
      <w:proofErr w:type="spellEnd"/>
      <w:r w:rsidRPr="00E31A06">
        <w:t xml:space="preserve"> Caiza, P.D., Sire, S., </w:t>
      </w:r>
      <w:proofErr w:type="spellStart"/>
      <w:r w:rsidRPr="00E31A06">
        <w:t>Ummenhofer</w:t>
      </w:r>
      <w:proofErr w:type="spellEnd"/>
      <w:r w:rsidRPr="00E31A06">
        <w:t xml:space="preserve">, T. and Uematsu, Y., 2022. </w:t>
      </w:r>
      <w:proofErr w:type="gramStart"/>
      <w:r w:rsidRPr="00E31A06">
        <w:t>Low cost</w:t>
      </w:r>
      <w:proofErr w:type="gramEnd"/>
      <w:r w:rsidRPr="00E31A06">
        <w:t xml:space="preserve"> estimation of </w:t>
      </w:r>
      <w:proofErr w:type="spellStart"/>
      <w:r w:rsidRPr="00E31A06">
        <w:t>Wöhler</w:t>
      </w:r>
      <w:proofErr w:type="spellEnd"/>
      <w:r w:rsidRPr="00E31A06">
        <w:t xml:space="preserve"> and Goodman–Haigh curves of Ti</w:t>
      </w:r>
      <w:r w:rsidRPr="00E31A06">
        <w:rPr>
          <w:rFonts w:ascii="Cambria Math" w:hAnsi="Cambria Math" w:cs="Cambria Math"/>
        </w:rPr>
        <w:t>‐</w:t>
      </w:r>
      <w:r w:rsidRPr="00E31A06">
        <w:t>6Al</w:t>
      </w:r>
      <w:r w:rsidRPr="00E31A06">
        <w:rPr>
          <w:rFonts w:ascii="Cambria Math" w:hAnsi="Cambria Math" w:cs="Cambria Math"/>
        </w:rPr>
        <w:t>‐</w:t>
      </w:r>
      <w:r w:rsidRPr="00E31A06">
        <w:t>4V samples by considering the stress ratio effect.</w:t>
      </w:r>
      <w:r w:rsidRPr="00E31A06">
        <w:rPr>
          <w:rFonts w:ascii="Aptos" w:hAnsi="Aptos" w:cs="Aptos"/>
        </w:rPr>
        <w:t> </w:t>
      </w:r>
      <w:r w:rsidRPr="00E31A06">
        <w:rPr>
          <w:i/>
          <w:iCs/>
        </w:rPr>
        <w:t>Fatigue &amp; Fracture of Engineering Materials &amp; Structures</w:t>
      </w:r>
      <w:r w:rsidRPr="00E31A06">
        <w:t>, </w:t>
      </w:r>
      <w:r w:rsidRPr="00E31A06">
        <w:rPr>
          <w:i/>
          <w:iCs/>
        </w:rPr>
        <w:t>45</w:t>
      </w:r>
      <w:r w:rsidRPr="00E31A06">
        <w:t>(2), pp.441-450.</w:t>
      </w:r>
    </w:p>
    <w:p w14:paraId="33DA245D" w14:textId="77777777" w:rsidR="00D36272" w:rsidRDefault="00D36272" w:rsidP="00D36272">
      <w:r w:rsidRPr="00606677">
        <w:t>Varshney, D. and Kumar, K., 2021. Application and use of different aluminium alloys with respect to workability, strength and welding parameter optimization. </w:t>
      </w:r>
      <w:r w:rsidRPr="00606677">
        <w:rPr>
          <w:i/>
          <w:iCs/>
        </w:rPr>
        <w:t>Ain Shams Engineering Journal</w:t>
      </w:r>
      <w:r w:rsidRPr="00606677">
        <w:t>, </w:t>
      </w:r>
      <w:r w:rsidRPr="00606677">
        <w:rPr>
          <w:i/>
          <w:iCs/>
        </w:rPr>
        <w:t>12</w:t>
      </w:r>
      <w:r w:rsidRPr="00606677">
        <w:t>(1), pp.1143-1152.</w:t>
      </w:r>
    </w:p>
    <w:p w14:paraId="52B1DC6D" w14:textId="77777777" w:rsidR="00D36272" w:rsidRDefault="00D36272" w:rsidP="00D36272">
      <w:r w:rsidRPr="00A67DB0">
        <w:t>Wang, H., Li, H., Zhao, Y., Liu, X., Peng, J., He, L., Liu, J. and Zhu, M., 2023. Fatigue failure mechanism of aluminium alloy riveted single-shear lap joints. </w:t>
      </w:r>
      <w:r w:rsidRPr="00A67DB0">
        <w:rPr>
          <w:i/>
          <w:iCs/>
        </w:rPr>
        <w:t>Engineering Failure Analysis</w:t>
      </w:r>
      <w:r w:rsidRPr="00A67DB0">
        <w:t>, </w:t>
      </w:r>
      <w:r w:rsidRPr="00A67DB0">
        <w:rPr>
          <w:i/>
          <w:iCs/>
        </w:rPr>
        <w:t>146</w:t>
      </w:r>
      <w:r w:rsidRPr="00A67DB0">
        <w:t>, p.107055.</w:t>
      </w:r>
    </w:p>
    <w:p w14:paraId="0C6216DF" w14:textId="77777777" w:rsidR="00D36272" w:rsidRDefault="00D36272" w:rsidP="00D36272">
      <w:r w:rsidRPr="00606677">
        <w:t xml:space="preserve">Wang, </w:t>
      </w:r>
      <w:proofErr w:type="spellStart"/>
      <w:r w:rsidRPr="00606677">
        <w:t>Lilin</w:t>
      </w:r>
      <w:proofErr w:type="spellEnd"/>
      <w:r w:rsidRPr="00606677">
        <w:t xml:space="preserve">, </w:t>
      </w:r>
      <w:proofErr w:type="spellStart"/>
      <w:r w:rsidRPr="00606677">
        <w:t>Chunyue</w:t>
      </w:r>
      <w:proofErr w:type="spellEnd"/>
      <w:r w:rsidRPr="00606677">
        <w:t xml:space="preserve"> Huang, Liye Wu, </w:t>
      </w:r>
      <w:proofErr w:type="spellStart"/>
      <w:r w:rsidRPr="00606677">
        <w:t>Xiaobin</w:t>
      </w:r>
      <w:proofErr w:type="spellEnd"/>
      <w:r w:rsidRPr="00606677">
        <w:t xml:space="preserve"> Liu, </w:t>
      </w:r>
      <w:proofErr w:type="spellStart"/>
      <w:r w:rsidRPr="00606677">
        <w:t>Xianjia</w:t>
      </w:r>
      <w:proofErr w:type="spellEnd"/>
      <w:r w:rsidRPr="00606677">
        <w:t xml:space="preserve"> Liu, and </w:t>
      </w:r>
      <w:proofErr w:type="spellStart"/>
      <w:r w:rsidRPr="00606677">
        <w:t>Huaiquan</w:t>
      </w:r>
      <w:proofErr w:type="spellEnd"/>
      <w:r w:rsidRPr="00606677">
        <w:t xml:space="preserve"> Zhang. "Stress-strain analysis and optimization of TSV interconnect structure parameters under thermal cyclic load loading based on bp neural network." In </w:t>
      </w:r>
      <w:r w:rsidRPr="00606677">
        <w:rPr>
          <w:i/>
          <w:iCs/>
        </w:rPr>
        <w:t>2023 24th International Conference on Electronic Packaging Technology (ICEPT)</w:t>
      </w:r>
      <w:r w:rsidRPr="00606677">
        <w:t>, pp. 1-6. IEEE, 2023.</w:t>
      </w:r>
    </w:p>
    <w:p w14:paraId="2A141140" w14:textId="77777777" w:rsidR="00D36272" w:rsidRDefault="00D36272" w:rsidP="00D36272">
      <w:r w:rsidRPr="008F3AF6">
        <w:t>Wang, P., Wang, B., Liu, Y., Zhang, P., Luan, Y.K., Li, D.Z. and Zhang, Z.F., 2022. Effects of inclusion types on the high-cycle fatigue properties of high-strength steel. </w:t>
      </w:r>
      <w:r w:rsidRPr="008F3AF6">
        <w:rPr>
          <w:i/>
          <w:iCs/>
        </w:rPr>
        <w:t xml:space="preserve">Scripta </w:t>
      </w:r>
      <w:proofErr w:type="spellStart"/>
      <w:r w:rsidRPr="008F3AF6">
        <w:rPr>
          <w:i/>
          <w:iCs/>
        </w:rPr>
        <w:t>Materialia</w:t>
      </w:r>
      <w:proofErr w:type="spellEnd"/>
      <w:r w:rsidRPr="008F3AF6">
        <w:t>, </w:t>
      </w:r>
      <w:r w:rsidRPr="008F3AF6">
        <w:rPr>
          <w:i/>
          <w:iCs/>
        </w:rPr>
        <w:t>206</w:t>
      </w:r>
      <w:r w:rsidRPr="008F3AF6">
        <w:t>, p.114232.</w:t>
      </w:r>
    </w:p>
    <w:p w14:paraId="5EE68C7B" w14:textId="77777777" w:rsidR="00D36272" w:rsidRDefault="00D36272" w:rsidP="00D36272">
      <w:r w:rsidRPr="00770A50">
        <w:t>Wei, W., Li, X., Liu, J., Zhou, Y., Li, L. and Zhou, J., 2021. Performance evaluation of hybrid WOA-SVR and HHO-SVR models with various kernels to predict factor of safety for circular failure slope. </w:t>
      </w:r>
      <w:r w:rsidRPr="00770A50">
        <w:rPr>
          <w:i/>
          <w:iCs/>
        </w:rPr>
        <w:t>Applied Sciences</w:t>
      </w:r>
      <w:r w:rsidRPr="00770A50">
        <w:t>, </w:t>
      </w:r>
      <w:r w:rsidRPr="00770A50">
        <w:rPr>
          <w:i/>
          <w:iCs/>
        </w:rPr>
        <w:t>11</w:t>
      </w:r>
      <w:r w:rsidRPr="00770A50">
        <w:t>(4), p.1922.</w:t>
      </w:r>
    </w:p>
    <w:p w14:paraId="4DA8286B" w14:textId="77777777" w:rsidR="00D36272" w:rsidRDefault="00D36272" w:rsidP="00D36272">
      <w:r w:rsidRPr="0005561B">
        <w:t>Ye, C., Zhang, C., Zhao, J. and Dong, Y., 2021. Effects of post-processing on the surface finish, porosity, residual stresses, and fatigue performance of additive manufactured metals: a review. </w:t>
      </w:r>
      <w:r w:rsidRPr="0005561B">
        <w:rPr>
          <w:i/>
          <w:iCs/>
        </w:rPr>
        <w:t>Journal of Materials Engineering and Performance</w:t>
      </w:r>
      <w:r w:rsidRPr="0005561B">
        <w:t>, </w:t>
      </w:r>
      <w:r w:rsidRPr="0005561B">
        <w:rPr>
          <w:i/>
          <w:iCs/>
        </w:rPr>
        <w:t>30</w:t>
      </w:r>
      <w:r w:rsidRPr="0005561B">
        <w:t>, pp.6407-6425.</w:t>
      </w:r>
    </w:p>
    <w:p w14:paraId="472373A0" w14:textId="77777777" w:rsidR="00D36272" w:rsidRDefault="00D36272" w:rsidP="00D36272">
      <w:r w:rsidRPr="00606677">
        <w:t>Zhang, Z., He, Z., Yang, B., Wang, Y., Xiao, S., Hou, M. and Guo, T., 2024. An improved Goodman-Smith fatigue limit diagram for railway vehicle base metals and welded structures. </w:t>
      </w:r>
      <w:r w:rsidRPr="00606677">
        <w:rPr>
          <w:i/>
          <w:iCs/>
        </w:rPr>
        <w:t>International Journal of Fatigue</w:t>
      </w:r>
      <w:r w:rsidRPr="00606677">
        <w:t>, </w:t>
      </w:r>
      <w:r w:rsidRPr="00606677">
        <w:rPr>
          <w:i/>
          <w:iCs/>
        </w:rPr>
        <w:t>182</w:t>
      </w:r>
      <w:r w:rsidRPr="00606677">
        <w:t>, p.108160.</w:t>
      </w:r>
    </w:p>
    <w:p w14:paraId="3617AA66" w14:textId="77777777" w:rsidR="00D36272" w:rsidRDefault="00D36272" w:rsidP="00D36272">
      <w:r w:rsidRPr="00386DDE">
        <w:t>Zhang, Z., Xie, Y., Zhang, X. and Meng, X., 2009. Analysis of piston secondary motion considering the variation in the system inertia. </w:t>
      </w:r>
      <w:r w:rsidRPr="00386DDE">
        <w:rPr>
          <w:i/>
          <w:iCs/>
        </w:rPr>
        <w:t>Proceedings of the Institution of Mechanical Engineers, Part D: Journal of Automobile Engineering</w:t>
      </w:r>
      <w:r w:rsidRPr="00386DDE">
        <w:t>, </w:t>
      </w:r>
      <w:r w:rsidRPr="00386DDE">
        <w:rPr>
          <w:i/>
          <w:iCs/>
        </w:rPr>
        <w:t>223</w:t>
      </w:r>
      <w:r w:rsidRPr="00386DDE">
        <w:t>(4), pp.549-563.</w:t>
      </w:r>
    </w:p>
    <w:p w14:paraId="44F0ECC3" w14:textId="77777777" w:rsidR="00D36272" w:rsidRDefault="00D36272" w:rsidP="00D36272">
      <w:r w:rsidRPr="008F3AF6">
        <w:t>Zhao, Q., Sun, Q., Xin, S., Chen, Y., Wu, C., Wang, H., Xu, J., Wan, M., Zeng, W. and Zhao, Y., 2022. High-strength titanium alloys for aerospace engineering applications: A review on melting-forging process. </w:t>
      </w:r>
      <w:r w:rsidRPr="008F3AF6">
        <w:rPr>
          <w:i/>
          <w:iCs/>
        </w:rPr>
        <w:t>Materials Science and Engineering: A</w:t>
      </w:r>
      <w:r w:rsidRPr="008F3AF6">
        <w:t>, </w:t>
      </w:r>
      <w:r w:rsidRPr="008F3AF6">
        <w:rPr>
          <w:i/>
          <w:iCs/>
        </w:rPr>
        <w:t>845</w:t>
      </w:r>
      <w:r w:rsidRPr="008F3AF6">
        <w:t>, p.143260.</w:t>
      </w:r>
    </w:p>
    <w:p w14:paraId="69B7C948" w14:textId="77777777" w:rsidR="00D36272" w:rsidRDefault="00D36272" w:rsidP="00D36272">
      <w:r w:rsidRPr="007A1B98">
        <w:t>Zhu, S.P., Ai, Y., Liao, D., Correia, J.A., De Jesus, A.M. and Wang, Q., 2021. Recent advances on size effect in metal fatigue under defects: a review. </w:t>
      </w:r>
      <w:r w:rsidRPr="007A1B98">
        <w:rPr>
          <w:i/>
          <w:iCs/>
        </w:rPr>
        <w:t>International Journal of Fracture</w:t>
      </w:r>
      <w:r w:rsidRPr="007A1B98">
        <w:t>, pp.1-23.</w:t>
      </w:r>
    </w:p>
    <w:p w14:paraId="5D25F004" w14:textId="77777777" w:rsidR="00D36272" w:rsidRPr="00D36272" w:rsidRDefault="00D36272" w:rsidP="00D36272"/>
    <w:p w14:paraId="50840FE7" w14:textId="77777777" w:rsidR="00094A8D" w:rsidRDefault="00094A8D" w:rsidP="00094A8D"/>
    <w:p w14:paraId="729ABAB1" w14:textId="77777777" w:rsidR="00094A8D" w:rsidRPr="00094A8D" w:rsidRDefault="00094A8D" w:rsidP="00094A8D"/>
    <w:p w14:paraId="7963E8FC" w14:textId="77777777" w:rsidR="00094A8D" w:rsidRDefault="00094A8D" w:rsidP="00B735CC"/>
    <w:p w14:paraId="2F25F7D9" w14:textId="77777777" w:rsidR="00094A8D" w:rsidRDefault="00094A8D" w:rsidP="00B735CC"/>
    <w:p w14:paraId="06FA0420" w14:textId="77777777" w:rsidR="00094A8D" w:rsidRDefault="00094A8D" w:rsidP="00B735CC"/>
    <w:p w14:paraId="1278F5C9" w14:textId="77777777" w:rsidR="00094A8D" w:rsidRDefault="00094A8D" w:rsidP="00B735CC"/>
    <w:p w14:paraId="716AF600" w14:textId="77777777" w:rsidR="00094A8D" w:rsidRDefault="00094A8D" w:rsidP="00B735CC"/>
    <w:p w14:paraId="68224832" w14:textId="77777777" w:rsidR="00094A8D" w:rsidRDefault="00094A8D" w:rsidP="00B735CC"/>
    <w:p w14:paraId="4200879C" w14:textId="77777777" w:rsidR="00094A8D" w:rsidRDefault="00094A8D" w:rsidP="00B735CC"/>
    <w:p w14:paraId="48F74D5F" w14:textId="77777777" w:rsidR="00094A8D" w:rsidRDefault="00094A8D" w:rsidP="00B735CC"/>
    <w:p w14:paraId="4A14630C" w14:textId="77777777" w:rsidR="00094A8D" w:rsidRDefault="00094A8D" w:rsidP="00B735CC"/>
    <w:p w14:paraId="3259C5B9" w14:textId="77777777" w:rsidR="00094A8D" w:rsidRDefault="00094A8D" w:rsidP="00B735CC"/>
    <w:p w14:paraId="478ADD8B" w14:textId="77777777" w:rsidR="00094A8D" w:rsidRDefault="00094A8D" w:rsidP="00B735CC"/>
    <w:p w14:paraId="07C26DCB" w14:textId="77777777" w:rsidR="00094A8D" w:rsidRDefault="00094A8D" w:rsidP="00B735CC"/>
    <w:p w14:paraId="5457E171" w14:textId="77777777" w:rsidR="00094A8D" w:rsidRDefault="00094A8D" w:rsidP="00B735CC"/>
    <w:p w14:paraId="1E15C18D" w14:textId="77777777" w:rsidR="00B735CC" w:rsidRDefault="00B735CC" w:rsidP="00B735CC"/>
    <w:p w14:paraId="7257C9BD" w14:textId="77777777" w:rsidR="00B735CC" w:rsidRDefault="00B735CC" w:rsidP="00B735CC"/>
    <w:p w14:paraId="39290220" w14:textId="77777777" w:rsidR="00B735CC" w:rsidRDefault="00B735CC" w:rsidP="00B735CC"/>
    <w:p w14:paraId="0B78ED01" w14:textId="36DDD1DA" w:rsidR="00B735CC" w:rsidRPr="00C558C6" w:rsidRDefault="00B735CC" w:rsidP="00B735CC">
      <w:pPr>
        <w:jc w:val="center"/>
      </w:pPr>
    </w:p>
    <w:sectPr w:rsidR="00B735CC" w:rsidRPr="00C558C6">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4F5B6" w14:textId="77777777" w:rsidR="003F290C" w:rsidRDefault="003F290C" w:rsidP="001D7DEE">
      <w:pPr>
        <w:spacing w:after="0" w:line="240" w:lineRule="auto"/>
      </w:pPr>
      <w:r>
        <w:separator/>
      </w:r>
    </w:p>
  </w:endnote>
  <w:endnote w:type="continuationSeparator" w:id="0">
    <w:p w14:paraId="56542ED3" w14:textId="77777777" w:rsidR="003F290C" w:rsidRDefault="003F290C" w:rsidP="001D7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34040"/>
      <w:docPartObj>
        <w:docPartGallery w:val="Page Numbers (Bottom of Page)"/>
        <w:docPartUnique/>
      </w:docPartObj>
    </w:sdtPr>
    <w:sdtEndPr>
      <w:rPr>
        <w:noProof/>
      </w:rPr>
    </w:sdtEndPr>
    <w:sdtContent>
      <w:p w14:paraId="3E48F488" w14:textId="329B997A" w:rsidR="001D7DEE" w:rsidRDefault="001D7D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A6754" w14:textId="77777777" w:rsidR="001D7DEE" w:rsidRDefault="001D7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55243" w14:textId="77777777" w:rsidR="003F290C" w:rsidRDefault="003F290C" w:rsidP="001D7DEE">
      <w:pPr>
        <w:spacing w:after="0" w:line="240" w:lineRule="auto"/>
      </w:pPr>
      <w:r>
        <w:separator/>
      </w:r>
    </w:p>
  </w:footnote>
  <w:footnote w:type="continuationSeparator" w:id="0">
    <w:p w14:paraId="0751787E" w14:textId="77777777" w:rsidR="003F290C" w:rsidRDefault="003F290C" w:rsidP="001D7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52ACA"/>
    <w:multiLevelType w:val="multilevel"/>
    <w:tmpl w:val="72FE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615BC2"/>
    <w:multiLevelType w:val="multilevel"/>
    <w:tmpl w:val="E9725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854FE"/>
    <w:multiLevelType w:val="multilevel"/>
    <w:tmpl w:val="C970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96223"/>
    <w:multiLevelType w:val="multilevel"/>
    <w:tmpl w:val="5150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5C5EBE"/>
    <w:multiLevelType w:val="hybridMultilevel"/>
    <w:tmpl w:val="F294D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D6392"/>
    <w:multiLevelType w:val="multilevel"/>
    <w:tmpl w:val="6E50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193AB9"/>
    <w:multiLevelType w:val="multilevel"/>
    <w:tmpl w:val="F6B6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532FD"/>
    <w:multiLevelType w:val="multilevel"/>
    <w:tmpl w:val="844E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355CB3"/>
    <w:multiLevelType w:val="multilevel"/>
    <w:tmpl w:val="0A74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1D7024"/>
    <w:multiLevelType w:val="hybridMultilevel"/>
    <w:tmpl w:val="AD68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1116907">
    <w:abstractNumId w:val="2"/>
  </w:num>
  <w:num w:numId="2" w16cid:durableId="897281361">
    <w:abstractNumId w:val="8"/>
  </w:num>
  <w:num w:numId="3" w16cid:durableId="1562324149">
    <w:abstractNumId w:val="0"/>
  </w:num>
  <w:num w:numId="4" w16cid:durableId="1249730497">
    <w:abstractNumId w:val="4"/>
  </w:num>
  <w:num w:numId="5" w16cid:durableId="770861460">
    <w:abstractNumId w:val="7"/>
  </w:num>
  <w:num w:numId="6" w16cid:durableId="765687206">
    <w:abstractNumId w:val="3"/>
  </w:num>
  <w:num w:numId="7" w16cid:durableId="1213418665">
    <w:abstractNumId w:val="6"/>
  </w:num>
  <w:num w:numId="8" w16cid:durableId="215774509">
    <w:abstractNumId w:val="5"/>
  </w:num>
  <w:num w:numId="9" w16cid:durableId="162862339">
    <w:abstractNumId w:val="1"/>
  </w:num>
  <w:num w:numId="10" w16cid:durableId="2791940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52"/>
    <w:rsid w:val="000253E8"/>
    <w:rsid w:val="00061EAD"/>
    <w:rsid w:val="000627F2"/>
    <w:rsid w:val="00065F86"/>
    <w:rsid w:val="000675D5"/>
    <w:rsid w:val="00082180"/>
    <w:rsid w:val="00094A8D"/>
    <w:rsid w:val="000E74B1"/>
    <w:rsid w:val="000F78C8"/>
    <w:rsid w:val="001A5224"/>
    <w:rsid w:val="001B6BA7"/>
    <w:rsid w:val="001D586F"/>
    <w:rsid w:val="001D64E9"/>
    <w:rsid w:val="001D7DEE"/>
    <w:rsid w:val="00207978"/>
    <w:rsid w:val="0021192C"/>
    <w:rsid w:val="0022497F"/>
    <w:rsid w:val="00234809"/>
    <w:rsid w:val="002709D4"/>
    <w:rsid w:val="002720FD"/>
    <w:rsid w:val="002919BB"/>
    <w:rsid w:val="002F6146"/>
    <w:rsid w:val="00334F2F"/>
    <w:rsid w:val="00340569"/>
    <w:rsid w:val="003C0088"/>
    <w:rsid w:val="003C2162"/>
    <w:rsid w:val="003C75F3"/>
    <w:rsid w:val="003D162D"/>
    <w:rsid w:val="003F290C"/>
    <w:rsid w:val="00400B01"/>
    <w:rsid w:val="00406C52"/>
    <w:rsid w:val="00411B16"/>
    <w:rsid w:val="00481CDD"/>
    <w:rsid w:val="004C1C17"/>
    <w:rsid w:val="004C45F4"/>
    <w:rsid w:val="004C752E"/>
    <w:rsid w:val="004D31CB"/>
    <w:rsid w:val="0050000A"/>
    <w:rsid w:val="00507152"/>
    <w:rsid w:val="00542DA3"/>
    <w:rsid w:val="005522FC"/>
    <w:rsid w:val="00553700"/>
    <w:rsid w:val="0059615A"/>
    <w:rsid w:val="005B5F35"/>
    <w:rsid w:val="005C5142"/>
    <w:rsid w:val="005D64C1"/>
    <w:rsid w:val="005F5A53"/>
    <w:rsid w:val="005F6E2B"/>
    <w:rsid w:val="00620720"/>
    <w:rsid w:val="0063492D"/>
    <w:rsid w:val="00646435"/>
    <w:rsid w:val="006714FB"/>
    <w:rsid w:val="00683367"/>
    <w:rsid w:val="00692677"/>
    <w:rsid w:val="006E7047"/>
    <w:rsid w:val="007038E0"/>
    <w:rsid w:val="00713A28"/>
    <w:rsid w:val="0073481B"/>
    <w:rsid w:val="00765239"/>
    <w:rsid w:val="0078451F"/>
    <w:rsid w:val="00793FAA"/>
    <w:rsid w:val="007A0193"/>
    <w:rsid w:val="007D1FAE"/>
    <w:rsid w:val="007F21ED"/>
    <w:rsid w:val="00826F41"/>
    <w:rsid w:val="00831766"/>
    <w:rsid w:val="008419A8"/>
    <w:rsid w:val="008464B2"/>
    <w:rsid w:val="008919DF"/>
    <w:rsid w:val="00895DFD"/>
    <w:rsid w:val="00897727"/>
    <w:rsid w:val="008A1C97"/>
    <w:rsid w:val="00900D46"/>
    <w:rsid w:val="009C4C66"/>
    <w:rsid w:val="00A00CE5"/>
    <w:rsid w:val="00A820D9"/>
    <w:rsid w:val="00AA55D7"/>
    <w:rsid w:val="00AF208C"/>
    <w:rsid w:val="00B735CC"/>
    <w:rsid w:val="00B8180A"/>
    <w:rsid w:val="00B9346F"/>
    <w:rsid w:val="00BE4231"/>
    <w:rsid w:val="00BF4920"/>
    <w:rsid w:val="00C16859"/>
    <w:rsid w:val="00C506DC"/>
    <w:rsid w:val="00C558C6"/>
    <w:rsid w:val="00C5636A"/>
    <w:rsid w:val="00C6399A"/>
    <w:rsid w:val="00CA41E1"/>
    <w:rsid w:val="00CB294C"/>
    <w:rsid w:val="00CC7B2D"/>
    <w:rsid w:val="00D11CF8"/>
    <w:rsid w:val="00D20C00"/>
    <w:rsid w:val="00D36272"/>
    <w:rsid w:val="00D910CD"/>
    <w:rsid w:val="00E02D0B"/>
    <w:rsid w:val="00E12A8C"/>
    <w:rsid w:val="00EA3E71"/>
    <w:rsid w:val="00EE66E6"/>
    <w:rsid w:val="00F178D0"/>
    <w:rsid w:val="00F502F2"/>
    <w:rsid w:val="00F550BC"/>
    <w:rsid w:val="00F559D0"/>
    <w:rsid w:val="00F61A54"/>
    <w:rsid w:val="00F649C5"/>
    <w:rsid w:val="00F66F8A"/>
    <w:rsid w:val="00F8022B"/>
    <w:rsid w:val="00FC06C2"/>
    <w:rsid w:val="00FF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54F0"/>
  <w15:chartTrackingRefBased/>
  <w15:docId w15:val="{9A240D58-B0DB-4BA9-81AA-CCF23F514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7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71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1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1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1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1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1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1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7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7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152"/>
    <w:rPr>
      <w:rFonts w:eastAsiaTheme="majorEastAsia" w:cstheme="majorBidi"/>
      <w:color w:val="272727" w:themeColor="text1" w:themeTint="D8"/>
    </w:rPr>
  </w:style>
  <w:style w:type="paragraph" w:styleId="Title">
    <w:name w:val="Title"/>
    <w:basedOn w:val="Normal"/>
    <w:next w:val="Normal"/>
    <w:link w:val="TitleChar"/>
    <w:uiPriority w:val="10"/>
    <w:qFormat/>
    <w:rsid w:val="00507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152"/>
    <w:pPr>
      <w:spacing w:before="160"/>
      <w:jc w:val="center"/>
    </w:pPr>
    <w:rPr>
      <w:i/>
      <w:iCs/>
      <w:color w:val="404040" w:themeColor="text1" w:themeTint="BF"/>
    </w:rPr>
  </w:style>
  <w:style w:type="character" w:customStyle="1" w:styleId="QuoteChar">
    <w:name w:val="Quote Char"/>
    <w:basedOn w:val="DefaultParagraphFont"/>
    <w:link w:val="Quote"/>
    <w:uiPriority w:val="29"/>
    <w:rsid w:val="00507152"/>
    <w:rPr>
      <w:i/>
      <w:iCs/>
      <w:color w:val="404040" w:themeColor="text1" w:themeTint="BF"/>
    </w:rPr>
  </w:style>
  <w:style w:type="paragraph" w:styleId="ListParagraph">
    <w:name w:val="List Paragraph"/>
    <w:basedOn w:val="Normal"/>
    <w:uiPriority w:val="34"/>
    <w:qFormat/>
    <w:rsid w:val="00507152"/>
    <w:pPr>
      <w:ind w:left="720"/>
      <w:contextualSpacing/>
    </w:pPr>
  </w:style>
  <w:style w:type="character" w:styleId="IntenseEmphasis">
    <w:name w:val="Intense Emphasis"/>
    <w:basedOn w:val="DefaultParagraphFont"/>
    <w:uiPriority w:val="21"/>
    <w:qFormat/>
    <w:rsid w:val="00507152"/>
    <w:rPr>
      <w:i/>
      <w:iCs/>
      <w:color w:val="0F4761" w:themeColor="accent1" w:themeShade="BF"/>
    </w:rPr>
  </w:style>
  <w:style w:type="paragraph" w:styleId="IntenseQuote">
    <w:name w:val="Intense Quote"/>
    <w:basedOn w:val="Normal"/>
    <w:next w:val="Normal"/>
    <w:link w:val="IntenseQuoteChar"/>
    <w:uiPriority w:val="30"/>
    <w:qFormat/>
    <w:rsid w:val="00507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152"/>
    <w:rPr>
      <w:i/>
      <w:iCs/>
      <w:color w:val="0F4761" w:themeColor="accent1" w:themeShade="BF"/>
    </w:rPr>
  </w:style>
  <w:style w:type="character" w:styleId="IntenseReference">
    <w:name w:val="Intense Reference"/>
    <w:basedOn w:val="DefaultParagraphFont"/>
    <w:uiPriority w:val="32"/>
    <w:qFormat/>
    <w:rsid w:val="00507152"/>
    <w:rPr>
      <w:b/>
      <w:bCs/>
      <w:smallCaps/>
      <w:color w:val="0F4761" w:themeColor="accent1" w:themeShade="BF"/>
      <w:spacing w:val="5"/>
    </w:rPr>
  </w:style>
  <w:style w:type="table" w:styleId="TableGrid">
    <w:name w:val="Table Grid"/>
    <w:basedOn w:val="TableNormal"/>
    <w:uiPriority w:val="39"/>
    <w:rsid w:val="00BF4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26F4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26F41"/>
    <w:pPr>
      <w:spacing w:after="100"/>
    </w:pPr>
  </w:style>
  <w:style w:type="paragraph" w:styleId="TOC3">
    <w:name w:val="toc 3"/>
    <w:basedOn w:val="Normal"/>
    <w:next w:val="Normal"/>
    <w:autoRedefine/>
    <w:uiPriority w:val="39"/>
    <w:unhideWhenUsed/>
    <w:rsid w:val="00826F41"/>
    <w:pPr>
      <w:spacing w:after="100"/>
      <w:ind w:left="440"/>
    </w:pPr>
  </w:style>
  <w:style w:type="paragraph" w:styleId="TOC2">
    <w:name w:val="toc 2"/>
    <w:basedOn w:val="Normal"/>
    <w:next w:val="Normal"/>
    <w:autoRedefine/>
    <w:uiPriority w:val="39"/>
    <w:unhideWhenUsed/>
    <w:rsid w:val="00826F41"/>
    <w:pPr>
      <w:spacing w:after="100"/>
      <w:ind w:left="220"/>
    </w:pPr>
  </w:style>
  <w:style w:type="character" w:styleId="Hyperlink">
    <w:name w:val="Hyperlink"/>
    <w:basedOn w:val="DefaultParagraphFont"/>
    <w:uiPriority w:val="99"/>
    <w:unhideWhenUsed/>
    <w:rsid w:val="00826F41"/>
    <w:rPr>
      <w:color w:val="467886" w:themeColor="hyperlink"/>
      <w:u w:val="single"/>
    </w:rPr>
  </w:style>
  <w:style w:type="paragraph" w:styleId="Header">
    <w:name w:val="header"/>
    <w:basedOn w:val="Normal"/>
    <w:link w:val="HeaderChar"/>
    <w:uiPriority w:val="99"/>
    <w:unhideWhenUsed/>
    <w:rsid w:val="001D7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DEE"/>
  </w:style>
  <w:style w:type="paragraph" w:styleId="Footer">
    <w:name w:val="footer"/>
    <w:basedOn w:val="Normal"/>
    <w:link w:val="FooterChar"/>
    <w:uiPriority w:val="99"/>
    <w:unhideWhenUsed/>
    <w:rsid w:val="001D7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947">
      <w:bodyDiv w:val="1"/>
      <w:marLeft w:val="0"/>
      <w:marRight w:val="0"/>
      <w:marTop w:val="0"/>
      <w:marBottom w:val="0"/>
      <w:divBdr>
        <w:top w:val="none" w:sz="0" w:space="0" w:color="auto"/>
        <w:left w:val="none" w:sz="0" w:space="0" w:color="auto"/>
        <w:bottom w:val="none" w:sz="0" w:space="0" w:color="auto"/>
        <w:right w:val="none" w:sz="0" w:space="0" w:color="auto"/>
      </w:divBdr>
    </w:div>
    <w:div w:id="12265087">
      <w:bodyDiv w:val="1"/>
      <w:marLeft w:val="0"/>
      <w:marRight w:val="0"/>
      <w:marTop w:val="0"/>
      <w:marBottom w:val="0"/>
      <w:divBdr>
        <w:top w:val="none" w:sz="0" w:space="0" w:color="auto"/>
        <w:left w:val="none" w:sz="0" w:space="0" w:color="auto"/>
        <w:bottom w:val="none" w:sz="0" w:space="0" w:color="auto"/>
        <w:right w:val="none" w:sz="0" w:space="0" w:color="auto"/>
      </w:divBdr>
    </w:div>
    <w:div w:id="21832003">
      <w:bodyDiv w:val="1"/>
      <w:marLeft w:val="0"/>
      <w:marRight w:val="0"/>
      <w:marTop w:val="0"/>
      <w:marBottom w:val="0"/>
      <w:divBdr>
        <w:top w:val="none" w:sz="0" w:space="0" w:color="auto"/>
        <w:left w:val="none" w:sz="0" w:space="0" w:color="auto"/>
        <w:bottom w:val="none" w:sz="0" w:space="0" w:color="auto"/>
        <w:right w:val="none" w:sz="0" w:space="0" w:color="auto"/>
      </w:divBdr>
    </w:div>
    <w:div w:id="128714695">
      <w:bodyDiv w:val="1"/>
      <w:marLeft w:val="0"/>
      <w:marRight w:val="0"/>
      <w:marTop w:val="0"/>
      <w:marBottom w:val="0"/>
      <w:divBdr>
        <w:top w:val="none" w:sz="0" w:space="0" w:color="auto"/>
        <w:left w:val="none" w:sz="0" w:space="0" w:color="auto"/>
        <w:bottom w:val="none" w:sz="0" w:space="0" w:color="auto"/>
        <w:right w:val="none" w:sz="0" w:space="0" w:color="auto"/>
      </w:divBdr>
    </w:div>
    <w:div w:id="361370822">
      <w:bodyDiv w:val="1"/>
      <w:marLeft w:val="0"/>
      <w:marRight w:val="0"/>
      <w:marTop w:val="0"/>
      <w:marBottom w:val="0"/>
      <w:divBdr>
        <w:top w:val="none" w:sz="0" w:space="0" w:color="auto"/>
        <w:left w:val="none" w:sz="0" w:space="0" w:color="auto"/>
        <w:bottom w:val="none" w:sz="0" w:space="0" w:color="auto"/>
        <w:right w:val="none" w:sz="0" w:space="0" w:color="auto"/>
      </w:divBdr>
    </w:div>
    <w:div w:id="530725457">
      <w:bodyDiv w:val="1"/>
      <w:marLeft w:val="0"/>
      <w:marRight w:val="0"/>
      <w:marTop w:val="0"/>
      <w:marBottom w:val="0"/>
      <w:divBdr>
        <w:top w:val="none" w:sz="0" w:space="0" w:color="auto"/>
        <w:left w:val="none" w:sz="0" w:space="0" w:color="auto"/>
        <w:bottom w:val="none" w:sz="0" w:space="0" w:color="auto"/>
        <w:right w:val="none" w:sz="0" w:space="0" w:color="auto"/>
      </w:divBdr>
    </w:div>
    <w:div w:id="576328647">
      <w:bodyDiv w:val="1"/>
      <w:marLeft w:val="0"/>
      <w:marRight w:val="0"/>
      <w:marTop w:val="0"/>
      <w:marBottom w:val="0"/>
      <w:divBdr>
        <w:top w:val="none" w:sz="0" w:space="0" w:color="auto"/>
        <w:left w:val="none" w:sz="0" w:space="0" w:color="auto"/>
        <w:bottom w:val="none" w:sz="0" w:space="0" w:color="auto"/>
        <w:right w:val="none" w:sz="0" w:space="0" w:color="auto"/>
      </w:divBdr>
      <w:divsChild>
        <w:div w:id="491141376">
          <w:marLeft w:val="0"/>
          <w:marRight w:val="0"/>
          <w:marTop w:val="0"/>
          <w:marBottom w:val="0"/>
          <w:divBdr>
            <w:top w:val="none" w:sz="0" w:space="0" w:color="auto"/>
            <w:left w:val="none" w:sz="0" w:space="0" w:color="auto"/>
            <w:bottom w:val="none" w:sz="0" w:space="0" w:color="auto"/>
            <w:right w:val="none" w:sz="0" w:space="0" w:color="auto"/>
          </w:divBdr>
          <w:divsChild>
            <w:div w:id="355157161">
              <w:marLeft w:val="0"/>
              <w:marRight w:val="0"/>
              <w:marTop w:val="0"/>
              <w:marBottom w:val="0"/>
              <w:divBdr>
                <w:top w:val="none" w:sz="0" w:space="0" w:color="auto"/>
                <w:left w:val="none" w:sz="0" w:space="0" w:color="auto"/>
                <w:bottom w:val="none" w:sz="0" w:space="0" w:color="auto"/>
                <w:right w:val="none" w:sz="0" w:space="0" w:color="auto"/>
              </w:divBdr>
              <w:divsChild>
                <w:div w:id="510029419">
                  <w:marLeft w:val="0"/>
                  <w:marRight w:val="0"/>
                  <w:marTop w:val="0"/>
                  <w:marBottom w:val="0"/>
                  <w:divBdr>
                    <w:top w:val="none" w:sz="0" w:space="0" w:color="auto"/>
                    <w:left w:val="none" w:sz="0" w:space="0" w:color="auto"/>
                    <w:bottom w:val="none" w:sz="0" w:space="0" w:color="auto"/>
                    <w:right w:val="none" w:sz="0" w:space="0" w:color="auto"/>
                  </w:divBdr>
                  <w:divsChild>
                    <w:div w:id="1330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448858">
          <w:marLeft w:val="0"/>
          <w:marRight w:val="0"/>
          <w:marTop w:val="0"/>
          <w:marBottom w:val="0"/>
          <w:divBdr>
            <w:top w:val="none" w:sz="0" w:space="0" w:color="auto"/>
            <w:left w:val="none" w:sz="0" w:space="0" w:color="auto"/>
            <w:bottom w:val="none" w:sz="0" w:space="0" w:color="auto"/>
            <w:right w:val="none" w:sz="0" w:space="0" w:color="auto"/>
          </w:divBdr>
          <w:divsChild>
            <w:div w:id="1556309786">
              <w:marLeft w:val="0"/>
              <w:marRight w:val="0"/>
              <w:marTop w:val="0"/>
              <w:marBottom w:val="0"/>
              <w:divBdr>
                <w:top w:val="none" w:sz="0" w:space="0" w:color="auto"/>
                <w:left w:val="none" w:sz="0" w:space="0" w:color="auto"/>
                <w:bottom w:val="none" w:sz="0" w:space="0" w:color="auto"/>
                <w:right w:val="none" w:sz="0" w:space="0" w:color="auto"/>
              </w:divBdr>
              <w:divsChild>
                <w:div w:id="1875269217">
                  <w:marLeft w:val="0"/>
                  <w:marRight w:val="0"/>
                  <w:marTop w:val="0"/>
                  <w:marBottom w:val="0"/>
                  <w:divBdr>
                    <w:top w:val="none" w:sz="0" w:space="0" w:color="auto"/>
                    <w:left w:val="none" w:sz="0" w:space="0" w:color="auto"/>
                    <w:bottom w:val="none" w:sz="0" w:space="0" w:color="auto"/>
                    <w:right w:val="none" w:sz="0" w:space="0" w:color="auto"/>
                  </w:divBdr>
                  <w:divsChild>
                    <w:div w:id="111617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113250">
      <w:bodyDiv w:val="1"/>
      <w:marLeft w:val="0"/>
      <w:marRight w:val="0"/>
      <w:marTop w:val="0"/>
      <w:marBottom w:val="0"/>
      <w:divBdr>
        <w:top w:val="none" w:sz="0" w:space="0" w:color="auto"/>
        <w:left w:val="none" w:sz="0" w:space="0" w:color="auto"/>
        <w:bottom w:val="none" w:sz="0" w:space="0" w:color="auto"/>
        <w:right w:val="none" w:sz="0" w:space="0" w:color="auto"/>
      </w:divBdr>
    </w:div>
    <w:div w:id="1020937809">
      <w:bodyDiv w:val="1"/>
      <w:marLeft w:val="0"/>
      <w:marRight w:val="0"/>
      <w:marTop w:val="0"/>
      <w:marBottom w:val="0"/>
      <w:divBdr>
        <w:top w:val="none" w:sz="0" w:space="0" w:color="auto"/>
        <w:left w:val="none" w:sz="0" w:space="0" w:color="auto"/>
        <w:bottom w:val="none" w:sz="0" w:space="0" w:color="auto"/>
        <w:right w:val="none" w:sz="0" w:space="0" w:color="auto"/>
      </w:divBdr>
      <w:divsChild>
        <w:div w:id="297104574">
          <w:marLeft w:val="0"/>
          <w:marRight w:val="0"/>
          <w:marTop w:val="0"/>
          <w:marBottom w:val="0"/>
          <w:divBdr>
            <w:top w:val="none" w:sz="0" w:space="0" w:color="auto"/>
            <w:left w:val="none" w:sz="0" w:space="0" w:color="auto"/>
            <w:bottom w:val="none" w:sz="0" w:space="0" w:color="auto"/>
            <w:right w:val="none" w:sz="0" w:space="0" w:color="auto"/>
          </w:divBdr>
          <w:divsChild>
            <w:div w:id="1148739911">
              <w:marLeft w:val="0"/>
              <w:marRight w:val="0"/>
              <w:marTop w:val="0"/>
              <w:marBottom w:val="0"/>
              <w:divBdr>
                <w:top w:val="none" w:sz="0" w:space="0" w:color="auto"/>
                <w:left w:val="none" w:sz="0" w:space="0" w:color="auto"/>
                <w:bottom w:val="none" w:sz="0" w:space="0" w:color="auto"/>
                <w:right w:val="none" w:sz="0" w:space="0" w:color="auto"/>
              </w:divBdr>
              <w:divsChild>
                <w:div w:id="1147091820">
                  <w:marLeft w:val="0"/>
                  <w:marRight w:val="0"/>
                  <w:marTop w:val="0"/>
                  <w:marBottom w:val="0"/>
                  <w:divBdr>
                    <w:top w:val="none" w:sz="0" w:space="0" w:color="auto"/>
                    <w:left w:val="none" w:sz="0" w:space="0" w:color="auto"/>
                    <w:bottom w:val="none" w:sz="0" w:space="0" w:color="auto"/>
                    <w:right w:val="none" w:sz="0" w:space="0" w:color="auto"/>
                  </w:divBdr>
                  <w:divsChild>
                    <w:div w:id="7860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26258">
          <w:marLeft w:val="0"/>
          <w:marRight w:val="0"/>
          <w:marTop w:val="0"/>
          <w:marBottom w:val="0"/>
          <w:divBdr>
            <w:top w:val="none" w:sz="0" w:space="0" w:color="auto"/>
            <w:left w:val="none" w:sz="0" w:space="0" w:color="auto"/>
            <w:bottom w:val="none" w:sz="0" w:space="0" w:color="auto"/>
            <w:right w:val="none" w:sz="0" w:space="0" w:color="auto"/>
          </w:divBdr>
          <w:divsChild>
            <w:div w:id="270551118">
              <w:marLeft w:val="0"/>
              <w:marRight w:val="0"/>
              <w:marTop w:val="0"/>
              <w:marBottom w:val="0"/>
              <w:divBdr>
                <w:top w:val="none" w:sz="0" w:space="0" w:color="auto"/>
                <w:left w:val="none" w:sz="0" w:space="0" w:color="auto"/>
                <w:bottom w:val="none" w:sz="0" w:space="0" w:color="auto"/>
                <w:right w:val="none" w:sz="0" w:space="0" w:color="auto"/>
              </w:divBdr>
              <w:divsChild>
                <w:div w:id="1144008097">
                  <w:marLeft w:val="0"/>
                  <w:marRight w:val="0"/>
                  <w:marTop w:val="0"/>
                  <w:marBottom w:val="0"/>
                  <w:divBdr>
                    <w:top w:val="none" w:sz="0" w:space="0" w:color="auto"/>
                    <w:left w:val="none" w:sz="0" w:space="0" w:color="auto"/>
                    <w:bottom w:val="none" w:sz="0" w:space="0" w:color="auto"/>
                    <w:right w:val="none" w:sz="0" w:space="0" w:color="auto"/>
                  </w:divBdr>
                  <w:divsChild>
                    <w:div w:id="151021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589131">
      <w:bodyDiv w:val="1"/>
      <w:marLeft w:val="0"/>
      <w:marRight w:val="0"/>
      <w:marTop w:val="0"/>
      <w:marBottom w:val="0"/>
      <w:divBdr>
        <w:top w:val="none" w:sz="0" w:space="0" w:color="auto"/>
        <w:left w:val="none" w:sz="0" w:space="0" w:color="auto"/>
        <w:bottom w:val="none" w:sz="0" w:space="0" w:color="auto"/>
        <w:right w:val="none" w:sz="0" w:space="0" w:color="auto"/>
      </w:divBdr>
    </w:div>
    <w:div w:id="1052536503">
      <w:bodyDiv w:val="1"/>
      <w:marLeft w:val="0"/>
      <w:marRight w:val="0"/>
      <w:marTop w:val="0"/>
      <w:marBottom w:val="0"/>
      <w:divBdr>
        <w:top w:val="none" w:sz="0" w:space="0" w:color="auto"/>
        <w:left w:val="none" w:sz="0" w:space="0" w:color="auto"/>
        <w:bottom w:val="none" w:sz="0" w:space="0" w:color="auto"/>
        <w:right w:val="none" w:sz="0" w:space="0" w:color="auto"/>
      </w:divBdr>
      <w:divsChild>
        <w:div w:id="1469669488">
          <w:marLeft w:val="0"/>
          <w:marRight w:val="0"/>
          <w:marTop w:val="0"/>
          <w:marBottom w:val="0"/>
          <w:divBdr>
            <w:top w:val="none" w:sz="0" w:space="0" w:color="auto"/>
            <w:left w:val="none" w:sz="0" w:space="0" w:color="auto"/>
            <w:bottom w:val="none" w:sz="0" w:space="0" w:color="auto"/>
            <w:right w:val="none" w:sz="0" w:space="0" w:color="auto"/>
          </w:divBdr>
          <w:divsChild>
            <w:div w:id="1707020084">
              <w:marLeft w:val="0"/>
              <w:marRight w:val="0"/>
              <w:marTop w:val="0"/>
              <w:marBottom w:val="0"/>
              <w:divBdr>
                <w:top w:val="none" w:sz="0" w:space="0" w:color="auto"/>
                <w:left w:val="none" w:sz="0" w:space="0" w:color="auto"/>
                <w:bottom w:val="none" w:sz="0" w:space="0" w:color="auto"/>
                <w:right w:val="none" w:sz="0" w:space="0" w:color="auto"/>
              </w:divBdr>
              <w:divsChild>
                <w:div w:id="1846748702">
                  <w:marLeft w:val="0"/>
                  <w:marRight w:val="0"/>
                  <w:marTop w:val="0"/>
                  <w:marBottom w:val="0"/>
                  <w:divBdr>
                    <w:top w:val="none" w:sz="0" w:space="0" w:color="auto"/>
                    <w:left w:val="none" w:sz="0" w:space="0" w:color="auto"/>
                    <w:bottom w:val="none" w:sz="0" w:space="0" w:color="auto"/>
                    <w:right w:val="none" w:sz="0" w:space="0" w:color="auto"/>
                  </w:divBdr>
                  <w:divsChild>
                    <w:div w:id="157276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221150">
      <w:bodyDiv w:val="1"/>
      <w:marLeft w:val="0"/>
      <w:marRight w:val="0"/>
      <w:marTop w:val="0"/>
      <w:marBottom w:val="0"/>
      <w:divBdr>
        <w:top w:val="none" w:sz="0" w:space="0" w:color="auto"/>
        <w:left w:val="none" w:sz="0" w:space="0" w:color="auto"/>
        <w:bottom w:val="none" w:sz="0" w:space="0" w:color="auto"/>
        <w:right w:val="none" w:sz="0" w:space="0" w:color="auto"/>
      </w:divBdr>
    </w:div>
    <w:div w:id="1110078552">
      <w:bodyDiv w:val="1"/>
      <w:marLeft w:val="0"/>
      <w:marRight w:val="0"/>
      <w:marTop w:val="0"/>
      <w:marBottom w:val="0"/>
      <w:divBdr>
        <w:top w:val="none" w:sz="0" w:space="0" w:color="auto"/>
        <w:left w:val="none" w:sz="0" w:space="0" w:color="auto"/>
        <w:bottom w:val="none" w:sz="0" w:space="0" w:color="auto"/>
        <w:right w:val="none" w:sz="0" w:space="0" w:color="auto"/>
      </w:divBdr>
      <w:divsChild>
        <w:div w:id="1137797059">
          <w:marLeft w:val="0"/>
          <w:marRight w:val="0"/>
          <w:marTop w:val="0"/>
          <w:marBottom w:val="0"/>
          <w:divBdr>
            <w:top w:val="none" w:sz="0" w:space="0" w:color="auto"/>
            <w:left w:val="none" w:sz="0" w:space="0" w:color="auto"/>
            <w:bottom w:val="none" w:sz="0" w:space="0" w:color="auto"/>
            <w:right w:val="none" w:sz="0" w:space="0" w:color="auto"/>
          </w:divBdr>
          <w:divsChild>
            <w:div w:id="1718123577">
              <w:marLeft w:val="0"/>
              <w:marRight w:val="0"/>
              <w:marTop w:val="0"/>
              <w:marBottom w:val="0"/>
              <w:divBdr>
                <w:top w:val="none" w:sz="0" w:space="0" w:color="auto"/>
                <w:left w:val="none" w:sz="0" w:space="0" w:color="auto"/>
                <w:bottom w:val="none" w:sz="0" w:space="0" w:color="auto"/>
                <w:right w:val="none" w:sz="0" w:space="0" w:color="auto"/>
              </w:divBdr>
              <w:divsChild>
                <w:div w:id="1477380453">
                  <w:marLeft w:val="0"/>
                  <w:marRight w:val="0"/>
                  <w:marTop w:val="0"/>
                  <w:marBottom w:val="0"/>
                  <w:divBdr>
                    <w:top w:val="none" w:sz="0" w:space="0" w:color="auto"/>
                    <w:left w:val="none" w:sz="0" w:space="0" w:color="auto"/>
                    <w:bottom w:val="none" w:sz="0" w:space="0" w:color="auto"/>
                    <w:right w:val="none" w:sz="0" w:space="0" w:color="auto"/>
                  </w:divBdr>
                  <w:divsChild>
                    <w:div w:id="57463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9879">
          <w:marLeft w:val="0"/>
          <w:marRight w:val="0"/>
          <w:marTop w:val="0"/>
          <w:marBottom w:val="0"/>
          <w:divBdr>
            <w:top w:val="none" w:sz="0" w:space="0" w:color="auto"/>
            <w:left w:val="none" w:sz="0" w:space="0" w:color="auto"/>
            <w:bottom w:val="none" w:sz="0" w:space="0" w:color="auto"/>
            <w:right w:val="none" w:sz="0" w:space="0" w:color="auto"/>
          </w:divBdr>
          <w:divsChild>
            <w:div w:id="1894269556">
              <w:marLeft w:val="0"/>
              <w:marRight w:val="0"/>
              <w:marTop w:val="0"/>
              <w:marBottom w:val="0"/>
              <w:divBdr>
                <w:top w:val="none" w:sz="0" w:space="0" w:color="auto"/>
                <w:left w:val="none" w:sz="0" w:space="0" w:color="auto"/>
                <w:bottom w:val="none" w:sz="0" w:space="0" w:color="auto"/>
                <w:right w:val="none" w:sz="0" w:space="0" w:color="auto"/>
              </w:divBdr>
              <w:divsChild>
                <w:div w:id="1686203185">
                  <w:marLeft w:val="0"/>
                  <w:marRight w:val="0"/>
                  <w:marTop w:val="0"/>
                  <w:marBottom w:val="0"/>
                  <w:divBdr>
                    <w:top w:val="none" w:sz="0" w:space="0" w:color="auto"/>
                    <w:left w:val="none" w:sz="0" w:space="0" w:color="auto"/>
                    <w:bottom w:val="none" w:sz="0" w:space="0" w:color="auto"/>
                    <w:right w:val="none" w:sz="0" w:space="0" w:color="auto"/>
                  </w:divBdr>
                  <w:divsChild>
                    <w:div w:id="152281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843178">
      <w:bodyDiv w:val="1"/>
      <w:marLeft w:val="0"/>
      <w:marRight w:val="0"/>
      <w:marTop w:val="0"/>
      <w:marBottom w:val="0"/>
      <w:divBdr>
        <w:top w:val="none" w:sz="0" w:space="0" w:color="auto"/>
        <w:left w:val="none" w:sz="0" w:space="0" w:color="auto"/>
        <w:bottom w:val="none" w:sz="0" w:space="0" w:color="auto"/>
        <w:right w:val="none" w:sz="0" w:space="0" w:color="auto"/>
      </w:divBdr>
    </w:div>
    <w:div w:id="1187595940">
      <w:bodyDiv w:val="1"/>
      <w:marLeft w:val="0"/>
      <w:marRight w:val="0"/>
      <w:marTop w:val="0"/>
      <w:marBottom w:val="0"/>
      <w:divBdr>
        <w:top w:val="none" w:sz="0" w:space="0" w:color="auto"/>
        <w:left w:val="none" w:sz="0" w:space="0" w:color="auto"/>
        <w:bottom w:val="none" w:sz="0" w:space="0" w:color="auto"/>
        <w:right w:val="none" w:sz="0" w:space="0" w:color="auto"/>
      </w:divBdr>
    </w:div>
    <w:div w:id="1228566162">
      <w:bodyDiv w:val="1"/>
      <w:marLeft w:val="0"/>
      <w:marRight w:val="0"/>
      <w:marTop w:val="0"/>
      <w:marBottom w:val="0"/>
      <w:divBdr>
        <w:top w:val="none" w:sz="0" w:space="0" w:color="auto"/>
        <w:left w:val="none" w:sz="0" w:space="0" w:color="auto"/>
        <w:bottom w:val="none" w:sz="0" w:space="0" w:color="auto"/>
        <w:right w:val="none" w:sz="0" w:space="0" w:color="auto"/>
      </w:divBdr>
    </w:div>
    <w:div w:id="1255747104">
      <w:bodyDiv w:val="1"/>
      <w:marLeft w:val="0"/>
      <w:marRight w:val="0"/>
      <w:marTop w:val="0"/>
      <w:marBottom w:val="0"/>
      <w:divBdr>
        <w:top w:val="none" w:sz="0" w:space="0" w:color="auto"/>
        <w:left w:val="none" w:sz="0" w:space="0" w:color="auto"/>
        <w:bottom w:val="none" w:sz="0" w:space="0" w:color="auto"/>
        <w:right w:val="none" w:sz="0" w:space="0" w:color="auto"/>
      </w:divBdr>
    </w:div>
    <w:div w:id="1312253251">
      <w:bodyDiv w:val="1"/>
      <w:marLeft w:val="0"/>
      <w:marRight w:val="0"/>
      <w:marTop w:val="0"/>
      <w:marBottom w:val="0"/>
      <w:divBdr>
        <w:top w:val="none" w:sz="0" w:space="0" w:color="auto"/>
        <w:left w:val="none" w:sz="0" w:space="0" w:color="auto"/>
        <w:bottom w:val="none" w:sz="0" w:space="0" w:color="auto"/>
        <w:right w:val="none" w:sz="0" w:space="0" w:color="auto"/>
      </w:divBdr>
    </w:div>
    <w:div w:id="1405224696">
      <w:bodyDiv w:val="1"/>
      <w:marLeft w:val="0"/>
      <w:marRight w:val="0"/>
      <w:marTop w:val="0"/>
      <w:marBottom w:val="0"/>
      <w:divBdr>
        <w:top w:val="none" w:sz="0" w:space="0" w:color="auto"/>
        <w:left w:val="none" w:sz="0" w:space="0" w:color="auto"/>
        <w:bottom w:val="none" w:sz="0" w:space="0" w:color="auto"/>
        <w:right w:val="none" w:sz="0" w:space="0" w:color="auto"/>
      </w:divBdr>
    </w:div>
    <w:div w:id="1442995558">
      <w:bodyDiv w:val="1"/>
      <w:marLeft w:val="0"/>
      <w:marRight w:val="0"/>
      <w:marTop w:val="0"/>
      <w:marBottom w:val="0"/>
      <w:divBdr>
        <w:top w:val="none" w:sz="0" w:space="0" w:color="auto"/>
        <w:left w:val="none" w:sz="0" w:space="0" w:color="auto"/>
        <w:bottom w:val="none" w:sz="0" w:space="0" w:color="auto"/>
        <w:right w:val="none" w:sz="0" w:space="0" w:color="auto"/>
      </w:divBdr>
    </w:div>
    <w:div w:id="1459254081">
      <w:bodyDiv w:val="1"/>
      <w:marLeft w:val="0"/>
      <w:marRight w:val="0"/>
      <w:marTop w:val="0"/>
      <w:marBottom w:val="0"/>
      <w:divBdr>
        <w:top w:val="none" w:sz="0" w:space="0" w:color="auto"/>
        <w:left w:val="none" w:sz="0" w:space="0" w:color="auto"/>
        <w:bottom w:val="none" w:sz="0" w:space="0" w:color="auto"/>
        <w:right w:val="none" w:sz="0" w:space="0" w:color="auto"/>
      </w:divBdr>
      <w:divsChild>
        <w:div w:id="2123841449">
          <w:marLeft w:val="0"/>
          <w:marRight w:val="0"/>
          <w:marTop w:val="0"/>
          <w:marBottom w:val="0"/>
          <w:divBdr>
            <w:top w:val="none" w:sz="0" w:space="0" w:color="auto"/>
            <w:left w:val="none" w:sz="0" w:space="0" w:color="auto"/>
            <w:bottom w:val="none" w:sz="0" w:space="0" w:color="auto"/>
            <w:right w:val="none" w:sz="0" w:space="0" w:color="auto"/>
          </w:divBdr>
          <w:divsChild>
            <w:div w:id="544174795">
              <w:marLeft w:val="0"/>
              <w:marRight w:val="0"/>
              <w:marTop w:val="0"/>
              <w:marBottom w:val="0"/>
              <w:divBdr>
                <w:top w:val="none" w:sz="0" w:space="0" w:color="auto"/>
                <w:left w:val="none" w:sz="0" w:space="0" w:color="auto"/>
                <w:bottom w:val="none" w:sz="0" w:space="0" w:color="auto"/>
                <w:right w:val="none" w:sz="0" w:space="0" w:color="auto"/>
              </w:divBdr>
              <w:divsChild>
                <w:div w:id="709496503">
                  <w:marLeft w:val="0"/>
                  <w:marRight w:val="0"/>
                  <w:marTop w:val="0"/>
                  <w:marBottom w:val="0"/>
                  <w:divBdr>
                    <w:top w:val="none" w:sz="0" w:space="0" w:color="auto"/>
                    <w:left w:val="none" w:sz="0" w:space="0" w:color="auto"/>
                    <w:bottom w:val="none" w:sz="0" w:space="0" w:color="auto"/>
                    <w:right w:val="none" w:sz="0" w:space="0" w:color="auto"/>
                  </w:divBdr>
                  <w:divsChild>
                    <w:div w:id="7018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534648">
          <w:marLeft w:val="0"/>
          <w:marRight w:val="0"/>
          <w:marTop w:val="0"/>
          <w:marBottom w:val="0"/>
          <w:divBdr>
            <w:top w:val="none" w:sz="0" w:space="0" w:color="auto"/>
            <w:left w:val="none" w:sz="0" w:space="0" w:color="auto"/>
            <w:bottom w:val="none" w:sz="0" w:space="0" w:color="auto"/>
            <w:right w:val="none" w:sz="0" w:space="0" w:color="auto"/>
          </w:divBdr>
          <w:divsChild>
            <w:div w:id="1671248648">
              <w:marLeft w:val="0"/>
              <w:marRight w:val="0"/>
              <w:marTop w:val="0"/>
              <w:marBottom w:val="0"/>
              <w:divBdr>
                <w:top w:val="none" w:sz="0" w:space="0" w:color="auto"/>
                <w:left w:val="none" w:sz="0" w:space="0" w:color="auto"/>
                <w:bottom w:val="none" w:sz="0" w:space="0" w:color="auto"/>
                <w:right w:val="none" w:sz="0" w:space="0" w:color="auto"/>
              </w:divBdr>
              <w:divsChild>
                <w:div w:id="1963463040">
                  <w:marLeft w:val="0"/>
                  <w:marRight w:val="0"/>
                  <w:marTop w:val="0"/>
                  <w:marBottom w:val="0"/>
                  <w:divBdr>
                    <w:top w:val="none" w:sz="0" w:space="0" w:color="auto"/>
                    <w:left w:val="none" w:sz="0" w:space="0" w:color="auto"/>
                    <w:bottom w:val="none" w:sz="0" w:space="0" w:color="auto"/>
                    <w:right w:val="none" w:sz="0" w:space="0" w:color="auto"/>
                  </w:divBdr>
                  <w:divsChild>
                    <w:div w:id="150801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2762">
      <w:bodyDiv w:val="1"/>
      <w:marLeft w:val="0"/>
      <w:marRight w:val="0"/>
      <w:marTop w:val="0"/>
      <w:marBottom w:val="0"/>
      <w:divBdr>
        <w:top w:val="none" w:sz="0" w:space="0" w:color="auto"/>
        <w:left w:val="none" w:sz="0" w:space="0" w:color="auto"/>
        <w:bottom w:val="none" w:sz="0" w:space="0" w:color="auto"/>
        <w:right w:val="none" w:sz="0" w:space="0" w:color="auto"/>
      </w:divBdr>
      <w:divsChild>
        <w:div w:id="1489443412">
          <w:marLeft w:val="0"/>
          <w:marRight w:val="0"/>
          <w:marTop w:val="0"/>
          <w:marBottom w:val="0"/>
          <w:divBdr>
            <w:top w:val="none" w:sz="0" w:space="0" w:color="auto"/>
            <w:left w:val="none" w:sz="0" w:space="0" w:color="auto"/>
            <w:bottom w:val="none" w:sz="0" w:space="0" w:color="auto"/>
            <w:right w:val="none" w:sz="0" w:space="0" w:color="auto"/>
          </w:divBdr>
          <w:divsChild>
            <w:div w:id="1407873011">
              <w:marLeft w:val="0"/>
              <w:marRight w:val="0"/>
              <w:marTop w:val="0"/>
              <w:marBottom w:val="0"/>
              <w:divBdr>
                <w:top w:val="none" w:sz="0" w:space="0" w:color="auto"/>
                <w:left w:val="none" w:sz="0" w:space="0" w:color="auto"/>
                <w:bottom w:val="none" w:sz="0" w:space="0" w:color="auto"/>
                <w:right w:val="none" w:sz="0" w:space="0" w:color="auto"/>
              </w:divBdr>
              <w:divsChild>
                <w:div w:id="172384892">
                  <w:marLeft w:val="0"/>
                  <w:marRight w:val="0"/>
                  <w:marTop w:val="0"/>
                  <w:marBottom w:val="0"/>
                  <w:divBdr>
                    <w:top w:val="none" w:sz="0" w:space="0" w:color="auto"/>
                    <w:left w:val="none" w:sz="0" w:space="0" w:color="auto"/>
                    <w:bottom w:val="none" w:sz="0" w:space="0" w:color="auto"/>
                    <w:right w:val="none" w:sz="0" w:space="0" w:color="auto"/>
                  </w:divBdr>
                  <w:divsChild>
                    <w:div w:id="174440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78748">
          <w:marLeft w:val="0"/>
          <w:marRight w:val="0"/>
          <w:marTop w:val="0"/>
          <w:marBottom w:val="0"/>
          <w:divBdr>
            <w:top w:val="none" w:sz="0" w:space="0" w:color="auto"/>
            <w:left w:val="none" w:sz="0" w:space="0" w:color="auto"/>
            <w:bottom w:val="none" w:sz="0" w:space="0" w:color="auto"/>
            <w:right w:val="none" w:sz="0" w:space="0" w:color="auto"/>
          </w:divBdr>
          <w:divsChild>
            <w:div w:id="1619214695">
              <w:marLeft w:val="0"/>
              <w:marRight w:val="0"/>
              <w:marTop w:val="0"/>
              <w:marBottom w:val="0"/>
              <w:divBdr>
                <w:top w:val="none" w:sz="0" w:space="0" w:color="auto"/>
                <w:left w:val="none" w:sz="0" w:space="0" w:color="auto"/>
                <w:bottom w:val="none" w:sz="0" w:space="0" w:color="auto"/>
                <w:right w:val="none" w:sz="0" w:space="0" w:color="auto"/>
              </w:divBdr>
              <w:divsChild>
                <w:div w:id="1037051205">
                  <w:marLeft w:val="0"/>
                  <w:marRight w:val="0"/>
                  <w:marTop w:val="0"/>
                  <w:marBottom w:val="0"/>
                  <w:divBdr>
                    <w:top w:val="none" w:sz="0" w:space="0" w:color="auto"/>
                    <w:left w:val="none" w:sz="0" w:space="0" w:color="auto"/>
                    <w:bottom w:val="none" w:sz="0" w:space="0" w:color="auto"/>
                    <w:right w:val="none" w:sz="0" w:space="0" w:color="auto"/>
                  </w:divBdr>
                  <w:divsChild>
                    <w:div w:id="3486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438733">
      <w:bodyDiv w:val="1"/>
      <w:marLeft w:val="0"/>
      <w:marRight w:val="0"/>
      <w:marTop w:val="0"/>
      <w:marBottom w:val="0"/>
      <w:divBdr>
        <w:top w:val="none" w:sz="0" w:space="0" w:color="auto"/>
        <w:left w:val="none" w:sz="0" w:space="0" w:color="auto"/>
        <w:bottom w:val="none" w:sz="0" w:space="0" w:color="auto"/>
        <w:right w:val="none" w:sz="0" w:space="0" w:color="auto"/>
      </w:divBdr>
    </w:div>
    <w:div w:id="1534079607">
      <w:bodyDiv w:val="1"/>
      <w:marLeft w:val="0"/>
      <w:marRight w:val="0"/>
      <w:marTop w:val="0"/>
      <w:marBottom w:val="0"/>
      <w:divBdr>
        <w:top w:val="none" w:sz="0" w:space="0" w:color="auto"/>
        <w:left w:val="none" w:sz="0" w:space="0" w:color="auto"/>
        <w:bottom w:val="none" w:sz="0" w:space="0" w:color="auto"/>
        <w:right w:val="none" w:sz="0" w:space="0" w:color="auto"/>
      </w:divBdr>
    </w:div>
    <w:div w:id="1697001444">
      <w:bodyDiv w:val="1"/>
      <w:marLeft w:val="0"/>
      <w:marRight w:val="0"/>
      <w:marTop w:val="0"/>
      <w:marBottom w:val="0"/>
      <w:divBdr>
        <w:top w:val="none" w:sz="0" w:space="0" w:color="auto"/>
        <w:left w:val="none" w:sz="0" w:space="0" w:color="auto"/>
        <w:bottom w:val="none" w:sz="0" w:space="0" w:color="auto"/>
        <w:right w:val="none" w:sz="0" w:space="0" w:color="auto"/>
      </w:divBdr>
      <w:divsChild>
        <w:div w:id="1180044501">
          <w:marLeft w:val="0"/>
          <w:marRight w:val="0"/>
          <w:marTop w:val="0"/>
          <w:marBottom w:val="0"/>
          <w:divBdr>
            <w:top w:val="none" w:sz="0" w:space="0" w:color="auto"/>
            <w:left w:val="none" w:sz="0" w:space="0" w:color="auto"/>
            <w:bottom w:val="none" w:sz="0" w:space="0" w:color="auto"/>
            <w:right w:val="none" w:sz="0" w:space="0" w:color="auto"/>
          </w:divBdr>
          <w:divsChild>
            <w:div w:id="1641305259">
              <w:marLeft w:val="0"/>
              <w:marRight w:val="0"/>
              <w:marTop w:val="0"/>
              <w:marBottom w:val="0"/>
              <w:divBdr>
                <w:top w:val="none" w:sz="0" w:space="0" w:color="auto"/>
                <w:left w:val="none" w:sz="0" w:space="0" w:color="auto"/>
                <w:bottom w:val="none" w:sz="0" w:space="0" w:color="auto"/>
                <w:right w:val="none" w:sz="0" w:space="0" w:color="auto"/>
              </w:divBdr>
              <w:divsChild>
                <w:div w:id="1390230144">
                  <w:marLeft w:val="0"/>
                  <w:marRight w:val="0"/>
                  <w:marTop w:val="0"/>
                  <w:marBottom w:val="0"/>
                  <w:divBdr>
                    <w:top w:val="none" w:sz="0" w:space="0" w:color="auto"/>
                    <w:left w:val="none" w:sz="0" w:space="0" w:color="auto"/>
                    <w:bottom w:val="none" w:sz="0" w:space="0" w:color="auto"/>
                    <w:right w:val="none" w:sz="0" w:space="0" w:color="auto"/>
                  </w:divBdr>
                  <w:divsChild>
                    <w:div w:id="197979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5853">
          <w:marLeft w:val="0"/>
          <w:marRight w:val="0"/>
          <w:marTop w:val="0"/>
          <w:marBottom w:val="0"/>
          <w:divBdr>
            <w:top w:val="none" w:sz="0" w:space="0" w:color="auto"/>
            <w:left w:val="none" w:sz="0" w:space="0" w:color="auto"/>
            <w:bottom w:val="none" w:sz="0" w:space="0" w:color="auto"/>
            <w:right w:val="none" w:sz="0" w:space="0" w:color="auto"/>
          </w:divBdr>
          <w:divsChild>
            <w:div w:id="1410008198">
              <w:marLeft w:val="0"/>
              <w:marRight w:val="0"/>
              <w:marTop w:val="0"/>
              <w:marBottom w:val="0"/>
              <w:divBdr>
                <w:top w:val="none" w:sz="0" w:space="0" w:color="auto"/>
                <w:left w:val="none" w:sz="0" w:space="0" w:color="auto"/>
                <w:bottom w:val="none" w:sz="0" w:space="0" w:color="auto"/>
                <w:right w:val="none" w:sz="0" w:space="0" w:color="auto"/>
              </w:divBdr>
              <w:divsChild>
                <w:div w:id="818107750">
                  <w:marLeft w:val="0"/>
                  <w:marRight w:val="0"/>
                  <w:marTop w:val="0"/>
                  <w:marBottom w:val="0"/>
                  <w:divBdr>
                    <w:top w:val="none" w:sz="0" w:space="0" w:color="auto"/>
                    <w:left w:val="none" w:sz="0" w:space="0" w:color="auto"/>
                    <w:bottom w:val="none" w:sz="0" w:space="0" w:color="auto"/>
                    <w:right w:val="none" w:sz="0" w:space="0" w:color="auto"/>
                  </w:divBdr>
                  <w:divsChild>
                    <w:div w:id="11194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025021">
      <w:bodyDiv w:val="1"/>
      <w:marLeft w:val="0"/>
      <w:marRight w:val="0"/>
      <w:marTop w:val="0"/>
      <w:marBottom w:val="0"/>
      <w:divBdr>
        <w:top w:val="none" w:sz="0" w:space="0" w:color="auto"/>
        <w:left w:val="none" w:sz="0" w:space="0" w:color="auto"/>
        <w:bottom w:val="none" w:sz="0" w:space="0" w:color="auto"/>
        <w:right w:val="none" w:sz="0" w:space="0" w:color="auto"/>
      </w:divBdr>
    </w:div>
    <w:div w:id="1785225965">
      <w:bodyDiv w:val="1"/>
      <w:marLeft w:val="0"/>
      <w:marRight w:val="0"/>
      <w:marTop w:val="0"/>
      <w:marBottom w:val="0"/>
      <w:divBdr>
        <w:top w:val="none" w:sz="0" w:space="0" w:color="auto"/>
        <w:left w:val="none" w:sz="0" w:space="0" w:color="auto"/>
        <w:bottom w:val="none" w:sz="0" w:space="0" w:color="auto"/>
        <w:right w:val="none" w:sz="0" w:space="0" w:color="auto"/>
      </w:divBdr>
    </w:div>
    <w:div w:id="1791434819">
      <w:bodyDiv w:val="1"/>
      <w:marLeft w:val="0"/>
      <w:marRight w:val="0"/>
      <w:marTop w:val="0"/>
      <w:marBottom w:val="0"/>
      <w:divBdr>
        <w:top w:val="none" w:sz="0" w:space="0" w:color="auto"/>
        <w:left w:val="none" w:sz="0" w:space="0" w:color="auto"/>
        <w:bottom w:val="none" w:sz="0" w:space="0" w:color="auto"/>
        <w:right w:val="none" w:sz="0" w:space="0" w:color="auto"/>
      </w:divBdr>
    </w:div>
    <w:div w:id="1876187869">
      <w:bodyDiv w:val="1"/>
      <w:marLeft w:val="0"/>
      <w:marRight w:val="0"/>
      <w:marTop w:val="0"/>
      <w:marBottom w:val="0"/>
      <w:divBdr>
        <w:top w:val="none" w:sz="0" w:space="0" w:color="auto"/>
        <w:left w:val="none" w:sz="0" w:space="0" w:color="auto"/>
        <w:bottom w:val="none" w:sz="0" w:space="0" w:color="auto"/>
        <w:right w:val="none" w:sz="0" w:space="0" w:color="auto"/>
      </w:divBdr>
      <w:divsChild>
        <w:div w:id="284579712">
          <w:marLeft w:val="0"/>
          <w:marRight w:val="0"/>
          <w:marTop w:val="0"/>
          <w:marBottom w:val="0"/>
          <w:divBdr>
            <w:top w:val="none" w:sz="0" w:space="0" w:color="auto"/>
            <w:left w:val="none" w:sz="0" w:space="0" w:color="auto"/>
            <w:bottom w:val="none" w:sz="0" w:space="0" w:color="auto"/>
            <w:right w:val="none" w:sz="0" w:space="0" w:color="auto"/>
          </w:divBdr>
          <w:divsChild>
            <w:div w:id="1664777639">
              <w:marLeft w:val="0"/>
              <w:marRight w:val="0"/>
              <w:marTop w:val="0"/>
              <w:marBottom w:val="0"/>
              <w:divBdr>
                <w:top w:val="none" w:sz="0" w:space="0" w:color="auto"/>
                <w:left w:val="none" w:sz="0" w:space="0" w:color="auto"/>
                <w:bottom w:val="none" w:sz="0" w:space="0" w:color="auto"/>
                <w:right w:val="none" w:sz="0" w:space="0" w:color="auto"/>
              </w:divBdr>
              <w:divsChild>
                <w:div w:id="1657419402">
                  <w:marLeft w:val="0"/>
                  <w:marRight w:val="0"/>
                  <w:marTop w:val="0"/>
                  <w:marBottom w:val="0"/>
                  <w:divBdr>
                    <w:top w:val="none" w:sz="0" w:space="0" w:color="auto"/>
                    <w:left w:val="none" w:sz="0" w:space="0" w:color="auto"/>
                    <w:bottom w:val="none" w:sz="0" w:space="0" w:color="auto"/>
                    <w:right w:val="none" w:sz="0" w:space="0" w:color="auto"/>
                  </w:divBdr>
                  <w:divsChild>
                    <w:div w:id="18455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058081">
      <w:bodyDiv w:val="1"/>
      <w:marLeft w:val="0"/>
      <w:marRight w:val="0"/>
      <w:marTop w:val="0"/>
      <w:marBottom w:val="0"/>
      <w:divBdr>
        <w:top w:val="none" w:sz="0" w:space="0" w:color="auto"/>
        <w:left w:val="none" w:sz="0" w:space="0" w:color="auto"/>
        <w:bottom w:val="none" w:sz="0" w:space="0" w:color="auto"/>
        <w:right w:val="none" w:sz="0" w:space="0" w:color="auto"/>
      </w:divBdr>
    </w:div>
    <w:div w:id="1981381254">
      <w:bodyDiv w:val="1"/>
      <w:marLeft w:val="0"/>
      <w:marRight w:val="0"/>
      <w:marTop w:val="0"/>
      <w:marBottom w:val="0"/>
      <w:divBdr>
        <w:top w:val="none" w:sz="0" w:space="0" w:color="auto"/>
        <w:left w:val="none" w:sz="0" w:space="0" w:color="auto"/>
        <w:bottom w:val="none" w:sz="0" w:space="0" w:color="auto"/>
        <w:right w:val="none" w:sz="0" w:space="0" w:color="auto"/>
      </w:divBdr>
    </w:div>
    <w:div w:id="2033651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4A1CE-43C6-4E21-B75A-4954E2A19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12481</TotalTime>
  <Pages>17</Pages>
  <Words>4747</Words>
  <Characters>27061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Hare</dc:creator>
  <cp:keywords/>
  <dc:description/>
  <cp:lastModifiedBy>William Arley (2219871)</cp:lastModifiedBy>
  <cp:revision>24</cp:revision>
  <dcterms:created xsi:type="dcterms:W3CDTF">2025-03-06T18:32:00Z</dcterms:created>
  <dcterms:modified xsi:type="dcterms:W3CDTF">2025-03-16T21:13:00Z</dcterms:modified>
</cp:coreProperties>
</file>