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szCs w:val="22"/>
        </w:rPr>
        <w:id w:val="426932832"/>
        <w:docPartObj>
          <w:docPartGallery w:val="Cover Pages"/>
          <w:docPartUnique/>
        </w:docPartObj>
      </w:sdtPr>
      <w:sdtContent>
        <w:p w14:paraId="695004AD" w14:textId="3527DAD9" w:rsidR="006E76FF" w:rsidRPr="00C0760F" w:rsidRDefault="006E76FF" w:rsidP="00F540E5">
          <w:pPr>
            <w:spacing w:line="360" w:lineRule="auto"/>
            <w:rPr>
              <w:rFonts w:ascii="Arial" w:hAnsi="Arial" w:cs="Arial"/>
              <w:sz w:val="22"/>
              <w:szCs w:val="22"/>
            </w:rPr>
          </w:pPr>
          <w:r w:rsidRPr="00C0760F">
            <w:rPr>
              <w:rFonts w:ascii="Arial" w:hAnsi="Arial" w:cs="Arial"/>
              <w:noProof/>
              <w:sz w:val="22"/>
              <w:szCs w:val="22"/>
            </w:rPr>
            <mc:AlternateContent>
              <mc:Choice Requires="wps">
                <w:drawing>
                  <wp:anchor distT="0" distB="0" distL="114300" distR="114300" simplePos="0" relativeHeight="251660288" behindDoc="1" locked="0" layoutInCell="1" allowOverlap="1" wp14:anchorId="63D65B6C" wp14:editId="1EAE5D6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w16du="http://schemas.microsoft.com/office/word/2023/wordml/word16du" xmlns:a14="http://schemas.microsoft.com/office/drawing/2010/main" xmlns:pic="http://schemas.openxmlformats.org/drawingml/2006/picture" xmlns:a="http://schemas.openxmlformats.org/drawingml/2006/main">
                <w:pict>
                  <v:line id="Straight Connector 137"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o:spid="_x0000_s1026" strokecolor="#272727 [2749]" strokeweight="2.25pt" from="0,0" to="0,121.5pt" w14:anchorId="3D7954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BfRUKk3QAAAAcBAAAPAAAAZHJzL2Rvd25yZXYueG1sTI/BTsNADETvSPzDykhcEN20BUTT&#10;bKqKCiFxgqYf4GbdJG3WG2W3afh7DBe4jGyNPH6TrUbXqoH60Hg2MJ0koIhLbxuuDOyK1/tnUCEi&#10;W2w9k4EvCrDKr68yTK2/8CcN21gpCeGQooE6xi7VOpQ1OQwT3xGLd/C9wyhrX2nb40XCXatnSfKk&#10;HTYsH2rs6KWm8rQ9OwMFHT+Oi/Lxrpq+b4bdYf0WbDE35vZm3CxF1ktQkcb4dwE/HYQfcgHb+zPb&#10;oFoD0ib+qngy7w3MHuYJ6DzT//nzbwAAAP//AwBQSwECLQAUAAYACAAAACEAtoM4kv4AAADhAQAA&#10;EwAAAAAAAAAAAAAAAAAAAAAAW0NvbnRlbnRfVHlwZXNdLnhtbFBLAQItABQABgAIAAAAIQA4/SH/&#10;1gAAAJQBAAALAAAAAAAAAAAAAAAAAC8BAABfcmVscy8ucmVsc1BLAQItABQABgAIAAAAIQCbaBsV&#10;2AEAABkEAAAOAAAAAAAAAAAAAAAAAC4CAABkcnMvZTJvRG9jLnhtbFBLAQItABQABgAIAAAAIQBf&#10;RUKk3QAAAAcBAAAPAAAAAAAAAAAAAAAAADIEAABkcnMvZG93bnJldi54bWxQSwUGAAAAAAQABADz&#10;AAAAPAUAAAAA&#10;">
                    <v:stroke joinstyle="miter"/>
                    <w10:wrap anchorx="page" anchory="page"/>
                  </v:line>
                </w:pict>
              </mc:Fallback>
            </mc:AlternateContent>
          </w:r>
          <w:r w:rsidRPr="00C0760F">
            <w:rPr>
              <w:rFonts w:ascii="Arial" w:hAnsi="Arial" w:cs="Arial"/>
              <w:noProof/>
              <w:sz w:val="22"/>
              <w:szCs w:val="22"/>
            </w:rPr>
            <mc:AlternateContent>
              <mc:Choice Requires="wps">
                <w:drawing>
                  <wp:anchor distT="0" distB="0" distL="114300" distR="114300" simplePos="0" relativeHeight="251659264" behindDoc="0" locked="0" layoutInCell="1" allowOverlap="1" wp14:anchorId="4E31D9C8" wp14:editId="771A2D5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25CF07FC" w14:textId="6A027E97" w:rsidR="006E76FF" w:rsidRDefault="006E76FF">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plant &amp; asset engineering</w:t>
                                </w:r>
                              </w:p>
                              <w:sdt>
                                <w:sdtPr>
                                  <w:rPr>
                                    <w:rFonts w:ascii="Arial" w:eastAsiaTheme="minorHAnsi" w:hAnsi="Arial" w:cs="Arial"/>
                                    <w:color w:val="000000"/>
                                    <w:sz w:val="44"/>
                                    <w:szCs w:val="44"/>
                                    <w:shd w:val="clear" w:color="auto" w:fill="FFFFFF"/>
                                    <w:lang w:val="en-GB" w:eastAsia="en-US"/>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2D97DF8" w14:textId="5E835305" w:rsidR="00392511" w:rsidRDefault="00392511">
                                    <w:pPr>
                                      <w:pStyle w:val="NoSpacing"/>
                                      <w:rPr>
                                        <w:i/>
                                        <w:color w:val="262626" w:themeColor="text1" w:themeTint="D9"/>
                                        <w:sz w:val="36"/>
                                        <w:szCs w:val="36"/>
                                      </w:rPr>
                                    </w:pPr>
                                    <w:r>
                                      <w:rPr>
                                        <w:rFonts w:ascii="Arial" w:eastAsiaTheme="minorHAnsi" w:hAnsi="Arial" w:cs="Arial"/>
                                        <w:color w:val="000000"/>
                                        <w:sz w:val="44"/>
                                        <w:szCs w:val="44"/>
                                        <w:shd w:val="clear" w:color="auto" w:fill="FFFFFF"/>
                                        <w:lang w:val="en-GB" w:eastAsia="en-US"/>
                                      </w:rPr>
                                      <w:t>Evaluating the Effectiveness of Chosen Maintenance Strategies for Dedicated Equipment</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4E31D9C8" id="_x0000_t202" coordsize="21600,21600" o:spt="202" path="m,l,21600r21600,l21600,xe">
                    <v:stroke joinstyle="miter"/>
                    <v:path gradientshapeok="t" o:connecttype="rect"/>
                  </v:shapetype>
                  <v:shape id="Text Box 139" o:spid="_x0000_s1026"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qKCGwIAACsEAAAOAAAAZHJzL2Uyb0RvYy54bWysU8tu2zAQvBfoPxC813rEThzBcuAmcFEg&#10;SAI4Rc40RVoCKC5L0pbcr++Sku0g7anohdqXdrkzw8Vd3ypyENY1oEuaTVJKhOZQNXpX0h+v6y9z&#10;SpxnumIKtCjpUTh6t/z8adGZQuRQg6qEJdhEu6IzJa29N0WSOF6LlrkJGKExKcG2zKNrd0llWYfd&#10;W5XkaXqddGArY4EL5zD6MCTpMvaXUnD/LKUTnqiS4t18PG08t+FMlgtW7CwzdcPHa7B/uEXLGo1D&#10;z60emGdkb5s/WrUNt+BA+gmHNgEpGy7iDrhNln7YZlMzI+IuCI4zZ5jc/2vLnw4b82KJ779CjwQG&#10;QDrjCofBsE8vbRu+eFOCeYTweIZN9J5wDM5mV9M0n1HCMZff5NPbLA99ksvvxjr/TUBLglFSi7xE&#10;uNjh0fmh9FQSpmlYN0pFbpQmXUmvr2Zp/OGcweZK44zLZYPl+20/brCF6oiLWRg4d4avGxz+yJx/&#10;YRZJxl1QuP4ZD6kAh8BoUVKD/fW3eKhH7DFLSYeiKan7uWdWUKK+a2Qly+bzmzzoLLrTWXRsdDC6&#10;fR/V+/YeUJUZPhDDo4kl1quTKS20b6juVZiJKaY5Ti6pP5n3fhAyvg4uVqtYhKoyzD/qjeGhdQAz&#10;APvavzFrRvQ9EvcEJ3Gx4gMJQ23405nV3iMVkaEA74DpiDoqMnI8vp4g+fd+rLq88eVvAAAA//8D&#10;AFBLAwQUAAYACAAAACEALea+j9wAAAAFAQAADwAAAGRycy9kb3ducmV2LnhtbEyPS0/DMBCE70j8&#10;B2uRuFEnFY8S4lQIiQOqEKJFnJ148xDxOtium/LrWbjAZaXRjGa+LdezHUVCHwZHCvJFBgKpcWag&#10;TsHb7vFiBSJETUaPjlDBEQOsq9OTUhfGHegV0zZ2gksoFFpBH+NUSBmaHq0OCzchsdc6b3Vk6Ttp&#10;vD5wuR3lMsuupdUD8UKvJ3zosfnY7q0Cb7/c06ZOx13C+fPdPKe23bwodX4239+BiDjHvzD84DM6&#10;VMxUuz2ZIEYF/Ej8veytbvIrELWCy+VtDrIq5X/66hsAAP//AwBQSwECLQAUAAYACAAAACEAtoM4&#10;kv4AAADhAQAAEwAAAAAAAAAAAAAAAAAAAAAAW0NvbnRlbnRfVHlwZXNdLnhtbFBLAQItABQABgAI&#10;AAAAIQA4/SH/1gAAAJQBAAALAAAAAAAAAAAAAAAAAC8BAABfcmVscy8ucmVsc1BLAQItABQABgAI&#10;AAAAIQA9eqKCGwIAACsEAAAOAAAAAAAAAAAAAAAAAC4CAABkcnMvZTJvRG9jLnhtbFBLAQItABQA&#10;BgAIAAAAIQAt5r6P3AAAAAUBAAAPAAAAAAAAAAAAAAAAAHUEAABkcnMvZG93bnJldi54bWxQSwUG&#10;AAAAAAQABADzAAAAfgUAAAAA&#10;" filled="f" stroked="f" strokeweight=".5pt">
                    <v:textbox style="mso-fit-shape-to-text:t" inset="93.6pt,,0">
                      <w:txbxContent>
                        <w:p w14:paraId="25CF07FC" w14:textId="6A027E97" w:rsidR="006E76FF" w:rsidRDefault="006E76FF">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plant &amp; asset engineering</w:t>
                          </w:r>
                        </w:p>
                        <w:sdt>
                          <w:sdtPr>
                            <w:rPr>
                              <w:rFonts w:ascii="Arial" w:eastAsiaTheme="minorHAnsi" w:hAnsi="Arial" w:cs="Arial"/>
                              <w:color w:val="000000"/>
                              <w:sz w:val="44"/>
                              <w:szCs w:val="44"/>
                              <w:shd w:val="clear" w:color="auto" w:fill="FFFFFF"/>
                              <w:lang w:val="en-GB" w:eastAsia="en-US"/>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2D97DF8" w14:textId="5E835305" w:rsidR="00392511" w:rsidRDefault="00392511">
                              <w:pPr>
                                <w:pStyle w:val="NoSpacing"/>
                                <w:rPr>
                                  <w:i/>
                                  <w:color w:val="262626" w:themeColor="text1" w:themeTint="D9"/>
                                  <w:sz w:val="36"/>
                                  <w:szCs w:val="36"/>
                                </w:rPr>
                              </w:pPr>
                              <w:r>
                                <w:rPr>
                                  <w:rFonts w:ascii="Arial" w:eastAsiaTheme="minorHAnsi" w:hAnsi="Arial" w:cs="Arial"/>
                                  <w:color w:val="000000"/>
                                  <w:sz w:val="44"/>
                                  <w:szCs w:val="44"/>
                                  <w:shd w:val="clear" w:color="auto" w:fill="FFFFFF"/>
                                  <w:lang w:val="en-GB" w:eastAsia="en-US"/>
                                </w:rPr>
                                <w:t>Evaluating the Effectiveness of Chosen Maintenance Strategies for Dedicated Equipment</w:t>
                              </w:r>
                            </w:p>
                          </w:sdtContent>
                        </w:sdt>
                      </w:txbxContent>
                    </v:textbox>
                    <w10:wrap anchorx="page" anchory="page"/>
                  </v:shape>
                </w:pict>
              </mc:Fallback>
            </mc:AlternateContent>
          </w:r>
        </w:p>
        <w:p w14:paraId="40FF2034" w14:textId="5548E548" w:rsidR="006E76FF" w:rsidRPr="00C0760F" w:rsidRDefault="00E70A10" w:rsidP="00F540E5">
          <w:pPr>
            <w:spacing w:line="360" w:lineRule="auto"/>
            <w:rPr>
              <w:rFonts w:ascii="Arial" w:hAnsi="Arial" w:cs="Arial"/>
              <w:sz w:val="22"/>
              <w:szCs w:val="22"/>
            </w:rPr>
          </w:pPr>
          <w:r w:rsidRPr="00392511">
            <w:rPr>
              <w:rFonts w:ascii="Arial" w:hAnsi="Arial" w:cs="Arial"/>
              <w:noProof/>
              <w:sz w:val="22"/>
              <w:szCs w:val="22"/>
            </w:rPr>
            <mc:AlternateContent>
              <mc:Choice Requires="wps">
                <w:drawing>
                  <wp:anchor distT="45720" distB="45720" distL="114300" distR="114300" simplePos="0" relativeHeight="251663360" behindDoc="0" locked="0" layoutInCell="1" allowOverlap="1" wp14:anchorId="19429EA1" wp14:editId="5CDDFCD7">
                    <wp:simplePos x="0" y="0"/>
                    <wp:positionH relativeFrom="margin">
                      <wp:posOffset>249381</wp:posOffset>
                    </wp:positionH>
                    <wp:positionV relativeFrom="paragraph">
                      <wp:posOffset>6141720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C59FA9E" w14:textId="04E3674E" w:rsidR="00392511" w:rsidRDefault="00392511" w:rsidP="00E70A10">
                                <w:r>
                                  <w:t>Word Count: 2,685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9429EA1" id="_x0000_t202" coordsize="21600,21600" o:spt="202" path="m,l,21600r21600,l21600,xe">
                    <v:stroke joinstyle="miter"/>
                    <v:path gradientshapeok="t" o:connecttype="rect"/>
                  </v:shapetype>
                  <v:shape id="Text Box 2" o:spid="_x0000_s1027" type="#_x0000_t202" style="position:absolute;margin-left:19.65pt;margin-top:483.6pt;width:185.9pt;height:110.6pt;z-index:25166336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DrjnmF4gAAAAsBAAAPAAAAZHJzL2Rvd25yZXYueG1sTI/LTsMwEEX3SPyDNUhsUOs4rdo0&#10;xKnKa9NdS5BYusk0CcTjKHbbwNczrGA5ukf3nsnWo+3EGQffOtKgphEIpNJVLdUaiteXSQLCB0OV&#10;6Ryhhi/0sM6vrzKTVu5COzzvQy24hHxqNDQh9KmUvmzQGj91PRJnRzdYE/gcalkN5sLltpNxFC2k&#10;NS3xQmN6fGyw/NyfrIbvh+Jp83wX1DEO7/Hbzm6L8sNofXszbu5BBBzDHwy/+qwOOTsd3IkqLzoN&#10;s9WMSQ2rxTIGwcBcKQXiwKRKkjnIPJP/f8h/AAAA//8DAFBLAQItABQABgAIAAAAIQC2gziS/gAA&#10;AOEBAAATAAAAAAAAAAAAAAAAAAAAAABbQ29udGVudF9UeXBlc10ueG1sUEsBAi0AFAAGAAgAAAAh&#10;ADj9If/WAAAAlAEAAAsAAAAAAAAAAAAAAAAALwEAAF9yZWxzLy5yZWxzUEsBAi0AFAAGAAgAAAAh&#10;AEd0S68RAgAA/gMAAA4AAAAAAAAAAAAAAAAALgIAAGRycy9lMm9Eb2MueG1sUEsBAi0AFAAGAAgA&#10;AAAhAOuOeYXiAAAACwEAAA8AAAAAAAAAAAAAAAAAawQAAGRycy9kb3ducmV2LnhtbFBLBQYAAAAA&#10;BAAEAPMAAAB6BQAAAAA=&#10;" stroked="f">
                    <v:textbox style="mso-fit-shape-to-text:t">
                      <w:txbxContent>
                        <w:p w14:paraId="2C59FA9E" w14:textId="04E3674E" w:rsidR="00392511" w:rsidRDefault="00392511" w:rsidP="00E70A10">
                          <w:r>
                            <w:t>Word Count: 2,685</w:t>
                          </w:r>
                        </w:p>
                      </w:txbxContent>
                    </v:textbox>
                    <w10:wrap type="square" anchorx="margin"/>
                  </v:shape>
                </w:pict>
              </mc:Fallback>
            </mc:AlternateContent>
          </w:r>
          <w:r w:rsidRPr="00C0760F">
            <w:rPr>
              <w:rFonts w:ascii="Arial" w:hAnsi="Arial" w:cs="Arial"/>
              <w:noProof/>
              <w:sz w:val="22"/>
              <w:szCs w:val="22"/>
            </w:rPr>
            <mc:AlternateContent>
              <mc:Choice Requires="wps">
                <w:drawing>
                  <wp:anchor distT="0" distB="0" distL="114300" distR="114300" simplePos="0" relativeHeight="251661312" behindDoc="0" locked="0" layoutInCell="1" allowOverlap="1" wp14:anchorId="3DD05CB4" wp14:editId="11FF62AC">
                    <wp:simplePos x="0" y="0"/>
                    <wp:positionH relativeFrom="page">
                      <wp:align>left</wp:align>
                    </wp:positionH>
                    <wp:positionV relativeFrom="page">
                      <wp:posOffset>5359631</wp:posOffset>
                    </wp:positionV>
                    <wp:extent cx="8129847" cy="2724912"/>
                    <wp:effectExtent l="0" t="0" r="508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8129847" cy="2724912"/>
                            </a:xfrm>
                            <a:prstGeom prst="rect">
                              <a:avLst/>
                            </a:prstGeom>
                            <a:noFill/>
                            <a:ln w="6350">
                              <a:noFill/>
                            </a:ln>
                          </wps:spPr>
                          <wps:txbx>
                            <w:txbxContent>
                              <w:sdt>
                                <w:sdtPr>
                                  <w:rPr>
                                    <w:i/>
                                    <w:color w:val="262626" w:themeColor="text1" w:themeTint="D9"/>
                                    <w:sz w:val="48"/>
                                    <w:szCs w:val="48"/>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8992F55" w14:textId="57F0FEAE" w:rsidR="006E76FF" w:rsidRPr="00392511" w:rsidRDefault="006E76FF" w:rsidP="00E70A10">
                                    <w:pPr>
                                      <w:pStyle w:val="NoSpacing"/>
                                      <w:spacing w:after="480"/>
                                      <w:rPr>
                                        <w:i/>
                                        <w:color w:val="262626" w:themeColor="text1" w:themeTint="D9"/>
                                        <w:sz w:val="48"/>
                                        <w:szCs w:val="48"/>
                                      </w:rPr>
                                    </w:pPr>
                                    <w:r w:rsidRPr="00392511">
                                      <w:rPr>
                                        <w:i/>
                                        <w:color w:val="262626" w:themeColor="text1" w:themeTint="D9"/>
                                        <w:sz w:val="48"/>
                                        <w:szCs w:val="48"/>
                                      </w:rPr>
                                      <w:t>Nathan Mackechnie (2116209)</w:t>
                                    </w:r>
                                  </w:p>
                                </w:sdtContent>
                              </w:sdt>
                              <w:p w14:paraId="57B9C97D" w14:textId="1D32F71A" w:rsidR="006E76FF" w:rsidRPr="00392511" w:rsidRDefault="006E76FF" w:rsidP="00E70A10">
                                <w:pPr>
                                  <w:pStyle w:val="NoSpacing"/>
                                  <w:rPr>
                                    <w:i/>
                                    <w:color w:val="262626" w:themeColor="text1" w:themeTint="D9"/>
                                    <w:sz w:val="40"/>
                                    <w:szCs w:val="40"/>
                                  </w:rPr>
                                </w:pPr>
                                <w:r w:rsidRPr="00392511">
                                  <w:rPr>
                                    <w:i/>
                                    <w:color w:val="262626" w:themeColor="text1" w:themeTint="D9"/>
                                    <w:sz w:val="40"/>
                                    <w:szCs w:val="40"/>
                                  </w:rPr>
                                  <w:t>Sony UK Technology Centre</w:t>
                                </w:r>
                              </w:p>
                              <w:p w14:paraId="5345B72E" w14:textId="77777777" w:rsidR="006E76FF" w:rsidRPr="00392511" w:rsidRDefault="006E76FF" w:rsidP="00E70A10">
                                <w:pPr>
                                  <w:pStyle w:val="NoSpacing"/>
                                  <w:rPr>
                                    <w:i/>
                                    <w:color w:val="262626" w:themeColor="text1" w:themeTint="D9"/>
                                    <w:sz w:val="40"/>
                                    <w:szCs w:val="40"/>
                                  </w:rPr>
                                </w:pPr>
                              </w:p>
                              <w:p w14:paraId="62A47463" w14:textId="075F686E" w:rsidR="006E76FF" w:rsidRPr="00392511" w:rsidRDefault="00000000" w:rsidP="00E70A10">
                                <w:pPr>
                                  <w:pStyle w:val="NoSpacing"/>
                                  <w:rPr>
                                    <w:i/>
                                    <w:color w:val="262626" w:themeColor="text1" w:themeTint="D9"/>
                                    <w:sz w:val="40"/>
                                    <w:szCs w:val="40"/>
                                  </w:rPr>
                                </w:pPr>
                                <w:sdt>
                                  <w:sdtPr>
                                    <w:rPr>
                                      <w:i/>
                                      <w:color w:val="262626" w:themeColor="text1" w:themeTint="D9"/>
                                      <w:sz w:val="40"/>
                                      <w:szCs w:val="40"/>
                                    </w:rPr>
                                    <w:alias w:val="Company"/>
                                    <w:tag w:val=""/>
                                    <w:id w:val="1673218622"/>
                                    <w:dataBinding w:prefixMappings="xmlns:ns0='http://schemas.openxmlformats.org/officeDocument/2006/extended-properties' " w:xpath="/ns0:Properties[1]/ns0:Company[1]" w:storeItemID="{6668398D-A668-4E3E-A5EB-62B293D839F1}"/>
                                    <w15:appearance w15:val="hidden"/>
                                    <w:text/>
                                  </w:sdtPr>
                                  <w:sdtContent>
                                    <w:r w:rsidR="006E76FF" w:rsidRPr="00392511">
                                      <w:rPr>
                                        <w:i/>
                                        <w:color w:val="262626" w:themeColor="text1" w:themeTint="D9"/>
                                        <w:sz w:val="40"/>
                                        <w:szCs w:val="40"/>
                                      </w:rPr>
                                      <w:t>ACMA6007</w:t>
                                    </w:r>
                                  </w:sdtContent>
                                </w:sdt>
                                <w:r w:rsidR="006E76FF" w:rsidRPr="00392511">
                                  <w:rPr>
                                    <w:i/>
                                    <w:color w:val="262626" w:themeColor="text1" w:themeTint="D9"/>
                                    <w:sz w:val="40"/>
                                    <w:szCs w:val="40"/>
                                  </w:rPr>
                                  <w:t xml:space="preserve"> | </w:t>
                                </w:r>
                                <w:r w:rsidR="00833884" w:rsidRPr="00392511">
                                  <w:rPr>
                                    <w:i/>
                                    <w:color w:val="262626" w:themeColor="text1" w:themeTint="D9"/>
                                    <w:sz w:val="40"/>
                                    <w:szCs w:val="40"/>
                                  </w:rPr>
                                  <w:t>UWTSD</w:t>
                                </w:r>
                              </w:p>
                              <w:p w14:paraId="4228CA18" w14:textId="77777777" w:rsidR="006E76FF" w:rsidRPr="00392511" w:rsidRDefault="006E76FF" w:rsidP="00E70A10">
                                <w:pPr>
                                  <w:pStyle w:val="NoSpacing"/>
                                  <w:rPr>
                                    <w:i/>
                                    <w:color w:val="262626" w:themeColor="text1" w:themeTint="D9"/>
                                    <w:sz w:val="40"/>
                                    <w:szCs w:val="40"/>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D05CB4" id="Text Box 135" o:spid="_x0000_s1028" type="#_x0000_t202" alt="Title: Title and subtitle" style="position:absolute;margin-left:0;margin-top:422pt;width:640.15pt;height:214.5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OVFIAIAADMEAAAOAAAAZHJzL2Uyb0RvYy54bWysU8tu2zAQvBfoPxC817JUN7EFy4GbwEUB&#10;IwngFDnTFGkJILksSVtyv75Lyo8g7anohdrlrvYxM5zf9VqRg3C+BVPRfDSmRBgOdWt2Ff3xsvo0&#10;pcQHZmqmwIiKHoWnd4uPH+adLUUBDahaOIJFjC87W9EmBFtmmeeN0MyPwAqDQQlOs4Cu22W1Yx1W&#10;1yorxuObrANXWwdceI+3D0OQLlJ9KQUPT1J6EYiqKM4W0unSuY1ntpizcueYbVp+GoP9wxSatQab&#10;Xko9sMDI3rV/lNItd+BBhhEHnYGULRdpB9wmH7/bZtMwK9IuCI63F5j8/yvLHw8b++xI6L9CjwRG&#10;QDrrS4+XcZ9eOh2/OCnBOEJ4vMAm+kA4Xk7zYjad3FLCMVbcFpNZXsQ62fV363z4JkCTaFTUIS8J&#10;LnZY+zCknlNiNwOrVqnEjTKkq+jN5y/j9MMlgsWVwR7XYaMV+m1P2hrHOC+yhfqI+zkYqPeWr1qc&#10;Yc18eGYOucaVUL/hCQ+pAHvByaKkAffrb/cxHynAKCUdaqei/ueeOUGJ+m6QnDyfTm+LKLfkzvLJ&#10;BB2XHDS211v0zF7fA6ozx4dieTJjclBnUzrQr6jyZWyKIWY4tq7o9mzeh0HQ+Eq4WC5TEqrLsrA2&#10;G8tj6QhqBPilf2XOnlgISOAjnEXGyndkDLkDHct9ANkmpiLMA6gn9FGZievTK4rSf+unrOtbX/wG&#10;AAD//wMAUEsDBBQABgAIAAAAIQCdLp6p4AAAAAoBAAAPAAAAZHJzL2Rvd25yZXYueG1sTI/NasMw&#10;EITvhbyD2EBvjZzYtK5rOYRCfw7FkDSF9qZYW9tEWhlLsd23r3xqb7PMMPtNvp2MZgP2rrUkYL2K&#10;gCFVVrVUCzi+P92kwJyXpKS2hAJ+0MG2WFzlMlN2pD0OB1+zUEIukwIa77uMc1c1aKRb2Q4peN+2&#10;N9KHs6+56uUYyo3mmyi65Ua2FD40ssPHBqvz4WIExLp8Gctnr4+vA5bJ1/1H9/mmhbheTrsHYB4n&#10;/xeGGT+gQxGYTvZCyjEtIAzxAtIkCWK2N2kUAzvN6i5eAy9y/n9C8QsAAP//AwBQSwECLQAUAAYA&#10;CAAAACEAtoM4kv4AAADhAQAAEwAAAAAAAAAAAAAAAAAAAAAAW0NvbnRlbnRfVHlwZXNdLnhtbFBL&#10;AQItABQABgAIAAAAIQA4/SH/1gAAAJQBAAALAAAAAAAAAAAAAAAAAC8BAABfcmVscy8ucmVsc1BL&#10;AQItABQABgAIAAAAIQDXhOVFIAIAADMEAAAOAAAAAAAAAAAAAAAAAC4CAABkcnMvZTJvRG9jLnht&#10;bFBLAQItABQABgAIAAAAIQCdLp6p4AAAAAoBAAAPAAAAAAAAAAAAAAAAAHoEAABkcnMvZG93bnJl&#10;di54bWxQSwUGAAAAAAQABADzAAAAhwUAAAAA&#10;" filled="f" stroked="f" strokeweight=".5pt">
                    <v:textbox inset="93.6pt,7.2pt,0,1in">
                      <w:txbxContent>
                        <w:sdt>
                          <w:sdtPr>
                            <w:rPr>
                              <w:i/>
                              <w:color w:val="262626" w:themeColor="text1" w:themeTint="D9"/>
                              <w:sz w:val="48"/>
                              <w:szCs w:val="48"/>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8992F55" w14:textId="57F0FEAE" w:rsidR="006E76FF" w:rsidRPr="00392511" w:rsidRDefault="006E76FF" w:rsidP="00E70A10">
                              <w:pPr>
                                <w:pStyle w:val="NoSpacing"/>
                                <w:spacing w:after="480"/>
                                <w:rPr>
                                  <w:i/>
                                  <w:color w:val="262626" w:themeColor="text1" w:themeTint="D9"/>
                                  <w:sz w:val="48"/>
                                  <w:szCs w:val="48"/>
                                </w:rPr>
                              </w:pPr>
                              <w:r w:rsidRPr="00392511">
                                <w:rPr>
                                  <w:i/>
                                  <w:color w:val="262626" w:themeColor="text1" w:themeTint="D9"/>
                                  <w:sz w:val="48"/>
                                  <w:szCs w:val="48"/>
                                </w:rPr>
                                <w:t>Nathan Mackechnie (2116209)</w:t>
                              </w:r>
                            </w:p>
                          </w:sdtContent>
                        </w:sdt>
                        <w:p w14:paraId="57B9C97D" w14:textId="1D32F71A" w:rsidR="006E76FF" w:rsidRPr="00392511" w:rsidRDefault="006E76FF" w:rsidP="00E70A10">
                          <w:pPr>
                            <w:pStyle w:val="NoSpacing"/>
                            <w:rPr>
                              <w:i/>
                              <w:color w:val="262626" w:themeColor="text1" w:themeTint="D9"/>
                              <w:sz w:val="40"/>
                              <w:szCs w:val="40"/>
                            </w:rPr>
                          </w:pPr>
                          <w:r w:rsidRPr="00392511">
                            <w:rPr>
                              <w:i/>
                              <w:color w:val="262626" w:themeColor="text1" w:themeTint="D9"/>
                              <w:sz w:val="40"/>
                              <w:szCs w:val="40"/>
                            </w:rPr>
                            <w:t>Sony UK Technology Centre</w:t>
                          </w:r>
                        </w:p>
                        <w:p w14:paraId="5345B72E" w14:textId="77777777" w:rsidR="006E76FF" w:rsidRPr="00392511" w:rsidRDefault="006E76FF" w:rsidP="00E70A10">
                          <w:pPr>
                            <w:pStyle w:val="NoSpacing"/>
                            <w:rPr>
                              <w:i/>
                              <w:color w:val="262626" w:themeColor="text1" w:themeTint="D9"/>
                              <w:sz w:val="40"/>
                              <w:szCs w:val="40"/>
                            </w:rPr>
                          </w:pPr>
                        </w:p>
                        <w:p w14:paraId="62A47463" w14:textId="075F686E" w:rsidR="006E76FF" w:rsidRPr="00392511" w:rsidRDefault="00000000" w:rsidP="00E70A10">
                          <w:pPr>
                            <w:pStyle w:val="NoSpacing"/>
                            <w:rPr>
                              <w:i/>
                              <w:color w:val="262626" w:themeColor="text1" w:themeTint="D9"/>
                              <w:sz w:val="40"/>
                              <w:szCs w:val="40"/>
                            </w:rPr>
                          </w:pPr>
                          <w:sdt>
                            <w:sdtPr>
                              <w:rPr>
                                <w:i/>
                                <w:color w:val="262626" w:themeColor="text1" w:themeTint="D9"/>
                                <w:sz w:val="40"/>
                                <w:szCs w:val="40"/>
                              </w:rPr>
                              <w:alias w:val="Company"/>
                              <w:tag w:val=""/>
                              <w:id w:val="1673218622"/>
                              <w:dataBinding w:prefixMappings="xmlns:ns0='http://schemas.openxmlformats.org/officeDocument/2006/extended-properties' " w:xpath="/ns0:Properties[1]/ns0:Company[1]" w:storeItemID="{6668398D-A668-4E3E-A5EB-62B293D839F1}"/>
                              <w15:appearance w15:val="hidden"/>
                              <w:text/>
                            </w:sdtPr>
                            <w:sdtContent>
                              <w:r w:rsidR="006E76FF" w:rsidRPr="00392511">
                                <w:rPr>
                                  <w:i/>
                                  <w:color w:val="262626" w:themeColor="text1" w:themeTint="D9"/>
                                  <w:sz w:val="40"/>
                                  <w:szCs w:val="40"/>
                                </w:rPr>
                                <w:t>ACMA6007</w:t>
                              </w:r>
                            </w:sdtContent>
                          </w:sdt>
                          <w:r w:rsidR="006E76FF" w:rsidRPr="00392511">
                            <w:rPr>
                              <w:i/>
                              <w:color w:val="262626" w:themeColor="text1" w:themeTint="D9"/>
                              <w:sz w:val="40"/>
                              <w:szCs w:val="40"/>
                            </w:rPr>
                            <w:t xml:space="preserve"> | </w:t>
                          </w:r>
                          <w:r w:rsidR="00833884" w:rsidRPr="00392511">
                            <w:rPr>
                              <w:i/>
                              <w:color w:val="262626" w:themeColor="text1" w:themeTint="D9"/>
                              <w:sz w:val="40"/>
                              <w:szCs w:val="40"/>
                            </w:rPr>
                            <w:t>UWTSD</w:t>
                          </w:r>
                        </w:p>
                        <w:p w14:paraId="4228CA18" w14:textId="77777777" w:rsidR="006E76FF" w:rsidRPr="00392511" w:rsidRDefault="006E76FF" w:rsidP="00E70A10">
                          <w:pPr>
                            <w:pStyle w:val="NoSpacing"/>
                            <w:rPr>
                              <w:i/>
                              <w:color w:val="262626" w:themeColor="text1" w:themeTint="D9"/>
                              <w:sz w:val="40"/>
                              <w:szCs w:val="40"/>
                            </w:rPr>
                          </w:pPr>
                        </w:p>
                      </w:txbxContent>
                    </v:textbox>
                    <w10:wrap anchorx="page" anchory="page"/>
                  </v:shape>
                </w:pict>
              </mc:Fallback>
            </mc:AlternateContent>
          </w:r>
          <w:r w:rsidR="00392511">
            <w:rPr>
              <w:rFonts w:ascii="Arial" w:hAnsi="Arial" w:cs="Arial"/>
              <w:noProof/>
              <w:sz w:val="22"/>
              <w:szCs w:val="22"/>
            </w:rPr>
            <w:drawing>
              <wp:anchor distT="0" distB="0" distL="114300" distR="114300" simplePos="0" relativeHeight="251664384" behindDoc="1" locked="0" layoutInCell="1" allowOverlap="1" wp14:anchorId="64D9FC26" wp14:editId="17295F5C">
                <wp:simplePos x="0" y="0"/>
                <wp:positionH relativeFrom="margin">
                  <wp:align>left</wp:align>
                </wp:positionH>
                <wp:positionV relativeFrom="paragraph">
                  <wp:posOffset>7668491</wp:posOffset>
                </wp:positionV>
                <wp:extent cx="3262547" cy="1205230"/>
                <wp:effectExtent l="0" t="0" r="0" b="0"/>
                <wp:wrapNone/>
                <wp:docPr id="1116127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19446" t="27312" r="15588" b="24689"/>
                        <a:stretch/>
                      </pic:blipFill>
                      <pic:spPr bwMode="auto">
                        <a:xfrm>
                          <a:off x="0" y="0"/>
                          <a:ext cx="3262547" cy="1205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76FF" w:rsidRPr="00C0760F">
            <w:rPr>
              <w:rFonts w:ascii="Arial" w:hAnsi="Arial" w:cs="Arial"/>
              <w:sz w:val="22"/>
              <w:szCs w:val="22"/>
            </w:rPr>
            <w:br w:type="page"/>
          </w:r>
        </w:p>
      </w:sdtContent>
    </w:sdt>
    <w:sdt>
      <w:sdtPr>
        <w:rPr>
          <w:rFonts w:asciiTheme="minorHAnsi" w:eastAsiaTheme="minorHAnsi" w:hAnsiTheme="minorHAnsi" w:cstheme="minorBidi"/>
          <w:b w:val="0"/>
          <w:bCs w:val="0"/>
          <w:color w:val="auto"/>
          <w:sz w:val="24"/>
          <w:szCs w:val="24"/>
          <w:lang w:val="en-GB"/>
        </w:rPr>
        <w:id w:val="749074505"/>
        <w:docPartObj>
          <w:docPartGallery w:val="Table of Contents"/>
          <w:docPartUnique/>
        </w:docPartObj>
      </w:sdtPr>
      <w:sdtEndPr>
        <w:rPr>
          <w:rFonts w:ascii="Arial" w:eastAsiaTheme="minorEastAsia" w:hAnsi="Arial" w:cs="Arial"/>
          <w:noProof/>
          <w:sz w:val="22"/>
          <w:szCs w:val="22"/>
        </w:rPr>
      </w:sdtEndPr>
      <w:sdtContent>
        <w:p w14:paraId="7EB38C1A" w14:textId="77DDA989" w:rsidR="006E76FF" w:rsidRPr="006F630D" w:rsidRDefault="006E76FF" w:rsidP="00F540E5">
          <w:pPr>
            <w:pStyle w:val="TOCHeading"/>
            <w:keepNext w:val="0"/>
            <w:keepLines w:val="0"/>
            <w:spacing w:line="360" w:lineRule="auto"/>
            <w:rPr>
              <w:rFonts w:asciiTheme="minorHAnsi" w:eastAsiaTheme="minorHAnsi" w:hAnsiTheme="minorHAnsi" w:cstheme="minorBidi"/>
              <w:b w:val="0"/>
              <w:bCs w:val="0"/>
              <w:color w:val="auto"/>
              <w:sz w:val="24"/>
              <w:szCs w:val="24"/>
              <w:lang w:val="en-GB"/>
            </w:rPr>
          </w:pPr>
          <w:r>
            <w:t>Table of Contents</w:t>
          </w:r>
        </w:p>
        <w:p w14:paraId="7C3191C2" w14:textId="5727D341" w:rsidR="00031D2B" w:rsidRDefault="006E76FF">
          <w:pPr>
            <w:pStyle w:val="TOC1"/>
            <w:tabs>
              <w:tab w:val="right" w:leader="dot" w:pos="9010"/>
            </w:tabs>
            <w:rPr>
              <w:rFonts w:eastAsiaTheme="minorEastAsia"/>
              <w:b w:val="0"/>
              <w:bCs w:val="0"/>
              <w:i w:val="0"/>
              <w:iCs w:val="0"/>
              <w:noProof/>
              <w:kern w:val="2"/>
              <w:lang w:eastAsia="ja-JP"/>
              <w14:ligatures w14:val="standardContextual"/>
            </w:rPr>
          </w:pPr>
          <w:r w:rsidRPr="00C0760F">
            <w:rPr>
              <w:rFonts w:ascii="Arial" w:hAnsi="Arial" w:cs="Arial"/>
              <w:sz w:val="22"/>
              <w:szCs w:val="22"/>
            </w:rPr>
            <w:fldChar w:fldCharType="begin"/>
          </w:r>
          <w:r w:rsidRPr="00C0760F">
            <w:rPr>
              <w:rFonts w:ascii="Arial" w:hAnsi="Arial" w:cs="Arial"/>
              <w:sz w:val="22"/>
              <w:szCs w:val="22"/>
            </w:rPr>
            <w:instrText xml:space="preserve"> TOC \o "1-3" \h \z \u </w:instrText>
          </w:r>
          <w:r w:rsidRPr="00C0760F">
            <w:rPr>
              <w:rFonts w:ascii="Arial" w:hAnsi="Arial" w:cs="Arial"/>
              <w:sz w:val="22"/>
              <w:szCs w:val="22"/>
            </w:rPr>
            <w:fldChar w:fldCharType="separate"/>
          </w:r>
          <w:hyperlink w:anchor="_Toc194913827" w:history="1">
            <w:r w:rsidR="00031D2B" w:rsidRPr="0042336E">
              <w:rPr>
                <w:rStyle w:val="Hyperlink"/>
                <w:noProof/>
              </w:rPr>
              <w:t>Acknowledgements</w:t>
            </w:r>
            <w:r w:rsidR="00031D2B">
              <w:rPr>
                <w:noProof/>
                <w:webHidden/>
              </w:rPr>
              <w:tab/>
            </w:r>
            <w:r w:rsidR="00031D2B">
              <w:rPr>
                <w:noProof/>
                <w:webHidden/>
              </w:rPr>
              <w:fldChar w:fldCharType="begin"/>
            </w:r>
            <w:r w:rsidR="00031D2B">
              <w:rPr>
                <w:noProof/>
                <w:webHidden/>
              </w:rPr>
              <w:instrText xml:space="preserve"> PAGEREF _Toc194913827 \h </w:instrText>
            </w:r>
            <w:r w:rsidR="00031D2B">
              <w:rPr>
                <w:noProof/>
                <w:webHidden/>
              </w:rPr>
            </w:r>
            <w:r w:rsidR="00031D2B">
              <w:rPr>
                <w:noProof/>
                <w:webHidden/>
              </w:rPr>
              <w:fldChar w:fldCharType="separate"/>
            </w:r>
            <w:r w:rsidR="00031D2B">
              <w:rPr>
                <w:noProof/>
                <w:webHidden/>
              </w:rPr>
              <w:t>1</w:t>
            </w:r>
            <w:r w:rsidR="00031D2B">
              <w:rPr>
                <w:noProof/>
                <w:webHidden/>
              </w:rPr>
              <w:fldChar w:fldCharType="end"/>
            </w:r>
          </w:hyperlink>
        </w:p>
        <w:p w14:paraId="14B1A9CE" w14:textId="7E498A31" w:rsidR="00031D2B" w:rsidRDefault="00000000">
          <w:pPr>
            <w:pStyle w:val="TOC1"/>
            <w:tabs>
              <w:tab w:val="right" w:leader="dot" w:pos="9010"/>
            </w:tabs>
            <w:rPr>
              <w:rFonts w:eastAsiaTheme="minorEastAsia"/>
              <w:b w:val="0"/>
              <w:bCs w:val="0"/>
              <w:i w:val="0"/>
              <w:iCs w:val="0"/>
              <w:noProof/>
              <w:kern w:val="2"/>
              <w:lang w:eastAsia="ja-JP"/>
              <w14:ligatures w14:val="standardContextual"/>
            </w:rPr>
          </w:pPr>
          <w:hyperlink w:anchor="_Toc194913828" w:history="1">
            <w:r w:rsidR="00031D2B" w:rsidRPr="0042336E">
              <w:rPr>
                <w:rStyle w:val="Hyperlink"/>
                <w:noProof/>
              </w:rPr>
              <w:t>List of Figures</w:t>
            </w:r>
            <w:r w:rsidR="00031D2B">
              <w:rPr>
                <w:noProof/>
                <w:webHidden/>
              </w:rPr>
              <w:tab/>
            </w:r>
            <w:r w:rsidR="00031D2B">
              <w:rPr>
                <w:noProof/>
                <w:webHidden/>
              </w:rPr>
              <w:fldChar w:fldCharType="begin"/>
            </w:r>
            <w:r w:rsidR="00031D2B">
              <w:rPr>
                <w:noProof/>
                <w:webHidden/>
              </w:rPr>
              <w:instrText xml:space="preserve"> PAGEREF _Toc194913828 \h </w:instrText>
            </w:r>
            <w:r w:rsidR="00031D2B">
              <w:rPr>
                <w:noProof/>
                <w:webHidden/>
              </w:rPr>
            </w:r>
            <w:r w:rsidR="00031D2B">
              <w:rPr>
                <w:noProof/>
                <w:webHidden/>
              </w:rPr>
              <w:fldChar w:fldCharType="separate"/>
            </w:r>
            <w:r w:rsidR="00031D2B">
              <w:rPr>
                <w:noProof/>
                <w:webHidden/>
              </w:rPr>
              <w:t>2</w:t>
            </w:r>
            <w:r w:rsidR="00031D2B">
              <w:rPr>
                <w:noProof/>
                <w:webHidden/>
              </w:rPr>
              <w:fldChar w:fldCharType="end"/>
            </w:r>
          </w:hyperlink>
        </w:p>
        <w:p w14:paraId="7ECBEDB8" w14:textId="322BD8A6" w:rsidR="00031D2B" w:rsidRDefault="00000000">
          <w:pPr>
            <w:pStyle w:val="TOC1"/>
            <w:tabs>
              <w:tab w:val="right" w:leader="dot" w:pos="9010"/>
            </w:tabs>
            <w:rPr>
              <w:rFonts w:eastAsiaTheme="minorEastAsia"/>
              <w:b w:val="0"/>
              <w:bCs w:val="0"/>
              <w:i w:val="0"/>
              <w:iCs w:val="0"/>
              <w:noProof/>
              <w:kern w:val="2"/>
              <w:lang w:eastAsia="ja-JP"/>
              <w14:ligatures w14:val="standardContextual"/>
            </w:rPr>
          </w:pPr>
          <w:hyperlink w:anchor="_Toc194913829" w:history="1">
            <w:r w:rsidR="00031D2B" w:rsidRPr="0042336E">
              <w:rPr>
                <w:rStyle w:val="Hyperlink"/>
                <w:noProof/>
              </w:rPr>
              <w:t>List of Tables</w:t>
            </w:r>
            <w:r w:rsidR="00031D2B">
              <w:rPr>
                <w:noProof/>
                <w:webHidden/>
              </w:rPr>
              <w:tab/>
            </w:r>
            <w:r w:rsidR="00031D2B">
              <w:rPr>
                <w:noProof/>
                <w:webHidden/>
              </w:rPr>
              <w:fldChar w:fldCharType="begin"/>
            </w:r>
            <w:r w:rsidR="00031D2B">
              <w:rPr>
                <w:noProof/>
                <w:webHidden/>
              </w:rPr>
              <w:instrText xml:space="preserve"> PAGEREF _Toc194913829 \h </w:instrText>
            </w:r>
            <w:r w:rsidR="00031D2B">
              <w:rPr>
                <w:noProof/>
                <w:webHidden/>
              </w:rPr>
            </w:r>
            <w:r w:rsidR="00031D2B">
              <w:rPr>
                <w:noProof/>
                <w:webHidden/>
              </w:rPr>
              <w:fldChar w:fldCharType="separate"/>
            </w:r>
            <w:r w:rsidR="00031D2B">
              <w:rPr>
                <w:noProof/>
                <w:webHidden/>
              </w:rPr>
              <w:t>3</w:t>
            </w:r>
            <w:r w:rsidR="00031D2B">
              <w:rPr>
                <w:noProof/>
                <w:webHidden/>
              </w:rPr>
              <w:fldChar w:fldCharType="end"/>
            </w:r>
          </w:hyperlink>
        </w:p>
        <w:p w14:paraId="706B9A49" w14:textId="35EF6484" w:rsidR="00031D2B" w:rsidRDefault="00000000">
          <w:pPr>
            <w:pStyle w:val="TOC1"/>
            <w:tabs>
              <w:tab w:val="right" w:leader="dot" w:pos="9010"/>
            </w:tabs>
            <w:rPr>
              <w:rFonts w:eastAsiaTheme="minorEastAsia"/>
              <w:b w:val="0"/>
              <w:bCs w:val="0"/>
              <w:i w:val="0"/>
              <w:iCs w:val="0"/>
              <w:noProof/>
              <w:kern w:val="2"/>
              <w:lang w:eastAsia="ja-JP"/>
              <w14:ligatures w14:val="standardContextual"/>
            </w:rPr>
          </w:pPr>
          <w:hyperlink w:anchor="_Toc194913830" w:history="1">
            <w:r w:rsidR="00031D2B" w:rsidRPr="0042336E">
              <w:rPr>
                <w:rStyle w:val="Hyperlink"/>
                <w:noProof/>
              </w:rPr>
              <w:t>List of Graphs</w:t>
            </w:r>
            <w:r w:rsidR="00031D2B">
              <w:rPr>
                <w:noProof/>
                <w:webHidden/>
              </w:rPr>
              <w:tab/>
            </w:r>
            <w:r w:rsidR="00031D2B">
              <w:rPr>
                <w:noProof/>
                <w:webHidden/>
              </w:rPr>
              <w:fldChar w:fldCharType="begin"/>
            </w:r>
            <w:r w:rsidR="00031D2B">
              <w:rPr>
                <w:noProof/>
                <w:webHidden/>
              </w:rPr>
              <w:instrText xml:space="preserve"> PAGEREF _Toc194913830 \h </w:instrText>
            </w:r>
            <w:r w:rsidR="00031D2B">
              <w:rPr>
                <w:noProof/>
                <w:webHidden/>
              </w:rPr>
            </w:r>
            <w:r w:rsidR="00031D2B">
              <w:rPr>
                <w:noProof/>
                <w:webHidden/>
              </w:rPr>
              <w:fldChar w:fldCharType="separate"/>
            </w:r>
            <w:r w:rsidR="00031D2B">
              <w:rPr>
                <w:noProof/>
                <w:webHidden/>
              </w:rPr>
              <w:t>4</w:t>
            </w:r>
            <w:r w:rsidR="00031D2B">
              <w:rPr>
                <w:noProof/>
                <w:webHidden/>
              </w:rPr>
              <w:fldChar w:fldCharType="end"/>
            </w:r>
          </w:hyperlink>
        </w:p>
        <w:p w14:paraId="6B0AD8D4" w14:textId="4FD94311" w:rsidR="00031D2B" w:rsidRDefault="00000000">
          <w:pPr>
            <w:pStyle w:val="TOC1"/>
            <w:tabs>
              <w:tab w:val="left" w:pos="480"/>
              <w:tab w:val="right" w:leader="dot" w:pos="9010"/>
            </w:tabs>
            <w:rPr>
              <w:rFonts w:eastAsiaTheme="minorEastAsia"/>
              <w:b w:val="0"/>
              <w:bCs w:val="0"/>
              <w:i w:val="0"/>
              <w:iCs w:val="0"/>
              <w:noProof/>
              <w:kern w:val="2"/>
              <w:lang w:eastAsia="ja-JP"/>
              <w14:ligatures w14:val="standardContextual"/>
            </w:rPr>
          </w:pPr>
          <w:hyperlink w:anchor="_Toc194913831" w:history="1">
            <w:r w:rsidR="00031D2B" w:rsidRPr="0042336E">
              <w:rPr>
                <w:rStyle w:val="Hyperlink"/>
                <w:noProof/>
              </w:rPr>
              <w:t>1.</w:t>
            </w:r>
            <w:r w:rsidR="00031D2B">
              <w:rPr>
                <w:rFonts w:eastAsiaTheme="minorEastAsia"/>
                <w:b w:val="0"/>
                <w:bCs w:val="0"/>
                <w:i w:val="0"/>
                <w:iCs w:val="0"/>
                <w:noProof/>
                <w:kern w:val="2"/>
                <w:lang w:eastAsia="ja-JP"/>
                <w14:ligatures w14:val="standardContextual"/>
              </w:rPr>
              <w:tab/>
            </w:r>
            <w:r w:rsidR="00031D2B" w:rsidRPr="0042336E">
              <w:rPr>
                <w:rStyle w:val="Hyperlink"/>
                <w:noProof/>
              </w:rPr>
              <w:t>Introduction</w:t>
            </w:r>
            <w:r w:rsidR="00031D2B">
              <w:rPr>
                <w:noProof/>
                <w:webHidden/>
              </w:rPr>
              <w:tab/>
            </w:r>
            <w:r w:rsidR="00031D2B">
              <w:rPr>
                <w:noProof/>
                <w:webHidden/>
              </w:rPr>
              <w:fldChar w:fldCharType="begin"/>
            </w:r>
            <w:r w:rsidR="00031D2B">
              <w:rPr>
                <w:noProof/>
                <w:webHidden/>
              </w:rPr>
              <w:instrText xml:space="preserve"> PAGEREF _Toc194913831 \h </w:instrText>
            </w:r>
            <w:r w:rsidR="00031D2B">
              <w:rPr>
                <w:noProof/>
                <w:webHidden/>
              </w:rPr>
            </w:r>
            <w:r w:rsidR="00031D2B">
              <w:rPr>
                <w:noProof/>
                <w:webHidden/>
              </w:rPr>
              <w:fldChar w:fldCharType="separate"/>
            </w:r>
            <w:r w:rsidR="00031D2B">
              <w:rPr>
                <w:noProof/>
                <w:webHidden/>
              </w:rPr>
              <w:t>5</w:t>
            </w:r>
            <w:r w:rsidR="00031D2B">
              <w:rPr>
                <w:noProof/>
                <w:webHidden/>
              </w:rPr>
              <w:fldChar w:fldCharType="end"/>
            </w:r>
          </w:hyperlink>
        </w:p>
        <w:p w14:paraId="1A2D3607" w14:textId="778F0BEB" w:rsidR="00031D2B" w:rsidRDefault="00000000">
          <w:pPr>
            <w:pStyle w:val="TOC1"/>
            <w:tabs>
              <w:tab w:val="left" w:pos="480"/>
              <w:tab w:val="right" w:leader="dot" w:pos="9010"/>
            </w:tabs>
            <w:rPr>
              <w:rFonts w:eastAsiaTheme="minorEastAsia"/>
              <w:b w:val="0"/>
              <w:bCs w:val="0"/>
              <w:i w:val="0"/>
              <w:iCs w:val="0"/>
              <w:noProof/>
              <w:kern w:val="2"/>
              <w:lang w:eastAsia="ja-JP"/>
              <w14:ligatures w14:val="standardContextual"/>
            </w:rPr>
          </w:pPr>
          <w:hyperlink w:anchor="_Toc194913832" w:history="1">
            <w:r w:rsidR="00031D2B" w:rsidRPr="0042336E">
              <w:rPr>
                <w:rStyle w:val="Hyperlink"/>
                <w:noProof/>
              </w:rPr>
              <w:t>2.</w:t>
            </w:r>
            <w:r w:rsidR="00031D2B">
              <w:rPr>
                <w:rFonts w:eastAsiaTheme="minorEastAsia"/>
                <w:b w:val="0"/>
                <w:bCs w:val="0"/>
                <w:i w:val="0"/>
                <w:iCs w:val="0"/>
                <w:noProof/>
                <w:kern w:val="2"/>
                <w:lang w:eastAsia="ja-JP"/>
                <w14:ligatures w14:val="standardContextual"/>
              </w:rPr>
              <w:tab/>
            </w:r>
            <w:r w:rsidR="00031D2B" w:rsidRPr="0042336E">
              <w:rPr>
                <w:rStyle w:val="Hyperlink"/>
                <w:noProof/>
              </w:rPr>
              <w:t>Maintenance Strategies</w:t>
            </w:r>
            <w:r w:rsidR="00031D2B">
              <w:rPr>
                <w:noProof/>
                <w:webHidden/>
              </w:rPr>
              <w:tab/>
            </w:r>
            <w:r w:rsidR="00031D2B">
              <w:rPr>
                <w:noProof/>
                <w:webHidden/>
              </w:rPr>
              <w:fldChar w:fldCharType="begin"/>
            </w:r>
            <w:r w:rsidR="00031D2B">
              <w:rPr>
                <w:noProof/>
                <w:webHidden/>
              </w:rPr>
              <w:instrText xml:space="preserve"> PAGEREF _Toc194913832 \h </w:instrText>
            </w:r>
            <w:r w:rsidR="00031D2B">
              <w:rPr>
                <w:noProof/>
                <w:webHidden/>
              </w:rPr>
            </w:r>
            <w:r w:rsidR="00031D2B">
              <w:rPr>
                <w:noProof/>
                <w:webHidden/>
              </w:rPr>
              <w:fldChar w:fldCharType="separate"/>
            </w:r>
            <w:r w:rsidR="00031D2B">
              <w:rPr>
                <w:noProof/>
                <w:webHidden/>
              </w:rPr>
              <w:t>6</w:t>
            </w:r>
            <w:r w:rsidR="00031D2B">
              <w:rPr>
                <w:noProof/>
                <w:webHidden/>
              </w:rPr>
              <w:fldChar w:fldCharType="end"/>
            </w:r>
          </w:hyperlink>
        </w:p>
        <w:p w14:paraId="537E6B81" w14:textId="09EC3E84" w:rsidR="00031D2B" w:rsidRDefault="00000000">
          <w:pPr>
            <w:pStyle w:val="TOC2"/>
            <w:tabs>
              <w:tab w:val="right" w:leader="dot" w:pos="9010"/>
            </w:tabs>
            <w:rPr>
              <w:rFonts w:eastAsiaTheme="minorEastAsia"/>
              <w:b w:val="0"/>
              <w:bCs w:val="0"/>
              <w:noProof/>
              <w:kern w:val="2"/>
              <w:sz w:val="24"/>
              <w:szCs w:val="24"/>
              <w:lang w:eastAsia="ja-JP"/>
              <w14:ligatures w14:val="standardContextual"/>
            </w:rPr>
          </w:pPr>
          <w:hyperlink w:anchor="_Toc194913833" w:history="1">
            <w:r w:rsidR="00031D2B" w:rsidRPr="0042336E">
              <w:rPr>
                <w:rStyle w:val="Hyperlink"/>
                <w:noProof/>
              </w:rPr>
              <w:t>2.1. Types of Maintenance Strategies</w:t>
            </w:r>
            <w:r w:rsidR="00031D2B">
              <w:rPr>
                <w:noProof/>
                <w:webHidden/>
              </w:rPr>
              <w:tab/>
            </w:r>
            <w:r w:rsidR="00031D2B">
              <w:rPr>
                <w:noProof/>
                <w:webHidden/>
              </w:rPr>
              <w:fldChar w:fldCharType="begin"/>
            </w:r>
            <w:r w:rsidR="00031D2B">
              <w:rPr>
                <w:noProof/>
                <w:webHidden/>
              </w:rPr>
              <w:instrText xml:space="preserve"> PAGEREF _Toc194913833 \h </w:instrText>
            </w:r>
            <w:r w:rsidR="00031D2B">
              <w:rPr>
                <w:noProof/>
                <w:webHidden/>
              </w:rPr>
            </w:r>
            <w:r w:rsidR="00031D2B">
              <w:rPr>
                <w:noProof/>
                <w:webHidden/>
              </w:rPr>
              <w:fldChar w:fldCharType="separate"/>
            </w:r>
            <w:r w:rsidR="00031D2B">
              <w:rPr>
                <w:noProof/>
                <w:webHidden/>
              </w:rPr>
              <w:t>6</w:t>
            </w:r>
            <w:r w:rsidR="00031D2B">
              <w:rPr>
                <w:noProof/>
                <w:webHidden/>
              </w:rPr>
              <w:fldChar w:fldCharType="end"/>
            </w:r>
          </w:hyperlink>
        </w:p>
        <w:p w14:paraId="33EF2036" w14:textId="02F1ACA9" w:rsidR="00031D2B" w:rsidRDefault="00000000">
          <w:pPr>
            <w:pStyle w:val="TOC2"/>
            <w:tabs>
              <w:tab w:val="right" w:leader="dot" w:pos="9010"/>
            </w:tabs>
            <w:rPr>
              <w:rFonts w:eastAsiaTheme="minorEastAsia"/>
              <w:b w:val="0"/>
              <w:bCs w:val="0"/>
              <w:noProof/>
              <w:kern w:val="2"/>
              <w:sz w:val="24"/>
              <w:szCs w:val="24"/>
              <w:lang w:eastAsia="ja-JP"/>
              <w14:ligatures w14:val="standardContextual"/>
            </w:rPr>
          </w:pPr>
          <w:hyperlink w:anchor="_Toc194913834" w:history="1">
            <w:r w:rsidR="00031D2B" w:rsidRPr="0042336E">
              <w:rPr>
                <w:rStyle w:val="Hyperlink"/>
                <w:noProof/>
              </w:rPr>
              <w:t>2.2. Why Maintenance is Important – Morbi Bridge Disaster</w:t>
            </w:r>
            <w:r w:rsidR="00031D2B">
              <w:rPr>
                <w:noProof/>
                <w:webHidden/>
              </w:rPr>
              <w:tab/>
            </w:r>
            <w:r w:rsidR="00031D2B">
              <w:rPr>
                <w:noProof/>
                <w:webHidden/>
              </w:rPr>
              <w:fldChar w:fldCharType="begin"/>
            </w:r>
            <w:r w:rsidR="00031D2B">
              <w:rPr>
                <w:noProof/>
                <w:webHidden/>
              </w:rPr>
              <w:instrText xml:space="preserve"> PAGEREF _Toc194913834 \h </w:instrText>
            </w:r>
            <w:r w:rsidR="00031D2B">
              <w:rPr>
                <w:noProof/>
                <w:webHidden/>
              </w:rPr>
            </w:r>
            <w:r w:rsidR="00031D2B">
              <w:rPr>
                <w:noProof/>
                <w:webHidden/>
              </w:rPr>
              <w:fldChar w:fldCharType="separate"/>
            </w:r>
            <w:r w:rsidR="00031D2B">
              <w:rPr>
                <w:noProof/>
                <w:webHidden/>
              </w:rPr>
              <w:t>7</w:t>
            </w:r>
            <w:r w:rsidR="00031D2B">
              <w:rPr>
                <w:noProof/>
                <w:webHidden/>
              </w:rPr>
              <w:fldChar w:fldCharType="end"/>
            </w:r>
          </w:hyperlink>
        </w:p>
        <w:p w14:paraId="77B3841E" w14:textId="75C24EF0" w:rsidR="00031D2B" w:rsidRDefault="00000000">
          <w:pPr>
            <w:pStyle w:val="TOC1"/>
            <w:tabs>
              <w:tab w:val="left" w:pos="480"/>
              <w:tab w:val="right" w:leader="dot" w:pos="9010"/>
            </w:tabs>
            <w:rPr>
              <w:rFonts w:eastAsiaTheme="minorEastAsia"/>
              <w:b w:val="0"/>
              <w:bCs w:val="0"/>
              <w:i w:val="0"/>
              <w:iCs w:val="0"/>
              <w:noProof/>
              <w:kern w:val="2"/>
              <w:lang w:eastAsia="ja-JP"/>
              <w14:ligatures w14:val="standardContextual"/>
            </w:rPr>
          </w:pPr>
          <w:hyperlink w:anchor="_Toc194913835" w:history="1">
            <w:r w:rsidR="00031D2B" w:rsidRPr="0042336E">
              <w:rPr>
                <w:rStyle w:val="Hyperlink"/>
                <w:noProof/>
              </w:rPr>
              <w:t>3.</w:t>
            </w:r>
            <w:r w:rsidR="00031D2B">
              <w:rPr>
                <w:rFonts w:eastAsiaTheme="minorEastAsia"/>
                <w:b w:val="0"/>
                <w:bCs w:val="0"/>
                <w:i w:val="0"/>
                <w:iCs w:val="0"/>
                <w:noProof/>
                <w:kern w:val="2"/>
                <w:lang w:eastAsia="ja-JP"/>
                <w14:ligatures w14:val="standardContextual"/>
              </w:rPr>
              <w:tab/>
            </w:r>
            <w:r w:rsidR="00031D2B" w:rsidRPr="0042336E">
              <w:rPr>
                <w:rStyle w:val="Hyperlink"/>
                <w:noProof/>
              </w:rPr>
              <w:t>Investigation of a Maintenance Approach at Sony UKTec</w:t>
            </w:r>
            <w:r w:rsidR="00031D2B">
              <w:rPr>
                <w:noProof/>
                <w:webHidden/>
              </w:rPr>
              <w:tab/>
            </w:r>
            <w:r w:rsidR="00031D2B">
              <w:rPr>
                <w:noProof/>
                <w:webHidden/>
              </w:rPr>
              <w:fldChar w:fldCharType="begin"/>
            </w:r>
            <w:r w:rsidR="00031D2B">
              <w:rPr>
                <w:noProof/>
                <w:webHidden/>
              </w:rPr>
              <w:instrText xml:space="preserve"> PAGEREF _Toc194913835 \h </w:instrText>
            </w:r>
            <w:r w:rsidR="00031D2B">
              <w:rPr>
                <w:noProof/>
                <w:webHidden/>
              </w:rPr>
            </w:r>
            <w:r w:rsidR="00031D2B">
              <w:rPr>
                <w:noProof/>
                <w:webHidden/>
              </w:rPr>
              <w:fldChar w:fldCharType="separate"/>
            </w:r>
            <w:r w:rsidR="00031D2B">
              <w:rPr>
                <w:noProof/>
                <w:webHidden/>
              </w:rPr>
              <w:t>8</w:t>
            </w:r>
            <w:r w:rsidR="00031D2B">
              <w:rPr>
                <w:noProof/>
                <w:webHidden/>
              </w:rPr>
              <w:fldChar w:fldCharType="end"/>
            </w:r>
          </w:hyperlink>
        </w:p>
        <w:p w14:paraId="3CE05E32" w14:textId="5ED74890" w:rsidR="00031D2B" w:rsidRDefault="00000000">
          <w:pPr>
            <w:pStyle w:val="TOC2"/>
            <w:tabs>
              <w:tab w:val="right" w:leader="dot" w:pos="9010"/>
            </w:tabs>
            <w:rPr>
              <w:rFonts w:eastAsiaTheme="minorEastAsia"/>
              <w:b w:val="0"/>
              <w:bCs w:val="0"/>
              <w:noProof/>
              <w:kern w:val="2"/>
              <w:sz w:val="24"/>
              <w:szCs w:val="24"/>
              <w:lang w:eastAsia="ja-JP"/>
              <w14:ligatures w14:val="standardContextual"/>
            </w:rPr>
          </w:pPr>
          <w:hyperlink w:anchor="_Toc194913836" w:history="1">
            <w:r w:rsidR="00031D2B" w:rsidRPr="0042336E">
              <w:rPr>
                <w:rStyle w:val="Hyperlink"/>
                <w:noProof/>
              </w:rPr>
              <w:t>3.1. Top Load Carton Former - Overview</w:t>
            </w:r>
            <w:r w:rsidR="00031D2B">
              <w:rPr>
                <w:noProof/>
                <w:webHidden/>
              </w:rPr>
              <w:tab/>
            </w:r>
            <w:r w:rsidR="00031D2B">
              <w:rPr>
                <w:noProof/>
                <w:webHidden/>
              </w:rPr>
              <w:fldChar w:fldCharType="begin"/>
            </w:r>
            <w:r w:rsidR="00031D2B">
              <w:rPr>
                <w:noProof/>
                <w:webHidden/>
              </w:rPr>
              <w:instrText xml:space="preserve"> PAGEREF _Toc194913836 \h </w:instrText>
            </w:r>
            <w:r w:rsidR="00031D2B">
              <w:rPr>
                <w:noProof/>
                <w:webHidden/>
              </w:rPr>
            </w:r>
            <w:r w:rsidR="00031D2B">
              <w:rPr>
                <w:noProof/>
                <w:webHidden/>
              </w:rPr>
              <w:fldChar w:fldCharType="separate"/>
            </w:r>
            <w:r w:rsidR="00031D2B">
              <w:rPr>
                <w:noProof/>
                <w:webHidden/>
              </w:rPr>
              <w:t>8</w:t>
            </w:r>
            <w:r w:rsidR="00031D2B">
              <w:rPr>
                <w:noProof/>
                <w:webHidden/>
              </w:rPr>
              <w:fldChar w:fldCharType="end"/>
            </w:r>
          </w:hyperlink>
        </w:p>
        <w:p w14:paraId="068A8234" w14:textId="6FA3094E" w:rsidR="00031D2B" w:rsidRDefault="00000000">
          <w:pPr>
            <w:pStyle w:val="TOC2"/>
            <w:tabs>
              <w:tab w:val="right" w:leader="dot" w:pos="9010"/>
            </w:tabs>
            <w:rPr>
              <w:rFonts w:eastAsiaTheme="minorEastAsia"/>
              <w:b w:val="0"/>
              <w:bCs w:val="0"/>
              <w:noProof/>
              <w:kern w:val="2"/>
              <w:sz w:val="24"/>
              <w:szCs w:val="24"/>
              <w:lang w:eastAsia="ja-JP"/>
              <w14:ligatures w14:val="standardContextual"/>
            </w:rPr>
          </w:pPr>
          <w:hyperlink w:anchor="_Toc194913837" w:history="1">
            <w:r w:rsidR="00031D2B" w:rsidRPr="0042336E">
              <w:rPr>
                <w:rStyle w:val="Hyperlink"/>
                <w:noProof/>
              </w:rPr>
              <w:t>3.2. Current Maintenance Strategy - Preventative Maintenance</w:t>
            </w:r>
            <w:r w:rsidR="00031D2B">
              <w:rPr>
                <w:noProof/>
                <w:webHidden/>
              </w:rPr>
              <w:tab/>
            </w:r>
            <w:r w:rsidR="00031D2B">
              <w:rPr>
                <w:noProof/>
                <w:webHidden/>
              </w:rPr>
              <w:fldChar w:fldCharType="begin"/>
            </w:r>
            <w:r w:rsidR="00031D2B">
              <w:rPr>
                <w:noProof/>
                <w:webHidden/>
              </w:rPr>
              <w:instrText xml:space="preserve"> PAGEREF _Toc194913837 \h </w:instrText>
            </w:r>
            <w:r w:rsidR="00031D2B">
              <w:rPr>
                <w:noProof/>
                <w:webHidden/>
              </w:rPr>
            </w:r>
            <w:r w:rsidR="00031D2B">
              <w:rPr>
                <w:noProof/>
                <w:webHidden/>
              </w:rPr>
              <w:fldChar w:fldCharType="separate"/>
            </w:r>
            <w:r w:rsidR="00031D2B">
              <w:rPr>
                <w:noProof/>
                <w:webHidden/>
              </w:rPr>
              <w:t>9</w:t>
            </w:r>
            <w:r w:rsidR="00031D2B">
              <w:rPr>
                <w:noProof/>
                <w:webHidden/>
              </w:rPr>
              <w:fldChar w:fldCharType="end"/>
            </w:r>
          </w:hyperlink>
        </w:p>
        <w:p w14:paraId="0AB1B6CC" w14:textId="2E951B3A" w:rsidR="00031D2B" w:rsidRDefault="00000000">
          <w:pPr>
            <w:pStyle w:val="TOC3"/>
            <w:tabs>
              <w:tab w:val="right" w:leader="dot" w:pos="9010"/>
            </w:tabs>
            <w:rPr>
              <w:rFonts w:eastAsiaTheme="minorEastAsia"/>
              <w:noProof/>
              <w:kern w:val="2"/>
              <w:sz w:val="24"/>
              <w:szCs w:val="24"/>
              <w:lang w:eastAsia="ja-JP"/>
              <w14:ligatures w14:val="standardContextual"/>
            </w:rPr>
          </w:pPr>
          <w:hyperlink w:anchor="_Toc194913838" w:history="1">
            <w:r w:rsidR="00031D2B" w:rsidRPr="0042336E">
              <w:rPr>
                <w:rStyle w:val="Hyperlink"/>
                <w:noProof/>
              </w:rPr>
              <w:t>3.2.1. Details &amp; Reasoning for Current Preventative Maintenance Strategy</w:t>
            </w:r>
            <w:r w:rsidR="00031D2B">
              <w:rPr>
                <w:noProof/>
                <w:webHidden/>
              </w:rPr>
              <w:tab/>
            </w:r>
            <w:r w:rsidR="00031D2B">
              <w:rPr>
                <w:noProof/>
                <w:webHidden/>
              </w:rPr>
              <w:fldChar w:fldCharType="begin"/>
            </w:r>
            <w:r w:rsidR="00031D2B">
              <w:rPr>
                <w:noProof/>
                <w:webHidden/>
              </w:rPr>
              <w:instrText xml:space="preserve"> PAGEREF _Toc194913838 \h </w:instrText>
            </w:r>
            <w:r w:rsidR="00031D2B">
              <w:rPr>
                <w:noProof/>
                <w:webHidden/>
              </w:rPr>
            </w:r>
            <w:r w:rsidR="00031D2B">
              <w:rPr>
                <w:noProof/>
                <w:webHidden/>
              </w:rPr>
              <w:fldChar w:fldCharType="separate"/>
            </w:r>
            <w:r w:rsidR="00031D2B">
              <w:rPr>
                <w:noProof/>
                <w:webHidden/>
              </w:rPr>
              <w:t>9</w:t>
            </w:r>
            <w:r w:rsidR="00031D2B">
              <w:rPr>
                <w:noProof/>
                <w:webHidden/>
              </w:rPr>
              <w:fldChar w:fldCharType="end"/>
            </w:r>
          </w:hyperlink>
        </w:p>
        <w:p w14:paraId="5EBE6289" w14:textId="1A189BDA" w:rsidR="00031D2B" w:rsidRDefault="00000000">
          <w:pPr>
            <w:pStyle w:val="TOC3"/>
            <w:tabs>
              <w:tab w:val="right" w:leader="dot" w:pos="9010"/>
            </w:tabs>
            <w:rPr>
              <w:rFonts w:eastAsiaTheme="minorEastAsia"/>
              <w:noProof/>
              <w:kern w:val="2"/>
              <w:sz w:val="24"/>
              <w:szCs w:val="24"/>
              <w:lang w:eastAsia="ja-JP"/>
              <w14:ligatures w14:val="standardContextual"/>
            </w:rPr>
          </w:pPr>
          <w:hyperlink w:anchor="_Toc194913839" w:history="1">
            <w:r w:rsidR="00031D2B" w:rsidRPr="0042336E">
              <w:rPr>
                <w:rStyle w:val="Hyperlink"/>
                <w:noProof/>
              </w:rPr>
              <w:t>3.2.2. Pros of the Current Preventative Maintenance Strategy</w:t>
            </w:r>
            <w:r w:rsidR="00031D2B">
              <w:rPr>
                <w:noProof/>
                <w:webHidden/>
              </w:rPr>
              <w:tab/>
            </w:r>
            <w:r w:rsidR="00031D2B">
              <w:rPr>
                <w:noProof/>
                <w:webHidden/>
              </w:rPr>
              <w:fldChar w:fldCharType="begin"/>
            </w:r>
            <w:r w:rsidR="00031D2B">
              <w:rPr>
                <w:noProof/>
                <w:webHidden/>
              </w:rPr>
              <w:instrText xml:space="preserve"> PAGEREF _Toc194913839 \h </w:instrText>
            </w:r>
            <w:r w:rsidR="00031D2B">
              <w:rPr>
                <w:noProof/>
                <w:webHidden/>
              </w:rPr>
            </w:r>
            <w:r w:rsidR="00031D2B">
              <w:rPr>
                <w:noProof/>
                <w:webHidden/>
              </w:rPr>
              <w:fldChar w:fldCharType="separate"/>
            </w:r>
            <w:r w:rsidR="00031D2B">
              <w:rPr>
                <w:noProof/>
                <w:webHidden/>
              </w:rPr>
              <w:t>11</w:t>
            </w:r>
            <w:r w:rsidR="00031D2B">
              <w:rPr>
                <w:noProof/>
                <w:webHidden/>
              </w:rPr>
              <w:fldChar w:fldCharType="end"/>
            </w:r>
          </w:hyperlink>
        </w:p>
        <w:p w14:paraId="48D704F9" w14:textId="14A56BEC" w:rsidR="00031D2B" w:rsidRDefault="00000000">
          <w:pPr>
            <w:pStyle w:val="TOC3"/>
            <w:tabs>
              <w:tab w:val="right" w:leader="dot" w:pos="9010"/>
            </w:tabs>
            <w:rPr>
              <w:rFonts w:eastAsiaTheme="minorEastAsia"/>
              <w:noProof/>
              <w:kern w:val="2"/>
              <w:sz w:val="24"/>
              <w:szCs w:val="24"/>
              <w:lang w:eastAsia="ja-JP"/>
              <w14:ligatures w14:val="standardContextual"/>
            </w:rPr>
          </w:pPr>
          <w:hyperlink w:anchor="_Toc194913840" w:history="1">
            <w:r w:rsidR="00031D2B" w:rsidRPr="0042336E">
              <w:rPr>
                <w:rStyle w:val="Hyperlink"/>
                <w:noProof/>
              </w:rPr>
              <w:t>3.2.3. Cons of the Current Preventative Maintenance Strategy</w:t>
            </w:r>
            <w:r w:rsidR="00031D2B">
              <w:rPr>
                <w:noProof/>
                <w:webHidden/>
              </w:rPr>
              <w:tab/>
            </w:r>
            <w:r w:rsidR="00031D2B">
              <w:rPr>
                <w:noProof/>
                <w:webHidden/>
              </w:rPr>
              <w:fldChar w:fldCharType="begin"/>
            </w:r>
            <w:r w:rsidR="00031D2B">
              <w:rPr>
                <w:noProof/>
                <w:webHidden/>
              </w:rPr>
              <w:instrText xml:space="preserve"> PAGEREF _Toc194913840 \h </w:instrText>
            </w:r>
            <w:r w:rsidR="00031D2B">
              <w:rPr>
                <w:noProof/>
                <w:webHidden/>
              </w:rPr>
            </w:r>
            <w:r w:rsidR="00031D2B">
              <w:rPr>
                <w:noProof/>
                <w:webHidden/>
              </w:rPr>
              <w:fldChar w:fldCharType="separate"/>
            </w:r>
            <w:r w:rsidR="00031D2B">
              <w:rPr>
                <w:noProof/>
                <w:webHidden/>
              </w:rPr>
              <w:t>12</w:t>
            </w:r>
            <w:r w:rsidR="00031D2B">
              <w:rPr>
                <w:noProof/>
                <w:webHidden/>
              </w:rPr>
              <w:fldChar w:fldCharType="end"/>
            </w:r>
          </w:hyperlink>
        </w:p>
        <w:p w14:paraId="7BE6B12D" w14:textId="5803CB86" w:rsidR="00031D2B" w:rsidRDefault="00000000">
          <w:pPr>
            <w:pStyle w:val="TOC3"/>
            <w:tabs>
              <w:tab w:val="right" w:leader="dot" w:pos="9010"/>
            </w:tabs>
            <w:rPr>
              <w:rFonts w:eastAsiaTheme="minorEastAsia"/>
              <w:noProof/>
              <w:kern w:val="2"/>
              <w:sz w:val="24"/>
              <w:szCs w:val="24"/>
              <w:lang w:eastAsia="ja-JP"/>
              <w14:ligatures w14:val="standardContextual"/>
            </w:rPr>
          </w:pPr>
          <w:hyperlink w:anchor="_Toc194913841" w:history="1">
            <w:r w:rsidR="00031D2B" w:rsidRPr="0042336E">
              <w:rPr>
                <w:rStyle w:val="Hyperlink"/>
                <w:noProof/>
              </w:rPr>
              <w:t>3.2.4. Improvements to the Current Strategy</w:t>
            </w:r>
            <w:r w:rsidR="00031D2B">
              <w:rPr>
                <w:noProof/>
                <w:webHidden/>
              </w:rPr>
              <w:tab/>
            </w:r>
            <w:r w:rsidR="00031D2B">
              <w:rPr>
                <w:noProof/>
                <w:webHidden/>
              </w:rPr>
              <w:fldChar w:fldCharType="begin"/>
            </w:r>
            <w:r w:rsidR="00031D2B">
              <w:rPr>
                <w:noProof/>
                <w:webHidden/>
              </w:rPr>
              <w:instrText xml:space="preserve"> PAGEREF _Toc194913841 \h </w:instrText>
            </w:r>
            <w:r w:rsidR="00031D2B">
              <w:rPr>
                <w:noProof/>
                <w:webHidden/>
              </w:rPr>
            </w:r>
            <w:r w:rsidR="00031D2B">
              <w:rPr>
                <w:noProof/>
                <w:webHidden/>
              </w:rPr>
              <w:fldChar w:fldCharType="separate"/>
            </w:r>
            <w:r w:rsidR="00031D2B">
              <w:rPr>
                <w:noProof/>
                <w:webHidden/>
              </w:rPr>
              <w:t>13</w:t>
            </w:r>
            <w:r w:rsidR="00031D2B">
              <w:rPr>
                <w:noProof/>
                <w:webHidden/>
              </w:rPr>
              <w:fldChar w:fldCharType="end"/>
            </w:r>
          </w:hyperlink>
        </w:p>
        <w:p w14:paraId="5C27FAB1" w14:textId="29F4F0D2" w:rsidR="00031D2B" w:rsidRDefault="00000000">
          <w:pPr>
            <w:pStyle w:val="TOC3"/>
            <w:tabs>
              <w:tab w:val="right" w:leader="dot" w:pos="9010"/>
            </w:tabs>
            <w:rPr>
              <w:rFonts w:eastAsiaTheme="minorEastAsia"/>
              <w:noProof/>
              <w:kern w:val="2"/>
              <w:sz w:val="24"/>
              <w:szCs w:val="24"/>
              <w:lang w:eastAsia="ja-JP"/>
              <w14:ligatures w14:val="standardContextual"/>
            </w:rPr>
          </w:pPr>
          <w:hyperlink w:anchor="_Toc194913842" w:history="1">
            <w:r w:rsidR="00031D2B" w:rsidRPr="0042336E">
              <w:rPr>
                <w:rStyle w:val="Hyperlink"/>
                <w:noProof/>
              </w:rPr>
              <w:t>3.2.4. Implementation Considerations for the Suggested Improvements</w:t>
            </w:r>
            <w:r w:rsidR="00031D2B">
              <w:rPr>
                <w:noProof/>
                <w:webHidden/>
              </w:rPr>
              <w:tab/>
            </w:r>
            <w:r w:rsidR="00031D2B">
              <w:rPr>
                <w:noProof/>
                <w:webHidden/>
              </w:rPr>
              <w:fldChar w:fldCharType="begin"/>
            </w:r>
            <w:r w:rsidR="00031D2B">
              <w:rPr>
                <w:noProof/>
                <w:webHidden/>
              </w:rPr>
              <w:instrText xml:space="preserve"> PAGEREF _Toc194913842 \h </w:instrText>
            </w:r>
            <w:r w:rsidR="00031D2B">
              <w:rPr>
                <w:noProof/>
                <w:webHidden/>
              </w:rPr>
            </w:r>
            <w:r w:rsidR="00031D2B">
              <w:rPr>
                <w:noProof/>
                <w:webHidden/>
              </w:rPr>
              <w:fldChar w:fldCharType="separate"/>
            </w:r>
            <w:r w:rsidR="00031D2B">
              <w:rPr>
                <w:noProof/>
                <w:webHidden/>
              </w:rPr>
              <w:t>15</w:t>
            </w:r>
            <w:r w:rsidR="00031D2B">
              <w:rPr>
                <w:noProof/>
                <w:webHidden/>
              </w:rPr>
              <w:fldChar w:fldCharType="end"/>
            </w:r>
          </w:hyperlink>
        </w:p>
        <w:p w14:paraId="04C92F26" w14:textId="4A17FC4C" w:rsidR="00031D2B" w:rsidRDefault="00000000">
          <w:pPr>
            <w:pStyle w:val="TOC3"/>
            <w:tabs>
              <w:tab w:val="right" w:leader="dot" w:pos="9010"/>
            </w:tabs>
            <w:rPr>
              <w:rFonts w:eastAsiaTheme="minorEastAsia"/>
              <w:noProof/>
              <w:kern w:val="2"/>
              <w:sz w:val="24"/>
              <w:szCs w:val="24"/>
              <w:lang w:eastAsia="ja-JP"/>
              <w14:ligatures w14:val="standardContextual"/>
            </w:rPr>
          </w:pPr>
          <w:hyperlink w:anchor="_Toc194913843" w:history="1">
            <w:r w:rsidR="00031D2B" w:rsidRPr="0042336E">
              <w:rPr>
                <w:rStyle w:val="Hyperlink"/>
                <w:noProof/>
              </w:rPr>
              <w:t>3.2.5. Change Management Implications</w:t>
            </w:r>
            <w:r w:rsidR="00031D2B">
              <w:rPr>
                <w:noProof/>
                <w:webHidden/>
              </w:rPr>
              <w:tab/>
            </w:r>
            <w:r w:rsidR="00031D2B">
              <w:rPr>
                <w:noProof/>
                <w:webHidden/>
              </w:rPr>
              <w:fldChar w:fldCharType="begin"/>
            </w:r>
            <w:r w:rsidR="00031D2B">
              <w:rPr>
                <w:noProof/>
                <w:webHidden/>
              </w:rPr>
              <w:instrText xml:space="preserve"> PAGEREF _Toc194913843 \h </w:instrText>
            </w:r>
            <w:r w:rsidR="00031D2B">
              <w:rPr>
                <w:noProof/>
                <w:webHidden/>
              </w:rPr>
            </w:r>
            <w:r w:rsidR="00031D2B">
              <w:rPr>
                <w:noProof/>
                <w:webHidden/>
              </w:rPr>
              <w:fldChar w:fldCharType="separate"/>
            </w:r>
            <w:r w:rsidR="00031D2B">
              <w:rPr>
                <w:noProof/>
                <w:webHidden/>
              </w:rPr>
              <w:t>16</w:t>
            </w:r>
            <w:r w:rsidR="00031D2B">
              <w:rPr>
                <w:noProof/>
                <w:webHidden/>
              </w:rPr>
              <w:fldChar w:fldCharType="end"/>
            </w:r>
          </w:hyperlink>
        </w:p>
        <w:p w14:paraId="352265ED" w14:textId="6880EAC7" w:rsidR="00031D2B" w:rsidRDefault="00000000">
          <w:pPr>
            <w:pStyle w:val="TOC1"/>
            <w:tabs>
              <w:tab w:val="left" w:pos="480"/>
              <w:tab w:val="right" w:leader="dot" w:pos="9010"/>
            </w:tabs>
            <w:rPr>
              <w:rFonts w:eastAsiaTheme="minorEastAsia"/>
              <w:b w:val="0"/>
              <w:bCs w:val="0"/>
              <w:i w:val="0"/>
              <w:iCs w:val="0"/>
              <w:noProof/>
              <w:kern w:val="2"/>
              <w:lang w:eastAsia="ja-JP"/>
              <w14:ligatures w14:val="standardContextual"/>
            </w:rPr>
          </w:pPr>
          <w:hyperlink w:anchor="_Toc194913844" w:history="1">
            <w:r w:rsidR="00031D2B" w:rsidRPr="0042336E">
              <w:rPr>
                <w:rStyle w:val="Hyperlink"/>
                <w:noProof/>
              </w:rPr>
              <w:t>4.</w:t>
            </w:r>
            <w:r w:rsidR="00031D2B">
              <w:rPr>
                <w:rFonts w:eastAsiaTheme="minorEastAsia"/>
                <w:b w:val="0"/>
                <w:bCs w:val="0"/>
                <w:i w:val="0"/>
                <w:iCs w:val="0"/>
                <w:noProof/>
                <w:kern w:val="2"/>
                <w:lang w:eastAsia="ja-JP"/>
                <w14:ligatures w14:val="standardContextual"/>
              </w:rPr>
              <w:tab/>
            </w:r>
            <w:r w:rsidR="00031D2B" w:rsidRPr="0042336E">
              <w:rPr>
                <w:rStyle w:val="Hyperlink"/>
                <w:noProof/>
              </w:rPr>
              <w:t>Conclusion</w:t>
            </w:r>
            <w:r w:rsidR="00031D2B">
              <w:rPr>
                <w:noProof/>
                <w:webHidden/>
              </w:rPr>
              <w:tab/>
            </w:r>
            <w:r w:rsidR="00031D2B">
              <w:rPr>
                <w:noProof/>
                <w:webHidden/>
              </w:rPr>
              <w:fldChar w:fldCharType="begin"/>
            </w:r>
            <w:r w:rsidR="00031D2B">
              <w:rPr>
                <w:noProof/>
                <w:webHidden/>
              </w:rPr>
              <w:instrText xml:space="preserve"> PAGEREF _Toc194913844 \h </w:instrText>
            </w:r>
            <w:r w:rsidR="00031D2B">
              <w:rPr>
                <w:noProof/>
                <w:webHidden/>
              </w:rPr>
            </w:r>
            <w:r w:rsidR="00031D2B">
              <w:rPr>
                <w:noProof/>
                <w:webHidden/>
              </w:rPr>
              <w:fldChar w:fldCharType="separate"/>
            </w:r>
            <w:r w:rsidR="00031D2B">
              <w:rPr>
                <w:noProof/>
                <w:webHidden/>
              </w:rPr>
              <w:t>17</w:t>
            </w:r>
            <w:r w:rsidR="00031D2B">
              <w:rPr>
                <w:noProof/>
                <w:webHidden/>
              </w:rPr>
              <w:fldChar w:fldCharType="end"/>
            </w:r>
          </w:hyperlink>
        </w:p>
        <w:p w14:paraId="03ACF384" w14:textId="3A21BC95" w:rsidR="00031D2B" w:rsidRDefault="00000000">
          <w:pPr>
            <w:pStyle w:val="TOC1"/>
            <w:tabs>
              <w:tab w:val="left" w:pos="480"/>
              <w:tab w:val="right" w:leader="dot" w:pos="9010"/>
            </w:tabs>
            <w:rPr>
              <w:rFonts w:eastAsiaTheme="minorEastAsia"/>
              <w:b w:val="0"/>
              <w:bCs w:val="0"/>
              <w:i w:val="0"/>
              <w:iCs w:val="0"/>
              <w:noProof/>
              <w:kern w:val="2"/>
              <w:lang w:eastAsia="ja-JP"/>
              <w14:ligatures w14:val="standardContextual"/>
            </w:rPr>
          </w:pPr>
          <w:hyperlink w:anchor="_Toc194913845" w:history="1">
            <w:r w:rsidR="00031D2B" w:rsidRPr="0042336E">
              <w:rPr>
                <w:rStyle w:val="Hyperlink"/>
                <w:noProof/>
              </w:rPr>
              <w:t>5.</w:t>
            </w:r>
            <w:r w:rsidR="00031D2B">
              <w:rPr>
                <w:rFonts w:eastAsiaTheme="minorEastAsia"/>
                <w:b w:val="0"/>
                <w:bCs w:val="0"/>
                <w:i w:val="0"/>
                <w:iCs w:val="0"/>
                <w:noProof/>
                <w:kern w:val="2"/>
                <w:lang w:eastAsia="ja-JP"/>
                <w14:ligatures w14:val="standardContextual"/>
              </w:rPr>
              <w:tab/>
            </w:r>
            <w:r w:rsidR="00031D2B" w:rsidRPr="0042336E">
              <w:rPr>
                <w:rStyle w:val="Hyperlink"/>
                <w:noProof/>
              </w:rPr>
              <w:t>Recommendations for Further Work</w:t>
            </w:r>
            <w:r w:rsidR="00031D2B">
              <w:rPr>
                <w:noProof/>
                <w:webHidden/>
              </w:rPr>
              <w:tab/>
            </w:r>
            <w:r w:rsidR="00031D2B">
              <w:rPr>
                <w:noProof/>
                <w:webHidden/>
              </w:rPr>
              <w:fldChar w:fldCharType="begin"/>
            </w:r>
            <w:r w:rsidR="00031D2B">
              <w:rPr>
                <w:noProof/>
                <w:webHidden/>
              </w:rPr>
              <w:instrText xml:space="preserve"> PAGEREF _Toc194913845 \h </w:instrText>
            </w:r>
            <w:r w:rsidR="00031D2B">
              <w:rPr>
                <w:noProof/>
                <w:webHidden/>
              </w:rPr>
            </w:r>
            <w:r w:rsidR="00031D2B">
              <w:rPr>
                <w:noProof/>
                <w:webHidden/>
              </w:rPr>
              <w:fldChar w:fldCharType="separate"/>
            </w:r>
            <w:r w:rsidR="00031D2B">
              <w:rPr>
                <w:noProof/>
                <w:webHidden/>
              </w:rPr>
              <w:t>17</w:t>
            </w:r>
            <w:r w:rsidR="00031D2B">
              <w:rPr>
                <w:noProof/>
                <w:webHidden/>
              </w:rPr>
              <w:fldChar w:fldCharType="end"/>
            </w:r>
          </w:hyperlink>
        </w:p>
        <w:p w14:paraId="1D06CE32" w14:textId="7FECC48A" w:rsidR="00031D2B" w:rsidRDefault="00000000">
          <w:pPr>
            <w:pStyle w:val="TOC1"/>
            <w:tabs>
              <w:tab w:val="right" w:leader="dot" w:pos="9010"/>
            </w:tabs>
            <w:rPr>
              <w:rFonts w:eastAsiaTheme="minorEastAsia"/>
              <w:b w:val="0"/>
              <w:bCs w:val="0"/>
              <w:i w:val="0"/>
              <w:iCs w:val="0"/>
              <w:noProof/>
              <w:kern w:val="2"/>
              <w:lang w:eastAsia="ja-JP"/>
              <w14:ligatures w14:val="standardContextual"/>
            </w:rPr>
          </w:pPr>
          <w:hyperlink w:anchor="_Toc194913846" w:history="1">
            <w:r w:rsidR="00031D2B" w:rsidRPr="0042336E">
              <w:rPr>
                <w:rStyle w:val="Hyperlink"/>
                <w:noProof/>
              </w:rPr>
              <w:t>References</w:t>
            </w:r>
            <w:r w:rsidR="00031D2B">
              <w:rPr>
                <w:noProof/>
                <w:webHidden/>
              </w:rPr>
              <w:tab/>
            </w:r>
            <w:r w:rsidR="00031D2B">
              <w:rPr>
                <w:noProof/>
                <w:webHidden/>
              </w:rPr>
              <w:fldChar w:fldCharType="begin"/>
            </w:r>
            <w:r w:rsidR="00031D2B">
              <w:rPr>
                <w:noProof/>
                <w:webHidden/>
              </w:rPr>
              <w:instrText xml:space="preserve"> PAGEREF _Toc194913846 \h </w:instrText>
            </w:r>
            <w:r w:rsidR="00031D2B">
              <w:rPr>
                <w:noProof/>
                <w:webHidden/>
              </w:rPr>
            </w:r>
            <w:r w:rsidR="00031D2B">
              <w:rPr>
                <w:noProof/>
                <w:webHidden/>
              </w:rPr>
              <w:fldChar w:fldCharType="separate"/>
            </w:r>
            <w:r w:rsidR="00031D2B">
              <w:rPr>
                <w:noProof/>
                <w:webHidden/>
              </w:rPr>
              <w:t>18</w:t>
            </w:r>
            <w:r w:rsidR="00031D2B">
              <w:rPr>
                <w:noProof/>
                <w:webHidden/>
              </w:rPr>
              <w:fldChar w:fldCharType="end"/>
            </w:r>
          </w:hyperlink>
        </w:p>
        <w:p w14:paraId="0626390B" w14:textId="29211355" w:rsidR="009742AD" w:rsidRDefault="006E76FF" w:rsidP="009742AD">
          <w:pPr>
            <w:spacing w:line="360" w:lineRule="auto"/>
            <w:rPr>
              <w:rFonts w:ascii="Arial" w:hAnsi="Arial" w:cs="Arial"/>
              <w:b/>
              <w:bCs/>
              <w:noProof/>
              <w:sz w:val="22"/>
              <w:szCs w:val="22"/>
            </w:rPr>
          </w:pPr>
          <w:r w:rsidRPr="00C0760F">
            <w:rPr>
              <w:rFonts w:ascii="Arial" w:hAnsi="Arial" w:cs="Arial"/>
              <w:b/>
              <w:bCs/>
              <w:noProof/>
              <w:sz w:val="22"/>
              <w:szCs w:val="22"/>
            </w:rPr>
            <w:fldChar w:fldCharType="end"/>
          </w:r>
        </w:p>
        <w:p w14:paraId="6EDE2AAC" w14:textId="024D2F12" w:rsidR="009742AD" w:rsidRPr="009742AD" w:rsidRDefault="00000000" w:rsidP="009742AD">
          <w:pPr>
            <w:spacing w:line="360" w:lineRule="auto"/>
            <w:rPr>
              <w:rFonts w:ascii="Arial" w:hAnsi="Arial" w:cs="Arial"/>
              <w:b/>
              <w:bCs/>
              <w:noProof/>
              <w:sz w:val="22"/>
              <w:szCs w:val="22"/>
            </w:rPr>
            <w:sectPr w:rsidR="009742AD" w:rsidRPr="009742AD" w:rsidSect="00241F40">
              <w:footerReference w:type="default" r:id="rId8"/>
              <w:footerReference w:type="first" r:id="rId9"/>
              <w:pgSz w:w="11900" w:h="16840"/>
              <w:pgMar w:top="1440" w:right="1440" w:bottom="1440" w:left="1440" w:header="708" w:footer="708" w:gutter="0"/>
              <w:pgNumType w:start="0"/>
              <w:cols w:space="708"/>
              <w:titlePg/>
              <w:docGrid w:linePitch="360"/>
            </w:sectPr>
          </w:pPr>
        </w:p>
      </w:sdtContent>
    </w:sdt>
    <w:p w14:paraId="4F4580B8" w14:textId="4B5E0587" w:rsidR="000F371A" w:rsidRDefault="000F371A" w:rsidP="000F371A">
      <w:pPr>
        <w:pStyle w:val="Heading1"/>
        <w:rPr>
          <w:noProof/>
        </w:rPr>
      </w:pPr>
      <w:bookmarkStart w:id="0" w:name="_Toc194913827"/>
      <w:r>
        <w:rPr>
          <w:noProof/>
        </w:rPr>
        <w:lastRenderedPageBreak/>
        <w:t>Acknowledgements</w:t>
      </w:r>
      <w:bookmarkEnd w:id="0"/>
    </w:p>
    <w:p w14:paraId="38273E0C" w14:textId="5D199F20" w:rsidR="009742AD" w:rsidRPr="000F371A" w:rsidRDefault="000F371A" w:rsidP="009742AD">
      <w:pPr>
        <w:spacing w:line="360" w:lineRule="auto"/>
        <w:rPr>
          <w:rFonts w:ascii="Arial" w:hAnsi="Arial" w:cs="Arial"/>
          <w:sz w:val="22"/>
          <w:szCs w:val="22"/>
        </w:rPr>
        <w:sectPr w:rsidR="009742AD" w:rsidRPr="000F371A" w:rsidSect="000A034B">
          <w:footerReference w:type="first" r:id="rId10"/>
          <w:pgSz w:w="11900" w:h="16840"/>
          <w:pgMar w:top="1440" w:right="1440" w:bottom="1440" w:left="1440" w:header="708" w:footer="708" w:gutter="0"/>
          <w:pgNumType w:start="1"/>
          <w:cols w:space="708"/>
          <w:titlePg/>
          <w:docGrid w:linePitch="360"/>
        </w:sectPr>
      </w:pPr>
      <w:r w:rsidRPr="000F371A">
        <w:rPr>
          <w:rFonts w:ascii="Arial" w:hAnsi="Arial" w:cs="Arial"/>
          <w:sz w:val="22"/>
          <w:szCs w:val="22"/>
        </w:rPr>
        <w:t xml:space="preserve">I </w:t>
      </w:r>
      <w:r w:rsidR="00031D2B">
        <w:rPr>
          <w:rFonts w:ascii="Arial" w:hAnsi="Arial" w:cs="Arial"/>
          <w:sz w:val="22"/>
          <w:szCs w:val="22"/>
        </w:rPr>
        <w:t>thank</w:t>
      </w:r>
      <w:r w:rsidRPr="000F371A">
        <w:rPr>
          <w:rFonts w:ascii="Arial" w:hAnsi="Arial" w:cs="Arial"/>
          <w:sz w:val="22"/>
          <w:szCs w:val="22"/>
        </w:rPr>
        <w:t xml:space="preserve"> Justin Shepherd, Mechanical Production Engineer, and Nathan Steele and Marcus Jones, Production Engineering Managers, for their invaluable support and guidance throughout this project. Their expertise and insights have significantly contributed to the development of this report</w:t>
      </w:r>
      <w:r w:rsidR="009742AD">
        <w:rPr>
          <w:rFonts w:ascii="Arial" w:hAnsi="Arial" w:cs="Arial"/>
          <w:sz w:val="22"/>
          <w:szCs w:val="22"/>
        </w:rPr>
        <w:t>.</w:t>
      </w:r>
    </w:p>
    <w:p w14:paraId="4422C70B" w14:textId="79C4D4AE" w:rsidR="00833884" w:rsidRPr="00A7268D" w:rsidRDefault="00833884" w:rsidP="00EB4F3F">
      <w:pPr>
        <w:pStyle w:val="Heading1"/>
        <w:rPr>
          <w:rFonts w:ascii="Arial" w:hAnsi="Arial" w:cs="Arial"/>
          <w:sz w:val="22"/>
          <w:szCs w:val="22"/>
        </w:rPr>
      </w:pPr>
      <w:bookmarkStart w:id="1" w:name="_Toc194913828"/>
      <w:r>
        <w:lastRenderedPageBreak/>
        <w:t>List of Figures</w:t>
      </w:r>
      <w:bookmarkEnd w:id="1"/>
    </w:p>
    <w:p w14:paraId="25D59BE2" w14:textId="472F4917" w:rsidR="007E13DF" w:rsidRDefault="00287E7E">
      <w:pPr>
        <w:pStyle w:val="TableofFigures"/>
        <w:tabs>
          <w:tab w:val="right" w:leader="dot" w:pos="9010"/>
        </w:tabs>
        <w:rPr>
          <w:rFonts w:eastAsiaTheme="minorEastAsia"/>
          <w:noProof/>
          <w:kern w:val="2"/>
          <w:lang w:eastAsia="ja-JP"/>
          <w14:ligatures w14:val="standardContextual"/>
        </w:rPr>
      </w:pPr>
      <w:r>
        <w:rPr>
          <w:rFonts w:ascii="Arial" w:hAnsi="Arial" w:cs="Arial"/>
          <w:sz w:val="22"/>
          <w:szCs w:val="22"/>
        </w:rPr>
        <w:fldChar w:fldCharType="begin"/>
      </w:r>
      <w:r>
        <w:rPr>
          <w:rFonts w:ascii="Arial" w:hAnsi="Arial" w:cs="Arial"/>
          <w:sz w:val="22"/>
          <w:szCs w:val="22"/>
        </w:rPr>
        <w:instrText xml:space="preserve"> TOC \h \z \c "Figure" </w:instrText>
      </w:r>
      <w:r>
        <w:rPr>
          <w:rFonts w:ascii="Arial" w:hAnsi="Arial" w:cs="Arial"/>
          <w:sz w:val="22"/>
          <w:szCs w:val="22"/>
        </w:rPr>
        <w:fldChar w:fldCharType="separate"/>
      </w:r>
      <w:hyperlink w:anchor="_Toc194911627" w:history="1">
        <w:r w:rsidR="007E13DF" w:rsidRPr="00A70D6E">
          <w:rPr>
            <w:rStyle w:val="Hyperlink"/>
            <w:noProof/>
          </w:rPr>
          <w:t>Figure 1- Raspberry Pi Models (NextPCB, 2024)</w:t>
        </w:r>
        <w:r w:rsidR="007E13DF">
          <w:rPr>
            <w:noProof/>
            <w:webHidden/>
          </w:rPr>
          <w:tab/>
        </w:r>
        <w:r w:rsidR="007E13DF">
          <w:rPr>
            <w:noProof/>
            <w:webHidden/>
          </w:rPr>
          <w:fldChar w:fldCharType="begin"/>
        </w:r>
        <w:r w:rsidR="007E13DF">
          <w:rPr>
            <w:noProof/>
            <w:webHidden/>
          </w:rPr>
          <w:instrText xml:space="preserve"> PAGEREF _Toc194911627 \h </w:instrText>
        </w:r>
        <w:r w:rsidR="007E13DF">
          <w:rPr>
            <w:noProof/>
            <w:webHidden/>
          </w:rPr>
        </w:r>
        <w:r w:rsidR="007E13DF">
          <w:rPr>
            <w:noProof/>
            <w:webHidden/>
          </w:rPr>
          <w:fldChar w:fldCharType="separate"/>
        </w:r>
        <w:r w:rsidR="007E13DF">
          <w:rPr>
            <w:noProof/>
            <w:webHidden/>
          </w:rPr>
          <w:t>5</w:t>
        </w:r>
        <w:r w:rsidR="007E13DF">
          <w:rPr>
            <w:noProof/>
            <w:webHidden/>
          </w:rPr>
          <w:fldChar w:fldCharType="end"/>
        </w:r>
      </w:hyperlink>
    </w:p>
    <w:p w14:paraId="0EC9E7D9" w14:textId="35A6B73A" w:rsidR="007E13DF" w:rsidRDefault="00000000">
      <w:pPr>
        <w:pStyle w:val="TableofFigures"/>
        <w:tabs>
          <w:tab w:val="right" w:leader="dot" w:pos="9010"/>
        </w:tabs>
        <w:rPr>
          <w:rFonts w:eastAsiaTheme="minorEastAsia"/>
          <w:noProof/>
          <w:kern w:val="2"/>
          <w:lang w:eastAsia="ja-JP"/>
          <w14:ligatures w14:val="standardContextual"/>
        </w:rPr>
      </w:pPr>
      <w:hyperlink w:anchor="_Toc194911628" w:history="1">
        <w:r w:rsidR="007E13DF" w:rsidRPr="00A70D6E">
          <w:rPr>
            <w:rStyle w:val="Hyperlink"/>
            <w:noProof/>
          </w:rPr>
          <w:t>Figure 2 - Morbi Bridge Collapse (Pandey, 2022)</w:t>
        </w:r>
        <w:r w:rsidR="007E13DF">
          <w:rPr>
            <w:noProof/>
            <w:webHidden/>
          </w:rPr>
          <w:tab/>
        </w:r>
        <w:r w:rsidR="007E13DF">
          <w:rPr>
            <w:noProof/>
            <w:webHidden/>
          </w:rPr>
          <w:fldChar w:fldCharType="begin"/>
        </w:r>
        <w:r w:rsidR="007E13DF">
          <w:rPr>
            <w:noProof/>
            <w:webHidden/>
          </w:rPr>
          <w:instrText xml:space="preserve"> PAGEREF _Toc194911628 \h </w:instrText>
        </w:r>
        <w:r w:rsidR="007E13DF">
          <w:rPr>
            <w:noProof/>
            <w:webHidden/>
          </w:rPr>
        </w:r>
        <w:r w:rsidR="007E13DF">
          <w:rPr>
            <w:noProof/>
            <w:webHidden/>
          </w:rPr>
          <w:fldChar w:fldCharType="separate"/>
        </w:r>
        <w:r w:rsidR="007E13DF">
          <w:rPr>
            <w:noProof/>
            <w:webHidden/>
          </w:rPr>
          <w:t>7</w:t>
        </w:r>
        <w:r w:rsidR="007E13DF">
          <w:rPr>
            <w:noProof/>
            <w:webHidden/>
          </w:rPr>
          <w:fldChar w:fldCharType="end"/>
        </w:r>
      </w:hyperlink>
    </w:p>
    <w:p w14:paraId="72D032E4" w14:textId="69CB781D" w:rsidR="007E13DF" w:rsidRDefault="00000000">
      <w:pPr>
        <w:pStyle w:val="TableofFigures"/>
        <w:tabs>
          <w:tab w:val="right" w:leader="dot" w:pos="9010"/>
        </w:tabs>
        <w:rPr>
          <w:rFonts w:eastAsiaTheme="minorEastAsia"/>
          <w:noProof/>
          <w:kern w:val="2"/>
          <w:lang w:eastAsia="ja-JP"/>
          <w14:ligatures w14:val="standardContextual"/>
        </w:rPr>
      </w:pPr>
      <w:hyperlink w:anchor="_Toc194911629" w:history="1">
        <w:r w:rsidR="007E13DF" w:rsidRPr="00A70D6E">
          <w:rPr>
            <w:rStyle w:val="Hyperlink"/>
            <w:noProof/>
          </w:rPr>
          <w:t>Figure 3 - Line 2 Layout Diagram</w:t>
        </w:r>
        <w:r w:rsidR="007E13DF">
          <w:rPr>
            <w:noProof/>
            <w:webHidden/>
          </w:rPr>
          <w:tab/>
        </w:r>
        <w:r w:rsidR="007E13DF">
          <w:rPr>
            <w:noProof/>
            <w:webHidden/>
          </w:rPr>
          <w:fldChar w:fldCharType="begin"/>
        </w:r>
        <w:r w:rsidR="007E13DF">
          <w:rPr>
            <w:noProof/>
            <w:webHidden/>
          </w:rPr>
          <w:instrText xml:space="preserve"> PAGEREF _Toc194911629 \h </w:instrText>
        </w:r>
        <w:r w:rsidR="007E13DF">
          <w:rPr>
            <w:noProof/>
            <w:webHidden/>
          </w:rPr>
        </w:r>
        <w:r w:rsidR="007E13DF">
          <w:rPr>
            <w:noProof/>
            <w:webHidden/>
          </w:rPr>
          <w:fldChar w:fldCharType="separate"/>
        </w:r>
        <w:r w:rsidR="007E13DF">
          <w:rPr>
            <w:noProof/>
            <w:webHidden/>
          </w:rPr>
          <w:t>8</w:t>
        </w:r>
        <w:r w:rsidR="007E13DF">
          <w:rPr>
            <w:noProof/>
            <w:webHidden/>
          </w:rPr>
          <w:fldChar w:fldCharType="end"/>
        </w:r>
      </w:hyperlink>
    </w:p>
    <w:p w14:paraId="383D4479" w14:textId="5D6480B3" w:rsidR="007E13DF" w:rsidRDefault="00000000">
      <w:pPr>
        <w:pStyle w:val="TableofFigures"/>
        <w:tabs>
          <w:tab w:val="right" w:leader="dot" w:pos="9010"/>
        </w:tabs>
        <w:rPr>
          <w:rFonts w:eastAsiaTheme="minorEastAsia"/>
          <w:noProof/>
          <w:kern w:val="2"/>
          <w:lang w:eastAsia="ja-JP"/>
          <w14:ligatures w14:val="standardContextual"/>
        </w:rPr>
      </w:pPr>
      <w:hyperlink w:anchor="_Toc194911630" w:history="1">
        <w:r w:rsidR="007E13DF" w:rsidRPr="00A70D6E">
          <w:rPr>
            <w:rStyle w:val="Hyperlink"/>
            <w:noProof/>
          </w:rPr>
          <w:t>Figure 4- Top Load Carton Former</w:t>
        </w:r>
        <w:r w:rsidR="007E13DF">
          <w:rPr>
            <w:noProof/>
            <w:webHidden/>
          </w:rPr>
          <w:tab/>
        </w:r>
        <w:r w:rsidR="007E13DF">
          <w:rPr>
            <w:noProof/>
            <w:webHidden/>
          </w:rPr>
          <w:fldChar w:fldCharType="begin"/>
        </w:r>
        <w:r w:rsidR="007E13DF">
          <w:rPr>
            <w:noProof/>
            <w:webHidden/>
          </w:rPr>
          <w:instrText xml:space="preserve"> PAGEREF _Toc194911630 \h </w:instrText>
        </w:r>
        <w:r w:rsidR="007E13DF">
          <w:rPr>
            <w:noProof/>
            <w:webHidden/>
          </w:rPr>
        </w:r>
        <w:r w:rsidR="007E13DF">
          <w:rPr>
            <w:noProof/>
            <w:webHidden/>
          </w:rPr>
          <w:fldChar w:fldCharType="separate"/>
        </w:r>
        <w:r w:rsidR="007E13DF">
          <w:rPr>
            <w:noProof/>
            <w:webHidden/>
          </w:rPr>
          <w:t>8</w:t>
        </w:r>
        <w:r w:rsidR="007E13DF">
          <w:rPr>
            <w:noProof/>
            <w:webHidden/>
          </w:rPr>
          <w:fldChar w:fldCharType="end"/>
        </w:r>
      </w:hyperlink>
    </w:p>
    <w:p w14:paraId="2178A250" w14:textId="20B02067" w:rsidR="007E13DF" w:rsidRDefault="00000000">
      <w:pPr>
        <w:pStyle w:val="TableofFigures"/>
        <w:tabs>
          <w:tab w:val="right" w:leader="dot" w:pos="9010"/>
        </w:tabs>
        <w:rPr>
          <w:rFonts w:eastAsiaTheme="minorEastAsia"/>
          <w:noProof/>
          <w:kern w:val="2"/>
          <w:lang w:eastAsia="ja-JP"/>
          <w14:ligatures w14:val="standardContextual"/>
        </w:rPr>
      </w:pPr>
      <w:hyperlink w:anchor="_Toc194911631" w:history="1">
        <w:r w:rsidR="007E13DF" w:rsidRPr="00A70D6E">
          <w:rPr>
            <w:rStyle w:val="Hyperlink"/>
            <w:noProof/>
          </w:rPr>
          <w:t>Figure 5 - Eight Pillars of TPM (4Industry, 2024)</w:t>
        </w:r>
        <w:r w:rsidR="007E13DF">
          <w:rPr>
            <w:noProof/>
            <w:webHidden/>
          </w:rPr>
          <w:tab/>
        </w:r>
        <w:r w:rsidR="007E13DF">
          <w:rPr>
            <w:noProof/>
            <w:webHidden/>
          </w:rPr>
          <w:fldChar w:fldCharType="begin"/>
        </w:r>
        <w:r w:rsidR="007E13DF">
          <w:rPr>
            <w:noProof/>
            <w:webHidden/>
          </w:rPr>
          <w:instrText xml:space="preserve"> PAGEREF _Toc194911631 \h </w:instrText>
        </w:r>
        <w:r w:rsidR="007E13DF">
          <w:rPr>
            <w:noProof/>
            <w:webHidden/>
          </w:rPr>
        </w:r>
        <w:r w:rsidR="007E13DF">
          <w:rPr>
            <w:noProof/>
            <w:webHidden/>
          </w:rPr>
          <w:fldChar w:fldCharType="separate"/>
        </w:r>
        <w:r w:rsidR="007E13DF">
          <w:rPr>
            <w:noProof/>
            <w:webHidden/>
          </w:rPr>
          <w:t>14</w:t>
        </w:r>
        <w:r w:rsidR="007E13DF">
          <w:rPr>
            <w:noProof/>
            <w:webHidden/>
          </w:rPr>
          <w:fldChar w:fldCharType="end"/>
        </w:r>
      </w:hyperlink>
    </w:p>
    <w:p w14:paraId="2BF78E10" w14:textId="6687762D" w:rsidR="007E13DF" w:rsidRDefault="00000000">
      <w:pPr>
        <w:pStyle w:val="TableofFigures"/>
        <w:tabs>
          <w:tab w:val="right" w:leader="dot" w:pos="9010"/>
        </w:tabs>
        <w:rPr>
          <w:rFonts w:eastAsiaTheme="minorEastAsia"/>
          <w:noProof/>
          <w:kern w:val="2"/>
          <w:lang w:eastAsia="ja-JP"/>
          <w14:ligatures w14:val="standardContextual"/>
        </w:rPr>
      </w:pPr>
      <w:hyperlink w:anchor="_Toc194911632" w:history="1">
        <w:r w:rsidR="007E13DF" w:rsidRPr="00A70D6E">
          <w:rPr>
            <w:rStyle w:val="Hyperlink"/>
            <w:noProof/>
          </w:rPr>
          <w:t>Figure 6 - ADKAR Chanage Management (Jamieson, 2022)</w:t>
        </w:r>
        <w:r w:rsidR="007E13DF">
          <w:rPr>
            <w:noProof/>
            <w:webHidden/>
          </w:rPr>
          <w:tab/>
        </w:r>
        <w:r w:rsidR="007E13DF">
          <w:rPr>
            <w:noProof/>
            <w:webHidden/>
          </w:rPr>
          <w:fldChar w:fldCharType="begin"/>
        </w:r>
        <w:r w:rsidR="007E13DF">
          <w:rPr>
            <w:noProof/>
            <w:webHidden/>
          </w:rPr>
          <w:instrText xml:space="preserve"> PAGEREF _Toc194911632 \h </w:instrText>
        </w:r>
        <w:r w:rsidR="007E13DF">
          <w:rPr>
            <w:noProof/>
            <w:webHidden/>
          </w:rPr>
        </w:r>
        <w:r w:rsidR="007E13DF">
          <w:rPr>
            <w:noProof/>
            <w:webHidden/>
          </w:rPr>
          <w:fldChar w:fldCharType="separate"/>
        </w:r>
        <w:r w:rsidR="007E13DF">
          <w:rPr>
            <w:noProof/>
            <w:webHidden/>
          </w:rPr>
          <w:t>16</w:t>
        </w:r>
        <w:r w:rsidR="007E13DF">
          <w:rPr>
            <w:noProof/>
            <w:webHidden/>
          </w:rPr>
          <w:fldChar w:fldCharType="end"/>
        </w:r>
      </w:hyperlink>
    </w:p>
    <w:p w14:paraId="6CAE5EF6" w14:textId="5311BBBA" w:rsidR="006E76FF" w:rsidRDefault="00287E7E" w:rsidP="00F540E5">
      <w:pPr>
        <w:spacing w:line="360" w:lineRule="auto"/>
        <w:rPr>
          <w:rFonts w:ascii="Arial" w:hAnsi="Arial" w:cs="Arial"/>
          <w:sz w:val="22"/>
          <w:szCs w:val="22"/>
        </w:rPr>
      </w:pPr>
      <w:r>
        <w:rPr>
          <w:rFonts w:ascii="Arial" w:hAnsi="Arial" w:cs="Arial"/>
          <w:sz w:val="22"/>
          <w:szCs w:val="22"/>
        </w:rPr>
        <w:fldChar w:fldCharType="end"/>
      </w:r>
    </w:p>
    <w:p w14:paraId="7C8290EB" w14:textId="77777777" w:rsidR="005F75C2" w:rsidRDefault="005F75C2" w:rsidP="00F540E5">
      <w:pPr>
        <w:spacing w:line="360" w:lineRule="auto"/>
        <w:rPr>
          <w:rFonts w:ascii="Arial" w:hAnsi="Arial" w:cs="Arial"/>
          <w:sz w:val="22"/>
          <w:szCs w:val="22"/>
        </w:rPr>
      </w:pPr>
    </w:p>
    <w:p w14:paraId="3C08541D" w14:textId="268FB09B" w:rsidR="005F75C2" w:rsidRDefault="005F75C2">
      <w:pPr>
        <w:rPr>
          <w:rFonts w:ascii="Arial" w:hAnsi="Arial" w:cs="Arial"/>
          <w:sz w:val="22"/>
          <w:szCs w:val="22"/>
        </w:rPr>
      </w:pPr>
      <w:r>
        <w:rPr>
          <w:rFonts w:ascii="Arial" w:hAnsi="Arial" w:cs="Arial"/>
          <w:sz w:val="22"/>
          <w:szCs w:val="22"/>
        </w:rPr>
        <w:br w:type="page"/>
      </w:r>
    </w:p>
    <w:p w14:paraId="7176FC81" w14:textId="092E27CD" w:rsidR="005F75C2" w:rsidRDefault="005F75C2" w:rsidP="005F75C2">
      <w:pPr>
        <w:pStyle w:val="Heading1"/>
      </w:pPr>
      <w:bookmarkStart w:id="2" w:name="_Toc194913829"/>
      <w:r>
        <w:lastRenderedPageBreak/>
        <w:t>List of Tables</w:t>
      </w:r>
      <w:bookmarkEnd w:id="2"/>
    </w:p>
    <w:p w14:paraId="06FE07F1" w14:textId="33A76CDB" w:rsidR="00833884" w:rsidRDefault="00833884" w:rsidP="00F540E5">
      <w:pPr>
        <w:pStyle w:val="TableofFigures"/>
        <w:tabs>
          <w:tab w:val="right" w:leader="dot" w:pos="9010"/>
        </w:tabs>
        <w:spacing w:line="360" w:lineRule="auto"/>
        <w:rPr>
          <w:rFonts w:eastAsiaTheme="minorEastAsia"/>
          <w:noProof/>
          <w:kern w:val="2"/>
          <w:lang w:eastAsia="ja-JP"/>
          <w14:ligatures w14:val="standardContextual"/>
        </w:rPr>
      </w:pPr>
      <w:r>
        <w:rPr>
          <w:rFonts w:ascii="Arial" w:hAnsi="Arial" w:cs="Arial"/>
          <w:sz w:val="22"/>
          <w:szCs w:val="22"/>
        </w:rPr>
        <w:fldChar w:fldCharType="begin"/>
      </w:r>
      <w:r>
        <w:rPr>
          <w:rFonts w:ascii="Arial" w:hAnsi="Arial" w:cs="Arial"/>
          <w:sz w:val="22"/>
          <w:szCs w:val="22"/>
        </w:rPr>
        <w:instrText xml:space="preserve"> TOC \h \z \c "Table" </w:instrText>
      </w:r>
      <w:r>
        <w:rPr>
          <w:rFonts w:ascii="Arial" w:hAnsi="Arial" w:cs="Arial"/>
          <w:sz w:val="22"/>
          <w:szCs w:val="22"/>
        </w:rPr>
        <w:fldChar w:fldCharType="separate"/>
      </w:r>
      <w:hyperlink w:anchor="_Toc194901881" w:history="1">
        <w:r w:rsidRPr="00F000D6">
          <w:rPr>
            <w:rStyle w:val="Hyperlink"/>
            <w:noProof/>
          </w:rPr>
          <w:t>Table 1- Types of Maintenance Approaches (Afolalu et al., 2024)</w:t>
        </w:r>
        <w:r>
          <w:rPr>
            <w:noProof/>
            <w:webHidden/>
          </w:rPr>
          <w:tab/>
        </w:r>
        <w:r>
          <w:rPr>
            <w:noProof/>
            <w:webHidden/>
          </w:rPr>
          <w:fldChar w:fldCharType="begin"/>
        </w:r>
        <w:r>
          <w:rPr>
            <w:noProof/>
            <w:webHidden/>
          </w:rPr>
          <w:instrText xml:space="preserve"> PAGEREF _Toc194901881 \h </w:instrText>
        </w:r>
        <w:r>
          <w:rPr>
            <w:noProof/>
            <w:webHidden/>
          </w:rPr>
        </w:r>
        <w:r>
          <w:rPr>
            <w:noProof/>
            <w:webHidden/>
          </w:rPr>
          <w:fldChar w:fldCharType="separate"/>
        </w:r>
        <w:r>
          <w:rPr>
            <w:noProof/>
            <w:webHidden/>
          </w:rPr>
          <w:t>4</w:t>
        </w:r>
        <w:r>
          <w:rPr>
            <w:noProof/>
            <w:webHidden/>
          </w:rPr>
          <w:fldChar w:fldCharType="end"/>
        </w:r>
      </w:hyperlink>
    </w:p>
    <w:p w14:paraId="5A834FBD" w14:textId="34347E6A" w:rsidR="00833884" w:rsidRDefault="00000000" w:rsidP="00F540E5">
      <w:pPr>
        <w:pStyle w:val="TableofFigures"/>
        <w:tabs>
          <w:tab w:val="right" w:leader="dot" w:pos="9010"/>
        </w:tabs>
        <w:spacing w:line="360" w:lineRule="auto"/>
        <w:rPr>
          <w:rFonts w:eastAsiaTheme="minorEastAsia"/>
          <w:noProof/>
          <w:kern w:val="2"/>
          <w:lang w:eastAsia="ja-JP"/>
          <w14:ligatures w14:val="standardContextual"/>
        </w:rPr>
      </w:pPr>
      <w:hyperlink w:anchor="_Toc194901882" w:history="1">
        <w:r w:rsidR="00833884" w:rsidRPr="00F000D6">
          <w:rPr>
            <w:rStyle w:val="Hyperlink"/>
            <w:noProof/>
          </w:rPr>
          <w:t>Table 2 - Current Preventative Maintenance Strategy</w:t>
        </w:r>
        <w:r w:rsidR="00833884">
          <w:rPr>
            <w:noProof/>
            <w:webHidden/>
          </w:rPr>
          <w:tab/>
        </w:r>
        <w:r w:rsidR="00833884">
          <w:rPr>
            <w:noProof/>
            <w:webHidden/>
          </w:rPr>
          <w:fldChar w:fldCharType="begin"/>
        </w:r>
        <w:r w:rsidR="00833884">
          <w:rPr>
            <w:noProof/>
            <w:webHidden/>
          </w:rPr>
          <w:instrText xml:space="preserve"> PAGEREF _Toc194901882 \h </w:instrText>
        </w:r>
        <w:r w:rsidR="00833884">
          <w:rPr>
            <w:noProof/>
            <w:webHidden/>
          </w:rPr>
        </w:r>
        <w:r w:rsidR="00833884">
          <w:rPr>
            <w:noProof/>
            <w:webHidden/>
          </w:rPr>
          <w:fldChar w:fldCharType="separate"/>
        </w:r>
        <w:r w:rsidR="00833884">
          <w:rPr>
            <w:noProof/>
            <w:webHidden/>
          </w:rPr>
          <w:t>7</w:t>
        </w:r>
        <w:r w:rsidR="00833884">
          <w:rPr>
            <w:noProof/>
            <w:webHidden/>
          </w:rPr>
          <w:fldChar w:fldCharType="end"/>
        </w:r>
      </w:hyperlink>
    </w:p>
    <w:p w14:paraId="1A90269D" w14:textId="7A96DF6C" w:rsidR="00833884" w:rsidRPr="00C0760F" w:rsidRDefault="00833884" w:rsidP="00F540E5">
      <w:pPr>
        <w:spacing w:line="360" w:lineRule="auto"/>
        <w:rPr>
          <w:rFonts w:ascii="Arial" w:hAnsi="Arial" w:cs="Arial"/>
          <w:sz w:val="22"/>
          <w:szCs w:val="22"/>
        </w:rPr>
      </w:pPr>
      <w:r>
        <w:rPr>
          <w:rFonts w:ascii="Arial" w:hAnsi="Arial" w:cs="Arial"/>
          <w:sz w:val="22"/>
          <w:szCs w:val="22"/>
        </w:rPr>
        <w:fldChar w:fldCharType="end"/>
      </w:r>
    </w:p>
    <w:p w14:paraId="0012F206" w14:textId="77777777" w:rsidR="006E76FF" w:rsidRPr="00C0760F" w:rsidRDefault="006E76FF" w:rsidP="00F540E5">
      <w:pPr>
        <w:spacing w:line="360" w:lineRule="auto"/>
        <w:rPr>
          <w:rFonts w:ascii="Arial" w:hAnsi="Arial" w:cs="Arial"/>
          <w:sz w:val="22"/>
          <w:szCs w:val="22"/>
        </w:rPr>
      </w:pPr>
    </w:p>
    <w:p w14:paraId="0F2E0080" w14:textId="77777777" w:rsidR="006E76FF" w:rsidRPr="00C0760F" w:rsidRDefault="006E76FF" w:rsidP="00F540E5">
      <w:pPr>
        <w:spacing w:line="360" w:lineRule="auto"/>
        <w:rPr>
          <w:rFonts w:ascii="Arial" w:hAnsi="Arial" w:cs="Arial"/>
          <w:sz w:val="22"/>
          <w:szCs w:val="22"/>
        </w:rPr>
      </w:pPr>
    </w:p>
    <w:p w14:paraId="10BE5758" w14:textId="4AB987F6" w:rsidR="005F75C2" w:rsidRDefault="005F75C2">
      <w:pPr>
        <w:rPr>
          <w:rFonts w:ascii="Arial" w:hAnsi="Arial" w:cs="Arial"/>
          <w:sz w:val="22"/>
          <w:szCs w:val="22"/>
        </w:rPr>
      </w:pPr>
      <w:r>
        <w:rPr>
          <w:rFonts w:ascii="Arial" w:hAnsi="Arial" w:cs="Arial"/>
          <w:sz w:val="22"/>
          <w:szCs w:val="22"/>
        </w:rPr>
        <w:br w:type="page"/>
      </w:r>
    </w:p>
    <w:p w14:paraId="4AA1D3D0" w14:textId="1FDA072C" w:rsidR="006E76FF" w:rsidRPr="00C0760F" w:rsidRDefault="005F75C2" w:rsidP="005F75C2">
      <w:pPr>
        <w:pStyle w:val="Heading1"/>
      </w:pPr>
      <w:bookmarkStart w:id="3" w:name="_Toc194913830"/>
      <w:r>
        <w:lastRenderedPageBreak/>
        <w:t>List of Graphs</w:t>
      </w:r>
      <w:bookmarkEnd w:id="3"/>
    </w:p>
    <w:p w14:paraId="5ED0B980" w14:textId="05CC8A5F" w:rsidR="006E76FF" w:rsidRDefault="00A7268D" w:rsidP="00F540E5">
      <w:pPr>
        <w:spacing w:line="360" w:lineRule="auto"/>
        <w:rPr>
          <w:rFonts w:ascii="Arial" w:hAnsi="Arial" w:cs="Arial"/>
          <w:sz w:val="22"/>
          <w:szCs w:val="22"/>
        </w:rPr>
      </w:pPr>
      <w:r>
        <w:rPr>
          <w:rFonts w:ascii="Arial" w:hAnsi="Arial" w:cs="Arial"/>
          <w:sz w:val="22"/>
          <w:szCs w:val="22"/>
        </w:rPr>
        <w:t>Graph 1</w:t>
      </w:r>
      <w:r w:rsidRPr="00A7268D">
        <w:rPr>
          <w:rFonts w:ascii="Arial" w:hAnsi="Arial" w:cs="Arial"/>
          <w:sz w:val="22"/>
          <w:szCs w:val="22"/>
        </w:rPr>
        <w:t xml:space="preserve"> - </w:t>
      </w:r>
      <w:r w:rsidR="00EB4F3F" w:rsidRPr="007A49E3">
        <w:t>Pi 5 Variant Downtime Cost Per Minute</w:t>
      </w:r>
      <w:r w:rsidRPr="00A7268D">
        <w:rPr>
          <w:rFonts w:ascii="Arial" w:hAnsi="Arial" w:cs="Arial"/>
          <w:sz w:val="22"/>
          <w:szCs w:val="22"/>
        </w:rPr>
        <w:tab/>
      </w:r>
    </w:p>
    <w:p w14:paraId="25A35D22" w14:textId="20A0E976" w:rsidR="000F371A" w:rsidRDefault="000F371A" w:rsidP="00F540E5">
      <w:pPr>
        <w:spacing w:line="360" w:lineRule="auto"/>
        <w:rPr>
          <w:rFonts w:ascii="Arial" w:hAnsi="Arial" w:cs="Arial"/>
          <w:sz w:val="22"/>
          <w:szCs w:val="22"/>
        </w:rPr>
      </w:pPr>
      <w:r>
        <w:rPr>
          <w:rFonts w:ascii="Arial" w:hAnsi="Arial" w:cs="Arial"/>
          <w:sz w:val="22"/>
          <w:szCs w:val="22"/>
        </w:rPr>
        <w:t xml:space="preserve">Graph 2 - </w:t>
      </w:r>
      <w:r w:rsidRPr="000F371A">
        <w:rPr>
          <w:rFonts w:ascii="Arial" w:hAnsi="Arial" w:cs="Arial"/>
          <w:sz w:val="22"/>
          <w:szCs w:val="22"/>
        </w:rPr>
        <w:t>Type of maintenance for the Top-Load Carton Former 2024</w:t>
      </w:r>
    </w:p>
    <w:p w14:paraId="1AAEF48B" w14:textId="4A594B3D" w:rsidR="000F371A" w:rsidRPr="00C0760F" w:rsidRDefault="000F371A" w:rsidP="00F540E5">
      <w:pPr>
        <w:spacing w:line="360" w:lineRule="auto"/>
        <w:rPr>
          <w:rFonts w:ascii="Arial" w:hAnsi="Arial" w:cs="Arial"/>
          <w:sz w:val="22"/>
          <w:szCs w:val="22"/>
        </w:rPr>
      </w:pPr>
      <w:r>
        <w:rPr>
          <w:rFonts w:ascii="Arial" w:hAnsi="Arial" w:cs="Arial"/>
          <w:sz w:val="22"/>
          <w:szCs w:val="22"/>
        </w:rPr>
        <w:t xml:space="preserve">Graph 3 - </w:t>
      </w:r>
      <w:r w:rsidRPr="000F371A">
        <w:rPr>
          <w:rFonts w:ascii="Arial" w:hAnsi="Arial" w:cs="Arial"/>
          <w:sz w:val="22"/>
          <w:szCs w:val="22"/>
        </w:rPr>
        <w:t>Occurrence of breakdowns and average downtime 2024</w:t>
      </w:r>
    </w:p>
    <w:p w14:paraId="4A23701A" w14:textId="77777777" w:rsidR="006E76FF" w:rsidRPr="00C0760F" w:rsidRDefault="006E76FF" w:rsidP="00F540E5">
      <w:pPr>
        <w:spacing w:line="360" w:lineRule="auto"/>
        <w:rPr>
          <w:rFonts w:ascii="Arial" w:hAnsi="Arial" w:cs="Arial"/>
          <w:sz w:val="22"/>
          <w:szCs w:val="22"/>
        </w:rPr>
      </w:pPr>
    </w:p>
    <w:p w14:paraId="5D5D45EE" w14:textId="77777777" w:rsidR="006E76FF" w:rsidRPr="00C0760F" w:rsidRDefault="006E76FF" w:rsidP="00F540E5">
      <w:pPr>
        <w:spacing w:line="360" w:lineRule="auto"/>
        <w:rPr>
          <w:rFonts w:ascii="Arial" w:hAnsi="Arial" w:cs="Arial"/>
          <w:sz w:val="22"/>
          <w:szCs w:val="22"/>
        </w:rPr>
      </w:pPr>
    </w:p>
    <w:p w14:paraId="564867F4" w14:textId="77777777" w:rsidR="006E76FF" w:rsidRPr="00C0760F" w:rsidRDefault="006E76FF" w:rsidP="00F540E5">
      <w:pPr>
        <w:spacing w:line="360" w:lineRule="auto"/>
        <w:rPr>
          <w:rFonts w:ascii="Arial" w:hAnsi="Arial" w:cs="Arial"/>
          <w:sz w:val="22"/>
          <w:szCs w:val="22"/>
        </w:rPr>
      </w:pPr>
    </w:p>
    <w:p w14:paraId="5C8D6E8C" w14:textId="77777777" w:rsidR="006E76FF" w:rsidRPr="00C0760F" w:rsidRDefault="006E76FF" w:rsidP="00F540E5">
      <w:pPr>
        <w:spacing w:line="360" w:lineRule="auto"/>
        <w:rPr>
          <w:rFonts w:ascii="Arial" w:hAnsi="Arial" w:cs="Arial"/>
          <w:sz w:val="22"/>
          <w:szCs w:val="22"/>
        </w:rPr>
      </w:pPr>
    </w:p>
    <w:p w14:paraId="22DA8A53" w14:textId="77777777" w:rsidR="006E76FF" w:rsidRPr="00C0760F" w:rsidRDefault="006E76FF" w:rsidP="00F540E5">
      <w:pPr>
        <w:spacing w:line="360" w:lineRule="auto"/>
        <w:rPr>
          <w:rFonts w:ascii="Arial" w:hAnsi="Arial" w:cs="Arial"/>
          <w:sz w:val="22"/>
          <w:szCs w:val="22"/>
        </w:rPr>
      </w:pPr>
    </w:p>
    <w:p w14:paraId="59EB436B" w14:textId="77777777" w:rsidR="006E76FF" w:rsidRPr="00C0760F" w:rsidRDefault="006E76FF" w:rsidP="00F540E5">
      <w:pPr>
        <w:spacing w:line="360" w:lineRule="auto"/>
        <w:rPr>
          <w:rFonts w:ascii="Arial" w:hAnsi="Arial" w:cs="Arial"/>
          <w:sz w:val="22"/>
          <w:szCs w:val="22"/>
        </w:rPr>
      </w:pPr>
    </w:p>
    <w:p w14:paraId="068BBF58" w14:textId="77777777" w:rsidR="006E76FF" w:rsidRPr="00C0760F" w:rsidRDefault="006E76FF" w:rsidP="00F540E5">
      <w:pPr>
        <w:spacing w:line="360" w:lineRule="auto"/>
        <w:rPr>
          <w:rFonts w:ascii="Arial" w:hAnsi="Arial" w:cs="Arial"/>
          <w:sz w:val="22"/>
          <w:szCs w:val="22"/>
        </w:rPr>
      </w:pPr>
    </w:p>
    <w:p w14:paraId="534E40AB" w14:textId="383D3F9B" w:rsidR="006E76FF" w:rsidRPr="00C0760F" w:rsidRDefault="006E76FF" w:rsidP="00F540E5">
      <w:pPr>
        <w:spacing w:line="360" w:lineRule="auto"/>
        <w:rPr>
          <w:rFonts w:ascii="Arial" w:hAnsi="Arial" w:cs="Arial"/>
          <w:sz w:val="22"/>
          <w:szCs w:val="22"/>
        </w:rPr>
      </w:pPr>
      <w:r w:rsidRPr="00C0760F">
        <w:rPr>
          <w:rFonts w:ascii="Arial" w:hAnsi="Arial" w:cs="Arial"/>
          <w:sz w:val="22"/>
          <w:szCs w:val="22"/>
        </w:rPr>
        <w:br w:type="page"/>
      </w:r>
    </w:p>
    <w:p w14:paraId="1C25404B" w14:textId="33A5EF16" w:rsidR="006E76FF" w:rsidRDefault="006E76FF" w:rsidP="00F540E5">
      <w:pPr>
        <w:pStyle w:val="Heading1"/>
        <w:keepNext w:val="0"/>
        <w:keepLines w:val="0"/>
        <w:numPr>
          <w:ilvl w:val="0"/>
          <w:numId w:val="5"/>
        </w:numPr>
        <w:spacing w:line="360" w:lineRule="auto"/>
      </w:pPr>
      <w:bookmarkStart w:id="4" w:name="_Toc194913831"/>
      <w:r>
        <w:lastRenderedPageBreak/>
        <w:t>Introduction</w:t>
      </w:r>
      <w:bookmarkEnd w:id="4"/>
    </w:p>
    <w:p w14:paraId="427F359B" w14:textId="53ECC792" w:rsidR="006F630D" w:rsidRPr="00C0760F" w:rsidRDefault="006F630D" w:rsidP="00F540E5">
      <w:pPr>
        <w:spacing w:line="360" w:lineRule="auto"/>
        <w:rPr>
          <w:rFonts w:ascii="Arial" w:hAnsi="Arial" w:cs="Arial"/>
          <w:sz w:val="22"/>
          <w:szCs w:val="22"/>
        </w:rPr>
      </w:pPr>
      <w:r w:rsidRPr="00C0760F">
        <w:rPr>
          <w:rFonts w:ascii="Arial" w:hAnsi="Arial" w:cs="Arial"/>
          <w:sz w:val="22"/>
          <w:szCs w:val="22"/>
        </w:rPr>
        <w:t xml:space="preserve">Maintenance is an essential task in manufacturing, ensuring efficient operation. </w:t>
      </w:r>
      <w:r w:rsidR="00F540E5">
        <w:rPr>
          <w:rFonts w:ascii="Arial" w:hAnsi="Arial" w:cs="Arial"/>
          <w:sz w:val="22"/>
          <w:szCs w:val="22"/>
        </w:rPr>
        <w:t xml:space="preserve">As </w:t>
      </w:r>
      <w:r w:rsidR="00C15F05">
        <w:rPr>
          <w:rFonts w:ascii="Arial" w:hAnsi="Arial" w:cs="Arial"/>
          <w:sz w:val="22"/>
          <w:szCs w:val="22"/>
        </w:rPr>
        <w:t xml:space="preserve">Salonen and </w:t>
      </w:r>
      <w:proofErr w:type="spellStart"/>
      <w:r w:rsidR="00C15F05">
        <w:rPr>
          <w:rFonts w:ascii="Arial" w:hAnsi="Arial" w:cs="Arial"/>
          <w:sz w:val="22"/>
          <w:szCs w:val="22"/>
        </w:rPr>
        <w:t>Delervd</w:t>
      </w:r>
      <w:proofErr w:type="spellEnd"/>
      <w:r w:rsidR="00C15F05">
        <w:rPr>
          <w:rFonts w:ascii="Arial" w:hAnsi="Arial" w:cs="Arial"/>
          <w:sz w:val="22"/>
          <w:szCs w:val="22"/>
        </w:rPr>
        <w:t xml:space="preserve"> (2011) state</w:t>
      </w:r>
      <w:r w:rsidRPr="00C0760F">
        <w:rPr>
          <w:rFonts w:ascii="Arial" w:hAnsi="Arial" w:cs="Arial"/>
          <w:sz w:val="22"/>
          <w:szCs w:val="22"/>
        </w:rPr>
        <w:t xml:space="preserve">, without proper maintenance, </w:t>
      </w:r>
      <w:r w:rsidR="00F540E5">
        <w:rPr>
          <w:rFonts w:ascii="Arial" w:hAnsi="Arial" w:cs="Arial"/>
          <w:sz w:val="22"/>
          <w:szCs w:val="22"/>
        </w:rPr>
        <w:t>machinery's performance</w:t>
      </w:r>
      <w:r w:rsidRPr="00C0760F">
        <w:rPr>
          <w:rFonts w:ascii="Arial" w:hAnsi="Arial" w:cs="Arial"/>
          <w:sz w:val="22"/>
          <w:szCs w:val="22"/>
        </w:rPr>
        <w:t xml:space="preserve"> will deteriorate over time, resulting in increased downtime, higher repair costs, and potential disruptions in production.</w:t>
      </w:r>
    </w:p>
    <w:p w14:paraId="6FC8CE48" w14:textId="6597F255" w:rsidR="2C83457D" w:rsidRPr="00C0760F" w:rsidRDefault="006F630D" w:rsidP="00F540E5">
      <w:pPr>
        <w:spacing w:line="360" w:lineRule="auto"/>
        <w:rPr>
          <w:rFonts w:ascii="Arial" w:hAnsi="Arial" w:cs="Arial"/>
          <w:sz w:val="22"/>
          <w:szCs w:val="22"/>
        </w:rPr>
      </w:pPr>
      <w:r w:rsidRPr="00C0760F">
        <w:rPr>
          <w:rFonts w:ascii="Arial" w:hAnsi="Arial" w:cs="Arial"/>
          <w:sz w:val="22"/>
          <w:szCs w:val="22"/>
        </w:rPr>
        <w:t>Sony UK Technology Centre (Sony UKTec) is an electronics manufacturer in Pencoed, Wales. It is the primary manufacturer of Raspberry Pi products, as illustrated in Figure 1 below</w:t>
      </w:r>
      <w:r w:rsidR="00C70F66">
        <w:rPr>
          <w:rFonts w:ascii="Arial" w:hAnsi="Arial" w:cs="Arial"/>
          <w:sz w:val="22"/>
          <w:szCs w:val="22"/>
        </w:rPr>
        <w:t xml:space="preserve"> (</w:t>
      </w:r>
      <w:proofErr w:type="spellStart"/>
      <w:r w:rsidR="00C70F66">
        <w:rPr>
          <w:rFonts w:ascii="Arial" w:hAnsi="Arial" w:cs="Arial"/>
          <w:sz w:val="22"/>
          <w:szCs w:val="22"/>
        </w:rPr>
        <w:t>NextPCB</w:t>
      </w:r>
      <w:proofErr w:type="spellEnd"/>
      <w:r w:rsidR="00C70F66">
        <w:rPr>
          <w:rFonts w:ascii="Arial" w:hAnsi="Arial" w:cs="Arial"/>
          <w:sz w:val="22"/>
          <w:szCs w:val="22"/>
        </w:rPr>
        <w:t>, 2024).</w:t>
      </w:r>
    </w:p>
    <w:p w14:paraId="49868687" w14:textId="77777777" w:rsidR="001837A1" w:rsidRPr="00C0760F" w:rsidRDefault="001837A1" w:rsidP="00F540E5">
      <w:pPr>
        <w:spacing w:line="360" w:lineRule="auto"/>
        <w:rPr>
          <w:rFonts w:ascii="Arial" w:eastAsia="Aptos" w:hAnsi="Arial" w:cs="Arial"/>
          <w:sz w:val="22"/>
          <w:szCs w:val="22"/>
        </w:rPr>
      </w:pPr>
    </w:p>
    <w:p w14:paraId="00D8B9F8" w14:textId="77777777" w:rsidR="006F630D" w:rsidRPr="00C0760F" w:rsidRDefault="6528EC78" w:rsidP="00F540E5">
      <w:pPr>
        <w:spacing w:line="360" w:lineRule="auto"/>
        <w:jc w:val="center"/>
        <w:rPr>
          <w:rFonts w:ascii="Arial" w:hAnsi="Arial" w:cs="Arial"/>
          <w:sz w:val="22"/>
          <w:szCs w:val="22"/>
        </w:rPr>
      </w:pPr>
      <w:r w:rsidRPr="00C0760F">
        <w:rPr>
          <w:rFonts w:ascii="Arial" w:hAnsi="Arial" w:cs="Arial"/>
          <w:noProof/>
          <w:sz w:val="22"/>
          <w:szCs w:val="22"/>
        </w:rPr>
        <w:drawing>
          <wp:inline distT="0" distB="0" distL="0" distR="0" wp14:anchorId="72602591" wp14:editId="17F3609B">
            <wp:extent cx="3386845" cy="3178338"/>
            <wp:effectExtent l="0" t="0" r="0" b="0"/>
            <wp:docPr id="197872059" name="Picture 19787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86845" cy="3178338"/>
                    </a:xfrm>
                    <a:prstGeom prst="rect">
                      <a:avLst/>
                    </a:prstGeom>
                  </pic:spPr>
                </pic:pic>
              </a:graphicData>
            </a:graphic>
          </wp:inline>
        </w:drawing>
      </w:r>
    </w:p>
    <w:p w14:paraId="168E8B07" w14:textId="1CD016C7" w:rsidR="00C0760F" w:rsidRDefault="006F630D" w:rsidP="00F540E5">
      <w:pPr>
        <w:pStyle w:val="Caption"/>
        <w:spacing w:line="360" w:lineRule="auto"/>
        <w:jc w:val="center"/>
      </w:pPr>
      <w:bookmarkStart w:id="5" w:name="_Toc194901848"/>
      <w:bookmarkStart w:id="6" w:name="_Toc194911627"/>
      <w:r>
        <w:t xml:space="preserve">Figure </w:t>
      </w:r>
      <w:r w:rsidR="00F540E5">
        <w:fldChar w:fldCharType="begin"/>
      </w:r>
      <w:r w:rsidR="00F540E5">
        <w:instrText xml:space="preserve"> SEQ Figure \* ARABIC </w:instrText>
      </w:r>
      <w:r w:rsidR="00F540E5">
        <w:fldChar w:fldCharType="separate"/>
      </w:r>
      <w:r w:rsidR="00136BDF">
        <w:rPr>
          <w:noProof/>
        </w:rPr>
        <w:t>1</w:t>
      </w:r>
      <w:r w:rsidR="00F540E5">
        <w:fldChar w:fldCharType="end"/>
      </w:r>
      <w:r>
        <w:t xml:space="preserve">- </w:t>
      </w:r>
      <w:r w:rsidRPr="00DC4BFE">
        <w:t>Raspberry Pi Models</w:t>
      </w:r>
      <w:bookmarkEnd w:id="5"/>
      <w:bookmarkEnd w:id="6"/>
    </w:p>
    <w:p w14:paraId="72EB731E" w14:textId="0EA669AB" w:rsidR="006F630D" w:rsidRDefault="006F630D" w:rsidP="00F540E5">
      <w:pPr>
        <w:pStyle w:val="Caption"/>
        <w:spacing w:line="360" w:lineRule="auto"/>
        <w:rPr>
          <w:rFonts w:ascii="Arial" w:eastAsia="Aptos" w:hAnsi="Arial" w:cs="Arial"/>
          <w:i w:val="0"/>
          <w:iCs w:val="0"/>
          <w:color w:val="auto"/>
          <w:sz w:val="22"/>
          <w:szCs w:val="22"/>
        </w:rPr>
      </w:pPr>
      <w:r w:rsidRPr="00C0760F">
        <w:rPr>
          <w:rFonts w:ascii="Arial" w:eastAsia="Aptos" w:hAnsi="Arial" w:cs="Arial"/>
          <w:i w:val="0"/>
          <w:iCs w:val="0"/>
          <w:color w:val="auto"/>
          <w:sz w:val="22"/>
          <w:szCs w:val="22"/>
        </w:rPr>
        <w:t>Since the introduction of the Raspberry Pi in the early 2010s, demand for these products has grown significantly, necessitating increased production capacity and efficiency. In response, Sony UKTec has implemented automated processes across its production lines, resulting in faster throughput and reduced reliance on manual labour. Th</w:t>
      </w:r>
      <w:r w:rsidR="00C0760F">
        <w:rPr>
          <w:rFonts w:ascii="Arial" w:eastAsia="Aptos" w:hAnsi="Arial" w:cs="Arial"/>
          <w:i w:val="0"/>
          <w:iCs w:val="0"/>
          <w:color w:val="auto"/>
          <w:sz w:val="22"/>
          <w:szCs w:val="22"/>
        </w:rPr>
        <w:t>is report aim</w:t>
      </w:r>
      <w:r w:rsidRPr="00C0760F">
        <w:rPr>
          <w:rFonts w:ascii="Arial" w:eastAsia="Aptos" w:hAnsi="Arial" w:cs="Arial"/>
          <w:i w:val="0"/>
          <w:iCs w:val="0"/>
          <w:color w:val="auto"/>
          <w:sz w:val="22"/>
          <w:szCs w:val="22"/>
        </w:rPr>
        <w:t>s to critically evaluate the maintenance practices for one of the key pieces of equipment at Sony UKTec: the Top Load Carton Former, which is used in the automated production of Raspberry Pi units. This report will assess the current maintenance strategy, identify areas for improvement, and propose a more comprehensive maintenance approach.</w:t>
      </w:r>
    </w:p>
    <w:p w14:paraId="713C0DB9" w14:textId="77777777" w:rsidR="00833884" w:rsidRDefault="00833884" w:rsidP="00F540E5">
      <w:pPr>
        <w:spacing w:line="360" w:lineRule="auto"/>
      </w:pPr>
    </w:p>
    <w:p w14:paraId="70B62A96" w14:textId="77777777" w:rsidR="00833884" w:rsidRPr="00833884" w:rsidRDefault="00833884" w:rsidP="00F540E5">
      <w:pPr>
        <w:spacing w:line="360" w:lineRule="auto"/>
      </w:pPr>
    </w:p>
    <w:p w14:paraId="16319E04" w14:textId="45EAB9E1" w:rsidR="00871B72" w:rsidRDefault="6A285048" w:rsidP="00F540E5">
      <w:pPr>
        <w:pStyle w:val="Heading1"/>
        <w:keepNext w:val="0"/>
        <w:keepLines w:val="0"/>
        <w:numPr>
          <w:ilvl w:val="0"/>
          <w:numId w:val="5"/>
        </w:numPr>
        <w:spacing w:line="360" w:lineRule="auto"/>
      </w:pPr>
      <w:bookmarkStart w:id="7" w:name="_Toc194913832"/>
      <w:r>
        <w:lastRenderedPageBreak/>
        <w:t xml:space="preserve">Maintenance </w:t>
      </w:r>
      <w:r w:rsidR="00C0760F">
        <w:t>Strategies</w:t>
      </w:r>
      <w:bookmarkEnd w:id="7"/>
    </w:p>
    <w:p w14:paraId="48BEB3AE" w14:textId="653DC1D1" w:rsidR="58672B1C" w:rsidRPr="00C0760F" w:rsidRDefault="006F630D" w:rsidP="00F540E5">
      <w:pPr>
        <w:spacing w:line="360" w:lineRule="auto"/>
        <w:rPr>
          <w:rFonts w:ascii="Arial" w:hAnsi="Arial" w:cs="Arial"/>
          <w:sz w:val="22"/>
          <w:szCs w:val="22"/>
        </w:rPr>
      </w:pPr>
      <w:r w:rsidRPr="00C0760F">
        <w:rPr>
          <w:rFonts w:ascii="Arial" w:hAnsi="Arial" w:cs="Arial"/>
          <w:sz w:val="22"/>
          <w:szCs w:val="22"/>
        </w:rPr>
        <w:t>Different maintenance strategies exist, each providing various benefits. The following sections outline these approaches and explain their importance.</w:t>
      </w:r>
    </w:p>
    <w:p w14:paraId="21D708CA" w14:textId="3CB154A7" w:rsidR="2C83457D" w:rsidRPr="00C0760F" w:rsidRDefault="2C83457D" w:rsidP="00F540E5">
      <w:pPr>
        <w:spacing w:line="360" w:lineRule="auto"/>
        <w:rPr>
          <w:rFonts w:ascii="Arial" w:hAnsi="Arial" w:cs="Arial"/>
          <w:sz w:val="22"/>
          <w:szCs w:val="22"/>
        </w:rPr>
      </w:pPr>
    </w:p>
    <w:p w14:paraId="483FFFA0" w14:textId="59310393" w:rsidR="536A8ECB" w:rsidRDefault="536A8ECB" w:rsidP="00F540E5">
      <w:pPr>
        <w:pStyle w:val="Heading2"/>
        <w:keepNext w:val="0"/>
        <w:keepLines w:val="0"/>
        <w:spacing w:line="360" w:lineRule="auto"/>
      </w:pPr>
      <w:bookmarkStart w:id="8" w:name="_Toc194913833"/>
      <w:r>
        <w:t xml:space="preserve">2.1. </w:t>
      </w:r>
      <w:r w:rsidR="1002A561">
        <w:t>Types</w:t>
      </w:r>
      <w:r>
        <w:t xml:space="preserve"> </w:t>
      </w:r>
      <w:r w:rsidR="1002A561">
        <w:t xml:space="preserve">of </w:t>
      </w:r>
      <w:r>
        <w:t xml:space="preserve">Maintenance </w:t>
      </w:r>
      <w:r w:rsidR="240F207F">
        <w:t>Strategies</w:t>
      </w:r>
      <w:bookmarkEnd w:id="8"/>
    </w:p>
    <w:p w14:paraId="74B0D39C" w14:textId="3A9782CF" w:rsidR="0742F0C0" w:rsidRPr="00C0760F" w:rsidRDefault="0742F0C0" w:rsidP="00F540E5">
      <w:pPr>
        <w:spacing w:line="360" w:lineRule="auto"/>
        <w:rPr>
          <w:rFonts w:ascii="Arial" w:hAnsi="Arial" w:cs="Arial"/>
          <w:sz w:val="22"/>
          <w:szCs w:val="22"/>
        </w:rPr>
      </w:pPr>
      <w:r w:rsidRPr="00C0760F">
        <w:rPr>
          <w:rFonts w:ascii="Arial" w:hAnsi="Arial" w:cs="Arial"/>
          <w:sz w:val="22"/>
          <w:szCs w:val="22"/>
        </w:rPr>
        <w:t xml:space="preserve">Different maintenance </w:t>
      </w:r>
      <w:r w:rsidR="5F742207" w:rsidRPr="00C0760F">
        <w:rPr>
          <w:rFonts w:ascii="Arial" w:hAnsi="Arial" w:cs="Arial"/>
          <w:sz w:val="22"/>
          <w:szCs w:val="22"/>
        </w:rPr>
        <w:t xml:space="preserve">strategies </w:t>
      </w:r>
      <w:r w:rsidRPr="00C0760F">
        <w:rPr>
          <w:rFonts w:ascii="Arial" w:hAnsi="Arial" w:cs="Arial"/>
          <w:sz w:val="22"/>
          <w:szCs w:val="22"/>
        </w:rPr>
        <w:t>exist because operational requirements, assets and risk factors vary across industries. Table 1 presents</w:t>
      </w:r>
      <w:r w:rsidR="3845A6A7" w:rsidRPr="00C0760F">
        <w:rPr>
          <w:rFonts w:ascii="Arial" w:hAnsi="Arial" w:cs="Arial"/>
          <w:sz w:val="22"/>
          <w:szCs w:val="22"/>
        </w:rPr>
        <w:t xml:space="preserve"> seven types of maintenance </w:t>
      </w:r>
      <w:r w:rsidR="190D3CBA" w:rsidRPr="00C0760F">
        <w:rPr>
          <w:rFonts w:ascii="Arial" w:hAnsi="Arial" w:cs="Arial"/>
          <w:sz w:val="22"/>
          <w:szCs w:val="22"/>
        </w:rPr>
        <w:t>strategies</w:t>
      </w:r>
      <w:r w:rsidR="00C70F66">
        <w:rPr>
          <w:rFonts w:ascii="Arial" w:hAnsi="Arial" w:cs="Arial"/>
          <w:sz w:val="22"/>
          <w:szCs w:val="22"/>
        </w:rPr>
        <w:t xml:space="preserve"> </w:t>
      </w:r>
      <w:r w:rsidR="00C70F66" w:rsidRPr="00C70F66">
        <w:rPr>
          <w:rFonts w:ascii="Arial" w:hAnsi="Arial" w:cs="Arial"/>
          <w:sz w:val="22"/>
          <w:szCs w:val="22"/>
        </w:rPr>
        <w:t>(</w:t>
      </w:r>
      <w:proofErr w:type="spellStart"/>
      <w:r w:rsidR="00C70F66" w:rsidRPr="00C70F66">
        <w:rPr>
          <w:rFonts w:ascii="Arial" w:hAnsi="Arial" w:cs="Arial"/>
          <w:sz w:val="22"/>
          <w:szCs w:val="22"/>
        </w:rPr>
        <w:t>Afolalu</w:t>
      </w:r>
      <w:proofErr w:type="spellEnd"/>
      <w:r w:rsidR="00C70F66" w:rsidRPr="00C70F66">
        <w:rPr>
          <w:rFonts w:ascii="Arial" w:hAnsi="Arial" w:cs="Arial"/>
          <w:sz w:val="22"/>
          <w:szCs w:val="22"/>
        </w:rPr>
        <w:t xml:space="preserve"> et al., 2024)</w:t>
      </w:r>
      <w:r w:rsidR="00C70F66">
        <w:rPr>
          <w:rFonts w:ascii="Arial" w:hAnsi="Arial" w:cs="Arial"/>
          <w:sz w:val="22"/>
          <w:szCs w:val="22"/>
        </w:rPr>
        <w:t>.</w:t>
      </w:r>
    </w:p>
    <w:p w14:paraId="1CD1B475" w14:textId="4E561F7B" w:rsidR="2AEE6D8A" w:rsidRPr="00C0760F" w:rsidRDefault="2AEE6D8A" w:rsidP="00F540E5">
      <w:pPr>
        <w:spacing w:line="360" w:lineRule="auto"/>
        <w:rPr>
          <w:rFonts w:ascii="Arial" w:hAnsi="Arial" w:cs="Arial"/>
          <w:sz w:val="22"/>
          <w:szCs w:val="22"/>
        </w:rPr>
      </w:pPr>
    </w:p>
    <w:p w14:paraId="023E175C" w14:textId="69D74E74" w:rsidR="001837A1" w:rsidRDefault="001837A1" w:rsidP="00F540E5">
      <w:pPr>
        <w:pStyle w:val="Caption"/>
        <w:keepNext/>
        <w:spacing w:line="360" w:lineRule="auto"/>
        <w:jc w:val="center"/>
      </w:pPr>
      <w:bookmarkStart w:id="9" w:name="_Toc194901881"/>
      <w:r>
        <w:t xml:space="preserve">Table </w:t>
      </w:r>
      <w:r>
        <w:fldChar w:fldCharType="begin"/>
      </w:r>
      <w:r>
        <w:instrText xml:space="preserve"> SEQ Table \* ARABIC </w:instrText>
      </w:r>
      <w:r>
        <w:fldChar w:fldCharType="separate"/>
      </w:r>
      <w:r w:rsidR="00E27510">
        <w:rPr>
          <w:noProof/>
        </w:rPr>
        <w:t>1</w:t>
      </w:r>
      <w:r>
        <w:rPr>
          <w:noProof/>
        </w:rPr>
        <w:fldChar w:fldCharType="end"/>
      </w:r>
      <w:r>
        <w:t xml:space="preserve">- </w:t>
      </w:r>
      <w:r w:rsidRPr="000F6D26">
        <w:t>Types of Maintenance Approaches</w:t>
      </w:r>
      <w:bookmarkEnd w:id="9"/>
    </w:p>
    <w:tbl>
      <w:tblPr>
        <w:tblStyle w:val="GridTable4-Accent1"/>
        <w:tblW w:w="9015" w:type="dxa"/>
        <w:tblLayout w:type="fixed"/>
        <w:tblLook w:val="06A0" w:firstRow="1" w:lastRow="0" w:firstColumn="1" w:lastColumn="0" w:noHBand="1" w:noVBand="1"/>
      </w:tblPr>
      <w:tblGrid>
        <w:gridCol w:w="3060"/>
        <w:gridCol w:w="5955"/>
      </w:tblGrid>
      <w:tr w:rsidR="2C83457D" w14:paraId="2CFE01B8" w14:textId="77777777" w:rsidTr="001837A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60" w:type="dxa"/>
          </w:tcPr>
          <w:p w14:paraId="00FA6CAA" w14:textId="5EEEEDDD" w:rsidR="6EDFB241" w:rsidRPr="00C0760F" w:rsidRDefault="685E260B" w:rsidP="00F540E5">
            <w:pPr>
              <w:spacing w:line="360" w:lineRule="auto"/>
              <w:rPr>
                <w:rFonts w:ascii="Arial" w:hAnsi="Arial" w:cs="Arial"/>
                <w:sz w:val="22"/>
                <w:szCs w:val="22"/>
              </w:rPr>
            </w:pPr>
            <w:r w:rsidRPr="00C0760F">
              <w:rPr>
                <w:rFonts w:ascii="Arial" w:hAnsi="Arial" w:cs="Arial"/>
                <w:sz w:val="22"/>
                <w:szCs w:val="22"/>
              </w:rPr>
              <w:t xml:space="preserve">Maintenance </w:t>
            </w:r>
            <w:r w:rsidR="715762BA" w:rsidRPr="00C0760F">
              <w:rPr>
                <w:rFonts w:ascii="Arial" w:hAnsi="Arial" w:cs="Arial"/>
                <w:sz w:val="22"/>
                <w:szCs w:val="22"/>
              </w:rPr>
              <w:t>Strategy</w:t>
            </w:r>
          </w:p>
        </w:tc>
        <w:tc>
          <w:tcPr>
            <w:tcW w:w="5955" w:type="dxa"/>
          </w:tcPr>
          <w:p w14:paraId="0CA77D3D" w14:textId="0879688A" w:rsidR="25CFFD70" w:rsidRPr="00C0760F" w:rsidRDefault="715762BA" w:rsidP="00F540E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C0760F">
              <w:rPr>
                <w:rFonts w:ascii="Arial" w:hAnsi="Arial" w:cs="Arial"/>
                <w:sz w:val="22"/>
                <w:szCs w:val="22"/>
              </w:rPr>
              <w:t>Description</w:t>
            </w:r>
          </w:p>
        </w:tc>
      </w:tr>
      <w:tr w:rsidR="2C83457D" w14:paraId="19743407" w14:textId="77777777" w:rsidTr="001837A1">
        <w:trPr>
          <w:trHeight w:val="300"/>
        </w:trPr>
        <w:tc>
          <w:tcPr>
            <w:cnfStyle w:val="001000000000" w:firstRow="0" w:lastRow="0" w:firstColumn="1" w:lastColumn="0" w:oddVBand="0" w:evenVBand="0" w:oddHBand="0" w:evenHBand="0" w:firstRowFirstColumn="0" w:firstRowLastColumn="0" w:lastRowFirstColumn="0" w:lastRowLastColumn="0"/>
            <w:tcW w:w="3060" w:type="dxa"/>
          </w:tcPr>
          <w:p w14:paraId="7D640461" w14:textId="644C399B" w:rsidR="607A4B49" w:rsidRPr="00C0760F" w:rsidRDefault="311A80E2" w:rsidP="00F540E5">
            <w:pPr>
              <w:spacing w:line="360" w:lineRule="auto"/>
              <w:rPr>
                <w:rFonts w:ascii="Arial" w:hAnsi="Arial" w:cs="Arial"/>
                <w:sz w:val="22"/>
                <w:szCs w:val="22"/>
              </w:rPr>
            </w:pPr>
            <w:r w:rsidRPr="00C0760F">
              <w:rPr>
                <w:rFonts w:ascii="Arial" w:hAnsi="Arial" w:cs="Arial"/>
                <w:sz w:val="22"/>
                <w:szCs w:val="22"/>
              </w:rPr>
              <w:t xml:space="preserve">Breakdown </w:t>
            </w:r>
          </w:p>
        </w:tc>
        <w:tc>
          <w:tcPr>
            <w:tcW w:w="5955" w:type="dxa"/>
          </w:tcPr>
          <w:p w14:paraId="42787608" w14:textId="5B58F8C2" w:rsidR="0693DAC2" w:rsidRPr="00C0760F" w:rsidRDefault="35F78D71" w:rsidP="00F540E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0760F">
              <w:rPr>
                <w:rFonts w:ascii="Arial" w:hAnsi="Arial" w:cs="Arial"/>
                <w:sz w:val="22"/>
                <w:szCs w:val="22"/>
              </w:rPr>
              <w:t>A reactive approach that occurs only after a failure occurs</w:t>
            </w:r>
            <w:r w:rsidR="36434F7B" w:rsidRPr="00C0760F">
              <w:rPr>
                <w:rFonts w:ascii="Arial" w:hAnsi="Arial" w:cs="Arial"/>
                <w:sz w:val="22"/>
                <w:szCs w:val="22"/>
              </w:rPr>
              <w:t>, resulting in downtime and higher costs</w:t>
            </w:r>
          </w:p>
        </w:tc>
      </w:tr>
      <w:tr w:rsidR="2C83457D" w14:paraId="07AC0765" w14:textId="77777777" w:rsidTr="001837A1">
        <w:trPr>
          <w:trHeight w:val="300"/>
        </w:trPr>
        <w:tc>
          <w:tcPr>
            <w:cnfStyle w:val="001000000000" w:firstRow="0" w:lastRow="0" w:firstColumn="1" w:lastColumn="0" w:oddVBand="0" w:evenVBand="0" w:oddHBand="0" w:evenHBand="0" w:firstRowFirstColumn="0" w:firstRowLastColumn="0" w:lastRowFirstColumn="0" w:lastRowLastColumn="0"/>
            <w:tcW w:w="3060" w:type="dxa"/>
          </w:tcPr>
          <w:p w14:paraId="1D658745" w14:textId="6B1E8A15" w:rsidR="11435F8D" w:rsidRPr="00C0760F" w:rsidRDefault="36434F7B" w:rsidP="00F540E5">
            <w:pPr>
              <w:spacing w:line="360" w:lineRule="auto"/>
              <w:rPr>
                <w:rFonts w:ascii="Arial" w:hAnsi="Arial" w:cs="Arial"/>
                <w:sz w:val="22"/>
                <w:szCs w:val="22"/>
              </w:rPr>
            </w:pPr>
            <w:r w:rsidRPr="00C0760F">
              <w:rPr>
                <w:rFonts w:ascii="Arial" w:hAnsi="Arial" w:cs="Arial"/>
                <w:sz w:val="22"/>
                <w:szCs w:val="22"/>
              </w:rPr>
              <w:t>Preventative</w:t>
            </w:r>
          </w:p>
        </w:tc>
        <w:tc>
          <w:tcPr>
            <w:tcW w:w="5955" w:type="dxa"/>
          </w:tcPr>
          <w:p w14:paraId="5B11FD08" w14:textId="573F4680" w:rsidR="2C83457D" w:rsidRPr="00C0760F" w:rsidRDefault="0CD173E3" w:rsidP="00F540E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0760F">
              <w:rPr>
                <w:rFonts w:ascii="Arial" w:hAnsi="Arial" w:cs="Arial"/>
                <w:sz w:val="22"/>
                <w:szCs w:val="22"/>
              </w:rPr>
              <w:t xml:space="preserve">Scheduled </w:t>
            </w:r>
            <w:r w:rsidR="006C5561">
              <w:rPr>
                <w:rFonts w:ascii="Arial" w:hAnsi="Arial" w:cs="Arial"/>
                <w:sz w:val="22"/>
                <w:szCs w:val="22"/>
              </w:rPr>
              <w:t>maintenance</w:t>
            </w:r>
            <w:r w:rsidRPr="00C0760F">
              <w:rPr>
                <w:rFonts w:ascii="Arial" w:hAnsi="Arial" w:cs="Arial"/>
                <w:sz w:val="22"/>
                <w:szCs w:val="22"/>
              </w:rPr>
              <w:t xml:space="preserve"> to prevent failures before they happen</w:t>
            </w:r>
          </w:p>
        </w:tc>
      </w:tr>
      <w:tr w:rsidR="2C83457D" w14:paraId="49CFACAE" w14:textId="77777777" w:rsidTr="001837A1">
        <w:trPr>
          <w:trHeight w:val="300"/>
        </w:trPr>
        <w:tc>
          <w:tcPr>
            <w:cnfStyle w:val="001000000000" w:firstRow="0" w:lastRow="0" w:firstColumn="1" w:lastColumn="0" w:oddVBand="0" w:evenVBand="0" w:oddHBand="0" w:evenHBand="0" w:firstRowFirstColumn="0" w:firstRowLastColumn="0" w:lastRowFirstColumn="0" w:lastRowLastColumn="0"/>
            <w:tcW w:w="3060" w:type="dxa"/>
          </w:tcPr>
          <w:p w14:paraId="19CFB7C0" w14:textId="6DF156D4" w:rsidR="2C83457D" w:rsidRPr="00C0760F" w:rsidRDefault="6335BD64" w:rsidP="00F540E5">
            <w:pPr>
              <w:spacing w:line="360" w:lineRule="auto"/>
              <w:rPr>
                <w:rFonts w:ascii="Arial" w:hAnsi="Arial" w:cs="Arial"/>
                <w:sz w:val="22"/>
                <w:szCs w:val="22"/>
              </w:rPr>
            </w:pPr>
            <w:r w:rsidRPr="00C0760F">
              <w:rPr>
                <w:rFonts w:ascii="Arial" w:hAnsi="Arial" w:cs="Arial"/>
                <w:sz w:val="22"/>
                <w:szCs w:val="22"/>
              </w:rPr>
              <w:t>Centralised</w:t>
            </w:r>
          </w:p>
        </w:tc>
        <w:tc>
          <w:tcPr>
            <w:tcW w:w="5955" w:type="dxa"/>
          </w:tcPr>
          <w:p w14:paraId="1DCD47BE" w14:textId="6B91AC4B" w:rsidR="2C83457D" w:rsidRPr="00C0760F" w:rsidRDefault="6335BD64" w:rsidP="00F540E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0760F">
              <w:rPr>
                <w:rFonts w:ascii="Arial" w:hAnsi="Arial" w:cs="Arial"/>
                <w:sz w:val="22"/>
                <w:szCs w:val="22"/>
              </w:rPr>
              <w:t>A team or department who are responsible for maintenance across multiple areas</w:t>
            </w:r>
          </w:p>
        </w:tc>
      </w:tr>
      <w:tr w:rsidR="2C83457D" w14:paraId="11139BBF" w14:textId="77777777" w:rsidTr="001837A1">
        <w:trPr>
          <w:trHeight w:val="300"/>
        </w:trPr>
        <w:tc>
          <w:tcPr>
            <w:cnfStyle w:val="001000000000" w:firstRow="0" w:lastRow="0" w:firstColumn="1" w:lastColumn="0" w:oddVBand="0" w:evenVBand="0" w:oddHBand="0" w:evenHBand="0" w:firstRowFirstColumn="0" w:firstRowLastColumn="0" w:lastRowFirstColumn="0" w:lastRowLastColumn="0"/>
            <w:tcW w:w="3060" w:type="dxa"/>
          </w:tcPr>
          <w:p w14:paraId="488A3999" w14:textId="5126F6E2" w:rsidR="2C83457D" w:rsidRPr="00C0760F" w:rsidRDefault="6335BD64" w:rsidP="00F540E5">
            <w:pPr>
              <w:spacing w:line="360" w:lineRule="auto"/>
              <w:rPr>
                <w:rFonts w:ascii="Arial" w:hAnsi="Arial" w:cs="Arial"/>
                <w:sz w:val="22"/>
                <w:szCs w:val="22"/>
              </w:rPr>
            </w:pPr>
            <w:r w:rsidRPr="00C0760F">
              <w:rPr>
                <w:rFonts w:ascii="Arial" w:hAnsi="Arial" w:cs="Arial"/>
                <w:sz w:val="22"/>
                <w:szCs w:val="22"/>
              </w:rPr>
              <w:t>De-Centralised</w:t>
            </w:r>
          </w:p>
        </w:tc>
        <w:tc>
          <w:tcPr>
            <w:tcW w:w="5955" w:type="dxa"/>
          </w:tcPr>
          <w:p w14:paraId="2F4A51F4" w14:textId="04F27C4D" w:rsidR="2C83457D" w:rsidRPr="00C0760F" w:rsidRDefault="6335BD64" w:rsidP="00F540E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0760F">
              <w:rPr>
                <w:rFonts w:ascii="Arial" w:hAnsi="Arial" w:cs="Arial"/>
                <w:sz w:val="22"/>
                <w:szCs w:val="22"/>
              </w:rPr>
              <w:t xml:space="preserve">Handling local </w:t>
            </w:r>
            <w:r w:rsidR="006C5561">
              <w:rPr>
                <w:rFonts w:ascii="Arial" w:hAnsi="Arial" w:cs="Arial"/>
                <w:sz w:val="22"/>
                <w:szCs w:val="22"/>
              </w:rPr>
              <w:t xml:space="preserve">issues </w:t>
            </w:r>
            <w:r w:rsidRPr="00C0760F">
              <w:rPr>
                <w:rFonts w:ascii="Arial" w:hAnsi="Arial" w:cs="Arial"/>
                <w:sz w:val="22"/>
                <w:szCs w:val="22"/>
              </w:rPr>
              <w:t>within departments, responsible for own area</w:t>
            </w:r>
          </w:p>
        </w:tc>
      </w:tr>
      <w:tr w:rsidR="2C83457D" w14:paraId="75C5515A" w14:textId="77777777" w:rsidTr="001837A1">
        <w:trPr>
          <w:trHeight w:val="300"/>
        </w:trPr>
        <w:tc>
          <w:tcPr>
            <w:cnfStyle w:val="001000000000" w:firstRow="0" w:lastRow="0" w:firstColumn="1" w:lastColumn="0" w:oddVBand="0" w:evenVBand="0" w:oddHBand="0" w:evenHBand="0" w:firstRowFirstColumn="0" w:firstRowLastColumn="0" w:lastRowFirstColumn="0" w:lastRowLastColumn="0"/>
            <w:tcW w:w="3060" w:type="dxa"/>
          </w:tcPr>
          <w:p w14:paraId="1B157EFA" w14:textId="627AEFE0" w:rsidR="2C83457D" w:rsidRPr="00C0760F" w:rsidRDefault="6335BD64" w:rsidP="00F540E5">
            <w:pPr>
              <w:spacing w:line="360" w:lineRule="auto"/>
              <w:rPr>
                <w:rFonts w:ascii="Arial" w:hAnsi="Arial" w:cs="Arial"/>
                <w:sz w:val="22"/>
                <w:szCs w:val="22"/>
              </w:rPr>
            </w:pPr>
            <w:r w:rsidRPr="00C0760F">
              <w:rPr>
                <w:rFonts w:ascii="Arial" w:hAnsi="Arial" w:cs="Arial"/>
                <w:sz w:val="22"/>
                <w:szCs w:val="22"/>
              </w:rPr>
              <w:t>Outsourced</w:t>
            </w:r>
          </w:p>
        </w:tc>
        <w:tc>
          <w:tcPr>
            <w:tcW w:w="5955" w:type="dxa"/>
          </w:tcPr>
          <w:p w14:paraId="5ABE33DE" w14:textId="3D615134" w:rsidR="2C83457D" w:rsidRPr="00C0760F" w:rsidRDefault="6335BD64" w:rsidP="00F540E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0760F">
              <w:rPr>
                <w:rFonts w:ascii="Arial" w:hAnsi="Arial" w:cs="Arial"/>
                <w:sz w:val="22"/>
                <w:szCs w:val="22"/>
              </w:rPr>
              <w:t xml:space="preserve">Maintenance is done externally by a third party, often </w:t>
            </w:r>
            <w:r w:rsidR="006C5561">
              <w:rPr>
                <w:rFonts w:ascii="Arial" w:hAnsi="Arial" w:cs="Arial"/>
                <w:sz w:val="22"/>
                <w:szCs w:val="22"/>
              </w:rPr>
              <w:t xml:space="preserve">a </w:t>
            </w:r>
            <w:r w:rsidRPr="00C0760F">
              <w:rPr>
                <w:rFonts w:ascii="Arial" w:hAnsi="Arial" w:cs="Arial"/>
                <w:sz w:val="22"/>
                <w:szCs w:val="22"/>
              </w:rPr>
              <w:t>specialist for the specific equipment</w:t>
            </w:r>
          </w:p>
        </w:tc>
      </w:tr>
      <w:tr w:rsidR="2C83457D" w14:paraId="582FEB7A" w14:textId="77777777" w:rsidTr="001837A1">
        <w:trPr>
          <w:trHeight w:val="300"/>
        </w:trPr>
        <w:tc>
          <w:tcPr>
            <w:cnfStyle w:val="001000000000" w:firstRow="0" w:lastRow="0" w:firstColumn="1" w:lastColumn="0" w:oddVBand="0" w:evenVBand="0" w:oddHBand="0" w:evenHBand="0" w:firstRowFirstColumn="0" w:firstRowLastColumn="0" w:lastRowFirstColumn="0" w:lastRowLastColumn="0"/>
            <w:tcW w:w="3060" w:type="dxa"/>
          </w:tcPr>
          <w:p w14:paraId="22D151C7" w14:textId="5302E029" w:rsidR="2C83457D" w:rsidRPr="00C0760F" w:rsidRDefault="6335BD64" w:rsidP="00F540E5">
            <w:pPr>
              <w:spacing w:line="360" w:lineRule="auto"/>
              <w:rPr>
                <w:rFonts w:ascii="Arial" w:hAnsi="Arial" w:cs="Arial"/>
                <w:sz w:val="22"/>
                <w:szCs w:val="22"/>
              </w:rPr>
            </w:pPr>
            <w:r w:rsidRPr="00C0760F">
              <w:rPr>
                <w:rFonts w:ascii="Arial" w:hAnsi="Arial" w:cs="Arial"/>
                <w:sz w:val="22"/>
                <w:szCs w:val="22"/>
              </w:rPr>
              <w:t>Condition-Based</w:t>
            </w:r>
          </w:p>
        </w:tc>
        <w:tc>
          <w:tcPr>
            <w:tcW w:w="5955" w:type="dxa"/>
          </w:tcPr>
          <w:p w14:paraId="1FE487CF" w14:textId="4DA7D3FD" w:rsidR="2C83457D" w:rsidRPr="00C0760F" w:rsidRDefault="6335BD64" w:rsidP="00F540E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0760F">
              <w:rPr>
                <w:rFonts w:ascii="Arial" w:hAnsi="Arial" w:cs="Arial"/>
                <w:sz w:val="22"/>
                <w:szCs w:val="22"/>
              </w:rPr>
              <w:t xml:space="preserve">Maintenance is </w:t>
            </w:r>
            <w:r w:rsidR="3058A6D5" w:rsidRPr="00C0760F">
              <w:rPr>
                <w:rFonts w:ascii="Arial" w:hAnsi="Arial" w:cs="Arial"/>
                <w:sz w:val="22"/>
                <w:szCs w:val="22"/>
              </w:rPr>
              <w:t>performed based on real-time condition monitoring</w:t>
            </w:r>
          </w:p>
        </w:tc>
      </w:tr>
      <w:tr w:rsidR="2C83457D" w14:paraId="0C529844" w14:textId="77777777" w:rsidTr="001837A1">
        <w:trPr>
          <w:trHeight w:val="300"/>
        </w:trPr>
        <w:tc>
          <w:tcPr>
            <w:cnfStyle w:val="001000000000" w:firstRow="0" w:lastRow="0" w:firstColumn="1" w:lastColumn="0" w:oddVBand="0" w:evenVBand="0" w:oddHBand="0" w:evenHBand="0" w:firstRowFirstColumn="0" w:firstRowLastColumn="0" w:lastRowFirstColumn="0" w:lastRowLastColumn="0"/>
            <w:tcW w:w="3060" w:type="dxa"/>
          </w:tcPr>
          <w:p w14:paraId="71301898" w14:textId="3D9FD1DB" w:rsidR="2C83457D" w:rsidRPr="00C0760F" w:rsidRDefault="17E7140A" w:rsidP="00F540E5">
            <w:pPr>
              <w:spacing w:line="360" w:lineRule="auto"/>
              <w:rPr>
                <w:rFonts w:ascii="Arial" w:hAnsi="Arial" w:cs="Arial"/>
                <w:sz w:val="22"/>
                <w:szCs w:val="22"/>
              </w:rPr>
            </w:pPr>
            <w:r w:rsidRPr="00C0760F">
              <w:rPr>
                <w:rFonts w:ascii="Arial" w:hAnsi="Arial" w:cs="Arial"/>
                <w:sz w:val="22"/>
                <w:szCs w:val="22"/>
              </w:rPr>
              <w:t>Reliability-Centred</w:t>
            </w:r>
          </w:p>
        </w:tc>
        <w:tc>
          <w:tcPr>
            <w:tcW w:w="5955" w:type="dxa"/>
          </w:tcPr>
          <w:p w14:paraId="24B16A95" w14:textId="160346B2" w:rsidR="2C83457D" w:rsidRPr="00C0760F" w:rsidRDefault="17E7140A" w:rsidP="00F540E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0760F">
              <w:rPr>
                <w:rFonts w:ascii="Arial" w:hAnsi="Arial" w:cs="Arial"/>
                <w:sz w:val="22"/>
                <w:szCs w:val="22"/>
              </w:rPr>
              <w:t>A strategy that focusses on asset criticality, optimising cost effectiveness and reliability</w:t>
            </w:r>
          </w:p>
        </w:tc>
      </w:tr>
    </w:tbl>
    <w:p w14:paraId="4425740D" w14:textId="1B67FA7B" w:rsidR="70DEA0DE" w:rsidRPr="00C0760F" w:rsidRDefault="70DEA0DE" w:rsidP="00F540E5">
      <w:pPr>
        <w:spacing w:line="360" w:lineRule="auto"/>
        <w:rPr>
          <w:rFonts w:ascii="Arial" w:hAnsi="Arial" w:cs="Arial"/>
          <w:sz w:val="22"/>
          <w:szCs w:val="22"/>
        </w:rPr>
      </w:pPr>
    </w:p>
    <w:p w14:paraId="05F181AA" w14:textId="195DB724" w:rsidR="17E7140A" w:rsidRPr="00C0760F" w:rsidRDefault="17E7140A" w:rsidP="00F540E5">
      <w:pPr>
        <w:spacing w:line="360" w:lineRule="auto"/>
        <w:rPr>
          <w:rFonts w:ascii="Arial" w:hAnsi="Arial" w:cs="Arial"/>
          <w:sz w:val="22"/>
          <w:szCs w:val="22"/>
        </w:rPr>
      </w:pPr>
      <w:r w:rsidRPr="00C0760F">
        <w:rPr>
          <w:rFonts w:ascii="Arial" w:hAnsi="Arial" w:cs="Arial"/>
          <w:sz w:val="22"/>
          <w:szCs w:val="22"/>
        </w:rPr>
        <w:t xml:space="preserve">These different </w:t>
      </w:r>
      <w:r w:rsidR="2CA09F15" w:rsidRPr="00C0760F">
        <w:rPr>
          <w:rFonts w:ascii="Arial" w:hAnsi="Arial" w:cs="Arial"/>
          <w:sz w:val="22"/>
          <w:szCs w:val="22"/>
        </w:rPr>
        <w:t xml:space="preserve">strategies have different advantages and limitations. </w:t>
      </w:r>
      <w:r w:rsidR="001837A1" w:rsidRPr="00C0760F">
        <w:rPr>
          <w:rFonts w:ascii="Arial" w:hAnsi="Arial" w:cs="Arial"/>
          <w:sz w:val="22"/>
          <w:szCs w:val="22"/>
        </w:rPr>
        <w:t>M</w:t>
      </w:r>
      <w:r w:rsidR="2CA09F15" w:rsidRPr="00C0760F">
        <w:rPr>
          <w:rFonts w:ascii="Arial" w:hAnsi="Arial" w:cs="Arial"/>
          <w:sz w:val="22"/>
          <w:szCs w:val="22"/>
        </w:rPr>
        <w:t xml:space="preserve">ultiple maintenance strategies are </w:t>
      </w:r>
      <w:r w:rsidR="001837A1" w:rsidRPr="00C0760F">
        <w:rPr>
          <w:rFonts w:ascii="Arial" w:hAnsi="Arial" w:cs="Arial"/>
          <w:sz w:val="22"/>
          <w:szCs w:val="22"/>
        </w:rPr>
        <w:t xml:space="preserve">typically </w:t>
      </w:r>
      <w:r w:rsidR="2CA09F15" w:rsidRPr="00C0760F">
        <w:rPr>
          <w:rFonts w:ascii="Arial" w:hAnsi="Arial" w:cs="Arial"/>
          <w:sz w:val="22"/>
          <w:szCs w:val="22"/>
        </w:rPr>
        <w:t>adopted f</w:t>
      </w:r>
      <w:r w:rsidR="1EE09606" w:rsidRPr="00C0760F">
        <w:rPr>
          <w:rFonts w:ascii="Arial" w:hAnsi="Arial" w:cs="Arial"/>
          <w:sz w:val="22"/>
          <w:szCs w:val="22"/>
        </w:rPr>
        <w:t>or the best results</w:t>
      </w:r>
      <w:r w:rsidR="4A7A529E" w:rsidRPr="00C0760F">
        <w:rPr>
          <w:rFonts w:ascii="Arial" w:hAnsi="Arial" w:cs="Arial"/>
          <w:sz w:val="22"/>
          <w:szCs w:val="22"/>
        </w:rPr>
        <w:t xml:space="preserve"> (Zhao, Gao, and Tang, 2022).</w:t>
      </w:r>
      <w:r w:rsidR="4E97ED90" w:rsidRPr="00C0760F">
        <w:rPr>
          <w:rFonts w:ascii="Arial" w:hAnsi="Arial" w:cs="Arial"/>
          <w:sz w:val="22"/>
          <w:szCs w:val="22"/>
        </w:rPr>
        <w:t xml:space="preserve"> </w:t>
      </w:r>
      <w:r w:rsidR="001837A1" w:rsidRPr="00C0760F">
        <w:rPr>
          <w:rFonts w:ascii="Arial" w:hAnsi="Arial" w:cs="Arial"/>
          <w:sz w:val="22"/>
          <w:szCs w:val="22"/>
        </w:rPr>
        <w:t>The following section will discuss</w:t>
      </w:r>
      <w:r w:rsidR="1AA014BF" w:rsidRPr="00C0760F">
        <w:rPr>
          <w:rFonts w:ascii="Arial" w:hAnsi="Arial" w:cs="Arial"/>
          <w:sz w:val="22"/>
          <w:szCs w:val="22"/>
        </w:rPr>
        <w:t xml:space="preserve"> a fatal example of poor maintenance, highlighting the importance of proper maintenance.</w:t>
      </w:r>
    </w:p>
    <w:p w14:paraId="388DE7E4" w14:textId="74776B58" w:rsidR="70DEA0DE" w:rsidRDefault="70DEA0DE" w:rsidP="00F540E5">
      <w:pPr>
        <w:pStyle w:val="Heading2"/>
        <w:keepNext w:val="0"/>
        <w:keepLines w:val="0"/>
        <w:spacing w:line="360" w:lineRule="auto"/>
      </w:pPr>
    </w:p>
    <w:p w14:paraId="19EC0A0F" w14:textId="77777777" w:rsidR="007A0A60" w:rsidRDefault="007A0A60" w:rsidP="007A0A60"/>
    <w:p w14:paraId="3E81B444" w14:textId="77777777" w:rsidR="007A0A60" w:rsidRPr="007A0A60" w:rsidRDefault="007A0A60" w:rsidP="007A0A60"/>
    <w:p w14:paraId="531810F5" w14:textId="05E9376D" w:rsidR="0E0BA3FC" w:rsidRDefault="0E0BA3FC" w:rsidP="00F540E5">
      <w:pPr>
        <w:pStyle w:val="Heading2"/>
        <w:keepNext w:val="0"/>
        <w:keepLines w:val="0"/>
        <w:spacing w:line="360" w:lineRule="auto"/>
      </w:pPr>
      <w:bookmarkStart w:id="10" w:name="_Toc194913834"/>
      <w:r>
        <w:lastRenderedPageBreak/>
        <w:t>2.2. Why Maintenance is Important – Morbi Bridge Disaster</w:t>
      </w:r>
      <w:bookmarkEnd w:id="10"/>
      <w:r>
        <w:t xml:space="preserve"> </w:t>
      </w:r>
    </w:p>
    <w:p w14:paraId="39C265FA" w14:textId="5F1AE3E7" w:rsidR="238DE371" w:rsidRPr="00C0760F" w:rsidRDefault="238DE371" w:rsidP="00F540E5">
      <w:pPr>
        <w:spacing w:line="360" w:lineRule="auto"/>
        <w:rPr>
          <w:rFonts w:ascii="Arial" w:hAnsi="Arial" w:cs="Arial"/>
          <w:sz w:val="22"/>
          <w:szCs w:val="22"/>
        </w:rPr>
      </w:pPr>
      <w:r w:rsidRPr="00C0760F">
        <w:rPr>
          <w:rFonts w:ascii="Arial" w:hAnsi="Arial" w:cs="Arial"/>
          <w:sz w:val="22"/>
          <w:szCs w:val="22"/>
        </w:rPr>
        <w:t>When an o</w:t>
      </w:r>
      <w:r w:rsidR="26788597" w:rsidRPr="00C0760F">
        <w:rPr>
          <w:rFonts w:ascii="Arial" w:hAnsi="Arial" w:cs="Arial"/>
          <w:sz w:val="22"/>
          <w:szCs w:val="22"/>
        </w:rPr>
        <w:t xml:space="preserve">rganisation </w:t>
      </w:r>
      <w:r w:rsidRPr="00C0760F">
        <w:rPr>
          <w:rFonts w:ascii="Arial" w:hAnsi="Arial" w:cs="Arial"/>
          <w:sz w:val="22"/>
          <w:szCs w:val="22"/>
        </w:rPr>
        <w:t xml:space="preserve">neglects or improperly conducts maintenance, overall safety can be compromised. </w:t>
      </w:r>
      <w:r w:rsidR="3889AE60" w:rsidRPr="00C0760F">
        <w:rPr>
          <w:rFonts w:ascii="Arial" w:hAnsi="Arial" w:cs="Arial"/>
          <w:sz w:val="22"/>
          <w:szCs w:val="22"/>
        </w:rPr>
        <w:t xml:space="preserve">The Morbi </w:t>
      </w:r>
      <w:r w:rsidR="07820AE5" w:rsidRPr="00C0760F">
        <w:rPr>
          <w:rFonts w:ascii="Arial" w:hAnsi="Arial" w:cs="Arial"/>
          <w:sz w:val="22"/>
          <w:szCs w:val="22"/>
        </w:rPr>
        <w:t xml:space="preserve">pedestrian suspension bridge </w:t>
      </w:r>
      <w:r w:rsidR="00C0760F">
        <w:rPr>
          <w:rFonts w:ascii="Arial" w:hAnsi="Arial" w:cs="Arial"/>
          <w:sz w:val="22"/>
          <w:szCs w:val="22"/>
        </w:rPr>
        <w:t xml:space="preserve">collapse </w:t>
      </w:r>
      <w:r w:rsidR="07820AE5" w:rsidRPr="00C0760F">
        <w:rPr>
          <w:rFonts w:ascii="Arial" w:hAnsi="Arial" w:cs="Arial"/>
          <w:sz w:val="22"/>
          <w:szCs w:val="22"/>
        </w:rPr>
        <w:t xml:space="preserve">in </w:t>
      </w:r>
      <w:proofErr w:type="spellStart"/>
      <w:r w:rsidR="07820AE5" w:rsidRPr="00C0760F">
        <w:rPr>
          <w:rFonts w:ascii="Arial" w:hAnsi="Arial" w:cs="Arial"/>
          <w:sz w:val="22"/>
          <w:szCs w:val="22"/>
        </w:rPr>
        <w:t>Mach</w:t>
      </w:r>
      <w:r w:rsidR="266254FE" w:rsidRPr="00C0760F">
        <w:rPr>
          <w:rFonts w:ascii="Arial" w:hAnsi="Arial" w:cs="Arial"/>
          <w:sz w:val="22"/>
          <w:szCs w:val="22"/>
        </w:rPr>
        <w:t>chh</w:t>
      </w:r>
      <w:r w:rsidR="07820AE5" w:rsidRPr="00C0760F">
        <w:rPr>
          <w:rFonts w:ascii="Arial" w:hAnsi="Arial" w:cs="Arial"/>
          <w:sz w:val="22"/>
          <w:szCs w:val="22"/>
        </w:rPr>
        <w:t>u</w:t>
      </w:r>
      <w:proofErr w:type="spellEnd"/>
      <w:r w:rsidR="07820AE5" w:rsidRPr="00C0760F">
        <w:rPr>
          <w:rFonts w:ascii="Arial" w:hAnsi="Arial" w:cs="Arial"/>
          <w:sz w:val="22"/>
          <w:szCs w:val="22"/>
        </w:rPr>
        <w:t xml:space="preserve"> Pichu</w:t>
      </w:r>
      <w:r w:rsidR="001837A1" w:rsidRPr="00C0760F">
        <w:rPr>
          <w:rFonts w:ascii="Arial" w:hAnsi="Arial" w:cs="Arial"/>
          <w:sz w:val="22"/>
          <w:szCs w:val="22"/>
        </w:rPr>
        <w:t>,</w:t>
      </w:r>
      <w:r w:rsidR="3B09B11C" w:rsidRPr="00C0760F">
        <w:rPr>
          <w:rFonts w:ascii="Arial" w:hAnsi="Arial" w:cs="Arial"/>
          <w:sz w:val="22"/>
          <w:szCs w:val="22"/>
        </w:rPr>
        <w:t xml:space="preserve"> pictured in Figure 2, </w:t>
      </w:r>
      <w:r w:rsidR="7B7011B8" w:rsidRPr="00C0760F">
        <w:rPr>
          <w:rFonts w:ascii="Arial" w:hAnsi="Arial" w:cs="Arial"/>
          <w:sz w:val="22"/>
          <w:szCs w:val="22"/>
        </w:rPr>
        <w:t xml:space="preserve">is a fatal example </w:t>
      </w:r>
      <w:r w:rsidR="45A2E701" w:rsidRPr="00C0760F">
        <w:rPr>
          <w:rFonts w:ascii="Arial" w:hAnsi="Arial" w:cs="Arial"/>
          <w:sz w:val="22"/>
          <w:szCs w:val="22"/>
        </w:rPr>
        <w:t>of why maintenance practices are vita</w:t>
      </w:r>
      <w:r w:rsidR="00C70F66">
        <w:rPr>
          <w:rFonts w:ascii="Arial" w:hAnsi="Arial" w:cs="Arial"/>
          <w:sz w:val="22"/>
          <w:szCs w:val="22"/>
        </w:rPr>
        <w:t xml:space="preserve"> </w:t>
      </w:r>
      <w:r w:rsidR="00C70F66" w:rsidRPr="00C70F66">
        <w:rPr>
          <w:rFonts w:ascii="Arial" w:hAnsi="Arial" w:cs="Arial"/>
          <w:sz w:val="22"/>
          <w:szCs w:val="22"/>
        </w:rPr>
        <w:t>(Pandey, 2022)</w:t>
      </w:r>
      <w:r w:rsidR="00C70F66">
        <w:rPr>
          <w:rFonts w:ascii="Arial" w:hAnsi="Arial" w:cs="Arial"/>
          <w:sz w:val="22"/>
          <w:szCs w:val="22"/>
        </w:rPr>
        <w:t>.</w:t>
      </w:r>
    </w:p>
    <w:p w14:paraId="37F53303" w14:textId="2F276950" w:rsidR="29489E27" w:rsidRPr="00C0760F" w:rsidRDefault="29489E27" w:rsidP="00F540E5">
      <w:pPr>
        <w:spacing w:line="360" w:lineRule="auto"/>
        <w:rPr>
          <w:rFonts w:ascii="Arial" w:hAnsi="Arial" w:cs="Arial"/>
          <w:sz w:val="22"/>
          <w:szCs w:val="22"/>
        </w:rPr>
      </w:pPr>
    </w:p>
    <w:p w14:paraId="0F651CB5" w14:textId="77777777" w:rsidR="001837A1" w:rsidRPr="00C0760F" w:rsidRDefault="36BEBE63" w:rsidP="00F540E5">
      <w:pPr>
        <w:keepNext/>
        <w:spacing w:line="360" w:lineRule="auto"/>
        <w:jc w:val="center"/>
        <w:rPr>
          <w:rFonts w:ascii="Arial" w:hAnsi="Arial" w:cs="Arial"/>
          <w:sz w:val="22"/>
          <w:szCs w:val="22"/>
        </w:rPr>
      </w:pPr>
      <w:r w:rsidRPr="00C0760F">
        <w:rPr>
          <w:rFonts w:ascii="Arial" w:hAnsi="Arial" w:cs="Arial"/>
          <w:noProof/>
          <w:sz w:val="22"/>
          <w:szCs w:val="22"/>
        </w:rPr>
        <w:drawing>
          <wp:inline distT="0" distB="0" distL="0" distR="0" wp14:anchorId="6F72F118" wp14:editId="6ED5B7A6">
            <wp:extent cx="4038598" cy="2479606"/>
            <wp:effectExtent l="0" t="0" r="0" b="0"/>
            <wp:docPr id="556442998" name="Picture 55644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38598" cy="2479606"/>
                    </a:xfrm>
                    <a:prstGeom prst="rect">
                      <a:avLst/>
                    </a:prstGeom>
                  </pic:spPr>
                </pic:pic>
              </a:graphicData>
            </a:graphic>
          </wp:inline>
        </w:drawing>
      </w:r>
    </w:p>
    <w:p w14:paraId="3D4C8088" w14:textId="76DE7E93" w:rsidR="001837A1" w:rsidRDefault="001837A1" w:rsidP="00F540E5">
      <w:pPr>
        <w:pStyle w:val="Caption"/>
        <w:spacing w:line="360" w:lineRule="auto"/>
        <w:jc w:val="center"/>
      </w:pPr>
      <w:bookmarkStart w:id="11" w:name="_Toc194901849"/>
      <w:bookmarkStart w:id="12" w:name="_Toc194911628"/>
      <w:r>
        <w:t xml:space="preserve">Figure </w:t>
      </w:r>
      <w:r w:rsidR="00F540E5">
        <w:fldChar w:fldCharType="begin"/>
      </w:r>
      <w:r w:rsidR="00F540E5">
        <w:instrText xml:space="preserve"> SEQ Figure \* ARABIC </w:instrText>
      </w:r>
      <w:r w:rsidR="00F540E5">
        <w:fldChar w:fldCharType="separate"/>
      </w:r>
      <w:r w:rsidR="00136BDF">
        <w:rPr>
          <w:noProof/>
        </w:rPr>
        <w:t>2</w:t>
      </w:r>
      <w:r w:rsidR="00F540E5">
        <w:fldChar w:fldCharType="end"/>
      </w:r>
      <w:r>
        <w:t xml:space="preserve"> - </w:t>
      </w:r>
      <w:r w:rsidRPr="009829CF">
        <w:t xml:space="preserve">Morbi Bridge Collapse </w:t>
      </w:r>
      <w:bookmarkEnd w:id="11"/>
      <w:bookmarkEnd w:id="12"/>
    </w:p>
    <w:p w14:paraId="09D4C697" w14:textId="11EA6BEA" w:rsidR="2C83457D" w:rsidRPr="00C0760F" w:rsidRDefault="2C83457D" w:rsidP="00F540E5">
      <w:pPr>
        <w:spacing w:line="360" w:lineRule="auto"/>
        <w:rPr>
          <w:rFonts w:ascii="Arial" w:hAnsi="Arial" w:cs="Arial"/>
          <w:sz w:val="22"/>
          <w:szCs w:val="22"/>
        </w:rPr>
      </w:pPr>
    </w:p>
    <w:p w14:paraId="7C03F86B" w14:textId="4688B790" w:rsidR="51ADFED4" w:rsidRPr="00C0760F" w:rsidRDefault="51ADFED4" w:rsidP="00F540E5">
      <w:pPr>
        <w:spacing w:line="360" w:lineRule="auto"/>
        <w:rPr>
          <w:rFonts w:ascii="Arial" w:hAnsi="Arial" w:cs="Arial"/>
          <w:sz w:val="22"/>
          <w:szCs w:val="22"/>
        </w:rPr>
      </w:pPr>
      <w:r w:rsidRPr="00C0760F">
        <w:rPr>
          <w:rFonts w:ascii="Arial" w:hAnsi="Arial" w:cs="Arial"/>
          <w:sz w:val="22"/>
          <w:szCs w:val="22"/>
        </w:rPr>
        <w:t>T</w:t>
      </w:r>
      <w:r w:rsidR="2AAE8DE8" w:rsidRPr="00C0760F">
        <w:rPr>
          <w:rFonts w:ascii="Arial" w:hAnsi="Arial" w:cs="Arial"/>
          <w:sz w:val="22"/>
          <w:szCs w:val="22"/>
        </w:rPr>
        <w:t>wo days after reopening from maintenance, the bridge collapsed, resulting in 141 fatalities and many more injur</w:t>
      </w:r>
      <w:r w:rsidR="001837A1" w:rsidRPr="00C0760F">
        <w:rPr>
          <w:rFonts w:ascii="Arial" w:hAnsi="Arial" w:cs="Arial"/>
          <w:sz w:val="22"/>
          <w:szCs w:val="22"/>
        </w:rPr>
        <w:t>ies</w:t>
      </w:r>
      <w:r w:rsidR="2AAE8DE8" w:rsidRPr="00C0760F">
        <w:rPr>
          <w:rFonts w:ascii="Arial" w:hAnsi="Arial" w:cs="Arial"/>
          <w:sz w:val="22"/>
          <w:szCs w:val="22"/>
        </w:rPr>
        <w:t>. The maintenance involved replacing the wooden deck with aluminium. The</w:t>
      </w:r>
      <w:r w:rsidR="478DE996" w:rsidRPr="00C0760F">
        <w:rPr>
          <w:rFonts w:ascii="Arial" w:hAnsi="Arial" w:cs="Arial"/>
          <w:sz w:val="22"/>
          <w:szCs w:val="22"/>
        </w:rPr>
        <w:t xml:space="preserve"> aged</w:t>
      </w:r>
      <w:r w:rsidR="01EEE802" w:rsidRPr="00C0760F">
        <w:rPr>
          <w:rFonts w:ascii="Arial" w:hAnsi="Arial" w:cs="Arial"/>
          <w:sz w:val="22"/>
          <w:szCs w:val="22"/>
        </w:rPr>
        <w:t xml:space="preserve"> and rusted</w:t>
      </w:r>
      <w:r w:rsidR="478DE996" w:rsidRPr="00C0760F">
        <w:rPr>
          <w:rFonts w:ascii="Arial" w:hAnsi="Arial" w:cs="Arial"/>
          <w:sz w:val="22"/>
          <w:szCs w:val="22"/>
        </w:rPr>
        <w:t xml:space="preserve"> structural supports</w:t>
      </w:r>
      <w:r w:rsidR="001837A1" w:rsidRPr="00C0760F">
        <w:rPr>
          <w:rFonts w:ascii="Arial" w:hAnsi="Arial" w:cs="Arial"/>
          <w:sz w:val="22"/>
          <w:szCs w:val="22"/>
        </w:rPr>
        <w:t>,</w:t>
      </w:r>
      <w:r w:rsidR="478DE996" w:rsidRPr="00C0760F">
        <w:rPr>
          <w:rFonts w:ascii="Arial" w:hAnsi="Arial" w:cs="Arial"/>
          <w:sz w:val="22"/>
          <w:szCs w:val="22"/>
        </w:rPr>
        <w:t xml:space="preserve"> such as the cables, bolts</w:t>
      </w:r>
      <w:r w:rsidR="001837A1" w:rsidRPr="00C0760F">
        <w:rPr>
          <w:rFonts w:ascii="Arial" w:hAnsi="Arial" w:cs="Arial"/>
          <w:sz w:val="22"/>
          <w:szCs w:val="22"/>
        </w:rPr>
        <w:t>,</w:t>
      </w:r>
      <w:r w:rsidR="478DE996" w:rsidRPr="00C0760F">
        <w:rPr>
          <w:rFonts w:ascii="Arial" w:hAnsi="Arial" w:cs="Arial"/>
          <w:sz w:val="22"/>
          <w:szCs w:val="22"/>
        </w:rPr>
        <w:t xml:space="preserve"> and anchors</w:t>
      </w:r>
      <w:r w:rsidR="001837A1" w:rsidRPr="00C0760F">
        <w:rPr>
          <w:rFonts w:ascii="Arial" w:hAnsi="Arial" w:cs="Arial"/>
          <w:sz w:val="22"/>
          <w:szCs w:val="22"/>
        </w:rPr>
        <w:t>,</w:t>
      </w:r>
      <w:r w:rsidR="478DE996" w:rsidRPr="00C0760F">
        <w:rPr>
          <w:rFonts w:ascii="Arial" w:hAnsi="Arial" w:cs="Arial"/>
          <w:sz w:val="22"/>
          <w:szCs w:val="22"/>
        </w:rPr>
        <w:t xml:space="preserve"> were neglected, </w:t>
      </w:r>
      <w:r w:rsidR="001837A1" w:rsidRPr="00C0760F">
        <w:rPr>
          <w:rFonts w:ascii="Arial" w:hAnsi="Arial" w:cs="Arial"/>
          <w:sz w:val="22"/>
          <w:szCs w:val="22"/>
        </w:rPr>
        <w:t>and no assessment was made</w:t>
      </w:r>
      <w:r w:rsidR="478DE996" w:rsidRPr="00C0760F">
        <w:rPr>
          <w:rFonts w:ascii="Arial" w:hAnsi="Arial" w:cs="Arial"/>
          <w:sz w:val="22"/>
          <w:szCs w:val="22"/>
        </w:rPr>
        <w:t xml:space="preserve"> o</w:t>
      </w:r>
      <w:r w:rsidR="001837A1" w:rsidRPr="00C0760F">
        <w:rPr>
          <w:rFonts w:ascii="Arial" w:hAnsi="Arial" w:cs="Arial"/>
          <w:sz w:val="22"/>
          <w:szCs w:val="22"/>
        </w:rPr>
        <w:t>f</w:t>
      </w:r>
      <w:r w:rsidR="478DE996" w:rsidRPr="00C0760F">
        <w:rPr>
          <w:rFonts w:ascii="Arial" w:hAnsi="Arial" w:cs="Arial"/>
          <w:sz w:val="22"/>
          <w:szCs w:val="22"/>
        </w:rPr>
        <w:t xml:space="preserve"> how the new decking </w:t>
      </w:r>
      <w:r w:rsidR="006C5561">
        <w:rPr>
          <w:rFonts w:ascii="Arial" w:hAnsi="Arial" w:cs="Arial"/>
          <w:sz w:val="22"/>
          <w:szCs w:val="22"/>
        </w:rPr>
        <w:t>might</w:t>
      </w:r>
      <w:r w:rsidR="478DE996" w:rsidRPr="00C0760F">
        <w:rPr>
          <w:rFonts w:ascii="Arial" w:hAnsi="Arial" w:cs="Arial"/>
          <w:sz w:val="22"/>
          <w:szCs w:val="22"/>
        </w:rPr>
        <w:t xml:space="preserve"> affect the </w:t>
      </w:r>
      <w:r w:rsidR="001837A1" w:rsidRPr="00C0760F">
        <w:rPr>
          <w:rFonts w:ascii="Arial" w:hAnsi="Arial" w:cs="Arial"/>
          <w:sz w:val="22"/>
          <w:szCs w:val="22"/>
        </w:rPr>
        <w:t>bridge's structural performanc</w:t>
      </w:r>
      <w:r w:rsidR="478DE996" w:rsidRPr="00C0760F">
        <w:rPr>
          <w:rFonts w:ascii="Arial" w:hAnsi="Arial" w:cs="Arial"/>
          <w:sz w:val="22"/>
          <w:szCs w:val="22"/>
        </w:rPr>
        <w:t xml:space="preserve">e. </w:t>
      </w:r>
      <w:r w:rsidR="2AAE8DE8" w:rsidRPr="00C0760F">
        <w:rPr>
          <w:rFonts w:ascii="Arial" w:hAnsi="Arial" w:cs="Arial"/>
          <w:sz w:val="22"/>
          <w:szCs w:val="22"/>
        </w:rPr>
        <w:t>The added weight</w:t>
      </w:r>
      <w:r w:rsidR="001837A1" w:rsidRPr="00C0760F">
        <w:rPr>
          <w:rFonts w:ascii="Arial" w:hAnsi="Arial" w:cs="Arial"/>
          <w:sz w:val="22"/>
          <w:szCs w:val="22"/>
        </w:rPr>
        <w:t xml:space="preserve"> and</w:t>
      </w:r>
      <w:r w:rsidR="2AAE8DE8" w:rsidRPr="00C0760F">
        <w:rPr>
          <w:rFonts w:ascii="Arial" w:hAnsi="Arial" w:cs="Arial"/>
          <w:sz w:val="22"/>
          <w:szCs w:val="22"/>
        </w:rPr>
        <w:t xml:space="preserve"> neglected structural components led to catastrophic failure</w:t>
      </w:r>
      <w:r w:rsidR="5931035F" w:rsidRPr="00C0760F">
        <w:rPr>
          <w:rFonts w:ascii="Arial" w:hAnsi="Arial" w:cs="Arial"/>
          <w:sz w:val="22"/>
          <w:szCs w:val="22"/>
        </w:rPr>
        <w:t xml:space="preserve"> (</w:t>
      </w:r>
      <w:proofErr w:type="spellStart"/>
      <w:r w:rsidR="5931035F" w:rsidRPr="00C0760F">
        <w:rPr>
          <w:rFonts w:ascii="Arial" w:hAnsi="Arial" w:cs="Arial"/>
          <w:sz w:val="22"/>
          <w:szCs w:val="22"/>
        </w:rPr>
        <w:t>Hakimian</w:t>
      </w:r>
      <w:proofErr w:type="spellEnd"/>
      <w:r w:rsidR="5931035F" w:rsidRPr="00C0760F">
        <w:rPr>
          <w:rFonts w:ascii="Arial" w:hAnsi="Arial" w:cs="Arial"/>
          <w:sz w:val="22"/>
          <w:szCs w:val="22"/>
        </w:rPr>
        <w:t>, 2022).</w:t>
      </w:r>
    </w:p>
    <w:p w14:paraId="14D38CBF" w14:textId="6CDAEB8B" w:rsidR="32677873" w:rsidRPr="00C0760F" w:rsidRDefault="32677873" w:rsidP="00F540E5">
      <w:pPr>
        <w:spacing w:line="360" w:lineRule="auto"/>
        <w:rPr>
          <w:rFonts w:ascii="Arial" w:hAnsi="Arial" w:cs="Arial"/>
          <w:sz w:val="22"/>
          <w:szCs w:val="22"/>
        </w:rPr>
      </w:pPr>
      <w:r w:rsidRPr="00C0760F">
        <w:rPr>
          <w:rFonts w:ascii="Arial" w:hAnsi="Arial" w:cs="Arial"/>
          <w:sz w:val="22"/>
          <w:szCs w:val="22"/>
        </w:rPr>
        <w:t xml:space="preserve">Investigations revealed that no assessments were conducted to evaluate the impact of the new decking or the condition of the existing supports. Additionally, local authorities had not </w:t>
      </w:r>
      <w:r w:rsidR="7A43DC76" w:rsidRPr="00C0760F">
        <w:rPr>
          <w:rFonts w:ascii="Arial" w:hAnsi="Arial" w:cs="Arial"/>
          <w:sz w:val="22"/>
          <w:szCs w:val="22"/>
        </w:rPr>
        <w:t>authorised the</w:t>
      </w:r>
      <w:r w:rsidRPr="00C0760F">
        <w:rPr>
          <w:rFonts w:ascii="Arial" w:hAnsi="Arial" w:cs="Arial"/>
          <w:sz w:val="22"/>
          <w:szCs w:val="22"/>
        </w:rPr>
        <w:t xml:space="preserve"> bridge’s reopening</w:t>
      </w:r>
      <w:r w:rsidR="330D096E" w:rsidRPr="00C0760F">
        <w:rPr>
          <w:rFonts w:ascii="Arial" w:hAnsi="Arial" w:cs="Arial"/>
          <w:sz w:val="22"/>
          <w:szCs w:val="22"/>
        </w:rPr>
        <w:t xml:space="preserve"> (Shah, 2022)</w:t>
      </w:r>
      <w:r w:rsidRPr="00C0760F">
        <w:rPr>
          <w:rFonts w:ascii="Arial" w:hAnsi="Arial" w:cs="Arial"/>
          <w:sz w:val="22"/>
          <w:szCs w:val="22"/>
        </w:rPr>
        <w:t xml:space="preserve">. </w:t>
      </w:r>
    </w:p>
    <w:p w14:paraId="5BE5D3B7" w14:textId="20B141CB" w:rsidR="32677873" w:rsidRPr="00C0760F" w:rsidRDefault="32677873" w:rsidP="00F540E5">
      <w:pPr>
        <w:spacing w:line="360" w:lineRule="auto"/>
        <w:rPr>
          <w:rFonts w:ascii="Arial" w:hAnsi="Arial" w:cs="Arial"/>
          <w:sz w:val="22"/>
          <w:szCs w:val="22"/>
        </w:rPr>
      </w:pPr>
      <w:r w:rsidRPr="00C0760F">
        <w:rPr>
          <w:rFonts w:ascii="Arial" w:hAnsi="Arial" w:cs="Arial"/>
          <w:sz w:val="22"/>
          <w:szCs w:val="22"/>
        </w:rPr>
        <w:t xml:space="preserve">This failure </w:t>
      </w:r>
      <w:r w:rsidR="47EFA2B6" w:rsidRPr="00C0760F">
        <w:rPr>
          <w:rFonts w:ascii="Arial" w:hAnsi="Arial" w:cs="Arial"/>
          <w:sz w:val="22"/>
          <w:szCs w:val="22"/>
        </w:rPr>
        <w:t>highlight</w:t>
      </w:r>
      <w:r w:rsidRPr="00C0760F">
        <w:rPr>
          <w:rFonts w:ascii="Arial" w:hAnsi="Arial" w:cs="Arial"/>
          <w:sz w:val="22"/>
          <w:szCs w:val="22"/>
        </w:rPr>
        <w:t xml:space="preserve">s the importance of adhering to </w:t>
      </w:r>
      <w:r w:rsidR="06A92645" w:rsidRPr="00C0760F">
        <w:rPr>
          <w:rFonts w:ascii="Arial" w:hAnsi="Arial" w:cs="Arial"/>
          <w:sz w:val="22"/>
          <w:szCs w:val="22"/>
        </w:rPr>
        <w:t>correct</w:t>
      </w:r>
      <w:r w:rsidRPr="00C0760F">
        <w:rPr>
          <w:rFonts w:ascii="Arial" w:hAnsi="Arial" w:cs="Arial"/>
          <w:sz w:val="22"/>
          <w:szCs w:val="22"/>
        </w:rPr>
        <w:t xml:space="preserve"> maintenance protocols, conducting thorough inspections, and assessing the implications of replacing components with materials of different specifications.</w:t>
      </w:r>
    </w:p>
    <w:p w14:paraId="5276E9B7" w14:textId="177DDC2C" w:rsidR="00871B72" w:rsidRDefault="00871B72" w:rsidP="00F540E5">
      <w:pPr>
        <w:pStyle w:val="Heading2"/>
        <w:keepNext w:val="0"/>
        <w:keepLines w:val="0"/>
        <w:spacing w:before="0" w:after="0" w:line="360" w:lineRule="auto"/>
        <w:rPr>
          <w:rFonts w:ascii="Aptos" w:eastAsia="Aptos" w:hAnsi="Aptos"/>
          <w:sz w:val="24"/>
          <w:szCs w:val="24"/>
        </w:rPr>
      </w:pPr>
    </w:p>
    <w:p w14:paraId="40874F86" w14:textId="77777777" w:rsidR="007A0A60" w:rsidRDefault="007A0A60" w:rsidP="007A0A60"/>
    <w:p w14:paraId="5C626150" w14:textId="77777777" w:rsidR="007A0A60" w:rsidRDefault="007A0A60" w:rsidP="007A0A60"/>
    <w:p w14:paraId="6AC27F49" w14:textId="77777777" w:rsidR="007A0A60" w:rsidRDefault="007A0A60" w:rsidP="007A0A60"/>
    <w:p w14:paraId="5F723478" w14:textId="77777777" w:rsidR="007A0A60" w:rsidRPr="007A0A60" w:rsidRDefault="007A0A60" w:rsidP="007A0A60"/>
    <w:p w14:paraId="4BDDB42E" w14:textId="36DA2FFD" w:rsidR="241CE785" w:rsidRDefault="241CE785" w:rsidP="00F540E5">
      <w:pPr>
        <w:pStyle w:val="Heading1"/>
        <w:keepNext w:val="0"/>
        <w:keepLines w:val="0"/>
        <w:numPr>
          <w:ilvl w:val="0"/>
          <w:numId w:val="5"/>
        </w:numPr>
        <w:spacing w:line="360" w:lineRule="auto"/>
      </w:pPr>
      <w:bookmarkStart w:id="13" w:name="_Toc194913835"/>
      <w:r w:rsidRPr="29489E27">
        <w:lastRenderedPageBreak/>
        <w:t>Investigation of</w:t>
      </w:r>
      <w:r w:rsidR="001837A1">
        <w:t xml:space="preserve"> a</w:t>
      </w:r>
      <w:r w:rsidRPr="29489E27">
        <w:t xml:space="preserve"> Maintenance Approach at Sony UK</w:t>
      </w:r>
      <w:r w:rsidR="782DFEF8" w:rsidRPr="29489E27">
        <w:t>Tec</w:t>
      </w:r>
      <w:bookmarkEnd w:id="13"/>
    </w:p>
    <w:p w14:paraId="72077CBC" w14:textId="1CDDBED2" w:rsidR="540EB039" w:rsidRPr="00C0760F" w:rsidRDefault="001837A1" w:rsidP="00F540E5">
      <w:pPr>
        <w:spacing w:line="360" w:lineRule="auto"/>
        <w:rPr>
          <w:rFonts w:ascii="Arial" w:hAnsi="Arial" w:cs="Arial"/>
          <w:sz w:val="22"/>
          <w:szCs w:val="22"/>
        </w:rPr>
      </w:pPr>
      <w:r w:rsidRPr="00C0760F">
        <w:rPr>
          <w:rFonts w:ascii="Arial" w:hAnsi="Arial" w:cs="Arial"/>
          <w:sz w:val="22"/>
          <w:szCs w:val="22"/>
        </w:rPr>
        <w:t xml:space="preserve">Automation at the Sony UK Technology Centre has progressed significantly, with the Raspberry Pi production lines being the most automated. Figure 3 </w:t>
      </w:r>
      <w:r w:rsidR="00833884">
        <w:rPr>
          <w:rFonts w:ascii="Arial" w:hAnsi="Arial" w:cs="Arial"/>
          <w:sz w:val="22"/>
          <w:szCs w:val="22"/>
        </w:rPr>
        <w:t>shows</w:t>
      </w:r>
      <w:r w:rsidRPr="00C0760F">
        <w:rPr>
          <w:rFonts w:ascii="Arial" w:hAnsi="Arial" w:cs="Arial"/>
          <w:sz w:val="22"/>
          <w:szCs w:val="22"/>
        </w:rPr>
        <w:t xml:space="preserve"> the second of the three Raspberry Pi production lines at the Pencoed site.</w:t>
      </w:r>
    </w:p>
    <w:p w14:paraId="6A56DAE8" w14:textId="567B59F4" w:rsidR="30F16F86" w:rsidRPr="00C0760F" w:rsidRDefault="30F16F86" w:rsidP="00F540E5">
      <w:pPr>
        <w:spacing w:line="360" w:lineRule="auto"/>
        <w:rPr>
          <w:rFonts w:ascii="Arial" w:hAnsi="Arial" w:cs="Arial"/>
          <w:sz w:val="22"/>
          <w:szCs w:val="22"/>
        </w:rPr>
      </w:pPr>
    </w:p>
    <w:p w14:paraId="22E7C1AF" w14:textId="77777777" w:rsidR="00F540E5" w:rsidRDefault="00F540E5" w:rsidP="00F540E5">
      <w:pPr>
        <w:keepNext/>
        <w:spacing w:line="360" w:lineRule="auto"/>
      </w:pPr>
      <w:r w:rsidRPr="00F540E5">
        <w:rPr>
          <w:rFonts w:ascii="Arial" w:hAnsi="Arial" w:cs="Arial"/>
          <w:noProof/>
          <w:color w:val="FF0000"/>
          <w:sz w:val="22"/>
          <w:szCs w:val="22"/>
        </w:rPr>
        <w:drawing>
          <wp:inline distT="0" distB="0" distL="0" distR="0" wp14:anchorId="57BF81E0" wp14:editId="29D21F47">
            <wp:extent cx="5727700" cy="1271848"/>
            <wp:effectExtent l="0" t="0" r="6350" b="5080"/>
            <wp:docPr id="1840762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762494" name=""/>
                    <pic:cNvPicPr/>
                  </pic:nvPicPr>
                  <pic:blipFill>
                    <a:blip r:embed="rId13"/>
                    <a:stretch>
                      <a:fillRect/>
                    </a:stretch>
                  </pic:blipFill>
                  <pic:spPr>
                    <a:xfrm>
                      <a:off x="0" y="0"/>
                      <a:ext cx="5727700" cy="1271848"/>
                    </a:xfrm>
                    <a:prstGeom prst="rect">
                      <a:avLst/>
                    </a:prstGeom>
                  </pic:spPr>
                </pic:pic>
              </a:graphicData>
            </a:graphic>
          </wp:inline>
        </w:drawing>
      </w:r>
    </w:p>
    <w:p w14:paraId="06C93121" w14:textId="3BCD2B47" w:rsidR="00F540E5" w:rsidRPr="00F540E5" w:rsidRDefault="00F540E5" w:rsidP="00F540E5">
      <w:pPr>
        <w:pStyle w:val="Caption"/>
        <w:spacing w:line="360" w:lineRule="auto"/>
        <w:jc w:val="center"/>
      </w:pPr>
      <w:bookmarkStart w:id="14" w:name="_Toc194911629"/>
      <w:r>
        <w:t xml:space="preserve">Figure </w:t>
      </w:r>
      <w:r>
        <w:fldChar w:fldCharType="begin"/>
      </w:r>
      <w:r>
        <w:instrText xml:space="preserve"> SEQ Figure \* ARABIC </w:instrText>
      </w:r>
      <w:r>
        <w:fldChar w:fldCharType="separate"/>
      </w:r>
      <w:r w:rsidR="00136BDF">
        <w:rPr>
          <w:noProof/>
        </w:rPr>
        <w:t>3</w:t>
      </w:r>
      <w:r>
        <w:fldChar w:fldCharType="end"/>
      </w:r>
      <w:r>
        <w:t xml:space="preserve"> - Line 2 Layout Diagram</w:t>
      </w:r>
      <w:bookmarkEnd w:id="14"/>
    </w:p>
    <w:p w14:paraId="150159AE" w14:textId="1AB41F02" w:rsidR="540EB039" w:rsidRPr="00C0760F" w:rsidRDefault="001837A1" w:rsidP="00F540E5">
      <w:pPr>
        <w:spacing w:line="360" w:lineRule="auto"/>
        <w:rPr>
          <w:rFonts w:ascii="Arial" w:hAnsi="Arial" w:cs="Arial"/>
          <w:sz w:val="22"/>
          <w:szCs w:val="22"/>
        </w:rPr>
      </w:pPr>
      <w:r w:rsidRPr="00C0760F">
        <w:rPr>
          <w:rFonts w:ascii="Arial" w:hAnsi="Arial" w:cs="Arial"/>
          <w:sz w:val="22"/>
          <w:szCs w:val="22"/>
        </w:rPr>
        <w:t xml:space="preserve">This production line uses </w:t>
      </w:r>
      <w:r w:rsidR="00C0760F">
        <w:rPr>
          <w:rFonts w:ascii="Arial" w:hAnsi="Arial" w:cs="Arial"/>
          <w:sz w:val="22"/>
          <w:szCs w:val="22"/>
        </w:rPr>
        <w:t>various</w:t>
      </w:r>
      <w:r w:rsidRPr="00C0760F">
        <w:rPr>
          <w:rFonts w:ascii="Arial" w:hAnsi="Arial" w:cs="Arial"/>
          <w:sz w:val="22"/>
          <w:szCs w:val="22"/>
        </w:rPr>
        <w:t xml:space="preserve"> equipment, including routers, conveyors, test pods, pick-and-place machines, and packaging machines. The following section will discuss the current maintenance </w:t>
      </w:r>
      <w:r w:rsidR="00F540E5">
        <w:rPr>
          <w:rFonts w:ascii="Arial" w:hAnsi="Arial" w:cs="Arial"/>
          <w:sz w:val="22"/>
          <w:szCs w:val="22"/>
        </w:rPr>
        <w:t>strategies</w:t>
      </w:r>
      <w:r w:rsidRPr="00C0760F">
        <w:rPr>
          <w:rFonts w:ascii="Arial" w:hAnsi="Arial" w:cs="Arial"/>
          <w:sz w:val="22"/>
          <w:szCs w:val="22"/>
        </w:rPr>
        <w:t xml:space="preserve"> for the 'Top Load Carton Former' used on Line Two</w:t>
      </w:r>
      <w:r w:rsidR="00C0760F">
        <w:rPr>
          <w:rFonts w:ascii="Arial" w:hAnsi="Arial" w:cs="Arial"/>
          <w:sz w:val="22"/>
          <w:szCs w:val="22"/>
        </w:rPr>
        <w:t xml:space="preserve"> and highlight</w:t>
      </w:r>
      <w:r w:rsidRPr="00C0760F">
        <w:rPr>
          <w:rFonts w:ascii="Arial" w:hAnsi="Arial" w:cs="Arial"/>
          <w:sz w:val="22"/>
          <w:szCs w:val="22"/>
        </w:rPr>
        <w:t xml:space="preserve"> potential improvements.</w:t>
      </w:r>
    </w:p>
    <w:p w14:paraId="3C2B9424" w14:textId="51785FE8" w:rsidR="30F16F86" w:rsidRPr="00C0760F" w:rsidRDefault="30F16F86" w:rsidP="00F540E5">
      <w:pPr>
        <w:spacing w:line="360" w:lineRule="auto"/>
        <w:rPr>
          <w:rFonts w:ascii="Arial" w:hAnsi="Arial" w:cs="Arial"/>
          <w:sz w:val="22"/>
          <w:szCs w:val="22"/>
        </w:rPr>
      </w:pPr>
    </w:p>
    <w:p w14:paraId="509D5E36" w14:textId="21037A52" w:rsidR="2D100A01" w:rsidRDefault="2D100A01" w:rsidP="00F540E5">
      <w:pPr>
        <w:pStyle w:val="Heading2"/>
        <w:keepNext w:val="0"/>
        <w:keepLines w:val="0"/>
        <w:spacing w:line="360" w:lineRule="auto"/>
      </w:pPr>
      <w:bookmarkStart w:id="15" w:name="_Toc194913836"/>
      <w:r w:rsidRPr="76B50110">
        <w:t xml:space="preserve">3.1. </w:t>
      </w:r>
      <w:r w:rsidR="410B9F3C" w:rsidRPr="76B50110">
        <w:t>Top Load Carton Former</w:t>
      </w:r>
      <w:r w:rsidR="04103D1E" w:rsidRPr="76B50110">
        <w:t xml:space="preserve"> - Overview</w:t>
      </w:r>
      <w:bookmarkEnd w:id="15"/>
    </w:p>
    <w:p w14:paraId="3EFCCB83" w14:textId="0B23D854" w:rsidR="5279CAE8" w:rsidRPr="00C0760F" w:rsidRDefault="5279CAE8" w:rsidP="00F540E5">
      <w:pPr>
        <w:spacing w:line="360" w:lineRule="auto"/>
        <w:rPr>
          <w:rFonts w:ascii="Arial" w:hAnsi="Arial" w:cs="Arial"/>
          <w:sz w:val="22"/>
          <w:szCs w:val="22"/>
        </w:rPr>
      </w:pPr>
      <w:r w:rsidRPr="00C0760F">
        <w:rPr>
          <w:rFonts w:ascii="Arial" w:hAnsi="Arial" w:cs="Arial"/>
          <w:sz w:val="22"/>
          <w:szCs w:val="22"/>
        </w:rPr>
        <w:t>Th</w:t>
      </w:r>
      <w:r w:rsidR="001837A1" w:rsidRPr="00C0760F">
        <w:rPr>
          <w:rFonts w:ascii="Arial" w:hAnsi="Arial" w:cs="Arial"/>
          <w:sz w:val="22"/>
          <w:szCs w:val="22"/>
        </w:rPr>
        <w:t>is equipment</w:t>
      </w:r>
      <w:r w:rsidRPr="00C0760F">
        <w:rPr>
          <w:rFonts w:ascii="Arial" w:hAnsi="Arial" w:cs="Arial"/>
          <w:sz w:val="22"/>
          <w:szCs w:val="22"/>
        </w:rPr>
        <w:t xml:space="preserve"> is essential </w:t>
      </w:r>
      <w:r w:rsidR="001837A1" w:rsidRPr="00C0760F">
        <w:rPr>
          <w:rFonts w:ascii="Arial" w:hAnsi="Arial" w:cs="Arial"/>
          <w:sz w:val="22"/>
          <w:szCs w:val="22"/>
        </w:rPr>
        <w:t>in automating the packaging process and is</w:t>
      </w:r>
      <w:r w:rsidRPr="00C0760F">
        <w:rPr>
          <w:rFonts w:ascii="Arial" w:hAnsi="Arial" w:cs="Arial"/>
          <w:sz w:val="22"/>
          <w:szCs w:val="22"/>
        </w:rPr>
        <w:t xml:space="preserve"> used on all three of the Raspberry Pi</w:t>
      </w:r>
      <w:r w:rsidR="0F4A66F6" w:rsidRPr="00C0760F">
        <w:rPr>
          <w:rFonts w:ascii="Arial" w:hAnsi="Arial" w:cs="Arial"/>
          <w:sz w:val="22"/>
          <w:szCs w:val="22"/>
        </w:rPr>
        <w:t xml:space="preserve"> lines. </w:t>
      </w:r>
      <w:r w:rsidR="001837A1" w:rsidRPr="00C0760F">
        <w:rPr>
          <w:rFonts w:ascii="Arial" w:hAnsi="Arial" w:cs="Arial"/>
          <w:sz w:val="22"/>
          <w:szCs w:val="22"/>
        </w:rPr>
        <w:t>Its primary function</w:t>
      </w:r>
      <w:r w:rsidR="0F4A66F6" w:rsidRPr="00C0760F">
        <w:rPr>
          <w:rFonts w:ascii="Arial" w:hAnsi="Arial" w:cs="Arial"/>
          <w:sz w:val="22"/>
          <w:szCs w:val="22"/>
        </w:rPr>
        <w:t xml:space="preserve"> is to form cartons</w:t>
      </w:r>
      <w:r w:rsidR="733D0EFE" w:rsidRPr="00C0760F">
        <w:rPr>
          <w:rFonts w:ascii="Arial" w:hAnsi="Arial" w:cs="Arial"/>
          <w:sz w:val="22"/>
          <w:szCs w:val="22"/>
        </w:rPr>
        <w:t xml:space="preserve"> </w:t>
      </w:r>
      <w:r w:rsidR="48A4647A" w:rsidRPr="00C0760F">
        <w:rPr>
          <w:rFonts w:ascii="Arial" w:hAnsi="Arial" w:cs="Arial"/>
          <w:sz w:val="22"/>
          <w:szCs w:val="22"/>
        </w:rPr>
        <w:t>for the product to be placed in.</w:t>
      </w:r>
    </w:p>
    <w:p w14:paraId="1CB2394D" w14:textId="77777777" w:rsidR="001837A1" w:rsidRPr="00C0760F" w:rsidRDefault="6A41E2CF" w:rsidP="00F540E5">
      <w:pPr>
        <w:keepNext/>
        <w:spacing w:line="360" w:lineRule="auto"/>
        <w:jc w:val="center"/>
        <w:rPr>
          <w:rFonts w:ascii="Arial" w:hAnsi="Arial" w:cs="Arial"/>
          <w:sz w:val="22"/>
          <w:szCs w:val="22"/>
        </w:rPr>
      </w:pPr>
      <w:r w:rsidRPr="00C0760F">
        <w:rPr>
          <w:rFonts w:ascii="Arial" w:hAnsi="Arial" w:cs="Arial"/>
          <w:noProof/>
          <w:sz w:val="22"/>
          <w:szCs w:val="22"/>
        </w:rPr>
        <w:drawing>
          <wp:inline distT="0" distB="0" distL="0" distR="0" wp14:anchorId="2AAAE530" wp14:editId="4A886D4B">
            <wp:extent cx="1898653" cy="2665704"/>
            <wp:effectExtent l="0" t="0" r="0" b="0"/>
            <wp:docPr id="13074656" name="Picture 1307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rcRect l="33333" t="10493" r="33500" b="3395"/>
                    <a:stretch>
                      <a:fillRect/>
                    </a:stretch>
                  </pic:blipFill>
                  <pic:spPr>
                    <a:xfrm>
                      <a:off x="0" y="0"/>
                      <a:ext cx="1898653" cy="2665704"/>
                    </a:xfrm>
                    <a:prstGeom prst="rect">
                      <a:avLst/>
                    </a:prstGeom>
                  </pic:spPr>
                </pic:pic>
              </a:graphicData>
            </a:graphic>
          </wp:inline>
        </w:drawing>
      </w:r>
    </w:p>
    <w:p w14:paraId="406346D4" w14:textId="2D30CCEC" w:rsidR="76B50110" w:rsidRPr="00EB44D7" w:rsidRDefault="001837A1" w:rsidP="00F540E5">
      <w:pPr>
        <w:pStyle w:val="Caption"/>
        <w:spacing w:line="360" w:lineRule="auto"/>
        <w:jc w:val="center"/>
      </w:pPr>
      <w:bookmarkStart w:id="16" w:name="_Toc194901850"/>
      <w:bookmarkStart w:id="17" w:name="_Toc194911630"/>
      <w:r>
        <w:t xml:space="preserve">Figure </w:t>
      </w:r>
      <w:r w:rsidR="00F540E5">
        <w:fldChar w:fldCharType="begin"/>
      </w:r>
      <w:r w:rsidR="00F540E5">
        <w:instrText xml:space="preserve"> SEQ Figure \* ARABIC </w:instrText>
      </w:r>
      <w:r w:rsidR="00F540E5">
        <w:fldChar w:fldCharType="separate"/>
      </w:r>
      <w:r w:rsidR="00136BDF">
        <w:rPr>
          <w:noProof/>
        </w:rPr>
        <w:t>4</w:t>
      </w:r>
      <w:r w:rsidR="00F540E5">
        <w:fldChar w:fldCharType="end"/>
      </w:r>
      <w:r>
        <w:t xml:space="preserve">- </w:t>
      </w:r>
      <w:r w:rsidRPr="000839FC">
        <w:t>Top Load Carton Former</w:t>
      </w:r>
      <w:bookmarkEnd w:id="16"/>
      <w:bookmarkEnd w:id="17"/>
    </w:p>
    <w:p w14:paraId="32C166A0" w14:textId="46A8CC12" w:rsidR="49AD6A45" w:rsidRPr="00C0760F" w:rsidRDefault="001837A1" w:rsidP="00F540E5">
      <w:pPr>
        <w:spacing w:line="360" w:lineRule="auto"/>
        <w:rPr>
          <w:rFonts w:ascii="Arial" w:eastAsia="Aptos" w:hAnsi="Arial" w:cs="Arial"/>
          <w:sz w:val="22"/>
          <w:szCs w:val="22"/>
        </w:rPr>
      </w:pPr>
      <w:r w:rsidRPr="00C0760F">
        <w:rPr>
          <w:rFonts w:ascii="Arial" w:hAnsi="Arial" w:cs="Arial"/>
          <w:sz w:val="22"/>
          <w:szCs w:val="22"/>
        </w:rPr>
        <w:lastRenderedPageBreak/>
        <w:t>An operator stacks the unfolded carton</w:t>
      </w:r>
      <w:r w:rsidR="49AD6A45" w:rsidRPr="00C0760F">
        <w:rPr>
          <w:rFonts w:ascii="Arial" w:hAnsi="Arial" w:cs="Arial"/>
          <w:sz w:val="22"/>
          <w:szCs w:val="22"/>
        </w:rPr>
        <w:t xml:space="preserve"> into </w:t>
      </w:r>
      <w:r w:rsidR="0E674C4E" w:rsidRPr="00C0760F">
        <w:rPr>
          <w:rFonts w:ascii="Arial" w:hAnsi="Arial" w:cs="Arial"/>
          <w:sz w:val="22"/>
          <w:szCs w:val="22"/>
        </w:rPr>
        <w:t>the feeder</w:t>
      </w:r>
      <w:r w:rsidRPr="00C0760F">
        <w:rPr>
          <w:rFonts w:ascii="Arial" w:hAnsi="Arial" w:cs="Arial"/>
          <w:sz w:val="22"/>
          <w:szCs w:val="22"/>
        </w:rPr>
        <w:t>. I</w:t>
      </w:r>
      <w:r w:rsidR="0E674C4E" w:rsidRPr="00C0760F">
        <w:rPr>
          <w:rFonts w:ascii="Arial" w:hAnsi="Arial" w:cs="Arial"/>
          <w:sz w:val="22"/>
          <w:szCs w:val="22"/>
        </w:rPr>
        <w:t xml:space="preserve">t is </w:t>
      </w:r>
      <w:r w:rsidR="267D27E4" w:rsidRPr="00C0760F">
        <w:rPr>
          <w:rFonts w:ascii="Arial" w:hAnsi="Arial" w:cs="Arial"/>
          <w:sz w:val="22"/>
          <w:szCs w:val="22"/>
        </w:rPr>
        <w:t xml:space="preserve">then </w:t>
      </w:r>
      <w:r w:rsidR="0E674C4E" w:rsidRPr="00C0760F">
        <w:rPr>
          <w:rFonts w:ascii="Arial" w:hAnsi="Arial" w:cs="Arial"/>
          <w:sz w:val="22"/>
          <w:szCs w:val="22"/>
        </w:rPr>
        <w:t>fed on a chain, glue is applied</w:t>
      </w:r>
      <w:r w:rsidRPr="00C0760F">
        <w:rPr>
          <w:rFonts w:ascii="Arial" w:hAnsi="Arial" w:cs="Arial"/>
          <w:sz w:val="22"/>
          <w:szCs w:val="22"/>
        </w:rPr>
        <w:t>, and</w:t>
      </w:r>
      <w:r w:rsidR="6294846C" w:rsidRPr="00C0760F">
        <w:rPr>
          <w:rFonts w:ascii="Arial" w:hAnsi="Arial" w:cs="Arial"/>
          <w:sz w:val="22"/>
          <w:szCs w:val="22"/>
        </w:rPr>
        <w:t xml:space="preserve"> a piston pushes the carton down </w:t>
      </w:r>
      <w:r w:rsidR="17FA6C73" w:rsidRPr="00C0760F">
        <w:rPr>
          <w:rFonts w:ascii="Arial" w:hAnsi="Arial" w:cs="Arial"/>
          <w:sz w:val="22"/>
          <w:szCs w:val="22"/>
        </w:rPr>
        <w:t>a</w:t>
      </w:r>
      <w:r w:rsidR="7AE737E4" w:rsidRPr="00C0760F">
        <w:rPr>
          <w:rFonts w:ascii="Arial" w:hAnsi="Arial" w:cs="Arial"/>
          <w:sz w:val="22"/>
          <w:szCs w:val="22"/>
        </w:rPr>
        <w:t xml:space="preserve"> shaft</w:t>
      </w:r>
      <w:r w:rsidR="204A7DFC" w:rsidRPr="00C0760F">
        <w:rPr>
          <w:rFonts w:ascii="Arial" w:hAnsi="Arial" w:cs="Arial"/>
          <w:sz w:val="22"/>
          <w:szCs w:val="22"/>
        </w:rPr>
        <w:t>, folding the box and placing it onto the conveyor. Further down the line, a single</w:t>
      </w:r>
      <w:r w:rsidRPr="00C0760F">
        <w:rPr>
          <w:rFonts w:ascii="Arial" w:hAnsi="Arial" w:cs="Arial"/>
          <w:sz w:val="22"/>
          <w:szCs w:val="22"/>
        </w:rPr>
        <w:t>-arm pick-and-</w:t>
      </w:r>
      <w:r w:rsidR="204A7DFC" w:rsidRPr="00C0760F">
        <w:rPr>
          <w:rFonts w:ascii="Arial" w:hAnsi="Arial" w:cs="Arial"/>
          <w:sz w:val="22"/>
          <w:szCs w:val="22"/>
        </w:rPr>
        <w:t>place robot picks up the product and places it into the empty carton</w:t>
      </w:r>
      <w:r w:rsidR="0100E30F" w:rsidRPr="00C0760F">
        <w:rPr>
          <w:rFonts w:ascii="Arial" w:hAnsi="Arial" w:cs="Arial"/>
          <w:sz w:val="22"/>
          <w:szCs w:val="22"/>
        </w:rPr>
        <w:t>.</w:t>
      </w:r>
      <w:r w:rsidR="179814C0" w:rsidRPr="00C0760F">
        <w:rPr>
          <w:rFonts w:ascii="Arial" w:hAnsi="Arial" w:cs="Arial"/>
          <w:sz w:val="22"/>
          <w:szCs w:val="22"/>
        </w:rPr>
        <w:t xml:space="preserve"> </w:t>
      </w:r>
      <w:r w:rsidR="225C9933" w:rsidRPr="00C0760F">
        <w:rPr>
          <w:rFonts w:ascii="Arial" w:eastAsia="Aptos" w:hAnsi="Arial" w:cs="Arial"/>
          <w:sz w:val="22"/>
          <w:szCs w:val="22"/>
        </w:rPr>
        <w:t>This machine is essential to the production line</w:t>
      </w:r>
      <w:r w:rsidRPr="00C0760F">
        <w:rPr>
          <w:rFonts w:ascii="Arial" w:eastAsia="Aptos" w:hAnsi="Arial" w:cs="Arial"/>
          <w:sz w:val="22"/>
          <w:szCs w:val="22"/>
        </w:rPr>
        <w:t>;</w:t>
      </w:r>
      <w:r w:rsidR="225C9933" w:rsidRPr="00C0760F">
        <w:rPr>
          <w:rFonts w:ascii="Arial" w:eastAsia="Aptos" w:hAnsi="Arial" w:cs="Arial"/>
          <w:sz w:val="22"/>
          <w:szCs w:val="22"/>
        </w:rPr>
        <w:t xml:space="preserve"> any breakdowns can cause bottlenecks and downtime</w:t>
      </w:r>
      <w:r w:rsidR="07E68D00" w:rsidRPr="00C0760F">
        <w:rPr>
          <w:rFonts w:ascii="Arial" w:eastAsia="Aptos" w:hAnsi="Arial" w:cs="Arial"/>
          <w:sz w:val="22"/>
          <w:szCs w:val="22"/>
        </w:rPr>
        <w:t xml:space="preserve"> for the whole line.</w:t>
      </w:r>
    </w:p>
    <w:p w14:paraId="02E2325D" w14:textId="1D5ED3B2" w:rsidR="76B50110" w:rsidRPr="00C0760F" w:rsidRDefault="76B50110" w:rsidP="00F540E5">
      <w:pPr>
        <w:spacing w:line="360" w:lineRule="auto"/>
        <w:rPr>
          <w:rFonts w:ascii="Arial" w:hAnsi="Arial" w:cs="Arial"/>
          <w:sz w:val="22"/>
          <w:szCs w:val="22"/>
        </w:rPr>
      </w:pPr>
    </w:p>
    <w:p w14:paraId="0CCDA788" w14:textId="6C72138C" w:rsidR="586AD773" w:rsidRDefault="586AD773" w:rsidP="00F540E5">
      <w:pPr>
        <w:pStyle w:val="Heading2"/>
        <w:keepNext w:val="0"/>
        <w:keepLines w:val="0"/>
        <w:spacing w:line="360" w:lineRule="auto"/>
      </w:pPr>
      <w:bookmarkStart w:id="18" w:name="_Toc194913837"/>
      <w:r>
        <w:t>3.2.</w:t>
      </w:r>
      <w:r w:rsidR="00F540E5">
        <w:t xml:space="preserve"> Current Maintenance Strategy -</w:t>
      </w:r>
      <w:r>
        <w:t xml:space="preserve"> </w:t>
      </w:r>
      <w:r w:rsidR="5AF46CEA">
        <w:t xml:space="preserve">Preventative </w:t>
      </w:r>
      <w:r w:rsidR="3860EB9D">
        <w:t>Maintenance</w:t>
      </w:r>
      <w:bookmarkEnd w:id="18"/>
    </w:p>
    <w:p w14:paraId="7C1ECEC3" w14:textId="40369DD1" w:rsidR="0AC7B910" w:rsidRPr="00C0760F" w:rsidRDefault="00833884" w:rsidP="00F540E5">
      <w:pPr>
        <w:spacing w:line="360" w:lineRule="auto"/>
        <w:rPr>
          <w:rFonts w:ascii="Arial" w:hAnsi="Arial" w:cs="Arial"/>
          <w:sz w:val="22"/>
          <w:szCs w:val="22"/>
        </w:rPr>
      </w:pPr>
      <w:r>
        <w:rPr>
          <w:rFonts w:ascii="Arial" w:hAnsi="Arial" w:cs="Arial"/>
          <w:sz w:val="22"/>
          <w:szCs w:val="22"/>
        </w:rPr>
        <w:t>Sony's</w:t>
      </w:r>
      <w:r w:rsidR="001837A1" w:rsidRPr="00C0760F">
        <w:rPr>
          <w:rFonts w:ascii="Arial" w:hAnsi="Arial" w:cs="Arial"/>
          <w:sz w:val="22"/>
          <w:szCs w:val="22"/>
        </w:rPr>
        <w:t xml:space="preserve"> production engineering team maintains this piece of equipment. All maintenance is logged using </w:t>
      </w:r>
      <w:proofErr w:type="spellStart"/>
      <w:r w:rsidR="001837A1" w:rsidRPr="00C0760F">
        <w:rPr>
          <w:rFonts w:ascii="Arial" w:hAnsi="Arial" w:cs="Arial"/>
          <w:sz w:val="22"/>
          <w:szCs w:val="22"/>
        </w:rPr>
        <w:t>Limble</w:t>
      </w:r>
      <w:proofErr w:type="spellEnd"/>
      <w:r w:rsidR="001837A1" w:rsidRPr="00C0760F">
        <w:rPr>
          <w:rFonts w:ascii="Arial" w:hAnsi="Arial" w:cs="Arial"/>
          <w:sz w:val="22"/>
          <w:szCs w:val="22"/>
        </w:rPr>
        <w:t>, a maintenance management system. The following section will discuss the current maintenance strategy.</w:t>
      </w:r>
    </w:p>
    <w:p w14:paraId="06552214" w14:textId="4C30F375" w:rsidR="76B50110" w:rsidRPr="00C0760F" w:rsidRDefault="76B50110" w:rsidP="00F540E5">
      <w:pPr>
        <w:spacing w:line="360" w:lineRule="auto"/>
        <w:rPr>
          <w:rFonts w:ascii="Arial" w:hAnsi="Arial" w:cs="Arial"/>
          <w:sz w:val="22"/>
          <w:szCs w:val="22"/>
        </w:rPr>
      </w:pPr>
    </w:p>
    <w:p w14:paraId="308AFB92" w14:textId="59BD874B" w:rsidR="10E256DE" w:rsidRDefault="10E256DE" w:rsidP="00F540E5">
      <w:pPr>
        <w:pStyle w:val="Heading3"/>
        <w:keepNext w:val="0"/>
        <w:keepLines w:val="0"/>
        <w:spacing w:line="360" w:lineRule="auto"/>
      </w:pPr>
      <w:bookmarkStart w:id="19" w:name="_Toc194913838"/>
      <w:r>
        <w:t xml:space="preserve">3.2.1. </w:t>
      </w:r>
      <w:r w:rsidR="3A1CFA70">
        <w:t xml:space="preserve">Details </w:t>
      </w:r>
      <w:r w:rsidR="2706ECC3">
        <w:t xml:space="preserve">&amp; </w:t>
      </w:r>
      <w:r w:rsidR="3A1CFA70">
        <w:t>Reasoning</w:t>
      </w:r>
      <w:r w:rsidR="10D8B09A">
        <w:t xml:space="preserve"> for</w:t>
      </w:r>
      <w:r w:rsidR="21AE2D22">
        <w:t xml:space="preserve"> Current</w:t>
      </w:r>
      <w:r w:rsidR="10D8B09A">
        <w:t xml:space="preserve"> Preventative Maintenance</w:t>
      </w:r>
      <w:r w:rsidR="3F59740E">
        <w:t xml:space="preserve"> Strategy</w:t>
      </w:r>
      <w:bookmarkEnd w:id="19"/>
    </w:p>
    <w:p w14:paraId="03C927A3" w14:textId="2EC6BFBD" w:rsidR="3826C5E3" w:rsidRPr="00C0760F" w:rsidRDefault="3826C5E3" w:rsidP="00F540E5">
      <w:pPr>
        <w:spacing w:line="360" w:lineRule="auto"/>
        <w:rPr>
          <w:rFonts w:ascii="Arial" w:hAnsi="Arial" w:cs="Arial"/>
          <w:sz w:val="22"/>
          <w:szCs w:val="22"/>
        </w:rPr>
      </w:pPr>
      <w:r w:rsidRPr="00C0760F">
        <w:rPr>
          <w:rFonts w:ascii="Arial" w:hAnsi="Arial" w:cs="Arial"/>
          <w:sz w:val="22"/>
          <w:szCs w:val="22"/>
        </w:rPr>
        <w:t>The primary maintenance strategy for the carton former is preventive maintenance</w:t>
      </w:r>
      <w:r w:rsidR="5BA681D2" w:rsidRPr="00C0760F">
        <w:rPr>
          <w:rFonts w:ascii="Arial" w:hAnsi="Arial" w:cs="Arial"/>
          <w:sz w:val="22"/>
          <w:szCs w:val="22"/>
        </w:rPr>
        <w:t xml:space="preserve"> (PM</w:t>
      </w:r>
      <w:r w:rsidR="1BD95DEC" w:rsidRPr="00C0760F">
        <w:rPr>
          <w:rFonts w:ascii="Arial" w:hAnsi="Arial" w:cs="Arial"/>
          <w:sz w:val="22"/>
          <w:szCs w:val="22"/>
        </w:rPr>
        <w:t>),</w:t>
      </w:r>
      <w:r w:rsidRPr="00C0760F">
        <w:rPr>
          <w:rFonts w:ascii="Arial" w:hAnsi="Arial" w:cs="Arial"/>
          <w:sz w:val="22"/>
          <w:szCs w:val="22"/>
        </w:rPr>
        <w:t xml:space="preserve"> </w:t>
      </w:r>
      <w:r w:rsidR="006C5561">
        <w:rPr>
          <w:rFonts w:ascii="Arial" w:hAnsi="Arial" w:cs="Arial"/>
          <w:sz w:val="22"/>
          <w:szCs w:val="22"/>
        </w:rPr>
        <w:t>which involves scheduled inspections, lubrication, adjustments, and part replacements to minimise breakdowns. Maintenance tasks are carried out</w:t>
      </w:r>
      <w:r w:rsidR="00F540E5">
        <w:rPr>
          <w:rFonts w:ascii="Arial" w:hAnsi="Arial" w:cs="Arial"/>
          <w:sz w:val="22"/>
          <w:szCs w:val="22"/>
        </w:rPr>
        <w:t xml:space="preserve"> daily, </w:t>
      </w:r>
      <w:r w:rsidRPr="00C0760F">
        <w:rPr>
          <w:rFonts w:ascii="Arial" w:hAnsi="Arial" w:cs="Arial"/>
          <w:sz w:val="22"/>
          <w:szCs w:val="22"/>
        </w:rPr>
        <w:t>weekly, monthly, and six-monthly to ensure the machine operates efficiently and reliably.</w:t>
      </w:r>
      <w:r w:rsidR="54D6F165" w:rsidRPr="00C0760F">
        <w:rPr>
          <w:rFonts w:ascii="Arial" w:hAnsi="Arial" w:cs="Arial"/>
          <w:sz w:val="22"/>
          <w:szCs w:val="22"/>
        </w:rPr>
        <w:t xml:space="preserve"> The details of the </w:t>
      </w:r>
      <w:r w:rsidR="43E65C24" w:rsidRPr="00C0760F">
        <w:rPr>
          <w:rFonts w:ascii="Arial" w:hAnsi="Arial" w:cs="Arial"/>
          <w:sz w:val="22"/>
          <w:szCs w:val="22"/>
        </w:rPr>
        <w:t>PM</w:t>
      </w:r>
      <w:r w:rsidR="54D6F165" w:rsidRPr="00C0760F">
        <w:rPr>
          <w:rFonts w:ascii="Arial" w:hAnsi="Arial" w:cs="Arial"/>
          <w:sz w:val="22"/>
          <w:szCs w:val="22"/>
        </w:rPr>
        <w:t xml:space="preserve"> are listed in Table 2.</w:t>
      </w:r>
    </w:p>
    <w:p w14:paraId="308D3B10" w14:textId="45EBE893" w:rsidR="50FBEA67" w:rsidRPr="00C0760F" w:rsidRDefault="50FBEA67" w:rsidP="00F540E5">
      <w:pPr>
        <w:spacing w:line="360" w:lineRule="auto"/>
        <w:rPr>
          <w:rFonts w:ascii="Arial" w:hAnsi="Arial" w:cs="Arial"/>
          <w:sz w:val="22"/>
          <w:szCs w:val="22"/>
        </w:rPr>
      </w:pPr>
    </w:p>
    <w:p w14:paraId="4FC6EB12" w14:textId="1BDC3AFB" w:rsidR="3281910F" w:rsidRPr="00C0760F" w:rsidRDefault="3281910F" w:rsidP="00F540E5">
      <w:pPr>
        <w:spacing w:line="360" w:lineRule="auto"/>
        <w:rPr>
          <w:rFonts w:ascii="Arial" w:hAnsi="Arial" w:cs="Arial"/>
          <w:sz w:val="22"/>
          <w:szCs w:val="22"/>
        </w:rPr>
      </w:pPr>
    </w:p>
    <w:p w14:paraId="73F1A9F7" w14:textId="439D6C43" w:rsidR="001837A1" w:rsidRDefault="001837A1" w:rsidP="00F540E5">
      <w:pPr>
        <w:pStyle w:val="Caption"/>
        <w:keepNext/>
        <w:spacing w:line="360" w:lineRule="auto"/>
        <w:jc w:val="center"/>
      </w:pPr>
      <w:bookmarkStart w:id="20" w:name="_Toc194901882"/>
      <w:r>
        <w:lastRenderedPageBreak/>
        <w:t xml:space="preserve">Table </w:t>
      </w:r>
      <w:r>
        <w:fldChar w:fldCharType="begin"/>
      </w:r>
      <w:r>
        <w:instrText xml:space="preserve"> SEQ Table \* ARABIC </w:instrText>
      </w:r>
      <w:r>
        <w:fldChar w:fldCharType="separate"/>
      </w:r>
      <w:r w:rsidR="00E27510">
        <w:rPr>
          <w:noProof/>
        </w:rPr>
        <w:t>2</w:t>
      </w:r>
      <w:r>
        <w:rPr>
          <w:noProof/>
        </w:rPr>
        <w:fldChar w:fldCharType="end"/>
      </w:r>
      <w:r>
        <w:t xml:space="preserve"> - </w:t>
      </w:r>
      <w:r w:rsidRPr="00BE5986">
        <w:t>Current Preventative Maintenance Strategy</w:t>
      </w:r>
      <w:bookmarkEnd w:id="20"/>
    </w:p>
    <w:p w14:paraId="78472008" w14:textId="77777777" w:rsidR="001837A1" w:rsidRPr="00C0760F" w:rsidRDefault="78DFAEBB" w:rsidP="00F540E5">
      <w:pPr>
        <w:keepNext/>
        <w:spacing w:line="360" w:lineRule="auto"/>
        <w:rPr>
          <w:rFonts w:ascii="Arial" w:hAnsi="Arial" w:cs="Arial"/>
          <w:sz w:val="22"/>
          <w:szCs w:val="22"/>
        </w:rPr>
      </w:pPr>
      <w:r w:rsidRPr="00C0760F">
        <w:rPr>
          <w:rFonts w:ascii="Arial" w:hAnsi="Arial" w:cs="Arial"/>
          <w:noProof/>
          <w:sz w:val="22"/>
          <w:szCs w:val="22"/>
        </w:rPr>
        <w:drawing>
          <wp:inline distT="0" distB="0" distL="0" distR="0" wp14:anchorId="5A107C42" wp14:editId="6E5265B9">
            <wp:extent cx="5724524" cy="5010148"/>
            <wp:effectExtent l="0" t="0" r="0" b="0"/>
            <wp:docPr id="1763701599" name="Picture 176370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24524" cy="5010148"/>
                    </a:xfrm>
                    <a:prstGeom prst="rect">
                      <a:avLst/>
                    </a:prstGeom>
                  </pic:spPr>
                </pic:pic>
              </a:graphicData>
            </a:graphic>
          </wp:inline>
        </w:drawing>
      </w:r>
    </w:p>
    <w:p w14:paraId="5B15D6C5" w14:textId="0472638D" w:rsidR="78DFAEBB" w:rsidRDefault="78DFAEBB" w:rsidP="00F540E5">
      <w:pPr>
        <w:pStyle w:val="Caption"/>
        <w:spacing w:line="360" w:lineRule="auto"/>
      </w:pPr>
    </w:p>
    <w:p w14:paraId="6FDD6142" w14:textId="64A42CB2" w:rsidR="53D2F018" w:rsidRPr="00C0760F" w:rsidRDefault="53D2F018" w:rsidP="00F540E5">
      <w:pPr>
        <w:spacing w:line="360" w:lineRule="auto"/>
        <w:rPr>
          <w:rFonts w:ascii="Arial" w:hAnsi="Arial" w:cs="Arial"/>
          <w:sz w:val="22"/>
          <w:szCs w:val="22"/>
        </w:rPr>
      </w:pPr>
      <w:r w:rsidRPr="00C0760F">
        <w:rPr>
          <w:rFonts w:ascii="Arial" w:hAnsi="Arial" w:cs="Arial"/>
          <w:sz w:val="22"/>
          <w:szCs w:val="22"/>
        </w:rPr>
        <w:t>P</w:t>
      </w:r>
      <w:r w:rsidR="1167D7FC" w:rsidRPr="00C0760F">
        <w:rPr>
          <w:rFonts w:ascii="Arial" w:hAnsi="Arial" w:cs="Arial"/>
          <w:sz w:val="22"/>
          <w:szCs w:val="22"/>
        </w:rPr>
        <w:t>M</w:t>
      </w:r>
      <w:r w:rsidRPr="00C0760F">
        <w:rPr>
          <w:rFonts w:ascii="Arial" w:hAnsi="Arial" w:cs="Arial"/>
          <w:sz w:val="22"/>
          <w:szCs w:val="22"/>
        </w:rPr>
        <w:t xml:space="preserve"> actions have</w:t>
      </w:r>
      <w:r w:rsidR="402FBB05" w:rsidRPr="00C0760F">
        <w:rPr>
          <w:rFonts w:ascii="Arial" w:hAnsi="Arial" w:cs="Arial"/>
          <w:sz w:val="22"/>
          <w:szCs w:val="22"/>
        </w:rPr>
        <w:t xml:space="preserve"> </w:t>
      </w:r>
      <w:r w:rsidR="59E9B74B" w:rsidRPr="00C0760F">
        <w:rPr>
          <w:rFonts w:ascii="Arial" w:hAnsi="Arial" w:cs="Arial"/>
          <w:sz w:val="22"/>
          <w:szCs w:val="22"/>
        </w:rPr>
        <w:t>been historically implemented to</w:t>
      </w:r>
      <w:r w:rsidR="402FBB05" w:rsidRPr="00C0760F">
        <w:rPr>
          <w:rFonts w:ascii="Arial" w:hAnsi="Arial" w:cs="Arial"/>
          <w:sz w:val="22"/>
          <w:szCs w:val="22"/>
        </w:rPr>
        <w:t xml:space="preserve"> reduce unexpected downtime, maintain consistent performance, extend equipment lifespan, improve safety and compliance, and control costs. P</w:t>
      </w:r>
      <w:r w:rsidR="242B16BE" w:rsidRPr="00C0760F">
        <w:rPr>
          <w:rFonts w:ascii="Arial" w:hAnsi="Arial" w:cs="Arial"/>
          <w:sz w:val="22"/>
          <w:szCs w:val="22"/>
        </w:rPr>
        <w:t>M</w:t>
      </w:r>
      <w:r w:rsidR="402FBB05" w:rsidRPr="00C0760F">
        <w:rPr>
          <w:rFonts w:ascii="Arial" w:hAnsi="Arial" w:cs="Arial"/>
          <w:sz w:val="22"/>
          <w:szCs w:val="22"/>
        </w:rPr>
        <w:t xml:space="preserve"> is planned and expected, </w:t>
      </w:r>
      <w:r w:rsidR="7D0C3347" w:rsidRPr="00C0760F">
        <w:rPr>
          <w:rFonts w:ascii="Arial" w:hAnsi="Arial" w:cs="Arial"/>
          <w:sz w:val="22"/>
          <w:szCs w:val="22"/>
        </w:rPr>
        <w:t>allowing for accurate production scheduling by the planning team</w:t>
      </w:r>
      <w:r w:rsidR="402FBB05" w:rsidRPr="00C0760F">
        <w:rPr>
          <w:rFonts w:ascii="Arial" w:hAnsi="Arial" w:cs="Arial"/>
          <w:sz w:val="22"/>
          <w:szCs w:val="22"/>
        </w:rPr>
        <w:t xml:space="preserve"> </w:t>
      </w:r>
      <w:r w:rsidR="6FBE2F6A" w:rsidRPr="00C0760F">
        <w:rPr>
          <w:rFonts w:ascii="Arial" w:hAnsi="Arial" w:cs="Arial"/>
          <w:sz w:val="22"/>
          <w:szCs w:val="22"/>
        </w:rPr>
        <w:t>and planning by the production engineering team.</w:t>
      </w:r>
    </w:p>
    <w:p w14:paraId="5670EDE5" w14:textId="114BBE61" w:rsidR="402FBB05" w:rsidRPr="00C0760F" w:rsidRDefault="00E27510" w:rsidP="00F540E5">
      <w:pPr>
        <w:spacing w:line="360" w:lineRule="auto"/>
        <w:rPr>
          <w:rFonts w:ascii="Arial" w:eastAsia="Aptos" w:hAnsi="Arial" w:cs="Arial"/>
          <w:sz w:val="22"/>
          <w:szCs w:val="22"/>
        </w:rPr>
      </w:pPr>
      <w:r w:rsidRPr="00C0760F">
        <w:rPr>
          <w:rFonts w:ascii="Arial" w:hAnsi="Arial" w:cs="Arial"/>
          <w:sz w:val="22"/>
          <w:szCs w:val="22"/>
        </w:rPr>
        <w:t>Graph 1 highlights t</w:t>
      </w:r>
      <w:r w:rsidR="402FBB05" w:rsidRPr="00C0760F">
        <w:rPr>
          <w:rFonts w:ascii="Arial" w:hAnsi="Arial" w:cs="Arial"/>
          <w:sz w:val="22"/>
          <w:szCs w:val="22"/>
        </w:rPr>
        <w:t>he significance of minimising downtime, which displays the downtime cost per minute for each Raspberry Pi 5 variant.</w:t>
      </w:r>
    </w:p>
    <w:p w14:paraId="32024AB5" w14:textId="4C291316" w:rsidR="50FBEA67" w:rsidRPr="00C0760F" w:rsidRDefault="50FBEA67" w:rsidP="00F540E5">
      <w:pPr>
        <w:spacing w:line="360" w:lineRule="auto"/>
        <w:rPr>
          <w:rFonts w:ascii="Arial" w:hAnsi="Arial" w:cs="Arial"/>
          <w:sz w:val="22"/>
          <w:szCs w:val="22"/>
        </w:rPr>
      </w:pPr>
    </w:p>
    <w:p w14:paraId="5810F980" w14:textId="77777777" w:rsidR="00136BDF" w:rsidRDefault="11D28A65" w:rsidP="00136BDF">
      <w:pPr>
        <w:keepNext/>
        <w:spacing w:line="360" w:lineRule="auto"/>
        <w:jc w:val="center"/>
      </w:pPr>
      <w:r w:rsidRPr="00C0760F">
        <w:rPr>
          <w:rFonts w:ascii="Arial" w:hAnsi="Arial" w:cs="Arial"/>
          <w:noProof/>
          <w:sz w:val="22"/>
          <w:szCs w:val="22"/>
        </w:rPr>
        <w:lastRenderedPageBreak/>
        <w:drawing>
          <wp:inline distT="0" distB="0" distL="0" distR="0" wp14:anchorId="1963E1B3" wp14:editId="2BB7A748">
            <wp:extent cx="4591052" cy="2762250"/>
            <wp:effectExtent l="0" t="0" r="0" b="0"/>
            <wp:docPr id="1084601299" name="Picture 108460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91052" cy="2762250"/>
                    </a:xfrm>
                    <a:prstGeom prst="rect">
                      <a:avLst/>
                    </a:prstGeom>
                  </pic:spPr>
                </pic:pic>
              </a:graphicData>
            </a:graphic>
          </wp:inline>
        </w:drawing>
      </w:r>
    </w:p>
    <w:p w14:paraId="05F01491" w14:textId="3E3378B8" w:rsidR="11D28A65" w:rsidRPr="00C0760F" w:rsidRDefault="00136BDF" w:rsidP="00136BDF">
      <w:pPr>
        <w:pStyle w:val="Caption"/>
        <w:jc w:val="center"/>
        <w:rPr>
          <w:rFonts w:ascii="Arial" w:hAnsi="Arial" w:cs="Arial"/>
          <w:sz w:val="22"/>
          <w:szCs w:val="22"/>
        </w:rPr>
      </w:pPr>
      <w:r>
        <w:t xml:space="preserve">Graph 1 - </w:t>
      </w:r>
      <w:r w:rsidRPr="00624419">
        <w:t>Pi 5 Variant Downtime Cost Per Minute</w:t>
      </w:r>
    </w:p>
    <w:p w14:paraId="3E4CEB08" w14:textId="588A1DA3" w:rsidR="50FBEA67" w:rsidRPr="00C0760F" w:rsidRDefault="50FBEA67" w:rsidP="00F540E5">
      <w:pPr>
        <w:spacing w:line="360" w:lineRule="auto"/>
        <w:rPr>
          <w:rFonts w:ascii="Arial" w:hAnsi="Arial" w:cs="Arial"/>
          <w:sz w:val="22"/>
          <w:szCs w:val="22"/>
        </w:rPr>
      </w:pPr>
    </w:p>
    <w:p w14:paraId="526D1B8F" w14:textId="3583FDD2" w:rsidR="1B1BCF3D" w:rsidRPr="00C0760F" w:rsidRDefault="1B1BCF3D" w:rsidP="00F540E5">
      <w:pPr>
        <w:spacing w:line="360" w:lineRule="auto"/>
        <w:rPr>
          <w:rFonts w:ascii="Arial" w:eastAsia="Aptos" w:hAnsi="Arial" w:cs="Arial"/>
          <w:sz w:val="22"/>
          <w:szCs w:val="22"/>
        </w:rPr>
      </w:pPr>
      <w:r w:rsidRPr="00C0760F">
        <w:rPr>
          <w:rFonts w:ascii="Arial" w:hAnsi="Arial" w:cs="Arial"/>
          <w:sz w:val="22"/>
          <w:szCs w:val="22"/>
        </w:rPr>
        <w:t>The 16GB Pi 5 is the most expensive variant, with downtime costs exceeding £1,800 per minute. This reinforces the importance of reducing breakdowns to mitigate financial losses and sustain production efficiency.</w:t>
      </w:r>
    </w:p>
    <w:p w14:paraId="1706835B" w14:textId="5A14EF10" w:rsidR="1B1BCF3D" w:rsidRPr="00C0760F" w:rsidRDefault="00F540E5" w:rsidP="00F540E5">
      <w:pPr>
        <w:spacing w:line="360" w:lineRule="auto"/>
        <w:rPr>
          <w:rFonts w:ascii="Arial" w:eastAsia="Aptos" w:hAnsi="Arial" w:cs="Arial"/>
          <w:sz w:val="22"/>
          <w:szCs w:val="22"/>
        </w:rPr>
      </w:pPr>
      <w:r>
        <w:rPr>
          <w:rFonts w:ascii="Arial" w:hAnsi="Arial" w:cs="Arial"/>
          <w:sz w:val="22"/>
          <w:szCs w:val="22"/>
        </w:rPr>
        <w:t>Overall, this</w:t>
      </w:r>
      <w:r w:rsidR="1B1BCF3D" w:rsidRPr="00C0760F">
        <w:rPr>
          <w:rFonts w:ascii="Arial" w:hAnsi="Arial" w:cs="Arial"/>
          <w:sz w:val="22"/>
          <w:szCs w:val="22"/>
        </w:rPr>
        <w:t xml:space="preserve"> strategy is crucial in </w:t>
      </w:r>
      <w:r w:rsidR="006C5561">
        <w:rPr>
          <w:rFonts w:ascii="Arial" w:hAnsi="Arial" w:cs="Arial"/>
          <w:sz w:val="22"/>
          <w:szCs w:val="22"/>
        </w:rPr>
        <w:t>Sony's</w:t>
      </w:r>
      <w:r w:rsidR="1B1BCF3D" w:rsidRPr="00C0760F">
        <w:rPr>
          <w:rFonts w:ascii="Arial" w:hAnsi="Arial" w:cs="Arial"/>
          <w:sz w:val="22"/>
          <w:szCs w:val="22"/>
        </w:rPr>
        <w:t xml:space="preserve"> fast-paced manufacturing environment, where </w:t>
      </w:r>
      <w:r w:rsidR="00944C12">
        <w:rPr>
          <w:rFonts w:ascii="Arial" w:hAnsi="Arial" w:cs="Arial"/>
          <w:sz w:val="22"/>
          <w:szCs w:val="22"/>
        </w:rPr>
        <w:t>PM</w:t>
      </w:r>
      <w:r w:rsidR="1B1BCF3D" w:rsidRPr="00C0760F">
        <w:rPr>
          <w:rFonts w:ascii="Arial" w:hAnsi="Arial" w:cs="Arial"/>
          <w:sz w:val="22"/>
          <w:szCs w:val="22"/>
        </w:rPr>
        <w:t xml:space="preserve"> is coordinated with the production planning team</w:t>
      </w:r>
      <w:r w:rsidR="00E27510" w:rsidRPr="00C0760F">
        <w:rPr>
          <w:rFonts w:ascii="Arial" w:hAnsi="Arial" w:cs="Arial"/>
          <w:sz w:val="22"/>
          <w:szCs w:val="22"/>
        </w:rPr>
        <w:t>. This ensures</w:t>
      </w:r>
      <w:r w:rsidR="1B1BCF3D" w:rsidRPr="00C0760F">
        <w:rPr>
          <w:rFonts w:ascii="Arial" w:hAnsi="Arial" w:cs="Arial"/>
          <w:sz w:val="22"/>
          <w:szCs w:val="22"/>
        </w:rPr>
        <w:t xml:space="preserve"> minimal disruption while maintaining reliability and performance.</w:t>
      </w:r>
    </w:p>
    <w:p w14:paraId="6105684C" w14:textId="5E916C6E" w:rsidR="50FBEA67" w:rsidRPr="00C0760F" w:rsidRDefault="50FBEA67" w:rsidP="00F540E5">
      <w:pPr>
        <w:spacing w:line="360" w:lineRule="auto"/>
        <w:rPr>
          <w:rFonts w:ascii="Arial" w:hAnsi="Arial" w:cs="Arial"/>
          <w:sz w:val="22"/>
          <w:szCs w:val="22"/>
        </w:rPr>
      </w:pPr>
    </w:p>
    <w:p w14:paraId="6DD43899" w14:textId="3DD6E5A8" w:rsidR="2C177829" w:rsidRDefault="2C177829" w:rsidP="00F540E5">
      <w:pPr>
        <w:pStyle w:val="Heading3"/>
        <w:keepNext w:val="0"/>
        <w:keepLines w:val="0"/>
        <w:spacing w:line="360" w:lineRule="auto"/>
      </w:pPr>
      <w:bookmarkStart w:id="21" w:name="_Toc194913839"/>
      <w:r>
        <w:t>3.2.</w:t>
      </w:r>
      <w:r w:rsidR="1349615F">
        <w:t>2</w:t>
      </w:r>
      <w:r>
        <w:t xml:space="preserve">. Pros of the Current Preventative Maintenance </w:t>
      </w:r>
      <w:r w:rsidR="04A65345">
        <w:t>Strategy</w:t>
      </w:r>
      <w:bookmarkEnd w:id="21"/>
    </w:p>
    <w:p w14:paraId="41B5CE67" w14:textId="76BC2360" w:rsidR="007A0A60" w:rsidRDefault="44D725A7" w:rsidP="00F540E5">
      <w:pPr>
        <w:spacing w:line="360" w:lineRule="auto"/>
        <w:rPr>
          <w:rFonts w:ascii="Arial" w:hAnsi="Arial" w:cs="Arial"/>
          <w:sz w:val="22"/>
          <w:szCs w:val="22"/>
        </w:rPr>
      </w:pPr>
      <w:r w:rsidRPr="00C0760F">
        <w:rPr>
          <w:rFonts w:ascii="Arial" w:hAnsi="Arial" w:cs="Arial"/>
          <w:sz w:val="22"/>
          <w:szCs w:val="22"/>
        </w:rPr>
        <w:t xml:space="preserve">One key benefit of </w:t>
      </w:r>
      <w:r w:rsidR="155D3962" w:rsidRPr="00C0760F">
        <w:rPr>
          <w:rFonts w:ascii="Arial" w:hAnsi="Arial" w:cs="Arial"/>
          <w:sz w:val="22"/>
          <w:szCs w:val="22"/>
        </w:rPr>
        <w:t>PM</w:t>
      </w:r>
      <w:r w:rsidRPr="00C0760F">
        <w:rPr>
          <w:rFonts w:ascii="Arial" w:hAnsi="Arial" w:cs="Arial"/>
          <w:sz w:val="22"/>
          <w:szCs w:val="22"/>
        </w:rPr>
        <w:t xml:space="preserve"> is that it introduces predictability into the maintenance schedule, allowing for better resource allocation, reduced unexpected failure</w:t>
      </w:r>
      <w:r w:rsidR="5188E706" w:rsidRPr="00C0760F">
        <w:rPr>
          <w:rFonts w:ascii="Arial" w:hAnsi="Arial" w:cs="Arial"/>
          <w:sz w:val="22"/>
          <w:szCs w:val="22"/>
        </w:rPr>
        <w:t xml:space="preserve">s, </w:t>
      </w:r>
      <w:r w:rsidR="0D3E83A9" w:rsidRPr="00C0760F">
        <w:rPr>
          <w:rFonts w:ascii="Arial" w:hAnsi="Arial" w:cs="Arial"/>
          <w:sz w:val="22"/>
          <w:szCs w:val="22"/>
        </w:rPr>
        <w:t xml:space="preserve">and </w:t>
      </w:r>
      <w:r w:rsidR="5188E706" w:rsidRPr="00C0760F">
        <w:rPr>
          <w:rFonts w:ascii="Arial" w:hAnsi="Arial" w:cs="Arial"/>
          <w:sz w:val="22"/>
          <w:szCs w:val="22"/>
        </w:rPr>
        <w:t>co</w:t>
      </w:r>
      <w:r w:rsidR="00E27510" w:rsidRPr="00C0760F">
        <w:rPr>
          <w:rFonts w:ascii="Arial" w:hAnsi="Arial" w:cs="Arial"/>
          <w:sz w:val="22"/>
          <w:szCs w:val="22"/>
        </w:rPr>
        <w:t>st control</w:t>
      </w:r>
      <w:r w:rsidR="4F57873A" w:rsidRPr="00C0760F">
        <w:rPr>
          <w:rFonts w:ascii="Arial" w:hAnsi="Arial" w:cs="Arial"/>
          <w:sz w:val="22"/>
          <w:szCs w:val="22"/>
        </w:rPr>
        <w:t xml:space="preserve"> (Al </w:t>
      </w:r>
      <w:proofErr w:type="spellStart"/>
      <w:r w:rsidR="4F57873A" w:rsidRPr="00C0760F">
        <w:rPr>
          <w:rFonts w:ascii="Arial" w:hAnsi="Arial" w:cs="Arial"/>
          <w:sz w:val="22"/>
          <w:szCs w:val="22"/>
        </w:rPr>
        <w:t>Ameeri</w:t>
      </w:r>
      <w:proofErr w:type="spellEnd"/>
      <w:r w:rsidR="4F57873A" w:rsidRPr="00C0760F">
        <w:rPr>
          <w:rFonts w:ascii="Arial" w:hAnsi="Arial" w:cs="Arial"/>
          <w:sz w:val="22"/>
          <w:szCs w:val="22"/>
        </w:rPr>
        <w:t>, Ab Rahman</w:t>
      </w:r>
      <w:r w:rsidR="00E27510" w:rsidRPr="00C0760F">
        <w:rPr>
          <w:rFonts w:ascii="Arial" w:hAnsi="Arial" w:cs="Arial"/>
          <w:sz w:val="22"/>
          <w:szCs w:val="22"/>
        </w:rPr>
        <w:t>,</w:t>
      </w:r>
      <w:r w:rsidR="4F57873A" w:rsidRPr="00C0760F">
        <w:rPr>
          <w:rFonts w:ascii="Arial" w:hAnsi="Arial" w:cs="Arial"/>
          <w:sz w:val="22"/>
          <w:szCs w:val="22"/>
        </w:rPr>
        <w:t xml:space="preserve"> and Muhamed, 2023)</w:t>
      </w:r>
      <w:r w:rsidR="3B96BBEA" w:rsidRPr="00C0760F">
        <w:rPr>
          <w:rFonts w:ascii="Arial" w:hAnsi="Arial" w:cs="Arial"/>
          <w:sz w:val="22"/>
          <w:szCs w:val="22"/>
        </w:rPr>
        <w:t>.</w:t>
      </w:r>
      <w:r w:rsidR="5F64D0B7" w:rsidRPr="00C0760F">
        <w:rPr>
          <w:rFonts w:ascii="Arial" w:hAnsi="Arial" w:cs="Arial"/>
          <w:sz w:val="22"/>
          <w:szCs w:val="22"/>
        </w:rPr>
        <w:t xml:space="preserve"> </w:t>
      </w:r>
      <w:r w:rsidR="51525C88" w:rsidRPr="00C0760F">
        <w:rPr>
          <w:rFonts w:ascii="Arial" w:hAnsi="Arial" w:cs="Arial"/>
          <w:sz w:val="22"/>
          <w:szCs w:val="22"/>
        </w:rPr>
        <w:t xml:space="preserve">Graph 2 shows the </w:t>
      </w:r>
      <w:r w:rsidR="00E27510" w:rsidRPr="00C0760F">
        <w:rPr>
          <w:rFonts w:ascii="Arial" w:hAnsi="Arial" w:cs="Arial"/>
          <w:sz w:val="22"/>
          <w:szCs w:val="22"/>
        </w:rPr>
        <w:t xml:space="preserve">equipment's </w:t>
      </w:r>
      <w:r w:rsidR="51525C88" w:rsidRPr="00C0760F">
        <w:rPr>
          <w:rFonts w:ascii="Arial" w:hAnsi="Arial" w:cs="Arial"/>
          <w:sz w:val="22"/>
          <w:szCs w:val="22"/>
        </w:rPr>
        <w:t>split between preventative a</w:t>
      </w:r>
      <w:r w:rsidR="1EAAED61" w:rsidRPr="00C0760F">
        <w:rPr>
          <w:rFonts w:ascii="Arial" w:hAnsi="Arial" w:cs="Arial"/>
          <w:sz w:val="22"/>
          <w:szCs w:val="22"/>
        </w:rPr>
        <w:t>n</w:t>
      </w:r>
      <w:r w:rsidR="51525C88" w:rsidRPr="00C0760F">
        <w:rPr>
          <w:rFonts w:ascii="Arial" w:hAnsi="Arial" w:cs="Arial"/>
          <w:sz w:val="22"/>
          <w:szCs w:val="22"/>
        </w:rPr>
        <w:t xml:space="preserve">d breakdown maintenance </w:t>
      </w:r>
      <w:r w:rsidR="35F55330" w:rsidRPr="00C0760F">
        <w:rPr>
          <w:rFonts w:ascii="Arial" w:hAnsi="Arial" w:cs="Arial"/>
          <w:sz w:val="22"/>
          <w:szCs w:val="22"/>
        </w:rPr>
        <w:t>for the past year.</w:t>
      </w:r>
    </w:p>
    <w:p w14:paraId="6AF5A510" w14:textId="28A0272C" w:rsidR="007A0A60" w:rsidRPr="00C0760F" w:rsidRDefault="007A0A60" w:rsidP="00F540E5">
      <w:pPr>
        <w:spacing w:line="360" w:lineRule="auto"/>
        <w:rPr>
          <w:rFonts w:ascii="Arial" w:hAnsi="Arial" w:cs="Arial"/>
          <w:sz w:val="22"/>
          <w:szCs w:val="22"/>
        </w:rPr>
      </w:pPr>
    </w:p>
    <w:p w14:paraId="7DD90AE9" w14:textId="77777777" w:rsidR="00136BDF" w:rsidRDefault="5675303E" w:rsidP="00136BDF">
      <w:pPr>
        <w:keepNext/>
        <w:spacing w:line="360" w:lineRule="auto"/>
        <w:jc w:val="center"/>
      </w:pPr>
      <w:r w:rsidRPr="00C0760F">
        <w:rPr>
          <w:rFonts w:ascii="Arial" w:hAnsi="Arial" w:cs="Arial"/>
          <w:noProof/>
          <w:sz w:val="22"/>
          <w:szCs w:val="22"/>
        </w:rPr>
        <w:drawing>
          <wp:inline distT="0" distB="0" distL="0" distR="0" wp14:anchorId="32166668" wp14:editId="0860D741">
            <wp:extent cx="2743200" cy="1676518"/>
            <wp:effectExtent l="0" t="0" r="0" b="0"/>
            <wp:docPr id="859040503" name="Picture 859040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780185" cy="1699122"/>
                    </a:xfrm>
                    <a:prstGeom prst="rect">
                      <a:avLst/>
                    </a:prstGeom>
                  </pic:spPr>
                </pic:pic>
              </a:graphicData>
            </a:graphic>
          </wp:inline>
        </w:drawing>
      </w:r>
    </w:p>
    <w:p w14:paraId="503BCC8C" w14:textId="4FB19796" w:rsidR="00E27510" w:rsidRPr="00C0760F" w:rsidRDefault="00136BDF" w:rsidP="00136BDF">
      <w:pPr>
        <w:pStyle w:val="Caption"/>
        <w:jc w:val="center"/>
        <w:rPr>
          <w:rFonts w:ascii="Arial" w:hAnsi="Arial" w:cs="Arial"/>
          <w:sz w:val="22"/>
          <w:szCs w:val="22"/>
        </w:rPr>
      </w:pPr>
      <w:r>
        <w:t xml:space="preserve">Graph 2 - </w:t>
      </w:r>
      <w:r w:rsidRPr="00C65B36">
        <w:t>Type of maintenance for the Top-Load Carton Former 2024</w:t>
      </w:r>
    </w:p>
    <w:p w14:paraId="2B176F37" w14:textId="27677738" w:rsidR="44E029DB" w:rsidRPr="00C0760F" w:rsidRDefault="06ACDB17" w:rsidP="00F540E5">
      <w:pPr>
        <w:spacing w:line="360" w:lineRule="auto"/>
        <w:rPr>
          <w:rFonts w:ascii="Arial" w:hAnsi="Arial" w:cs="Arial"/>
          <w:sz w:val="22"/>
          <w:szCs w:val="22"/>
        </w:rPr>
      </w:pPr>
      <w:r w:rsidRPr="00C0760F">
        <w:rPr>
          <w:rFonts w:ascii="Arial" w:hAnsi="Arial" w:cs="Arial"/>
          <w:sz w:val="22"/>
          <w:szCs w:val="22"/>
        </w:rPr>
        <w:lastRenderedPageBreak/>
        <w:t xml:space="preserve">By prioritising </w:t>
      </w:r>
      <w:r w:rsidR="00944C12">
        <w:rPr>
          <w:rFonts w:ascii="Arial" w:hAnsi="Arial" w:cs="Arial"/>
          <w:sz w:val="22"/>
          <w:szCs w:val="22"/>
        </w:rPr>
        <w:t>PM</w:t>
      </w:r>
      <w:r w:rsidRPr="00C0760F">
        <w:rPr>
          <w:rFonts w:ascii="Arial" w:hAnsi="Arial" w:cs="Arial"/>
          <w:sz w:val="22"/>
          <w:szCs w:val="22"/>
        </w:rPr>
        <w:t xml:space="preserve">, Sony has </w:t>
      </w:r>
      <w:r w:rsidR="00E27510" w:rsidRPr="00C0760F">
        <w:rPr>
          <w:rFonts w:ascii="Arial" w:hAnsi="Arial" w:cs="Arial"/>
          <w:sz w:val="22"/>
          <w:szCs w:val="22"/>
        </w:rPr>
        <w:t>significantly reduced</w:t>
      </w:r>
      <w:r w:rsidRPr="00C0760F">
        <w:rPr>
          <w:rFonts w:ascii="Arial" w:hAnsi="Arial" w:cs="Arial"/>
          <w:sz w:val="22"/>
          <w:szCs w:val="22"/>
        </w:rPr>
        <w:t xml:space="preserve"> the requirement for breakdown repairs</w:t>
      </w:r>
      <w:r w:rsidR="19CA765E" w:rsidRPr="00C0760F">
        <w:rPr>
          <w:rFonts w:ascii="Arial" w:hAnsi="Arial" w:cs="Arial"/>
          <w:sz w:val="22"/>
          <w:szCs w:val="22"/>
        </w:rPr>
        <w:t xml:space="preserve">. </w:t>
      </w:r>
      <w:r w:rsidR="44E029DB" w:rsidRPr="00C0760F">
        <w:rPr>
          <w:rFonts w:ascii="Arial" w:hAnsi="Arial" w:cs="Arial"/>
          <w:sz w:val="22"/>
          <w:szCs w:val="22"/>
        </w:rPr>
        <w:t xml:space="preserve">Spare parts </w:t>
      </w:r>
      <w:r w:rsidR="7175AEFD" w:rsidRPr="00C0760F">
        <w:rPr>
          <w:rFonts w:ascii="Arial" w:hAnsi="Arial" w:cs="Arial"/>
          <w:sz w:val="22"/>
          <w:szCs w:val="22"/>
        </w:rPr>
        <w:t xml:space="preserve">are </w:t>
      </w:r>
      <w:r w:rsidR="44E029DB" w:rsidRPr="00C0760F">
        <w:rPr>
          <w:rFonts w:ascii="Arial" w:hAnsi="Arial" w:cs="Arial"/>
          <w:sz w:val="22"/>
          <w:szCs w:val="22"/>
        </w:rPr>
        <w:t>purchased</w:t>
      </w:r>
      <w:r w:rsidR="2474C39E" w:rsidRPr="00C0760F">
        <w:rPr>
          <w:rFonts w:ascii="Arial" w:hAnsi="Arial" w:cs="Arial"/>
          <w:sz w:val="22"/>
          <w:szCs w:val="22"/>
        </w:rPr>
        <w:t xml:space="preserve"> </w:t>
      </w:r>
      <w:r w:rsidR="00C15F05">
        <w:rPr>
          <w:rFonts w:ascii="Arial" w:hAnsi="Arial" w:cs="Arial"/>
          <w:sz w:val="22"/>
          <w:szCs w:val="22"/>
        </w:rPr>
        <w:t>by</w:t>
      </w:r>
      <w:r w:rsidR="2474C39E" w:rsidRPr="00C0760F">
        <w:rPr>
          <w:rFonts w:ascii="Arial" w:hAnsi="Arial" w:cs="Arial"/>
          <w:sz w:val="22"/>
          <w:szCs w:val="22"/>
        </w:rPr>
        <w:t xml:space="preserve"> the maintenance schedule,</w:t>
      </w:r>
      <w:r w:rsidR="66EF633A" w:rsidRPr="00C0760F">
        <w:rPr>
          <w:rFonts w:ascii="Arial" w:hAnsi="Arial" w:cs="Arial"/>
          <w:sz w:val="22"/>
          <w:szCs w:val="22"/>
        </w:rPr>
        <w:t xml:space="preserve"> allowing for accurate planning against long</w:t>
      </w:r>
      <w:r w:rsidR="00E27510" w:rsidRPr="00C0760F">
        <w:rPr>
          <w:rFonts w:ascii="Arial" w:hAnsi="Arial" w:cs="Arial"/>
          <w:sz w:val="22"/>
          <w:szCs w:val="22"/>
        </w:rPr>
        <w:t>-</w:t>
      </w:r>
      <w:r w:rsidR="66EF633A" w:rsidRPr="00C0760F">
        <w:rPr>
          <w:rFonts w:ascii="Arial" w:hAnsi="Arial" w:cs="Arial"/>
          <w:sz w:val="22"/>
          <w:szCs w:val="22"/>
        </w:rPr>
        <w:t>lead</w:t>
      </w:r>
      <w:r w:rsidR="00E27510" w:rsidRPr="00C0760F">
        <w:rPr>
          <w:rFonts w:ascii="Arial" w:hAnsi="Arial" w:cs="Arial"/>
          <w:sz w:val="22"/>
          <w:szCs w:val="22"/>
        </w:rPr>
        <w:t>-</w:t>
      </w:r>
      <w:r w:rsidR="66EF633A" w:rsidRPr="00C0760F">
        <w:rPr>
          <w:rFonts w:ascii="Arial" w:hAnsi="Arial" w:cs="Arial"/>
          <w:sz w:val="22"/>
          <w:szCs w:val="22"/>
        </w:rPr>
        <w:t>time components</w:t>
      </w:r>
      <w:r w:rsidR="7B0E5E6E" w:rsidRPr="00C0760F">
        <w:rPr>
          <w:rFonts w:ascii="Arial" w:hAnsi="Arial" w:cs="Arial"/>
          <w:sz w:val="22"/>
          <w:szCs w:val="22"/>
        </w:rPr>
        <w:t>, decreasing downtime</w:t>
      </w:r>
      <w:r w:rsidR="00E27510" w:rsidRPr="00C0760F">
        <w:rPr>
          <w:rFonts w:ascii="Arial" w:hAnsi="Arial" w:cs="Arial"/>
          <w:sz w:val="22"/>
          <w:szCs w:val="22"/>
        </w:rPr>
        <w:t>,</w:t>
      </w:r>
      <w:r w:rsidR="7B0E5E6E" w:rsidRPr="00C0760F">
        <w:rPr>
          <w:rFonts w:ascii="Arial" w:hAnsi="Arial" w:cs="Arial"/>
          <w:sz w:val="22"/>
          <w:szCs w:val="22"/>
        </w:rPr>
        <w:t xml:space="preserve"> and reducing the high costs </w:t>
      </w:r>
      <w:r w:rsidR="007A0A60">
        <w:rPr>
          <w:rFonts w:ascii="Arial" w:hAnsi="Arial" w:cs="Arial"/>
          <w:sz w:val="22"/>
          <w:szCs w:val="22"/>
        </w:rPr>
        <w:t>of</w:t>
      </w:r>
      <w:r w:rsidR="7B0E5E6E" w:rsidRPr="00C0760F">
        <w:rPr>
          <w:rFonts w:ascii="Arial" w:hAnsi="Arial" w:cs="Arial"/>
          <w:sz w:val="22"/>
          <w:szCs w:val="22"/>
        </w:rPr>
        <w:t xml:space="preserve"> emergency purchases</w:t>
      </w:r>
      <w:r w:rsidR="46C9412C" w:rsidRPr="00C0760F">
        <w:rPr>
          <w:rFonts w:ascii="Arial" w:hAnsi="Arial" w:cs="Arial"/>
          <w:sz w:val="22"/>
          <w:szCs w:val="22"/>
        </w:rPr>
        <w:t xml:space="preserve"> (Shokri et al., 2025).</w:t>
      </w:r>
      <w:r w:rsidR="176C0219" w:rsidRPr="00C0760F">
        <w:rPr>
          <w:rFonts w:ascii="Arial" w:hAnsi="Arial" w:cs="Arial"/>
          <w:sz w:val="22"/>
          <w:szCs w:val="22"/>
        </w:rPr>
        <w:t xml:space="preserve"> </w:t>
      </w:r>
    </w:p>
    <w:p w14:paraId="6614E85D" w14:textId="1F9F1DC9" w:rsidR="03CF2331" w:rsidRPr="00C0760F" w:rsidRDefault="03CF2331" w:rsidP="00F540E5">
      <w:pPr>
        <w:spacing w:line="360" w:lineRule="auto"/>
        <w:rPr>
          <w:rFonts w:ascii="Arial" w:hAnsi="Arial" w:cs="Arial"/>
          <w:sz w:val="22"/>
          <w:szCs w:val="22"/>
        </w:rPr>
      </w:pPr>
      <w:r w:rsidRPr="00C0760F">
        <w:rPr>
          <w:rFonts w:ascii="Arial" w:hAnsi="Arial" w:cs="Arial"/>
          <w:sz w:val="22"/>
          <w:szCs w:val="22"/>
        </w:rPr>
        <w:t xml:space="preserve">Scheduled </w:t>
      </w:r>
      <w:r w:rsidR="0041F3C8" w:rsidRPr="00C0760F">
        <w:rPr>
          <w:rFonts w:ascii="Arial" w:hAnsi="Arial" w:cs="Arial"/>
          <w:sz w:val="22"/>
          <w:szCs w:val="22"/>
        </w:rPr>
        <w:t>I</w:t>
      </w:r>
      <w:r w:rsidR="27F7C938" w:rsidRPr="00C0760F">
        <w:rPr>
          <w:rFonts w:ascii="Arial" w:hAnsi="Arial" w:cs="Arial"/>
          <w:sz w:val="22"/>
          <w:szCs w:val="22"/>
        </w:rPr>
        <w:t xml:space="preserve">nspections of </w:t>
      </w:r>
      <w:r w:rsidR="44C2F4F5" w:rsidRPr="00C0760F">
        <w:rPr>
          <w:rFonts w:ascii="Arial" w:hAnsi="Arial" w:cs="Arial"/>
          <w:sz w:val="22"/>
          <w:szCs w:val="22"/>
        </w:rPr>
        <w:t>components</w:t>
      </w:r>
      <w:r w:rsidR="59EA2F39" w:rsidRPr="00C0760F">
        <w:rPr>
          <w:rFonts w:ascii="Arial" w:hAnsi="Arial" w:cs="Arial"/>
          <w:sz w:val="22"/>
          <w:szCs w:val="22"/>
        </w:rPr>
        <w:t xml:space="preserve"> </w:t>
      </w:r>
      <w:r w:rsidR="6BDFFFA9" w:rsidRPr="00C0760F">
        <w:rPr>
          <w:rFonts w:ascii="Arial" w:hAnsi="Arial" w:cs="Arial"/>
          <w:sz w:val="22"/>
          <w:szCs w:val="22"/>
        </w:rPr>
        <w:t xml:space="preserve">such as </w:t>
      </w:r>
      <w:r w:rsidR="006C5561">
        <w:rPr>
          <w:rFonts w:ascii="Arial" w:hAnsi="Arial" w:cs="Arial"/>
          <w:sz w:val="22"/>
          <w:szCs w:val="22"/>
        </w:rPr>
        <w:t>pistons, chains, and motors improve detection of potential failures before they happen (Assis and Marques, 2021). Lubrication of mechanical parts reduces wear, extending the lifespan of critical components. For the carton loader, this is essential for pistons, rotary drives,</w:t>
      </w:r>
      <w:r w:rsidR="0C99B873" w:rsidRPr="00C0760F">
        <w:rPr>
          <w:rFonts w:ascii="Arial" w:hAnsi="Arial" w:cs="Arial"/>
          <w:sz w:val="22"/>
          <w:szCs w:val="22"/>
        </w:rPr>
        <w:t xml:space="preserve"> and chain systems.</w:t>
      </w:r>
      <w:r w:rsidR="35256877" w:rsidRPr="00C0760F">
        <w:rPr>
          <w:rFonts w:ascii="Arial" w:hAnsi="Arial" w:cs="Arial"/>
          <w:sz w:val="22"/>
          <w:szCs w:val="22"/>
        </w:rPr>
        <w:t xml:space="preserve"> Evidence of this can be found on </w:t>
      </w:r>
      <w:proofErr w:type="spellStart"/>
      <w:r w:rsidR="35256877" w:rsidRPr="00C0760F">
        <w:rPr>
          <w:rFonts w:ascii="Arial" w:hAnsi="Arial" w:cs="Arial"/>
          <w:sz w:val="22"/>
          <w:szCs w:val="22"/>
        </w:rPr>
        <w:t>Limble</w:t>
      </w:r>
      <w:proofErr w:type="spellEnd"/>
      <w:r w:rsidR="35256877" w:rsidRPr="00C0760F">
        <w:rPr>
          <w:rFonts w:ascii="Arial" w:hAnsi="Arial" w:cs="Arial"/>
          <w:sz w:val="22"/>
          <w:szCs w:val="22"/>
        </w:rPr>
        <w:t>, showing that the mean time before failure (MTBF) is 711.1 hours.</w:t>
      </w:r>
    </w:p>
    <w:p w14:paraId="2388166E" w14:textId="66FE3B4A" w:rsidR="0C99B873" w:rsidRPr="00C0760F" w:rsidRDefault="0C99B873" w:rsidP="00F540E5">
      <w:pPr>
        <w:spacing w:line="360" w:lineRule="auto"/>
        <w:rPr>
          <w:rFonts w:ascii="Arial" w:hAnsi="Arial" w:cs="Arial"/>
          <w:sz w:val="22"/>
          <w:szCs w:val="22"/>
        </w:rPr>
      </w:pPr>
      <w:r w:rsidRPr="00C0760F">
        <w:rPr>
          <w:rFonts w:ascii="Arial" w:hAnsi="Arial" w:cs="Arial"/>
          <w:sz w:val="22"/>
          <w:szCs w:val="22"/>
        </w:rPr>
        <w:t>Regular checks on E-stops, interlocks</w:t>
      </w:r>
      <w:r w:rsidR="00E27510" w:rsidRPr="00C0760F">
        <w:rPr>
          <w:rFonts w:ascii="Arial" w:hAnsi="Arial" w:cs="Arial"/>
          <w:sz w:val="22"/>
          <w:szCs w:val="22"/>
        </w:rPr>
        <w:t>,</w:t>
      </w:r>
      <w:r w:rsidRPr="00C0760F">
        <w:rPr>
          <w:rFonts w:ascii="Arial" w:hAnsi="Arial" w:cs="Arial"/>
          <w:sz w:val="22"/>
          <w:szCs w:val="22"/>
        </w:rPr>
        <w:t xml:space="preserve"> and sensors ensure the equipment is safe and compliant with workplace safety regulations, </w:t>
      </w:r>
      <w:r w:rsidR="5C86F79B" w:rsidRPr="00C0760F">
        <w:rPr>
          <w:rFonts w:ascii="Arial" w:hAnsi="Arial" w:cs="Arial"/>
          <w:sz w:val="22"/>
          <w:szCs w:val="22"/>
        </w:rPr>
        <w:t xml:space="preserve">safeguarding </w:t>
      </w:r>
      <w:r w:rsidR="7684394B" w:rsidRPr="00C0760F">
        <w:rPr>
          <w:rFonts w:ascii="Arial" w:hAnsi="Arial" w:cs="Arial"/>
          <w:sz w:val="22"/>
          <w:szCs w:val="22"/>
        </w:rPr>
        <w:t xml:space="preserve">the </w:t>
      </w:r>
      <w:r w:rsidR="00E27510" w:rsidRPr="00C0760F">
        <w:rPr>
          <w:rFonts w:ascii="Arial" w:hAnsi="Arial" w:cs="Arial"/>
          <w:sz w:val="22"/>
          <w:szCs w:val="22"/>
        </w:rPr>
        <w:t>carton</w:t>
      </w:r>
      <w:r w:rsidR="00C0760F">
        <w:rPr>
          <w:rFonts w:ascii="Arial" w:hAnsi="Arial" w:cs="Arial"/>
          <w:sz w:val="22"/>
          <w:szCs w:val="22"/>
        </w:rPr>
        <w:t>'s former</w:t>
      </w:r>
      <w:r w:rsidR="00E27510" w:rsidRPr="00C0760F">
        <w:rPr>
          <w:rFonts w:ascii="Arial" w:hAnsi="Arial" w:cs="Arial"/>
          <w:sz w:val="22"/>
          <w:szCs w:val="22"/>
        </w:rPr>
        <w:t xml:space="preserve"> users</w:t>
      </w:r>
      <w:r w:rsidR="7684394B" w:rsidRPr="00C0760F">
        <w:rPr>
          <w:rFonts w:ascii="Arial" w:hAnsi="Arial" w:cs="Arial"/>
          <w:sz w:val="22"/>
          <w:szCs w:val="22"/>
        </w:rPr>
        <w:t>.</w:t>
      </w:r>
    </w:p>
    <w:p w14:paraId="3B979D94" w14:textId="65AE80E4" w:rsidR="4E34C4E3" w:rsidRPr="00C0760F" w:rsidRDefault="4E34C4E3" w:rsidP="00F540E5">
      <w:pPr>
        <w:spacing w:line="360" w:lineRule="auto"/>
        <w:rPr>
          <w:rFonts w:ascii="Arial" w:hAnsi="Arial" w:cs="Arial"/>
          <w:sz w:val="22"/>
          <w:szCs w:val="22"/>
        </w:rPr>
      </w:pPr>
      <w:r w:rsidRPr="00C0760F">
        <w:rPr>
          <w:rFonts w:ascii="Arial" w:hAnsi="Arial" w:cs="Arial"/>
          <w:sz w:val="22"/>
          <w:szCs w:val="22"/>
        </w:rPr>
        <w:t xml:space="preserve">Overall, the preventative maintenance strategy </w:t>
      </w:r>
      <w:r w:rsidR="0D630811" w:rsidRPr="00C0760F">
        <w:rPr>
          <w:rFonts w:ascii="Arial" w:hAnsi="Arial" w:cs="Arial"/>
          <w:sz w:val="22"/>
          <w:szCs w:val="22"/>
        </w:rPr>
        <w:t>ensures predictability, optimis</w:t>
      </w:r>
      <w:r w:rsidR="00E27510" w:rsidRPr="00C0760F">
        <w:rPr>
          <w:rFonts w:ascii="Arial" w:hAnsi="Arial" w:cs="Arial"/>
          <w:sz w:val="22"/>
          <w:szCs w:val="22"/>
        </w:rPr>
        <w:t>es</w:t>
      </w:r>
      <w:r w:rsidR="0D630811" w:rsidRPr="00C0760F">
        <w:rPr>
          <w:rFonts w:ascii="Arial" w:hAnsi="Arial" w:cs="Arial"/>
          <w:sz w:val="22"/>
          <w:szCs w:val="22"/>
        </w:rPr>
        <w:t xml:space="preserve"> resource allocation, reduc</w:t>
      </w:r>
      <w:r w:rsidR="00E27510" w:rsidRPr="00C0760F">
        <w:rPr>
          <w:rFonts w:ascii="Arial" w:hAnsi="Arial" w:cs="Arial"/>
          <w:sz w:val="22"/>
          <w:szCs w:val="22"/>
        </w:rPr>
        <w:t>es</w:t>
      </w:r>
      <w:r w:rsidR="0D630811" w:rsidRPr="00C0760F">
        <w:rPr>
          <w:rFonts w:ascii="Arial" w:hAnsi="Arial" w:cs="Arial"/>
          <w:sz w:val="22"/>
          <w:szCs w:val="22"/>
        </w:rPr>
        <w:t xml:space="preserve"> unexpected failures, and control</w:t>
      </w:r>
      <w:r w:rsidR="00E27510" w:rsidRPr="00C0760F">
        <w:rPr>
          <w:rFonts w:ascii="Arial" w:hAnsi="Arial" w:cs="Arial"/>
          <w:sz w:val="22"/>
          <w:szCs w:val="22"/>
        </w:rPr>
        <w:t>s</w:t>
      </w:r>
      <w:r w:rsidR="0D630811" w:rsidRPr="00C0760F">
        <w:rPr>
          <w:rFonts w:ascii="Arial" w:hAnsi="Arial" w:cs="Arial"/>
          <w:sz w:val="22"/>
          <w:szCs w:val="22"/>
        </w:rPr>
        <w:t xml:space="preserve"> costs</w:t>
      </w:r>
      <w:r w:rsidR="347923D8" w:rsidRPr="00C0760F">
        <w:rPr>
          <w:rFonts w:ascii="Arial" w:hAnsi="Arial" w:cs="Arial"/>
          <w:sz w:val="22"/>
          <w:szCs w:val="22"/>
        </w:rPr>
        <w:t>. Routine inspections and maintenance</w:t>
      </w:r>
      <w:r w:rsidR="00E27510" w:rsidRPr="00C0760F">
        <w:rPr>
          <w:rFonts w:ascii="Arial" w:hAnsi="Arial" w:cs="Arial"/>
          <w:sz w:val="22"/>
          <w:szCs w:val="22"/>
        </w:rPr>
        <w:t>,</w:t>
      </w:r>
      <w:r w:rsidR="347923D8" w:rsidRPr="00C0760F">
        <w:rPr>
          <w:rFonts w:ascii="Arial" w:hAnsi="Arial" w:cs="Arial"/>
          <w:sz w:val="22"/>
          <w:szCs w:val="22"/>
        </w:rPr>
        <w:t xml:space="preserve"> such as lubrication</w:t>
      </w:r>
      <w:r w:rsidR="00E27510" w:rsidRPr="00C0760F">
        <w:rPr>
          <w:rFonts w:ascii="Arial" w:hAnsi="Arial" w:cs="Arial"/>
          <w:sz w:val="22"/>
          <w:szCs w:val="22"/>
        </w:rPr>
        <w:t>, extend</w:t>
      </w:r>
      <w:r w:rsidR="347923D8" w:rsidRPr="00C0760F">
        <w:rPr>
          <w:rFonts w:ascii="Arial" w:hAnsi="Arial" w:cs="Arial"/>
          <w:sz w:val="22"/>
          <w:szCs w:val="22"/>
        </w:rPr>
        <w:t xml:space="preserve"> component life span and performance. </w:t>
      </w:r>
      <w:r w:rsidR="00750390">
        <w:rPr>
          <w:rFonts w:ascii="Arial" w:hAnsi="Arial" w:cs="Arial"/>
          <w:sz w:val="22"/>
          <w:szCs w:val="22"/>
        </w:rPr>
        <w:t>Planned</w:t>
      </w:r>
      <w:r w:rsidR="5C338425" w:rsidRPr="00C0760F">
        <w:rPr>
          <w:rFonts w:ascii="Arial" w:hAnsi="Arial" w:cs="Arial"/>
          <w:sz w:val="22"/>
          <w:szCs w:val="22"/>
        </w:rPr>
        <w:t xml:space="preserve"> safety checks ensure the equipment remains compliant and safe for operator use.</w:t>
      </w:r>
    </w:p>
    <w:p w14:paraId="73912411" w14:textId="5FD89067" w:rsidR="50FBEA67" w:rsidRPr="00C0760F" w:rsidRDefault="50FBEA67" w:rsidP="00F540E5">
      <w:pPr>
        <w:spacing w:line="360" w:lineRule="auto"/>
        <w:rPr>
          <w:rFonts w:ascii="Arial" w:hAnsi="Arial" w:cs="Arial"/>
          <w:sz w:val="22"/>
          <w:szCs w:val="22"/>
        </w:rPr>
      </w:pPr>
    </w:p>
    <w:p w14:paraId="7F7143EF" w14:textId="5CBEE472" w:rsidR="5C338425" w:rsidRDefault="5C338425" w:rsidP="00F540E5">
      <w:pPr>
        <w:pStyle w:val="Heading3"/>
        <w:keepNext w:val="0"/>
        <w:keepLines w:val="0"/>
        <w:spacing w:line="360" w:lineRule="auto"/>
      </w:pPr>
      <w:bookmarkStart w:id="22" w:name="_Toc194913840"/>
      <w:r>
        <w:t>3.2.</w:t>
      </w:r>
      <w:r w:rsidR="3DA56E8D">
        <w:t>3</w:t>
      </w:r>
      <w:r>
        <w:t>. Cons of the Current Preventative Maintenance Strategy</w:t>
      </w:r>
      <w:bookmarkEnd w:id="22"/>
    </w:p>
    <w:p w14:paraId="3D5FA706" w14:textId="3359C681" w:rsidR="0F3379D2" w:rsidRPr="00C0760F" w:rsidRDefault="0F3379D2" w:rsidP="00F540E5">
      <w:pPr>
        <w:spacing w:line="360" w:lineRule="auto"/>
        <w:rPr>
          <w:rFonts w:ascii="Arial" w:hAnsi="Arial" w:cs="Arial"/>
          <w:sz w:val="22"/>
          <w:szCs w:val="22"/>
        </w:rPr>
      </w:pPr>
      <w:r w:rsidRPr="00C0760F">
        <w:rPr>
          <w:rFonts w:ascii="Arial" w:hAnsi="Arial" w:cs="Arial"/>
          <w:sz w:val="22"/>
          <w:szCs w:val="22"/>
        </w:rPr>
        <w:t xml:space="preserve">With </w:t>
      </w:r>
      <w:r w:rsidR="30BC8E27" w:rsidRPr="00C0760F">
        <w:rPr>
          <w:rFonts w:ascii="Arial" w:hAnsi="Arial" w:cs="Arial"/>
          <w:sz w:val="22"/>
          <w:szCs w:val="22"/>
        </w:rPr>
        <w:t>PM</w:t>
      </w:r>
      <w:r w:rsidRPr="00C0760F">
        <w:rPr>
          <w:rFonts w:ascii="Arial" w:hAnsi="Arial" w:cs="Arial"/>
          <w:sz w:val="22"/>
          <w:szCs w:val="22"/>
        </w:rPr>
        <w:t>,</w:t>
      </w:r>
      <w:r w:rsidR="0D0CD5B3" w:rsidRPr="00C0760F">
        <w:rPr>
          <w:rFonts w:ascii="Arial" w:hAnsi="Arial" w:cs="Arial"/>
          <w:sz w:val="22"/>
          <w:szCs w:val="22"/>
        </w:rPr>
        <w:t xml:space="preserve"> </w:t>
      </w:r>
      <w:r w:rsidR="7AD5DAB1" w:rsidRPr="00C0760F">
        <w:rPr>
          <w:rFonts w:ascii="Arial" w:hAnsi="Arial" w:cs="Arial"/>
          <w:sz w:val="22"/>
          <w:szCs w:val="22"/>
        </w:rPr>
        <w:t>s</w:t>
      </w:r>
      <w:r w:rsidR="0D0CD5B3" w:rsidRPr="00C0760F">
        <w:rPr>
          <w:rFonts w:ascii="Arial" w:hAnsi="Arial" w:cs="Arial"/>
          <w:sz w:val="22"/>
          <w:szCs w:val="22"/>
        </w:rPr>
        <w:t>ignificant resource</w:t>
      </w:r>
      <w:r w:rsidR="00E27510" w:rsidRPr="00C0760F">
        <w:rPr>
          <w:rFonts w:ascii="Arial" w:hAnsi="Arial" w:cs="Arial"/>
          <w:sz w:val="22"/>
          <w:szCs w:val="22"/>
        </w:rPr>
        <w:t>s are</w:t>
      </w:r>
      <w:r w:rsidR="0D0CD5B3" w:rsidRPr="00C0760F">
        <w:rPr>
          <w:rFonts w:ascii="Arial" w:hAnsi="Arial" w:cs="Arial"/>
          <w:sz w:val="22"/>
          <w:szCs w:val="22"/>
        </w:rPr>
        <w:t xml:space="preserve"> required</w:t>
      </w:r>
      <w:r w:rsidR="4C0274B5" w:rsidRPr="00C0760F">
        <w:rPr>
          <w:rFonts w:ascii="Arial" w:hAnsi="Arial" w:cs="Arial"/>
          <w:sz w:val="22"/>
          <w:szCs w:val="22"/>
        </w:rPr>
        <w:t xml:space="preserve"> to carry out the work, manage the schedule</w:t>
      </w:r>
      <w:r w:rsidR="00750390">
        <w:rPr>
          <w:rFonts w:ascii="Arial" w:hAnsi="Arial" w:cs="Arial"/>
          <w:sz w:val="22"/>
          <w:szCs w:val="22"/>
        </w:rPr>
        <w:t xml:space="preserve"> and inventory, and analyse data. Li, Ran, and Zhang (2022) highlight the potential for over-maintenance. This can mean that parts are replaced prematurely, and additional manual labour is required to </w:t>
      </w:r>
      <w:r w:rsidR="00C15F05">
        <w:rPr>
          <w:rFonts w:ascii="Arial" w:hAnsi="Arial" w:cs="Arial"/>
          <w:sz w:val="22"/>
          <w:szCs w:val="22"/>
        </w:rPr>
        <w:t>maintain</w:t>
      </w:r>
      <w:r w:rsidR="00750390">
        <w:rPr>
          <w:rFonts w:ascii="Arial" w:hAnsi="Arial" w:cs="Arial"/>
          <w:sz w:val="22"/>
          <w:szCs w:val="22"/>
        </w:rPr>
        <w:t>. This can result in unnecessary</w:t>
      </w:r>
      <w:r w:rsidR="1775ADBC" w:rsidRPr="00C0760F">
        <w:rPr>
          <w:rFonts w:ascii="Arial" w:hAnsi="Arial" w:cs="Arial"/>
          <w:sz w:val="22"/>
          <w:szCs w:val="22"/>
        </w:rPr>
        <w:t xml:space="preserve"> costs due to wasted resources and time.</w:t>
      </w:r>
      <w:r w:rsidR="0F82F00C" w:rsidRPr="00C0760F">
        <w:rPr>
          <w:rFonts w:ascii="Arial" w:hAnsi="Arial" w:cs="Arial"/>
          <w:sz w:val="22"/>
          <w:szCs w:val="22"/>
        </w:rPr>
        <w:t xml:space="preserve"> </w:t>
      </w:r>
    </w:p>
    <w:p w14:paraId="19CBDD0A" w14:textId="14F0CA85" w:rsidR="4161C5D4" w:rsidRPr="00C0760F" w:rsidRDefault="4161C5D4" w:rsidP="00F540E5">
      <w:pPr>
        <w:spacing w:line="360" w:lineRule="auto"/>
        <w:rPr>
          <w:rFonts w:ascii="Arial" w:hAnsi="Arial" w:cs="Arial"/>
          <w:sz w:val="22"/>
          <w:szCs w:val="22"/>
        </w:rPr>
      </w:pPr>
      <w:r w:rsidRPr="00C0760F">
        <w:rPr>
          <w:rFonts w:ascii="Arial" w:hAnsi="Arial" w:cs="Arial"/>
          <w:sz w:val="22"/>
          <w:szCs w:val="22"/>
        </w:rPr>
        <w:t>Although</w:t>
      </w:r>
      <w:r w:rsidR="3C4EE8D8" w:rsidRPr="00C0760F">
        <w:rPr>
          <w:rFonts w:ascii="Arial" w:hAnsi="Arial" w:cs="Arial"/>
          <w:sz w:val="22"/>
          <w:szCs w:val="22"/>
        </w:rPr>
        <w:t xml:space="preserve"> </w:t>
      </w:r>
      <w:r w:rsidR="062C2868" w:rsidRPr="00C0760F">
        <w:rPr>
          <w:rFonts w:ascii="Arial" w:hAnsi="Arial" w:cs="Arial"/>
          <w:sz w:val="22"/>
          <w:szCs w:val="22"/>
        </w:rPr>
        <w:t>PM</w:t>
      </w:r>
      <w:r w:rsidR="3C4EE8D8" w:rsidRPr="00C0760F">
        <w:rPr>
          <w:rFonts w:ascii="Arial" w:hAnsi="Arial" w:cs="Arial"/>
          <w:sz w:val="22"/>
          <w:szCs w:val="22"/>
        </w:rPr>
        <w:t xml:space="preserve"> is planned, the </w:t>
      </w:r>
      <w:r w:rsidR="00E27510" w:rsidRPr="00C0760F">
        <w:rPr>
          <w:rFonts w:ascii="Arial" w:hAnsi="Arial" w:cs="Arial"/>
          <w:sz w:val="22"/>
          <w:szCs w:val="22"/>
        </w:rPr>
        <w:t>top-</w:t>
      </w:r>
      <w:r w:rsidR="3C4EE8D8" w:rsidRPr="00C0760F">
        <w:rPr>
          <w:rFonts w:ascii="Arial" w:hAnsi="Arial" w:cs="Arial"/>
          <w:sz w:val="22"/>
          <w:szCs w:val="22"/>
        </w:rPr>
        <w:t>load carton former still requires</w:t>
      </w:r>
      <w:r w:rsidR="61E4A75A" w:rsidRPr="00C0760F">
        <w:rPr>
          <w:rFonts w:ascii="Arial" w:hAnsi="Arial" w:cs="Arial"/>
          <w:sz w:val="22"/>
          <w:szCs w:val="22"/>
        </w:rPr>
        <w:t xml:space="preserve"> </w:t>
      </w:r>
      <w:r w:rsidR="00C0760F">
        <w:rPr>
          <w:rFonts w:ascii="Arial" w:hAnsi="Arial" w:cs="Arial"/>
          <w:sz w:val="22"/>
          <w:szCs w:val="22"/>
        </w:rPr>
        <w:t>complete</w:t>
      </w:r>
      <w:r w:rsidR="61E4A75A" w:rsidRPr="00C0760F">
        <w:rPr>
          <w:rFonts w:ascii="Arial" w:hAnsi="Arial" w:cs="Arial"/>
          <w:sz w:val="22"/>
          <w:szCs w:val="22"/>
        </w:rPr>
        <w:t xml:space="preserve"> isolation</w:t>
      </w:r>
      <w:r w:rsidR="00E27510" w:rsidRPr="00C0760F">
        <w:rPr>
          <w:rFonts w:ascii="Arial" w:hAnsi="Arial" w:cs="Arial"/>
          <w:sz w:val="22"/>
          <w:szCs w:val="22"/>
        </w:rPr>
        <w:t>. This leads</w:t>
      </w:r>
      <w:r w:rsidR="4563A4C8" w:rsidRPr="00C0760F">
        <w:rPr>
          <w:rFonts w:ascii="Arial" w:hAnsi="Arial" w:cs="Arial"/>
          <w:sz w:val="22"/>
          <w:szCs w:val="22"/>
        </w:rPr>
        <w:t xml:space="preserve"> to downtime</w:t>
      </w:r>
      <w:r w:rsidR="4120C0C0" w:rsidRPr="00C0760F">
        <w:rPr>
          <w:rFonts w:ascii="Arial" w:hAnsi="Arial" w:cs="Arial"/>
          <w:sz w:val="22"/>
          <w:szCs w:val="22"/>
        </w:rPr>
        <w:t xml:space="preserve"> during three</w:t>
      </w:r>
      <w:r w:rsidR="00E27510" w:rsidRPr="00C0760F">
        <w:rPr>
          <w:rFonts w:ascii="Arial" w:hAnsi="Arial" w:cs="Arial"/>
          <w:sz w:val="22"/>
          <w:szCs w:val="22"/>
        </w:rPr>
        <w:t>-</w:t>
      </w:r>
      <w:r w:rsidR="4120C0C0" w:rsidRPr="00C0760F">
        <w:rPr>
          <w:rFonts w:ascii="Arial" w:hAnsi="Arial" w:cs="Arial"/>
          <w:sz w:val="22"/>
          <w:szCs w:val="22"/>
        </w:rPr>
        <w:t>shift operations (24 hours)</w:t>
      </w:r>
      <w:r w:rsidR="00E27510" w:rsidRPr="00C0760F">
        <w:rPr>
          <w:rFonts w:ascii="Arial" w:hAnsi="Arial" w:cs="Arial"/>
          <w:sz w:val="22"/>
          <w:szCs w:val="22"/>
        </w:rPr>
        <w:t xml:space="preserve"> and can disrupt operations if they are</w:t>
      </w:r>
      <w:r w:rsidR="4563A4C8" w:rsidRPr="00C0760F">
        <w:rPr>
          <w:rFonts w:ascii="Arial" w:hAnsi="Arial" w:cs="Arial"/>
          <w:sz w:val="22"/>
          <w:szCs w:val="22"/>
        </w:rPr>
        <w:t xml:space="preserve"> not effectively aligned with production demands.</w:t>
      </w:r>
    </w:p>
    <w:p w14:paraId="00296DEA" w14:textId="70BB80C6" w:rsidR="01552112" w:rsidRPr="00C0760F" w:rsidRDefault="01552112" w:rsidP="00F540E5">
      <w:pPr>
        <w:spacing w:line="360" w:lineRule="auto"/>
        <w:rPr>
          <w:rFonts w:ascii="Arial" w:hAnsi="Arial" w:cs="Arial"/>
          <w:sz w:val="22"/>
          <w:szCs w:val="22"/>
        </w:rPr>
      </w:pPr>
      <w:r w:rsidRPr="00C0760F">
        <w:rPr>
          <w:rFonts w:ascii="Arial" w:hAnsi="Arial" w:cs="Arial"/>
          <w:sz w:val="22"/>
          <w:szCs w:val="22"/>
        </w:rPr>
        <w:t>While</w:t>
      </w:r>
      <w:r w:rsidR="14ACCCF1" w:rsidRPr="00C0760F">
        <w:rPr>
          <w:rFonts w:ascii="Arial" w:hAnsi="Arial" w:cs="Arial"/>
          <w:sz w:val="22"/>
          <w:szCs w:val="22"/>
        </w:rPr>
        <w:t xml:space="preserve"> PM</w:t>
      </w:r>
      <w:r w:rsidR="760DB8CA" w:rsidRPr="00C0760F">
        <w:rPr>
          <w:rFonts w:ascii="Arial" w:hAnsi="Arial" w:cs="Arial"/>
          <w:sz w:val="22"/>
          <w:szCs w:val="22"/>
        </w:rPr>
        <w:t xml:space="preserve"> reduces breakdowns, th</w:t>
      </w:r>
      <w:r w:rsidR="00E27510" w:rsidRPr="00C0760F">
        <w:rPr>
          <w:rFonts w:ascii="Arial" w:hAnsi="Arial" w:cs="Arial"/>
          <w:sz w:val="22"/>
          <w:szCs w:val="22"/>
        </w:rPr>
        <w:t xml:space="preserve">irteen have been </w:t>
      </w:r>
      <w:r w:rsidR="00C15F05">
        <w:rPr>
          <w:rFonts w:ascii="Arial" w:hAnsi="Arial" w:cs="Arial"/>
          <w:sz w:val="22"/>
          <w:szCs w:val="22"/>
        </w:rPr>
        <w:t>reported</w:t>
      </w:r>
      <w:r w:rsidR="760DB8CA" w:rsidRPr="00C0760F">
        <w:rPr>
          <w:rFonts w:ascii="Arial" w:hAnsi="Arial" w:cs="Arial"/>
          <w:sz w:val="22"/>
          <w:szCs w:val="22"/>
        </w:rPr>
        <w:t xml:space="preserve"> this year, showing that unexpected failures still occur</w:t>
      </w:r>
      <w:r w:rsidR="00E27510" w:rsidRPr="00C0760F">
        <w:rPr>
          <w:rFonts w:ascii="Arial" w:hAnsi="Arial" w:cs="Arial"/>
          <w:sz w:val="22"/>
          <w:szCs w:val="22"/>
        </w:rPr>
        <w:t>,</w:t>
      </w:r>
      <w:r w:rsidR="470B89A2" w:rsidRPr="00C0760F">
        <w:rPr>
          <w:rFonts w:ascii="Arial" w:hAnsi="Arial" w:cs="Arial"/>
          <w:sz w:val="22"/>
          <w:szCs w:val="22"/>
        </w:rPr>
        <w:t xml:space="preserve"> as shown in Graph 3.</w:t>
      </w:r>
    </w:p>
    <w:p w14:paraId="0A20A31F" w14:textId="6A6E7217" w:rsidR="0CF027ED" w:rsidRPr="00C0760F" w:rsidRDefault="0CF027ED" w:rsidP="00F540E5">
      <w:pPr>
        <w:spacing w:line="360" w:lineRule="auto"/>
        <w:rPr>
          <w:rFonts w:ascii="Arial" w:hAnsi="Arial" w:cs="Arial"/>
          <w:sz w:val="22"/>
          <w:szCs w:val="22"/>
        </w:rPr>
      </w:pPr>
    </w:p>
    <w:p w14:paraId="5947D1BE" w14:textId="77777777" w:rsidR="00136BDF" w:rsidRDefault="0E76C8B7" w:rsidP="00136BDF">
      <w:pPr>
        <w:keepNext/>
        <w:spacing w:line="360" w:lineRule="auto"/>
        <w:jc w:val="center"/>
      </w:pPr>
      <w:r w:rsidRPr="00C0760F">
        <w:rPr>
          <w:rFonts w:ascii="Arial" w:hAnsi="Arial" w:cs="Arial"/>
          <w:noProof/>
          <w:sz w:val="22"/>
          <w:szCs w:val="22"/>
        </w:rPr>
        <w:lastRenderedPageBreak/>
        <w:drawing>
          <wp:inline distT="0" distB="0" distL="0" distR="0" wp14:anchorId="5EB205DE" wp14:editId="721A9DAC">
            <wp:extent cx="5429248" cy="3008220"/>
            <wp:effectExtent l="0" t="0" r="0" b="0"/>
            <wp:docPr id="669348211" name="Picture 66934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429248" cy="3008220"/>
                    </a:xfrm>
                    <a:prstGeom prst="rect">
                      <a:avLst/>
                    </a:prstGeom>
                  </pic:spPr>
                </pic:pic>
              </a:graphicData>
            </a:graphic>
          </wp:inline>
        </w:drawing>
      </w:r>
    </w:p>
    <w:p w14:paraId="51AD6814" w14:textId="5FB810B3" w:rsidR="76B50110" w:rsidRPr="00C0760F" w:rsidRDefault="00136BDF" w:rsidP="00136BDF">
      <w:pPr>
        <w:pStyle w:val="Caption"/>
        <w:jc w:val="center"/>
        <w:rPr>
          <w:rFonts w:ascii="Arial" w:hAnsi="Arial" w:cs="Arial"/>
          <w:sz w:val="22"/>
          <w:szCs w:val="22"/>
        </w:rPr>
      </w:pPr>
      <w:r w:rsidRPr="00D811EC">
        <w:t>Graph 3 – Occurrence of breakdowns and average downtime 2024</w:t>
      </w:r>
    </w:p>
    <w:p w14:paraId="3BEC1147" w14:textId="11058E13" w:rsidR="76B50110" w:rsidRPr="00C0760F" w:rsidRDefault="3AE5663C" w:rsidP="00F540E5">
      <w:pPr>
        <w:spacing w:line="360" w:lineRule="auto"/>
        <w:rPr>
          <w:rFonts w:ascii="Arial" w:hAnsi="Arial" w:cs="Arial"/>
          <w:sz w:val="22"/>
          <w:szCs w:val="22"/>
        </w:rPr>
      </w:pPr>
      <w:r w:rsidRPr="00C0760F">
        <w:rPr>
          <w:rFonts w:ascii="Arial" w:hAnsi="Arial" w:cs="Arial"/>
          <w:sz w:val="22"/>
          <w:szCs w:val="22"/>
        </w:rPr>
        <w:t>This suggests that the current PM strategy</w:t>
      </w:r>
      <w:r w:rsidR="00E27510" w:rsidRPr="00C0760F">
        <w:rPr>
          <w:rFonts w:ascii="Arial" w:hAnsi="Arial" w:cs="Arial"/>
          <w:sz w:val="22"/>
          <w:szCs w:val="22"/>
        </w:rPr>
        <w:t xml:space="preserve"> does not fully address some failure modes</w:t>
      </w:r>
      <w:r w:rsidRPr="00C0760F">
        <w:rPr>
          <w:rFonts w:ascii="Arial" w:hAnsi="Arial" w:cs="Arial"/>
          <w:sz w:val="22"/>
          <w:szCs w:val="22"/>
        </w:rPr>
        <w:t xml:space="preserve">, indicating </w:t>
      </w:r>
      <w:r w:rsidR="00E27510" w:rsidRPr="00C0760F">
        <w:rPr>
          <w:rFonts w:ascii="Arial" w:hAnsi="Arial" w:cs="Arial"/>
          <w:sz w:val="22"/>
          <w:szCs w:val="22"/>
        </w:rPr>
        <w:t xml:space="preserve">that </w:t>
      </w:r>
      <w:r w:rsidRPr="00C0760F">
        <w:rPr>
          <w:rFonts w:ascii="Arial" w:hAnsi="Arial" w:cs="Arial"/>
          <w:sz w:val="22"/>
          <w:szCs w:val="22"/>
        </w:rPr>
        <w:t>further refinements are required.</w:t>
      </w:r>
    </w:p>
    <w:p w14:paraId="66EDC270" w14:textId="075044CF" w:rsidR="76B50110" w:rsidRDefault="00C0760F" w:rsidP="00F540E5">
      <w:pPr>
        <w:spacing w:line="360" w:lineRule="auto"/>
        <w:rPr>
          <w:rFonts w:ascii="Arial" w:hAnsi="Arial" w:cs="Arial"/>
          <w:sz w:val="22"/>
          <w:szCs w:val="22"/>
        </w:rPr>
      </w:pPr>
      <w:r>
        <w:rPr>
          <w:rFonts w:ascii="Arial" w:hAnsi="Arial" w:cs="Arial"/>
          <w:sz w:val="22"/>
          <w:szCs w:val="22"/>
        </w:rPr>
        <w:t>Overall, PM requires significant resource</w:t>
      </w:r>
      <w:r w:rsidR="00EB44D7">
        <w:rPr>
          <w:rFonts w:ascii="Arial" w:hAnsi="Arial" w:cs="Arial"/>
          <w:sz w:val="22"/>
          <w:szCs w:val="22"/>
        </w:rPr>
        <w:t>s</w:t>
      </w:r>
      <w:r>
        <w:rPr>
          <w:rFonts w:ascii="Arial" w:hAnsi="Arial" w:cs="Arial"/>
          <w:sz w:val="22"/>
          <w:szCs w:val="22"/>
        </w:rPr>
        <w:t xml:space="preserve"> to carry out </w:t>
      </w:r>
      <w:r w:rsidR="00EB44D7">
        <w:rPr>
          <w:rFonts w:ascii="Arial" w:hAnsi="Arial" w:cs="Arial"/>
          <w:sz w:val="22"/>
          <w:szCs w:val="22"/>
        </w:rPr>
        <w:t xml:space="preserve">maintenance actions, manage schedules, inventory and analyse data, </w:t>
      </w:r>
      <w:r w:rsidR="000F371A">
        <w:rPr>
          <w:rFonts w:ascii="Arial" w:hAnsi="Arial" w:cs="Arial"/>
          <w:sz w:val="22"/>
          <w:szCs w:val="22"/>
        </w:rPr>
        <w:t>mainly</w:t>
      </w:r>
      <w:r w:rsidR="00EB44D7">
        <w:rPr>
          <w:rFonts w:ascii="Arial" w:hAnsi="Arial" w:cs="Arial"/>
          <w:sz w:val="22"/>
          <w:szCs w:val="22"/>
        </w:rPr>
        <w:t xml:space="preserve"> when applied to many types of machinery across a production site. Unnecessary maintenance is likely to happen, leading to wasted resources and time. While the PM is planned, disruption </w:t>
      </w:r>
      <w:r w:rsidR="006C5561">
        <w:rPr>
          <w:rFonts w:ascii="Arial" w:hAnsi="Arial" w:cs="Arial"/>
          <w:sz w:val="22"/>
          <w:szCs w:val="22"/>
        </w:rPr>
        <w:t>remains</w:t>
      </w:r>
      <w:r w:rsidR="00EB44D7">
        <w:rPr>
          <w:rFonts w:ascii="Arial" w:hAnsi="Arial" w:cs="Arial"/>
          <w:sz w:val="22"/>
          <w:szCs w:val="22"/>
        </w:rPr>
        <w:t xml:space="preserve"> due to the machine requiring complete isolation. Breakdowns are reduced. However, failures are still present, highlighting the need for further refinements.</w:t>
      </w:r>
    </w:p>
    <w:p w14:paraId="7C28FBD3" w14:textId="77777777" w:rsidR="00EB44D7" w:rsidRPr="00C0760F" w:rsidRDefault="00EB44D7" w:rsidP="00F540E5">
      <w:pPr>
        <w:spacing w:line="360" w:lineRule="auto"/>
        <w:rPr>
          <w:rFonts w:ascii="Arial" w:hAnsi="Arial" w:cs="Arial"/>
          <w:sz w:val="22"/>
          <w:szCs w:val="22"/>
        </w:rPr>
      </w:pPr>
    </w:p>
    <w:p w14:paraId="6463D016" w14:textId="2D7B17D9" w:rsidR="54491F54" w:rsidRDefault="54491F54" w:rsidP="00F540E5">
      <w:pPr>
        <w:pStyle w:val="Heading3"/>
        <w:keepNext w:val="0"/>
        <w:keepLines w:val="0"/>
        <w:spacing w:line="360" w:lineRule="auto"/>
      </w:pPr>
      <w:bookmarkStart w:id="23" w:name="_Toc194913841"/>
      <w:r>
        <w:t>3.2.</w:t>
      </w:r>
      <w:r w:rsidR="1D13EE3F">
        <w:t>4</w:t>
      </w:r>
      <w:r w:rsidR="13E60AC2">
        <w:t>.</w:t>
      </w:r>
      <w:r>
        <w:t xml:space="preserve"> </w:t>
      </w:r>
      <w:r w:rsidR="39928D39">
        <w:t xml:space="preserve">Improvements to the </w:t>
      </w:r>
      <w:r w:rsidR="7E023D8C">
        <w:t xml:space="preserve">Current </w:t>
      </w:r>
      <w:r w:rsidR="39928D39">
        <w:t>Strategy</w:t>
      </w:r>
      <w:bookmarkEnd w:id="23"/>
    </w:p>
    <w:p w14:paraId="70247D2A" w14:textId="3F872976" w:rsidR="0F4B0DCB" w:rsidRPr="00C0760F" w:rsidRDefault="0F4B0DCB" w:rsidP="00F540E5">
      <w:pPr>
        <w:spacing w:line="360" w:lineRule="auto"/>
        <w:rPr>
          <w:rFonts w:ascii="Arial" w:eastAsia="Aptos" w:hAnsi="Arial" w:cs="Arial"/>
          <w:sz w:val="22"/>
          <w:szCs w:val="22"/>
        </w:rPr>
      </w:pPr>
      <w:r w:rsidRPr="00C0760F">
        <w:rPr>
          <w:rFonts w:ascii="Arial" w:hAnsi="Arial" w:cs="Arial"/>
          <w:sz w:val="22"/>
          <w:szCs w:val="22"/>
        </w:rPr>
        <w:t xml:space="preserve">The current PM strategy could be enhanced by adjusting the </w:t>
      </w:r>
      <w:r w:rsidR="00E27510" w:rsidRPr="00C0760F">
        <w:rPr>
          <w:rFonts w:ascii="Arial" w:hAnsi="Arial" w:cs="Arial"/>
          <w:sz w:val="22"/>
          <w:szCs w:val="22"/>
        </w:rPr>
        <w:t>interval frequency</w:t>
      </w:r>
      <w:r w:rsidRPr="00C0760F">
        <w:rPr>
          <w:rFonts w:ascii="Arial" w:hAnsi="Arial" w:cs="Arial"/>
          <w:sz w:val="22"/>
          <w:szCs w:val="22"/>
        </w:rPr>
        <w:t xml:space="preserve"> based on failure trends. For example, Graph 3 shows six breakdowns related to glue blockages, causing </w:t>
      </w:r>
      <w:r w:rsidR="00C15F05">
        <w:rPr>
          <w:rFonts w:ascii="Arial" w:hAnsi="Arial" w:cs="Arial"/>
          <w:sz w:val="22"/>
          <w:szCs w:val="22"/>
        </w:rPr>
        <w:t>an</w:t>
      </w:r>
      <w:r w:rsidRPr="00C0760F">
        <w:rPr>
          <w:rFonts w:ascii="Arial" w:hAnsi="Arial" w:cs="Arial"/>
          <w:sz w:val="22"/>
          <w:szCs w:val="22"/>
        </w:rPr>
        <w:t xml:space="preserve"> average of 5.7 hours of downtime. By increasing the PM frequency for the glue system from monthly to bi-weekly, these failures are more likely to be identified early, reducing the risk of breakdown and downtime.</w:t>
      </w:r>
    </w:p>
    <w:p w14:paraId="49310880" w14:textId="6F17A08B" w:rsidR="0F4B0DCB" w:rsidRPr="00C0760F" w:rsidRDefault="0F4B0DCB" w:rsidP="00F540E5">
      <w:pPr>
        <w:spacing w:line="360" w:lineRule="auto"/>
        <w:rPr>
          <w:rFonts w:ascii="Arial" w:eastAsia="Aptos" w:hAnsi="Arial" w:cs="Arial"/>
          <w:sz w:val="22"/>
          <w:szCs w:val="22"/>
        </w:rPr>
      </w:pPr>
      <w:r w:rsidRPr="00C0760F">
        <w:rPr>
          <w:rFonts w:ascii="Arial" w:hAnsi="Arial" w:cs="Arial"/>
          <w:sz w:val="22"/>
          <w:szCs w:val="22"/>
        </w:rPr>
        <w:t xml:space="preserve">Introducing a Total Productive Maintenance (TPM) approach is another improvement that would strengthen the current strategy. </w:t>
      </w:r>
      <w:r w:rsidR="00E27510" w:rsidRPr="00C0760F">
        <w:rPr>
          <w:rFonts w:ascii="Arial" w:hAnsi="Arial" w:cs="Arial"/>
          <w:sz w:val="22"/>
          <w:szCs w:val="22"/>
        </w:rPr>
        <w:t>Figure 5 shows t</w:t>
      </w:r>
      <w:r w:rsidR="03FF9ECD" w:rsidRPr="00C0760F">
        <w:rPr>
          <w:rFonts w:ascii="Arial" w:hAnsi="Arial" w:cs="Arial"/>
          <w:sz w:val="22"/>
          <w:szCs w:val="22"/>
        </w:rPr>
        <w:t>he eight pillars of TPM</w:t>
      </w:r>
      <w:r w:rsidR="00C70F66">
        <w:rPr>
          <w:rFonts w:ascii="Arial" w:hAnsi="Arial" w:cs="Arial"/>
          <w:sz w:val="22"/>
          <w:szCs w:val="22"/>
        </w:rPr>
        <w:t xml:space="preserve"> </w:t>
      </w:r>
      <w:r w:rsidR="00C70F66" w:rsidRPr="00C70F66">
        <w:rPr>
          <w:rFonts w:ascii="Arial" w:hAnsi="Arial" w:cs="Arial"/>
          <w:sz w:val="22"/>
          <w:szCs w:val="22"/>
        </w:rPr>
        <w:t>(4Industry, 2024)</w:t>
      </w:r>
      <w:r w:rsidR="00C70F66">
        <w:rPr>
          <w:rFonts w:ascii="Arial" w:hAnsi="Arial" w:cs="Arial"/>
          <w:sz w:val="22"/>
          <w:szCs w:val="22"/>
        </w:rPr>
        <w:t>.</w:t>
      </w:r>
    </w:p>
    <w:p w14:paraId="21D0F591" w14:textId="4117BE02" w:rsidR="0CF027ED" w:rsidRPr="00C0760F" w:rsidRDefault="0CF027ED" w:rsidP="00F540E5">
      <w:pPr>
        <w:spacing w:line="360" w:lineRule="auto"/>
        <w:rPr>
          <w:rFonts w:ascii="Arial" w:hAnsi="Arial" w:cs="Arial"/>
          <w:sz w:val="22"/>
          <w:szCs w:val="22"/>
        </w:rPr>
      </w:pPr>
    </w:p>
    <w:p w14:paraId="031D9F2D" w14:textId="77777777" w:rsidR="00E27510" w:rsidRPr="00C0760F" w:rsidRDefault="03FF9ECD" w:rsidP="00F540E5">
      <w:pPr>
        <w:keepNext/>
        <w:spacing w:line="360" w:lineRule="auto"/>
        <w:rPr>
          <w:rFonts w:ascii="Arial" w:hAnsi="Arial" w:cs="Arial"/>
          <w:sz w:val="22"/>
          <w:szCs w:val="22"/>
        </w:rPr>
      </w:pPr>
      <w:r w:rsidRPr="00C0760F">
        <w:rPr>
          <w:rFonts w:ascii="Arial" w:hAnsi="Arial" w:cs="Arial"/>
          <w:noProof/>
          <w:sz w:val="22"/>
          <w:szCs w:val="22"/>
        </w:rPr>
        <w:lastRenderedPageBreak/>
        <w:drawing>
          <wp:inline distT="0" distB="0" distL="0" distR="0" wp14:anchorId="68D9B7A1" wp14:editId="3EB84BC5">
            <wp:extent cx="5724524" cy="2114550"/>
            <wp:effectExtent l="0" t="0" r="0" b="0"/>
            <wp:docPr id="1254925469" name="Picture 125492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24524" cy="2114550"/>
                    </a:xfrm>
                    <a:prstGeom prst="rect">
                      <a:avLst/>
                    </a:prstGeom>
                  </pic:spPr>
                </pic:pic>
              </a:graphicData>
            </a:graphic>
          </wp:inline>
        </w:drawing>
      </w:r>
    </w:p>
    <w:p w14:paraId="2270417D" w14:textId="3F73B038" w:rsidR="00E27510" w:rsidRDefault="00E27510" w:rsidP="00F540E5">
      <w:pPr>
        <w:pStyle w:val="Caption"/>
        <w:spacing w:line="360" w:lineRule="auto"/>
        <w:jc w:val="center"/>
      </w:pPr>
      <w:bookmarkStart w:id="24" w:name="_Toc194901851"/>
      <w:bookmarkStart w:id="25" w:name="_Toc194911631"/>
      <w:r>
        <w:t xml:space="preserve">Figure </w:t>
      </w:r>
      <w:r w:rsidR="00136BDF">
        <w:t>5</w:t>
      </w:r>
      <w:r>
        <w:t xml:space="preserve"> - </w:t>
      </w:r>
      <w:r w:rsidRPr="009C0FD8">
        <w:t>Eight Pillars of TPM</w:t>
      </w:r>
      <w:bookmarkEnd w:id="24"/>
      <w:bookmarkEnd w:id="25"/>
    </w:p>
    <w:p w14:paraId="3C5059B1" w14:textId="36098EBB" w:rsidR="46909BB9" w:rsidRPr="00C0760F" w:rsidRDefault="46909BB9" w:rsidP="00F540E5">
      <w:pPr>
        <w:spacing w:line="360" w:lineRule="auto"/>
        <w:rPr>
          <w:rFonts w:ascii="Arial" w:eastAsia="Aptos" w:hAnsi="Arial" w:cs="Arial"/>
          <w:sz w:val="22"/>
          <w:szCs w:val="22"/>
        </w:rPr>
      </w:pPr>
      <w:r w:rsidRPr="00C0760F">
        <w:rPr>
          <w:rFonts w:ascii="Arial" w:hAnsi="Arial" w:cs="Arial"/>
          <w:sz w:val="22"/>
          <w:szCs w:val="22"/>
        </w:rPr>
        <w:t xml:space="preserve">TPM is a proactive strategy aimed at improving equipment reliability and reducing downtime. The image illustrates the eight pillars of TPM, which work together to enhance maintenance efficiency and overall performance. These pillars include Autonomous Maintenance, Planned Maintenance, Quality Maintenance, Focused Improvement, Early Equipment Management, Training and Education, Safety, Health and Environment, and Office TPM. Each pillar contributes to a holistic approach to continuous improvement in maintenance practices. TPM encourages operator involvement to maximise overall equipment effectiveness (OEE) (Wan </w:t>
      </w:r>
      <w:proofErr w:type="spellStart"/>
      <w:r w:rsidRPr="00C0760F">
        <w:rPr>
          <w:rFonts w:ascii="Arial" w:hAnsi="Arial" w:cs="Arial"/>
          <w:sz w:val="22"/>
          <w:szCs w:val="22"/>
        </w:rPr>
        <w:t>Saidin</w:t>
      </w:r>
      <w:proofErr w:type="spellEnd"/>
      <w:r w:rsidRPr="00C0760F">
        <w:rPr>
          <w:rFonts w:ascii="Arial" w:hAnsi="Arial" w:cs="Arial"/>
          <w:sz w:val="22"/>
          <w:szCs w:val="22"/>
        </w:rPr>
        <w:t xml:space="preserve">, 2015). In the case of the Carton Former, operators could be trained to perform monitoring tasks and daily inspections, improving fault detection and easing the </w:t>
      </w:r>
      <w:r w:rsidR="00134450">
        <w:rPr>
          <w:rFonts w:ascii="Arial" w:hAnsi="Arial" w:cs="Arial"/>
          <w:sz w:val="22"/>
          <w:szCs w:val="22"/>
        </w:rPr>
        <w:t>technician's</w:t>
      </w:r>
      <w:r w:rsidRPr="00C0760F">
        <w:rPr>
          <w:rFonts w:ascii="Arial" w:hAnsi="Arial" w:cs="Arial"/>
          <w:sz w:val="22"/>
          <w:szCs w:val="22"/>
        </w:rPr>
        <w:t xml:space="preserve"> workload.</w:t>
      </w:r>
    </w:p>
    <w:p w14:paraId="60069D32" w14:textId="0A799B36" w:rsidR="0F4B0DCB" w:rsidRPr="00C0760F" w:rsidRDefault="0F4B0DCB" w:rsidP="00F540E5">
      <w:pPr>
        <w:spacing w:line="360" w:lineRule="auto"/>
        <w:rPr>
          <w:rFonts w:ascii="Arial" w:eastAsia="Aptos" w:hAnsi="Arial" w:cs="Arial"/>
          <w:sz w:val="22"/>
          <w:szCs w:val="22"/>
        </w:rPr>
      </w:pPr>
      <w:r w:rsidRPr="00C0760F">
        <w:rPr>
          <w:rFonts w:ascii="Arial" w:hAnsi="Arial" w:cs="Arial"/>
          <w:sz w:val="22"/>
          <w:szCs w:val="22"/>
        </w:rPr>
        <w:t xml:space="preserve">Alongside PM, Condition-Based Maintenance (CBM) could be implemented by fitting sensors to key components to collect real-time data (Mohammed, </w:t>
      </w:r>
      <w:proofErr w:type="spellStart"/>
      <w:r w:rsidRPr="00C0760F">
        <w:rPr>
          <w:rFonts w:ascii="Arial" w:hAnsi="Arial" w:cs="Arial"/>
          <w:sz w:val="22"/>
          <w:szCs w:val="22"/>
        </w:rPr>
        <w:t>Abdulateef</w:t>
      </w:r>
      <w:proofErr w:type="spellEnd"/>
      <w:r w:rsidRPr="00C0760F">
        <w:rPr>
          <w:rFonts w:ascii="Arial" w:hAnsi="Arial" w:cs="Arial"/>
          <w:sz w:val="22"/>
          <w:szCs w:val="22"/>
        </w:rPr>
        <w:t xml:space="preserve"> and Hamad, 2023). For instance, temperature sensors could monitor glue conditions, and flow sensors could ensure correct glue dispensing. CBM is efficient </w:t>
      </w:r>
      <w:r w:rsidR="77D86423" w:rsidRPr="00C0760F">
        <w:rPr>
          <w:rFonts w:ascii="Arial" w:hAnsi="Arial" w:cs="Arial"/>
          <w:sz w:val="22"/>
          <w:szCs w:val="22"/>
        </w:rPr>
        <w:t xml:space="preserve">as </w:t>
      </w:r>
      <w:r w:rsidRPr="00C0760F">
        <w:rPr>
          <w:rFonts w:ascii="Arial" w:hAnsi="Arial" w:cs="Arial"/>
          <w:sz w:val="22"/>
          <w:szCs w:val="22"/>
        </w:rPr>
        <w:t>it monitors actual component condition, meaning parts are only replaced when necessary. Teixeira and Lopes (2022) highlight that CBM reduces unnecessary maintenance, saving on labour and spare parts costs.</w:t>
      </w:r>
    </w:p>
    <w:p w14:paraId="601C14E2" w14:textId="4EE89A6D" w:rsidR="07BA549C" w:rsidRPr="00C0760F" w:rsidRDefault="07BA549C" w:rsidP="00F540E5">
      <w:pPr>
        <w:spacing w:line="360" w:lineRule="auto"/>
        <w:rPr>
          <w:rFonts w:ascii="Arial" w:hAnsi="Arial" w:cs="Arial"/>
          <w:sz w:val="22"/>
          <w:szCs w:val="22"/>
        </w:rPr>
      </w:pPr>
      <w:r w:rsidRPr="00C0760F">
        <w:rPr>
          <w:rFonts w:ascii="Arial" w:hAnsi="Arial" w:cs="Arial"/>
          <w:sz w:val="22"/>
          <w:szCs w:val="22"/>
        </w:rPr>
        <w:t xml:space="preserve">Overall, the current </w:t>
      </w:r>
      <w:r w:rsidR="00E27510" w:rsidRPr="00C0760F">
        <w:rPr>
          <w:rFonts w:ascii="Arial" w:hAnsi="Arial" w:cs="Arial"/>
          <w:sz w:val="22"/>
          <w:szCs w:val="22"/>
        </w:rPr>
        <w:t>PM</w:t>
      </w:r>
      <w:r w:rsidRPr="00C0760F">
        <w:rPr>
          <w:rFonts w:ascii="Arial" w:hAnsi="Arial" w:cs="Arial"/>
          <w:sz w:val="22"/>
          <w:szCs w:val="22"/>
        </w:rPr>
        <w:t xml:space="preserve"> strategy could be improved by adjusting maintenance intervals based on failure trends. </w:t>
      </w:r>
      <w:r w:rsidR="006C5561">
        <w:rPr>
          <w:rFonts w:ascii="Arial" w:hAnsi="Arial" w:cs="Arial"/>
          <w:sz w:val="22"/>
          <w:szCs w:val="22"/>
        </w:rPr>
        <w:t>Through operator involvement, TPM would enhance overall equipment reliability and reduce technicians' workload</w:t>
      </w:r>
      <w:r w:rsidR="04DF3698" w:rsidRPr="00C0760F">
        <w:rPr>
          <w:rFonts w:ascii="Arial" w:hAnsi="Arial" w:cs="Arial"/>
          <w:sz w:val="22"/>
          <w:szCs w:val="22"/>
        </w:rPr>
        <w:t xml:space="preserve">. Additionally, CBM </w:t>
      </w:r>
      <w:r w:rsidR="46A119FE" w:rsidRPr="00C0760F">
        <w:rPr>
          <w:rFonts w:ascii="Arial" w:hAnsi="Arial" w:cs="Arial"/>
          <w:sz w:val="22"/>
          <w:szCs w:val="22"/>
        </w:rPr>
        <w:t>using</w:t>
      </w:r>
      <w:r w:rsidR="2186FCFF" w:rsidRPr="00C0760F">
        <w:rPr>
          <w:rFonts w:ascii="Arial" w:hAnsi="Arial" w:cs="Arial"/>
          <w:sz w:val="22"/>
          <w:szCs w:val="22"/>
        </w:rPr>
        <w:t xml:space="preserve"> sensors could capture live data, highlighting failures and ensuring performance is maintained while unnecessary maintenance is reduced.</w:t>
      </w:r>
    </w:p>
    <w:p w14:paraId="36D5F563" w14:textId="19ED68E2" w:rsidR="0CF027ED" w:rsidRDefault="0CF027ED" w:rsidP="00F540E5">
      <w:pPr>
        <w:spacing w:line="360" w:lineRule="auto"/>
        <w:rPr>
          <w:rFonts w:ascii="Arial" w:hAnsi="Arial" w:cs="Arial"/>
          <w:sz w:val="22"/>
          <w:szCs w:val="22"/>
        </w:rPr>
      </w:pPr>
    </w:p>
    <w:p w14:paraId="6D2F3E9A" w14:textId="77777777" w:rsidR="00C21CD0" w:rsidRDefault="00C21CD0" w:rsidP="00F540E5">
      <w:pPr>
        <w:spacing w:line="360" w:lineRule="auto"/>
        <w:rPr>
          <w:rFonts w:ascii="Arial" w:hAnsi="Arial" w:cs="Arial"/>
          <w:sz w:val="22"/>
          <w:szCs w:val="22"/>
        </w:rPr>
      </w:pPr>
    </w:p>
    <w:p w14:paraId="2E935A86" w14:textId="77777777" w:rsidR="00C21CD0" w:rsidRPr="00C0760F" w:rsidRDefault="00C21CD0" w:rsidP="00F540E5">
      <w:pPr>
        <w:spacing w:line="360" w:lineRule="auto"/>
        <w:rPr>
          <w:rFonts w:ascii="Arial" w:hAnsi="Arial" w:cs="Arial"/>
          <w:sz w:val="22"/>
          <w:szCs w:val="22"/>
        </w:rPr>
      </w:pPr>
    </w:p>
    <w:p w14:paraId="5DA58316" w14:textId="342B5BA7" w:rsidR="47F82151" w:rsidRDefault="47F82151" w:rsidP="00F540E5">
      <w:pPr>
        <w:pStyle w:val="Heading3"/>
        <w:keepNext w:val="0"/>
        <w:keepLines w:val="0"/>
        <w:spacing w:line="360" w:lineRule="auto"/>
      </w:pPr>
      <w:bookmarkStart w:id="26" w:name="_Toc194913842"/>
      <w:r>
        <w:lastRenderedPageBreak/>
        <w:t xml:space="preserve">3.2.4. </w:t>
      </w:r>
      <w:r w:rsidR="40E61087">
        <w:t xml:space="preserve">Implementation Considerations for the </w:t>
      </w:r>
      <w:r w:rsidR="00493AC6">
        <w:t>Suggested</w:t>
      </w:r>
      <w:r w:rsidR="40E61087">
        <w:t xml:space="preserve"> Improvements</w:t>
      </w:r>
      <w:bookmarkEnd w:id="26"/>
    </w:p>
    <w:p w14:paraId="70CF646F" w14:textId="09E83A14" w:rsidR="1FAD75D9" w:rsidRPr="00C0760F" w:rsidRDefault="1FAD75D9" w:rsidP="00F540E5">
      <w:pPr>
        <w:spacing w:line="360" w:lineRule="auto"/>
        <w:rPr>
          <w:rFonts w:ascii="Arial" w:hAnsi="Arial" w:cs="Arial"/>
          <w:sz w:val="22"/>
          <w:szCs w:val="22"/>
        </w:rPr>
      </w:pPr>
      <w:r w:rsidRPr="00C0760F">
        <w:rPr>
          <w:rFonts w:ascii="Arial" w:hAnsi="Arial" w:cs="Arial"/>
          <w:sz w:val="22"/>
          <w:szCs w:val="22"/>
        </w:rPr>
        <w:t xml:space="preserve">Implementing the proposed improvements will </w:t>
      </w:r>
      <w:r w:rsidR="00E27510" w:rsidRPr="00C0760F">
        <w:rPr>
          <w:rFonts w:ascii="Arial" w:hAnsi="Arial" w:cs="Arial"/>
          <w:sz w:val="22"/>
          <w:szCs w:val="22"/>
        </w:rPr>
        <w:t>improve</w:t>
      </w:r>
      <w:r w:rsidRPr="00C0760F">
        <w:rPr>
          <w:rFonts w:ascii="Arial" w:hAnsi="Arial" w:cs="Arial"/>
          <w:sz w:val="22"/>
          <w:szCs w:val="22"/>
        </w:rPr>
        <w:t xml:space="preserve"> the current maintenance strategy</w:t>
      </w:r>
      <w:r w:rsidR="00E27510" w:rsidRPr="00C0760F">
        <w:rPr>
          <w:rFonts w:ascii="Arial" w:hAnsi="Arial" w:cs="Arial"/>
          <w:sz w:val="22"/>
          <w:szCs w:val="22"/>
        </w:rPr>
        <w:t>;</w:t>
      </w:r>
      <w:r w:rsidRPr="00C0760F">
        <w:rPr>
          <w:rFonts w:ascii="Arial" w:hAnsi="Arial" w:cs="Arial"/>
          <w:sz w:val="22"/>
          <w:szCs w:val="22"/>
        </w:rPr>
        <w:t xml:space="preserve"> however, careful consideration of costs and resources is necessary (Ye et al., 2009).</w:t>
      </w:r>
    </w:p>
    <w:p w14:paraId="07D6BA95" w14:textId="3B3BC77C" w:rsidR="1FAD75D9" w:rsidRPr="00C0760F" w:rsidRDefault="1FAD75D9" w:rsidP="00F540E5">
      <w:pPr>
        <w:spacing w:line="360" w:lineRule="auto"/>
        <w:rPr>
          <w:rFonts w:ascii="Arial" w:hAnsi="Arial" w:cs="Arial"/>
          <w:sz w:val="22"/>
          <w:szCs w:val="22"/>
        </w:rPr>
      </w:pPr>
      <w:r w:rsidRPr="00C0760F">
        <w:rPr>
          <w:rFonts w:ascii="Arial" w:hAnsi="Arial" w:cs="Arial"/>
          <w:sz w:val="22"/>
          <w:szCs w:val="22"/>
        </w:rPr>
        <w:t>Adjusting PM frequency will require additional resource</w:t>
      </w:r>
      <w:r w:rsidR="00E27510" w:rsidRPr="00C0760F">
        <w:rPr>
          <w:rFonts w:ascii="Arial" w:hAnsi="Arial" w:cs="Arial"/>
          <w:sz w:val="22"/>
          <w:szCs w:val="22"/>
        </w:rPr>
        <w:t>s</w:t>
      </w:r>
      <w:r w:rsidRPr="00C0760F">
        <w:rPr>
          <w:rFonts w:ascii="Arial" w:hAnsi="Arial" w:cs="Arial"/>
          <w:sz w:val="22"/>
          <w:szCs w:val="22"/>
        </w:rPr>
        <w:t xml:space="preserve">, </w:t>
      </w:r>
      <w:r w:rsidR="00C0760F">
        <w:rPr>
          <w:rFonts w:ascii="Arial" w:hAnsi="Arial" w:cs="Arial"/>
          <w:sz w:val="22"/>
          <w:szCs w:val="22"/>
        </w:rPr>
        <w:t>increasing</w:t>
      </w:r>
      <w:r w:rsidRPr="00C0760F">
        <w:rPr>
          <w:rFonts w:ascii="Arial" w:hAnsi="Arial" w:cs="Arial"/>
          <w:sz w:val="22"/>
          <w:szCs w:val="22"/>
        </w:rPr>
        <w:t xml:space="preserve"> labour and parts costs (</w:t>
      </w:r>
      <w:proofErr w:type="spellStart"/>
      <w:r w:rsidRPr="00C0760F">
        <w:rPr>
          <w:rFonts w:ascii="Arial" w:hAnsi="Arial" w:cs="Arial"/>
          <w:sz w:val="22"/>
          <w:szCs w:val="22"/>
        </w:rPr>
        <w:t>Doostparast</w:t>
      </w:r>
      <w:proofErr w:type="spellEnd"/>
      <w:r w:rsidRPr="00C0760F">
        <w:rPr>
          <w:rFonts w:ascii="Arial" w:hAnsi="Arial" w:cs="Arial"/>
          <w:sz w:val="22"/>
          <w:szCs w:val="22"/>
        </w:rPr>
        <w:t xml:space="preserve"> and </w:t>
      </w:r>
      <w:proofErr w:type="spellStart"/>
      <w:r w:rsidRPr="00C0760F">
        <w:rPr>
          <w:rFonts w:ascii="Arial" w:hAnsi="Arial" w:cs="Arial"/>
          <w:sz w:val="22"/>
          <w:szCs w:val="22"/>
        </w:rPr>
        <w:t>Kolahan</w:t>
      </w:r>
      <w:proofErr w:type="spellEnd"/>
      <w:r w:rsidRPr="00C0760F">
        <w:rPr>
          <w:rFonts w:ascii="Arial" w:hAnsi="Arial" w:cs="Arial"/>
          <w:sz w:val="22"/>
          <w:szCs w:val="22"/>
        </w:rPr>
        <w:t>, 2015). However, by reducing the likelihood of breakdowns, the costs associated with downtime and reactive repairs are lowered, helping to offset the additional resource costs.</w:t>
      </w:r>
    </w:p>
    <w:p w14:paraId="69E3F6EF" w14:textId="0F169686" w:rsidR="6E74C27F" w:rsidRPr="005F75C2" w:rsidRDefault="6E74C27F" w:rsidP="005F75C2">
      <w:pPr>
        <w:spacing w:line="360" w:lineRule="auto"/>
        <w:rPr>
          <w:rFonts w:ascii="Arial" w:hAnsi="Arial" w:cs="Arial"/>
          <w:sz w:val="22"/>
          <w:szCs w:val="22"/>
        </w:rPr>
      </w:pPr>
      <w:r w:rsidRPr="00C0760F">
        <w:rPr>
          <w:rFonts w:ascii="Arial" w:hAnsi="Arial" w:cs="Arial"/>
          <w:sz w:val="22"/>
          <w:szCs w:val="22"/>
        </w:rPr>
        <w:t>Successful TPM will require pilot programmes to refine analytical techniques and financial investment in training programmes to develop operators' basic maintenance skills.</w:t>
      </w:r>
      <w:r w:rsidR="1FAD75D9" w:rsidRPr="00C0760F">
        <w:rPr>
          <w:rFonts w:ascii="Arial" w:hAnsi="Arial" w:cs="Arial"/>
          <w:sz w:val="22"/>
          <w:szCs w:val="22"/>
        </w:rPr>
        <w:t xml:space="preserve"> This will involve experienced technicians working with the on-site development team to build </w:t>
      </w:r>
      <w:r w:rsidR="1FAD75D9" w:rsidRPr="005F75C2">
        <w:rPr>
          <w:rFonts w:ascii="Arial" w:hAnsi="Arial" w:cs="Arial"/>
          <w:sz w:val="22"/>
          <w:szCs w:val="22"/>
        </w:rPr>
        <w:t xml:space="preserve">structured sessions. Operations standards </w:t>
      </w:r>
      <w:r w:rsidR="00E27510" w:rsidRPr="005F75C2">
        <w:rPr>
          <w:rFonts w:ascii="Arial" w:hAnsi="Arial" w:cs="Arial"/>
          <w:sz w:val="22"/>
          <w:szCs w:val="22"/>
        </w:rPr>
        <w:t>must als</w:t>
      </w:r>
      <w:r w:rsidR="1FAD75D9" w:rsidRPr="005F75C2">
        <w:rPr>
          <w:rFonts w:ascii="Arial" w:hAnsi="Arial" w:cs="Arial"/>
          <w:sz w:val="22"/>
          <w:szCs w:val="22"/>
        </w:rPr>
        <w:t>o be created for maintenance procedures and regularly updated. As TPM promotes a culture of Kaizen (</w:t>
      </w:r>
      <w:proofErr w:type="spellStart"/>
      <w:r w:rsidR="1FAD75D9" w:rsidRPr="005F75C2">
        <w:rPr>
          <w:rFonts w:ascii="Arial" w:hAnsi="Arial" w:cs="Arial"/>
          <w:sz w:val="22"/>
          <w:szCs w:val="22"/>
        </w:rPr>
        <w:t>Plescaci</w:t>
      </w:r>
      <w:proofErr w:type="spellEnd"/>
      <w:r w:rsidR="1FAD75D9" w:rsidRPr="005F75C2">
        <w:rPr>
          <w:rFonts w:ascii="Arial" w:hAnsi="Arial" w:cs="Arial"/>
          <w:sz w:val="22"/>
          <w:szCs w:val="22"/>
        </w:rPr>
        <w:t>, 2022), the company must ensure financial investment is available to support improvements</w:t>
      </w:r>
      <w:r w:rsidR="00E27510" w:rsidRPr="005F75C2">
        <w:rPr>
          <w:rFonts w:ascii="Arial" w:hAnsi="Arial" w:cs="Arial"/>
          <w:sz w:val="22"/>
          <w:szCs w:val="22"/>
        </w:rPr>
        <w:t>;</w:t>
      </w:r>
      <w:r w:rsidR="1FAD75D9" w:rsidRPr="005F75C2">
        <w:rPr>
          <w:rFonts w:ascii="Arial" w:hAnsi="Arial" w:cs="Arial"/>
          <w:sz w:val="22"/>
          <w:szCs w:val="22"/>
        </w:rPr>
        <w:t xml:space="preserve"> otherwise</w:t>
      </w:r>
      <w:r w:rsidR="00E27510" w:rsidRPr="005F75C2">
        <w:rPr>
          <w:rFonts w:ascii="Arial" w:hAnsi="Arial" w:cs="Arial"/>
          <w:sz w:val="22"/>
          <w:szCs w:val="22"/>
        </w:rPr>
        <w:t>,</w:t>
      </w:r>
      <w:r w:rsidR="1FAD75D9" w:rsidRPr="005F75C2">
        <w:rPr>
          <w:rFonts w:ascii="Arial" w:hAnsi="Arial" w:cs="Arial"/>
          <w:sz w:val="22"/>
          <w:szCs w:val="22"/>
        </w:rPr>
        <w:t xml:space="preserve"> the TPM approach will not be </w:t>
      </w:r>
      <w:r w:rsidR="00E27510" w:rsidRPr="005F75C2">
        <w:rPr>
          <w:rFonts w:ascii="Arial" w:hAnsi="Arial" w:cs="Arial"/>
          <w:sz w:val="22"/>
          <w:szCs w:val="22"/>
        </w:rPr>
        <w:t>practical</w:t>
      </w:r>
      <w:r w:rsidR="1FAD75D9" w:rsidRPr="005F75C2">
        <w:rPr>
          <w:rFonts w:ascii="Arial" w:hAnsi="Arial" w:cs="Arial"/>
          <w:sz w:val="22"/>
          <w:szCs w:val="22"/>
        </w:rPr>
        <w:t xml:space="preserve"> (</w:t>
      </w:r>
      <w:proofErr w:type="spellStart"/>
      <w:r w:rsidR="1FAD75D9" w:rsidRPr="005F75C2">
        <w:rPr>
          <w:rFonts w:ascii="Arial" w:hAnsi="Arial" w:cs="Arial"/>
          <w:sz w:val="22"/>
          <w:szCs w:val="22"/>
        </w:rPr>
        <w:t>Dureja</w:t>
      </w:r>
      <w:proofErr w:type="spellEnd"/>
      <w:r w:rsidR="1FAD75D9" w:rsidRPr="005F75C2">
        <w:rPr>
          <w:rFonts w:ascii="Arial" w:hAnsi="Arial" w:cs="Arial"/>
          <w:sz w:val="22"/>
          <w:szCs w:val="22"/>
        </w:rPr>
        <w:t xml:space="preserve"> et al., 2011). A key benefit is the reduction of low</w:t>
      </w:r>
      <w:r w:rsidR="00E27510" w:rsidRPr="005F75C2">
        <w:rPr>
          <w:rFonts w:ascii="Arial" w:hAnsi="Arial" w:cs="Arial"/>
          <w:sz w:val="22"/>
          <w:szCs w:val="22"/>
        </w:rPr>
        <w:t>-</w:t>
      </w:r>
      <w:r w:rsidR="1FAD75D9" w:rsidRPr="005F75C2">
        <w:rPr>
          <w:rFonts w:ascii="Arial" w:hAnsi="Arial" w:cs="Arial"/>
          <w:sz w:val="22"/>
          <w:szCs w:val="22"/>
        </w:rPr>
        <w:t>value-added tasks for technicians, allowing them to focus on higher</w:t>
      </w:r>
      <w:r w:rsidR="00E27510" w:rsidRPr="005F75C2">
        <w:rPr>
          <w:rFonts w:ascii="Arial" w:hAnsi="Arial" w:cs="Arial"/>
          <w:sz w:val="22"/>
          <w:szCs w:val="22"/>
        </w:rPr>
        <w:t>-</w:t>
      </w:r>
      <w:r w:rsidR="1FAD75D9" w:rsidRPr="005F75C2">
        <w:rPr>
          <w:rFonts w:ascii="Arial" w:hAnsi="Arial" w:cs="Arial"/>
          <w:sz w:val="22"/>
          <w:szCs w:val="22"/>
        </w:rPr>
        <w:t>priority work while operators take on the basic actions.</w:t>
      </w:r>
    </w:p>
    <w:p w14:paraId="544F4F1C" w14:textId="64910EBA" w:rsidR="1FAD75D9" w:rsidRPr="005F75C2" w:rsidRDefault="00E27510" w:rsidP="005F75C2">
      <w:pPr>
        <w:spacing w:line="360" w:lineRule="auto"/>
        <w:rPr>
          <w:rFonts w:ascii="Arial" w:hAnsi="Arial" w:cs="Arial"/>
          <w:sz w:val="22"/>
          <w:szCs w:val="22"/>
        </w:rPr>
      </w:pPr>
      <w:r w:rsidRPr="005F75C2">
        <w:rPr>
          <w:rFonts w:ascii="Arial" w:hAnsi="Arial" w:cs="Arial"/>
          <w:sz w:val="22"/>
          <w:szCs w:val="22"/>
        </w:rPr>
        <w:t>To implement CBM, an i</w:t>
      </w:r>
      <w:r w:rsidR="1FAD75D9" w:rsidRPr="005F75C2">
        <w:rPr>
          <w:rFonts w:ascii="Arial" w:hAnsi="Arial" w:cs="Arial"/>
          <w:sz w:val="22"/>
          <w:szCs w:val="22"/>
        </w:rPr>
        <w:t>nitial investment in sensor technology will be needed, along with ongoing costs and resource</w:t>
      </w:r>
      <w:r w:rsidRPr="005F75C2">
        <w:rPr>
          <w:rFonts w:ascii="Arial" w:hAnsi="Arial" w:cs="Arial"/>
          <w:sz w:val="22"/>
          <w:szCs w:val="22"/>
        </w:rPr>
        <w:t>s</w:t>
      </w:r>
      <w:r w:rsidR="1FAD75D9" w:rsidRPr="005F75C2">
        <w:rPr>
          <w:rFonts w:ascii="Arial" w:hAnsi="Arial" w:cs="Arial"/>
          <w:sz w:val="22"/>
          <w:szCs w:val="22"/>
        </w:rPr>
        <w:t xml:space="preserve"> to maintain the sensors. Data </w:t>
      </w:r>
      <w:r w:rsidR="00C0760F" w:rsidRPr="005F75C2">
        <w:rPr>
          <w:rFonts w:ascii="Arial" w:hAnsi="Arial" w:cs="Arial"/>
          <w:sz w:val="22"/>
          <w:szCs w:val="22"/>
        </w:rPr>
        <w:t>must als</w:t>
      </w:r>
      <w:r w:rsidR="1FAD75D9" w:rsidRPr="005F75C2">
        <w:rPr>
          <w:rFonts w:ascii="Arial" w:hAnsi="Arial" w:cs="Arial"/>
          <w:sz w:val="22"/>
          <w:szCs w:val="22"/>
        </w:rPr>
        <w:t xml:space="preserve">o be captured and accessible to technicians, </w:t>
      </w:r>
      <w:r w:rsidRPr="005F75C2">
        <w:rPr>
          <w:rFonts w:ascii="Arial" w:hAnsi="Arial" w:cs="Arial"/>
          <w:sz w:val="22"/>
          <w:szCs w:val="22"/>
        </w:rPr>
        <w:t>requiring</w:t>
      </w:r>
      <w:r w:rsidR="1FAD75D9" w:rsidRPr="005F75C2">
        <w:rPr>
          <w:rFonts w:ascii="Arial" w:hAnsi="Arial" w:cs="Arial"/>
          <w:sz w:val="22"/>
          <w:szCs w:val="22"/>
        </w:rPr>
        <w:t xml:space="preserve"> input from the software development team to design and build dashboards. This may require additional fees </w:t>
      </w:r>
      <w:r w:rsidR="00C0760F" w:rsidRPr="005F75C2">
        <w:rPr>
          <w:rFonts w:ascii="Arial" w:hAnsi="Arial" w:cs="Arial"/>
          <w:sz w:val="22"/>
          <w:szCs w:val="22"/>
        </w:rPr>
        <w:t>for</w:t>
      </w:r>
      <w:r w:rsidR="1FAD75D9" w:rsidRPr="005F75C2">
        <w:rPr>
          <w:rFonts w:ascii="Arial" w:hAnsi="Arial" w:cs="Arial"/>
          <w:sz w:val="22"/>
          <w:szCs w:val="22"/>
        </w:rPr>
        <w:t xml:space="preserve"> software licenses and training.</w:t>
      </w:r>
    </w:p>
    <w:p w14:paraId="7982ACF8" w14:textId="78450E3C" w:rsidR="206BFCA9" w:rsidRPr="005F75C2" w:rsidRDefault="005F75C2" w:rsidP="005F75C2">
      <w:pPr>
        <w:spacing w:line="360" w:lineRule="auto"/>
        <w:rPr>
          <w:rFonts w:ascii="Arial" w:hAnsi="Arial" w:cs="Arial"/>
          <w:sz w:val="22"/>
          <w:szCs w:val="22"/>
        </w:rPr>
      </w:pPr>
      <w:r w:rsidRPr="005F75C2">
        <w:rPr>
          <w:rFonts w:ascii="Arial" w:hAnsi="Arial" w:cs="Arial"/>
          <w:sz w:val="22"/>
          <w:szCs w:val="22"/>
        </w:rPr>
        <w:t>An external specialist could implement the improvements if internal resourcing is an issue</w:t>
      </w:r>
      <w:r w:rsidR="008660BD" w:rsidRPr="005F75C2">
        <w:rPr>
          <w:rFonts w:ascii="Arial" w:hAnsi="Arial" w:cs="Arial"/>
          <w:sz w:val="22"/>
          <w:szCs w:val="22"/>
        </w:rPr>
        <w:t xml:space="preserve">. For example, implementing CBM could involve engaging a specialist to install sensors and manage data monitoring and analysis. Outsourcing this task </w:t>
      </w:r>
      <w:r w:rsidR="00A86C04" w:rsidRPr="005F75C2">
        <w:rPr>
          <w:rFonts w:ascii="Arial" w:hAnsi="Arial" w:cs="Arial"/>
          <w:sz w:val="22"/>
          <w:szCs w:val="22"/>
        </w:rPr>
        <w:t>reduces the burden on internal teams and</w:t>
      </w:r>
      <w:r w:rsidR="008660BD" w:rsidRPr="005F75C2">
        <w:rPr>
          <w:rFonts w:ascii="Arial" w:hAnsi="Arial" w:cs="Arial"/>
          <w:sz w:val="22"/>
          <w:szCs w:val="22"/>
        </w:rPr>
        <w:t xml:space="preserve"> provides immediate access to expert knowledge and a broad range of industry experience</w:t>
      </w:r>
      <w:r w:rsidR="004F3E01" w:rsidRPr="005F75C2">
        <w:rPr>
          <w:rFonts w:ascii="Arial" w:hAnsi="Arial" w:cs="Arial"/>
          <w:sz w:val="22"/>
          <w:szCs w:val="22"/>
        </w:rPr>
        <w:t xml:space="preserve"> (Lam and Chua, 2009)</w:t>
      </w:r>
      <w:r w:rsidR="00A86C04" w:rsidRPr="005F75C2">
        <w:rPr>
          <w:rFonts w:ascii="Arial" w:hAnsi="Arial" w:cs="Arial"/>
          <w:sz w:val="22"/>
          <w:szCs w:val="22"/>
        </w:rPr>
        <w:t>. On the other hand, outsourcing may limit the development of key skills internally, potentially creating long-term dependency on external providers and reducing the organisation's ability to respond independently to future maintenance challenges (</w:t>
      </w:r>
      <w:proofErr w:type="spellStart"/>
      <w:r w:rsidR="00A86C04" w:rsidRPr="005F75C2">
        <w:rPr>
          <w:rFonts w:ascii="Arial" w:hAnsi="Arial" w:cs="Arial"/>
          <w:sz w:val="22"/>
          <w:szCs w:val="22"/>
        </w:rPr>
        <w:t>Dabhilkar</w:t>
      </w:r>
      <w:proofErr w:type="spellEnd"/>
      <w:r w:rsidR="00A86C04" w:rsidRPr="005F75C2">
        <w:rPr>
          <w:rFonts w:ascii="Arial" w:hAnsi="Arial" w:cs="Arial"/>
          <w:sz w:val="22"/>
          <w:szCs w:val="22"/>
        </w:rPr>
        <w:t xml:space="preserve"> and Bengtsson, 2008).</w:t>
      </w:r>
    </w:p>
    <w:p w14:paraId="7FB8D154" w14:textId="499D0D42" w:rsidR="005F75C2" w:rsidRPr="005F75C2" w:rsidRDefault="005F75C2" w:rsidP="005F75C2">
      <w:pPr>
        <w:spacing w:line="360" w:lineRule="auto"/>
        <w:rPr>
          <w:rFonts w:ascii="Arial" w:hAnsi="Arial" w:cs="Arial"/>
          <w:sz w:val="22"/>
          <w:szCs w:val="22"/>
        </w:rPr>
      </w:pPr>
      <w:r w:rsidRPr="005F75C2">
        <w:rPr>
          <w:rFonts w:ascii="Arial" w:hAnsi="Arial" w:cs="Arial"/>
          <w:sz w:val="22"/>
          <w:szCs w:val="22"/>
        </w:rPr>
        <w:t xml:space="preserve">Overall, implementing these improvements will require additional resources and financial investment. A cost-benefit analysis will </w:t>
      </w:r>
      <w:r>
        <w:rPr>
          <w:rFonts w:ascii="Arial" w:hAnsi="Arial" w:cs="Arial"/>
          <w:sz w:val="22"/>
          <w:szCs w:val="22"/>
        </w:rPr>
        <w:t xml:space="preserve">clearly </w:t>
      </w:r>
      <w:r w:rsidR="002C7F2E">
        <w:rPr>
          <w:rFonts w:ascii="Arial" w:hAnsi="Arial" w:cs="Arial"/>
          <w:sz w:val="22"/>
          <w:szCs w:val="22"/>
        </w:rPr>
        <w:t>identify</w:t>
      </w:r>
      <w:r w:rsidRPr="005F75C2">
        <w:rPr>
          <w:rFonts w:ascii="Arial" w:hAnsi="Arial" w:cs="Arial"/>
          <w:sz w:val="22"/>
          <w:szCs w:val="22"/>
        </w:rPr>
        <w:t xml:space="preserve"> the long-term value by comparing upfront costs against expected gains such as reduced downtime, increased equipment lifespan, improved productivity, and lower reactive maintenance expenses.</w:t>
      </w:r>
    </w:p>
    <w:p w14:paraId="65EDCEC2" w14:textId="77777777" w:rsidR="005F75C2" w:rsidRDefault="005F75C2" w:rsidP="00F540E5">
      <w:pPr>
        <w:pStyle w:val="Heading3"/>
        <w:keepNext w:val="0"/>
        <w:keepLines w:val="0"/>
        <w:spacing w:line="360" w:lineRule="auto"/>
        <w:rPr>
          <w:rFonts w:eastAsiaTheme="minorHAnsi" w:cstheme="minorBidi"/>
          <w:color w:val="auto"/>
          <w:sz w:val="24"/>
          <w:szCs w:val="24"/>
        </w:rPr>
      </w:pPr>
    </w:p>
    <w:p w14:paraId="2F882703" w14:textId="77777777" w:rsidR="00F77A5F" w:rsidRDefault="00F77A5F" w:rsidP="00F77A5F"/>
    <w:p w14:paraId="560D6D81" w14:textId="77777777" w:rsidR="00F77A5F" w:rsidRPr="00F77A5F" w:rsidRDefault="00F77A5F" w:rsidP="00F77A5F"/>
    <w:p w14:paraId="16F53B23" w14:textId="70436E5D" w:rsidR="19F7FF66" w:rsidRDefault="19F7FF66" w:rsidP="00F540E5">
      <w:pPr>
        <w:pStyle w:val="Heading3"/>
        <w:keepNext w:val="0"/>
        <w:keepLines w:val="0"/>
        <w:spacing w:line="360" w:lineRule="auto"/>
      </w:pPr>
      <w:bookmarkStart w:id="27" w:name="_Toc194913843"/>
      <w:r>
        <w:lastRenderedPageBreak/>
        <w:t>3.2.</w:t>
      </w:r>
      <w:r w:rsidR="6E73ED55">
        <w:t>5</w:t>
      </w:r>
      <w:r>
        <w:t>. Change Manag</w:t>
      </w:r>
      <w:r w:rsidR="00E27510">
        <w:t>e</w:t>
      </w:r>
      <w:r>
        <w:t>ment Implications</w:t>
      </w:r>
      <w:bookmarkEnd w:id="27"/>
    </w:p>
    <w:p w14:paraId="1D60F41E" w14:textId="56FB5AE6" w:rsidR="754E1430" w:rsidRPr="00C0760F" w:rsidRDefault="00E27510" w:rsidP="00F540E5">
      <w:pPr>
        <w:spacing w:line="360" w:lineRule="auto"/>
        <w:rPr>
          <w:rFonts w:ascii="Arial" w:hAnsi="Arial" w:cs="Arial"/>
          <w:sz w:val="22"/>
          <w:szCs w:val="22"/>
        </w:rPr>
      </w:pPr>
      <w:r w:rsidRPr="00C0760F">
        <w:rPr>
          <w:rFonts w:ascii="Arial" w:hAnsi="Arial" w:cs="Arial"/>
          <w:sz w:val="22"/>
          <w:szCs w:val="22"/>
        </w:rPr>
        <w:t>E</w:t>
      </w:r>
      <w:r w:rsidR="754E1430" w:rsidRPr="00C0760F">
        <w:rPr>
          <w:rFonts w:ascii="Arial" w:hAnsi="Arial" w:cs="Arial"/>
          <w:sz w:val="22"/>
          <w:szCs w:val="22"/>
        </w:rPr>
        <w:t xml:space="preserve">ffective change management </w:t>
      </w:r>
      <w:r w:rsidR="006C5561">
        <w:rPr>
          <w:rFonts w:ascii="Arial" w:hAnsi="Arial" w:cs="Arial"/>
          <w:sz w:val="22"/>
          <w:szCs w:val="22"/>
        </w:rPr>
        <w:t>must</w:t>
      </w:r>
      <w:r w:rsidR="754E1430" w:rsidRPr="00C0760F">
        <w:rPr>
          <w:rFonts w:ascii="Arial" w:hAnsi="Arial" w:cs="Arial"/>
          <w:sz w:val="22"/>
          <w:szCs w:val="22"/>
        </w:rPr>
        <w:t xml:space="preserve"> be considered</w:t>
      </w:r>
      <w:r w:rsidR="78AC115B" w:rsidRPr="00C0760F">
        <w:rPr>
          <w:rFonts w:ascii="Arial" w:hAnsi="Arial" w:cs="Arial"/>
          <w:sz w:val="22"/>
          <w:szCs w:val="22"/>
        </w:rPr>
        <w:t xml:space="preserve"> </w:t>
      </w:r>
      <w:r w:rsidRPr="00C0760F">
        <w:rPr>
          <w:rFonts w:ascii="Arial" w:hAnsi="Arial" w:cs="Arial"/>
          <w:sz w:val="22"/>
          <w:szCs w:val="22"/>
        </w:rPr>
        <w:t xml:space="preserve">to ensure successful implementation </w:t>
      </w:r>
      <w:r w:rsidR="78AC115B" w:rsidRPr="00C0760F">
        <w:rPr>
          <w:rFonts w:ascii="Arial" w:hAnsi="Arial" w:cs="Arial"/>
          <w:sz w:val="22"/>
          <w:szCs w:val="22"/>
        </w:rPr>
        <w:t>(Bassi and Shinde, 2024)</w:t>
      </w:r>
      <w:r w:rsidR="24FBC01F" w:rsidRPr="00C0760F">
        <w:rPr>
          <w:rFonts w:ascii="Arial" w:hAnsi="Arial" w:cs="Arial"/>
          <w:sz w:val="22"/>
          <w:szCs w:val="22"/>
        </w:rPr>
        <w:t>.</w:t>
      </w:r>
      <w:r w:rsidR="61F1CAFC" w:rsidRPr="00C0760F">
        <w:rPr>
          <w:rFonts w:ascii="Arial" w:hAnsi="Arial" w:cs="Arial"/>
          <w:sz w:val="22"/>
          <w:szCs w:val="22"/>
        </w:rPr>
        <w:t xml:space="preserve"> Change disrupts established routines</w:t>
      </w:r>
      <w:r w:rsidRPr="00C0760F">
        <w:rPr>
          <w:rFonts w:ascii="Arial" w:hAnsi="Arial" w:cs="Arial"/>
          <w:sz w:val="22"/>
          <w:szCs w:val="22"/>
        </w:rPr>
        <w:t>,</w:t>
      </w:r>
      <w:r w:rsidR="61F1CAFC" w:rsidRPr="00C0760F">
        <w:rPr>
          <w:rFonts w:ascii="Arial" w:hAnsi="Arial" w:cs="Arial"/>
          <w:sz w:val="22"/>
          <w:szCs w:val="22"/>
        </w:rPr>
        <w:t xml:space="preserve"> which can be met with resistance from </w:t>
      </w:r>
      <w:r w:rsidR="03348A59" w:rsidRPr="00C0760F">
        <w:rPr>
          <w:rFonts w:ascii="Arial" w:hAnsi="Arial" w:cs="Arial"/>
          <w:sz w:val="22"/>
          <w:szCs w:val="22"/>
        </w:rPr>
        <w:t>employees</w:t>
      </w:r>
      <w:r w:rsidR="129274B4" w:rsidRPr="00C0760F">
        <w:rPr>
          <w:rFonts w:ascii="Arial" w:hAnsi="Arial" w:cs="Arial"/>
          <w:sz w:val="22"/>
          <w:szCs w:val="22"/>
        </w:rPr>
        <w:t xml:space="preserve"> (Trader-Leigh, 2022)</w:t>
      </w:r>
      <w:r w:rsidR="4707E29A" w:rsidRPr="00C0760F">
        <w:rPr>
          <w:rFonts w:ascii="Arial" w:hAnsi="Arial" w:cs="Arial"/>
          <w:sz w:val="22"/>
          <w:szCs w:val="22"/>
        </w:rPr>
        <w:t>. Some employe</w:t>
      </w:r>
      <w:r w:rsidRPr="00C0760F">
        <w:rPr>
          <w:rFonts w:ascii="Arial" w:hAnsi="Arial" w:cs="Arial"/>
          <w:sz w:val="22"/>
          <w:szCs w:val="22"/>
        </w:rPr>
        <w:t>e</w:t>
      </w:r>
      <w:r w:rsidR="4707E29A" w:rsidRPr="00C0760F">
        <w:rPr>
          <w:rFonts w:ascii="Arial" w:hAnsi="Arial" w:cs="Arial"/>
          <w:sz w:val="22"/>
          <w:szCs w:val="22"/>
        </w:rPr>
        <w:t xml:space="preserve">s may feel uncertain about the changes, </w:t>
      </w:r>
      <w:r w:rsidR="75BFF88C" w:rsidRPr="00C0760F">
        <w:rPr>
          <w:rFonts w:ascii="Arial" w:hAnsi="Arial" w:cs="Arial"/>
          <w:sz w:val="22"/>
          <w:szCs w:val="22"/>
        </w:rPr>
        <w:t xml:space="preserve">especially when required to learn new systems or take on new responsibilities. </w:t>
      </w:r>
      <w:r w:rsidR="150284DE" w:rsidRPr="00C0760F">
        <w:rPr>
          <w:rFonts w:ascii="Arial" w:hAnsi="Arial" w:cs="Arial"/>
          <w:sz w:val="22"/>
          <w:szCs w:val="22"/>
        </w:rPr>
        <w:t xml:space="preserve">In the case of TPM, </w:t>
      </w:r>
      <w:r w:rsidR="75BFF88C" w:rsidRPr="00C0760F">
        <w:rPr>
          <w:rFonts w:ascii="Arial" w:hAnsi="Arial" w:cs="Arial"/>
          <w:sz w:val="22"/>
          <w:szCs w:val="22"/>
        </w:rPr>
        <w:t>operators m</w:t>
      </w:r>
      <w:r w:rsidR="1E7F8972" w:rsidRPr="00C0760F">
        <w:rPr>
          <w:rFonts w:ascii="Arial" w:hAnsi="Arial" w:cs="Arial"/>
          <w:sz w:val="22"/>
          <w:szCs w:val="22"/>
        </w:rPr>
        <w:t>ay not understand the value of the maintenance activities or feel unsupported, leading to a decline in motivation and a risk of non-compliance</w:t>
      </w:r>
      <w:r w:rsidR="34351733" w:rsidRPr="00C0760F">
        <w:rPr>
          <w:rFonts w:ascii="Arial" w:hAnsi="Arial" w:cs="Arial"/>
          <w:sz w:val="22"/>
          <w:szCs w:val="22"/>
        </w:rPr>
        <w:t>.</w:t>
      </w:r>
    </w:p>
    <w:p w14:paraId="3877482E" w14:textId="6C07C6EB" w:rsidR="444C3C8C" w:rsidRDefault="444C3C8C" w:rsidP="00F540E5">
      <w:pPr>
        <w:spacing w:line="360" w:lineRule="auto"/>
        <w:rPr>
          <w:rFonts w:ascii="Arial" w:hAnsi="Arial" w:cs="Arial"/>
          <w:sz w:val="22"/>
          <w:szCs w:val="22"/>
        </w:rPr>
      </w:pPr>
      <w:r w:rsidRPr="00C0760F">
        <w:rPr>
          <w:rFonts w:ascii="Arial" w:hAnsi="Arial" w:cs="Arial"/>
          <w:sz w:val="22"/>
          <w:szCs w:val="22"/>
        </w:rPr>
        <w:t>Initial capability can often be an implication, with employees struggling to ad</w:t>
      </w:r>
      <w:r w:rsidR="00C0760F">
        <w:rPr>
          <w:rFonts w:ascii="Arial" w:hAnsi="Arial" w:cs="Arial"/>
          <w:sz w:val="22"/>
          <w:szCs w:val="22"/>
        </w:rPr>
        <w:t>a</w:t>
      </w:r>
      <w:r w:rsidRPr="00C0760F">
        <w:rPr>
          <w:rFonts w:ascii="Arial" w:hAnsi="Arial" w:cs="Arial"/>
          <w:sz w:val="22"/>
          <w:szCs w:val="22"/>
        </w:rPr>
        <w:t>pt to new systems</w:t>
      </w:r>
      <w:r w:rsidR="69BED517" w:rsidRPr="00C0760F">
        <w:rPr>
          <w:rFonts w:ascii="Arial" w:hAnsi="Arial" w:cs="Arial"/>
          <w:sz w:val="22"/>
          <w:szCs w:val="22"/>
        </w:rPr>
        <w:t>.</w:t>
      </w:r>
      <w:r w:rsidR="57DE981D" w:rsidRPr="00C0760F">
        <w:rPr>
          <w:rFonts w:ascii="Arial" w:hAnsi="Arial" w:cs="Arial"/>
          <w:sz w:val="22"/>
          <w:szCs w:val="22"/>
        </w:rPr>
        <w:t xml:space="preserve"> The ADKAR model in Figure </w:t>
      </w:r>
      <w:r w:rsidR="18473B68" w:rsidRPr="00C0760F">
        <w:rPr>
          <w:rFonts w:ascii="Arial" w:hAnsi="Arial" w:cs="Arial"/>
          <w:sz w:val="22"/>
          <w:szCs w:val="22"/>
        </w:rPr>
        <w:t>6 highlights this</w:t>
      </w:r>
      <w:r w:rsidR="00C70F66">
        <w:rPr>
          <w:rFonts w:ascii="Arial" w:hAnsi="Arial" w:cs="Arial"/>
          <w:sz w:val="22"/>
          <w:szCs w:val="22"/>
        </w:rPr>
        <w:t xml:space="preserve"> </w:t>
      </w:r>
      <w:r w:rsidR="00C70F66" w:rsidRPr="00C70F66">
        <w:rPr>
          <w:rFonts w:ascii="Arial" w:hAnsi="Arial" w:cs="Arial"/>
          <w:sz w:val="22"/>
          <w:szCs w:val="22"/>
        </w:rPr>
        <w:t>(Jamieson, 2022)</w:t>
      </w:r>
      <w:r w:rsidR="00C70F66">
        <w:rPr>
          <w:rFonts w:ascii="Arial" w:hAnsi="Arial" w:cs="Arial"/>
          <w:sz w:val="22"/>
          <w:szCs w:val="22"/>
        </w:rPr>
        <w:t>.</w:t>
      </w:r>
    </w:p>
    <w:p w14:paraId="6FA86940" w14:textId="77777777" w:rsidR="00371C59" w:rsidRPr="00C0760F" w:rsidRDefault="00371C59" w:rsidP="00F540E5">
      <w:pPr>
        <w:spacing w:line="360" w:lineRule="auto"/>
        <w:rPr>
          <w:rFonts w:ascii="Arial" w:hAnsi="Arial" w:cs="Arial"/>
          <w:sz w:val="22"/>
          <w:szCs w:val="22"/>
        </w:rPr>
      </w:pPr>
    </w:p>
    <w:p w14:paraId="4669F55E" w14:textId="77777777" w:rsidR="00E27510" w:rsidRPr="00C0760F" w:rsidRDefault="18473B68" w:rsidP="00F540E5">
      <w:pPr>
        <w:keepNext/>
        <w:spacing w:line="360" w:lineRule="auto"/>
        <w:jc w:val="center"/>
        <w:rPr>
          <w:rFonts w:ascii="Arial" w:hAnsi="Arial" w:cs="Arial"/>
          <w:sz w:val="22"/>
          <w:szCs w:val="22"/>
        </w:rPr>
      </w:pPr>
      <w:r w:rsidRPr="00C0760F">
        <w:rPr>
          <w:rFonts w:ascii="Arial" w:hAnsi="Arial" w:cs="Arial"/>
          <w:noProof/>
          <w:sz w:val="22"/>
          <w:szCs w:val="22"/>
        </w:rPr>
        <w:drawing>
          <wp:inline distT="0" distB="0" distL="0" distR="0" wp14:anchorId="3AF415B5" wp14:editId="68713D91">
            <wp:extent cx="2522655" cy="1932353"/>
            <wp:effectExtent l="0" t="0" r="0" b="0"/>
            <wp:docPr id="609837060" name="Picture 609837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522655" cy="1932353"/>
                    </a:xfrm>
                    <a:prstGeom prst="rect">
                      <a:avLst/>
                    </a:prstGeom>
                  </pic:spPr>
                </pic:pic>
              </a:graphicData>
            </a:graphic>
          </wp:inline>
        </w:drawing>
      </w:r>
    </w:p>
    <w:p w14:paraId="28164761" w14:textId="21A95D86" w:rsidR="206BFCA9" w:rsidRDefault="00E27510" w:rsidP="00F540E5">
      <w:pPr>
        <w:pStyle w:val="Caption"/>
        <w:spacing w:line="360" w:lineRule="auto"/>
        <w:jc w:val="center"/>
      </w:pPr>
      <w:bookmarkStart w:id="28" w:name="_Toc194901852"/>
      <w:bookmarkStart w:id="29" w:name="_Toc194911632"/>
      <w:r>
        <w:t xml:space="preserve">Figure </w:t>
      </w:r>
      <w:r w:rsidR="00136BDF">
        <w:t>6</w:t>
      </w:r>
      <w:r>
        <w:t xml:space="preserve"> - ADKAR </w:t>
      </w:r>
      <w:proofErr w:type="spellStart"/>
      <w:r>
        <w:t>Chanage</w:t>
      </w:r>
      <w:proofErr w:type="spellEnd"/>
      <w:r>
        <w:t xml:space="preserve"> Management</w:t>
      </w:r>
      <w:bookmarkEnd w:id="28"/>
      <w:bookmarkEnd w:id="29"/>
    </w:p>
    <w:p w14:paraId="631AD9B0" w14:textId="77777777" w:rsidR="00E27510" w:rsidRPr="00C0760F" w:rsidRDefault="00E27510" w:rsidP="00F540E5">
      <w:pPr>
        <w:spacing w:line="360" w:lineRule="auto"/>
        <w:rPr>
          <w:rFonts w:ascii="Arial" w:hAnsi="Arial" w:cs="Arial"/>
          <w:sz w:val="22"/>
          <w:szCs w:val="22"/>
        </w:rPr>
      </w:pPr>
    </w:p>
    <w:p w14:paraId="5267AC73" w14:textId="6D48E58D" w:rsidR="5D985544" w:rsidRPr="00C0760F" w:rsidRDefault="5D985544" w:rsidP="00F540E5">
      <w:pPr>
        <w:spacing w:line="360" w:lineRule="auto"/>
        <w:rPr>
          <w:rFonts w:ascii="Arial" w:hAnsi="Arial" w:cs="Arial"/>
          <w:sz w:val="22"/>
          <w:szCs w:val="22"/>
        </w:rPr>
      </w:pPr>
      <w:r w:rsidRPr="00C0760F">
        <w:rPr>
          <w:rFonts w:ascii="Arial" w:hAnsi="Arial" w:cs="Arial"/>
          <w:sz w:val="22"/>
          <w:szCs w:val="22"/>
        </w:rPr>
        <w:t>This model</w:t>
      </w:r>
      <w:r w:rsidR="4AD3E214" w:rsidRPr="00C0760F">
        <w:rPr>
          <w:rFonts w:ascii="Arial" w:hAnsi="Arial" w:cs="Arial"/>
          <w:sz w:val="22"/>
          <w:szCs w:val="22"/>
        </w:rPr>
        <w:t xml:space="preserve"> highlights knowledge and ability as two critical factors in </w:t>
      </w:r>
      <w:r w:rsidR="4E639A9F" w:rsidRPr="00C0760F">
        <w:rPr>
          <w:rFonts w:ascii="Arial" w:hAnsi="Arial" w:cs="Arial"/>
          <w:sz w:val="22"/>
          <w:szCs w:val="22"/>
        </w:rPr>
        <w:t>successful change. This model further strengthens the requirement for structured training and operation standards.</w:t>
      </w:r>
    </w:p>
    <w:p w14:paraId="7ABF9EBA" w14:textId="63732729" w:rsidR="2A2AAC23" w:rsidRPr="00C0760F" w:rsidRDefault="2A2AAC23" w:rsidP="00F540E5">
      <w:pPr>
        <w:spacing w:line="360" w:lineRule="auto"/>
        <w:rPr>
          <w:rFonts w:ascii="Arial" w:hAnsi="Arial" w:cs="Arial"/>
          <w:sz w:val="22"/>
          <w:szCs w:val="22"/>
        </w:rPr>
      </w:pPr>
      <w:r w:rsidRPr="00C0760F">
        <w:rPr>
          <w:rFonts w:ascii="Arial" w:hAnsi="Arial" w:cs="Arial"/>
          <w:sz w:val="22"/>
          <w:szCs w:val="22"/>
        </w:rPr>
        <w:t>Change fatigue is a risk when organisations implement too many changes at once or fail to show early success. Employe</w:t>
      </w:r>
      <w:r w:rsidR="00E27510" w:rsidRPr="00C0760F">
        <w:rPr>
          <w:rFonts w:ascii="Arial" w:hAnsi="Arial" w:cs="Arial"/>
          <w:sz w:val="22"/>
          <w:szCs w:val="22"/>
        </w:rPr>
        <w:t>e</w:t>
      </w:r>
      <w:r w:rsidRPr="00C0760F">
        <w:rPr>
          <w:rFonts w:ascii="Arial" w:hAnsi="Arial" w:cs="Arial"/>
          <w:sz w:val="22"/>
          <w:szCs w:val="22"/>
        </w:rPr>
        <w:t xml:space="preserve">s can become </w:t>
      </w:r>
      <w:r w:rsidR="66BB83C9" w:rsidRPr="00C0760F">
        <w:rPr>
          <w:rFonts w:ascii="Arial" w:hAnsi="Arial" w:cs="Arial"/>
          <w:sz w:val="22"/>
          <w:szCs w:val="22"/>
        </w:rPr>
        <w:t>disengaged by change if overwhelmed</w:t>
      </w:r>
      <w:r w:rsidR="006C5561">
        <w:rPr>
          <w:rFonts w:ascii="Arial" w:hAnsi="Arial" w:cs="Arial"/>
          <w:sz w:val="22"/>
          <w:szCs w:val="22"/>
        </w:rPr>
        <w:t xml:space="preserve"> or </w:t>
      </w:r>
      <w:r w:rsidR="66BB83C9" w:rsidRPr="00C0760F">
        <w:rPr>
          <w:rFonts w:ascii="Arial" w:hAnsi="Arial" w:cs="Arial"/>
          <w:sz w:val="22"/>
          <w:szCs w:val="22"/>
        </w:rPr>
        <w:t>the benefits are not visible</w:t>
      </w:r>
      <w:r w:rsidR="65AAEE31" w:rsidRPr="00C0760F">
        <w:rPr>
          <w:rFonts w:ascii="Arial" w:hAnsi="Arial" w:cs="Arial"/>
          <w:sz w:val="22"/>
          <w:szCs w:val="22"/>
        </w:rPr>
        <w:t xml:space="preserve"> (Cox et al., 2022).</w:t>
      </w:r>
      <w:r w:rsidR="6DD74B5B" w:rsidRPr="00C0760F">
        <w:rPr>
          <w:rFonts w:ascii="Arial" w:hAnsi="Arial" w:cs="Arial"/>
          <w:sz w:val="22"/>
          <w:szCs w:val="22"/>
        </w:rPr>
        <w:t xml:space="preserve"> This aligns with</w:t>
      </w:r>
      <w:r w:rsidR="405F6CAA" w:rsidRPr="00C0760F">
        <w:rPr>
          <w:rFonts w:ascii="Arial" w:hAnsi="Arial" w:cs="Arial"/>
          <w:sz w:val="22"/>
          <w:szCs w:val="22"/>
        </w:rPr>
        <w:t xml:space="preserve"> William </w:t>
      </w:r>
      <w:r w:rsidR="004F3E01">
        <w:rPr>
          <w:rFonts w:ascii="Arial" w:hAnsi="Arial" w:cs="Arial"/>
          <w:sz w:val="22"/>
          <w:szCs w:val="22"/>
        </w:rPr>
        <w:t>Bridges'</w:t>
      </w:r>
      <w:r w:rsidR="6DD74B5B" w:rsidRPr="00C0760F">
        <w:rPr>
          <w:rFonts w:ascii="Arial" w:hAnsi="Arial" w:cs="Arial"/>
          <w:sz w:val="22"/>
          <w:szCs w:val="22"/>
        </w:rPr>
        <w:t xml:space="preserve"> </w:t>
      </w:r>
      <w:r w:rsidR="26C298D7" w:rsidRPr="00C0760F">
        <w:rPr>
          <w:rFonts w:ascii="Arial" w:hAnsi="Arial" w:cs="Arial"/>
          <w:sz w:val="22"/>
          <w:szCs w:val="22"/>
        </w:rPr>
        <w:t>Transition</w:t>
      </w:r>
      <w:r w:rsidR="6DD74B5B" w:rsidRPr="00C0760F">
        <w:rPr>
          <w:rFonts w:ascii="Arial" w:hAnsi="Arial" w:cs="Arial"/>
          <w:sz w:val="22"/>
          <w:szCs w:val="22"/>
        </w:rPr>
        <w:t xml:space="preserve"> model, </w:t>
      </w:r>
      <w:r w:rsidR="00E27510" w:rsidRPr="00C0760F">
        <w:rPr>
          <w:rFonts w:ascii="Arial" w:hAnsi="Arial" w:cs="Arial"/>
          <w:sz w:val="22"/>
          <w:szCs w:val="22"/>
        </w:rPr>
        <w:t>highlighting</w:t>
      </w:r>
      <w:r w:rsidR="6DD74B5B" w:rsidRPr="00C0760F">
        <w:rPr>
          <w:rFonts w:ascii="Arial" w:hAnsi="Arial" w:cs="Arial"/>
          <w:sz w:val="22"/>
          <w:szCs w:val="22"/>
        </w:rPr>
        <w:t xml:space="preserve"> that people require time to adjust to change</w:t>
      </w:r>
      <w:r w:rsidR="39D3853E" w:rsidRPr="00C0760F">
        <w:rPr>
          <w:rFonts w:ascii="Arial" w:hAnsi="Arial" w:cs="Arial"/>
          <w:sz w:val="22"/>
          <w:szCs w:val="22"/>
        </w:rPr>
        <w:t xml:space="preserve"> Samuel and </w:t>
      </w:r>
      <w:proofErr w:type="spellStart"/>
      <w:r w:rsidR="39D3853E" w:rsidRPr="00C0760F">
        <w:rPr>
          <w:rFonts w:ascii="Arial" w:hAnsi="Arial" w:cs="Arial"/>
          <w:sz w:val="22"/>
          <w:szCs w:val="22"/>
        </w:rPr>
        <w:t>Tsapayi</w:t>
      </w:r>
      <w:proofErr w:type="spellEnd"/>
      <w:r w:rsidR="39D3853E" w:rsidRPr="00C0760F">
        <w:rPr>
          <w:rFonts w:ascii="Arial" w:hAnsi="Arial" w:cs="Arial"/>
          <w:sz w:val="22"/>
          <w:szCs w:val="22"/>
        </w:rPr>
        <w:t>, 2023).</w:t>
      </w:r>
    </w:p>
    <w:p w14:paraId="0FB7F37A" w14:textId="0E369BF1" w:rsidR="007A0A60" w:rsidRDefault="32345A80" w:rsidP="00F540E5">
      <w:pPr>
        <w:spacing w:line="360" w:lineRule="auto"/>
        <w:rPr>
          <w:rFonts w:ascii="Arial" w:hAnsi="Arial" w:cs="Arial"/>
          <w:sz w:val="22"/>
          <w:szCs w:val="22"/>
        </w:rPr>
      </w:pPr>
      <w:r w:rsidRPr="00C0760F">
        <w:rPr>
          <w:rFonts w:ascii="Arial" w:hAnsi="Arial" w:cs="Arial"/>
          <w:sz w:val="22"/>
          <w:szCs w:val="22"/>
        </w:rPr>
        <w:t>Overall, effective change management is required to imp</w:t>
      </w:r>
      <w:r w:rsidR="00E27510" w:rsidRPr="00C0760F">
        <w:rPr>
          <w:rFonts w:ascii="Arial" w:hAnsi="Arial" w:cs="Arial"/>
          <w:sz w:val="22"/>
          <w:szCs w:val="22"/>
        </w:rPr>
        <w:t>rove</w:t>
      </w:r>
      <w:r w:rsidRPr="00C0760F">
        <w:rPr>
          <w:rFonts w:ascii="Arial" w:hAnsi="Arial" w:cs="Arial"/>
          <w:sz w:val="22"/>
          <w:szCs w:val="22"/>
        </w:rPr>
        <w:t xml:space="preserve"> the current maintenance strategy. Empl</w:t>
      </w:r>
      <w:r w:rsidR="00E27510" w:rsidRPr="00C0760F">
        <w:rPr>
          <w:rFonts w:ascii="Arial" w:hAnsi="Arial" w:cs="Arial"/>
          <w:sz w:val="22"/>
          <w:szCs w:val="22"/>
        </w:rPr>
        <w:t>o</w:t>
      </w:r>
      <w:r w:rsidRPr="00C0760F">
        <w:rPr>
          <w:rFonts w:ascii="Arial" w:hAnsi="Arial" w:cs="Arial"/>
          <w:sz w:val="22"/>
          <w:szCs w:val="22"/>
        </w:rPr>
        <w:t xml:space="preserve">yee </w:t>
      </w:r>
      <w:r w:rsidR="16268081" w:rsidRPr="00C0760F">
        <w:rPr>
          <w:rFonts w:ascii="Arial" w:hAnsi="Arial" w:cs="Arial"/>
          <w:sz w:val="22"/>
          <w:szCs w:val="22"/>
        </w:rPr>
        <w:t>engagement</w:t>
      </w:r>
      <w:r w:rsidRPr="00C0760F">
        <w:rPr>
          <w:rFonts w:ascii="Arial" w:hAnsi="Arial" w:cs="Arial"/>
          <w:sz w:val="22"/>
          <w:szCs w:val="22"/>
        </w:rPr>
        <w:t xml:space="preserve"> and clear </w:t>
      </w:r>
      <w:r w:rsidR="4CBE0E20" w:rsidRPr="00C0760F">
        <w:rPr>
          <w:rFonts w:ascii="Arial" w:hAnsi="Arial" w:cs="Arial"/>
          <w:sz w:val="22"/>
          <w:szCs w:val="22"/>
        </w:rPr>
        <w:t>communication</w:t>
      </w:r>
      <w:r w:rsidRPr="00C0760F">
        <w:rPr>
          <w:rFonts w:ascii="Arial" w:hAnsi="Arial" w:cs="Arial"/>
          <w:sz w:val="22"/>
          <w:szCs w:val="22"/>
        </w:rPr>
        <w:t xml:space="preserve"> </w:t>
      </w:r>
      <w:r w:rsidR="00E27510" w:rsidRPr="00C0760F">
        <w:rPr>
          <w:rFonts w:ascii="Arial" w:hAnsi="Arial" w:cs="Arial"/>
          <w:sz w:val="22"/>
          <w:szCs w:val="22"/>
        </w:rPr>
        <w:t>are</w:t>
      </w:r>
      <w:r w:rsidRPr="00C0760F">
        <w:rPr>
          <w:rFonts w:ascii="Arial" w:hAnsi="Arial" w:cs="Arial"/>
          <w:sz w:val="22"/>
          <w:szCs w:val="22"/>
        </w:rPr>
        <w:t xml:space="preserve"> </w:t>
      </w:r>
      <w:r w:rsidR="7E88D458" w:rsidRPr="00C0760F">
        <w:rPr>
          <w:rFonts w:ascii="Arial" w:hAnsi="Arial" w:cs="Arial"/>
          <w:sz w:val="22"/>
          <w:szCs w:val="22"/>
        </w:rPr>
        <w:t>critical</w:t>
      </w:r>
      <w:r w:rsidRPr="00C0760F">
        <w:rPr>
          <w:rFonts w:ascii="Arial" w:hAnsi="Arial" w:cs="Arial"/>
          <w:sz w:val="22"/>
          <w:szCs w:val="22"/>
        </w:rPr>
        <w:t xml:space="preserve"> to the </w:t>
      </w:r>
      <w:r w:rsidR="006C5561">
        <w:rPr>
          <w:rFonts w:ascii="Arial" w:hAnsi="Arial" w:cs="Arial"/>
          <w:sz w:val="22"/>
          <w:szCs w:val="22"/>
        </w:rPr>
        <w:t>success of improvements</w:t>
      </w:r>
      <w:r w:rsidR="00E27510" w:rsidRPr="00C0760F">
        <w:rPr>
          <w:rFonts w:ascii="Arial" w:hAnsi="Arial" w:cs="Arial"/>
          <w:sz w:val="22"/>
          <w:szCs w:val="22"/>
        </w:rPr>
        <w:t>. Sony should</w:t>
      </w:r>
      <w:r w:rsidR="1E525B40" w:rsidRPr="00C0760F">
        <w:rPr>
          <w:rFonts w:ascii="Arial" w:hAnsi="Arial" w:cs="Arial"/>
          <w:sz w:val="22"/>
          <w:szCs w:val="22"/>
        </w:rPr>
        <w:t xml:space="preserve"> </w:t>
      </w:r>
      <w:r w:rsidR="42FC6062" w:rsidRPr="00C0760F">
        <w:rPr>
          <w:rFonts w:ascii="Arial" w:hAnsi="Arial" w:cs="Arial"/>
          <w:sz w:val="22"/>
          <w:szCs w:val="22"/>
        </w:rPr>
        <w:t>consider</w:t>
      </w:r>
      <w:r w:rsidR="1E525B40" w:rsidRPr="00C0760F">
        <w:rPr>
          <w:rFonts w:ascii="Arial" w:hAnsi="Arial" w:cs="Arial"/>
          <w:sz w:val="22"/>
          <w:szCs w:val="22"/>
        </w:rPr>
        <w:t xml:space="preserve"> key models like ADKAR and </w:t>
      </w:r>
      <w:r w:rsidR="004F3E01">
        <w:rPr>
          <w:rFonts w:ascii="Arial" w:hAnsi="Arial" w:cs="Arial"/>
          <w:sz w:val="22"/>
          <w:szCs w:val="22"/>
        </w:rPr>
        <w:t>Bridges'</w:t>
      </w:r>
      <w:r w:rsidR="1E525B40" w:rsidRPr="00C0760F">
        <w:rPr>
          <w:rFonts w:ascii="Arial" w:hAnsi="Arial" w:cs="Arial"/>
          <w:sz w:val="22"/>
          <w:szCs w:val="22"/>
        </w:rPr>
        <w:t xml:space="preserve"> Transition model</w:t>
      </w:r>
      <w:r w:rsidR="00E27510" w:rsidRPr="00C0760F">
        <w:rPr>
          <w:rFonts w:ascii="Arial" w:hAnsi="Arial" w:cs="Arial"/>
          <w:sz w:val="22"/>
          <w:szCs w:val="22"/>
        </w:rPr>
        <w:t>;</w:t>
      </w:r>
      <w:r w:rsidR="1E525B40" w:rsidRPr="00C0760F">
        <w:rPr>
          <w:rFonts w:ascii="Arial" w:hAnsi="Arial" w:cs="Arial"/>
          <w:sz w:val="22"/>
          <w:szCs w:val="22"/>
        </w:rPr>
        <w:t xml:space="preserve"> the Sony development team</w:t>
      </w:r>
      <w:r w:rsidR="00E27510" w:rsidRPr="00C0760F">
        <w:rPr>
          <w:rFonts w:ascii="Arial" w:hAnsi="Arial" w:cs="Arial"/>
          <w:sz w:val="22"/>
          <w:szCs w:val="22"/>
        </w:rPr>
        <w:t xml:space="preserve"> could do this</w:t>
      </w:r>
      <w:r w:rsidR="6D62355E" w:rsidRPr="00C0760F">
        <w:rPr>
          <w:rFonts w:ascii="Arial" w:hAnsi="Arial" w:cs="Arial"/>
          <w:sz w:val="22"/>
          <w:szCs w:val="22"/>
        </w:rPr>
        <w:t>.</w:t>
      </w:r>
    </w:p>
    <w:p w14:paraId="7B7543D7" w14:textId="77777777" w:rsidR="00F77A5F" w:rsidRDefault="00F77A5F" w:rsidP="00F540E5">
      <w:pPr>
        <w:spacing w:line="360" w:lineRule="auto"/>
        <w:rPr>
          <w:rFonts w:ascii="Arial" w:hAnsi="Arial" w:cs="Arial"/>
          <w:sz w:val="22"/>
          <w:szCs w:val="22"/>
        </w:rPr>
      </w:pPr>
    </w:p>
    <w:p w14:paraId="44292957" w14:textId="77777777" w:rsidR="00F77A5F" w:rsidRDefault="00F77A5F" w:rsidP="00F540E5">
      <w:pPr>
        <w:spacing w:line="360" w:lineRule="auto"/>
        <w:rPr>
          <w:rFonts w:ascii="Arial" w:hAnsi="Arial" w:cs="Arial"/>
          <w:sz w:val="22"/>
          <w:szCs w:val="22"/>
        </w:rPr>
      </w:pPr>
    </w:p>
    <w:p w14:paraId="46046080" w14:textId="77777777" w:rsidR="00F77A5F" w:rsidRDefault="00F77A5F" w:rsidP="00F540E5">
      <w:pPr>
        <w:spacing w:line="360" w:lineRule="auto"/>
        <w:rPr>
          <w:rFonts w:ascii="Arial" w:hAnsi="Arial" w:cs="Arial"/>
          <w:sz w:val="22"/>
          <w:szCs w:val="22"/>
        </w:rPr>
      </w:pPr>
    </w:p>
    <w:p w14:paraId="19FEA1FE" w14:textId="77777777" w:rsidR="00F77A5F" w:rsidRPr="00C0760F" w:rsidRDefault="00F77A5F" w:rsidP="00F540E5">
      <w:pPr>
        <w:spacing w:line="360" w:lineRule="auto"/>
        <w:rPr>
          <w:rFonts w:ascii="Arial" w:hAnsi="Arial" w:cs="Arial"/>
          <w:sz w:val="22"/>
          <w:szCs w:val="22"/>
        </w:rPr>
      </w:pPr>
    </w:p>
    <w:p w14:paraId="7A713319" w14:textId="7B74780D" w:rsidR="2E7C1DD1" w:rsidRDefault="2E7C1DD1" w:rsidP="00F540E5">
      <w:pPr>
        <w:pStyle w:val="Heading1"/>
        <w:keepNext w:val="0"/>
        <w:keepLines w:val="0"/>
        <w:numPr>
          <w:ilvl w:val="0"/>
          <w:numId w:val="5"/>
        </w:numPr>
        <w:spacing w:line="360" w:lineRule="auto"/>
      </w:pPr>
      <w:bookmarkStart w:id="30" w:name="_Toc194913844"/>
      <w:r w:rsidRPr="206BFCA9">
        <w:lastRenderedPageBreak/>
        <w:t>Conclusion</w:t>
      </w:r>
      <w:bookmarkEnd w:id="30"/>
    </w:p>
    <w:p w14:paraId="05B161BF" w14:textId="361E26EB" w:rsidR="00C0760F" w:rsidRPr="00C0760F" w:rsidRDefault="00371C59" w:rsidP="00F540E5">
      <w:pPr>
        <w:spacing w:line="360" w:lineRule="auto"/>
        <w:rPr>
          <w:rFonts w:ascii="Arial" w:eastAsia="Aptos" w:hAnsi="Arial" w:cs="Arial"/>
          <w:sz w:val="22"/>
          <w:szCs w:val="22"/>
        </w:rPr>
      </w:pPr>
      <w:r>
        <w:rPr>
          <w:rFonts w:ascii="Arial" w:hAnsi="Arial" w:cs="Arial"/>
          <w:sz w:val="22"/>
          <w:szCs w:val="22"/>
        </w:rPr>
        <w:t xml:space="preserve">The current maintenance strategy for the Top Load Carton Former at Sony UKTec has effectively reduced downtime and controlled costs through PM. However, there are further opportunities for improvement. Short-term recommendations include increasing the frequency of specific maintenance tasks, particularly those related to the glue system, to address recurring breakdowns. Prioritising training and development </w:t>
      </w:r>
      <w:proofErr w:type="gramStart"/>
      <w:r w:rsidR="00BB6ECD">
        <w:rPr>
          <w:rFonts w:ascii="Arial" w:hAnsi="Arial" w:cs="Arial"/>
          <w:sz w:val="22"/>
          <w:szCs w:val="22"/>
        </w:rPr>
        <w:t>is</w:t>
      </w:r>
      <w:proofErr w:type="gramEnd"/>
      <w:r>
        <w:rPr>
          <w:rFonts w:ascii="Arial" w:hAnsi="Arial" w:cs="Arial"/>
          <w:sz w:val="22"/>
          <w:szCs w:val="22"/>
        </w:rPr>
        <w:t xml:space="preserve"> crucial as a first step before pursuing medium-term improvements. This will ensure that operators and technicians possess the necessary skills and knowledge to implement new maintenance practices effectively. In the medium term, TPM will encourage operator involvement and enhance equipment reliability, while CBM should be introduced to monitor key components and optimise maintenance schedules. Long-term recommendations focus on establishing a robust change management strategy to facilitate the transition to these new maintenance practices, addressing potential resistance, and ensuring sustainable improvements. By adopting a more proactive, data-driven approach, Sony UKTec can reduce unplanned downtime, extend equipment lifespan, enhance operational efficiency, and achieve long-term cost savings. Successful implementation will require careful planning, resource allocation, and clear communication to ensure smooth adoption and sustained improvements</w:t>
      </w:r>
      <w:r w:rsidRPr="00371C59">
        <w:rPr>
          <w:rFonts w:ascii="Arial" w:hAnsi="Arial" w:cs="Arial"/>
          <w:sz w:val="22"/>
          <w:szCs w:val="22"/>
        </w:rPr>
        <w:t>.</w:t>
      </w:r>
    </w:p>
    <w:p w14:paraId="65CF048A" w14:textId="2751A324" w:rsidR="2E7C1DD1" w:rsidRDefault="2E7C1DD1" w:rsidP="00F540E5">
      <w:pPr>
        <w:pStyle w:val="Heading1"/>
        <w:keepNext w:val="0"/>
        <w:keepLines w:val="0"/>
        <w:numPr>
          <w:ilvl w:val="0"/>
          <w:numId w:val="5"/>
        </w:numPr>
        <w:spacing w:line="360" w:lineRule="auto"/>
      </w:pPr>
      <w:bookmarkStart w:id="31" w:name="_Toc194913845"/>
      <w:r w:rsidRPr="206BFCA9">
        <w:t>Recommendations for Further Work</w:t>
      </w:r>
      <w:bookmarkEnd w:id="31"/>
    </w:p>
    <w:p w14:paraId="18838314" w14:textId="3C040E10" w:rsidR="30F16F86" w:rsidRPr="00C0760F" w:rsidRDefault="00A86C04" w:rsidP="00F540E5">
      <w:pPr>
        <w:spacing w:line="360" w:lineRule="auto"/>
        <w:rPr>
          <w:rFonts w:ascii="Arial" w:hAnsi="Arial" w:cs="Arial"/>
          <w:sz w:val="22"/>
          <w:szCs w:val="22"/>
        </w:rPr>
      </w:pPr>
      <w:r>
        <w:rPr>
          <w:rFonts w:ascii="Arial" w:hAnsi="Arial" w:cs="Arial"/>
          <w:sz w:val="22"/>
          <w:szCs w:val="22"/>
        </w:rPr>
        <w:t xml:space="preserve">Accurate cost analysis, including cost-benefit analysis and return on investment (ROI) calculations, should be conducted to justify investments in TPM, CBM, and increased PM frequencies. Implementing change management strategies, using models such as Kotter’s </w:t>
      </w:r>
      <w:r w:rsidR="00371C59">
        <w:rPr>
          <w:rFonts w:ascii="Arial" w:hAnsi="Arial" w:cs="Arial"/>
          <w:sz w:val="22"/>
          <w:szCs w:val="22"/>
        </w:rPr>
        <w:t xml:space="preserve">(Kotter, 2012) </w:t>
      </w:r>
      <w:r>
        <w:rPr>
          <w:rFonts w:ascii="Arial" w:hAnsi="Arial" w:cs="Arial"/>
          <w:sz w:val="22"/>
          <w:szCs w:val="22"/>
        </w:rPr>
        <w:t xml:space="preserve">or </w:t>
      </w:r>
      <w:r w:rsidR="00371C59">
        <w:rPr>
          <w:rFonts w:ascii="Arial" w:hAnsi="Arial" w:cs="Arial"/>
          <w:sz w:val="22"/>
          <w:szCs w:val="22"/>
        </w:rPr>
        <w:t>Lewin's (Burnes, 2004)</w:t>
      </w:r>
      <w:r>
        <w:rPr>
          <w:rFonts w:ascii="Arial" w:hAnsi="Arial" w:cs="Arial"/>
          <w:sz w:val="22"/>
          <w:szCs w:val="22"/>
        </w:rPr>
        <w:t>, will ensure smooth adoption while training staff in new practices and enhancing employee engagement. Further exploration of maintenance theories like Reliability-Centred Maintenance (RCM) and Predictive Maintenance (</w:t>
      </w:r>
      <w:proofErr w:type="spellStart"/>
      <w:r>
        <w:rPr>
          <w:rFonts w:ascii="Arial" w:hAnsi="Arial" w:cs="Arial"/>
          <w:sz w:val="22"/>
          <w:szCs w:val="22"/>
        </w:rPr>
        <w:t>PdM</w:t>
      </w:r>
      <w:proofErr w:type="spellEnd"/>
      <w:r>
        <w:rPr>
          <w:rFonts w:ascii="Arial" w:hAnsi="Arial" w:cs="Arial"/>
          <w:sz w:val="22"/>
          <w:szCs w:val="22"/>
        </w:rPr>
        <w:t>) can optimise the maintenance strategy. Additionally, tracking equipment performance metrics such as MTBF and OEE will provide insights into maintenance effectiveness. Environmental sustainability and safety must remain priorities in any new strategies, alongside the development of KPIs for monitoring performance and cultivating a culture of continuous improvement. These steps will refine the maintenance approach, reduce downtime, enhance cost efficiency, and ensure long-term operational success.</w:t>
      </w:r>
    </w:p>
    <w:p w14:paraId="5B68E3D5" w14:textId="77777777" w:rsidR="000A034B" w:rsidRDefault="000A034B">
      <w:pPr>
        <w:rPr>
          <w:rFonts w:asciiTheme="majorHAnsi" w:eastAsiaTheme="majorEastAsia" w:hAnsiTheme="majorHAnsi" w:cstheme="majorBidi"/>
          <w:color w:val="0F4761" w:themeColor="accent1" w:themeShade="BF"/>
          <w:sz w:val="40"/>
          <w:szCs w:val="40"/>
        </w:rPr>
      </w:pPr>
      <w:r>
        <w:br w:type="page"/>
      </w:r>
    </w:p>
    <w:p w14:paraId="1C18A068" w14:textId="60092F4F" w:rsidR="0998DAA7" w:rsidRDefault="2C83457D" w:rsidP="004F3E01">
      <w:pPr>
        <w:pStyle w:val="Heading1"/>
      </w:pPr>
      <w:r w:rsidRPr="00C0760F">
        <w:lastRenderedPageBreak/>
        <w:br/>
      </w:r>
      <w:bookmarkStart w:id="32" w:name="_Toc194913846"/>
      <w:r w:rsidR="45B8501D" w:rsidRPr="004F3E01">
        <w:t>References</w:t>
      </w:r>
      <w:bookmarkEnd w:id="32"/>
    </w:p>
    <w:p w14:paraId="24938BFA" w14:textId="77777777" w:rsidR="004F3E01" w:rsidRPr="004F3E01" w:rsidRDefault="004F3E01" w:rsidP="004F3E01"/>
    <w:p w14:paraId="46CE5F79" w14:textId="165348E7" w:rsidR="0998DAA7" w:rsidRPr="00C0760F" w:rsidRDefault="3F2A34D3" w:rsidP="00F540E5">
      <w:pPr>
        <w:spacing w:line="360" w:lineRule="auto"/>
        <w:rPr>
          <w:rFonts w:ascii="Arial" w:hAnsi="Arial" w:cs="Arial"/>
          <w:sz w:val="22"/>
          <w:szCs w:val="22"/>
        </w:rPr>
      </w:pPr>
      <w:r w:rsidRPr="00C0760F">
        <w:rPr>
          <w:rFonts w:ascii="Arial" w:hAnsi="Arial" w:cs="Arial"/>
          <w:sz w:val="22"/>
          <w:szCs w:val="22"/>
        </w:rPr>
        <w:t xml:space="preserve">4Industry. (2024). </w:t>
      </w:r>
      <w:r w:rsidRPr="00C0760F">
        <w:rPr>
          <w:rFonts w:ascii="Arial" w:hAnsi="Arial" w:cs="Arial"/>
          <w:i/>
          <w:iCs/>
          <w:sz w:val="22"/>
          <w:szCs w:val="22"/>
        </w:rPr>
        <w:t>A Complete Guide of the 8 TPM Pillars</w:t>
      </w:r>
      <w:r w:rsidRPr="00C0760F">
        <w:rPr>
          <w:rFonts w:ascii="Arial" w:hAnsi="Arial" w:cs="Arial"/>
          <w:sz w:val="22"/>
          <w:szCs w:val="22"/>
        </w:rPr>
        <w:t>. [Online]. 4industry.com. Available at: https://4industry.com/manufacturing-glossary/8-pillars-of-tpm/ [Accessed 5 April 2025].</w:t>
      </w:r>
    </w:p>
    <w:p w14:paraId="7052F583" w14:textId="322CCB95" w:rsidR="0CF027ED" w:rsidRPr="00C0760F" w:rsidRDefault="0CF027ED" w:rsidP="00F540E5">
      <w:pPr>
        <w:spacing w:line="360" w:lineRule="auto"/>
        <w:rPr>
          <w:rFonts w:ascii="Arial" w:hAnsi="Arial" w:cs="Arial"/>
          <w:sz w:val="22"/>
          <w:szCs w:val="22"/>
        </w:rPr>
      </w:pPr>
    </w:p>
    <w:p w14:paraId="2DC752C5" w14:textId="12BF82BF" w:rsidR="0998DAA7" w:rsidRPr="00C0760F" w:rsidRDefault="54BCBCB4" w:rsidP="00F540E5">
      <w:pPr>
        <w:spacing w:line="360" w:lineRule="auto"/>
        <w:rPr>
          <w:rFonts w:ascii="Arial" w:hAnsi="Arial" w:cs="Arial"/>
          <w:sz w:val="22"/>
          <w:szCs w:val="22"/>
        </w:rPr>
      </w:pPr>
      <w:proofErr w:type="spellStart"/>
      <w:r w:rsidRPr="00C0760F">
        <w:rPr>
          <w:rFonts w:ascii="Arial" w:hAnsi="Arial" w:cs="Arial"/>
          <w:sz w:val="22"/>
          <w:szCs w:val="22"/>
        </w:rPr>
        <w:t>Afolalu</w:t>
      </w:r>
      <w:proofErr w:type="spellEnd"/>
      <w:r w:rsidRPr="00C0760F">
        <w:rPr>
          <w:rFonts w:ascii="Arial" w:hAnsi="Arial" w:cs="Arial"/>
          <w:sz w:val="22"/>
          <w:szCs w:val="22"/>
        </w:rPr>
        <w:t xml:space="preserve">, S.A., </w:t>
      </w:r>
      <w:proofErr w:type="spellStart"/>
      <w:r w:rsidRPr="00C0760F">
        <w:rPr>
          <w:rFonts w:ascii="Arial" w:hAnsi="Arial" w:cs="Arial"/>
          <w:sz w:val="22"/>
          <w:szCs w:val="22"/>
        </w:rPr>
        <w:t>Akinlabi</w:t>
      </w:r>
      <w:proofErr w:type="spellEnd"/>
      <w:r w:rsidRPr="00C0760F">
        <w:rPr>
          <w:rFonts w:ascii="Arial" w:hAnsi="Arial" w:cs="Arial"/>
          <w:sz w:val="22"/>
          <w:szCs w:val="22"/>
        </w:rPr>
        <w:t xml:space="preserve">, E.T., </w:t>
      </w:r>
      <w:proofErr w:type="spellStart"/>
      <w:r w:rsidRPr="00C0760F">
        <w:rPr>
          <w:rFonts w:ascii="Arial" w:hAnsi="Arial" w:cs="Arial"/>
          <w:sz w:val="22"/>
          <w:szCs w:val="22"/>
        </w:rPr>
        <w:t>Akinlabi</w:t>
      </w:r>
      <w:proofErr w:type="spellEnd"/>
      <w:r w:rsidRPr="00C0760F">
        <w:rPr>
          <w:rFonts w:ascii="Arial" w:hAnsi="Arial" w:cs="Arial"/>
          <w:sz w:val="22"/>
          <w:szCs w:val="22"/>
        </w:rPr>
        <w:t xml:space="preserve">, S.A., </w:t>
      </w:r>
      <w:proofErr w:type="spellStart"/>
      <w:r w:rsidRPr="00C0760F">
        <w:rPr>
          <w:rFonts w:ascii="Arial" w:hAnsi="Arial" w:cs="Arial"/>
          <w:sz w:val="22"/>
          <w:szCs w:val="22"/>
        </w:rPr>
        <w:t>Salawu</w:t>
      </w:r>
      <w:proofErr w:type="spellEnd"/>
      <w:r w:rsidRPr="00C0760F">
        <w:rPr>
          <w:rFonts w:ascii="Arial" w:hAnsi="Arial" w:cs="Arial"/>
          <w:sz w:val="22"/>
          <w:szCs w:val="22"/>
        </w:rPr>
        <w:t>, E.Y., Udo, M.O.</w:t>
      </w:r>
      <w:r w:rsidR="19CA3E73" w:rsidRPr="00C0760F">
        <w:rPr>
          <w:rFonts w:ascii="Arial" w:hAnsi="Arial" w:cs="Arial"/>
          <w:sz w:val="22"/>
          <w:szCs w:val="22"/>
        </w:rPr>
        <w:t xml:space="preserve">, </w:t>
      </w:r>
      <w:r w:rsidRPr="00C0760F">
        <w:rPr>
          <w:rFonts w:ascii="Arial" w:hAnsi="Arial" w:cs="Arial"/>
          <w:sz w:val="22"/>
          <w:szCs w:val="22"/>
        </w:rPr>
        <w:t xml:space="preserve">Ajayi, O.O. (2024). Maintenance strategies and procedures: an overview. </w:t>
      </w:r>
      <w:r w:rsidRPr="00C0760F">
        <w:rPr>
          <w:rFonts w:ascii="Arial" w:hAnsi="Arial" w:cs="Arial"/>
          <w:i/>
          <w:iCs/>
          <w:sz w:val="22"/>
          <w:szCs w:val="22"/>
        </w:rPr>
        <w:t>2024 International Conference on Science, Engineering and Business for Driving Sustainable Development Goals (SEB4SDG).</w:t>
      </w:r>
      <w:r w:rsidRPr="00C0760F">
        <w:rPr>
          <w:rFonts w:ascii="Arial" w:hAnsi="Arial" w:cs="Arial"/>
          <w:sz w:val="22"/>
          <w:szCs w:val="22"/>
        </w:rPr>
        <w:t xml:space="preserve"> IEEE, pp. 1–8. [Online]. Available at: </w:t>
      </w:r>
      <w:hyperlink r:id="rId21">
        <w:r w:rsidRPr="00C0760F">
          <w:rPr>
            <w:rStyle w:val="Hyperlink"/>
            <w:rFonts w:ascii="Arial" w:eastAsia="Aptos" w:hAnsi="Arial" w:cs="Arial"/>
            <w:sz w:val="22"/>
            <w:szCs w:val="22"/>
          </w:rPr>
          <w:t>https://doi.org/10.1109/SEB4SDG60871.2024.10630278</w:t>
        </w:r>
      </w:hyperlink>
      <w:r w:rsidRPr="00C0760F">
        <w:rPr>
          <w:rFonts w:ascii="Arial" w:hAnsi="Arial" w:cs="Arial"/>
          <w:sz w:val="22"/>
          <w:szCs w:val="22"/>
        </w:rPr>
        <w:t xml:space="preserve"> [Accessed 24 February 2025]. </w:t>
      </w:r>
    </w:p>
    <w:p w14:paraId="315D24DE" w14:textId="5FC571B3" w:rsidR="0998DAA7" w:rsidRPr="00C0760F" w:rsidRDefault="0998DAA7" w:rsidP="00F540E5">
      <w:pPr>
        <w:spacing w:line="360" w:lineRule="auto"/>
        <w:rPr>
          <w:rFonts w:ascii="Arial" w:hAnsi="Arial" w:cs="Arial"/>
          <w:sz w:val="22"/>
          <w:szCs w:val="22"/>
        </w:rPr>
      </w:pPr>
    </w:p>
    <w:p w14:paraId="694EBB4B" w14:textId="22C0382B" w:rsidR="0998DAA7" w:rsidRPr="00C0760F" w:rsidRDefault="3A56C959" w:rsidP="00F540E5">
      <w:pPr>
        <w:spacing w:line="360" w:lineRule="auto"/>
        <w:rPr>
          <w:rFonts w:ascii="Arial" w:hAnsi="Arial" w:cs="Arial"/>
          <w:sz w:val="22"/>
          <w:szCs w:val="22"/>
        </w:rPr>
      </w:pPr>
      <w:r w:rsidRPr="00833884">
        <w:rPr>
          <w:rFonts w:ascii="Arial" w:hAnsi="Arial" w:cs="Arial"/>
          <w:sz w:val="22"/>
          <w:szCs w:val="22"/>
          <w:lang w:val="es-ES"/>
        </w:rPr>
        <w:t xml:space="preserve">Al </w:t>
      </w:r>
      <w:proofErr w:type="spellStart"/>
      <w:r w:rsidRPr="00833884">
        <w:rPr>
          <w:rFonts w:ascii="Arial" w:hAnsi="Arial" w:cs="Arial"/>
          <w:sz w:val="22"/>
          <w:szCs w:val="22"/>
          <w:lang w:val="es-ES"/>
        </w:rPr>
        <w:t>Ameeri</w:t>
      </w:r>
      <w:proofErr w:type="spellEnd"/>
      <w:r w:rsidRPr="00833884">
        <w:rPr>
          <w:rFonts w:ascii="Arial" w:hAnsi="Arial" w:cs="Arial"/>
          <w:sz w:val="22"/>
          <w:szCs w:val="22"/>
          <w:lang w:val="es-ES"/>
        </w:rPr>
        <w:t xml:space="preserve">, T.A., Ab Rahman, M.N., </w:t>
      </w:r>
      <w:proofErr w:type="spellStart"/>
      <w:r w:rsidRPr="00833884">
        <w:rPr>
          <w:rFonts w:ascii="Arial" w:hAnsi="Arial" w:cs="Arial"/>
          <w:sz w:val="22"/>
          <w:szCs w:val="22"/>
          <w:lang w:val="es-ES"/>
        </w:rPr>
        <w:t>Muhamad</w:t>
      </w:r>
      <w:proofErr w:type="spellEnd"/>
      <w:r w:rsidRPr="00833884">
        <w:rPr>
          <w:rFonts w:ascii="Arial" w:hAnsi="Arial" w:cs="Arial"/>
          <w:sz w:val="22"/>
          <w:szCs w:val="22"/>
          <w:lang w:val="es-ES"/>
        </w:rPr>
        <w:t xml:space="preserve">, N. (2023). </w:t>
      </w:r>
      <w:r w:rsidRPr="00C0760F">
        <w:rPr>
          <w:rFonts w:ascii="Arial" w:hAnsi="Arial" w:cs="Arial"/>
          <w:sz w:val="22"/>
          <w:szCs w:val="22"/>
        </w:rPr>
        <w:t xml:space="preserve">Analysing effective and ineffective impacts of maintenance strategies on electric power plants: A comprehensive approach. </w:t>
      </w:r>
      <w:r w:rsidRPr="00C0760F">
        <w:rPr>
          <w:rFonts w:ascii="Arial" w:hAnsi="Arial" w:cs="Arial"/>
          <w:i/>
          <w:iCs/>
          <w:sz w:val="22"/>
          <w:szCs w:val="22"/>
        </w:rPr>
        <w:t>Energies (Basel),</w:t>
      </w:r>
      <w:r w:rsidRPr="00C0760F">
        <w:rPr>
          <w:rFonts w:ascii="Arial" w:hAnsi="Arial" w:cs="Arial"/>
          <w:sz w:val="22"/>
          <w:szCs w:val="22"/>
        </w:rPr>
        <w:t xml:space="preserve"> 16(17), pp. 6243-. [Online]. Available at: </w:t>
      </w:r>
      <w:hyperlink r:id="rId22">
        <w:r w:rsidRPr="00C0760F">
          <w:rPr>
            <w:rStyle w:val="Hyperlink"/>
            <w:rFonts w:ascii="Arial" w:eastAsia="Aptos" w:hAnsi="Arial" w:cs="Arial"/>
            <w:sz w:val="22"/>
            <w:szCs w:val="22"/>
          </w:rPr>
          <w:t>https://doi.org/10.3390/en16176243</w:t>
        </w:r>
      </w:hyperlink>
      <w:r w:rsidRPr="00C0760F">
        <w:rPr>
          <w:rFonts w:ascii="Arial" w:hAnsi="Arial" w:cs="Arial"/>
          <w:sz w:val="22"/>
          <w:szCs w:val="22"/>
        </w:rPr>
        <w:t xml:space="preserve"> [Accessed 24 February 2025].</w:t>
      </w:r>
    </w:p>
    <w:p w14:paraId="37028E0E" w14:textId="6664E512" w:rsidR="50FBEA67" w:rsidRPr="00C0760F" w:rsidRDefault="50FBEA67" w:rsidP="00F540E5">
      <w:pPr>
        <w:spacing w:line="360" w:lineRule="auto"/>
        <w:rPr>
          <w:rFonts w:ascii="Arial" w:hAnsi="Arial" w:cs="Arial"/>
          <w:sz w:val="22"/>
          <w:szCs w:val="22"/>
        </w:rPr>
      </w:pPr>
    </w:p>
    <w:p w14:paraId="054FB749" w14:textId="1D085098" w:rsidR="3B03783B" w:rsidRPr="00C0760F" w:rsidRDefault="3B03783B" w:rsidP="00F540E5">
      <w:pPr>
        <w:spacing w:line="360" w:lineRule="auto"/>
        <w:rPr>
          <w:rFonts w:ascii="Arial" w:hAnsi="Arial" w:cs="Arial"/>
          <w:sz w:val="22"/>
          <w:szCs w:val="22"/>
        </w:rPr>
      </w:pPr>
      <w:r w:rsidRPr="00C0760F">
        <w:rPr>
          <w:rFonts w:ascii="Arial" w:hAnsi="Arial" w:cs="Arial"/>
          <w:sz w:val="22"/>
          <w:szCs w:val="22"/>
        </w:rPr>
        <w:t>Assis, R.</w:t>
      </w:r>
      <w:r w:rsidR="11CD9024" w:rsidRPr="00C0760F">
        <w:rPr>
          <w:rFonts w:ascii="Arial" w:hAnsi="Arial" w:cs="Arial"/>
          <w:sz w:val="22"/>
          <w:szCs w:val="22"/>
        </w:rPr>
        <w:t xml:space="preserve">, </w:t>
      </w:r>
      <w:r w:rsidRPr="00C0760F">
        <w:rPr>
          <w:rFonts w:ascii="Arial" w:hAnsi="Arial" w:cs="Arial"/>
          <w:sz w:val="22"/>
          <w:szCs w:val="22"/>
        </w:rPr>
        <w:t xml:space="preserve">Marques, P.C. (2021). A dynamic methodology for setting up inspection time intervals in conditional preventive maintenance. </w:t>
      </w:r>
      <w:r w:rsidRPr="00C0760F">
        <w:rPr>
          <w:rFonts w:ascii="Arial" w:hAnsi="Arial" w:cs="Arial"/>
          <w:i/>
          <w:iCs/>
          <w:sz w:val="22"/>
          <w:szCs w:val="22"/>
        </w:rPr>
        <w:t>Applied sciences,</w:t>
      </w:r>
      <w:r w:rsidRPr="00C0760F">
        <w:rPr>
          <w:rFonts w:ascii="Arial" w:hAnsi="Arial" w:cs="Arial"/>
          <w:sz w:val="22"/>
          <w:szCs w:val="22"/>
        </w:rPr>
        <w:t xml:space="preserve"> 11(18), pp. 8715-. [Online]. Available at: https://doi.org/10.3390/app11188715 [Accessed 24 February 2025].</w:t>
      </w:r>
    </w:p>
    <w:p w14:paraId="33B7248B" w14:textId="34697FE4" w:rsidR="206BFCA9" w:rsidRPr="00C0760F" w:rsidRDefault="206BFCA9" w:rsidP="00F540E5">
      <w:pPr>
        <w:spacing w:line="360" w:lineRule="auto"/>
        <w:rPr>
          <w:rFonts w:ascii="Arial" w:hAnsi="Arial" w:cs="Arial"/>
          <w:sz w:val="22"/>
          <w:szCs w:val="22"/>
        </w:rPr>
      </w:pPr>
    </w:p>
    <w:p w14:paraId="3916F82D" w14:textId="30C1B1EF" w:rsidR="4CD9BC2E" w:rsidRDefault="4CD9BC2E" w:rsidP="00F540E5">
      <w:pPr>
        <w:spacing w:line="360" w:lineRule="auto"/>
        <w:rPr>
          <w:rFonts w:ascii="Arial" w:hAnsi="Arial" w:cs="Arial"/>
          <w:sz w:val="22"/>
          <w:szCs w:val="22"/>
        </w:rPr>
      </w:pPr>
      <w:r w:rsidRPr="00C0760F">
        <w:rPr>
          <w:rFonts w:ascii="Arial" w:hAnsi="Arial" w:cs="Arial"/>
          <w:sz w:val="22"/>
          <w:szCs w:val="22"/>
        </w:rPr>
        <w:t xml:space="preserve">Bassi, D., Shinde, A. (2024). Barriers to successful change management. </w:t>
      </w:r>
      <w:r w:rsidRPr="00C0760F">
        <w:rPr>
          <w:rFonts w:ascii="Arial" w:hAnsi="Arial" w:cs="Arial"/>
          <w:i/>
          <w:iCs/>
          <w:sz w:val="22"/>
          <w:szCs w:val="22"/>
        </w:rPr>
        <w:t>Management in healthcare</w:t>
      </w:r>
      <w:r w:rsidRPr="00C0760F">
        <w:rPr>
          <w:rFonts w:ascii="Arial" w:hAnsi="Arial" w:cs="Arial"/>
          <w:sz w:val="22"/>
          <w:szCs w:val="22"/>
        </w:rPr>
        <w:t>, 8(3), pp.271–283.</w:t>
      </w:r>
    </w:p>
    <w:p w14:paraId="42273DFF" w14:textId="77777777" w:rsidR="00371C59" w:rsidRDefault="00371C59" w:rsidP="00F540E5">
      <w:pPr>
        <w:spacing w:line="360" w:lineRule="auto"/>
        <w:rPr>
          <w:rFonts w:ascii="Arial" w:hAnsi="Arial" w:cs="Arial"/>
          <w:sz w:val="22"/>
          <w:szCs w:val="22"/>
        </w:rPr>
      </w:pPr>
    </w:p>
    <w:p w14:paraId="7C0F2F90" w14:textId="2458E081" w:rsidR="00371C59" w:rsidRPr="00C0760F" w:rsidRDefault="00371C59" w:rsidP="00F540E5">
      <w:pPr>
        <w:spacing w:line="360" w:lineRule="auto"/>
        <w:rPr>
          <w:rFonts w:ascii="Arial" w:hAnsi="Arial" w:cs="Arial"/>
          <w:sz w:val="22"/>
          <w:szCs w:val="22"/>
        </w:rPr>
      </w:pPr>
      <w:r w:rsidRPr="00371C59">
        <w:rPr>
          <w:rFonts w:ascii="Arial" w:hAnsi="Arial" w:cs="Arial"/>
          <w:sz w:val="22"/>
          <w:szCs w:val="22"/>
        </w:rPr>
        <w:t xml:space="preserve">Burnes, B. (2004). Kurt Lewin and the Planned Approach to Change: A Re-appraisal. </w:t>
      </w:r>
      <w:r w:rsidRPr="00371C59">
        <w:rPr>
          <w:rFonts w:ascii="Arial" w:hAnsi="Arial" w:cs="Arial"/>
          <w:i/>
          <w:iCs/>
          <w:sz w:val="22"/>
          <w:szCs w:val="22"/>
        </w:rPr>
        <w:t>Journal of management studies</w:t>
      </w:r>
      <w:r w:rsidRPr="00371C59">
        <w:rPr>
          <w:rFonts w:ascii="Arial" w:hAnsi="Arial" w:cs="Arial"/>
          <w:sz w:val="22"/>
          <w:szCs w:val="22"/>
        </w:rPr>
        <w:t xml:space="preserve">, 41(6), pp.977–1002. [Online]. Available at: </w:t>
      </w:r>
      <w:hyperlink r:id="rId23" w:tgtFrame="_new" w:history="1">
        <w:r w:rsidRPr="00371C59">
          <w:rPr>
            <w:rStyle w:val="Hyperlink"/>
            <w:rFonts w:ascii="Arial" w:hAnsi="Arial" w:cs="Arial"/>
            <w:sz w:val="22"/>
            <w:szCs w:val="22"/>
          </w:rPr>
          <w:t>https://doi.org/10.1111/j.1467-6486.2004.00463.x</w:t>
        </w:r>
      </w:hyperlink>
      <w:r w:rsidRPr="00371C59">
        <w:rPr>
          <w:rFonts w:ascii="Arial" w:hAnsi="Arial" w:cs="Arial"/>
          <w:sz w:val="22"/>
          <w:szCs w:val="22"/>
        </w:rPr>
        <w:t xml:space="preserve"> [Accessed 7 April 2025].</w:t>
      </w:r>
    </w:p>
    <w:p w14:paraId="67584620" w14:textId="3159F985" w:rsidR="206BFCA9" w:rsidRPr="00C0760F" w:rsidRDefault="206BFCA9" w:rsidP="00F540E5">
      <w:pPr>
        <w:spacing w:line="360" w:lineRule="auto"/>
        <w:rPr>
          <w:rFonts w:ascii="Arial" w:hAnsi="Arial" w:cs="Arial"/>
          <w:sz w:val="22"/>
          <w:szCs w:val="22"/>
        </w:rPr>
      </w:pPr>
    </w:p>
    <w:p w14:paraId="61C7801A" w14:textId="1CDBEAF1" w:rsidR="7C02F15D" w:rsidRDefault="7C02F15D" w:rsidP="00F540E5">
      <w:pPr>
        <w:spacing w:line="360" w:lineRule="auto"/>
        <w:rPr>
          <w:rFonts w:ascii="Arial" w:hAnsi="Arial" w:cs="Arial"/>
          <w:sz w:val="22"/>
          <w:szCs w:val="22"/>
        </w:rPr>
      </w:pPr>
      <w:r w:rsidRPr="00C0760F">
        <w:rPr>
          <w:rFonts w:ascii="Arial" w:hAnsi="Arial" w:cs="Arial"/>
          <w:sz w:val="22"/>
          <w:szCs w:val="22"/>
        </w:rPr>
        <w:t xml:space="preserve">Cox, C.B., Gallegos, E., Pool, G.J., Gilley, K.M., Haight, N. (2022). Mapping the nomological network of change fatigue: identifying predictors, mediators and consequences. </w:t>
      </w:r>
      <w:r w:rsidRPr="00C0760F">
        <w:rPr>
          <w:rFonts w:ascii="Arial" w:hAnsi="Arial" w:cs="Arial"/>
          <w:i/>
          <w:iCs/>
          <w:sz w:val="22"/>
          <w:szCs w:val="22"/>
        </w:rPr>
        <w:t>Journal of organizational change management</w:t>
      </w:r>
      <w:r w:rsidRPr="00C0760F">
        <w:rPr>
          <w:rFonts w:ascii="Arial" w:hAnsi="Arial" w:cs="Arial"/>
          <w:sz w:val="22"/>
          <w:szCs w:val="22"/>
        </w:rPr>
        <w:t>, 35(4/5), pp.718–733. [Online]. Available at: https://doi.org/10.1108/JOCM-12-2021-0369 [Accessed 6 April 2025].</w:t>
      </w:r>
    </w:p>
    <w:p w14:paraId="2A737EC0" w14:textId="77777777" w:rsidR="00371C59" w:rsidRDefault="00371C59" w:rsidP="00F540E5">
      <w:pPr>
        <w:spacing w:line="360" w:lineRule="auto"/>
        <w:rPr>
          <w:rFonts w:ascii="Arial" w:hAnsi="Arial" w:cs="Arial"/>
          <w:sz w:val="22"/>
          <w:szCs w:val="22"/>
        </w:rPr>
      </w:pPr>
    </w:p>
    <w:p w14:paraId="6138E9B4" w14:textId="7E6EC12E" w:rsidR="3B03783B" w:rsidRPr="00C0760F" w:rsidRDefault="00371C59" w:rsidP="00F540E5">
      <w:pPr>
        <w:spacing w:line="360" w:lineRule="auto"/>
        <w:rPr>
          <w:rFonts w:ascii="Arial" w:hAnsi="Arial" w:cs="Arial"/>
          <w:sz w:val="22"/>
          <w:szCs w:val="22"/>
        </w:rPr>
      </w:pPr>
      <w:proofErr w:type="spellStart"/>
      <w:r w:rsidRPr="00371C59">
        <w:rPr>
          <w:rFonts w:ascii="Arial" w:hAnsi="Arial" w:cs="Arial"/>
          <w:sz w:val="22"/>
          <w:szCs w:val="22"/>
        </w:rPr>
        <w:t>Dabhilkar</w:t>
      </w:r>
      <w:proofErr w:type="spellEnd"/>
      <w:r w:rsidRPr="00371C59">
        <w:rPr>
          <w:rFonts w:ascii="Arial" w:hAnsi="Arial" w:cs="Arial"/>
          <w:sz w:val="22"/>
          <w:szCs w:val="22"/>
        </w:rPr>
        <w:t xml:space="preserve">, M., Bengtsson, L. (2008). Invest or divest? On the relative improvement potential in outsourcing manufacturing. </w:t>
      </w:r>
      <w:r w:rsidRPr="00371C59">
        <w:rPr>
          <w:rFonts w:ascii="Arial" w:hAnsi="Arial" w:cs="Arial"/>
          <w:i/>
          <w:iCs/>
          <w:sz w:val="22"/>
          <w:szCs w:val="22"/>
        </w:rPr>
        <w:t>Production planning &amp; control</w:t>
      </w:r>
      <w:r w:rsidRPr="00371C59">
        <w:rPr>
          <w:rFonts w:ascii="Arial" w:hAnsi="Arial" w:cs="Arial"/>
          <w:sz w:val="22"/>
          <w:szCs w:val="22"/>
        </w:rPr>
        <w:t xml:space="preserve">, 19(3), pp.212–228. [Online]. Available at: </w:t>
      </w:r>
      <w:hyperlink r:id="rId24" w:tgtFrame="_new" w:history="1">
        <w:r w:rsidRPr="00371C59">
          <w:rPr>
            <w:rStyle w:val="Hyperlink"/>
            <w:rFonts w:ascii="Arial" w:hAnsi="Arial" w:cs="Arial"/>
            <w:sz w:val="22"/>
            <w:szCs w:val="22"/>
          </w:rPr>
          <w:t>https://doi.org/10.1080/09537280701830144</w:t>
        </w:r>
      </w:hyperlink>
      <w:r w:rsidRPr="00371C59">
        <w:rPr>
          <w:rFonts w:ascii="Arial" w:hAnsi="Arial" w:cs="Arial"/>
          <w:sz w:val="22"/>
          <w:szCs w:val="22"/>
        </w:rPr>
        <w:t xml:space="preserve"> [Accessed 7 April 2025].</w:t>
      </w:r>
    </w:p>
    <w:p w14:paraId="30126F47" w14:textId="52968F75" w:rsidR="3B03783B" w:rsidRPr="00C0760F" w:rsidRDefault="71AE1899" w:rsidP="00F540E5">
      <w:pPr>
        <w:spacing w:line="360" w:lineRule="auto"/>
        <w:rPr>
          <w:rFonts w:ascii="Arial" w:hAnsi="Arial" w:cs="Arial"/>
          <w:sz w:val="22"/>
          <w:szCs w:val="22"/>
        </w:rPr>
      </w:pPr>
      <w:proofErr w:type="spellStart"/>
      <w:r w:rsidRPr="00C0760F">
        <w:rPr>
          <w:rFonts w:ascii="Arial" w:hAnsi="Arial" w:cs="Arial"/>
          <w:sz w:val="22"/>
          <w:szCs w:val="22"/>
        </w:rPr>
        <w:lastRenderedPageBreak/>
        <w:t>Doostparast</w:t>
      </w:r>
      <w:proofErr w:type="spellEnd"/>
      <w:r w:rsidRPr="00C0760F">
        <w:rPr>
          <w:rFonts w:ascii="Arial" w:hAnsi="Arial" w:cs="Arial"/>
          <w:sz w:val="22"/>
          <w:szCs w:val="22"/>
        </w:rPr>
        <w:t xml:space="preserve">, M., </w:t>
      </w:r>
      <w:proofErr w:type="spellStart"/>
      <w:r w:rsidRPr="00C0760F">
        <w:rPr>
          <w:rFonts w:ascii="Arial" w:hAnsi="Arial" w:cs="Arial"/>
          <w:sz w:val="22"/>
          <w:szCs w:val="22"/>
        </w:rPr>
        <w:t>Kolahan</w:t>
      </w:r>
      <w:proofErr w:type="spellEnd"/>
      <w:r w:rsidRPr="00C0760F">
        <w:rPr>
          <w:rFonts w:ascii="Arial" w:hAnsi="Arial" w:cs="Arial"/>
          <w:sz w:val="22"/>
          <w:szCs w:val="22"/>
        </w:rPr>
        <w:t xml:space="preserve">, F., </w:t>
      </w:r>
      <w:proofErr w:type="spellStart"/>
      <w:r w:rsidRPr="00C0760F">
        <w:rPr>
          <w:rFonts w:ascii="Arial" w:hAnsi="Arial" w:cs="Arial"/>
          <w:sz w:val="22"/>
          <w:szCs w:val="22"/>
        </w:rPr>
        <w:t>Doostparast</w:t>
      </w:r>
      <w:proofErr w:type="spellEnd"/>
      <w:r w:rsidRPr="00C0760F">
        <w:rPr>
          <w:rFonts w:ascii="Arial" w:hAnsi="Arial" w:cs="Arial"/>
          <w:sz w:val="22"/>
          <w:szCs w:val="22"/>
        </w:rPr>
        <w:t xml:space="preserve">, M. (2015). Optimisation of PM scheduling for multi-component systems - a simulated annealing approach. </w:t>
      </w:r>
      <w:r w:rsidRPr="00C0760F">
        <w:rPr>
          <w:rFonts w:ascii="Arial" w:hAnsi="Arial" w:cs="Arial"/>
          <w:i/>
          <w:iCs/>
          <w:sz w:val="22"/>
          <w:szCs w:val="22"/>
        </w:rPr>
        <w:t>International journal of systems science,</w:t>
      </w:r>
      <w:r w:rsidRPr="00C0760F">
        <w:rPr>
          <w:rFonts w:ascii="Arial" w:hAnsi="Arial" w:cs="Arial"/>
          <w:sz w:val="22"/>
          <w:szCs w:val="22"/>
        </w:rPr>
        <w:t xml:space="preserve"> 46(7), pp.1199–1207. [Online]. Available at: https://doi.org/10.1080/00207721.2013.815822 [Accessed 31 March 2025].</w:t>
      </w:r>
    </w:p>
    <w:p w14:paraId="2315C77E" w14:textId="23C62658" w:rsidR="2E38AFCE" w:rsidRPr="00C0760F" w:rsidRDefault="2E38AFCE" w:rsidP="00F540E5">
      <w:pPr>
        <w:spacing w:line="360" w:lineRule="auto"/>
        <w:rPr>
          <w:rFonts w:ascii="Arial" w:hAnsi="Arial" w:cs="Arial"/>
          <w:sz w:val="22"/>
          <w:szCs w:val="22"/>
        </w:rPr>
      </w:pPr>
      <w:proofErr w:type="spellStart"/>
      <w:r w:rsidRPr="00C0760F">
        <w:rPr>
          <w:rFonts w:ascii="Arial" w:hAnsi="Arial" w:cs="Arial"/>
          <w:sz w:val="22"/>
          <w:szCs w:val="22"/>
        </w:rPr>
        <w:t>Dureja</w:t>
      </w:r>
      <w:proofErr w:type="spellEnd"/>
      <w:r w:rsidRPr="00C0760F">
        <w:rPr>
          <w:rFonts w:ascii="Arial" w:hAnsi="Arial" w:cs="Arial"/>
          <w:sz w:val="22"/>
          <w:szCs w:val="22"/>
        </w:rPr>
        <w:t>, J.S., Sachdeva, A., Sharma, V.S.</w:t>
      </w:r>
      <w:r w:rsidR="7F940BAD" w:rsidRPr="00C0760F">
        <w:rPr>
          <w:rFonts w:ascii="Arial" w:hAnsi="Arial" w:cs="Arial"/>
          <w:sz w:val="22"/>
          <w:szCs w:val="22"/>
        </w:rPr>
        <w:t xml:space="preserve">, </w:t>
      </w:r>
      <w:r w:rsidRPr="00C0760F">
        <w:rPr>
          <w:rFonts w:ascii="Arial" w:hAnsi="Arial" w:cs="Arial"/>
          <w:sz w:val="22"/>
          <w:szCs w:val="22"/>
        </w:rPr>
        <w:t xml:space="preserve">Dogra, M. (2011). TPM – A Key Strategy for Productivity Improvement. </w:t>
      </w:r>
      <w:r w:rsidRPr="00C0760F">
        <w:rPr>
          <w:rFonts w:ascii="Arial" w:hAnsi="Arial" w:cs="Arial"/>
          <w:i/>
          <w:iCs/>
          <w:sz w:val="22"/>
          <w:szCs w:val="22"/>
        </w:rPr>
        <w:t>Journal of Engineering Science &amp; Technology,</w:t>
      </w:r>
      <w:r w:rsidRPr="00C0760F">
        <w:rPr>
          <w:rFonts w:ascii="Arial" w:hAnsi="Arial" w:cs="Arial"/>
          <w:sz w:val="22"/>
          <w:szCs w:val="22"/>
        </w:rPr>
        <w:t xml:space="preserve"> 6(1), pp.1–16. [Accessed 6 April 2025].</w:t>
      </w:r>
    </w:p>
    <w:p w14:paraId="602FFBBF" w14:textId="5467D4A3" w:rsidR="30F16F86" w:rsidRPr="00C0760F" w:rsidRDefault="30F16F86" w:rsidP="00F540E5">
      <w:pPr>
        <w:spacing w:line="360" w:lineRule="auto"/>
        <w:rPr>
          <w:rFonts w:ascii="Arial" w:hAnsi="Arial" w:cs="Arial"/>
          <w:sz w:val="22"/>
          <w:szCs w:val="22"/>
        </w:rPr>
      </w:pPr>
    </w:p>
    <w:p w14:paraId="054B35C9" w14:textId="79989A1A" w:rsidR="0998DAA7" w:rsidRPr="00C0760F" w:rsidRDefault="0998DAA7" w:rsidP="00F540E5">
      <w:pPr>
        <w:spacing w:line="360" w:lineRule="auto"/>
        <w:rPr>
          <w:rFonts w:ascii="Arial" w:hAnsi="Arial" w:cs="Arial"/>
          <w:sz w:val="22"/>
          <w:szCs w:val="22"/>
        </w:rPr>
      </w:pPr>
      <w:proofErr w:type="spellStart"/>
      <w:r w:rsidRPr="00C0760F">
        <w:rPr>
          <w:rFonts w:ascii="Arial" w:hAnsi="Arial" w:cs="Arial"/>
          <w:sz w:val="22"/>
          <w:szCs w:val="22"/>
        </w:rPr>
        <w:t>Hakimian</w:t>
      </w:r>
      <w:proofErr w:type="spellEnd"/>
      <w:r w:rsidRPr="00C0760F">
        <w:rPr>
          <w:rFonts w:ascii="Arial" w:hAnsi="Arial" w:cs="Arial"/>
          <w:sz w:val="22"/>
          <w:szCs w:val="22"/>
        </w:rPr>
        <w:t>, R. (2022). Early theories for India footbridge collapse. New Civil Engineer. (3017), pp. 13-. [Online]. Available at:</w:t>
      </w:r>
      <w:r w:rsidR="38BF600C" w:rsidRPr="00C0760F">
        <w:rPr>
          <w:rFonts w:ascii="Arial" w:hAnsi="Arial" w:cs="Arial"/>
          <w:sz w:val="22"/>
          <w:szCs w:val="22"/>
        </w:rPr>
        <w:t xml:space="preserve"> </w:t>
      </w:r>
      <w:hyperlink r:id="rId25">
        <w:r w:rsidR="38BF600C" w:rsidRPr="00C0760F">
          <w:rPr>
            <w:rStyle w:val="Hyperlink"/>
            <w:rFonts w:ascii="Arial" w:eastAsia="Aptos" w:hAnsi="Arial" w:cs="Arial"/>
            <w:sz w:val="22"/>
            <w:szCs w:val="22"/>
          </w:rPr>
          <w:t>https://librarysearch.uwtsd.ac.uk/discovery/fulldisplay?docid=cdi_proquest_reports_2770357263&amp;context=PC&amp;vid=44WHELF_UWTSD:44WHELF_UWTSD_VU1&amp;lang=en</w:t>
        </w:r>
      </w:hyperlink>
    </w:p>
    <w:p w14:paraId="17145D19" w14:textId="01EA1BE3" w:rsidR="0998DAA7" w:rsidRPr="00C0760F" w:rsidRDefault="0998DAA7" w:rsidP="00F540E5">
      <w:pPr>
        <w:spacing w:line="360" w:lineRule="auto"/>
        <w:rPr>
          <w:rFonts w:ascii="Arial" w:hAnsi="Arial" w:cs="Arial"/>
          <w:sz w:val="22"/>
          <w:szCs w:val="22"/>
        </w:rPr>
      </w:pPr>
      <w:r w:rsidRPr="00C0760F">
        <w:rPr>
          <w:rFonts w:ascii="Arial" w:hAnsi="Arial" w:cs="Arial"/>
          <w:sz w:val="22"/>
          <w:szCs w:val="22"/>
        </w:rPr>
        <w:t xml:space="preserve"> [Accessed 24 February 2025].</w:t>
      </w:r>
    </w:p>
    <w:p w14:paraId="4E79AAE7" w14:textId="7904349D" w:rsidR="206BFCA9" w:rsidRPr="00C0760F" w:rsidRDefault="206BFCA9" w:rsidP="00F540E5">
      <w:pPr>
        <w:spacing w:line="360" w:lineRule="auto"/>
        <w:rPr>
          <w:rFonts w:ascii="Arial" w:hAnsi="Arial" w:cs="Arial"/>
          <w:sz w:val="22"/>
          <w:szCs w:val="22"/>
        </w:rPr>
      </w:pPr>
    </w:p>
    <w:p w14:paraId="630F078D" w14:textId="528BDF64" w:rsidR="75A4A222" w:rsidRDefault="75A4A222" w:rsidP="00F540E5">
      <w:pPr>
        <w:spacing w:line="360" w:lineRule="auto"/>
        <w:rPr>
          <w:rFonts w:ascii="Arial" w:hAnsi="Arial" w:cs="Arial"/>
          <w:sz w:val="22"/>
          <w:szCs w:val="22"/>
        </w:rPr>
      </w:pPr>
      <w:r w:rsidRPr="00C0760F">
        <w:rPr>
          <w:rFonts w:ascii="Arial" w:hAnsi="Arial" w:cs="Arial"/>
          <w:sz w:val="22"/>
          <w:szCs w:val="22"/>
        </w:rPr>
        <w:t xml:space="preserve">Jamieson, J. (2022). </w:t>
      </w:r>
      <w:proofErr w:type="spellStart"/>
      <w:r w:rsidRPr="00C0760F">
        <w:rPr>
          <w:rFonts w:ascii="Arial" w:hAnsi="Arial" w:cs="Arial"/>
          <w:i/>
          <w:iCs/>
          <w:sz w:val="22"/>
          <w:szCs w:val="22"/>
        </w:rPr>
        <w:t>Prosci's</w:t>
      </w:r>
      <w:proofErr w:type="spellEnd"/>
      <w:r w:rsidRPr="00C0760F">
        <w:rPr>
          <w:rFonts w:ascii="Arial" w:hAnsi="Arial" w:cs="Arial"/>
          <w:i/>
          <w:iCs/>
          <w:sz w:val="22"/>
          <w:szCs w:val="22"/>
        </w:rPr>
        <w:t xml:space="preserve"> Top 10 Tactics for Managing Resistance to Change</w:t>
      </w:r>
      <w:r w:rsidRPr="00C0760F">
        <w:rPr>
          <w:rFonts w:ascii="Arial" w:hAnsi="Arial" w:cs="Arial"/>
          <w:sz w:val="22"/>
          <w:szCs w:val="22"/>
        </w:rPr>
        <w:t>. [Online]. prosci.com. Last Updated: 2025. Available at: https://www.prosci.com/blog/prosci-top-10-tactics-for-managing-resistance-to-change [Accessed 6 April 2025].</w:t>
      </w:r>
    </w:p>
    <w:p w14:paraId="5DD8D5C4" w14:textId="77777777" w:rsidR="00371C59" w:rsidRDefault="00371C59" w:rsidP="00F540E5">
      <w:pPr>
        <w:spacing w:line="360" w:lineRule="auto"/>
        <w:rPr>
          <w:rFonts w:ascii="Arial" w:hAnsi="Arial" w:cs="Arial"/>
          <w:sz w:val="22"/>
          <w:szCs w:val="22"/>
        </w:rPr>
      </w:pPr>
    </w:p>
    <w:p w14:paraId="723DDCDF" w14:textId="531F0356" w:rsidR="00371C59" w:rsidRDefault="00371C59" w:rsidP="00F540E5">
      <w:pPr>
        <w:spacing w:line="360" w:lineRule="auto"/>
        <w:rPr>
          <w:rFonts w:ascii="Arial" w:hAnsi="Arial" w:cs="Arial"/>
          <w:sz w:val="22"/>
          <w:szCs w:val="22"/>
        </w:rPr>
      </w:pPr>
      <w:r w:rsidRPr="00371C59">
        <w:rPr>
          <w:rFonts w:ascii="Arial" w:hAnsi="Arial" w:cs="Arial"/>
          <w:sz w:val="22"/>
          <w:szCs w:val="22"/>
        </w:rPr>
        <w:t>Kotter J.P. (2012). </w:t>
      </w:r>
      <w:r w:rsidRPr="00371C59">
        <w:rPr>
          <w:rFonts w:ascii="Arial" w:hAnsi="Arial" w:cs="Arial"/>
          <w:i/>
          <w:iCs/>
          <w:sz w:val="22"/>
          <w:szCs w:val="22"/>
        </w:rPr>
        <w:t>Leading Change</w:t>
      </w:r>
      <w:r w:rsidRPr="00371C59">
        <w:rPr>
          <w:rFonts w:ascii="Arial" w:hAnsi="Arial" w:cs="Arial"/>
          <w:sz w:val="22"/>
          <w:szCs w:val="22"/>
        </w:rPr>
        <w:t>. [Online]. Harvard Business Review Press. Available at: https://www.google.co.uk/books/edition/Leading_Change/xpGX1EWL_EMC?hl=en&amp;gbpv=0 [Accessed 7 April 2025].</w:t>
      </w:r>
    </w:p>
    <w:p w14:paraId="26092B73" w14:textId="77777777" w:rsidR="004F3E01" w:rsidRDefault="004F3E01" w:rsidP="00F540E5">
      <w:pPr>
        <w:spacing w:line="360" w:lineRule="auto"/>
        <w:rPr>
          <w:rFonts w:ascii="Arial" w:hAnsi="Arial" w:cs="Arial"/>
          <w:sz w:val="22"/>
          <w:szCs w:val="22"/>
        </w:rPr>
      </w:pPr>
    </w:p>
    <w:p w14:paraId="22220E95" w14:textId="31D03953" w:rsidR="004F3E01" w:rsidRPr="00C0760F" w:rsidRDefault="004F3E01" w:rsidP="00F540E5">
      <w:pPr>
        <w:spacing w:line="360" w:lineRule="auto"/>
        <w:rPr>
          <w:rFonts w:ascii="Arial" w:hAnsi="Arial" w:cs="Arial"/>
          <w:sz w:val="22"/>
          <w:szCs w:val="22"/>
        </w:rPr>
      </w:pPr>
      <w:r w:rsidRPr="004F3E01">
        <w:rPr>
          <w:rFonts w:ascii="Arial" w:hAnsi="Arial" w:cs="Arial"/>
          <w:sz w:val="22"/>
          <w:szCs w:val="22"/>
        </w:rPr>
        <w:t xml:space="preserve">Lam, W., Chua, A.Y.K. (2009). Knowledge outsourcing: an alternative strategy for knowledge management. </w:t>
      </w:r>
      <w:r w:rsidRPr="004F3E01">
        <w:rPr>
          <w:rFonts w:ascii="Arial" w:hAnsi="Arial" w:cs="Arial"/>
          <w:i/>
          <w:iCs/>
          <w:sz w:val="22"/>
          <w:szCs w:val="22"/>
        </w:rPr>
        <w:t>Journal of knowledge management</w:t>
      </w:r>
      <w:r w:rsidRPr="004F3E01">
        <w:rPr>
          <w:rFonts w:ascii="Arial" w:hAnsi="Arial" w:cs="Arial"/>
          <w:sz w:val="22"/>
          <w:szCs w:val="22"/>
        </w:rPr>
        <w:t xml:space="preserve">, 13(3), pp.28–43. [Online]. Available at: </w:t>
      </w:r>
      <w:hyperlink r:id="rId26" w:tgtFrame="_new" w:history="1">
        <w:r w:rsidRPr="004F3E01">
          <w:rPr>
            <w:rStyle w:val="Hyperlink"/>
            <w:rFonts w:ascii="Arial" w:hAnsi="Arial" w:cs="Arial"/>
            <w:sz w:val="22"/>
            <w:szCs w:val="22"/>
          </w:rPr>
          <w:t>https://doi.org/10.1108/13673270910962851</w:t>
        </w:r>
      </w:hyperlink>
      <w:r w:rsidRPr="004F3E01">
        <w:rPr>
          <w:rFonts w:ascii="Arial" w:hAnsi="Arial" w:cs="Arial"/>
          <w:sz w:val="22"/>
          <w:szCs w:val="22"/>
        </w:rPr>
        <w:t xml:space="preserve"> [Accessed 7 April 2025].</w:t>
      </w:r>
    </w:p>
    <w:p w14:paraId="02C65B3B" w14:textId="7CB84A0B" w:rsidR="50FBEA67" w:rsidRPr="00C0760F" w:rsidRDefault="50FBEA67" w:rsidP="00F540E5">
      <w:pPr>
        <w:spacing w:line="360" w:lineRule="auto"/>
        <w:rPr>
          <w:rFonts w:ascii="Arial" w:hAnsi="Arial" w:cs="Arial"/>
          <w:sz w:val="22"/>
          <w:szCs w:val="22"/>
        </w:rPr>
      </w:pPr>
    </w:p>
    <w:p w14:paraId="09F7743E" w14:textId="2C6CD0BD" w:rsidR="53D27849" w:rsidRPr="00C0760F" w:rsidRDefault="53D27849" w:rsidP="00F540E5">
      <w:pPr>
        <w:spacing w:line="360" w:lineRule="auto"/>
        <w:rPr>
          <w:rFonts w:ascii="Arial" w:hAnsi="Arial" w:cs="Arial"/>
          <w:sz w:val="22"/>
          <w:szCs w:val="22"/>
        </w:rPr>
      </w:pPr>
      <w:r w:rsidRPr="00C0760F">
        <w:rPr>
          <w:rFonts w:ascii="Arial" w:hAnsi="Arial" w:cs="Arial"/>
          <w:sz w:val="22"/>
          <w:szCs w:val="22"/>
        </w:rPr>
        <w:t>Li, X., Ran, Y.</w:t>
      </w:r>
      <w:r w:rsidR="051A57BC" w:rsidRPr="00C0760F">
        <w:rPr>
          <w:rFonts w:ascii="Arial" w:hAnsi="Arial" w:cs="Arial"/>
          <w:sz w:val="22"/>
          <w:szCs w:val="22"/>
        </w:rPr>
        <w:t xml:space="preserve">, </w:t>
      </w:r>
      <w:r w:rsidRPr="00C0760F">
        <w:rPr>
          <w:rFonts w:ascii="Arial" w:hAnsi="Arial" w:cs="Arial"/>
          <w:sz w:val="22"/>
          <w:szCs w:val="22"/>
        </w:rPr>
        <w:t xml:space="preserve">Zhang, G. (2022). </w:t>
      </w:r>
      <w:r w:rsidR="006C5561">
        <w:rPr>
          <w:rFonts w:ascii="Arial" w:hAnsi="Arial" w:cs="Arial"/>
          <w:sz w:val="22"/>
          <w:szCs w:val="22"/>
        </w:rPr>
        <w:t>Optimisation</w:t>
      </w:r>
      <w:r w:rsidRPr="00C0760F">
        <w:rPr>
          <w:rFonts w:ascii="Arial" w:hAnsi="Arial" w:cs="Arial"/>
          <w:sz w:val="22"/>
          <w:szCs w:val="22"/>
        </w:rPr>
        <w:t xml:space="preserve"> of equal-cycle maintenance strategy considering imperfect preventive maintenance. </w:t>
      </w:r>
      <w:r w:rsidRPr="00C0760F">
        <w:rPr>
          <w:rFonts w:ascii="Arial" w:hAnsi="Arial" w:cs="Arial"/>
          <w:i/>
          <w:iCs/>
          <w:sz w:val="22"/>
          <w:szCs w:val="22"/>
        </w:rPr>
        <w:t>Proceedings of the Institution of Mechanical Engineers. Part E, Journal of Process Mechanical Engineering,</w:t>
      </w:r>
      <w:r w:rsidRPr="00C0760F">
        <w:rPr>
          <w:rFonts w:ascii="Arial" w:hAnsi="Arial" w:cs="Arial"/>
          <w:sz w:val="22"/>
          <w:szCs w:val="22"/>
        </w:rPr>
        <w:t xml:space="preserve"> 236(4), pp. 1392–1402. [Online]. Available at: </w:t>
      </w:r>
      <w:hyperlink r:id="rId27">
        <w:r w:rsidRPr="00C0760F">
          <w:rPr>
            <w:rStyle w:val="Hyperlink"/>
            <w:rFonts w:ascii="Arial" w:eastAsia="Aptos" w:hAnsi="Arial" w:cs="Arial"/>
            <w:sz w:val="22"/>
            <w:szCs w:val="22"/>
          </w:rPr>
          <w:t>https://doi.org/10.1177/09544089211063852</w:t>
        </w:r>
      </w:hyperlink>
      <w:r w:rsidRPr="00C0760F">
        <w:rPr>
          <w:rFonts w:ascii="Arial" w:hAnsi="Arial" w:cs="Arial"/>
          <w:sz w:val="22"/>
          <w:szCs w:val="22"/>
        </w:rPr>
        <w:t xml:space="preserve"> [Accessed 24 February 2025].</w:t>
      </w:r>
    </w:p>
    <w:p w14:paraId="2C87AD56" w14:textId="3E6EB949" w:rsidR="2C83457D" w:rsidRPr="00C0760F" w:rsidRDefault="2C83457D" w:rsidP="00F540E5">
      <w:pPr>
        <w:spacing w:line="360" w:lineRule="auto"/>
        <w:rPr>
          <w:rFonts w:ascii="Arial" w:hAnsi="Arial" w:cs="Arial"/>
          <w:sz w:val="22"/>
          <w:szCs w:val="22"/>
        </w:rPr>
      </w:pPr>
    </w:p>
    <w:p w14:paraId="1657730B" w14:textId="53F2B601" w:rsidR="2C83457D" w:rsidRPr="00C0760F" w:rsidRDefault="25A30858" w:rsidP="00F540E5">
      <w:pPr>
        <w:spacing w:line="360" w:lineRule="auto"/>
        <w:rPr>
          <w:rFonts w:ascii="Arial" w:hAnsi="Arial" w:cs="Arial"/>
          <w:sz w:val="22"/>
          <w:szCs w:val="22"/>
        </w:rPr>
      </w:pPr>
      <w:r w:rsidRPr="00C0760F">
        <w:rPr>
          <w:rFonts w:ascii="Arial" w:hAnsi="Arial" w:cs="Arial"/>
          <w:sz w:val="22"/>
          <w:szCs w:val="22"/>
        </w:rPr>
        <w:t xml:space="preserve">Mohammed, N.A., </w:t>
      </w:r>
      <w:proofErr w:type="spellStart"/>
      <w:r w:rsidRPr="00C0760F">
        <w:rPr>
          <w:rFonts w:ascii="Arial" w:hAnsi="Arial" w:cs="Arial"/>
          <w:sz w:val="22"/>
          <w:szCs w:val="22"/>
        </w:rPr>
        <w:t>Abdulateef</w:t>
      </w:r>
      <w:proofErr w:type="spellEnd"/>
      <w:r w:rsidRPr="00C0760F">
        <w:rPr>
          <w:rFonts w:ascii="Arial" w:hAnsi="Arial" w:cs="Arial"/>
          <w:sz w:val="22"/>
          <w:szCs w:val="22"/>
        </w:rPr>
        <w:t>, O.F.</w:t>
      </w:r>
      <w:r w:rsidR="5EC07091" w:rsidRPr="00C0760F">
        <w:rPr>
          <w:rFonts w:ascii="Arial" w:hAnsi="Arial" w:cs="Arial"/>
          <w:sz w:val="22"/>
          <w:szCs w:val="22"/>
        </w:rPr>
        <w:t xml:space="preserve">, </w:t>
      </w:r>
      <w:r w:rsidRPr="00C0760F">
        <w:rPr>
          <w:rFonts w:ascii="Arial" w:hAnsi="Arial" w:cs="Arial"/>
          <w:sz w:val="22"/>
          <w:szCs w:val="22"/>
        </w:rPr>
        <w:t xml:space="preserve">Hamad, A.H. (2023). An IoT and Machine Learning-Based Predictive Maintenance System for Electrical Motors. </w:t>
      </w:r>
      <w:r w:rsidRPr="00C0760F">
        <w:rPr>
          <w:rFonts w:ascii="Arial" w:hAnsi="Arial" w:cs="Arial"/>
          <w:i/>
          <w:iCs/>
          <w:sz w:val="22"/>
          <w:szCs w:val="22"/>
        </w:rPr>
        <w:t xml:space="preserve">Journal </w:t>
      </w:r>
      <w:proofErr w:type="spellStart"/>
      <w:r w:rsidRPr="00C0760F">
        <w:rPr>
          <w:rFonts w:ascii="Arial" w:hAnsi="Arial" w:cs="Arial"/>
          <w:i/>
          <w:iCs/>
          <w:sz w:val="22"/>
          <w:szCs w:val="22"/>
        </w:rPr>
        <w:t>Europeen</w:t>
      </w:r>
      <w:proofErr w:type="spellEnd"/>
      <w:r w:rsidRPr="00C0760F">
        <w:rPr>
          <w:rFonts w:ascii="Arial" w:hAnsi="Arial" w:cs="Arial"/>
          <w:i/>
          <w:iCs/>
          <w:sz w:val="22"/>
          <w:szCs w:val="22"/>
        </w:rPr>
        <w:t xml:space="preserve"> des </w:t>
      </w:r>
      <w:proofErr w:type="spellStart"/>
      <w:r w:rsidRPr="00C0760F">
        <w:rPr>
          <w:rFonts w:ascii="Arial" w:hAnsi="Arial" w:cs="Arial"/>
          <w:i/>
          <w:iCs/>
          <w:sz w:val="22"/>
          <w:szCs w:val="22"/>
        </w:rPr>
        <w:t>Systemes</w:t>
      </w:r>
      <w:proofErr w:type="spellEnd"/>
      <w:r w:rsidRPr="00C0760F">
        <w:rPr>
          <w:rFonts w:ascii="Arial" w:hAnsi="Arial" w:cs="Arial"/>
          <w:i/>
          <w:iCs/>
          <w:sz w:val="22"/>
          <w:szCs w:val="22"/>
        </w:rPr>
        <w:t xml:space="preserve"> Automatises,</w:t>
      </w:r>
      <w:r w:rsidRPr="00C0760F">
        <w:rPr>
          <w:rFonts w:ascii="Arial" w:hAnsi="Arial" w:cs="Arial"/>
          <w:sz w:val="22"/>
          <w:szCs w:val="22"/>
        </w:rPr>
        <w:t xml:space="preserve"> 56(4), pp.651–. [Online]. Available at: </w:t>
      </w:r>
      <w:hyperlink r:id="rId28">
        <w:r w:rsidRPr="00C0760F">
          <w:rPr>
            <w:rStyle w:val="Hyperlink"/>
            <w:rFonts w:ascii="Arial" w:eastAsia="Aptos" w:hAnsi="Arial" w:cs="Arial"/>
            <w:sz w:val="22"/>
            <w:szCs w:val="22"/>
          </w:rPr>
          <w:t>https://doi.org/10.18280/jesa.560414</w:t>
        </w:r>
      </w:hyperlink>
      <w:r w:rsidRPr="00C0760F">
        <w:rPr>
          <w:rFonts w:ascii="Arial" w:hAnsi="Arial" w:cs="Arial"/>
          <w:sz w:val="22"/>
          <w:szCs w:val="22"/>
        </w:rPr>
        <w:t xml:space="preserve"> [Accessed 31 March 2025].</w:t>
      </w:r>
    </w:p>
    <w:p w14:paraId="100FE782" w14:textId="265FE7C6" w:rsidR="0CF027ED" w:rsidRPr="00C0760F" w:rsidRDefault="0CF027ED" w:rsidP="00F540E5">
      <w:pPr>
        <w:spacing w:line="360" w:lineRule="auto"/>
        <w:rPr>
          <w:rFonts w:ascii="Arial" w:hAnsi="Arial" w:cs="Arial"/>
          <w:sz w:val="22"/>
          <w:szCs w:val="22"/>
        </w:rPr>
      </w:pPr>
    </w:p>
    <w:p w14:paraId="7445320E" w14:textId="783ACC30" w:rsidR="7E882116" w:rsidRPr="00C0760F" w:rsidRDefault="7E882116" w:rsidP="00F540E5">
      <w:pPr>
        <w:spacing w:line="360" w:lineRule="auto"/>
        <w:rPr>
          <w:rFonts w:ascii="Arial" w:hAnsi="Arial" w:cs="Arial"/>
          <w:color w:val="0F4761" w:themeColor="accent1" w:themeShade="BF"/>
          <w:sz w:val="22"/>
          <w:szCs w:val="22"/>
        </w:rPr>
      </w:pPr>
      <w:proofErr w:type="spellStart"/>
      <w:r w:rsidRPr="00C0760F">
        <w:rPr>
          <w:rFonts w:ascii="Arial" w:hAnsi="Arial" w:cs="Arial"/>
          <w:sz w:val="22"/>
          <w:szCs w:val="22"/>
        </w:rPr>
        <w:lastRenderedPageBreak/>
        <w:t>NextPCB</w:t>
      </w:r>
      <w:proofErr w:type="spellEnd"/>
      <w:r w:rsidRPr="00C0760F">
        <w:rPr>
          <w:rFonts w:ascii="Arial" w:hAnsi="Arial" w:cs="Arial"/>
          <w:sz w:val="22"/>
          <w:szCs w:val="22"/>
        </w:rPr>
        <w:t>. (2024). What Is Raspberry Pi? Models, Features, and Uses. [Online]. nextpcb.com. Available at: https://www.nextpcb.com/blog/what-is-raspberry-pi-models-features-and-uses [Accessed 13 March 2025].</w:t>
      </w:r>
    </w:p>
    <w:p w14:paraId="58A968B6" w14:textId="2D34BC7E" w:rsidR="206BFCA9" w:rsidRPr="00C0760F" w:rsidRDefault="206BFCA9" w:rsidP="00F540E5">
      <w:pPr>
        <w:spacing w:line="360" w:lineRule="auto"/>
        <w:rPr>
          <w:rFonts w:ascii="Arial" w:hAnsi="Arial" w:cs="Arial"/>
          <w:sz w:val="22"/>
          <w:szCs w:val="22"/>
        </w:rPr>
      </w:pPr>
    </w:p>
    <w:p w14:paraId="112A4354" w14:textId="40DC4D42" w:rsidR="01F42A0D" w:rsidRPr="00C0760F" w:rsidRDefault="01F42A0D" w:rsidP="00F540E5">
      <w:pPr>
        <w:spacing w:line="360" w:lineRule="auto"/>
        <w:rPr>
          <w:rFonts w:ascii="Arial" w:hAnsi="Arial" w:cs="Arial"/>
          <w:sz w:val="22"/>
          <w:szCs w:val="22"/>
        </w:rPr>
      </w:pPr>
      <w:proofErr w:type="spellStart"/>
      <w:r w:rsidRPr="00C0760F">
        <w:rPr>
          <w:rFonts w:ascii="Arial" w:hAnsi="Arial" w:cs="Arial"/>
          <w:sz w:val="22"/>
          <w:szCs w:val="22"/>
        </w:rPr>
        <w:t>Plescaci</w:t>
      </w:r>
      <w:proofErr w:type="spellEnd"/>
      <w:r w:rsidRPr="00C0760F">
        <w:rPr>
          <w:rFonts w:ascii="Arial" w:hAnsi="Arial" w:cs="Arial"/>
          <w:sz w:val="22"/>
          <w:szCs w:val="22"/>
        </w:rPr>
        <w:t xml:space="preserve">, D. (2022). Kaizen Costing – A Continuous Improvement Strategy of the Organisations. </w:t>
      </w:r>
      <w:r w:rsidRPr="00C0760F">
        <w:rPr>
          <w:rFonts w:ascii="Arial" w:hAnsi="Arial" w:cs="Arial"/>
          <w:i/>
          <w:iCs/>
          <w:sz w:val="22"/>
          <w:szCs w:val="22"/>
        </w:rPr>
        <w:t>CECCAR Business Review,</w:t>
      </w:r>
      <w:r w:rsidRPr="00C0760F">
        <w:rPr>
          <w:rFonts w:ascii="Arial" w:hAnsi="Arial" w:cs="Arial"/>
          <w:sz w:val="22"/>
          <w:szCs w:val="22"/>
        </w:rPr>
        <w:t xml:space="preserve"> 3(2), pp.30–41. [Online]. Available at: </w:t>
      </w:r>
      <w:hyperlink r:id="rId29">
        <w:r w:rsidRPr="00C0760F">
          <w:rPr>
            <w:rStyle w:val="Hyperlink"/>
            <w:rFonts w:ascii="Arial" w:eastAsia="Aptos" w:hAnsi="Arial" w:cs="Arial"/>
            <w:sz w:val="22"/>
            <w:szCs w:val="22"/>
          </w:rPr>
          <w:t>https://doi.org/10.37945/cbr.2022.02.04</w:t>
        </w:r>
      </w:hyperlink>
      <w:r w:rsidRPr="00C0760F">
        <w:rPr>
          <w:rFonts w:ascii="Arial" w:hAnsi="Arial" w:cs="Arial"/>
          <w:sz w:val="22"/>
          <w:szCs w:val="22"/>
        </w:rPr>
        <w:t xml:space="preserve"> [Accessed 6 April 2025].</w:t>
      </w:r>
    </w:p>
    <w:p w14:paraId="51A0D1F2" w14:textId="3F42EA7C" w:rsidR="2C83457D" w:rsidRPr="00C0760F" w:rsidRDefault="2C83457D" w:rsidP="00F540E5">
      <w:pPr>
        <w:spacing w:line="360" w:lineRule="auto"/>
        <w:rPr>
          <w:rFonts w:ascii="Arial" w:hAnsi="Arial" w:cs="Arial"/>
          <w:sz w:val="22"/>
          <w:szCs w:val="22"/>
        </w:rPr>
      </w:pPr>
    </w:p>
    <w:p w14:paraId="037E9012" w14:textId="32777BF5" w:rsidR="45B8501D" w:rsidRPr="00C0760F" w:rsidRDefault="45B8501D" w:rsidP="00F540E5">
      <w:pPr>
        <w:spacing w:line="360" w:lineRule="auto"/>
        <w:rPr>
          <w:rFonts w:ascii="Arial" w:hAnsi="Arial" w:cs="Arial"/>
          <w:sz w:val="22"/>
          <w:szCs w:val="22"/>
        </w:rPr>
      </w:pPr>
      <w:r w:rsidRPr="00C0760F">
        <w:rPr>
          <w:rFonts w:ascii="Arial" w:hAnsi="Arial" w:cs="Arial"/>
          <w:sz w:val="22"/>
          <w:szCs w:val="22"/>
        </w:rPr>
        <w:t xml:space="preserve">Salonen, A., </w:t>
      </w:r>
      <w:proofErr w:type="spellStart"/>
      <w:r w:rsidRPr="00C0760F">
        <w:rPr>
          <w:rFonts w:ascii="Arial" w:hAnsi="Arial" w:cs="Arial"/>
          <w:sz w:val="22"/>
          <w:szCs w:val="22"/>
        </w:rPr>
        <w:t>Deleryd</w:t>
      </w:r>
      <w:proofErr w:type="spellEnd"/>
      <w:r w:rsidRPr="00C0760F">
        <w:rPr>
          <w:rFonts w:ascii="Arial" w:hAnsi="Arial" w:cs="Arial"/>
          <w:sz w:val="22"/>
          <w:szCs w:val="22"/>
        </w:rPr>
        <w:t xml:space="preserve">, M. (2011). Cost of poor maintenance: A concept for maintenance performance improvement. Journal of quality in maintenance engineering. 17(1), pp. 63–73. [Online]. Available at: </w:t>
      </w:r>
      <w:hyperlink r:id="rId30">
        <w:r w:rsidRPr="00C0760F">
          <w:rPr>
            <w:rStyle w:val="Hyperlink"/>
            <w:rFonts w:ascii="Arial" w:hAnsi="Arial" w:cs="Arial"/>
            <w:sz w:val="22"/>
            <w:szCs w:val="22"/>
          </w:rPr>
          <w:t>https://doi.org/10.1108/13552511111116259</w:t>
        </w:r>
      </w:hyperlink>
      <w:r w:rsidRPr="00C0760F">
        <w:rPr>
          <w:rFonts w:ascii="Arial" w:hAnsi="Arial" w:cs="Arial"/>
          <w:sz w:val="22"/>
          <w:szCs w:val="22"/>
        </w:rPr>
        <w:t xml:space="preserve"> [Accessed 24 February 2025].</w:t>
      </w:r>
      <w:r w:rsidR="7F1ADEC0" w:rsidRPr="00C0760F">
        <w:rPr>
          <w:rFonts w:ascii="Arial" w:eastAsia="Aptos" w:hAnsi="Arial" w:cs="Arial"/>
          <w:sz w:val="22"/>
          <w:szCs w:val="22"/>
        </w:rPr>
        <w:t xml:space="preserve"> </w:t>
      </w:r>
    </w:p>
    <w:p w14:paraId="0B1CDCA1" w14:textId="79795C8E" w:rsidR="2C83457D" w:rsidRPr="00C0760F" w:rsidRDefault="2C83457D" w:rsidP="00F540E5">
      <w:pPr>
        <w:spacing w:line="360" w:lineRule="auto"/>
        <w:rPr>
          <w:rFonts w:ascii="Arial" w:hAnsi="Arial" w:cs="Arial"/>
          <w:sz w:val="22"/>
          <w:szCs w:val="22"/>
        </w:rPr>
      </w:pPr>
    </w:p>
    <w:p w14:paraId="0F2879D6" w14:textId="4B371A02" w:rsidR="7F1ADEC0" w:rsidRPr="00C0760F" w:rsidRDefault="7F1ADEC0" w:rsidP="00F540E5">
      <w:pPr>
        <w:spacing w:line="360" w:lineRule="auto"/>
        <w:rPr>
          <w:rFonts w:ascii="Arial" w:hAnsi="Arial" w:cs="Arial"/>
          <w:sz w:val="22"/>
          <w:szCs w:val="22"/>
        </w:rPr>
      </w:pPr>
      <w:r w:rsidRPr="00C0760F">
        <w:rPr>
          <w:rFonts w:ascii="Arial" w:hAnsi="Arial" w:cs="Arial"/>
          <w:sz w:val="22"/>
          <w:szCs w:val="22"/>
        </w:rPr>
        <w:t xml:space="preserve">Shah, J. (2022). Morbi bridge collapse | Nail the villains: Fixing culpability in the Morbi tragedy is still a work in progress. Quick action needs to be taken to punish the guilty. New Delhi: Living Media India, Limited. [Online]. Available at: </w:t>
      </w:r>
      <w:hyperlink r:id="rId31">
        <w:r w:rsidRPr="00C0760F">
          <w:rPr>
            <w:rStyle w:val="Hyperlink"/>
            <w:rFonts w:ascii="Arial" w:eastAsia="Aptos" w:hAnsi="Arial" w:cs="Arial"/>
            <w:sz w:val="22"/>
            <w:szCs w:val="22"/>
          </w:rPr>
          <w:t>https://librarysearch.uwtsd.ac.uk/discovery/fulldisplay?docid=cdi_proquest_miscellaneous_2732447954&amp;context=PC&amp;vid=44WHELF_UWTSD:44WHELF_UWTSD_VU1&amp;lang=en</w:t>
        </w:r>
      </w:hyperlink>
      <w:r w:rsidRPr="00C0760F">
        <w:rPr>
          <w:rFonts w:ascii="Arial" w:hAnsi="Arial" w:cs="Arial"/>
          <w:sz w:val="22"/>
          <w:szCs w:val="22"/>
        </w:rPr>
        <w:t xml:space="preserve"> [Accessed 24 February 2025].</w:t>
      </w:r>
    </w:p>
    <w:p w14:paraId="483E14D1" w14:textId="34208A2F" w:rsidR="50FBEA67" w:rsidRPr="00C0760F" w:rsidRDefault="50FBEA67" w:rsidP="00F540E5">
      <w:pPr>
        <w:spacing w:line="360" w:lineRule="auto"/>
        <w:rPr>
          <w:rFonts w:ascii="Arial" w:hAnsi="Arial" w:cs="Arial"/>
          <w:sz w:val="22"/>
          <w:szCs w:val="22"/>
        </w:rPr>
      </w:pPr>
    </w:p>
    <w:p w14:paraId="21A40946" w14:textId="6F4A0688" w:rsidR="76AA3CA4" w:rsidRPr="00C0760F" w:rsidRDefault="76AA3CA4" w:rsidP="00F540E5">
      <w:pPr>
        <w:spacing w:line="360" w:lineRule="auto"/>
        <w:rPr>
          <w:rFonts w:ascii="Arial" w:hAnsi="Arial" w:cs="Arial"/>
          <w:sz w:val="22"/>
          <w:szCs w:val="22"/>
        </w:rPr>
      </w:pPr>
      <w:r w:rsidRPr="00C0760F">
        <w:rPr>
          <w:rFonts w:ascii="Arial" w:hAnsi="Arial" w:cs="Arial"/>
          <w:sz w:val="22"/>
          <w:szCs w:val="22"/>
        </w:rPr>
        <w:t xml:space="preserve">Shokri, A., </w:t>
      </w:r>
      <w:proofErr w:type="spellStart"/>
      <w:r w:rsidRPr="00C0760F">
        <w:rPr>
          <w:rFonts w:ascii="Arial" w:hAnsi="Arial" w:cs="Arial"/>
          <w:sz w:val="22"/>
          <w:szCs w:val="22"/>
        </w:rPr>
        <w:t>Toliyat</w:t>
      </w:r>
      <w:proofErr w:type="spellEnd"/>
      <w:r w:rsidRPr="00C0760F">
        <w:rPr>
          <w:rFonts w:ascii="Arial" w:hAnsi="Arial" w:cs="Arial"/>
          <w:sz w:val="22"/>
          <w:szCs w:val="22"/>
        </w:rPr>
        <w:t xml:space="preserve">, S.M.H., Hu, S., </w:t>
      </w:r>
      <w:proofErr w:type="spellStart"/>
      <w:r w:rsidRPr="00C0760F">
        <w:rPr>
          <w:rFonts w:ascii="Arial" w:hAnsi="Arial" w:cs="Arial"/>
          <w:sz w:val="22"/>
          <w:szCs w:val="22"/>
        </w:rPr>
        <w:t>Skoumpopoulou</w:t>
      </w:r>
      <w:proofErr w:type="spellEnd"/>
      <w:r w:rsidRPr="00C0760F">
        <w:rPr>
          <w:rFonts w:ascii="Arial" w:hAnsi="Arial" w:cs="Arial"/>
          <w:sz w:val="22"/>
          <w:szCs w:val="22"/>
        </w:rPr>
        <w:t xml:space="preserve">, D. (2025). Integrating spare part inventory management and predictive maintenance as a digital supply chain solution. </w:t>
      </w:r>
      <w:r w:rsidRPr="00C0760F">
        <w:rPr>
          <w:rFonts w:ascii="Arial" w:hAnsi="Arial" w:cs="Arial"/>
          <w:i/>
          <w:iCs/>
          <w:sz w:val="22"/>
          <w:szCs w:val="22"/>
        </w:rPr>
        <w:t>Journal of modelling in management,</w:t>
      </w:r>
      <w:r w:rsidRPr="00C0760F">
        <w:rPr>
          <w:rFonts w:ascii="Arial" w:hAnsi="Arial" w:cs="Arial"/>
          <w:sz w:val="22"/>
          <w:szCs w:val="22"/>
        </w:rPr>
        <w:t xml:space="preserve"> 20(3), pp. 1003–1029. [Online]. Available at: https://doi.org/10.1108/JM2-05-2024-0131 [Accessed 24 February 2025].</w:t>
      </w:r>
    </w:p>
    <w:p w14:paraId="540409CB" w14:textId="499E846B" w:rsidR="0CF027ED" w:rsidRPr="00C0760F" w:rsidRDefault="0CF027ED" w:rsidP="00F540E5">
      <w:pPr>
        <w:spacing w:line="360" w:lineRule="auto"/>
        <w:rPr>
          <w:rFonts w:ascii="Arial" w:hAnsi="Arial" w:cs="Arial"/>
          <w:sz w:val="22"/>
          <w:szCs w:val="22"/>
        </w:rPr>
      </w:pPr>
    </w:p>
    <w:p w14:paraId="047702D3" w14:textId="20BBBE9A" w:rsidR="03715A0D" w:rsidRPr="00C0760F" w:rsidRDefault="03715A0D" w:rsidP="00F540E5">
      <w:pPr>
        <w:spacing w:line="360" w:lineRule="auto"/>
        <w:rPr>
          <w:rFonts w:ascii="Arial" w:hAnsi="Arial" w:cs="Arial"/>
          <w:sz w:val="22"/>
          <w:szCs w:val="22"/>
        </w:rPr>
      </w:pPr>
      <w:r w:rsidRPr="00C0760F">
        <w:rPr>
          <w:rFonts w:ascii="Arial" w:hAnsi="Arial" w:cs="Arial"/>
          <w:sz w:val="22"/>
          <w:szCs w:val="22"/>
        </w:rPr>
        <w:t xml:space="preserve">Teixeira, H.N., Lopes, I.S. (2025). Supporting condition-based maintenance implementation: a methodology. </w:t>
      </w:r>
      <w:r w:rsidRPr="00C0760F">
        <w:rPr>
          <w:rFonts w:ascii="Arial" w:hAnsi="Arial" w:cs="Arial"/>
          <w:i/>
          <w:iCs/>
          <w:sz w:val="22"/>
          <w:szCs w:val="22"/>
        </w:rPr>
        <w:t>Journal of quality in maintenance engineering,</w:t>
      </w:r>
      <w:r w:rsidRPr="00C0760F">
        <w:rPr>
          <w:rFonts w:ascii="Arial" w:hAnsi="Arial" w:cs="Arial"/>
          <w:sz w:val="22"/>
          <w:szCs w:val="22"/>
        </w:rPr>
        <w:t xml:space="preserve"> 31(1), pp.48–82. [Online]. Available at: https://doi.org/10.1108/JQME-07-2023-0067 [Accessed 31 March 2025].</w:t>
      </w:r>
      <w:r w:rsidR="0FAEABF2" w:rsidRPr="00C0760F">
        <w:rPr>
          <w:rFonts w:ascii="Arial" w:hAnsi="Arial" w:cs="Arial"/>
          <w:sz w:val="22"/>
          <w:szCs w:val="22"/>
        </w:rPr>
        <w:t xml:space="preserve"> </w:t>
      </w:r>
    </w:p>
    <w:p w14:paraId="347AD30F" w14:textId="313060A5" w:rsidR="03715A0D" w:rsidRPr="00C0760F" w:rsidRDefault="03715A0D" w:rsidP="00F540E5">
      <w:pPr>
        <w:spacing w:line="360" w:lineRule="auto"/>
        <w:rPr>
          <w:rFonts w:ascii="Arial" w:hAnsi="Arial" w:cs="Arial"/>
          <w:sz w:val="22"/>
          <w:szCs w:val="22"/>
        </w:rPr>
      </w:pPr>
    </w:p>
    <w:p w14:paraId="4C538C60" w14:textId="69C20EF6" w:rsidR="03715A0D" w:rsidRPr="00C0760F" w:rsidRDefault="0FAEABF2" w:rsidP="00F540E5">
      <w:pPr>
        <w:spacing w:line="360" w:lineRule="auto"/>
        <w:rPr>
          <w:rFonts w:ascii="Arial" w:hAnsi="Arial" w:cs="Arial"/>
          <w:sz w:val="22"/>
          <w:szCs w:val="22"/>
        </w:rPr>
      </w:pPr>
      <w:r w:rsidRPr="00C0760F">
        <w:rPr>
          <w:rFonts w:ascii="Arial" w:hAnsi="Arial" w:cs="Arial"/>
          <w:sz w:val="22"/>
          <w:szCs w:val="22"/>
        </w:rPr>
        <w:t xml:space="preserve">Trader-Leigh, K.E. (2002). Case study: identifying resistance in managing change. </w:t>
      </w:r>
      <w:r w:rsidRPr="00C0760F">
        <w:rPr>
          <w:rFonts w:ascii="Arial" w:hAnsi="Arial" w:cs="Arial"/>
          <w:i/>
          <w:iCs/>
          <w:sz w:val="22"/>
          <w:szCs w:val="22"/>
        </w:rPr>
        <w:t>Journal of organizational change management</w:t>
      </w:r>
      <w:r w:rsidRPr="00C0760F">
        <w:rPr>
          <w:rFonts w:ascii="Arial" w:hAnsi="Arial" w:cs="Arial"/>
          <w:sz w:val="22"/>
          <w:szCs w:val="22"/>
        </w:rPr>
        <w:t>, 15(2), pp.138–155. [Online]. Available at: https://doi.org/10.1108/09534810210423044 [Accessed 6 April 2025].</w:t>
      </w:r>
    </w:p>
    <w:p w14:paraId="267A9583" w14:textId="711EDEEF" w:rsidR="0CF027ED" w:rsidRPr="00C0760F" w:rsidRDefault="0CF027ED" w:rsidP="00F540E5">
      <w:pPr>
        <w:spacing w:line="360" w:lineRule="auto"/>
        <w:rPr>
          <w:rFonts w:ascii="Arial" w:hAnsi="Arial" w:cs="Arial"/>
          <w:sz w:val="22"/>
          <w:szCs w:val="22"/>
        </w:rPr>
      </w:pPr>
    </w:p>
    <w:p w14:paraId="3475F588" w14:textId="596E53E6" w:rsidR="6FB7E5B2" w:rsidRPr="00C0760F" w:rsidRDefault="6FB7E5B2" w:rsidP="00F540E5">
      <w:pPr>
        <w:spacing w:line="360" w:lineRule="auto"/>
        <w:rPr>
          <w:rFonts w:ascii="Arial" w:hAnsi="Arial" w:cs="Arial"/>
          <w:sz w:val="22"/>
          <w:szCs w:val="22"/>
        </w:rPr>
      </w:pPr>
      <w:r w:rsidRPr="00C0760F">
        <w:rPr>
          <w:rFonts w:ascii="Arial" w:hAnsi="Arial" w:cs="Arial"/>
          <w:sz w:val="22"/>
          <w:szCs w:val="22"/>
        </w:rPr>
        <w:t xml:space="preserve">Wan </w:t>
      </w:r>
      <w:proofErr w:type="spellStart"/>
      <w:r w:rsidRPr="00C0760F">
        <w:rPr>
          <w:rFonts w:ascii="Arial" w:hAnsi="Arial" w:cs="Arial"/>
          <w:sz w:val="22"/>
          <w:szCs w:val="22"/>
        </w:rPr>
        <w:t>Saidin</w:t>
      </w:r>
      <w:proofErr w:type="spellEnd"/>
      <w:r w:rsidRPr="00C0760F">
        <w:rPr>
          <w:rFonts w:ascii="Arial" w:hAnsi="Arial" w:cs="Arial"/>
          <w:sz w:val="22"/>
          <w:szCs w:val="22"/>
        </w:rPr>
        <w:t xml:space="preserve">, W.A.N., Kasim, N.I., Musa, M.A., Mohamad Noor, N. and Razali, A.R. (2015). Improvement of Overall Equipment Effectiveness (OEE) through Implementation of Total Productive Maintenance (TPM) in Manufacturing Industries. </w:t>
      </w:r>
      <w:r w:rsidRPr="00C0760F">
        <w:rPr>
          <w:rFonts w:ascii="Arial" w:hAnsi="Arial" w:cs="Arial"/>
          <w:i/>
          <w:iCs/>
          <w:sz w:val="22"/>
          <w:szCs w:val="22"/>
        </w:rPr>
        <w:t>Applied Mechanics and Materials,</w:t>
      </w:r>
      <w:r w:rsidRPr="00C0760F">
        <w:rPr>
          <w:rFonts w:ascii="Arial" w:hAnsi="Arial" w:cs="Arial"/>
          <w:sz w:val="22"/>
          <w:szCs w:val="22"/>
        </w:rPr>
        <w:t xml:space="preserve"> 761(Recent Technologies in Design, Management and Manufacturing), pp.180–</w:t>
      </w:r>
      <w:r w:rsidRPr="00C0760F">
        <w:rPr>
          <w:rFonts w:ascii="Arial" w:hAnsi="Arial" w:cs="Arial"/>
          <w:sz w:val="22"/>
          <w:szCs w:val="22"/>
        </w:rPr>
        <w:lastRenderedPageBreak/>
        <w:t>185. [Online]. Available at: https://doi.org/10.4028/www.scientific.net/AMM.761.180 [Accessed 31 March 2025].</w:t>
      </w:r>
    </w:p>
    <w:p w14:paraId="00DBE794" w14:textId="5D7400CA" w:rsidR="0CF027ED" w:rsidRPr="00C0760F" w:rsidRDefault="0CF027ED" w:rsidP="00F540E5">
      <w:pPr>
        <w:spacing w:line="360" w:lineRule="auto"/>
        <w:rPr>
          <w:rFonts w:ascii="Arial" w:hAnsi="Arial" w:cs="Arial"/>
          <w:sz w:val="22"/>
          <w:szCs w:val="22"/>
        </w:rPr>
      </w:pPr>
    </w:p>
    <w:p w14:paraId="494C300C" w14:textId="0CE65144" w:rsidR="30D1B1C4" w:rsidRPr="00C0760F" w:rsidRDefault="30D1B1C4" w:rsidP="00F540E5">
      <w:pPr>
        <w:spacing w:line="360" w:lineRule="auto"/>
        <w:rPr>
          <w:rFonts w:ascii="Arial" w:hAnsi="Arial" w:cs="Arial"/>
          <w:sz w:val="22"/>
          <w:szCs w:val="22"/>
        </w:rPr>
      </w:pPr>
      <w:r w:rsidRPr="00C0760F">
        <w:rPr>
          <w:rFonts w:ascii="Arial" w:hAnsi="Arial" w:cs="Arial"/>
          <w:sz w:val="22"/>
          <w:szCs w:val="22"/>
        </w:rPr>
        <w:t xml:space="preserve">Ye, Z., Strong, C.K., Shi, X., Conger, S.M., </w:t>
      </w:r>
      <w:proofErr w:type="spellStart"/>
      <w:r w:rsidRPr="00C0760F">
        <w:rPr>
          <w:rFonts w:ascii="Arial" w:hAnsi="Arial" w:cs="Arial"/>
          <w:sz w:val="22"/>
          <w:szCs w:val="22"/>
        </w:rPr>
        <w:t>Huft</w:t>
      </w:r>
      <w:proofErr w:type="spellEnd"/>
      <w:r w:rsidRPr="00C0760F">
        <w:rPr>
          <w:rFonts w:ascii="Arial" w:hAnsi="Arial" w:cs="Arial"/>
          <w:sz w:val="22"/>
          <w:szCs w:val="22"/>
        </w:rPr>
        <w:t xml:space="preserve">, D.L. (2009). Benefit–cost analysis of maintenance decision support system. </w:t>
      </w:r>
      <w:r w:rsidRPr="00C0760F">
        <w:rPr>
          <w:rFonts w:ascii="Arial" w:hAnsi="Arial" w:cs="Arial"/>
          <w:i/>
          <w:iCs/>
          <w:sz w:val="22"/>
          <w:szCs w:val="22"/>
        </w:rPr>
        <w:t>Transportation research record,</w:t>
      </w:r>
      <w:r w:rsidRPr="00C0760F">
        <w:rPr>
          <w:rFonts w:ascii="Arial" w:hAnsi="Arial" w:cs="Arial"/>
          <w:sz w:val="22"/>
          <w:szCs w:val="22"/>
        </w:rPr>
        <w:t xml:space="preserve"> 2107(1), pp.95–103. [Online]. Available at: https://doi.org/10.3141/2107-10 [Accessed 31 March 2025].</w:t>
      </w:r>
    </w:p>
    <w:p w14:paraId="6A52436C" w14:textId="6B33D5FE" w:rsidR="70DEA0DE" w:rsidRPr="00C0760F" w:rsidRDefault="70DEA0DE" w:rsidP="00F540E5">
      <w:pPr>
        <w:spacing w:line="360" w:lineRule="auto"/>
        <w:rPr>
          <w:rFonts w:ascii="Arial" w:hAnsi="Arial" w:cs="Arial"/>
          <w:sz w:val="22"/>
          <w:szCs w:val="22"/>
        </w:rPr>
      </w:pPr>
    </w:p>
    <w:p w14:paraId="3A4DDEBB" w14:textId="7322AD0A" w:rsidR="5F36CC68" w:rsidRPr="00C0760F" w:rsidRDefault="5F36CC68" w:rsidP="00F540E5">
      <w:pPr>
        <w:spacing w:line="360" w:lineRule="auto"/>
        <w:rPr>
          <w:rFonts w:ascii="Arial" w:hAnsi="Arial" w:cs="Arial"/>
          <w:sz w:val="22"/>
          <w:szCs w:val="22"/>
        </w:rPr>
      </w:pPr>
      <w:r w:rsidRPr="00C0760F">
        <w:rPr>
          <w:rFonts w:ascii="Arial" w:hAnsi="Arial" w:cs="Arial"/>
          <w:sz w:val="22"/>
          <w:szCs w:val="22"/>
        </w:rPr>
        <w:t>Zhao, J., Gao, C.</w:t>
      </w:r>
      <w:r w:rsidR="23293187" w:rsidRPr="00C0760F">
        <w:rPr>
          <w:rFonts w:ascii="Arial" w:hAnsi="Arial" w:cs="Arial"/>
          <w:sz w:val="22"/>
          <w:szCs w:val="22"/>
        </w:rPr>
        <w:t xml:space="preserve">, </w:t>
      </w:r>
      <w:r w:rsidRPr="00C0760F">
        <w:rPr>
          <w:rFonts w:ascii="Arial" w:hAnsi="Arial" w:cs="Arial"/>
          <w:sz w:val="22"/>
          <w:szCs w:val="22"/>
        </w:rPr>
        <w:t xml:space="preserve">Tang, T. (2022). A review of sustainable maintenance strategies for single component and multicomponent equipment. </w:t>
      </w:r>
      <w:r w:rsidRPr="00C0760F">
        <w:rPr>
          <w:rFonts w:ascii="Arial" w:hAnsi="Arial" w:cs="Arial"/>
          <w:i/>
          <w:iCs/>
          <w:sz w:val="22"/>
          <w:szCs w:val="22"/>
        </w:rPr>
        <w:t>Sustainability,</w:t>
      </w:r>
      <w:r w:rsidRPr="00C0760F">
        <w:rPr>
          <w:rFonts w:ascii="Arial" w:hAnsi="Arial" w:cs="Arial"/>
          <w:sz w:val="22"/>
          <w:szCs w:val="22"/>
        </w:rPr>
        <w:t xml:space="preserve"> 14(5), pp. 2992-. [Online]. Available at: </w:t>
      </w:r>
      <w:hyperlink r:id="rId32">
        <w:r w:rsidRPr="00C0760F">
          <w:rPr>
            <w:rStyle w:val="Hyperlink"/>
            <w:rFonts w:ascii="Arial" w:eastAsia="Aptos" w:hAnsi="Arial" w:cs="Arial"/>
            <w:sz w:val="22"/>
            <w:szCs w:val="22"/>
          </w:rPr>
          <w:t>https://doi.org/10.3390/su14052992</w:t>
        </w:r>
      </w:hyperlink>
      <w:r w:rsidRPr="00C0760F">
        <w:rPr>
          <w:rFonts w:ascii="Arial" w:hAnsi="Arial" w:cs="Arial"/>
          <w:sz w:val="22"/>
          <w:szCs w:val="22"/>
        </w:rPr>
        <w:t xml:space="preserve"> [Accessed 24 February 2025].</w:t>
      </w:r>
    </w:p>
    <w:sectPr w:rsidR="5F36CC68" w:rsidRPr="00C0760F" w:rsidSect="000A034B">
      <w:footerReference w:type="default" r:id="rId33"/>
      <w:footerReference w:type="first" r:id="rId34"/>
      <w:pgSz w:w="11900" w:h="16840"/>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45DBE" w14:textId="77777777" w:rsidR="005C1CCF" w:rsidRDefault="005C1CCF" w:rsidP="006F630D">
      <w:r>
        <w:separator/>
      </w:r>
    </w:p>
  </w:endnote>
  <w:endnote w:type="continuationSeparator" w:id="0">
    <w:p w14:paraId="756396AE" w14:textId="77777777" w:rsidR="005C1CCF" w:rsidRDefault="005C1CCF" w:rsidP="006F6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EA0C5" w14:textId="1A82A087" w:rsidR="00241F40" w:rsidRDefault="00241F40" w:rsidP="00241F40">
    <w:pPr>
      <w:pStyle w:val="Footer"/>
      <w:ind w:right="480"/>
    </w:pPr>
  </w:p>
  <w:p w14:paraId="6CB6100C" w14:textId="77777777" w:rsidR="00A7268D" w:rsidRDefault="00A726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67E1B" w14:textId="258D5D79" w:rsidR="009742AD" w:rsidRDefault="009742AD" w:rsidP="000A034B">
    <w:pPr>
      <w:pStyle w:val="Footer"/>
      <w:ind w:right="120"/>
      <w:jc w:val="right"/>
    </w:pPr>
  </w:p>
  <w:p w14:paraId="3A8E2291" w14:textId="77777777" w:rsidR="000F371A" w:rsidRDefault="000F37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131904"/>
      <w:docPartObj>
        <w:docPartGallery w:val="Page Numbers (Bottom of Page)"/>
        <w:docPartUnique/>
      </w:docPartObj>
    </w:sdtPr>
    <w:sdtEndPr>
      <w:rPr>
        <w:noProof/>
      </w:rPr>
    </w:sdtEndPr>
    <w:sdtContent>
      <w:p w14:paraId="41C06CE3" w14:textId="77777777" w:rsidR="009742AD" w:rsidRDefault="009742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1E276B" w14:textId="77777777" w:rsidR="009742AD" w:rsidRDefault="009742A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7499257"/>
      <w:docPartObj>
        <w:docPartGallery w:val="Page Numbers (Bottom of Page)"/>
        <w:docPartUnique/>
      </w:docPartObj>
    </w:sdtPr>
    <w:sdtEndPr>
      <w:rPr>
        <w:noProof/>
      </w:rPr>
    </w:sdtEndPr>
    <w:sdtContent>
      <w:p w14:paraId="798E9CAA" w14:textId="5066CA30" w:rsidR="000A034B" w:rsidRDefault="000A03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BB6CB2" w14:textId="77777777" w:rsidR="00241F40" w:rsidRDefault="00241F4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52E13" w14:textId="3784A4CC" w:rsidR="000F371A" w:rsidRDefault="000F371A">
    <w:pPr>
      <w:pStyle w:val="Footer"/>
      <w:jc w:val="right"/>
    </w:pPr>
  </w:p>
  <w:p w14:paraId="3AA57C13" w14:textId="77777777" w:rsidR="000F371A" w:rsidRDefault="000F3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B600E" w14:textId="77777777" w:rsidR="005C1CCF" w:rsidRDefault="005C1CCF" w:rsidP="006F630D">
      <w:r>
        <w:separator/>
      </w:r>
    </w:p>
  </w:footnote>
  <w:footnote w:type="continuationSeparator" w:id="0">
    <w:p w14:paraId="79060049" w14:textId="77777777" w:rsidR="005C1CCF" w:rsidRDefault="005C1CCF" w:rsidP="006F630D">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NUUzHolqRr7LKu" int2:id="aP179bxU">
      <int2:state int2:value="Rejected" int2:type="AugLoop_Text_Critique"/>
    </int2:textHash>
    <int2:textHash int2:hashCode="T2G7BLgZthf76N" int2:id="zeirrac0">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7378B"/>
    <w:multiLevelType w:val="hybridMultilevel"/>
    <w:tmpl w:val="235A9DC0"/>
    <w:lvl w:ilvl="0" w:tplc="6840BC50">
      <w:start w:val="1"/>
      <w:numFmt w:val="bullet"/>
      <w:lvlText w:val=""/>
      <w:lvlJc w:val="left"/>
      <w:pPr>
        <w:ind w:left="720" w:hanging="360"/>
      </w:pPr>
      <w:rPr>
        <w:rFonts w:ascii="Symbol" w:hAnsi="Symbol" w:hint="default"/>
      </w:rPr>
    </w:lvl>
    <w:lvl w:ilvl="1" w:tplc="F3FEE920">
      <w:start w:val="1"/>
      <w:numFmt w:val="bullet"/>
      <w:lvlText w:val="o"/>
      <w:lvlJc w:val="left"/>
      <w:pPr>
        <w:ind w:left="1440" w:hanging="360"/>
      </w:pPr>
      <w:rPr>
        <w:rFonts w:ascii="Courier New" w:hAnsi="Courier New" w:hint="default"/>
      </w:rPr>
    </w:lvl>
    <w:lvl w:ilvl="2" w:tplc="115A0FCA">
      <w:start w:val="1"/>
      <w:numFmt w:val="bullet"/>
      <w:lvlText w:val=""/>
      <w:lvlJc w:val="left"/>
      <w:pPr>
        <w:ind w:left="2160" w:hanging="360"/>
      </w:pPr>
      <w:rPr>
        <w:rFonts w:ascii="Wingdings" w:hAnsi="Wingdings" w:hint="default"/>
      </w:rPr>
    </w:lvl>
    <w:lvl w:ilvl="3" w:tplc="F9F240C6">
      <w:start w:val="1"/>
      <w:numFmt w:val="bullet"/>
      <w:lvlText w:val=""/>
      <w:lvlJc w:val="left"/>
      <w:pPr>
        <w:ind w:left="2880" w:hanging="360"/>
      </w:pPr>
      <w:rPr>
        <w:rFonts w:ascii="Symbol" w:hAnsi="Symbol" w:hint="default"/>
      </w:rPr>
    </w:lvl>
    <w:lvl w:ilvl="4" w:tplc="6446475A">
      <w:start w:val="1"/>
      <w:numFmt w:val="bullet"/>
      <w:lvlText w:val="o"/>
      <w:lvlJc w:val="left"/>
      <w:pPr>
        <w:ind w:left="3600" w:hanging="360"/>
      </w:pPr>
      <w:rPr>
        <w:rFonts w:ascii="Courier New" w:hAnsi="Courier New" w:hint="default"/>
      </w:rPr>
    </w:lvl>
    <w:lvl w:ilvl="5" w:tplc="DAD6D8E6">
      <w:start w:val="1"/>
      <w:numFmt w:val="bullet"/>
      <w:lvlText w:val=""/>
      <w:lvlJc w:val="left"/>
      <w:pPr>
        <w:ind w:left="4320" w:hanging="360"/>
      </w:pPr>
      <w:rPr>
        <w:rFonts w:ascii="Wingdings" w:hAnsi="Wingdings" w:hint="default"/>
      </w:rPr>
    </w:lvl>
    <w:lvl w:ilvl="6" w:tplc="79C27052">
      <w:start w:val="1"/>
      <w:numFmt w:val="bullet"/>
      <w:lvlText w:val=""/>
      <w:lvlJc w:val="left"/>
      <w:pPr>
        <w:ind w:left="5040" w:hanging="360"/>
      </w:pPr>
      <w:rPr>
        <w:rFonts w:ascii="Symbol" w:hAnsi="Symbol" w:hint="default"/>
      </w:rPr>
    </w:lvl>
    <w:lvl w:ilvl="7" w:tplc="86BC4F46">
      <w:start w:val="1"/>
      <w:numFmt w:val="bullet"/>
      <w:lvlText w:val="o"/>
      <w:lvlJc w:val="left"/>
      <w:pPr>
        <w:ind w:left="5760" w:hanging="360"/>
      </w:pPr>
      <w:rPr>
        <w:rFonts w:ascii="Courier New" w:hAnsi="Courier New" w:hint="default"/>
      </w:rPr>
    </w:lvl>
    <w:lvl w:ilvl="8" w:tplc="BF7A321A">
      <w:start w:val="1"/>
      <w:numFmt w:val="bullet"/>
      <w:lvlText w:val=""/>
      <w:lvlJc w:val="left"/>
      <w:pPr>
        <w:ind w:left="6480" w:hanging="360"/>
      </w:pPr>
      <w:rPr>
        <w:rFonts w:ascii="Wingdings" w:hAnsi="Wingdings" w:hint="default"/>
      </w:rPr>
    </w:lvl>
  </w:abstractNum>
  <w:abstractNum w:abstractNumId="1" w15:restartNumberingAfterBreak="0">
    <w:nsid w:val="269CEF04"/>
    <w:multiLevelType w:val="hybridMultilevel"/>
    <w:tmpl w:val="6254A048"/>
    <w:lvl w:ilvl="0" w:tplc="86480DDE">
      <w:start w:val="1"/>
      <w:numFmt w:val="bullet"/>
      <w:lvlText w:val=""/>
      <w:lvlJc w:val="left"/>
      <w:pPr>
        <w:ind w:left="720" w:hanging="360"/>
      </w:pPr>
      <w:rPr>
        <w:rFonts w:ascii="Symbol" w:hAnsi="Symbol" w:hint="default"/>
      </w:rPr>
    </w:lvl>
    <w:lvl w:ilvl="1" w:tplc="7236EF7C">
      <w:start w:val="1"/>
      <w:numFmt w:val="bullet"/>
      <w:lvlText w:val="o"/>
      <w:lvlJc w:val="left"/>
      <w:pPr>
        <w:ind w:left="1440" w:hanging="360"/>
      </w:pPr>
      <w:rPr>
        <w:rFonts w:ascii="Courier New" w:hAnsi="Courier New" w:hint="default"/>
      </w:rPr>
    </w:lvl>
    <w:lvl w:ilvl="2" w:tplc="2FF680D8">
      <w:start w:val="1"/>
      <w:numFmt w:val="bullet"/>
      <w:lvlText w:val=""/>
      <w:lvlJc w:val="left"/>
      <w:pPr>
        <w:ind w:left="2160" w:hanging="360"/>
      </w:pPr>
      <w:rPr>
        <w:rFonts w:ascii="Wingdings" w:hAnsi="Wingdings" w:hint="default"/>
      </w:rPr>
    </w:lvl>
    <w:lvl w:ilvl="3" w:tplc="72D6E5E2">
      <w:start w:val="1"/>
      <w:numFmt w:val="bullet"/>
      <w:lvlText w:val=""/>
      <w:lvlJc w:val="left"/>
      <w:pPr>
        <w:ind w:left="2880" w:hanging="360"/>
      </w:pPr>
      <w:rPr>
        <w:rFonts w:ascii="Symbol" w:hAnsi="Symbol" w:hint="default"/>
      </w:rPr>
    </w:lvl>
    <w:lvl w:ilvl="4" w:tplc="C834FA64">
      <w:start w:val="1"/>
      <w:numFmt w:val="bullet"/>
      <w:lvlText w:val="o"/>
      <w:lvlJc w:val="left"/>
      <w:pPr>
        <w:ind w:left="3600" w:hanging="360"/>
      </w:pPr>
      <w:rPr>
        <w:rFonts w:ascii="Courier New" w:hAnsi="Courier New" w:hint="default"/>
      </w:rPr>
    </w:lvl>
    <w:lvl w:ilvl="5" w:tplc="5DFA98B0">
      <w:start w:val="1"/>
      <w:numFmt w:val="bullet"/>
      <w:lvlText w:val=""/>
      <w:lvlJc w:val="left"/>
      <w:pPr>
        <w:ind w:left="4320" w:hanging="360"/>
      </w:pPr>
      <w:rPr>
        <w:rFonts w:ascii="Wingdings" w:hAnsi="Wingdings" w:hint="default"/>
      </w:rPr>
    </w:lvl>
    <w:lvl w:ilvl="6" w:tplc="224636DC">
      <w:start w:val="1"/>
      <w:numFmt w:val="bullet"/>
      <w:lvlText w:val=""/>
      <w:lvlJc w:val="left"/>
      <w:pPr>
        <w:ind w:left="5040" w:hanging="360"/>
      </w:pPr>
      <w:rPr>
        <w:rFonts w:ascii="Symbol" w:hAnsi="Symbol" w:hint="default"/>
      </w:rPr>
    </w:lvl>
    <w:lvl w:ilvl="7" w:tplc="22741130">
      <w:start w:val="1"/>
      <w:numFmt w:val="bullet"/>
      <w:lvlText w:val="o"/>
      <w:lvlJc w:val="left"/>
      <w:pPr>
        <w:ind w:left="5760" w:hanging="360"/>
      </w:pPr>
      <w:rPr>
        <w:rFonts w:ascii="Courier New" w:hAnsi="Courier New" w:hint="default"/>
      </w:rPr>
    </w:lvl>
    <w:lvl w:ilvl="8" w:tplc="9CA26382">
      <w:start w:val="1"/>
      <w:numFmt w:val="bullet"/>
      <w:lvlText w:val=""/>
      <w:lvlJc w:val="left"/>
      <w:pPr>
        <w:ind w:left="6480" w:hanging="360"/>
      </w:pPr>
      <w:rPr>
        <w:rFonts w:ascii="Wingdings" w:hAnsi="Wingdings" w:hint="default"/>
      </w:rPr>
    </w:lvl>
  </w:abstractNum>
  <w:abstractNum w:abstractNumId="2" w15:restartNumberingAfterBreak="0">
    <w:nsid w:val="4509B279"/>
    <w:multiLevelType w:val="hybridMultilevel"/>
    <w:tmpl w:val="5A26C642"/>
    <w:lvl w:ilvl="0" w:tplc="6A441CDE">
      <w:start w:val="1"/>
      <w:numFmt w:val="bullet"/>
      <w:lvlText w:val=""/>
      <w:lvlJc w:val="left"/>
      <w:pPr>
        <w:ind w:left="720" w:hanging="360"/>
      </w:pPr>
      <w:rPr>
        <w:rFonts w:ascii="Symbol" w:hAnsi="Symbol" w:hint="default"/>
      </w:rPr>
    </w:lvl>
    <w:lvl w:ilvl="1" w:tplc="CDAE1EB2">
      <w:start w:val="1"/>
      <w:numFmt w:val="bullet"/>
      <w:lvlText w:val="o"/>
      <w:lvlJc w:val="left"/>
      <w:pPr>
        <w:ind w:left="1440" w:hanging="360"/>
      </w:pPr>
      <w:rPr>
        <w:rFonts w:ascii="Courier New" w:hAnsi="Courier New" w:hint="default"/>
      </w:rPr>
    </w:lvl>
    <w:lvl w:ilvl="2" w:tplc="1766E972">
      <w:start w:val="1"/>
      <w:numFmt w:val="bullet"/>
      <w:lvlText w:val=""/>
      <w:lvlJc w:val="left"/>
      <w:pPr>
        <w:ind w:left="2160" w:hanging="360"/>
      </w:pPr>
      <w:rPr>
        <w:rFonts w:ascii="Wingdings" w:hAnsi="Wingdings" w:hint="default"/>
      </w:rPr>
    </w:lvl>
    <w:lvl w:ilvl="3" w:tplc="3D4E64CA">
      <w:start w:val="1"/>
      <w:numFmt w:val="bullet"/>
      <w:lvlText w:val=""/>
      <w:lvlJc w:val="left"/>
      <w:pPr>
        <w:ind w:left="2880" w:hanging="360"/>
      </w:pPr>
      <w:rPr>
        <w:rFonts w:ascii="Symbol" w:hAnsi="Symbol" w:hint="default"/>
      </w:rPr>
    </w:lvl>
    <w:lvl w:ilvl="4" w:tplc="F6A25FEC">
      <w:start w:val="1"/>
      <w:numFmt w:val="bullet"/>
      <w:lvlText w:val="o"/>
      <w:lvlJc w:val="left"/>
      <w:pPr>
        <w:ind w:left="3600" w:hanging="360"/>
      </w:pPr>
      <w:rPr>
        <w:rFonts w:ascii="Courier New" w:hAnsi="Courier New" w:hint="default"/>
      </w:rPr>
    </w:lvl>
    <w:lvl w:ilvl="5" w:tplc="52FC15B6">
      <w:start w:val="1"/>
      <w:numFmt w:val="bullet"/>
      <w:lvlText w:val=""/>
      <w:lvlJc w:val="left"/>
      <w:pPr>
        <w:ind w:left="4320" w:hanging="360"/>
      </w:pPr>
      <w:rPr>
        <w:rFonts w:ascii="Wingdings" w:hAnsi="Wingdings" w:hint="default"/>
      </w:rPr>
    </w:lvl>
    <w:lvl w:ilvl="6" w:tplc="6FFA6174">
      <w:start w:val="1"/>
      <w:numFmt w:val="bullet"/>
      <w:lvlText w:val=""/>
      <w:lvlJc w:val="left"/>
      <w:pPr>
        <w:ind w:left="5040" w:hanging="360"/>
      </w:pPr>
      <w:rPr>
        <w:rFonts w:ascii="Symbol" w:hAnsi="Symbol" w:hint="default"/>
      </w:rPr>
    </w:lvl>
    <w:lvl w:ilvl="7" w:tplc="F7CAB3EA">
      <w:start w:val="1"/>
      <w:numFmt w:val="bullet"/>
      <w:lvlText w:val="o"/>
      <w:lvlJc w:val="left"/>
      <w:pPr>
        <w:ind w:left="5760" w:hanging="360"/>
      </w:pPr>
      <w:rPr>
        <w:rFonts w:ascii="Courier New" w:hAnsi="Courier New" w:hint="default"/>
      </w:rPr>
    </w:lvl>
    <w:lvl w:ilvl="8" w:tplc="CFBE65D4">
      <w:start w:val="1"/>
      <w:numFmt w:val="bullet"/>
      <w:lvlText w:val=""/>
      <w:lvlJc w:val="left"/>
      <w:pPr>
        <w:ind w:left="6480" w:hanging="360"/>
      </w:pPr>
      <w:rPr>
        <w:rFonts w:ascii="Wingdings" w:hAnsi="Wingdings" w:hint="default"/>
      </w:rPr>
    </w:lvl>
  </w:abstractNum>
  <w:abstractNum w:abstractNumId="3" w15:restartNumberingAfterBreak="0">
    <w:nsid w:val="497A1137"/>
    <w:multiLevelType w:val="multilevel"/>
    <w:tmpl w:val="D8C20D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4EAA4ADA"/>
    <w:multiLevelType w:val="hybridMultilevel"/>
    <w:tmpl w:val="AB80DB0A"/>
    <w:lvl w:ilvl="0" w:tplc="BF0A70B8">
      <w:numFmt w:val="none"/>
      <w:lvlText w:val=""/>
      <w:lvlJc w:val="left"/>
      <w:pPr>
        <w:tabs>
          <w:tab w:val="num" w:pos="360"/>
        </w:tabs>
      </w:pPr>
    </w:lvl>
    <w:lvl w:ilvl="1" w:tplc="C012FD4C">
      <w:start w:val="1"/>
      <w:numFmt w:val="lowerLetter"/>
      <w:lvlText w:val="%2."/>
      <w:lvlJc w:val="left"/>
      <w:pPr>
        <w:ind w:left="1440" w:hanging="360"/>
      </w:pPr>
    </w:lvl>
    <w:lvl w:ilvl="2" w:tplc="D8C8302E">
      <w:start w:val="1"/>
      <w:numFmt w:val="lowerRoman"/>
      <w:lvlText w:val="%3."/>
      <w:lvlJc w:val="right"/>
      <w:pPr>
        <w:ind w:left="2160" w:hanging="180"/>
      </w:pPr>
    </w:lvl>
    <w:lvl w:ilvl="3" w:tplc="CC86D070">
      <w:start w:val="1"/>
      <w:numFmt w:val="decimal"/>
      <w:lvlText w:val="%4."/>
      <w:lvlJc w:val="left"/>
      <w:pPr>
        <w:ind w:left="2880" w:hanging="360"/>
      </w:pPr>
    </w:lvl>
    <w:lvl w:ilvl="4" w:tplc="D304DD88">
      <w:start w:val="1"/>
      <w:numFmt w:val="lowerLetter"/>
      <w:lvlText w:val="%5."/>
      <w:lvlJc w:val="left"/>
      <w:pPr>
        <w:ind w:left="3600" w:hanging="360"/>
      </w:pPr>
    </w:lvl>
    <w:lvl w:ilvl="5" w:tplc="27CAF644">
      <w:start w:val="1"/>
      <w:numFmt w:val="lowerRoman"/>
      <w:lvlText w:val="%6."/>
      <w:lvlJc w:val="right"/>
      <w:pPr>
        <w:ind w:left="4320" w:hanging="180"/>
      </w:pPr>
    </w:lvl>
    <w:lvl w:ilvl="6" w:tplc="2B62A68A">
      <w:start w:val="1"/>
      <w:numFmt w:val="decimal"/>
      <w:lvlText w:val="%7."/>
      <w:lvlJc w:val="left"/>
      <w:pPr>
        <w:ind w:left="5040" w:hanging="360"/>
      </w:pPr>
    </w:lvl>
    <w:lvl w:ilvl="7" w:tplc="8B20C034">
      <w:start w:val="1"/>
      <w:numFmt w:val="lowerLetter"/>
      <w:lvlText w:val="%8."/>
      <w:lvlJc w:val="left"/>
      <w:pPr>
        <w:ind w:left="5760" w:hanging="360"/>
      </w:pPr>
    </w:lvl>
    <w:lvl w:ilvl="8" w:tplc="08BC7398">
      <w:start w:val="1"/>
      <w:numFmt w:val="lowerRoman"/>
      <w:lvlText w:val="%9."/>
      <w:lvlJc w:val="right"/>
      <w:pPr>
        <w:ind w:left="6480" w:hanging="180"/>
      </w:pPr>
    </w:lvl>
  </w:abstractNum>
  <w:num w:numId="1" w16cid:durableId="1449280792">
    <w:abstractNumId w:val="2"/>
  </w:num>
  <w:num w:numId="2" w16cid:durableId="2042854627">
    <w:abstractNumId w:val="0"/>
  </w:num>
  <w:num w:numId="3" w16cid:durableId="1967159882">
    <w:abstractNumId w:val="1"/>
  </w:num>
  <w:num w:numId="4" w16cid:durableId="766194513">
    <w:abstractNumId w:val="4"/>
  </w:num>
  <w:num w:numId="5" w16cid:durableId="5595547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6FF"/>
    <w:rsid w:val="00031D2B"/>
    <w:rsid w:val="000509CA"/>
    <w:rsid w:val="000A034B"/>
    <w:rsid w:val="000F371A"/>
    <w:rsid w:val="00134450"/>
    <w:rsid w:val="00136BDF"/>
    <w:rsid w:val="0016F275"/>
    <w:rsid w:val="001837A1"/>
    <w:rsid w:val="0019AAC3"/>
    <w:rsid w:val="001A1E2B"/>
    <w:rsid w:val="00227785"/>
    <w:rsid w:val="00241F40"/>
    <w:rsid w:val="00287E7E"/>
    <w:rsid w:val="002923A4"/>
    <w:rsid w:val="002A0E08"/>
    <w:rsid w:val="002C7F2E"/>
    <w:rsid w:val="003544B8"/>
    <w:rsid w:val="00371C59"/>
    <w:rsid w:val="00392511"/>
    <w:rsid w:val="0041F3C8"/>
    <w:rsid w:val="00493AC6"/>
    <w:rsid w:val="004F3E01"/>
    <w:rsid w:val="00577F3A"/>
    <w:rsid w:val="00593C90"/>
    <w:rsid w:val="0059F772"/>
    <w:rsid w:val="005C1CCF"/>
    <w:rsid w:val="005E3BA0"/>
    <w:rsid w:val="005F75C2"/>
    <w:rsid w:val="0061A8BE"/>
    <w:rsid w:val="00625B74"/>
    <w:rsid w:val="006C5561"/>
    <w:rsid w:val="006E76FF"/>
    <w:rsid w:val="006F630D"/>
    <w:rsid w:val="00706F48"/>
    <w:rsid w:val="00750390"/>
    <w:rsid w:val="007A0A60"/>
    <w:rsid w:val="007E13DF"/>
    <w:rsid w:val="007E2B0C"/>
    <w:rsid w:val="00833884"/>
    <w:rsid w:val="008660BD"/>
    <w:rsid w:val="00871B72"/>
    <w:rsid w:val="00944C12"/>
    <w:rsid w:val="0096470F"/>
    <w:rsid w:val="009742AD"/>
    <w:rsid w:val="009CACB9"/>
    <w:rsid w:val="00A05C96"/>
    <w:rsid w:val="00A14EB3"/>
    <w:rsid w:val="00A1C0C6"/>
    <w:rsid w:val="00A7268D"/>
    <w:rsid w:val="00A86C04"/>
    <w:rsid w:val="00BB6ECD"/>
    <w:rsid w:val="00C0760F"/>
    <w:rsid w:val="00C15F05"/>
    <w:rsid w:val="00C21CD0"/>
    <w:rsid w:val="00C66480"/>
    <w:rsid w:val="00C70F66"/>
    <w:rsid w:val="00DC5444"/>
    <w:rsid w:val="00E27510"/>
    <w:rsid w:val="00E70A10"/>
    <w:rsid w:val="00EB44D7"/>
    <w:rsid w:val="00EB4F3F"/>
    <w:rsid w:val="00F540E5"/>
    <w:rsid w:val="00F77A5F"/>
    <w:rsid w:val="0100E30F"/>
    <w:rsid w:val="01289D85"/>
    <w:rsid w:val="0129A964"/>
    <w:rsid w:val="0136E70A"/>
    <w:rsid w:val="01552112"/>
    <w:rsid w:val="0171A19E"/>
    <w:rsid w:val="01944C1B"/>
    <w:rsid w:val="01E7850C"/>
    <w:rsid w:val="01EB9E57"/>
    <w:rsid w:val="01EEE802"/>
    <w:rsid w:val="01F3F326"/>
    <w:rsid w:val="01F42A0D"/>
    <w:rsid w:val="02141826"/>
    <w:rsid w:val="0216AA10"/>
    <w:rsid w:val="0229251A"/>
    <w:rsid w:val="022D5FD4"/>
    <w:rsid w:val="0251F1F0"/>
    <w:rsid w:val="028DA7B2"/>
    <w:rsid w:val="0295A1A5"/>
    <w:rsid w:val="02C17A36"/>
    <w:rsid w:val="02D79BE5"/>
    <w:rsid w:val="02EEB960"/>
    <w:rsid w:val="031068A7"/>
    <w:rsid w:val="03248E39"/>
    <w:rsid w:val="03348A59"/>
    <w:rsid w:val="03361A77"/>
    <w:rsid w:val="0339206C"/>
    <w:rsid w:val="03715A0D"/>
    <w:rsid w:val="03A6BBE7"/>
    <w:rsid w:val="03AF9F9B"/>
    <w:rsid w:val="03B115D7"/>
    <w:rsid w:val="03B48047"/>
    <w:rsid w:val="03C54292"/>
    <w:rsid w:val="03CF2331"/>
    <w:rsid w:val="03EFE7CB"/>
    <w:rsid w:val="03FF9ECD"/>
    <w:rsid w:val="04103D1E"/>
    <w:rsid w:val="04480EFF"/>
    <w:rsid w:val="04526A07"/>
    <w:rsid w:val="0456B93B"/>
    <w:rsid w:val="0459DA1B"/>
    <w:rsid w:val="046DF2CA"/>
    <w:rsid w:val="04778657"/>
    <w:rsid w:val="04783FDF"/>
    <w:rsid w:val="048535D6"/>
    <w:rsid w:val="04A61754"/>
    <w:rsid w:val="04A65345"/>
    <w:rsid w:val="04D31DC4"/>
    <w:rsid w:val="04DF3698"/>
    <w:rsid w:val="04F724B3"/>
    <w:rsid w:val="04FE7337"/>
    <w:rsid w:val="050825A3"/>
    <w:rsid w:val="051A57BC"/>
    <w:rsid w:val="053078E1"/>
    <w:rsid w:val="053601BA"/>
    <w:rsid w:val="0545B8D3"/>
    <w:rsid w:val="055A20E1"/>
    <w:rsid w:val="055FAC25"/>
    <w:rsid w:val="05793A04"/>
    <w:rsid w:val="05AAACDC"/>
    <w:rsid w:val="05BFFB85"/>
    <w:rsid w:val="05F4710F"/>
    <w:rsid w:val="0617CC08"/>
    <w:rsid w:val="061BF871"/>
    <w:rsid w:val="062C2868"/>
    <w:rsid w:val="062D95CB"/>
    <w:rsid w:val="06302157"/>
    <w:rsid w:val="0693DAC2"/>
    <w:rsid w:val="06A088C1"/>
    <w:rsid w:val="06A92645"/>
    <w:rsid w:val="06ACDB17"/>
    <w:rsid w:val="06E35C47"/>
    <w:rsid w:val="06ED4CC1"/>
    <w:rsid w:val="070DB00B"/>
    <w:rsid w:val="0721121F"/>
    <w:rsid w:val="0724B745"/>
    <w:rsid w:val="0742F0C0"/>
    <w:rsid w:val="075E48AE"/>
    <w:rsid w:val="076AB52E"/>
    <w:rsid w:val="07820AE5"/>
    <w:rsid w:val="07BA549C"/>
    <w:rsid w:val="07E42550"/>
    <w:rsid w:val="07E68D00"/>
    <w:rsid w:val="0858F2EA"/>
    <w:rsid w:val="086D1A45"/>
    <w:rsid w:val="087362E3"/>
    <w:rsid w:val="0888EEA0"/>
    <w:rsid w:val="08890183"/>
    <w:rsid w:val="08AF7A6D"/>
    <w:rsid w:val="08CE19AA"/>
    <w:rsid w:val="08DA1337"/>
    <w:rsid w:val="08E06C6A"/>
    <w:rsid w:val="08E5A8E2"/>
    <w:rsid w:val="08F7C2CC"/>
    <w:rsid w:val="09041FE7"/>
    <w:rsid w:val="0924FF28"/>
    <w:rsid w:val="09764FDC"/>
    <w:rsid w:val="098B3090"/>
    <w:rsid w:val="0998DAA7"/>
    <w:rsid w:val="09A69E9C"/>
    <w:rsid w:val="09A83AB5"/>
    <w:rsid w:val="09D60EB6"/>
    <w:rsid w:val="09E33F00"/>
    <w:rsid w:val="09EC2D13"/>
    <w:rsid w:val="09F73FF0"/>
    <w:rsid w:val="0A030B9C"/>
    <w:rsid w:val="0A0F4DC8"/>
    <w:rsid w:val="0A0F5C8F"/>
    <w:rsid w:val="0A14882F"/>
    <w:rsid w:val="0A297208"/>
    <w:rsid w:val="0A3889DB"/>
    <w:rsid w:val="0A49A388"/>
    <w:rsid w:val="0A78AF4D"/>
    <w:rsid w:val="0A8BCB98"/>
    <w:rsid w:val="0A8EB9B1"/>
    <w:rsid w:val="0AB23ABB"/>
    <w:rsid w:val="0AB5E573"/>
    <w:rsid w:val="0AC7B910"/>
    <w:rsid w:val="0AD258B7"/>
    <w:rsid w:val="0AF6F930"/>
    <w:rsid w:val="0B1AA6FD"/>
    <w:rsid w:val="0B5E44C1"/>
    <w:rsid w:val="0B5FF237"/>
    <w:rsid w:val="0B6FBA45"/>
    <w:rsid w:val="0B73D981"/>
    <w:rsid w:val="0B7D18F1"/>
    <w:rsid w:val="0B85030B"/>
    <w:rsid w:val="0B8A36D2"/>
    <w:rsid w:val="0B8B3F9E"/>
    <w:rsid w:val="0B988630"/>
    <w:rsid w:val="0BB522CB"/>
    <w:rsid w:val="0BD765F3"/>
    <w:rsid w:val="0BF7CBC8"/>
    <w:rsid w:val="0C1AB4E5"/>
    <w:rsid w:val="0C748435"/>
    <w:rsid w:val="0C99B873"/>
    <w:rsid w:val="0CAE8414"/>
    <w:rsid w:val="0CB05E90"/>
    <w:rsid w:val="0CD173E3"/>
    <w:rsid w:val="0CEA9AF8"/>
    <w:rsid w:val="0CF027ED"/>
    <w:rsid w:val="0D0CD5B3"/>
    <w:rsid w:val="0D2F9682"/>
    <w:rsid w:val="0D3CB229"/>
    <w:rsid w:val="0D3E83A9"/>
    <w:rsid w:val="0D630811"/>
    <w:rsid w:val="0D668351"/>
    <w:rsid w:val="0D809F3E"/>
    <w:rsid w:val="0D8BC512"/>
    <w:rsid w:val="0DD06807"/>
    <w:rsid w:val="0DD5EFB6"/>
    <w:rsid w:val="0DE127EE"/>
    <w:rsid w:val="0DF0D80E"/>
    <w:rsid w:val="0DFD73D4"/>
    <w:rsid w:val="0E0BA3FC"/>
    <w:rsid w:val="0E1B7A70"/>
    <w:rsid w:val="0E1CE41C"/>
    <w:rsid w:val="0E1F5243"/>
    <w:rsid w:val="0E28B87E"/>
    <w:rsid w:val="0E674C4E"/>
    <w:rsid w:val="0E76C8B7"/>
    <w:rsid w:val="0E8A7B4F"/>
    <w:rsid w:val="0EA3435C"/>
    <w:rsid w:val="0EB49C99"/>
    <w:rsid w:val="0EBD3DC9"/>
    <w:rsid w:val="0EC205ED"/>
    <w:rsid w:val="0EDB838D"/>
    <w:rsid w:val="0EE4B89E"/>
    <w:rsid w:val="0F30684A"/>
    <w:rsid w:val="0F3379D2"/>
    <w:rsid w:val="0F4A66F6"/>
    <w:rsid w:val="0F4B0DCB"/>
    <w:rsid w:val="0F5BDFFD"/>
    <w:rsid w:val="0F64CA86"/>
    <w:rsid w:val="0F74BA8A"/>
    <w:rsid w:val="0F82F00C"/>
    <w:rsid w:val="0F8C5C3B"/>
    <w:rsid w:val="0F8CD2CB"/>
    <w:rsid w:val="0F9AEC91"/>
    <w:rsid w:val="0FAD349E"/>
    <w:rsid w:val="0FAEABF2"/>
    <w:rsid w:val="0FB22971"/>
    <w:rsid w:val="0FBBDAFF"/>
    <w:rsid w:val="0FC400E9"/>
    <w:rsid w:val="0FD813C3"/>
    <w:rsid w:val="0FE55B7C"/>
    <w:rsid w:val="0FEB8768"/>
    <w:rsid w:val="0FFE2B6F"/>
    <w:rsid w:val="1002A561"/>
    <w:rsid w:val="10207F62"/>
    <w:rsid w:val="102783EF"/>
    <w:rsid w:val="103776F2"/>
    <w:rsid w:val="1040B709"/>
    <w:rsid w:val="107B92EA"/>
    <w:rsid w:val="10827186"/>
    <w:rsid w:val="108A15CD"/>
    <w:rsid w:val="109C2193"/>
    <w:rsid w:val="10A0A5FF"/>
    <w:rsid w:val="10D8B09A"/>
    <w:rsid w:val="10D93504"/>
    <w:rsid w:val="10E256DE"/>
    <w:rsid w:val="1106C7F0"/>
    <w:rsid w:val="112B80BB"/>
    <w:rsid w:val="1135691F"/>
    <w:rsid w:val="113714F9"/>
    <w:rsid w:val="11435F8D"/>
    <w:rsid w:val="115F0F7E"/>
    <w:rsid w:val="1167D7FC"/>
    <w:rsid w:val="11732E90"/>
    <w:rsid w:val="1198728E"/>
    <w:rsid w:val="11CD7FFB"/>
    <w:rsid w:val="11CD9024"/>
    <w:rsid w:val="11D28A65"/>
    <w:rsid w:val="11D6F10A"/>
    <w:rsid w:val="11F4A036"/>
    <w:rsid w:val="121553FC"/>
    <w:rsid w:val="1236C26A"/>
    <w:rsid w:val="1249370F"/>
    <w:rsid w:val="129274B4"/>
    <w:rsid w:val="12A4AEE1"/>
    <w:rsid w:val="12A5180C"/>
    <w:rsid w:val="12AF0BFE"/>
    <w:rsid w:val="12BC481C"/>
    <w:rsid w:val="12D7D259"/>
    <w:rsid w:val="12E71E01"/>
    <w:rsid w:val="12F0F323"/>
    <w:rsid w:val="12F359A6"/>
    <w:rsid w:val="12FEC5B4"/>
    <w:rsid w:val="130982C3"/>
    <w:rsid w:val="131AC0EA"/>
    <w:rsid w:val="132428EA"/>
    <w:rsid w:val="133530EC"/>
    <w:rsid w:val="13370955"/>
    <w:rsid w:val="1349615F"/>
    <w:rsid w:val="1362A3D0"/>
    <w:rsid w:val="137DE716"/>
    <w:rsid w:val="13908DA1"/>
    <w:rsid w:val="1393C839"/>
    <w:rsid w:val="13BDCB72"/>
    <w:rsid w:val="13DAE433"/>
    <w:rsid w:val="13E12836"/>
    <w:rsid w:val="13E2067C"/>
    <w:rsid w:val="13E60AC2"/>
    <w:rsid w:val="13E99FB3"/>
    <w:rsid w:val="13F810B5"/>
    <w:rsid w:val="1400200E"/>
    <w:rsid w:val="14238128"/>
    <w:rsid w:val="143F47DC"/>
    <w:rsid w:val="1445F32E"/>
    <w:rsid w:val="146EC4DA"/>
    <w:rsid w:val="14954EEF"/>
    <w:rsid w:val="14ACCCF1"/>
    <w:rsid w:val="14FA7276"/>
    <w:rsid w:val="150284DE"/>
    <w:rsid w:val="150C38DE"/>
    <w:rsid w:val="150D3A93"/>
    <w:rsid w:val="15188710"/>
    <w:rsid w:val="15204CFA"/>
    <w:rsid w:val="15285E8D"/>
    <w:rsid w:val="152DE4E4"/>
    <w:rsid w:val="1532823F"/>
    <w:rsid w:val="155D3962"/>
    <w:rsid w:val="156B6DD5"/>
    <w:rsid w:val="1583B933"/>
    <w:rsid w:val="15E55053"/>
    <w:rsid w:val="15E61FBD"/>
    <w:rsid w:val="15F1AAB8"/>
    <w:rsid w:val="16012F93"/>
    <w:rsid w:val="161F6BD6"/>
    <w:rsid w:val="1621A633"/>
    <w:rsid w:val="1623AB09"/>
    <w:rsid w:val="16268081"/>
    <w:rsid w:val="164B81C5"/>
    <w:rsid w:val="1650EE1C"/>
    <w:rsid w:val="165F13E6"/>
    <w:rsid w:val="1660E564"/>
    <w:rsid w:val="166668F6"/>
    <w:rsid w:val="167F6898"/>
    <w:rsid w:val="16813BCA"/>
    <w:rsid w:val="16A040FE"/>
    <w:rsid w:val="16A9C0AB"/>
    <w:rsid w:val="16D19341"/>
    <w:rsid w:val="170A11EA"/>
    <w:rsid w:val="171DAA45"/>
    <w:rsid w:val="17470EC0"/>
    <w:rsid w:val="174B9424"/>
    <w:rsid w:val="175C1C36"/>
    <w:rsid w:val="1760F7D6"/>
    <w:rsid w:val="176C0219"/>
    <w:rsid w:val="1775ADBC"/>
    <w:rsid w:val="179814C0"/>
    <w:rsid w:val="17C2A996"/>
    <w:rsid w:val="17E7140A"/>
    <w:rsid w:val="17EA4875"/>
    <w:rsid w:val="17F6EA2C"/>
    <w:rsid w:val="17FA6C73"/>
    <w:rsid w:val="18095CC2"/>
    <w:rsid w:val="18147403"/>
    <w:rsid w:val="18473B68"/>
    <w:rsid w:val="18547AF9"/>
    <w:rsid w:val="1866BDB3"/>
    <w:rsid w:val="1896153A"/>
    <w:rsid w:val="18CB3A99"/>
    <w:rsid w:val="18D46629"/>
    <w:rsid w:val="18DDCC10"/>
    <w:rsid w:val="18EA0D1B"/>
    <w:rsid w:val="18F876F4"/>
    <w:rsid w:val="190D3CBA"/>
    <w:rsid w:val="192AC957"/>
    <w:rsid w:val="1938E7EC"/>
    <w:rsid w:val="193DC02F"/>
    <w:rsid w:val="19413E0A"/>
    <w:rsid w:val="1960577D"/>
    <w:rsid w:val="199CD692"/>
    <w:rsid w:val="19AB2D13"/>
    <w:rsid w:val="19AD9ED4"/>
    <w:rsid w:val="19AE2B7E"/>
    <w:rsid w:val="19CA3E73"/>
    <w:rsid w:val="19CA765E"/>
    <w:rsid w:val="19E2BCBC"/>
    <w:rsid w:val="19EDDD93"/>
    <w:rsid w:val="19F719D1"/>
    <w:rsid w:val="19F7CEEF"/>
    <w:rsid w:val="19F7FF66"/>
    <w:rsid w:val="19FDAF93"/>
    <w:rsid w:val="1A00FBA2"/>
    <w:rsid w:val="1A12E99C"/>
    <w:rsid w:val="1A7B303F"/>
    <w:rsid w:val="1A89A077"/>
    <w:rsid w:val="1A8B43A1"/>
    <w:rsid w:val="1A8EB133"/>
    <w:rsid w:val="1AA014BF"/>
    <w:rsid w:val="1AC588E7"/>
    <w:rsid w:val="1AED9C08"/>
    <w:rsid w:val="1AF680CD"/>
    <w:rsid w:val="1B01BF9E"/>
    <w:rsid w:val="1B088F46"/>
    <w:rsid w:val="1B1BCF3D"/>
    <w:rsid w:val="1B2A8F38"/>
    <w:rsid w:val="1B4E904A"/>
    <w:rsid w:val="1B794F99"/>
    <w:rsid w:val="1B9F6FA3"/>
    <w:rsid w:val="1BAA969C"/>
    <w:rsid w:val="1BB762F6"/>
    <w:rsid w:val="1BC902ED"/>
    <w:rsid w:val="1BCE5191"/>
    <w:rsid w:val="1BD95DEC"/>
    <w:rsid w:val="1BE92117"/>
    <w:rsid w:val="1C16CF5A"/>
    <w:rsid w:val="1C1BC9FF"/>
    <w:rsid w:val="1C1F598E"/>
    <w:rsid w:val="1C274D79"/>
    <w:rsid w:val="1C2D69B4"/>
    <w:rsid w:val="1C3B2945"/>
    <w:rsid w:val="1C44363B"/>
    <w:rsid w:val="1C4E6B7B"/>
    <w:rsid w:val="1C520675"/>
    <w:rsid w:val="1C6C22D5"/>
    <w:rsid w:val="1C8F5B97"/>
    <w:rsid w:val="1CB54D3D"/>
    <w:rsid w:val="1CE1E19F"/>
    <w:rsid w:val="1CE6B3CE"/>
    <w:rsid w:val="1D13EE3F"/>
    <w:rsid w:val="1D164004"/>
    <w:rsid w:val="1D2175C1"/>
    <w:rsid w:val="1D25C25F"/>
    <w:rsid w:val="1D3E973B"/>
    <w:rsid w:val="1D5A2B18"/>
    <w:rsid w:val="1D5A90E1"/>
    <w:rsid w:val="1D604AD5"/>
    <w:rsid w:val="1D89D201"/>
    <w:rsid w:val="1D923DB5"/>
    <w:rsid w:val="1DA55650"/>
    <w:rsid w:val="1DB15265"/>
    <w:rsid w:val="1DB1CBAD"/>
    <w:rsid w:val="1DF2401E"/>
    <w:rsid w:val="1E13C55B"/>
    <w:rsid w:val="1E188C4E"/>
    <w:rsid w:val="1E22E1B0"/>
    <w:rsid w:val="1E30F4E6"/>
    <w:rsid w:val="1E43EC60"/>
    <w:rsid w:val="1E525B40"/>
    <w:rsid w:val="1E6616A0"/>
    <w:rsid w:val="1E7F8972"/>
    <w:rsid w:val="1E824D6B"/>
    <w:rsid w:val="1E86A58A"/>
    <w:rsid w:val="1EA08236"/>
    <w:rsid w:val="1EA3F2CA"/>
    <w:rsid w:val="1EAAED61"/>
    <w:rsid w:val="1EB800DA"/>
    <w:rsid w:val="1ECBA65C"/>
    <w:rsid w:val="1EE09606"/>
    <w:rsid w:val="1F2CF866"/>
    <w:rsid w:val="1F7ACD7F"/>
    <w:rsid w:val="1F990362"/>
    <w:rsid w:val="1FAD75D9"/>
    <w:rsid w:val="1FC8F9C2"/>
    <w:rsid w:val="1FD811EE"/>
    <w:rsid w:val="1FE3F242"/>
    <w:rsid w:val="1FE962F4"/>
    <w:rsid w:val="1FF4F5AF"/>
    <w:rsid w:val="202C351E"/>
    <w:rsid w:val="204555AE"/>
    <w:rsid w:val="204A7DFC"/>
    <w:rsid w:val="204B197C"/>
    <w:rsid w:val="205B2076"/>
    <w:rsid w:val="206BFCA9"/>
    <w:rsid w:val="2080B439"/>
    <w:rsid w:val="209BA2F8"/>
    <w:rsid w:val="20A56D73"/>
    <w:rsid w:val="20AFE2F0"/>
    <w:rsid w:val="20BA6B8B"/>
    <w:rsid w:val="20F3C884"/>
    <w:rsid w:val="20F6884D"/>
    <w:rsid w:val="2108698E"/>
    <w:rsid w:val="214F5793"/>
    <w:rsid w:val="215266F1"/>
    <w:rsid w:val="21709BF5"/>
    <w:rsid w:val="217707CD"/>
    <w:rsid w:val="217FB797"/>
    <w:rsid w:val="21814DF9"/>
    <w:rsid w:val="2186FCFF"/>
    <w:rsid w:val="218AF17D"/>
    <w:rsid w:val="218C5B94"/>
    <w:rsid w:val="21AE2D22"/>
    <w:rsid w:val="21B6AA7D"/>
    <w:rsid w:val="21C16180"/>
    <w:rsid w:val="220D6E6F"/>
    <w:rsid w:val="2218655B"/>
    <w:rsid w:val="222B74C8"/>
    <w:rsid w:val="222B98A3"/>
    <w:rsid w:val="22489A2B"/>
    <w:rsid w:val="225049E5"/>
    <w:rsid w:val="225C9933"/>
    <w:rsid w:val="22841B88"/>
    <w:rsid w:val="22AA1986"/>
    <w:rsid w:val="22AAECC3"/>
    <w:rsid w:val="22B8EFA6"/>
    <w:rsid w:val="22C1E487"/>
    <w:rsid w:val="22D98828"/>
    <w:rsid w:val="22E24663"/>
    <w:rsid w:val="22F36D7F"/>
    <w:rsid w:val="2325F54C"/>
    <w:rsid w:val="23293187"/>
    <w:rsid w:val="232998FE"/>
    <w:rsid w:val="234AA187"/>
    <w:rsid w:val="2357F9C1"/>
    <w:rsid w:val="236C12A2"/>
    <w:rsid w:val="23741190"/>
    <w:rsid w:val="238DE371"/>
    <w:rsid w:val="23A757B4"/>
    <w:rsid w:val="23D41992"/>
    <w:rsid w:val="23E6A7AF"/>
    <w:rsid w:val="23EFF474"/>
    <w:rsid w:val="23FB5F79"/>
    <w:rsid w:val="240F207F"/>
    <w:rsid w:val="241CC997"/>
    <w:rsid w:val="241CE785"/>
    <w:rsid w:val="242B16BE"/>
    <w:rsid w:val="243535C8"/>
    <w:rsid w:val="24472D7E"/>
    <w:rsid w:val="24493446"/>
    <w:rsid w:val="2455D0BC"/>
    <w:rsid w:val="2474C39E"/>
    <w:rsid w:val="248A0B78"/>
    <w:rsid w:val="249A0EB4"/>
    <w:rsid w:val="24A94BC6"/>
    <w:rsid w:val="24AECB09"/>
    <w:rsid w:val="24D4EB14"/>
    <w:rsid w:val="24F89689"/>
    <w:rsid w:val="24FBC01F"/>
    <w:rsid w:val="24FF3093"/>
    <w:rsid w:val="250DACA9"/>
    <w:rsid w:val="25109F46"/>
    <w:rsid w:val="251C41A7"/>
    <w:rsid w:val="25708C9D"/>
    <w:rsid w:val="259B86B4"/>
    <w:rsid w:val="25A30858"/>
    <w:rsid w:val="25B2CF76"/>
    <w:rsid w:val="25B7941A"/>
    <w:rsid w:val="25BEF78E"/>
    <w:rsid w:val="25C8539E"/>
    <w:rsid w:val="25CFFD70"/>
    <w:rsid w:val="25D6C126"/>
    <w:rsid w:val="25DDC32E"/>
    <w:rsid w:val="25E1AF9F"/>
    <w:rsid w:val="261BCBD1"/>
    <w:rsid w:val="26241CD5"/>
    <w:rsid w:val="262BA17C"/>
    <w:rsid w:val="2633D518"/>
    <w:rsid w:val="263FFD3E"/>
    <w:rsid w:val="26483ED1"/>
    <w:rsid w:val="266254FE"/>
    <w:rsid w:val="266F4CB0"/>
    <w:rsid w:val="266FDD89"/>
    <w:rsid w:val="26723171"/>
    <w:rsid w:val="26788597"/>
    <w:rsid w:val="26797CCF"/>
    <w:rsid w:val="267AD7A0"/>
    <w:rsid w:val="267D27E4"/>
    <w:rsid w:val="267E6B93"/>
    <w:rsid w:val="26812A92"/>
    <w:rsid w:val="26C298D7"/>
    <w:rsid w:val="26DD5572"/>
    <w:rsid w:val="26E784EB"/>
    <w:rsid w:val="26EC3BCD"/>
    <w:rsid w:val="27068CBC"/>
    <w:rsid w:val="2706ECC3"/>
    <w:rsid w:val="270D88FE"/>
    <w:rsid w:val="2720F14C"/>
    <w:rsid w:val="277C1411"/>
    <w:rsid w:val="27979F43"/>
    <w:rsid w:val="27CEDB54"/>
    <w:rsid w:val="27D5A725"/>
    <w:rsid w:val="27D681AF"/>
    <w:rsid w:val="27DC67E5"/>
    <w:rsid w:val="27F7C938"/>
    <w:rsid w:val="28028E97"/>
    <w:rsid w:val="280D7932"/>
    <w:rsid w:val="281359D0"/>
    <w:rsid w:val="283F58EE"/>
    <w:rsid w:val="284BC3D6"/>
    <w:rsid w:val="285CD254"/>
    <w:rsid w:val="28723300"/>
    <w:rsid w:val="288E22C4"/>
    <w:rsid w:val="289BFF3D"/>
    <w:rsid w:val="28A88A70"/>
    <w:rsid w:val="28F52750"/>
    <w:rsid w:val="28FA2468"/>
    <w:rsid w:val="29153DC8"/>
    <w:rsid w:val="29489E27"/>
    <w:rsid w:val="294C4C10"/>
    <w:rsid w:val="2951284E"/>
    <w:rsid w:val="2959EBF5"/>
    <w:rsid w:val="297634C7"/>
    <w:rsid w:val="2996AEC3"/>
    <w:rsid w:val="299DD296"/>
    <w:rsid w:val="29AE0996"/>
    <w:rsid w:val="29B422A1"/>
    <w:rsid w:val="29CE0971"/>
    <w:rsid w:val="2A1C3D74"/>
    <w:rsid w:val="2A1C6703"/>
    <w:rsid w:val="2A242646"/>
    <w:rsid w:val="2A2AAC23"/>
    <w:rsid w:val="2A30B1DA"/>
    <w:rsid w:val="2A3B2BE3"/>
    <w:rsid w:val="2A3B53BC"/>
    <w:rsid w:val="2A51A6D0"/>
    <w:rsid w:val="2A58424D"/>
    <w:rsid w:val="2AAE8DE8"/>
    <w:rsid w:val="2AD7EF14"/>
    <w:rsid w:val="2ADD74FA"/>
    <w:rsid w:val="2AEE6D8A"/>
    <w:rsid w:val="2B12F077"/>
    <w:rsid w:val="2B41DB5D"/>
    <w:rsid w:val="2B5D65FB"/>
    <w:rsid w:val="2B7E04A0"/>
    <w:rsid w:val="2BA5DBBB"/>
    <w:rsid w:val="2BA78634"/>
    <w:rsid w:val="2BE60356"/>
    <w:rsid w:val="2C177829"/>
    <w:rsid w:val="2C1DDCDA"/>
    <w:rsid w:val="2C4AF38E"/>
    <w:rsid w:val="2C6C32A4"/>
    <w:rsid w:val="2C83457D"/>
    <w:rsid w:val="2CA09F15"/>
    <w:rsid w:val="2CA543F6"/>
    <w:rsid w:val="2CADA4B3"/>
    <w:rsid w:val="2CCCB7DD"/>
    <w:rsid w:val="2CCE8A6D"/>
    <w:rsid w:val="2CEABF46"/>
    <w:rsid w:val="2D100A01"/>
    <w:rsid w:val="2D3778C7"/>
    <w:rsid w:val="2D503DB6"/>
    <w:rsid w:val="2D6D1C7A"/>
    <w:rsid w:val="2D6F956B"/>
    <w:rsid w:val="2D6FF24E"/>
    <w:rsid w:val="2D8A81CB"/>
    <w:rsid w:val="2D9EDCA7"/>
    <w:rsid w:val="2DB01AD0"/>
    <w:rsid w:val="2DC16160"/>
    <w:rsid w:val="2DD4FE32"/>
    <w:rsid w:val="2DFE2FD7"/>
    <w:rsid w:val="2E172628"/>
    <w:rsid w:val="2E38AFCE"/>
    <w:rsid w:val="2E495B78"/>
    <w:rsid w:val="2E7C1DD1"/>
    <w:rsid w:val="2ED6F6ED"/>
    <w:rsid w:val="2EE131E6"/>
    <w:rsid w:val="2F1DBAF0"/>
    <w:rsid w:val="2F5786E0"/>
    <w:rsid w:val="2F8F6519"/>
    <w:rsid w:val="2FABC407"/>
    <w:rsid w:val="2FB13F86"/>
    <w:rsid w:val="2FC7E564"/>
    <w:rsid w:val="2FD1FFC2"/>
    <w:rsid w:val="2FF2C96C"/>
    <w:rsid w:val="300D7646"/>
    <w:rsid w:val="30331BDC"/>
    <w:rsid w:val="3036732F"/>
    <w:rsid w:val="303CDA9A"/>
    <w:rsid w:val="30413416"/>
    <w:rsid w:val="304596A8"/>
    <w:rsid w:val="3048458F"/>
    <w:rsid w:val="3058A6D5"/>
    <w:rsid w:val="308CA4CE"/>
    <w:rsid w:val="30BC8E27"/>
    <w:rsid w:val="30BE9E80"/>
    <w:rsid w:val="30C0623C"/>
    <w:rsid w:val="30D1B1C4"/>
    <w:rsid w:val="30E74B4C"/>
    <w:rsid w:val="30F16F86"/>
    <w:rsid w:val="311A80E2"/>
    <w:rsid w:val="311D2FD9"/>
    <w:rsid w:val="3145FFA2"/>
    <w:rsid w:val="314B31F3"/>
    <w:rsid w:val="318C4E9A"/>
    <w:rsid w:val="318FDFF7"/>
    <w:rsid w:val="319681A2"/>
    <w:rsid w:val="31A79765"/>
    <w:rsid w:val="31D0BBC9"/>
    <w:rsid w:val="31D80388"/>
    <w:rsid w:val="31EA4FBC"/>
    <w:rsid w:val="3200D639"/>
    <w:rsid w:val="32108C13"/>
    <w:rsid w:val="32151F85"/>
    <w:rsid w:val="32345A80"/>
    <w:rsid w:val="325C2BAF"/>
    <w:rsid w:val="32677873"/>
    <w:rsid w:val="3281910F"/>
    <w:rsid w:val="329C8CFF"/>
    <w:rsid w:val="32A31A63"/>
    <w:rsid w:val="32BFA8AB"/>
    <w:rsid w:val="32C6F471"/>
    <w:rsid w:val="330D096E"/>
    <w:rsid w:val="33EC2594"/>
    <w:rsid w:val="34178220"/>
    <w:rsid w:val="3418DE99"/>
    <w:rsid w:val="3419A20A"/>
    <w:rsid w:val="3422CE5B"/>
    <w:rsid w:val="34351733"/>
    <w:rsid w:val="34610BB5"/>
    <w:rsid w:val="347923D8"/>
    <w:rsid w:val="349EDF26"/>
    <w:rsid w:val="34B25E3E"/>
    <w:rsid w:val="34B3F271"/>
    <w:rsid w:val="34C25BA3"/>
    <w:rsid w:val="34CDE963"/>
    <w:rsid w:val="34F83A9D"/>
    <w:rsid w:val="34FBA2CE"/>
    <w:rsid w:val="34FE717B"/>
    <w:rsid w:val="35256877"/>
    <w:rsid w:val="3545DCCE"/>
    <w:rsid w:val="354FCEC6"/>
    <w:rsid w:val="3571D367"/>
    <w:rsid w:val="3581F313"/>
    <w:rsid w:val="35AC676D"/>
    <w:rsid w:val="35B6A207"/>
    <w:rsid w:val="35C0039E"/>
    <w:rsid w:val="35D3C9C3"/>
    <w:rsid w:val="35F55330"/>
    <w:rsid w:val="35F78D71"/>
    <w:rsid w:val="36050701"/>
    <w:rsid w:val="3612497F"/>
    <w:rsid w:val="36143CC6"/>
    <w:rsid w:val="362F4843"/>
    <w:rsid w:val="36434F7B"/>
    <w:rsid w:val="36905AD3"/>
    <w:rsid w:val="36A6F852"/>
    <w:rsid w:val="36BEBE63"/>
    <w:rsid w:val="36CE180A"/>
    <w:rsid w:val="36D1AE84"/>
    <w:rsid w:val="370CA2BC"/>
    <w:rsid w:val="3746BFA4"/>
    <w:rsid w:val="375320A6"/>
    <w:rsid w:val="375827F3"/>
    <w:rsid w:val="3768609C"/>
    <w:rsid w:val="376A0309"/>
    <w:rsid w:val="37803044"/>
    <w:rsid w:val="37916F22"/>
    <w:rsid w:val="3792C160"/>
    <w:rsid w:val="37DA2FDE"/>
    <w:rsid w:val="37F27CB7"/>
    <w:rsid w:val="37F77793"/>
    <w:rsid w:val="38036181"/>
    <w:rsid w:val="380EBAE5"/>
    <w:rsid w:val="3826C5E3"/>
    <w:rsid w:val="3845A6A7"/>
    <w:rsid w:val="38569492"/>
    <w:rsid w:val="385D17D9"/>
    <w:rsid w:val="3860CDA8"/>
    <w:rsid w:val="3860EB9D"/>
    <w:rsid w:val="386673DE"/>
    <w:rsid w:val="38899DA1"/>
    <w:rsid w:val="3889AE60"/>
    <w:rsid w:val="38976BD8"/>
    <w:rsid w:val="38A700A3"/>
    <w:rsid w:val="38BF600C"/>
    <w:rsid w:val="38CABBE4"/>
    <w:rsid w:val="38E9D405"/>
    <w:rsid w:val="38FBFD1A"/>
    <w:rsid w:val="39126D7A"/>
    <w:rsid w:val="39231033"/>
    <w:rsid w:val="392E2545"/>
    <w:rsid w:val="3951D49A"/>
    <w:rsid w:val="396869EB"/>
    <w:rsid w:val="39928D39"/>
    <w:rsid w:val="39937509"/>
    <w:rsid w:val="3998B899"/>
    <w:rsid w:val="399CFB87"/>
    <w:rsid w:val="39CC4058"/>
    <w:rsid w:val="39D3853E"/>
    <w:rsid w:val="39DA7888"/>
    <w:rsid w:val="3A1C9C5B"/>
    <w:rsid w:val="3A1CFA70"/>
    <w:rsid w:val="3A2C14C9"/>
    <w:rsid w:val="3A3DD3B8"/>
    <w:rsid w:val="3A56C959"/>
    <w:rsid w:val="3A728547"/>
    <w:rsid w:val="3A9BC63D"/>
    <w:rsid w:val="3AA00BDD"/>
    <w:rsid w:val="3AC0618F"/>
    <w:rsid w:val="3AC6D521"/>
    <w:rsid w:val="3AE5663C"/>
    <w:rsid w:val="3B03783B"/>
    <w:rsid w:val="3B09B11C"/>
    <w:rsid w:val="3B2128DD"/>
    <w:rsid w:val="3B357801"/>
    <w:rsid w:val="3B473C3F"/>
    <w:rsid w:val="3B7ECD99"/>
    <w:rsid w:val="3B96BBEA"/>
    <w:rsid w:val="3BA3617E"/>
    <w:rsid w:val="3BAAFEE1"/>
    <w:rsid w:val="3BB3A58E"/>
    <w:rsid w:val="3BCFA808"/>
    <w:rsid w:val="3BD581FA"/>
    <w:rsid w:val="3BD6155C"/>
    <w:rsid w:val="3BE15FDA"/>
    <w:rsid w:val="3C1ECDFA"/>
    <w:rsid w:val="3C231173"/>
    <w:rsid w:val="3C32928E"/>
    <w:rsid w:val="3C3CFF77"/>
    <w:rsid w:val="3C4EE8D8"/>
    <w:rsid w:val="3C53DBFB"/>
    <w:rsid w:val="3C5F7D73"/>
    <w:rsid w:val="3C81FF39"/>
    <w:rsid w:val="3CA8A288"/>
    <w:rsid w:val="3CDEE9B8"/>
    <w:rsid w:val="3D022612"/>
    <w:rsid w:val="3D1F18EC"/>
    <w:rsid w:val="3D57A6A8"/>
    <w:rsid w:val="3D7515EB"/>
    <w:rsid w:val="3D8284E3"/>
    <w:rsid w:val="3D89CD3E"/>
    <w:rsid w:val="3D8A090A"/>
    <w:rsid w:val="3DA56E8D"/>
    <w:rsid w:val="3DC08B32"/>
    <w:rsid w:val="3DDBAAE6"/>
    <w:rsid w:val="3DE7609D"/>
    <w:rsid w:val="3E00C0CA"/>
    <w:rsid w:val="3E0BB8D0"/>
    <w:rsid w:val="3E13C2EA"/>
    <w:rsid w:val="3E1C68A6"/>
    <w:rsid w:val="3E2FBB57"/>
    <w:rsid w:val="3E441173"/>
    <w:rsid w:val="3E88B496"/>
    <w:rsid w:val="3E995FDB"/>
    <w:rsid w:val="3EA9118D"/>
    <w:rsid w:val="3ECC96CF"/>
    <w:rsid w:val="3ECEB247"/>
    <w:rsid w:val="3EE75975"/>
    <w:rsid w:val="3EEE7AB4"/>
    <w:rsid w:val="3F12B28D"/>
    <w:rsid w:val="3F13FB4D"/>
    <w:rsid w:val="3F2A34D3"/>
    <w:rsid w:val="3F2A9B05"/>
    <w:rsid w:val="3F2EDC36"/>
    <w:rsid w:val="3F3121C3"/>
    <w:rsid w:val="3F59740E"/>
    <w:rsid w:val="3F61ED56"/>
    <w:rsid w:val="3F892B37"/>
    <w:rsid w:val="3FCAB6D6"/>
    <w:rsid w:val="3FDC692D"/>
    <w:rsid w:val="3FE8324E"/>
    <w:rsid w:val="3FEC41D8"/>
    <w:rsid w:val="400F095A"/>
    <w:rsid w:val="401FA473"/>
    <w:rsid w:val="402FBB05"/>
    <w:rsid w:val="4056F97D"/>
    <w:rsid w:val="405970D9"/>
    <w:rsid w:val="405F6CAA"/>
    <w:rsid w:val="4075ED4F"/>
    <w:rsid w:val="4083DC13"/>
    <w:rsid w:val="409384A3"/>
    <w:rsid w:val="409750AD"/>
    <w:rsid w:val="40A1572F"/>
    <w:rsid w:val="40CBB856"/>
    <w:rsid w:val="40E61087"/>
    <w:rsid w:val="40F4870A"/>
    <w:rsid w:val="410046A0"/>
    <w:rsid w:val="4109E099"/>
    <w:rsid w:val="410B9F3C"/>
    <w:rsid w:val="4120C0C0"/>
    <w:rsid w:val="41235248"/>
    <w:rsid w:val="412523AF"/>
    <w:rsid w:val="4125F724"/>
    <w:rsid w:val="4161C5D4"/>
    <w:rsid w:val="4176EA96"/>
    <w:rsid w:val="418A767E"/>
    <w:rsid w:val="4190F165"/>
    <w:rsid w:val="41C63253"/>
    <w:rsid w:val="41F0E7A3"/>
    <w:rsid w:val="420F2007"/>
    <w:rsid w:val="424A9641"/>
    <w:rsid w:val="425E67C1"/>
    <w:rsid w:val="426D838D"/>
    <w:rsid w:val="42A22F3F"/>
    <w:rsid w:val="42A5976E"/>
    <w:rsid w:val="42AFAB34"/>
    <w:rsid w:val="42C3B717"/>
    <w:rsid w:val="42FC6062"/>
    <w:rsid w:val="430DA40E"/>
    <w:rsid w:val="43290F65"/>
    <w:rsid w:val="432A067B"/>
    <w:rsid w:val="433AACBA"/>
    <w:rsid w:val="4385A0F5"/>
    <w:rsid w:val="43870B85"/>
    <w:rsid w:val="438D8C8C"/>
    <w:rsid w:val="439D5829"/>
    <w:rsid w:val="43A2A553"/>
    <w:rsid w:val="43C903DE"/>
    <w:rsid w:val="43CD434B"/>
    <w:rsid w:val="43E65C24"/>
    <w:rsid w:val="43EF73E3"/>
    <w:rsid w:val="43F70666"/>
    <w:rsid w:val="4411D195"/>
    <w:rsid w:val="4434B3AC"/>
    <w:rsid w:val="4439F3FC"/>
    <w:rsid w:val="444C3C8C"/>
    <w:rsid w:val="44A51F45"/>
    <w:rsid w:val="44C2F4F5"/>
    <w:rsid w:val="44D725A7"/>
    <w:rsid w:val="44E029DB"/>
    <w:rsid w:val="44E8FFA6"/>
    <w:rsid w:val="451B4E10"/>
    <w:rsid w:val="452AF8A3"/>
    <w:rsid w:val="4541BF38"/>
    <w:rsid w:val="45485EFC"/>
    <w:rsid w:val="4563A4C8"/>
    <w:rsid w:val="457322E9"/>
    <w:rsid w:val="457663E9"/>
    <w:rsid w:val="45787CEA"/>
    <w:rsid w:val="457FAD64"/>
    <w:rsid w:val="458DEF30"/>
    <w:rsid w:val="458F024A"/>
    <w:rsid w:val="45A2E701"/>
    <w:rsid w:val="45B8501D"/>
    <w:rsid w:val="45C91FFD"/>
    <w:rsid w:val="460CE0B8"/>
    <w:rsid w:val="461B7F57"/>
    <w:rsid w:val="46262187"/>
    <w:rsid w:val="4631A38A"/>
    <w:rsid w:val="4652071B"/>
    <w:rsid w:val="466C324B"/>
    <w:rsid w:val="467E960E"/>
    <w:rsid w:val="467EA3FC"/>
    <w:rsid w:val="46909BB9"/>
    <w:rsid w:val="46927070"/>
    <w:rsid w:val="4692CD12"/>
    <w:rsid w:val="46942FD5"/>
    <w:rsid w:val="46A119FE"/>
    <w:rsid w:val="46C9412C"/>
    <w:rsid w:val="46F17519"/>
    <w:rsid w:val="46F6723D"/>
    <w:rsid w:val="4707E29A"/>
    <w:rsid w:val="470A0566"/>
    <w:rsid w:val="470B89A2"/>
    <w:rsid w:val="47311DBC"/>
    <w:rsid w:val="47362DED"/>
    <w:rsid w:val="473C0D7C"/>
    <w:rsid w:val="475E9FE6"/>
    <w:rsid w:val="478B986D"/>
    <w:rsid w:val="478D2E7A"/>
    <w:rsid w:val="478DE996"/>
    <w:rsid w:val="479A73B5"/>
    <w:rsid w:val="47EFA2B6"/>
    <w:rsid w:val="47F82151"/>
    <w:rsid w:val="480AD407"/>
    <w:rsid w:val="481E07C5"/>
    <w:rsid w:val="484E16CF"/>
    <w:rsid w:val="484EB0D2"/>
    <w:rsid w:val="4857E1A0"/>
    <w:rsid w:val="4889DFA4"/>
    <w:rsid w:val="48A4647A"/>
    <w:rsid w:val="48A5AAC8"/>
    <w:rsid w:val="48DEE9B6"/>
    <w:rsid w:val="48EB59C0"/>
    <w:rsid w:val="4904F588"/>
    <w:rsid w:val="4930F7B9"/>
    <w:rsid w:val="495A4AF2"/>
    <w:rsid w:val="496F4BB6"/>
    <w:rsid w:val="49712058"/>
    <w:rsid w:val="497A4282"/>
    <w:rsid w:val="4994043F"/>
    <w:rsid w:val="49A26BF8"/>
    <w:rsid w:val="49AD6A45"/>
    <w:rsid w:val="49BBA485"/>
    <w:rsid w:val="49C59DD5"/>
    <w:rsid w:val="4A0F97FE"/>
    <w:rsid w:val="4A24D2E6"/>
    <w:rsid w:val="4A34B8D2"/>
    <w:rsid w:val="4A399D53"/>
    <w:rsid w:val="4A6D7A16"/>
    <w:rsid w:val="4A7A0017"/>
    <w:rsid w:val="4A7A529E"/>
    <w:rsid w:val="4AA1F025"/>
    <w:rsid w:val="4AB0C161"/>
    <w:rsid w:val="4ABD5629"/>
    <w:rsid w:val="4AD3E214"/>
    <w:rsid w:val="4AEF3DDD"/>
    <w:rsid w:val="4B0E571C"/>
    <w:rsid w:val="4B6A908E"/>
    <w:rsid w:val="4B6E96D9"/>
    <w:rsid w:val="4B794E64"/>
    <w:rsid w:val="4B804C1D"/>
    <w:rsid w:val="4BC161C3"/>
    <w:rsid w:val="4BCA7CF4"/>
    <w:rsid w:val="4BCEF9EB"/>
    <w:rsid w:val="4BF138D3"/>
    <w:rsid w:val="4BF54260"/>
    <w:rsid w:val="4BF6DAA4"/>
    <w:rsid w:val="4C0274B5"/>
    <w:rsid w:val="4C1A3818"/>
    <w:rsid w:val="4C2B7970"/>
    <w:rsid w:val="4C511BDB"/>
    <w:rsid w:val="4C7D5DC9"/>
    <w:rsid w:val="4C80AC43"/>
    <w:rsid w:val="4C894711"/>
    <w:rsid w:val="4CAC784D"/>
    <w:rsid w:val="4CBE0E20"/>
    <w:rsid w:val="4CC3EABA"/>
    <w:rsid w:val="4CC58C07"/>
    <w:rsid w:val="4CD9BC2E"/>
    <w:rsid w:val="4CE6F401"/>
    <w:rsid w:val="4D074659"/>
    <w:rsid w:val="4D0A90E6"/>
    <w:rsid w:val="4D213287"/>
    <w:rsid w:val="4D2CDB5D"/>
    <w:rsid w:val="4D3DAE1A"/>
    <w:rsid w:val="4D3FBE26"/>
    <w:rsid w:val="4D41C015"/>
    <w:rsid w:val="4D5847E2"/>
    <w:rsid w:val="4D7116F3"/>
    <w:rsid w:val="4D7CF01C"/>
    <w:rsid w:val="4D90B112"/>
    <w:rsid w:val="4DABADA9"/>
    <w:rsid w:val="4DB2BA8D"/>
    <w:rsid w:val="4DBABB1E"/>
    <w:rsid w:val="4DDA1E83"/>
    <w:rsid w:val="4E1B0166"/>
    <w:rsid w:val="4E24F9B8"/>
    <w:rsid w:val="4E2AD9A9"/>
    <w:rsid w:val="4E31F6FE"/>
    <w:rsid w:val="4E34C4E3"/>
    <w:rsid w:val="4E4563D7"/>
    <w:rsid w:val="4E50E867"/>
    <w:rsid w:val="4E5EB9A6"/>
    <w:rsid w:val="4E600D32"/>
    <w:rsid w:val="4E639A9F"/>
    <w:rsid w:val="4E90D72C"/>
    <w:rsid w:val="4E97ED90"/>
    <w:rsid w:val="4EA98B8A"/>
    <w:rsid w:val="4EB8E700"/>
    <w:rsid w:val="4ED56997"/>
    <w:rsid w:val="4F14CFF2"/>
    <w:rsid w:val="4F23F47E"/>
    <w:rsid w:val="4F57873A"/>
    <w:rsid w:val="4F5AD257"/>
    <w:rsid w:val="4F71325F"/>
    <w:rsid w:val="4F71827B"/>
    <w:rsid w:val="4F8F71F6"/>
    <w:rsid w:val="4F95EF81"/>
    <w:rsid w:val="4F965B3A"/>
    <w:rsid w:val="4FC34376"/>
    <w:rsid w:val="4FF0A945"/>
    <w:rsid w:val="5004A922"/>
    <w:rsid w:val="500E4CB0"/>
    <w:rsid w:val="5011D626"/>
    <w:rsid w:val="501AA0BE"/>
    <w:rsid w:val="502809FB"/>
    <w:rsid w:val="50591B0D"/>
    <w:rsid w:val="50915287"/>
    <w:rsid w:val="50A2E6A5"/>
    <w:rsid w:val="50B03CF6"/>
    <w:rsid w:val="50DDAA88"/>
    <w:rsid w:val="50EA155F"/>
    <w:rsid w:val="50FBEA67"/>
    <w:rsid w:val="5107D791"/>
    <w:rsid w:val="5122B509"/>
    <w:rsid w:val="513B942A"/>
    <w:rsid w:val="51520ED3"/>
    <w:rsid w:val="51525C88"/>
    <w:rsid w:val="51732AF4"/>
    <w:rsid w:val="5188E706"/>
    <w:rsid w:val="51A1C6E8"/>
    <w:rsid w:val="51ADFED4"/>
    <w:rsid w:val="51C19FBE"/>
    <w:rsid w:val="51E11355"/>
    <w:rsid w:val="51EB3622"/>
    <w:rsid w:val="51F1038E"/>
    <w:rsid w:val="5211D4A7"/>
    <w:rsid w:val="526F592B"/>
    <w:rsid w:val="5275D7F5"/>
    <w:rsid w:val="5279CAE8"/>
    <w:rsid w:val="5293018F"/>
    <w:rsid w:val="529B3716"/>
    <w:rsid w:val="52AA0F85"/>
    <w:rsid w:val="52E59E22"/>
    <w:rsid w:val="52F28718"/>
    <w:rsid w:val="530352E6"/>
    <w:rsid w:val="536A8ECB"/>
    <w:rsid w:val="53835B53"/>
    <w:rsid w:val="53B8D0CD"/>
    <w:rsid w:val="53C61AAD"/>
    <w:rsid w:val="53D27849"/>
    <w:rsid w:val="53D2F018"/>
    <w:rsid w:val="53E469AA"/>
    <w:rsid w:val="540126E1"/>
    <w:rsid w:val="540EB039"/>
    <w:rsid w:val="5414D001"/>
    <w:rsid w:val="541FE932"/>
    <w:rsid w:val="54491F54"/>
    <w:rsid w:val="547119D7"/>
    <w:rsid w:val="54953129"/>
    <w:rsid w:val="54B35205"/>
    <w:rsid w:val="54BCBCB4"/>
    <w:rsid w:val="54D6F165"/>
    <w:rsid w:val="54DB227B"/>
    <w:rsid w:val="54F931EF"/>
    <w:rsid w:val="552C7A81"/>
    <w:rsid w:val="5556AC66"/>
    <w:rsid w:val="557F57C3"/>
    <w:rsid w:val="55884D72"/>
    <w:rsid w:val="5594C613"/>
    <w:rsid w:val="55A2DA63"/>
    <w:rsid w:val="55B58DCC"/>
    <w:rsid w:val="55C984A0"/>
    <w:rsid w:val="55DBAAAE"/>
    <w:rsid w:val="5611C451"/>
    <w:rsid w:val="562CA436"/>
    <w:rsid w:val="565B61AD"/>
    <w:rsid w:val="5660013B"/>
    <w:rsid w:val="5675303E"/>
    <w:rsid w:val="56BEBCA7"/>
    <w:rsid w:val="56CE0E30"/>
    <w:rsid w:val="56CFA7C9"/>
    <w:rsid w:val="56DEAC42"/>
    <w:rsid w:val="572C46F4"/>
    <w:rsid w:val="578E4C5C"/>
    <w:rsid w:val="57A1D95A"/>
    <w:rsid w:val="57A4BD5C"/>
    <w:rsid w:val="57B07B8B"/>
    <w:rsid w:val="57BC903B"/>
    <w:rsid w:val="57CDD59E"/>
    <w:rsid w:val="57DE981D"/>
    <w:rsid w:val="57ED2BF1"/>
    <w:rsid w:val="57FE062B"/>
    <w:rsid w:val="58672B1C"/>
    <w:rsid w:val="58676538"/>
    <w:rsid w:val="586AD773"/>
    <w:rsid w:val="587B383A"/>
    <w:rsid w:val="588F94D3"/>
    <w:rsid w:val="589B69B0"/>
    <w:rsid w:val="58B267D3"/>
    <w:rsid w:val="58BC53C0"/>
    <w:rsid w:val="58CA20A2"/>
    <w:rsid w:val="590B559D"/>
    <w:rsid w:val="5931035F"/>
    <w:rsid w:val="5935ABB8"/>
    <w:rsid w:val="594C9847"/>
    <w:rsid w:val="598F7A7F"/>
    <w:rsid w:val="599F4675"/>
    <w:rsid w:val="59A6BDA4"/>
    <w:rsid w:val="59AD013A"/>
    <w:rsid w:val="59D2ADE4"/>
    <w:rsid w:val="59E9B74B"/>
    <w:rsid w:val="59EA2F39"/>
    <w:rsid w:val="5A08CBFA"/>
    <w:rsid w:val="5A5B8982"/>
    <w:rsid w:val="5A77AF6E"/>
    <w:rsid w:val="5A81BFE2"/>
    <w:rsid w:val="5A8F2AB2"/>
    <w:rsid w:val="5AA5D1B6"/>
    <w:rsid w:val="5AA609CE"/>
    <w:rsid w:val="5ACEB9E6"/>
    <w:rsid w:val="5AECECBC"/>
    <w:rsid w:val="5AF46CEA"/>
    <w:rsid w:val="5AFAA952"/>
    <w:rsid w:val="5B329ED8"/>
    <w:rsid w:val="5B333E84"/>
    <w:rsid w:val="5B712BCF"/>
    <w:rsid w:val="5B8A4D7F"/>
    <w:rsid w:val="5B98A1A0"/>
    <w:rsid w:val="5B9AB219"/>
    <w:rsid w:val="5B9D676D"/>
    <w:rsid w:val="5BA681D2"/>
    <w:rsid w:val="5BC7C0C2"/>
    <w:rsid w:val="5BCA871D"/>
    <w:rsid w:val="5BD41594"/>
    <w:rsid w:val="5BD41C28"/>
    <w:rsid w:val="5C1182A3"/>
    <w:rsid w:val="5C253C37"/>
    <w:rsid w:val="5C338425"/>
    <w:rsid w:val="5C5CB032"/>
    <w:rsid w:val="5C86F79B"/>
    <w:rsid w:val="5CA54850"/>
    <w:rsid w:val="5CAEFDCC"/>
    <w:rsid w:val="5CF84E60"/>
    <w:rsid w:val="5D0923F2"/>
    <w:rsid w:val="5D4620FA"/>
    <w:rsid w:val="5D4707C8"/>
    <w:rsid w:val="5D536873"/>
    <w:rsid w:val="5D618A7C"/>
    <w:rsid w:val="5D906232"/>
    <w:rsid w:val="5D96F07C"/>
    <w:rsid w:val="5D985544"/>
    <w:rsid w:val="5DAE959B"/>
    <w:rsid w:val="5DD72140"/>
    <w:rsid w:val="5DE30A32"/>
    <w:rsid w:val="5DED786E"/>
    <w:rsid w:val="5E0AB69F"/>
    <w:rsid w:val="5E10B3DA"/>
    <w:rsid w:val="5E12DFB9"/>
    <w:rsid w:val="5E338699"/>
    <w:rsid w:val="5E39C3E1"/>
    <w:rsid w:val="5E59DE59"/>
    <w:rsid w:val="5E6A2B4E"/>
    <w:rsid w:val="5E868229"/>
    <w:rsid w:val="5E8BDC44"/>
    <w:rsid w:val="5E8FE28B"/>
    <w:rsid w:val="5E921A25"/>
    <w:rsid w:val="5E98CA15"/>
    <w:rsid w:val="5EA6A66B"/>
    <w:rsid w:val="5EABF83A"/>
    <w:rsid w:val="5EC07091"/>
    <w:rsid w:val="5EDAE05D"/>
    <w:rsid w:val="5EDB8091"/>
    <w:rsid w:val="5EFB5647"/>
    <w:rsid w:val="5F1D6926"/>
    <w:rsid w:val="5F1E7CD2"/>
    <w:rsid w:val="5F36CC68"/>
    <w:rsid w:val="5F529EFC"/>
    <w:rsid w:val="5F64D0B7"/>
    <w:rsid w:val="5F6F20C1"/>
    <w:rsid w:val="5F742207"/>
    <w:rsid w:val="5F7E5E78"/>
    <w:rsid w:val="5F8A2061"/>
    <w:rsid w:val="5F953095"/>
    <w:rsid w:val="5F976BD4"/>
    <w:rsid w:val="5FBA4731"/>
    <w:rsid w:val="5FBEA934"/>
    <w:rsid w:val="5FD4F3A3"/>
    <w:rsid w:val="5FE3DFC7"/>
    <w:rsid w:val="5FE4EDA5"/>
    <w:rsid w:val="5FF2B47C"/>
    <w:rsid w:val="603387E1"/>
    <w:rsid w:val="6060DADE"/>
    <w:rsid w:val="607A4B49"/>
    <w:rsid w:val="6086EBC0"/>
    <w:rsid w:val="60AC68A3"/>
    <w:rsid w:val="60AE3514"/>
    <w:rsid w:val="60B4F6D0"/>
    <w:rsid w:val="60DD4823"/>
    <w:rsid w:val="60F99EEB"/>
    <w:rsid w:val="6115AB79"/>
    <w:rsid w:val="6115DC63"/>
    <w:rsid w:val="611EFBB4"/>
    <w:rsid w:val="6128AEE2"/>
    <w:rsid w:val="613B8BFA"/>
    <w:rsid w:val="615C9081"/>
    <w:rsid w:val="618536C4"/>
    <w:rsid w:val="61D464B1"/>
    <w:rsid w:val="61E4A75A"/>
    <w:rsid w:val="61F1CAFC"/>
    <w:rsid w:val="61F6F5D0"/>
    <w:rsid w:val="620247A7"/>
    <w:rsid w:val="62051260"/>
    <w:rsid w:val="620C7306"/>
    <w:rsid w:val="62480F0A"/>
    <w:rsid w:val="6285253F"/>
    <w:rsid w:val="6294846C"/>
    <w:rsid w:val="62DF7E35"/>
    <w:rsid w:val="631E241F"/>
    <w:rsid w:val="6329F16F"/>
    <w:rsid w:val="6335BD64"/>
    <w:rsid w:val="633C65C8"/>
    <w:rsid w:val="634DB7A7"/>
    <w:rsid w:val="637B5CB8"/>
    <w:rsid w:val="639A43C5"/>
    <w:rsid w:val="639AB418"/>
    <w:rsid w:val="639D073B"/>
    <w:rsid w:val="63DA7565"/>
    <w:rsid w:val="63F46D75"/>
    <w:rsid w:val="63FA6A0E"/>
    <w:rsid w:val="640E266C"/>
    <w:rsid w:val="6412BD26"/>
    <w:rsid w:val="64651A7E"/>
    <w:rsid w:val="646E371D"/>
    <w:rsid w:val="6484E5F4"/>
    <w:rsid w:val="649A4D82"/>
    <w:rsid w:val="64A36785"/>
    <w:rsid w:val="64A9FA55"/>
    <w:rsid w:val="64B20BC1"/>
    <w:rsid w:val="64CB6DCE"/>
    <w:rsid w:val="64D53DEB"/>
    <w:rsid w:val="64DCA597"/>
    <w:rsid w:val="6502E8F4"/>
    <w:rsid w:val="6503BC0B"/>
    <w:rsid w:val="650DF2BD"/>
    <w:rsid w:val="6512D6EB"/>
    <w:rsid w:val="6514ADF1"/>
    <w:rsid w:val="6528EC78"/>
    <w:rsid w:val="65296523"/>
    <w:rsid w:val="65552CAD"/>
    <w:rsid w:val="65748F2B"/>
    <w:rsid w:val="6594B2FC"/>
    <w:rsid w:val="6596394A"/>
    <w:rsid w:val="65AAEE31"/>
    <w:rsid w:val="65B1FDAF"/>
    <w:rsid w:val="65C5E374"/>
    <w:rsid w:val="66063A9A"/>
    <w:rsid w:val="66105F05"/>
    <w:rsid w:val="66108140"/>
    <w:rsid w:val="661B13DF"/>
    <w:rsid w:val="661FE45D"/>
    <w:rsid w:val="66214EF4"/>
    <w:rsid w:val="662C4333"/>
    <w:rsid w:val="6665F0FA"/>
    <w:rsid w:val="666FA7AF"/>
    <w:rsid w:val="66708A96"/>
    <w:rsid w:val="667A3FE6"/>
    <w:rsid w:val="669263E6"/>
    <w:rsid w:val="6692C656"/>
    <w:rsid w:val="66AE4A5E"/>
    <w:rsid w:val="66B579D5"/>
    <w:rsid w:val="66B71562"/>
    <w:rsid w:val="66BB83C9"/>
    <w:rsid w:val="66EBC61D"/>
    <w:rsid w:val="66EF633A"/>
    <w:rsid w:val="673B5CAD"/>
    <w:rsid w:val="67487B2E"/>
    <w:rsid w:val="676EC6EE"/>
    <w:rsid w:val="678C02BD"/>
    <w:rsid w:val="679AC689"/>
    <w:rsid w:val="679F9178"/>
    <w:rsid w:val="67B8E0EA"/>
    <w:rsid w:val="67CD252C"/>
    <w:rsid w:val="681A2F98"/>
    <w:rsid w:val="683C62D8"/>
    <w:rsid w:val="6847E371"/>
    <w:rsid w:val="684F120E"/>
    <w:rsid w:val="685E260B"/>
    <w:rsid w:val="68A1D15D"/>
    <w:rsid w:val="68DAF85E"/>
    <w:rsid w:val="68E410B6"/>
    <w:rsid w:val="690C397E"/>
    <w:rsid w:val="6959AEAC"/>
    <w:rsid w:val="695C0129"/>
    <w:rsid w:val="6961DF83"/>
    <w:rsid w:val="697AA79E"/>
    <w:rsid w:val="69B26213"/>
    <w:rsid w:val="69BED517"/>
    <w:rsid w:val="69CF9C04"/>
    <w:rsid w:val="69F9DC5F"/>
    <w:rsid w:val="69FD0410"/>
    <w:rsid w:val="6A1149C9"/>
    <w:rsid w:val="6A2275C2"/>
    <w:rsid w:val="6A284B08"/>
    <w:rsid w:val="6A285048"/>
    <w:rsid w:val="6A37523B"/>
    <w:rsid w:val="6A41E2CF"/>
    <w:rsid w:val="6A45E079"/>
    <w:rsid w:val="6A5094E5"/>
    <w:rsid w:val="6A69038C"/>
    <w:rsid w:val="6A7739F5"/>
    <w:rsid w:val="6AB9A467"/>
    <w:rsid w:val="6AC0C16B"/>
    <w:rsid w:val="6AC36073"/>
    <w:rsid w:val="6B10521C"/>
    <w:rsid w:val="6B3CE56F"/>
    <w:rsid w:val="6B41C119"/>
    <w:rsid w:val="6B7A7088"/>
    <w:rsid w:val="6BAA3DBD"/>
    <w:rsid w:val="6BC757D0"/>
    <w:rsid w:val="6BD71ABC"/>
    <w:rsid w:val="6BDFFFA9"/>
    <w:rsid w:val="6BF288E6"/>
    <w:rsid w:val="6BFE7AE3"/>
    <w:rsid w:val="6C3E4732"/>
    <w:rsid w:val="6C489451"/>
    <w:rsid w:val="6C498598"/>
    <w:rsid w:val="6C52A604"/>
    <w:rsid w:val="6C6DB8B2"/>
    <w:rsid w:val="6C793CC4"/>
    <w:rsid w:val="6CA821BD"/>
    <w:rsid w:val="6CB53509"/>
    <w:rsid w:val="6CEA7CAA"/>
    <w:rsid w:val="6CFEB55F"/>
    <w:rsid w:val="6D08775A"/>
    <w:rsid w:val="6D2ACD9C"/>
    <w:rsid w:val="6D368DFA"/>
    <w:rsid w:val="6D37B4F9"/>
    <w:rsid w:val="6D62355E"/>
    <w:rsid w:val="6D6F74EF"/>
    <w:rsid w:val="6D76336E"/>
    <w:rsid w:val="6D846263"/>
    <w:rsid w:val="6DABD019"/>
    <w:rsid w:val="6DAFEDF9"/>
    <w:rsid w:val="6DD74B5B"/>
    <w:rsid w:val="6DE8A48B"/>
    <w:rsid w:val="6DE9CC0C"/>
    <w:rsid w:val="6DF2CA24"/>
    <w:rsid w:val="6E08E4F8"/>
    <w:rsid w:val="6E16AAB3"/>
    <w:rsid w:val="6E1E9F6C"/>
    <w:rsid w:val="6E3BC821"/>
    <w:rsid w:val="6E3C6AB8"/>
    <w:rsid w:val="6E4226F2"/>
    <w:rsid w:val="6E4509DE"/>
    <w:rsid w:val="6E527C2F"/>
    <w:rsid w:val="6E73ED55"/>
    <w:rsid w:val="6E74C27F"/>
    <w:rsid w:val="6E774DE4"/>
    <w:rsid w:val="6E96AF41"/>
    <w:rsid w:val="6EDCDFF0"/>
    <w:rsid w:val="6EDFB241"/>
    <w:rsid w:val="6EE5070E"/>
    <w:rsid w:val="6EEDD324"/>
    <w:rsid w:val="6EF96C2A"/>
    <w:rsid w:val="6F474AAD"/>
    <w:rsid w:val="6F87E859"/>
    <w:rsid w:val="6F996807"/>
    <w:rsid w:val="6FA2125A"/>
    <w:rsid w:val="6FAD52B0"/>
    <w:rsid w:val="6FB7E5B2"/>
    <w:rsid w:val="6FBE2F6A"/>
    <w:rsid w:val="6FCC2541"/>
    <w:rsid w:val="6FF1ABE3"/>
    <w:rsid w:val="70209BF8"/>
    <w:rsid w:val="702454F4"/>
    <w:rsid w:val="703404C3"/>
    <w:rsid w:val="7080099F"/>
    <w:rsid w:val="70B38887"/>
    <w:rsid w:val="70C642B8"/>
    <w:rsid w:val="70DEA0DE"/>
    <w:rsid w:val="70FDBDAA"/>
    <w:rsid w:val="70FF6177"/>
    <w:rsid w:val="710ABCD5"/>
    <w:rsid w:val="7110167F"/>
    <w:rsid w:val="714399BA"/>
    <w:rsid w:val="7144DFFE"/>
    <w:rsid w:val="715762BA"/>
    <w:rsid w:val="71639F99"/>
    <w:rsid w:val="716744A8"/>
    <w:rsid w:val="7175AEFD"/>
    <w:rsid w:val="71863B49"/>
    <w:rsid w:val="71AE1899"/>
    <w:rsid w:val="71EB72CA"/>
    <w:rsid w:val="72058AD4"/>
    <w:rsid w:val="7225986B"/>
    <w:rsid w:val="725173EB"/>
    <w:rsid w:val="726623F9"/>
    <w:rsid w:val="72738E08"/>
    <w:rsid w:val="72773506"/>
    <w:rsid w:val="729345FE"/>
    <w:rsid w:val="72959ED7"/>
    <w:rsid w:val="72981A51"/>
    <w:rsid w:val="72A01DAC"/>
    <w:rsid w:val="72CDD494"/>
    <w:rsid w:val="72F2B943"/>
    <w:rsid w:val="72FA634C"/>
    <w:rsid w:val="73193085"/>
    <w:rsid w:val="7319E6B1"/>
    <w:rsid w:val="731DD1EE"/>
    <w:rsid w:val="7324A50B"/>
    <w:rsid w:val="732D1F81"/>
    <w:rsid w:val="73375D92"/>
    <w:rsid w:val="733848E1"/>
    <w:rsid w:val="733D0EFE"/>
    <w:rsid w:val="73556D1B"/>
    <w:rsid w:val="735A6083"/>
    <w:rsid w:val="735C1C4D"/>
    <w:rsid w:val="737195C8"/>
    <w:rsid w:val="7386B2C5"/>
    <w:rsid w:val="7395FB1E"/>
    <w:rsid w:val="739643EF"/>
    <w:rsid w:val="73FED78F"/>
    <w:rsid w:val="7407FD1E"/>
    <w:rsid w:val="7461064D"/>
    <w:rsid w:val="749665E9"/>
    <w:rsid w:val="74BC24A8"/>
    <w:rsid w:val="74BD71C3"/>
    <w:rsid w:val="74E81B77"/>
    <w:rsid w:val="75057BD4"/>
    <w:rsid w:val="754E1430"/>
    <w:rsid w:val="754EF563"/>
    <w:rsid w:val="7591A763"/>
    <w:rsid w:val="75A4A222"/>
    <w:rsid w:val="75AABC72"/>
    <w:rsid w:val="75BFF88C"/>
    <w:rsid w:val="75C34B42"/>
    <w:rsid w:val="75CE6DAB"/>
    <w:rsid w:val="75D077DB"/>
    <w:rsid w:val="75E5C98A"/>
    <w:rsid w:val="75E7193E"/>
    <w:rsid w:val="75F3C38B"/>
    <w:rsid w:val="7602BF0A"/>
    <w:rsid w:val="760DB8CA"/>
    <w:rsid w:val="7621C964"/>
    <w:rsid w:val="7667C0BC"/>
    <w:rsid w:val="76716278"/>
    <w:rsid w:val="7684394B"/>
    <w:rsid w:val="7692626C"/>
    <w:rsid w:val="76AA3CA4"/>
    <w:rsid w:val="76AB554B"/>
    <w:rsid w:val="76B50110"/>
    <w:rsid w:val="76BFE337"/>
    <w:rsid w:val="76F47FC3"/>
    <w:rsid w:val="770B1ED7"/>
    <w:rsid w:val="77427A21"/>
    <w:rsid w:val="774D52E5"/>
    <w:rsid w:val="77622345"/>
    <w:rsid w:val="77B13A72"/>
    <w:rsid w:val="77C882AB"/>
    <w:rsid w:val="77CB2EBF"/>
    <w:rsid w:val="77D86423"/>
    <w:rsid w:val="77D91CDC"/>
    <w:rsid w:val="782DFEF8"/>
    <w:rsid w:val="783B0308"/>
    <w:rsid w:val="784B491B"/>
    <w:rsid w:val="787D0587"/>
    <w:rsid w:val="788EE365"/>
    <w:rsid w:val="78AC115B"/>
    <w:rsid w:val="78B990D1"/>
    <w:rsid w:val="78C491B7"/>
    <w:rsid w:val="78C95B30"/>
    <w:rsid w:val="78DFAEBB"/>
    <w:rsid w:val="78E64497"/>
    <w:rsid w:val="792AA864"/>
    <w:rsid w:val="79436F4D"/>
    <w:rsid w:val="794A684B"/>
    <w:rsid w:val="794C7808"/>
    <w:rsid w:val="7976A57E"/>
    <w:rsid w:val="799CA730"/>
    <w:rsid w:val="79C6F34A"/>
    <w:rsid w:val="79E3C798"/>
    <w:rsid w:val="79E4AEBF"/>
    <w:rsid w:val="7A1093CD"/>
    <w:rsid w:val="7A3498C4"/>
    <w:rsid w:val="7A43DC76"/>
    <w:rsid w:val="7A66AADA"/>
    <w:rsid w:val="7A7BAB4E"/>
    <w:rsid w:val="7A885F49"/>
    <w:rsid w:val="7A9B8AD2"/>
    <w:rsid w:val="7AAC1F53"/>
    <w:rsid w:val="7AD5DAB1"/>
    <w:rsid w:val="7ADCBADD"/>
    <w:rsid w:val="7AE737E4"/>
    <w:rsid w:val="7AEF0769"/>
    <w:rsid w:val="7AFB3D93"/>
    <w:rsid w:val="7B0E5E6E"/>
    <w:rsid w:val="7B231CDD"/>
    <w:rsid w:val="7B303395"/>
    <w:rsid w:val="7B4D84F0"/>
    <w:rsid w:val="7B55E764"/>
    <w:rsid w:val="7B605476"/>
    <w:rsid w:val="7B7011B8"/>
    <w:rsid w:val="7B7EC9E3"/>
    <w:rsid w:val="7B9D90A3"/>
    <w:rsid w:val="7BA0393C"/>
    <w:rsid w:val="7BAE7B64"/>
    <w:rsid w:val="7BC3AFA2"/>
    <w:rsid w:val="7BDAD9F8"/>
    <w:rsid w:val="7C02F15D"/>
    <w:rsid w:val="7C2C2F4A"/>
    <w:rsid w:val="7C560342"/>
    <w:rsid w:val="7C59FA7D"/>
    <w:rsid w:val="7C5B3915"/>
    <w:rsid w:val="7C6A9D22"/>
    <w:rsid w:val="7C74E504"/>
    <w:rsid w:val="7CB84976"/>
    <w:rsid w:val="7CDE368D"/>
    <w:rsid w:val="7CE10342"/>
    <w:rsid w:val="7CED7678"/>
    <w:rsid w:val="7CFD6BFB"/>
    <w:rsid w:val="7D0A351E"/>
    <w:rsid w:val="7D0C3347"/>
    <w:rsid w:val="7D2C0DDC"/>
    <w:rsid w:val="7D3C330D"/>
    <w:rsid w:val="7D3D0D47"/>
    <w:rsid w:val="7D48CBA1"/>
    <w:rsid w:val="7D4FAA60"/>
    <w:rsid w:val="7D75CC1F"/>
    <w:rsid w:val="7D7E3549"/>
    <w:rsid w:val="7D9C0BB1"/>
    <w:rsid w:val="7DABC2BB"/>
    <w:rsid w:val="7DCB28CF"/>
    <w:rsid w:val="7DF9B029"/>
    <w:rsid w:val="7E023D8C"/>
    <w:rsid w:val="7E2E2D09"/>
    <w:rsid w:val="7E3926A3"/>
    <w:rsid w:val="7E409414"/>
    <w:rsid w:val="7E44F064"/>
    <w:rsid w:val="7E4EF887"/>
    <w:rsid w:val="7E7BE21E"/>
    <w:rsid w:val="7E828FBA"/>
    <w:rsid w:val="7E867950"/>
    <w:rsid w:val="7E882116"/>
    <w:rsid w:val="7E888704"/>
    <w:rsid w:val="7E88D458"/>
    <w:rsid w:val="7EBB0C23"/>
    <w:rsid w:val="7F0EC7F2"/>
    <w:rsid w:val="7F12105B"/>
    <w:rsid w:val="7F157A15"/>
    <w:rsid w:val="7F1ADEC0"/>
    <w:rsid w:val="7F430510"/>
    <w:rsid w:val="7F49B703"/>
    <w:rsid w:val="7F759F17"/>
    <w:rsid w:val="7F85CA55"/>
    <w:rsid w:val="7F8AD9DE"/>
    <w:rsid w:val="7F940BAD"/>
    <w:rsid w:val="7F9EEFB8"/>
    <w:rsid w:val="7FA8377A"/>
    <w:rsid w:val="7FBD5342"/>
    <w:rsid w:val="7FD5C221"/>
    <w:rsid w:val="7FD72C18"/>
    <w:rsid w:val="7FDE283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B5F91"/>
  <w15:chartTrackingRefBased/>
  <w15:docId w15:val="{03AD894D-ABA4-C141-87AC-C9E352E07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6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76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76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76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76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76F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76F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76F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76F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6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76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76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76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76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76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76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76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76FF"/>
    <w:rPr>
      <w:rFonts w:eastAsiaTheme="majorEastAsia" w:cstheme="majorBidi"/>
      <w:color w:val="272727" w:themeColor="text1" w:themeTint="D8"/>
    </w:rPr>
  </w:style>
  <w:style w:type="paragraph" w:styleId="Title">
    <w:name w:val="Title"/>
    <w:basedOn w:val="Normal"/>
    <w:next w:val="Normal"/>
    <w:link w:val="TitleChar"/>
    <w:uiPriority w:val="10"/>
    <w:qFormat/>
    <w:rsid w:val="006E76F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6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76F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76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76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E76FF"/>
    <w:rPr>
      <w:i/>
      <w:iCs/>
      <w:color w:val="404040" w:themeColor="text1" w:themeTint="BF"/>
    </w:rPr>
  </w:style>
  <w:style w:type="paragraph" w:styleId="ListParagraph">
    <w:name w:val="List Paragraph"/>
    <w:basedOn w:val="Normal"/>
    <w:uiPriority w:val="34"/>
    <w:qFormat/>
    <w:rsid w:val="006E76FF"/>
    <w:pPr>
      <w:ind w:left="720"/>
      <w:contextualSpacing/>
    </w:pPr>
  </w:style>
  <w:style w:type="character" w:styleId="IntenseEmphasis">
    <w:name w:val="Intense Emphasis"/>
    <w:basedOn w:val="DefaultParagraphFont"/>
    <w:uiPriority w:val="21"/>
    <w:qFormat/>
    <w:rsid w:val="006E76FF"/>
    <w:rPr>
      <w:i/>
      <w:iCs/>
      <w:color w:val="0F4761" w:themeColor="accent1" w:themeShade="BF"/>
    </w:rPr>
  </w:style>
  <w:style w:type="paragraph" w:styleId="IntenseQuote">
    <w:name w:val="Intense Quote"/>
    <w:basedOn w:val="Normal"/>
    <w:next w:val="Normal"/>
    <w:link w:val="IntenseQuoteChar"/>
    <w:uiPriority w:val="30"/>
    <w:qFormat/>
    <w:rsid w:val="006E76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76FF"/>
    <w:rPr>
      <w:i/>
      <w:iCs/>
      <w:color w:val="0F4761" w:themeColor="accent1" w:themeShade="BF"/>
    </w:rPr>
  </w:style>
  <w:style w:type="character" w:styleId="IntenseReference">
    <w:name w:val="Intense Reference"/>
    <w:basedOn w:val="DefaultParagraphFont"/>
    <w:uiPriority w:val="32"/>
    <w:qFormat/>
    <w:rsid w:val="006E76FF"/>
    <w:rPr>
      <w:b/>
      <w:bCs/>
      <w:smallCaps/>
      <w:color w:val="0F4761" w:themeColor="accent1" w:themeShade="BF"/>
      <w:spacing w:val="5"/>
    </w:rPr>
  </w:style>
  <w:style w:type="paragraph" w:styleId="NoSpacing">
    <w:name w:val="No Spacing"/>
    <w:link w:val="NoSpacingChar"/>
    <w:uiPriority w:val="1"/>
    <w:qFormat/>
    <w:rsid w:val="006E76FF"/>
    <w:rPr>
      <w:rFonts w:eastAsiaTheme="minorEastAsia"/>
      <w:sz w:val="22"/>
      <w:szCs w:val="22"/>
      <w:lang w:val="en-US" w:eastAsia="zh-CN"/>
    </w:rPr>
  </w:style>
  <w:style w:type="character" w:customStyle="1" w:styleId="NoSpacingChar">
    <w:name w:val="No Spacing Char"/>
    <w:basedOn w:val="DefaultParagraphFont"/>
    <w:link w:val="NoSpacing"/>
    <w:uiPriority w:val="1"/>
    <w:rsid w:val="006E76FF"/>
    <w:rPr>
      <w:rFonts w:eastAsiaTheme="minorEastAsia"/>
      <w:sz w:val="22"/>
      <w:szCs w:val="22"/>
      <w:lang w:val="en-US" w:eastAsia="zh-CN"/>
    </w:rPr>
  </w:style>
  <w:style w:type="paragraph" w:styleId="TOCHeading">
    <w:name w:val="TOC Heading"/>
    <w:basedOn w:val="Heading1"/>
    <w:next w:val="Normal"/>
    <w:uiPriority w:val="39"/>
    <w:unhideWhenUsed/>
    <w:qFormat/>
    <w:rsid w:val="006E76FF"/>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6E76FF"/>
    <w:pPr>
      <w:spacing w:before="120"/>
    </w:pPr>
    <w:rPr>
      <w:b/>
      <w:bCs/>
      <w:i/>
      <w:iCs/>
    </w:rPr>
  </w:style>
  <w:style w:type="paragraph" w:styleId="TOC2">
    <w:name w:val="toc 2"/>
    <w:basedOn w:val="Normal"/>
    <w:next w:val="Normal"/>
    <w:autoRedefine/>
    <w:uiPriority w:val="39"/>
    <w:unhideWhenUsed/>
    <w:rsid w:val="006E76FF"/>
    <w:pPr>
      <w:spacing w:before="120"/>
      <w:ind w:left="240"/>
    </w:pPr>
    <w:rPr>
      <w:b/>
      <w:bCs/>
      <w:sz w:val="22"/>
      <w:szCs w:val="22"/>
    </w:rPr>
  </w:style>
  <w:style w:type="paragraph" w:styleId="TOC3">
    <w:name w:val="toc 3"/>
    <w:basedOn w:val="Normal"/>
    <w:next w:val="Normal"/>
    <w:autoRedefine/>
    <w:uiPriority w:val="39"/>
    <w:unhideWhenUsed/>
    <w:rsid w:val="006E76FF"/>
    <w:pPr>
      <w:ind w:left="480"/>
    </w:pPr>
    <w:rPr>
      <w:sz w:val="20"/>
      <w:szCs w:val="20"/>
    </w:rPr>
  </w:style>
  <w:style w:type="paragraph" w:styleId="TOC4">
    <w:name w:val="toc 4"/>
    <w:basedOn w:val="Normal"/>
    <w:next w:val="Normal"/>
    <w:autoRedefine/>
    <w:uiPriority w:val="39"/>
    <w:semiHidden/>
    <w:unhideWhenUsed/>
    <w:rsid w:val="006E76FF"/>
    <w:pPr>
      <w:ind w:left="720"/>
    </w:pPr>
    <w:rPr>
      <w:sz w:val="20"/>
      <w:szCs w:val="20"/>
    </w:rPr>
  </w:style>
  <w:style w:type="paragraph" w:styleId="TOC5">
    <w:name w:val="toc 5"/>
    <w:basedOn w:val="Normal"/>
    <w:next w:val="Normal"/>
    <w:autoRedefine/>
    <w:uiPriority w:val="39"/>
    <w:semiHidden/>
    <w:unhideWhenUsed/>
    <w:rsid w:val="006E76FF"/>
    <w:pPr>
      <w:ind w:left="960"/>
    </w:pPr>
    <w:rPr>
      <w:sz w:val="20"/>
      <w:szCs w:val="20"/>
    </w:rPr>
  </w:style>
  <w:style w:type="paragraph" w:styleId="TOC6">
    <w:name w:val="toc 6"/>
    <w:basedOn w:val="Normal"/>
    <w:next w:val="Normal"/>
    <w:autoRedefine/>
    <w:uiPriority w:val="39"/>
    <w:semiHidden/>
    <w:unhideWhenUsed/>
    <w:rsid w:val="006E76FF"/>
    <w:pPr>
      <w:ind w:left="1200"/>
    </w:pPr>
    <w:rPr>
      <w:sz w:val="20"/>
      <w:szCs w:val="20"/>
    </w:rPr>
  </w:style>
  <w:style w:type="paragraph" w:styleId="TOC7">
    <w:name w:val="toc 7"/>
    <w:basedOn w:val="Normal"/>
    <w:next w:val="Normal"/>
    <w:autoRedefine/>
    <w:uiPriority w:val="39"/>
    <w:semiHidden/>
    <w:unhideWhenUsed/>
    <w:rsid w:val="006E76FF"/>
    <w:pPr>
      <w:ind w:left="1440"/>
    </w:pPr>
    <w:rPr>
      <w:sz w:val="20"/>
      <w:szCs w:val="20"/>
    </w:rPr>
  </w:style>
  <w:style w:type="paragraph" w:styleId="TOC8">
    <w:name w:val="toc 8"/>
    <w:basedOn w:val="Normal"/>
    <w:next w:val="Normal"/>
    <w:autoRedefine/>
    <w:uiPriority w:val="39"/>
    <w:semiHidden/>
    <w:unhideWhenUsed/>
    <w:rsid w:val="006E76FF"/>
    <w:pPr>
      <w:ind w:left="1680"/>
    </w:pPr>
    <w:rPr>
      <w:sz w:val="20"/>
      <w:szCs w:val="20"/>
    </w:rPr>
  </w:style>
  <w:style w:type="paragraph" w:styleId="TOC9">
    <w:name w:val="toc 9"/>
    <w:basedOn w:val="Normal"/>
    <w:next w:val="Normal"/>
    <w:autoRedefine/>
    <w:uiPriority w:val="39"/>
    <w:semiHidden/>
    <w:unhideWhenUsed/>
    <w:rsid w:val="006E76FF"/>
    <w:pPr>
      <w:ind w:left="1920"/>
    </w:pPr>
    <w:rPr>
      <w:sz w:val="20"/>
      <w:szCs w:val="20"/>
    </w:rPr>
  </w:style>
  <w:style w:type="character" w:styleId="Hyperlink">
    <w:name w:val="Hyperlink"/>
    <w:basedOn w:val="DefaultParagraphFont"/>
    <w:uiPriority w:val="99"/>
    <w:unhideWhenUsed/>
    <w:rsid w:val="2C83457D"/>
    <w:rPr>
      <w:color w:val="467886"/>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4-Accent1">
    <w:name w:val="Grid Table 4 Accent 1"/>
    <w:basedOn w:val="TableNormal"/>
    <w:uiPriority w:val="49"/>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Header">
    <w:name w:val="header"/>
    <w:basedOn w:val="Normal"/>
    <w:link w:val="HeaderChar"/>
    <w:uiPriority w:val="99"/>
    <w:unhideWhenUsed/>
    <w:rsid w:val="006F630D"/>
    <w:pPr>
      <w:tabs>
        <w:tab w:val="center" w:pos="4513"/>
        <w:tab w:val="right" w:pos="9026"/>
      </w:tabs>
    </w:pPr>
  </w:style>
  <w:style w:type="character" w:customStyle="1" w:styleId="HeaderChar">
    <w:name w:val="Header Char"/>
    <w:basedOn w:val="DefaultParagraphFont"/>
    <w:link w:val="Header"/>
    <w:uiPriority w:val="99"/>
    <w:rsid w:val="006F630D"/>
  </w:style>
  <w:style w:type="paragraph" w:styleId="Footer">
    <w:name w:val="footer"/>
    <w:basedOn w:val="Normal"/>
    <w:link w:val="FooterChar"/>
    <w:uiPriority w:val="99"/>
    <w:unhideWhenUsed/>
    <w:rsid w:val="006F630D"/>
    <w:pPr>
      <w:tabs>
        <w:tab w:val="center" w:pos="4513"/>
        <w:tab w:val="right" w:pos="9026"/>
      </w:tabs>
    </w:pPr>
  </w:style>
  <w:style w:type="character" w:customStyle="1" w:styleId="FooterChar">
    <w:name w:val="Footer Char"/>
    <w:basedOn w:val="DefaultParagraphFont"/>
    <w:link w:val="Footer"/>
    <w:uiPriority w:val="99"/>
    <w:rsid w:val="006F630D"/>
  </w:style>
  <w:style w:type="paragraph" w:styleId="Caption">
    <w:name w:val="caption"/>
    <w:basedOn w:val="Normal"/>
    <w:next w:val="Normal"/>
    <w:uiPriority w:val="35"/>
    <w:unhideWhenUsed/>
    <w:qFormat/>
    <w:rsid w:val="006F630D"/>
    <w:pPr>
      <w:spacing w:after="200"/>
    </w:pPr>
    <w:rPr>
      <w:i/>
      <w:iCs/>
      <w:color w:val="0E2841" w:themeColor="text2"/>
      <w:sz w:val="18"/>
      <w:szCs w:val="18"/>
    </w:rPr>
  </w:style>
  <w:style w:type="paragraph" w:styleId="TableofFigures">
    <w:name w:val="table of figures"/>
    <w:basedOn w:val="Normal"/>
    <w:next w:val="Normal"/>
    <w:uiPriority w:val="99"/>
    <w:unhideWhenUsed/>
    <w:rsid w:val="00833884"/>
  </w:style>
  <w:style w:type="character" w:styleId="UnresolvedMention">
    <w:name w:val="Unresolved Mention"/>
    <w:basedOn w:val="DefaultParagraphFont"/>
    <w:uiPriority w:val="99"/>
    <w:semiHidden/>
    <w:unhideWhenUsed/>
    <w:rsid w:val="004F3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1108/13673270910962851" TargetMode="External"/><Relationship Id="rId3" Type="http://schemas.openxmlformats.org/officeDocument/2006/relationships/settings" Target="settings.xml"/><Relationship Id="rId21" Type="http://schemas.openxmlformats.org/officeDocument/2006/relationships/hyperlink" Target="https://doi.org/10.1109/SEB4SDG60871.2024.10630278" TargetMode="External"/><Relationship Id="rId34"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https://librarysearch.uwtsd.ac.uk/discovery/fulldisplay?docid=cdi_proquest_reports_2770357263&amp;context=PC&amp;vid=44WHELF_UWTSD:44WHELF_UWTSD_VU1&amp;lang=en" TargetMode="External"/><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doi.org/10.37945/cbr.2022.02.0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doi.org/10.1080/09537280701830144" TargetMode="External"/><Relationship Id="rId32" Type="http://schemas.openxmlformats.org/officeDocument/2006/relationships/hyperlink" Target="https://doi.org/10.3390/su14052992" TargetMode="External"/><Relationship Id="rId37"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doi.org/10.1111/j.1467-6486.2004.00463.x" TargetMode="External"/><Relationship Id="rId28" Type="http://schemas.openxmlformats.org/officeDocument/2006/relationships/hyperlink" Target="https://doi.org/10.18280/jesa.560414" TargetMode="External"/><Relationship Id="rId36"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image" Target="media/image10.png"/><Relationship Id="rId31" Type="http://schemas.openxmlformats.org/officeDocument/2006/relationships/hyperlink" Target="https://librarysearch.uwtsd.ac.uk/discovery/fulldisplay?docid=cdi_proquest_miscellaneous_2732447954&amp;context=PC&amp;vid=44WHELF_UWTSD:44WHELF_UWTSD_VU1&amp;lang=en"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hyperlink" Target="https://doi.org/10.3390/en16176243" TargetMode="External"/><Relationship Id="rId27" Type="http://schemas.openxmlformats.org/officeDocument/2006/relationships/hyperlink" Target="https://doi.org/10.1177/09544089211063852" TargetMode="External"/><Relationship Id="rId30" Type="http://schemas.openxmlformats.org/officeDocument/2006/relationships/hyperlink" Target="https://doi.org/10.1108/13552511111116259"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23</Pages>
  <Words>3783</Words>
  <Characters>24325</Characters>
  <Application>Microsoft Office Word</Application>
  <DocSecurity>0</DocSecurity>
  <Lines>503</Lines>
  <Paragraphs>155</Paragraphs>
  <ScaleCrop>false</ScaleCrop>
  <HeadingPairs>
    <vt:vector size="2" baseType="variant">
      <vt:variant>
        <vt:lpstr>Title</vt:lpstr>
      </vt:variant>
      <vt:variant>
        <vt:i4>1</vt:i4>
      </vt:variant>
    </vt:vector>
  </HeadingPairs>
  <TitlesOfParts>
    <vt:vector size="1" baseType="lpstr">
      <vt:lpstr/>
    </vt:vector>
  </TitlesOfParts>
  <Company>ACMA6007</Company>
  <LinksUpToDate>false</LinksUpToDate>
  <CharactersWithSpaces>27950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Evaluating the Effectiveness of Chosen Maintenance Strategies for Dedicated Equipment</dc:subject>
  <dc:creator>Nathan Mackechnie (2116209)</dc:creator>
  <cp:keywords/>
  <dc:description/>
  <cp:lastModifiedBy>Mackechnie, Nathan</cp:lastModifiedBy>
  <cp:revision>13</cp:revision>
  <dcterms:created xsi:type="dcterms:W3CDTF">2025-04-07T09:14:00Z</dcterms:created>
  <dcterms:modified xsi:type="dcterms:W3CDTF">2025-04-07T13:31:00Z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c96fed1d37ddf71e29616260199fced75fff2bf95cc2bd5401ee90769e701c85</vt:lpwstr>
  </property>
</Properties>
</file>