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93A78" w14:textId="70250F57" w:rsidR="00326064" w:rsidRPr="00166737" w:rsidRDefault="00C90EFC">
      <w:pPr>
        <w:rPr>
          <w:rFonts w:ascii="Calibri" w:hAnsi="Calibri" w:cs="Calibri"/>
        </w:rPr>
      </w:pPr>
      <w:r w:rsidRPr="00166737">
        <w:rPr>
          <w:rFonts w:ascii="Calibri" w:hAnsi="Calibri" w:cs="Calibri"/>
        </w:rPr>
        <w:t>Project management and research methods ACDA5004</w:t>
      </w:r>
    </w:p>
    <w:p w14:paraId="58CA77DC" w14:textId="526A9A11" w:rsidR="00C90EFC" w:rsidRPr="00166737" w:rsidRDefault="00C90EFC">
      <w:pPr>
        <w:rPr>
          <w:rFonts w:ascii="Calibri" w:hAnsi="Calibri" w:cs="Calibri"/>
        </w:rPr>
      </w:pPr>
      <w:r w:rsidRPr="00166737">
        <w:rPr>
          <w:rFonts w:ascii="Calibri" w:hAnsi="Calibri" w:cs="Calibri"/>
        </w:rPr>
        <w:t>Computing data and information systems (HND)</w:t>
      </w:r>
    </w:p>
    <w:p w14:paraId="5EA55491" w14:textId="4E0E7F78" w:rsidR="00C90EFC" w:rsidRPr="00166737" w:rsidRDefault="00C90EFC">
      <w:pPr>
        <w:rPr>
          <w:rFonts w:ascii="Calibri" w:hAnsi="Calibri" w:cs="Calibri"/>
        </w:rPr>
      </w:pPr>
      <w:r w:rsidRPr="00166737">
        <w:rPr>
          <w:rFonts w:ascii="Calibri" w:hAnsi="Calibri" w:cs="Calibri"/>
        </w:rPr>
        <w:t>Alexandru Mardare</w:t>
      </w:r>
    </w:p>
    <w:p w14:paraId="1D3D0433" w14:textId="0A316FDE" w:rsidR="00C90EFC" w:rsidRPr="00166737" w:rsidRDefault="00C90EFC">
      <w:pPr>
        <w:rPr>
          <w:rFonts w:ascii="Calibri" w:hAnsi="Calibri" w:cs="Calibri"/>
        </w:rPr>
      </w:pPr>
      <w:r w:rsidRPr="00166737">
        <w:rPr>
          <w:rFonts w:ascii="Calibri" w:hAnsi="Calibri" w:cs="Calibri"/>
        </w:rPr>
        <w:t>1701698</w:t>
      </w:r>
    </w:p>
    <w:p w14:paraId="259D42CF" w14:textId="1D18CAA8" w:rsidR="00C90EFC" w:rsidRPr="00166737" w:rsidRDefault="00C90EFC">
      <w:pPr>
        <w:rPr>
          <w:rFonts w:ascii="Calibri" w:hAnsi="Calibri" w:cs="Calibri"/>
        </w:rPr>
      </w:pPr>
    </w:p>
    <w:p w14:paraId="5B233F22" w14:textId="7239ECB7" w:rsidR="00C90EFC" w:rsidRPr="00166737" w:rsidRDefault="00C90EFC">
      <w:pPr>
        <w:rPr>
          <w:rFonts w:ascii="Calibri" w:hAnsi="Calibri" w:cs="Calibri"/>
        </w:rPr>
      </w:pPr>
    </w:p>
    <w:p w14:paraId="333B21DE" w14:textId="7E8EFF03" w:rsidR="00C90EFC" w:rsidRPr="00166737" w:rsidRDefault="00C90EFC">
      <w:pPr>
        <w:rPr>
          <w:rFonts w:ascii="Calibri" w:hAnsi="Calibri" w:cs="Calibri"/>
        </w:rPr>
      </w:pPr>
    </w:p>
    <w:p w14:paraId="4EDA0D3A" w14:textId="1E3A3CB8" w:rsidR="00C90EFC" w:rsidRPr="00166737" w:rsidRDefault="00C90EFC">
      <w:pPr>
        <w:rPr>
          <w:rFonts w:ascii="Calibri" w:hAnsi="Calibri" w:cs="Calibri"/>
        </w:rPr>
      </w:pPr>
    </w:p>
    <w:p w14:paraId="3B381FBB" w14:textId="73262E4F" w:rsidR="00C90EFC" w:rsidRPr="00166737" w:rsidRDefault="00C90EFC">
      <w:pPr>
        <w:rPr>
          <w:rFonts w:ascii="Calibri" w:hAnsi="Calibri" w:cs="Calibri"/>
        </w:rPr>
      </w:pPr>
    </w:p>
    <w:p w14:paraId="1ACB83B0" w14:textId="0C87BB80" w:rsidR="00C90EFC" w:rsidRPr="00166737" w:rsidRDefault="00C90EFC">
      <w:pPr>
        <w:rPr>
          <w:rFonts w:ascii="Calibri" w:hAnsi="Calibri" w:cs="Calibri"/>
        </w:rPr>
      </w:pPr>
    </w:p>
    <w:p w14:paraId="4E30D8B1" w14:textId="42F5EB2C" w:rsidR="00C90EFC" w:rsidRPr="00166737" w:rsidRDefault="00C90EFC">
      <w:pPr>
        <w:rPr>
          <w:rFonts w:ascii="Calibri" w:hAnsi="Calibri" w:cs="Calibri"/>
        </w:rPr>
      </w:pPr>
    </w:p>
    <w:p w14:paraId="6F4BCDE6" w14:textId="4A26E55E" w:rsidR="00C90EFC" w:rsidRPr="00166737" w:rsidRDefault="00C90EFC">
      <w:pPr>
        <w:rPr>
          <w:rFonts w:ascii="Calibri" w:hAnsi="Calibri" w:cs="Calibri"/>
        </w:rPr>
      </w:pPr>
    </w:p>
    <w:p w14:paraId="513A27E1" w14:textId="3F18CFAF" w:rsidR="00C90EFC" w:rsidRPr="00166737" w:rsidRDefault="00C90EFC">
      <w:pPr>
        <w:rPr>
          <w:rFonts w:ascii="Calibri" w:hAnsi="Calibri" w:cs="Calibri"/>
        </w:rPr>
      </w:pPr>
    </w:p>
    <w:p w14:paraId="35E44A76" w14:textId="12095B33" w:rsidR="00C90EFC" w:rsidRPr="00166737" w:rsidRDefault="00C90EFC">
      <w:pPr>
        <w:rPr>
          <w:rFonts w:ascii="Calibri" w:hAnsi="Calibri" w:cs="Calibri"/>
        </w:rPr>
      </w:pPr>
    </w:p>
    <w:p w14:paraId="0BFC6E33" w14:textId="6E1C569E" w:rsidR="00C90EFC" w:rsidRPr="00166737" w:rsidRDefault="00C90EFC">
      <w:pPr>
        <w:rPr>
          <w:rFonts w:ascii="Calibri" w:hAnsi="Calibri" w:cs="Calibri"/>
        </w:rPr>
      </w:pPr>
    </w:p>
    <w:p w14:paraId="5033DF29" w14:textId="71051A28" w:rsidR="00C90EFC" w:rsidRPr="00166737" w:rsidRDefault="00C90EFC">
      <w:pPr>
        <w:rPr>
          <w:rFonts w:ascii="Calibri" w:hAnsi="Calibri" w:cs="Calibri"/>
        </w:rPr>
      </w:pPr>
    </w:p>
    <w:p w14:paraId="65C34672" w14:textId="6B5F42E3" w:rsidR="00C90EFC" w:rsidRPr="00166737" w:rsidRDefault="00C90EFC">
      <w:pPr>
        <w:rPr>
          <w:rFonts w:ascii="Calibri" w:hAnsi="Calibri" w:cs="Calibri"/>
        </w:rPr>
      </w:pPr>
      <w:r w:rsidRPr="00166737">
        <w:rPr>
          <w:rFonts w:ascii="Calibri" w:hAnsi="Calibri" w:cs="Calibri"/>
        </w:rPr>
        <w:t>Individual project report</w:t>
      </w:r>
    </w:p>
    <w:p w14:paraId="4095DF33" w14:textId="50A06E2F" w:rsidR="00C90EFC" w:rsidRPr="00166737" w:rsidRDefault="00C90EFC">
      <w:pPr>
        <w:rPr>
          <w:rFonts w:ascii="Calibri" w:hAnsi="Calibri" w:cs="Calibri"/>
        </w:rPr>
      </w:pPr>
    </w:p>
    <w:p w14:paraId="35AFE5EE" w14:textId="3814A1AB" w:rsidR="00C90EFC" w:rsidRPr="00166737" w:rsidRDefault="00C90EFC">
      <w:pPr>
        <w:rPr>
          <w:rFonts w:ascii="Calibri" w:hAnsi="Calibri" w:cs="Calibri"/>
        </w:rPr>
      </w:pPr>
    </w:p>
    <w:p w14:paraId="0A8AFE88" w14:textId="11535FFB" w:rsidR="00C90EFC" w:rsidRPr="00166737" w:rsidRDefault="00C90EFC">
      <w:pPr>
        <w:rPr>
          <w:rFonts w:ascii="Calibri" w:hAnsi="Calibri" w:cs="Calibri"/>
        </w:rPr>
      </w:pPr>
    </w:p>
    <w:p w14:paraId="4695D8FB" w14:textId="7DB1E2E1" w:rsidR="00C90EFC" w:rsidRPr="00166737" w:rsidRDefault="00C90EFC">
      <w:pPr>
        <w:rPr>
          <w:rFonts w:ascii="Calibri" w:hAnsi="Calibri" w:cs="Calibri"/>
        </w:rPr>
      </w:pPr>
    </w:p>
    <w:p w14:paraId="2C59DFCE" w14:textId="0EEBA44D" w:rsidR="00C90EFC" w:rsidRPr="00166737" w:rsidRDefault="00C90EFC">
      <w:pPr>
        <w:rPr>
          <w:rFonts w:ascii="Calibri" w:hAnsi="Calibri" w:cs="Calibri"/>
        </w:rPr>
      </w:pPr>
    </w:p>
    <w:p w14:paraId="010AD5E0" w14:textId="17BB92D2" w:rsidR="00C90EFC" w:rsidRPr="00166737" w:rsidRDefault="00C90EFC">
      <w:pPr>
        <w:rPr>
          <w:rFonts w:ascii="Calibri" w:hAnsi="Calibri" w:cs="Calibri"/>
        </w:rPr>
      </w:pPr>
    </w:p>
    <w:p w14:paraId="11FC4EB8" w14:textId="1764B250" w:rsidR="00C90EFC" w:rsidRPr="00166737" w:rsidRDefault="00C90EFC">
      <w:pPr>
        <w:rPr>
          <w:rFonts w:ascii="Calibri" w:hAnsi="Calibri" w:cs="Calibri"/>
        </w:rPr>
      </w:pPr>
    </w:p>
    <w:p w14:paraId="0D197182" w14:textId="24243A2B" w:rsidR="00C90EFC" w:rsidRPr="00166737" w:rsidRDefault="00C90EFC">
      <w:pPr>
        <w:rPr>
          <w:rFonts w:ascii="Calibri" w:hAnsi="Calibri" w:cs="Calibri"/>
        </w:rPr>
      </w:pPr>
    </w:p>
    <w:p w14:paraId="1CD84CB7" w14:textId="3103D672" w:rsidR="00C90EFC" w:rsidRPr="00166737" w:rsidRDefault="00C90EFC">
      <w:pPr>
        <w:rPr>
          <w:rFonts w:ascii="Calibri" w:hAnsi="Calibri" w:cs="Calibri"/>
        </w:rPr>
      </w:pPr>
    </w:p>
    <w:p w14:paraId="7B4699F5" w14:textId="5E8D3996" w:rsidR="00C90EFC" w:rsidRPr="00166737" w:rsidRDefault="00C90EFC">
      <w:pPr>
        <w:rPr>
          <w:rFonts w:ascii="Calibri" w:hAnsi="Calibri" w:cs="Calibri"/>
        </w:rPr>
      </w:pPr>
    </w:p>
    <w:p w14:paraId="6AE70F2C" w14:textId="3D3E0977" w:rsidR="00C90EFC" w:rsidRPr="00166737" w:rsidRDefault="00C90EFC">
      <w:pPr>
        <w:rPr>
          <w:rFonts w:ascii="Calibri" w:hAnsi="Calibri" w:cs="Calibri"/>
        </w:rPr>
      </w:pPr>
    </w:p>
    <w:p w14:paraId="0FFDE516" w14:textId="1A4A4214" w:rsidR="00C90EFC" w:rsidRPr="00166737" w:rsidRDefault="00C90EFC">
      <w:pPr>
        <w:rPr>
          <w:rFonts w:ascii="Calibri" w:hAnsi="Calibri" w:cs="Calibri"/>
        </w:rPr>
      </w:pPr>
    </w:p>
    <w:p w14:paraId="2DD5BEE0" w14:textId="7C086765" w:rsidR="00C90EFC" w:rsidRPr="00166737" w:rsidRDefault="00C90EFC">
      <w:pPr>
        <w:rPr>
          <w:rFonts w:ascii="Calibri" w:hAnsi="Calibri" w:cs="Calibri"/>
        </w:rPr>
      </w:pPr>
    </w:p>
    <w:p w14:paraId="69738D98" w14:textId="110BDC75" w:rsidR="00C90EFC" w:rsidRPr="00166737" w:rsidRDefault="00C90EFC">
      <w:pPr>
        <w:rPr>
          <w:rFonts w:ascii="Calibri" w:hAnsi="Calibri" w:cs="Calibri"/>
        </w:rPr>
      </w:pPr>
    </w:p>
    <w:p w14:paraId="0F153EFC" w14:textId="3D1E1227" w:rsidR="00C90EFC" w:rsidRPr="00166737" w:rsidRDefault="00C90EFC">
      <w:pPr>
        <w:rPr>
          <w:rFonts w:ascii="Calibri" w:hAnsi="Calibri" w:cs="Calibri"/>
        </w:rPr>
      </w:pPr>
    </w:p>
    <w:p w14:paraId="45AB3C62" w14:textId="553849C0" w:rsidR="00C90EFC" w:rsidRPr="00166737" w:rsidRDefault="00C90EFC">
      <w:pPr>
        <w:rPr>
          <w:rFonts w:ascii="Calibri" w:hAnsi="Calibri" w:cs="Calibri"/>
        </w:rPr>
      </w:pPr>
    </w:p>
    <w:p w14:paraId="6B7235E5" w14:textId="178A88A8" w:rsidR="00C90EFC" w:rsidRPr="00166737" w:rsidRDefault="00C90EFC">
      <w:pPr>
        <w:rPr>
          <w:rFonts w:ascii="Calibri" w:hAnsi="Calibri" w:cs="Calibri"/>
        </w:rPr>
      </w:pPr>
    </w:p>
    <w:p w14:paraId="38A94F40" w14:textId="52522942" w:rsidR="00C90EFC" w:rsidRPr="00166737" w:rsidRDefault="00C90EFC">
      <w:pPr>
        <w:rPr>
          <w:rFonts w:ascii="Calibri" w:hAnsi="Calibri" w:cs="Calibri"/>
        </w:rPr>
      </w:pPr>
    </w:p>
    <w:p w14:paraId="3505AF1B" w14:textId="361B6864" w:rsidR="00C90EFC" w:rsidRPr="00166737" w:rsidRDefault="00C90EFC">
      <w:pPr>
        <w:rPr>
          <w:rFonts w:ascii="Calibri" w:hAnsi="Calibri" w:cs="Calibri"/>
        </w:rPr>
      </w:pPr>
    </w:p>
    <w:p w14:paraId="5480860A" w14:textId="61A312EF" w:rsidR="00C90EFC" w:rsidRPr="00166737" w:rsidRDefault="00C90EFC">
      <w:pPr>
        <w:rPr>
          <w:rFonts w:ascii="Calibri" w:hAnsi="Calibri" w:cs="Calibri"/>
        </w:rPr>
      </w:pPr>
    </w:p>
    <w:p w14:paraId="481A4AD8" w14:textId="33B60926" w:rsidR="00C90EFC" w:rsidRPr="00166737" w:rsidRDefault="00C90EFC">
      <w:pPr>
        <w:rPr>
          <w:rFonts w:ascii="Calibri" w:hAnsi="Calibri" w:cs="Calibri"/>
        </w:rPr>
      </w:pPr>
    </w:p>
    <w:p w14:paraId="6989D7FC" w14:textId="682FCEF0" w:rsidR="00C90EFC" w:rsidRPr="00166737" w:rsidRDefault="00C90EFC">
      <w:pPr>
        <w:rPr>
          <w:rFonts w:ascii="Calibri" w:hAnsi="Calibri" w:cs="Calibri"/>
        </w:rPr>
      </w:pPr>
    </w:p>
    <w:p w14:paraId="0D22B8B7" w14:textId="0814EAB3" w:rsidR="00C90EFC" w:rsidRPr="00166737" w:rsidRDefault="00C90EFC">
      <w:pPr>
        <w:rPr>
          <w:rFonts w:ascii="Calibri" w:hAnsi="Calibri" w:cs="Calibri"/>
        </w:rPr>
      </w:pPr>
    </w:p>
    <w:p w14:paraId="257C7A92" w14:textId="3376E697" w:rsidR="00C90EFC" w:rsidRPr="00166737" w:rsidRDefault="00C90EFC">
      <w:pPr>
        <w:rPr>
          <w:rFonts w:ascii="Calibri" w:hAnsi="Calibri" w:cs="Calibri"/>
        </w:rPr>
      </w:pPr>
    </w:p>
    <w:p w14:paraId="7379077E" w14:textId="05216869" w:rsidR="00C90EFC" w:rsidRPr="00166737" w:rsidRDefault="00C90EFC">
      <w:pPr>
        <w:rPr>
          <w:rFonts w:ascii="Calibri" w:hAnsi="Calibri" w:cs="Calibri"/>
        </w:rPr>
      </w:pPr>
    </w:p>
    <w:p w14:paraId="6DAF2C87" w14:textId="744C3392" w:rsidR="00C90EFC" w:rsidRPr="00166737" w:rsidRDefault="00C90EFC">
      <w:pPr>
        <w:rPr>
          <w:rFonts w:ascii="Calibri" w:hAnsi="Calibri" w:cs="Calibri"/>
        </w:rPr>
      </w:pPr>
    </w:p>
    <w:p w14:paraId="2A63640C" w14:textId="4201EB83" w:rsidR="00C90EFC" w:rsidRPr="00166737" w:rsidRDefault="00C90EFC">
      <w:pPr>
        <w:rPr>
          <w:rFonts w:ascii="Calibri" w:hAnsi="Calibri" w:cs="Calibri"/>
        </w:rPr>
      </w:pPr>
    </w:p>
    <w:p w14:paraId="08C81B8C" w14:textId="77777777" w:rsidR="00592B40" w:rsidRDefault="00592B40" w:rsidP="00592B40">
      <w:pPr>
        <w:pStyle w:val="Heading1"/>
        <w:rPr>
          <w:u w:val="single"/>
        </w:rPr>
      </w:pPr>
    </w:p>
    <w:p w14:paraId="3E21A7CD" w14:textId="77777777" w:rsidR="00592B40" w:rsidRDefault="00592B40" w:rsidP="00592B40">
      <w:pPr>
        <w:pStyle w:val="Heading1"/>
        <w:rPr>
          <w:u w:val="single"/>
        </w:rPr>
      </w:pPr>
    </w:p>
    <w:sdt>
      <w:sdtPr>
        <w:rPr>
          <w:rFonts w:asciiTheme="minorHAnsi" w:eastAsiaTheme="minorHAnsi" w:hAnsiTheme="minorHAnsi" w:cstheme="minorBidi"/>
          <w:b w:val="0"/>
          <w:bCs w:val="0"/>
          <w:color w:val="auto"/>
          <w:sz w:val="24"/>
          <w:szCs w:val="24"/>
          <w:lang w:val="en-GB"/>
        </w:rPr>
        <w:id w:val="-31656122"/>
        <w:docPartObj>
          <w:docPartGallery w:val="Table of Contents"/>
          <w:docPartUnique/>
        </w:docPartObj>
      </w:sdtPr>
      <w:sdtEndPr>
        <w:rPr>
          <w:noProof/>
        </w:rPr>
      </w:sdtEndPr>
      <w:sdtContent>
        <w:p w14:paraId="6D43BC33" w14:textId="682E05E8" w:rsidR="00592B40" w:rsidRDefault="00592B40">
          <w:pPr>
            <w:pStyle w:val="TOCHeading"/>
          </w:pPr>
          <w:r>
            <w:t>Table of Contents</w:t>
          </w:r>
        </w:p>
        <w:bookmarkStart w:id="0" w:name="_GoBack"/>
        <w:bookmarkEnd w:id="0"/>
        <w:p w14:paraId="63BD6FEB" w14:textId="1AA6D8F1" w:rsidR="0006118C" w:rsidRDefault="00592B40">
          <w:pPr>
            <w:pStyle w:val="TOC2"/>
            <w:tabs>
              <w:tab w:val="right" w:leader="dot" w:pos="9622"/>
            </w:tabs>
            <w:rPr>
              <w:rFonts w:eastAsiaTheme="minorEastAsia" w:cstheme="minorBidi"/>
              <w:b w:val="0"/>
              <w:bCs w:val="0"/>
              <w:noProof/>
              <w:sz w:val="24"/>
              <w:szCs w:val="24"/>
            </w:rPr>
          </w:pPr>
          <w:r>
            <w:rPr>
              <w:b w:val="0"/>
              <w:bCs w:val="0"/>
              <w:i/>
              <w:iCs/>
            </w:rPr>
            <w:fldChar w:fldCharType="begin"/>
          </w:r>
          <w:r>
            <w:instrText xml:space="preserve"> TOC \o "1-3" \h \z \u </w:instrText>
          </w:r>
          <w:r>
            <w:rPr>
              <w:b w:val="0"/>
              <w:bCs w:val="0"/>
              <w:i/>
              <w:iCs/>
            </w:rPr>
            <w:fldChar w:fldCharType="separate"/>
          </w:r>
          <w:hyperlink w:anchor="_Toc31910721" w:history="1">
            <w:r w:rsidR="0006118C" w:rsidRPr="00E5621A">
              <w:rPr>
                <w:rStyle w:val="Hyperlink"/>
                <w:noProof/>
              </w:rPr>
              <w:t>Introduction</w:t>
            </w:r>
            <w:r w:rsidR="0006118C">
              <w:rPr>
                <w:noProof/>
                <w:webHidden/>
              </w:rPr>
              <w:tab/>
            </w:r>
            <w:r w:rsidR="0006118C">
              <w:rPr>
                <w:noProof/>
                <w:webHidden/>
              </w:rPr>
              <w:fldChar w:fldCharType="begin"/>
            </w:r>
            <w:r w:rsidR="0006118C">
              <w:rPr>
                <w:noProof/>
                <w:webHidden/>
              </w:rPr>
              <w:instrText xml:space="preserve"> PAGEREF _Toc31910721 \h </w:instrText>
            </w:r>
            <w:r w:rsidR="0006118C">
              <w:rPr>
                <w:noProof/>
                <w:webHidden/>
              </w:rPr>
            </w:r>
            <w:r w:rsidR="0006118C">
              <w:rPr>
                <w:noProof/>
                <w:webHidden/>
              </w:rPr>
              <w:fldChar w:fldCharType="separate"/>
            </w:r>
            <w:r w:rsidR="0006118C">
              <w:rPr>
                <w:noProof/>
                <w:webHidden/>
              </w:rPr>
              <w:t>2</w:t>
            </w:r>
            <w:r w:rsidR="0006118C">
              <w:rPr>
                <w:noProof/>
                <w:webHidden/>
              </w:rPr>
              <w:fldChar w:fldCharType="end"/>
            </w:r>
          </w:hyperlink>
        </w:p>
        <w:p w14:paraId="757B84E0" w14:textId="58B54103" w:rsidR="0006118C" w:rsidRDefault="0006118C">
          <w:pPr>
            <w:pStyle w:val="TOC2"/>
            <w:tabs>
              <w:tab w:val="right" w:leader="dot" w:pos="9622"/>
            </w:tabs>
            <w:rPr>
              <w:rFonts w:eastAsiaTheme="minorEastAsia" w:cstheme="minorBidi"/>
              <w:b w:val="0"/>
              <w:bCs w:val="0"/>
              <w:noProof/>
              <w:sz w:val="24"/>
              <w:szCs w:val="24"/>
            </w:rPr>
          </w:pPr>
          <w:hyperlink w:anchor="_Toc31910722" w:history="1">
            <w:r w:rsidRPr="00E5621A">
              <w:rPr>
                <w:rStyle w:val="Hyperlink"/>
                <w:noProof/>
              </w:rPr>
              <w:t>Risk management</w:t>
            </w:r>
            <w:r>
              <w:rPr>
                <w:noProof/>
                <w:webHidden/>
              </w:rPr>
              <w:tab/>
            </w:r>
            <w:r>
              <w:rPr>
                <w:noProof/>
                <w:webHidden/>
              </w:rPr>
              <w:fldChar w:fldCharType="begin"/>
            </w:r>
            <w:r>
              <w:rPr>
                <w:noProof/>
                <w:webHidden/>
              </w:rPr>
              <w:instrText xml:space="preserve"> PAGEREF _Toc31910722 \h </w:instrText>
            </w:r>
            <w:r>
              <w:rPr>
                <w:noProof/>
                <w:webHidden/>
              </w:rPr>
            </w:r>
            <w:r>
              <w:rPr>
                <w:noProof/>
                <w:webHidden/>
              </w:rPr>
              <w:fldChar w:fldCharType="separate"/>
            </w:r>
            <w:r>
              <w:rPr>
                <w:noProof/>
                <w:webHidden/>
              </w:rPr>
              <w:t>2</w:t>
            </w:r>
            <w:r>
              <w:rPr>
                <w:noProof/>
                <w:webHidden/>
              </w:rPr>
              <w:fldChar w:fldCharType="end"/>
            </w:r>
          </w:hyperlink>
        </w:p>
        <w:p w14:paraId="1EA584E8" w14:textId="70638336" w:rsidR="0006118C" w:rsidRDefault="0006118C">
          <w:pPr>
            <w:pStyle w:val="TOC2"/>
            <w:tabs>
              <w:tab w:val="right" w:leader="dot" w:pos="9622"/>
            </w:tabs>
            <w:rPr>
              <w:rFonts w:eastAsiaTheme="minorEastAsia" w:cstheme="minorBidi"/>
              <w:b w:val="0"/>
              <w:bCs w:val="0"/>
              <w:noProof/>
              <w:sz w:val="24"/>
              <w:szCs w:val="24"/>
            </w:rPr>
          </w:pPr>
          <w:hyperlink w:anchor="_Toc31910723" w:history="1">
            <w:r w:rsidRPr="00E5621A">
              <w:rPr>
                <w:rStyle w:val="Hyperlink"/>
                <w:noProof/>
              </w:rPr>
              <w:t>Risk exposure calculations</w:t>
            </w:r>
            <w:r>
              <w:rPr>
                <w:noProof/>
                <w:webHidden/>
              </w:rPr>
              <w:tab/>
            </w:r>
            <w:r>
              <w:rPr>
                <w:noProof/>
                <w:webHidden/>
              </w:rPr>
              <w:fldChar w:fldCharType="begin"/>
            </w:r>
            <w:r>
              <w:rPr>
                <w:noProof/>
                <w:webHidden/>
              </w:rPr>
              <w:instrText xml:space="preserve"> PAGEREF _Toc31910723 \h </w:instrText>
            </w:r>
            <w:r>
              <w:rPr>
                <w:noProof/>
                <w:webHidden/>
              </w:rPr>
            </w:r>
            <w:r>
              <w:rPr>
                <w:noProof/>
                <w:webHidden/>
              </w:rPr>
              <w:fldChar w:fldCharType="separate"/>
            </w:r>
            <w:r>
              <w:rPr>
                <w:noProof/>
                <w:webHidden/>
              </w:rPr>
              <w:t>3</w:t>
            </w:r>
            <w:r>
              <w:rPr>
                <w:noProof/>
                <w:webHidden/>
              </w:rPr>
              <w:fldChar w:fldCharType="end"/>
            </w:r>
          </w:hyperlink>
        </w:p>
        <w:p w14:paraId="4EE871C0" w14:textId="7B3F228E" w:rsidR="0006118C" w:rsidRDefault="0006118C">
          <w:pPr>
            <w:pStyle w:val="TOC2"/>
            <w:tabs>
              <w:tab w:val="right" w:leader="dot" w:pos="9622"/>
            </w:tabs>
            <w:rPr>
              <w:rFonts w:eastAsiaTheme="minorEastAsia" w:cstheme="minorBidi"/>
              <w:b w:val="0"/>
              <w:bCs w:val="0"/>
              <w:noProof/>
              <w:sz w:val="24"/>
              <w:szCs w:val="24"/>
            </w:rPr>
          </w:pPr>
          <w:hyperlink w:anchor="_Toc31910724" w:history="1">
            <w:r w:rsidRPr="00E5621A">
              <w:rPr>
                <w:rStyle w:val="Hyperlink"/>
                <w:noProof/>
              </w:rPr>
              <w:t>Probability of risk occurrence calculations and definitions</w:t>
            </w:r>
            <w:r>
              <w:rPr>
                <w:noProof/>
                <w:webHidden/>
              </w:rPr>
              <w:tab/>
            </w:r>
            <w:r>
              <w:rPr>
                <w:noProof/>
                <w:webHidden/>
              </w:rPr>
              <w:fldChar w:fldCharType="begin"/>
            </w:r>
            <w:r>
              <w:rPr>
                <w:noProof/>
                <w:webHidden/>
              </w:rPr>
              <w:instrText xml:space="preserve"> PAGEREF _Toc31910724 \h </w:instrText>
            </w:r>
            <w:r>
              <w:rPr>
                <w:noProof/>
                <w:webHidden/>
              </w:rPr>
            </w:r>
            <w:r>
              <w:rPr>
                <w:noProof/>
                <w:webHidden/>
              </w:rPr>
              <w:fldChar w:fldCharType="separate"/>
            </w:r>
            <w:r>
              <w:rPr>
                <w:noProof/>
                <w:webHidden/>
              </w:rPr>
              <w:t>4</w:t>
            </w:r>
            <w:r>
              <w:rPr>
                <w:noProof/>
                <w:webHidden/>
              </w:rPr>
              <w:fldChar w:fldCharType="end"/>
            </w:r>
          </w:hyperlink>
        </w:p>
        <w:p w14:paraId="4660B8CD" w14:textId="4695AA0C" w:rsidR="0006118C" w:rsidRDefault="0006118C">
          <w:pPr>
            <w:pStyle w:val="TOC2"/>
            <w:tabs>
              <w:tab w:val="right" w:leader="dot" w:pos="9622"/>
            </w:tabs>
            <w:rPr>
              <w:rFonts w:eastAsiaTheme="minorEastAsia" w:cstheme="minorBidi"/>
              <w:b w:val="0"/>
              <w:bCs w:val="0"/>
              <w:noProof/>
              <w:sz w:val="24"/>
              <w:szCs w:val="24"/>
            </w:rPr>
          </w:pPr>
          <w:hyperlink w:anchor="_Toc31910725" w:history="1">
            <w:r w:rsidRPr="00E5621A">
              <w:rPr>
                <w:rStyle w:val="Hyperlink"/>
                <w:rFonts w:eastAsia="Times New Roman"/>
                <w:noProof/>
              </w:rPr>
              <w:t>Risk exposure calculation and identification</w:t>
            </w:r>
            <w:r>
              <w:rPr>
                <w:noProof/>
                <w:webHidden/>
              </w:rPr>
              <w:tab/>
            </w:r>
            <w:r>
              <w:rPr>
                <w:noProof/>
                <w:webHidden/>
              </w:rPr>
              <w:fldChar w:fldCharType="begin"/>
            </w:r>
            <w:r>
              <w:rPr>
                <w:noProof/>
                <w:webHidden/>
              </w:rPr>
              <w:instrText xml:space="preserve"> PAGEREF _Toc31910725 \h </w:instrText>
            </w:r>
            <w:r>
              <w:rPr>
                <w:noProof/>
                <w:webHidden/>
              </w:rPr>
            </w:r>
            <w:r>
              <w:rPr>
                <w:noProof/>
                <w:webHidden/>
              </w:rPr>
              <w:fldChar w:fldCharType="separate"/>
            </w:r>
            <w:r>
              <w:rPr>
                <w:noProof/>
                <w:webHidden/>
              </w:rPr>
              <w:t>4</w:t>
            </w:r>
            <w:r>
              <w:rPr>
                <w:noProof/>
                <w:webHidden/>
              </w:rPr>
              <w:fldChar w:fldCharType="end"/>
            </w:r>
          </w:hyperlink>
        </w:p>
        <w:p w14:paraId="079E7973" w14:textId="3CA43ABE" w:rsidR="0006118C" w:rsidRDefault="0006118C">
          <w:pPr>
            <w:pStyle w:val="TOC2"/>
            <w:tabs>
              <w:tab w:val="right" w:leader="dot" w:pos="9622"/>
            </w:tabs>
            <w:rPr>
              <w:rFonts w:eastAsiaTheme="minorEastAsia" w:cstheme="minorBidi"/>
              <w:b w:val="0"/>
              <w:bCs w:val="0"/>
              <w:noProof/>
              <w:sz w:val="24"/>
              <w:szCs w:val="24"/>
            </w:rPr>
          </w:pPr>
          <w:hyperlink w:anchor="_Toc31910726" w:history="1">
            <w:r w:rsidRPr="00E5621A">
              <w:rPr>
                <w:rStyle w:val="Hyperlink"/>
                <w:noProof/>
              </w:rPr>
              <w:t>Key for calculation</w:t>
            </w:r>
            <w:r>
              <w:rPr>
                <w:noProof/>
                <w:webHidden/>
              </w:rPr>
              <w:tab/>
            </w:r>
            <w:r>
              <w:rPr>
                <w:noProof/>
                <w:webHidden/>
              </w:rPr>
              <w:fldChar w:fldCharType="begin"/>
            </w:r>
            <w:r>
              <w:rPr>
                <w:noProof/>
                <w:webHidden/>
              </w:rPr>
              <w:instrText xml:space="preserve"> PAGEREF _Toc31910726 \h </w:instrText>
            </w:r>
            <w:r>
              <w:rPr>
                <w:noProof/>
                <w:webHidden/>
              </w:rPr>
            </w:r>
            <w:r>
              <w:rPr>
                <w:noProof/>
                <w:webHidden/>
              </w:rPr>
              <w:fldChar w:fldCharType="separate"/>
            </w:r>
            <w:r>
              <w:rPr>
                <w:noProof/>
                <w:webHidden/>
              </w:rPr>
              <w:t>4</w:t>
            </w:r>
            <w:r>
              <w:rPr>
                <w:noProof/>
                <w:webHidden/>
              </w:rPr>
              <w:fldChar w:fldCharType="end"/>
            </w:r>
          </w:hyperlink>
        </w:p>
        <w:p w14:paraId="65A5F69C" w14:textId="27DC0C44" w:rsidR="0006118C" w:rsidRDefault="0006118C">
          <w:pPr>
            <w:pStyle w:val="TOC2"/>
            <w:tabs>
              <w:tab w:val="right" w:leader="dot" w:pos="9622"/>
            </w:tabs>
            <w:rPr>
              <w:rFonts w:eastAsiaTheme="minorEastAsia" w:cstheme="minorBidi"/>
              <w:b w:val="0"/>
              <w:bCs w:val="0"/>
              <w:noProof/>
              <w:sz w:val="24"/>
              <w:szCs w:val="24"/>
            </w:rPr>
          </w:pPr>
          <w:hyperlink w:anchor="_Toc31910727" w:history="1">
            <w:r w:rsidRPr="00E5621A">
              <w:rPr>
                <w:rStyle w:val="Hyperlink"/>
                <w:rFonts w:eastAsia="Times New Roman"/>
                <w:noProof/>
              </w:rPr>
              <w:t>Risk exposure and risk scope.</w:t>
            </w:r>
            <w:r>
              <w:rPr>
                <w:noProof/>
                <w:webHidden/>
              </w:rPr>
              <w:tab/>
            </w:r>
            <w:r>
              <w:rPr>
                <w:noProof/>
                <w:webHidden/>
              </w:rPr>
              <w:fldChar w:fldCharType="begin"/>
            </w:r>
            <w:r>
              <w:rPr>
                <w:noProof/>
                <w:webHidden/>
              </w:rPr>
              <w:instrText xml:space="preserve"> PAGEREF _Toc31910727 \h </w:instrText>
            </w:r>
            <w:r>
              <w:rPr>
                <w:noProof/>
                <w:webHidden/>
              </w:rPr>
            </w:r>
            <w:r>
              <w:rPr>
                <w:noProof/>
                <w:webHidden/>
              </w:rPr>
              <w:fldChar w:fldCharType="separate"/>
            </w:r>
            <w:r>
              <w:rPr>
                <w:noProof/>
                <w:webHidden/>
              </w:rPr>
              <w:t>4</w:t>
            </w:r>
            <w:r>
              <w:rPr>
                <w:noProof/>
                <w:webHidden/>
              </w:rPr>
              <w:fldChar w:fldCharType="end"/>
            </w:r>
          </w:hyperlink>
        </w:p>
        <w:p w14:paraId="2AF2A39A" w14:textId="7EABB91B" w:rsidR="0006118C" w:rsidRDefault="0006118C">
          <w:pPr>
            <w:pStyle w:val="TOC2"/>
            <w:tabs>
              <w:tab w:val="right" w:leader="dot" w:pos="9622"/>
            </w:tabs>
            <w:rPr>
              <w:rFonts w:eastAsiaTheme="minorEastAsia" w:cstheme="minorBidi"/>
              <w:b w:val="0"/>
              <w:bCs w:val="0"/>
              <w:noProof/>
              <w:sz w:val="24"/>
              <w:szCs w:val="24"/>
            </w:rPr>
          </w:pPr>
          <w:hyperlink w:anchor="_Toc31910728" w:history="1">
            <w:r w:rsidRPr="00E5621A">
              <w:rPr>
                <w:rStyle w:val="Hyperlink"/>
                <w:noProof/>
              </w:rPr>
              <w:t>Preventing risks</w:t>
            </w:r>
            <w:r>
              <w:rPr>
                <w:noProof/>
                <w:webHidden/>
              </w:rPr>
              <w:tab/>
            </w:r>
            <w:r>
              <w:rPr>
                <w:noProof/>
                <w:webHidden/>
              </w:rPr>
              <w:fldChar w:fldCharType="begin"/>
            </w:r>
            <w:r>
              <w:rPr>
                <w:noProof/>
                <w:webHidden/>
              </w:rPr>
              <w:instrText xml:space="preserve"> PAGEREF _Toc31910728 \h </w:instrText>
            </w:r>
            <w:r>
              <w:rPr>
                <w:noProof/>
                <w:webHidden/>
              </w:rPr>
            </w:r>
            <w:r>
              <w:rPr>
                <w:noProof/>
                <w:webHidden/>
              </w:rPr>
              <w:fldChar w:fldCharType="separate"/>
            </w:r>
            <w:r>
              <w:rPr>
                <w:noProof/>
                <w:webHidden/>
              </w:rPr>
              <w:t>4</w:t>
            </w:r>
            <w:r>
              <w:rPr>
                <w:noProof/>
                <w:webHidden/>
              </w:rPr>
              <w:fldChar w:fldCharType="end"/>
            </w:r>
          </w:hyperlink>
        </w:p>
        <w:p w14:paraId="397B181F" w14:textId="185BD3A7" w:rsidR="0006118C" w:rsidRDefault="0006118C">
          <w:pPr>
            <w:pStyle w:val="TOC2"/>
            <w:tabs>
              <w:tab w:val="right" w:leader="dot" w:pos="9622"/>
            </w:tabs>
            <w:rPr>
              <w:rFonts w:eastAsiaTheme="minorEastAsia" w:cstheme="minorBidi"/>
              <w:b w:val="0"/>
              <w:bCs w:val="0"/>
              <w:noProof/>
              <w:sz w:val="24"/>
              <w:szCs w:val="24"/>
            </w:rPr>
          </w:pPr>
          <w:hyperlink w:anchor="_Toc31910729" w:history="1">
            <w:r w:rsidRPr="00E5621A">
              <w:rPr>
                <w:rStyle w:val="Hyperlink"/>
                <w:noProof/>
              </w:rPr>
              <w:t>Techniques to prevent future risks</w:t>
            </w:r>
            <w:r>
              <w:rPr>
                <w:noProof/>
                <w:webHidden/>
              </w:rPr>
              <w:tab/>
            </w:r>
            <w:r>
              <w:rPr>
                <w:noProof/>
                <w:webHidden/>
              </w:rPr>
              <w:fldChar w:fldCharType="begin"/>
            </w:r>
            <w:r>
              <w:rPr>
                <w:noProof/>
                <w:webHidden/>
              </w:rPr>
              <w:instrText xml:space="preserve"> PAGEREF _Toc31910729 \h </w:instrText>
            </w:r>
            <w:r>
              <w:rPr>
                <w:noProof/>
                <w:webHidden/>
              </w:rPr>
            </w:r>
            <w:r>
              <w:rPr>
                <w:noProof/>
                <w:webHidden/>
              </w:rPr>
              <w:fldChar w:fldCharType="separate"/>
            </w:r>
            <w:r>
              <w:rPr>
                <w:noProof/>
                <w:webHidden/>
              </w:rPr>
              <w:t>5</w:t>
            </w:r>
            <w:r>
              <w:rPr>
                <w:noProof/>
                <w:webHidden/>
              </w:rPr>
              <w:fldChar w:fldCharType="end"/>
            </w:r>
          </w:hyperlink>
        </w:p>
        <w:p w14:paraId="42593A8C" w14:textId="3D05D400" w:rsidR="0006118C" w:rsidRDefault="0006118C">
          <w:pPr>
            <w:pStyle w:val="TOC2"/>
            <w:tabs>
              <w:tab w:val="right" w:leader="dot" w:pos="9622"/>
            </w:tabs>
            <w:rPr>
              <w:rFonts w:eastAsiaTheme="minorEastAsia" w:cstheme="minorBidi"/>
              <w:b w:val="0"/>
              <w:bCs w:val="0"/>
              <w:noProof/>
              <w:sz w:val="24"/>
              <w:szCs w:val="24"/>
            </w:rPr>
          </w:pPr>
          <w:hyperlink w:anchor="_Toc31910730" w:history="1">
            <w:r w:rsidRPr="00E5621A">
              <w:rPr>
                <w:rStyle w:val="Hyperlink"/>
                <w:noProof/>
              </w:rPr>
              <w:t>Response from business partners</w:t>
            </w:r>
            <w:r>
              <w:rPr>
                <w:noProof/>
                <w:webHidden/>
              </w:rPr>
              <w:tab/>
            </w:r>
            <w:r>
              <w:rPr>
                <w:noProof/>
                <w:webHidden/>
              </w:rPr>
              <w:fldChar w:fldCharType="begin"/>
            </w:r>
            <w:r>
              <w:rPr>
                <w:noProof/>
                <w:webHidden/>
              </w:rPr>
              <w:instrText xml:space="preserve"> PAGEREF _Toc31910730 \h </w:instrText>
            </w:r>
            <w:r>
              <w:rPr>
                <w:noProof/>
                <w:webHidden/>
              </w:rPr>
            </w:r>
            <w:r>
              <w:rPr>
                <w:noProof/>
                <w:webHidden/>
              </w:rPr>
              <w:fldChar w:fldCharType="separate"/>
            </w:r>
            <w:r>
              <w:rPr>
                <w:noProof/>
                <w:webHidden/>
              </w:rPr>
              <w:t>5</w:t>
            </w:r>
            <w:r>
              <w:rPr>
                <w:noProof/>
                <w:webHidden/>
              </w:rPr>
              <w:fldChar w:fldCharType="end"/>
            </w:r>
          </w:hyperlink>
        </w:p>
        <w:p w14:paraId="7427EC2A" w14:textId="67564D32" w:rsidR="0006118C" w:rsidRDefault="0006118C">
          <w:pPr>
            <w:pStyle w:val="TOC2"/>
            <w:tabs>
              <w:tab w:val="right" w:leader="dot" w:pos="9622"/>
            </w:tabs>
            <w:rPr>
              <w:rFonts w:eastAsiaTheme="minorEastAsia" w:cstheme="minorBidi"/>
              <w:b w:val="0"/>
              <w:bCs w:val="0"/>
              <w:noProof/>
              <w:sz w:val="24"/>
              <w:szCs w:val="24"/>
            </w:rPr>
          </w:pPr>
          <w:hyperlink w:anchor="_Toc31910731" w:history="1">
            <w:r w:rsidRPr="00E5621A">
              <w:rPr>
                <w:rStyle w:val="Hyperlink"/>
                <w:noProof/>
              </w:rPr>
              <w:t>Code of practice</w:t>
            </w:r>
            <w:r>
              <w:rPr>
                <w:noProof/>
                <w:webHidden/>
              </w:rPr>
              <w:tab/>
            </w:r>
            <w:r>
              <w:rPr>
                <w:noProof/>
                <w:webHidden/>
              </w:rPr>
              <w:fldChar w:fldCharType="begin"/>
            </w:r>
            <w:r>
              <w:rPr>
                <w:noProof/>
                <w:webHidden/>
              </w:rPr>
              <w:instrText xml:space="preserve"> PAGEREF _Toc31910731 \h </w:instrText>
            </w:r>
            <w:r>
              <w:rPr>
                <w:noProof/>
                <w:webHidden/>
              </w:rPr>
            </w:r>
            <w:r>
              <w:rPr>
                <w:noProof/>
                <w:webHidden/>
              </w:rPr>
              <w:fldChar w:fldCharType="separate"/>
            </w:r>
            <w:r>
              <w:rPr>
                <w:noProof/>
                <w:webHidden/>
              </w:rPr>
              <w:t>5</w:t>
            </w:r>
            <w:r>
              <w:rPr>
                <w:noProof/>
                <w:webHidden/>
              </w:rPr>
              <w:fldChar w:fldCharType="end"/>
            </w:r>
          </w:hyperlink>
        </w:p>
        <w:p w14:paraId="3A9C0942" w14:textId="50C9AF9F" w:rsidR="0006118C" w:rsidRDefault="0006118C">
          <w:pPr>
            <w:pStyle w:val="TOC2"/>
            <w:tabs>
              <w:tab w:val="right" w:leader="dot" w:pos="9622"/>
            </w:tabs>
            <w:rPr>
              <w:rFonts w:eastAsiaTheme="minorEastAsia" w:cstheme="minorBidi"/>
              <w:b w:val="0"/>
              <w:bCs w:val="0"/>
              <w:noProof/>
              <w:sz w:val="24"/>
              <w:szCs w:val="24"/>
            </w:rPr>
          </w:pPr>
          <w:hyperlink w:anchor="_Toc31910732" w:history="1">
            <w:r w:rsidRPr="00E5621A">
              <w:rPr>
                <w:rStyle w:val="Hyperlink"/>
                <w:noProof/>
              </w:rPr>
              <w:t>Device environmental strategies code of practice</w:t>
            </w:r>
            <w:r>
              <w:rPr>
                <w:noProof/>
                <w:webHidden/>
              </w:rPr>
              <w:tab/>
            </w:r>
            <w:r>
              <w:rPr>
                <w:noProof/>
                <w:webHidden/>
              </w:rPr>
              <w:fldChar w:fldCharType="begin"/>
            </w:r>
            <w:r>
              <w:rPr>
                <w:noProof/>
                <w:webHidden/>
              </w:rPr>
              <w:instrText xml:space="preserve"> PAGEREF _Toc31910732 \h </w:instrText>
            </w:r>
            <w:r>
              <w:rPr>
                <w:noProof/>
                <w:webHidden/>
              </w:rPr>
            </w:r>
            <w:r>
              <w:rPr>
                <w:noProof/>
                <w:webHidden/>
              </w:rPr>
              <w:fldChar w:fldCharType="separate"/>
            </w:r>
            <w:r>
              <w:rPr>
                <w:noProof/>
                <w:webHidden/>
              </w:rPr>
              <w:t>5</w:t>
            </w:r>
            <w:r>
              <w:rPr>
                <w:noProof/>
                <w:webHidden/>
              </w:rPr>
              <w:fldChar w:fldCharType="end"/>
            </w:r>
          </w:hyperlink>
        </w:p>
        <w:p w14:paraId="0F1C0883" w14:textId="18F3636D" w:rsidR="0006118C" w:rsidRDefault="0006118C">
          <w:pPr>
            <w:pStyle w:val="TOC2"/>
            <w:tabs>
              <w:tab w:val="right" w:leader="dot" w:pos="9622"/>
            </w:tabs>
            <w:rPr>
              <w:rFonts w:eastAsiaTheme="minorEastAsia" w:cstheme="minorBidi"/>
              <w:b w:val="0"/>
              <w:bCs w:val="0"/>
              <w:noProof/>
              <w:sz w:val="24"/>
              <w:szCs w:val="24"/>
            </w:rPr>
          </w:pPr>
          <w:hyperlink w:anchor="_Toc31910733" w:history="1">
            <w:r w:rsidRPr="00E5621A">
              <w:rPr>
                <w:rStyle w:val="Hyperlink"/>
                <w:noProof/>
              </w:rPr>
              <w:t>Three levels of computing environmental effects</w:t>
            </w:r>
            <w:r>
              <w:rPr>
                <w:noProof/>
                <w:webHidden/>
              </w:rPr>
              <w:tab/>
            </w:r>
            <w:r>
              <w:rPr>
                <w:noProof/>
                <w:webHidden/>
              </w:rPr>
              <w:fldChar w:fldCharType="begin"/>
            </w:r>
            <w:r>
              <w:rPr>
                <w:noProof/>
                <w:webHidden/>
              </w:rPr>
              <w:instrText xml:space="preserve"> PAGEREF _Toc31910733 \h </w:instrText>
            </w:r>
            <w:r>
              <w:rPr>
                <w:noProof/>
                <w:webHidden/>
              </w:rPr>
            </w:r>
            <w:r>
              <w:rPr>
                <w:noProof/>
                <w:webHidden/>
              </w:rPr>
              <w:fldChar w:fldCharType="separate"/>
            </w:r>
            <w:r>
              <w:rPr>
                <w:noProof/>
                <w:webHidden/>
              </w:rPr>
              <w:t>5</w:t>
            </w:r>
            <w:r>
              <w:rPr>
                <w:noProof/>
                <w:webHidden/>
              </w:rPr>
              <w:fldChar w:fldCharType="end"/>
            </w:r>
          </w:hyperlink>
        </w:p>
        <w:p w14:paraId="417F53C5" w14:textId="142A1428" w:rsidR="0006118C" w:rsidRDefault="0006118C">
          <w:pPr>
            <w:pStyle w:val="TOC2"/>
            <w:tabs>
              <w:tab w:val="right" w:leader="dot" w:pos="9622"/>
            </w:tabs>
            <w:rPr>
              <w:rFonts w:eastAsiaTheme="minorEastAsia" w:cstheme="minorBidi"/>
              <w:b w:val="0"/>
              <w:bCs w:val="0"/>
              <w:noProof/>
              <w:sz w:val="24"/>
              <w:szCs w:val="24"/>
            </w:rPr>
          </w:pPr>
          <w:hyperlink w:anchor="_Toc31910734" w:history="1">
            <w:r w:rsidRPr="00E5621A">
              <w:rPr>
                <w:rStyle w:val="Hyperlink"/>
                <w:noProof/>
              </w:rPr>
              <w:t>Ethical and legal issues code of practice</w:t>
            </w:r>
            <w:r>
              <w:rPr>
                <w:noProof/>
                <w:webHidden/>
              </w:rPr>
              <w:tab/>
            </w:r>
            <w:r>
              <w:rPr>
                <w:noProof/>
                <w:webHidden/>
              </w:rPr>
              <w:fldChar w:fldCharType="begin"/>
            </w:r>
            <w:r>
              <w:rPr>
                <w:noProof/>
                <w:webHidden/>
              </w:rPr>
              <w:instrText xml:space="preserve"> PAGEREF _Toc31910734 \h </w:instrText>
            </w:r>
            <w:r>
              <w:rPr>
                <w:noProof/>
                <w:webHidden/>
              </w:rPr>
            </w:r>
            <w:r>
              <w:rPr>
                <w:noProof/>
                <w:webHidden/>
              </w:rPr>
              <w:fldChar w:fldCharType="separate"/>
            </w:r>
            <w:r>
              <w:rPr>
                <w:noProof/>
                <w:webHidden/>
              </w:rPr>
              <w:t>6</w:t>
            </w:r>
            <w:r>
              <w:rPr>
                <w:noProof/>
                <w:webHidden/>
              </w:rPr>
              <w:fldChar w:fldCharType="end"/>
            </w:r>
          </w:hyperlink>
        </w:p>
        <w:p w14:paraId="4CBD7FA9" w14:textId="47A939A0" w:rsidR="0006118C" w:rsidRDefault="0006118C">
          <w:pPr>
            <w:pStyle w:val="TOC2"/>
            <w:tabs>
              <w:tab w:val="right" w:leader="dot" w:pos="9622"/>
            </w:tabs>
            <w:rPr>
              <w:rFonts w:eastAsiaTheme="minorEastAsia" w:cstheme="minorBidi"/>
              <w:b w:val="0"/>
              <w:bCs w:val="0"/>
              <w:noProof/>
              <w:sz w:val="24"/>
              <w:szCs w:val="24"/>
            </w:rPr>
          </w:pPr>
          <w:hyperlink w:anchor="_Toc31910735" w:history="1">
            <w:r w:rsidRPr="00E5621A">
              <w:rPr>
                <w:rStyle w:val="Hyperlink"/>
                <w:noProof/>
              </w:rPr>
              <w:t>Fairness and honesty</w:t>
            </w:r>
            <w:r>
              <w:rPr>
                <w:noProof/>
                <w:webHidden/>
              </w:rPr>
              <w:tab/>
            </w:r>
            <w:r>
              <w:rPr>
                <w:noProof/>
                <w:webHidden/>
              </w:rPr>
              <w:fldChar w:fldCharType="begin"/>
            </w:r>
            <w:r>
              <w:rPr>
                <w:noProof/>
                <w:webHidden/>
              </w:rPr>
              <w:instrText xml:space="preserve"> PAGEREF _Toc31910735 \h </w:instrText>
            </w:r>
            <w:r>
              <w:rPr>
                <w:noProof/>
                <w:webHidden/>
              </w:rPr>
            </w:r>
            <w:r>
              <w:rPr>
                <w:noProof/>
                <w:webHidden/>
              </w:rPr>
              <w:fldChar w:fldCharType="separate"/>
            </w:r>
            <w:r>
              <w:rPr>
                <w:noProof/>
                <w:webHidden/>
              </w:rPr>
              <w:t>6</w:t>
            </w:r>
            <w:r>
              <w:rPr>
                <w:noProof/>
                <w:webHidden/>
              </w:rPr>
              <w:fldChar w:fldCharType="end"/>
            </w:r>
          </w:hyperlink>
        </w:p>
        <w:p w14:paraId="1CD76118" w14:textId="63FD91F3" w:rsidR="0006118C" w:rsidRDefault="0006118C">
          <w:pPr>
            <w:pStyle w:val="TOC2"/>
            <w:tabs>
              <w:tab w:val="right" w:leader="dot" w:pos="9622"/>
            </w:tabs>
            <w:rPr>
              <w:rFonts w:eastAsiaTheme="minorEastAsia" w:cstheme="minorBidi"/>
              <w:b w:val="0"/>
              <w:bCs w:val="0"/>
              <w:noProof/>
              <w:sz w:val="24"/>
              <w:szCs w:val="24"/>
            </w:rPr>
          </w:pPr>
          <w:hyperlink w:anchor="_Toc31910736" w:history="1">
            <w:r w:rsidRPr="00E5621A">
              <w:rPr>
                <w:rStyle w:val="Hyperlink"/>
                <w:noProof/>
              </w:rPr>
              <w:t>Openness and business overall behaviour</w:t>
            </w:r>
            <w:r>
              <w:rPr>
                <w:noProof/>
                <w:webHidden/>
              </w:rPr>
              <w:tab/>
            </w:r>
            <w:r>
              <w:rPr>
                <w:noProof/>
                <w:webHidden/>
              </w:rPr>
              <w:fldChar w:fldCharType="begin"/>
            </w:r>
            <w:r>
              <w:rPr>
                <w:noProof/>
                <w:webHidden/>
              </w:rPr>
              <w:instrText xml:space="preserve"> PAGEREF _Toc31910736 \h </w:instrText>
            </w:r>
            <w:r>
              <w:rPr>
                <w:noProof/>
                <w:webHidden/>
              </w:rPr>
            </w:r>
            <w:r>
              <w:rPr>
                <w:noProof/>
                <w:webHidden/>
              </w:rPr>
              <w:fldChar w:fldCharType="separate"/>
            </w:r>
            <w:r>
              <w:rPr>
                <w:noProof/>
                <w:webHidden/>
              </w:rPr>
              <w:t>6</w:t>
            </w:r>
            <w:r>
              <w:rPr>
                <w:noProof/>
                <w:webHidden/>
              </w:rPr>
              <w:fldChar w:fldCharType="end"/>
            </w:r>
          </w:hyperlink>
        </w:p>
        <w:p w14:paraId="0DB4A260" w14:textId="500F52DD" w:rsidR="0006118C" w:rsidRDefault="0006118C">
          <w:pPr>
            <w:pStyle w:val="TOC2"/>
            <w:tabs>
              <w:tab w:val="right" w:leader="dot" w:pos="9622"/>
            </w:tabs>
            <w:rPr>
              <w:rFonts w:eastAsiaTheme="minorEastAsia" w:cstheme="minorBidi"/>
              <w:b w:val="0"/>
              <w:bCs w:val="0"/>
              <w:noProof/>
              <w:sz w:val="24"/>
              <w:szCs w:val="24"/>
            </w:rPr>
          </w:pPr>
          <w:hyperlink w:anchor="_Toc31910737" w:history="1">
            <w:r w:rsidRPr="00E5621A">
              <w:rPr>
                <w:rStyle w:val="Hyperlink"/>
                <w:noProof/>
              </w:rPr>
              <w:t>BCS code of conduct</w:t>
            </w:r>
            <w:r>
              <w:rPr>
                <w:noProof/>
                <w:webHidden/>
              </w:rPr>
              <w:tab/>
            </w:r>
            <w:r>
              <w:rPr>
                <w:noProof/>
                <w:webHidden/>
              </w:rPr>
              <w:fldChar w:fldCharType="begin"/>
            </w:r>
            <w:r>
              <w:rPr>
                <w:noProof/>
                <w:webHidden/>
              </w:rPr>
              <w:instrText xml:space="preserve"> PAGEREF _Toc31910737 \h </w:instrText>
            </w:r>
            <w:r>
              <w:rPr>
                <w:noProof/>
                <w:webHidden/>
              </w:rPr>
            </w:r>
            <w:r>
              <w:rPr>
                <w:noProof/>
                <w:webHidden/>
              </w:rPr>
              <w:fldChar w:fldCharType="separate"/>
            </w:r>
            <w:r>
              <w:rPr>
                <w:noProof/>
                <w:webHidden/>
              </w:rPr>
              <w:t>6</w:t>
            </w:r>
            <w:r>
              <w:rPr>
                <w:noProof/>
                <w:webHidden/>
              </w:rPr>
              <w:fldChar w:fldCharType="end"/>
            </w:r>
          </w:hyperlink>
        </w:p>
        <w:p w14:paraId="65C5E961" w14:textId="3470C7FB" w:rsidR="0006118C" w:rsidRDefault="0006118C">
          <w:pPr>
            <w:pStyle w:val="TOC2"/>
            <w:tabs>
              <w:tab w:val="right" w:leader="dot" w:pos="9622"/>
            </w:tabs>
            <w:rPr>
              <w:rFonts w:eastAsiaTheme="minorEastAsia" w:cstheme="minorBidi"/>
              <w:b w:val="0"/>
              <w:bCs w:val="0"/>
              <w:noProof/>
              <w:sz w:val="24"/>
              <w:szCs w:val="24"/>
            </w:rPr>
          </w:pPr>
          <w:hyperlink w:anchor="_Toc31910738" w:history="1">
            <w:r w:rsidRPr="00E5621A">
              <w:rPr>
                <w:rStyle w:val="Hyperlink"/>
                <w:noProof/>
              </w:rPr>
              <w:t>Data protection legislation</w:t>
            </w:r>
            <w:r>
              <w:rPr>
                <w:noProof/>
                <w:webHidden/>
              </w:rPr>
              <w:tab/>
            </w:r>
            <w:r>
              <w:rPr>
                <w:noProof/>
                <w:webHidden/>
              </w:rPr>
              <w:fldChar w:fldCharType="begin"/>
            </w:r>
            <w:r>
              <w:rPr>
                <w:noProof/>
                <w:webHidden/>
              </w:rPr>
              <w:instrText xml:space="preserve"> PAGEREF _Toc31910738 \h </w:instrText>
            </w:r>
            <w:r>
              <w:rPr>
                <w:noProof/>
                <w:webHidden/>
              </w:rPr>
            </w:r>
            <w:r>
              <w:rPr>
                <w:noProof/>
                <w:webHidden/>
              </w:rPr>
              <w:fldChar w:fldCharType="separate"/>
            </w:r>
            <w:r>
              <w:rPr>
                <w:noProof/>
                <w:webHidden/>
              </w:rPr>
              <w:t>7</w:t>
            </w:r>
            <w:r>
              <w:rPr>
                <w:noProof/>
                <w:webHidden/>
              </w:rPr>
              <w:fldChar w:fldCharType="end"/>
            </w:r>
          </w:hyperlink>
        </w:p>
        <w:p w14:paraId="74972A64" w14:textId="2FA57CD4" w:rsidR="0006118C" w:rsidRDefault="0006118C">
          <w:pPr>
            <w:pStyle w:val="TOC1"/>
            <w:tabs>
              <w:tab w:val="right" w:leader="dot" w:pos="9622"/>
            </w:tabs>
            <w:rPr>
              <w:rFonts w:eastAsiaTheme="minorEastAsia" w:cstheme="minorBidi"/>
              <w:b w:val="0"/>
              <w:bCs w:val="0"/>
              <w:i w:val="0"/>
              <w:iCs w:val="0"/>
              <w:noProof/>
            </w:rPr>
          </w:pPr>
          <w:hyperlink w:anchor="_Toc31910739" w:history="1">
            <w:r w:rsidRPr="00E5621A">
              <w:rPr>
                <w:rStyle w:val="Hyperlink"/>
                <w:noProof/>
              </w:rPr>
              <w:t>References</w:t>
            </w:r>
            <w:r>
              <w:rPr>
                <w:noProof/>
                <w:webHidden/>
              </w:rPr>
              <w:tab/>
            </w:r>
            <w:r>
              <w:rPr>
                <w:noProof/>
                <w:webHidden/>
              </w:rPr>
              <w:fldChar w:fldCharType="begin"/>
            </w:r>
            <w:r>
              <w:rPr>
                <w:noProof/>
                <w:webHidden/>
              </w:rPr>
              <w:instrText xml:space="preserve"> PAGEREF _Toc31910739 \h </w:instrText>
            </w:r>
            <w:r>
              <w:rPr>
                <w:noProof/>
                <w:webHidden/>
              </w:rPr>
            </w:r>
            <w:r>
              <w:rPr>
                <w:noProof/>
                <w:webHidden/>
              </w:rPr>
              <w:fldChar w:fldCharType="separate"/>
            </w:r>
            <w:r>
              <w:rPr>
                <w:noProof/>
                <w:webHidden/>
              </w:rPr>
              <w:t>8</w:t>
            </w:r>
            <w:r>
              <w:rPr>
                <w:noProof/>
                <w:webHidden/>
              </w:rPr>
              <w:fldChar w:fldCharType="end"/>
            </w:r>
          </w:hyperlink>
        </w:p>
        <w:p w14:paraId="66423DB4" w14:textId="743B5556" w:rsidR="0006118C" w:rsidRDefault="0006118C">
          <w:pPr>
            <w:pStyle w:val="TOC1"/>
            <w:tabs>
              <w:tab w:val="right" w:leader="dot" w:pos="9622"/>
            </w:tabs>
            <w:rPr>
              <w:rFonts w:eastAsiaTheme="minorEastAsia" w:cstheme="minorBidi"/>
              <w:b w:val="0"/>
              <w:bCs w:val="0"/>
              <w:i w:val="0"/>
              <w:iCs w:val="0"/>
              <w:noProof/>
            </w:rPr>
          </w:pPr>
          <w:hyperlink w:anchor="_Toc31910740" w:history="1">
            <w:r w:rsidRPr="00E5621A">
              <w:rPr>
                <w:rStyle w:val="Hyperlink"/>
                <w:noProof/>
              </w:rPr>
              <w:t>Bibliography</w:t>
            </w:r>
            <w:r>
              <w:rPr>
                <w:noProof/>
                <w:webHidden/>
              </w:rPr>
              <w:tab/>
            </w:r>
            <w:r>
              <w:rPr>
                <w:noProof/>
                <w:webHidden/>
              </w:rPr>
              <w:fldChar w:fldCharType="begin"/>
            </w:r>
            <w:r>
              <w:rPr>
                <w:noProof/>
                <w:webHidden/>
              </w:rPr>
              <w:instrText xml:space="preserve"> PAGEREF _Toc31910740 \h </w:instrText>
            </w:r>
            <w:r>
              <w:rPr>
                <w:noProof/>
                <w:webHidden/>
              </w:rPr>
            </w:r>
            <w:r>
              <w:rPr>
                <w:noProof/>
                <w:webHidden/>
              </w:rPr>
              <w:fldChar w:fldCharType="separate"/>
            </w:r>
            <w:r>
              <w:rPr>
                <w:noProof/>
                <w:webHidden/>
              </w:rPr>
              <w:t>8</w:t>
            </w:r>
            <w:r>
              <w:rPr>
                <w:noProof/>
                <w:webHidden/>
              </w:rPr>
              <w:fldChar w:fldCharType="end"/>
            </w:r>
          </w:hyperlink>
        </w:p>
        <w:p w14:paraId="5A97DE72" w14:textId="426CD1E7" w:rsidR="00592B40" w:rsidRDefault="00592B40">
          <w:r>
            <w:rPr>
              <w:b/>
              <w:bCs/>
              <w:noProof/>
            </w:rPr>
            <w:fldChar w:fldCharType="end"/>
          </w:r>
        </w:p>
      </w:sdtContent>
    </w:sdt>
    <w:p w14:paraId="748FD5C3" w14:textId="62E9D9F2" w:rsidR="00C90EFC" w:rsidRPr="0006118C" w:rsidRDefault="0006118C" w:rsidP="0006118C">
      <w:pPr>
        <w:pStyle w:val="Heading2"/>
        <w:rPr>
          <w:u w:val="single"/>
        </w:rPr>
      </w:pPr>
      <w:bookmarkStart w:id="1" w:name="_Toc31910721"/>
      <w:r>
        <w:rPr>
          <w:u w:val="single"/>
        </w:rPr>
        <w:t>Introduction</w:t>
      </w:r>
      <w:bookmarkEnd w:id="1"/>
    </w:p>
    <w:p w14:paraId="6683F7C3" w14:textId="77777777" w:rsidR="0006118C" w:rsidRPr="00166737" w:rsidRDefault="0006118C">
      <w:pPr>
        <w:rPr>
          <w:rFonts w:ascii="Calibri" w:hAnsi="Calibri" w:cs="Calibri"/>
          <w:u w:val="single"/>
        </w:rPr>
      </w:pPr>
    </w:p>
    <w:p w14:paraId="5F29DCCF" w14:textId="6BA764A2" w:rsidR="00C90EFC" w:rsidRPr="00166737" w:rsidRDefault="00C90EFC">
      <w:pPr>
        <w:rPr>
          <w:rFonts w:ascii="Calibri" w:hAnsi="Calibri" w:cs="Calibri"/>
        </w:rPr>
      </w:pPr>
      <w:r w:rsidRPr="00166737">
        <w:rPr>
          <w:rFonts w:ascii="Calibri" w:hAnsi="Calibri" w:cs="Calibri"/>
        </w:rPr>
        <w:t>The purpose of this report is to analyse and explain different attributes that might be included in a business plan. These attributes should reflect how the busines</w:t>
      </w:r>
      <w:r w:rsidR="00A042B6">
        <w:rPr>
          <w:rFonts w:ascii="Calibri" w:hAnsi="Calibri" w:cs="Calibri"/>
        </w:rPr>
        <w:t xml:space="preserve">s will operate </w:t>
      </w:r>
      <w:r w:rsidRPr="00166737">
        <w:rPr>
          <w:rFonts w:ascii="Calibri" w:hAnsi="Calibri" w:cs="Calibri"/>
        </w:rPr>
        <w:t xml:space="preserve">and </w:t>
      </w:r>
      <w:r w:rsidR="00A042B6">
        <w:rPr>
          <w:rFonts w:ascii="Calibri" w:hAnsi="Calibri" w:cs="Calibri"/>
        </w:rPr>
        <w:t xml:space="preserve">how </w:t>
      </w:r>
      <w:r w:rsidRPr="00166737">
        <w:rPr>
          <w:rFonts w:ascii="Calibri" w:hAnsi="Calibri" w:cs="Calibri"/>
        </w:rPr>
        <w:t xml:space="preserve">everyone </w:t>
      </w:r>
      <w:r w:rsidR="00A042B6">
        <w:rPr>
          <w:rFonts w:ascii="Calibri" w:hAnsi="Calibri" w:cs="Calibri"/>
        </w:rPr>
        <w:t xml:space="preserve">will be </w:t>
      </w:r>
      <w:r w:rsidRPr="00166737">
        <w:rPr>
          <w:rFonts w:ascii="Calibri" w:hAnsi="Calibri" w:cs="Calibri"/>
        </w:rPr>
        <w:t>involved in the business function.</w:t>
      </w:r>
      <w:r w:rsidR="002A5F2D" w:rsidRPr="00166737">
        <w:rPr>
          <w:rFonts w:ascii="Calibri" w:hAnsi="Calibri" w:cs="Calibri"/>
        </w:rPr>
        <w:t xml:space="preserve"> For this exercise the main attributes to be focused on are Risk Management, Code of Practice</w:t>
      </w:r>
      <w:r w:rsidR="003D563D">
        <w:rPr>
          <w:rFonts w:ascii="Calibri" w:hAnsi="Calibri" w:cs="Calibri"/>
        </w:rPr>
        <w:t xml:space="preserve"> and </w:t>
      </w:r>
      <w:r w:rsidR="002A5F2D" w:rsidRPr="00166737">
        <w:rPr>
          <w:rFonts w:ascii="Calibri" w:hAnsi="Calibri" w:cs="Calibri"/>
        </w:rPr>
        <w:t xml:space="preserve">quality assurance issues. By clearly </w:t>
      </w:r>
      <w:r w:rsidR="00D06B7D">
        <w:rPr>
          <w:rFonts w:ascii="Calibri" w:hAnsi="Calibri" w:cs="Calibri"/>
        </w:rPr>
        <w:t>detailing these elements,</w:t>
      </w:r>
      <w:r w:rsidR="002A5F2D" w:rsidRPr="00166737">
        <w:rPr>
          <w:rFonts w:ascii="Calibri" w:hAnsi="Calibri" w:cs="Calibri"/>
        </w:rPr>
        <w:t xml:space="preserve"> the business </w:t>
      </w:r>
      <w:r w:rsidR="00B54C93">
        <w:rPr>
          <w:rFonts w:ascii="Calibri" w:hAnsi="Calibri" w:cs="Calibri"/>
        </w:rPr>
        <w:t xml:space="preserve">stakeholders </w:t>
      </w:r>
      <w:r w:rsidR="002A5F2D" w:rsidRPr="00166737">
        <w:rPr>
          <w:rFonts w:ascii="Calibri" w:hAnsi="Calibri" w:cs="Calibri"/>
        </w:rPr>
        <w:t>will have a</w:t>
      </w:r>
      <w:r w:rsidR="00B54C93">
        <w:rPr>
          <w:rFonts w:ascii="Calibri" w:hAnsi="Calibri" w:cs="Calibri"/>
        </w:rPr>
        <w:t>n</w:t>
      </w:r>
      <w:r w:rsidR="002A5F2D" w:rsidRPr="00166737">
        <w:rPr>
          <w:rFonts w:ascii="Calibri" w:hAnsi="Calibri" w:cs="Calibri"/>
        </w:rPr>
        <w:t xml:space="preserve"> </w:t>
      </w:r>
      <w:r w:rsidR="00B54C93">
        <w:rPr>
          <w:rFonts w:ascii="Calibri" w:hAnsi="Calibri" w:cs="Calibri"/>
        </w:rPr>
        <w:t>accurate</w:t>
      </w:r>
      <w:r w:rsidR="002A5F2D" w:rsidRPr="00166737">
        <w:rPr>
          <w:rFonts w:ascii="Calibri" w:hAnsi="Calibri" w:cs="Calibri"/>
        </w:rPr>
        <w:t xml:space="preserve"> understanding of what has to be done in order to succeed and create a successful final prototype. </w:t>
      </w:r>
    </w:p>
    <w:p w14:paraId="714291C9" w14:textId="3AE6CCF7" w:rsidR="002A5F2D" w:rsidRPr="00592B40" w:rsidRDefault="002A5F2D" w:rsidP="00592B40">
      <w:pPr>
        <w:pStyle w:val="Heading2"/>
        <w:rPr>
          <w:u w:val="single"/>
        </w:rPr>
      </w:pPr>
      <w:bookmarkStart w:id="2" w:name="_Toc31910722"/>
      <w:r w:rsidRPr="00592B40">
        <w:rPr>
          <w:u w:val="single"/>
        </w:rPr>
        <w:t>Risk management</w:t>
      </w:r>
      <w:bookmarkEnd w:id="2"/>
    </w:p>
    <w:p w14:paraId="4352027D" w14:textId="3C364F53" w:rsidR="002A5F2D" w:rsidRPr="00166737" w:rsidRDefault="002A5F2D">
      <w:pPr>
        <w:rPr>
          <w:rFonts w:ascii="Calibri" w:hAnsi="Calibri" w:cs="Calibri"/>
          <w:u w:val="single"/>
        </w:rPr>
      </w:pPr>
    </w:p>
    <w:p w14:paraId="0A8DFBCC" w14:textId="3C1ABD40" w:rsidR="002A5F2D" w:rsidRPr="00166737" w:rsidRDefault="002A5F2D">
      <w:pPr>
        <w:rPr>
          <w:rFonts w:ascii="Calibri" w:hAnsi="Calibri" w:cs="Calibri"/>
        </w:rPr>
      </w:pPr>
      <w:r w:rsidRPr="00166737">
        <w:rPr>
          <w:rFonts w:ascii="Calibri" w:hAnsi="Calibri" w:cs="Calibri"/>
        </w:rPr>
        <w:t xml:space="preserve">In every business or new tech start-up there are a serious of important risk management factors which have to be covered in detail in order to avoid possible malfunctions or incidents. To become a successful business, you must always undertake risks that will only help the company achieve its primary goals and objectives, while keeping all the other risks under control. There are some risks that will need to be completely under control in order to fully protect the business from any </w:t>
      </w:r>
      <w:r w:rsidRPr="00166737">
        <w:rPr>
          <w:rFonts w:ascii="Calibri" w:hAnsi="Calibri" w:cs="Calibri"/>
        </w:rPr>
        <w:lastRenderedPageBreak/>
        <w:t xml:space="preserve">malicious activities, these risks might include legal risks, accidental, natural disasters, financial risks etc. </w:t>
      </w:r>
    </w:p>
    <w:p w14:paraId="68DB063B" w14:textId="358AF84D" w:rsidR="00B34967" w:rsidRPr="00166737" w:rsidRDefault="00B34967">
      <w:pPr>
        <w:rPr>
          <w:rFonts w:ascii="Calibri" w:hAnsi="Calibri" w:cs="Calibri"/>
        </w:rPr>
      </w:pPr>
    </w:p>
    <w:p w14:paraId="2F6466E8" w14:textId="6DA7BF91" w:rsidR="00B34967" w:rsidRPr="00592B40" w:rsidRDefault="00B34967" w:rsidP="00592B40">
      <w:pPr>
        <w:pStyle w:val="Heading2"/>
        <w:rPr>
          <w:u w:val="single"/>
        </w:rPr>
      </w:pPr>
      <w:bookmarkStart w:id="3" w:name="_Toc31910723"/>
      <w:r w:rsidRPr="00592B40">
        <w:rPr>
          <w:u w:val="single"/>
        </w:rPr>
        <w:t>Risk exposure calculations</w:t>
      </w:r>
      <w:bookmarkEnd w:id="3"/>
    </w:p>
    <w:p w14:paraId="576D060D" w14:textId="0C8DFB9D" w:rsidR="00C11E63" w:rsidRPr="00166737" w:rsidRDefault="00C11E63">
      <w:pPr>
        <w:rPr>
          <w:rFonts w:ascii="Calibri" w:hAnsi="Calibri" w:cs="Calibri"/>
          <w:u w:val="single"/>
        </w:rPr>
      </w:pPr>
    </w:p>
    <w:p w14:paraId="3DFA762D" w14:textId="47429CB7" w:rsidR="00C11E63" w:rsidRPr="00166737" w:rsidRDefault="00C11E63">
      <w:pPr>
        <w:rPr>
          <w:rFonts w:ascii="Calibri" w:hAnsi="Calibri" w:cs="Calibri"/>
        </w:rPr>
      </w:pPr>
      <w:r w:rsidRPr="00166737">
        <w:rPr>
          <w:rFonts w:ascii="Calibri" w:hAnsi="Calibri" w:cs="Calibri"/>
        </w:rPr>
        <w:t>Risk</w:t>
      </w:r>
      <w:r w:rsidR="00737807" w:rsidRPr="00166737">
        <w:rPr>
          <w:rFonts w:ascii="Calibri" w:hAnsi="Calibri" w:cs="Calibri"/>
        </w:rPr>
        <w:t xml:space="preserve"> classification </w:t>
      </w:r>
      <w:r w:rsidR="00506DD7" w:rsidRPr="00166737">
        <w:rPr>
          <w:rFonts w:ascii="Calibri" w:hAnsi="Calibri" w:cs="Calibri"/>
        </w:rPr>
        <w:t xml:space="preserve">calculator is a very accurate way in displaying and representing risks that may have occurred during planning, building the prototype or any other general aspects of the business. When considering a risk plan and calculation it is necessary to describe all risks  in acceptable detail. By doing this strategy you are better able to understand what went wrong and what can be done to succeed in the future. </w:t>
      </w:r>
    </w:p>
    <w:p w14:paraId="6182EDF9" w14:textId="76F04CF5" w:rsidR="00506DD7" w:rsidRPr="00166737" w:rsidRDefault="00506DD7">
      <w:pPr>
        <w:rPr>
          <w:rFonts w:ascii="Calibri" w:hAnsi="Calibri" w:cs="Calibri"/>
        </w:rPr>
      </w:pPr>
    </w:p>
    <w:p w14:paraId="7BC55B98" w14:textId="6B54BCC5" w:rsidR="00506DD7" w:rsidRPr="00166737" w:rsidRDefault="00506DD7">
      <w:pPr>
        <w:rPr>
          <w:rFonts w:ascii="Calibri" w:hAnsi="Calibri" w:cs="Calibri"/>
        </w:rPr>
      </w:pPr>
      <w:r w:rsidRPr="00166737">
        <w:rPr>
          <w:rFonts w:ascii="Calibri" w:hAnsi="Calibri" w:cs="Calibri"/>
        </w:rPr>
        <w:t xml:space="preserve">The calculation below represents Risks that might occur or have occurred in CloudMe.inc tech start-up. These risks are of various content and are represented on a likelihood scale, possible impact on project and plans and the final results and statistics. By choosing this design of calculation representing the risks will be easier to understand and view. Below </w:t>
      </w:r>
      <w:r w:rsidR="00942327" w:rsidRPr="00166737">
        <w:rPr>
          <w:rFonts w:ascii="Calibri" w:hAnsi="Calibri" w:cs="Calibri"/>
        </w:rPr>
        <w:t>will be represented all the major risks in CloudMe.inc tech start-up.</w:t>
      </w:r>
      <w:r w:rsidR="00716835">
        <w:rPr>
          <w:rFonts w:ascii="Calibri" w:hAnsi="Calibri" w:cs="Calibri"/>
        </w:rPr>
        <w:t xml:space="preserve"> </w:t>
      </w:r>
      <w:sdt>
        <w:sdtPr>
          <w:rPr>
            <w:rFonts w:ascii="Calibri" w:hAnsi="Calibri" w:cs="Calibri"/>
          </w:rPr>
          <w:id w:val="535079470"/>
          <w:citation/>
        </w:sdtPr>
        <w:sdtContent>
          <w:r w:rsidR="00716835">
            <w:rPr>
              <w:rFonts w:ascii="Calibri" w:hAnsi="Calibri" w:cs="Calibri"/>
            </w:rPr>
            <w:fldChar w:fldCharType="begin"/>
          </w:r>
          <w:r w:rsidR="00716835">
            <w:rPr>
              <w:rFonts w:ascii="Calibri" w:hAnsi="Calibri" w:cs="Calibri"/>
            </w:rPr>
            <w:instrText xml:space="preserve"> CITATION Lav08 \l 2057 </w:instrText>
          </w:r>
          <w:r w:rsidR="00716835">
            <w:rPr>
              <w:rFonts w:ascii="Calibri" w:hAnsi="Calibri" w:cs="Calibri"/>
            </w:rPr>
            <w:fldChar w:fldCharType="separate"/>
          </w:r>
          <w:r w:rsidR="00716835" w:rsidRPr="00716835">
            <w:rPr>
              <w:rFonts w:ascii="Calibri" w:hAnsi="Calibri" w:cs="Calibri"/>
              <w:noProof/>
            </w:rPr>
            <w:t>[1]</w:t>
          </w:r>
          <w:r w:rsidR="00716835">
            <w:rPr>
              <w:rFonts w:ascii="Calibri" w:hAnsi="Calibri" w:cs="Calibri"/>
            </w:rPr>
            <w:fldChar w:fldCharType="end"/>
          </w:r>
        </w:sdtContent>
      </w:sdt>
    </w:p>
    <w:p w14:paraId="2A3A3461" w14:textId="15F838D8" w:rsidR="00B34967" w:rsidRPr="00166737" w:rsidRDefault="00B34967">
      <w:pPr>
        <w:rPr>
          <w:rFonts w:ascii="Calibri" w:hAnsi="Calibri" w:cs="Calibri"/>
          <w:u w:val="single"/>
        </w:rPr>
      </w:pPr>
    </w:p>
    <w:tbl>
      <w:tblPr>
        <w:tblStyle w:val="TableGrid"/>
        <w:tblW w:w="0" w:type="auto"/>
        <w:tblLook w:val="04A0" w:firstRow="1" w:lastRow="0" w:firstColumn="1" w:lastColumn="0" w:noHBand="0" w:noVBand="1"/>
      </w:tblPr>
      <w:tblGrid>
        <w:gridCol w:w="2252"/>
        <w:gridCol w:w="2252"/>
        <w:gridCol w:w="2253"/>
        <w:gridCol w:w="2253"/>
      </w:tblGrid>
      <w:tr w:rsidR="00C11E63" w:rsidRPr="00166737" w14:paraId="087A15F7" w14:textId="77777777" w:rsidTr="00C11E63">
        <w:tc>
          <w:tcPr>
            <w:tcW w:w="2252" w:type="dxa"/>
          </w:tcPr>
          <w:p w14:paraId="3B00B31F" w14:textId="557A0572" w:rsidR="00C11E63" w:rsidRPr="00166737" w:rsidRDefault="00C11E63">
            <w:pPr>
              <w:rPr>
                <w:rFonts w:ascii="Calibri" w:hAnsi="Calibri" w:cs="Calibri"/>
                <w:u w:val="single"/>
              </w:rPr>
            </w:pPr>
            <w:r w:rsidRPr="00166737">
              <w:rPr>
                <w:rFonts w:ascii="Calibri" w:hAnsi="Calibri" w:cs="Calibri"/>
                <w:u w:val="single"/>
              </w:rPr>
              <w:t xml:space="preserve">Risk event </w:t>
            </w:r>
          </w:p>
        </w:tc>
        <w:tc>
          <w:tcPr>
            <w:tcW w:w="2252" w:type="dxa"/>
          </w:tcPr>
          <w:p w14:paraId="24E478B1" w14:textId="6B852E99" w:rsidR="00C11E63" w:rsidRPr="00166737" w:rsidRDefault="00C11E63">
            <w:pPr>
              <w:rPr>
                <w:rFonts w:ascii="Calibri" w:hAnsi="Calibri" w:cs="Calibri"/>
                <w:u w:val="single"/>
              </w:rPr>
            </w:pPr>
            <w:r w:rsidRPr="00166737">
              <w:rPr>
                <w:rFonts w:ascii="Calibri" w:hAnsi="Calibri" w:cs="Calibri"/>
                <w:u w:val="single"/>
              </w:rPr>
              <w:t>Likelihood</w:t>
            </w:r>
          </w:p>
        </w:tc>
        <w:tc>
          <w:tcPr>
            <w:tcW w:w="2253" w:type="dxa"/>
          </w:tcPr>
          <w:p w14:paraId="6BF6DC44" w14:textId="5B1B79AF" w:rsidR="00C11E63" w:rsidRPr="00166737" w:rsidRDefault="00C11E63">
            <w:pPr>
              <w:rPr>
                <w:rFonts w:ascii="Calibri" w:hAnsi="Calibri" w:cs="Calibri"/>
                <w:u w:val="single"/>
              </w:rPr>
            </w:pPr>
            <w:r w:rsidRPr="00166737">
              <w:rPr>
                <w:rFonts w:ascii="Calibri" w:hAnsi="Calibri" w:cs="Calibri"/>
                <w:u w:val="single"/>
              </w:rPr>
              <w:t xml:space="preserve">Possible impact </w:t>
            </w:r>
            <w:r w:rsidR="00506DD7" w:rsidRPr="00166737">
              <w:rPr>
                <w:rFonts w:ascii="Calibri" w:hAnsi="Calibri" w:cs="Calibri"/>
                <w:u w:val="single"/>
              </w:rPr>
              <w:t xml:space="preserve">on project and plans </w:t>
            </w:r>
          </w:p>
        </w:tc>
        <w:tc>
          <w:tcPr>
            <w:tcW w:w="2253" w:type="dxa"/>
          </w:tcPr>
          <w:p w14:paraId="02CA23CB" w14:textId="51A0F2D3" w:rsidR="0020436C" w:rsidRPr="00166737" w:rsidRDefault="00C11E63">
            <w:pPr>
              <w:rPr>
                <w:rFonts w:ascii="Calibri" w:hAnsi="Calibri" w:cs="Calibri"/>
                <w:u w:val="single"/>
              </w:rPr>
            </w:pPr>
            <w:r w:rsidRPr="00166737">
              <w:rPr>
                <w:rFonts w:ascii="Calibri" w:hAnsi="Calibri" w:cs="Calibri"/>
                <w:u w:val="single"/>
              </w:rPr>
              <w:t>Result</w:t>
            </w:r>
            <w:r w:rsidR="0020436C" w:rsidRPr="00166737">
              <w:rPr>
                <w:rFonts w:ascii="Calibri" w:hAnsi="Calibri" w:cs="Calibri"/>
                <w:u w:val="single"/>
              </w:rPr>
              <w:t>s</w:t>
            </w:r>
          </w:p>
          <w:p w14:paraId="786CFEDB" w14:textId="2DACD644" w:rsidR="00C11E63" w:rsidRPr="00166737" w:rsidRDefault="0020436C">
            <w:pPr>
              <w:rPr>
                <w:rFonts w:ascii="Calibri" w:hAnsi="Calibri" w:cs="Calibri"/>
                <w:u w:val="single"/>
              </w:rPr>
            </w:pPr>
            <w:r w:rsidRPr="00166737">
              <w:rPr>
                <w:rFonts w:ascii="Calibri" w:hAnsi="Calibri" w:cs="Calibri"/>
                <w:u w:val="single"/>
              </w:rPr>
              <w:t>Risk occurred?</w:t>
            </w:r>
            <w:r w:rsidR="00506DD7" w:rsidRPr="00166737">
              <w:rPr>
                <w:rFonts w:ascii="Calibri" w:hAnsi="Calibri" w:cs="Calibri"/>
                <w:u w:val="single"/>
              </w:rPr>
              <w:t xml:space="preserve"> </w:t>
            </w:r>
          </w:p>
        </w:tc>
      </w:tr>
      <w:tr w:rsidR="00C11E63" w:rsidRPr="00166737" w14:paraId="466BBA25" w14:textId="77777777" w:rsidTr="00C11E63">
        <w:tc>
          <w:tcPr>
            <w:tcW w:w="2252" w:type="dxa"/>
          </w:tcPr>
          <w:p w14:paraId="0FE2F4DB" w14:textId="77777777" w:rsidR="00166737" w:rsidRPr="00166737" w:rsidRDefault="00166737">
            <w:pPr>
              <w:rPr>
                <w:rFonts w:ascii="Calibri" w:hAnsi="Calibri" w:cs="Calibri"/>
              </w:rPr>
            </w:pPr>
          </w:p>
          <w:p w14:paraId="4EA968B1" w14:textId="20596833" w:rsidR="00C11E63" w:rsidRPr="00166737" w:rsidRDefault="00166737">
            <w:pPr>
              <w:rPr>
                <w:rFonts w:ascii="Calibri" w:hAnsi="Calibri" w:cs="Calibri"/>
              </w:rPr>
            </w:pPr>
            <w:r w:rsidRPr="00166737">
              <w:rPr>
                <w:rFonts w:ascii="Calibri" w:hAnsi="Calibri" w:cs="Calibri"/>
              </w:rPr>
              <w:t xml:space="preserve">Risk1. </w:t>
            </w:r>
            <w:r w:rsidR="0020436C" w:rsidRPr="00166737">
              <w:rPr>
                <w:rFonts w:ascii="Calibri" w:hAnsi="Calibri" w:cs="Calibri"/>
              </w:rPr>
              <w:t xml:space="preserve">The hardware needed to construct the initial prototype will unfortunately be delivered 12 days later due to supplier issue with specific items and item sourcing. </w:t>
            </w:r>
          </w:p>
        </w:tc>
        <w:tc>
          <w:tcPr>
            <w:tcW w:w="2252" w:type="dxa"/>
          </w:tcPr>
          <w:p w14:paraId="4DF62399" w14:textId="77777777" w:rsidR="00166737" w:rsidRPr="00166737" w:rsidRDefault="00166737">
            <w:pPr>
              <w:rPr>
                <w:rFonts w:ascii="Calibri" w:hAnsi="Calibri" w:cs="Calibri"/>
              </w:rPr>
            </w:pPr>
          </w:p>
          <w:p w14:paraId="54221E79" w14:textId="10D81DA6" w:rsidR="00C11E63" w:rsidRPr="00166737" w:rsidRDefault="0020436C">
            <w:pPr>
              <w:rPr>
                <w:rFonts w:ascii="Calibri" w:hAnsi="Calibri" w:cs="Calibri"/>
              </w:rPr>
            </w:pPr>
            <w:r w:rsidRPr="00166737">
              <w:rPr>
                <w:rFonts w:ascii="Calibri" w:hAnsi="Calibri" w:cs="Calibri"/>
              </w:rPr>
              <w:t>100%. This is very likely to happen due to supplier uncertainty of stock or errors in purchasing.</w:t>
            </w:r>
          </w:p>
        </w:tc>
        <w:tc>
          <w:tcPr>
            <w:tcW w:w="2253" w:type="dxa"/>
          </w:tcPr>
          <w:p w14:paraId="539071F4" w14:textId="77777777" w:rsidR="00166737" w:rsidRPr="00166737" w:rsidRDefault="00166737">
            <w:pPr>
              <w:rPr>
                <w:rFonts w:ascii="Calibri" w:hAnsi="Calibri" w:cs="Calibri"/>
              </w:rPr>
            </w:pPr>
          </w:p>
          <w:p w14:paraId="3BF7EF6F" w14:textId="76C08A8E" w:rsidR="00C11E63" w:rsidRPr="00166737" w:rsidRDefault="0020436C">
            <w:pPr>
              <w:rPr>
                <w:rFonts w:ascii="Calibri" w:hAnsi="Calibri" w:cs="Calibri"/>
              </w:rPr>
            </w:pPr>
            <w:r w:rsidRPr="00166737">
              <w:rPr>
                <w:rFonts w:ascii="Calibri" w:hAnsi="Calibri" w:cs="Calibri"/>
              </w:rPr>
              <w:t xml:space="preserve">Will delay the initial production of the prototype which could put everything on a long pause until the specific hardware parts arrive. </w:t>
            </w:r>
          </w:p>
        </w:tc>
        <w:tc>
          <w:tcPr>
            <w:tcW w:w="2253" w:type="dxa"/>
          </w:tcPr>
          <w:p w14:paraId="6402D48E" w14:textId="77777777" w:rsidR="00166737" w:rsidRPr="00166737" w:rsidRDefault="00166737">
            <w:pPr>
              <w:rPr>
                <w:rFonts w:ascii="Calibri" w:hAnsi="Calibri" w:cs="Calibri"/>
              </w:rPr>
            </w:pPr>
          </w:p>
          <w:p w14:paraId="31A9493F" w14:textId="67708DF5" w:rsidR="00C11E63" w:rsidRPr="00166737" w:rsidRDefault="0020436C">
            <w:pPr>
              <w:rPr>
                <w:rFonts w:ascii="Calibri" w:hAnsi="Calibri" w:cs="Calibri"/>
              </w:rPr>
            </w:pPr>
            <w:r w:rsidRPr="00166737">
              <w:rPr>
                <w:rFonts w:ascii="Calibri" w:hAnsi="Calibri" w:cs="Calibri"/>
              </w:rPr>
              <w:t xml:space="preserve">Unfortunately, this risk has occurred. The result for this was that 12 days have been not used for prototype due to parts late arrival. </w:t>
            </w:r>
          </w:p>
        </w:tc>
      </w:tr>
      <w:tr w:rsidR="00C11E63" w:rsidRPr="00166737" w14:paraId="33189725" w14:textId="77777777" w:rsidTr="00C11E63">
        <w:tc>
          <w:tcPr>
            <w:tcW w:w="2252" w:type="dxa"/>
          </w:tcPr>
          <w:p w14:paraId="2DD1097D" w14:textId="5BDEA071" w:rsidR="00C11E63" w:rsidRPr="00166737" w:rsidRDefault="00166737">
            <w:pPr>
              <w:rPr>
                <w:rFonts w:ascii="Calibri" w:hAnsi="Calibri" w:cs="Calibri"/>
              </w:rPr>
            </w:pPr>
            <w:r w:rsidRPr="00166737">
              <w:rPr>
                <w:rFonts w:ascii="Calibri" w:hAnsi="Calibri" w:cs="Calibri"/>
              </w:rPr>
              <w:t xml:space="preserve">Risk 2. </w:t>
            </w:r>
            <w:r w:rsidR="00864B15" w:rsidRPr="00166737">
              <w:rPr>
                <w:rFonts w:ascii="Calibri" w:hAnsi="Calibri" w:cs="Calibri"/>
              </w:rPr>
              <w:t xml:space="preserve">Team members absent or unavailable at specific times. </w:t>
            </w:r>
          </w:p>
        </w:tc>
        <w:tc>
          <w:tcPr>
            <w:tcW w:w="2252" w:type="dxa"/>
          </w:tcPr>
          <w:p w14:paraId="4765D767" w14:textId="2CA6FDD0" w:rsidR="00C11E63" w:rsidRPr="00166737" w:rsidRDefault="00864B15">
            <w:pPr>
              <w:rPr>
                <w:rFonts w:ascii="Calibri" w:hAnsi="Calibri" w:cs="Calibri"/>
              </w:rPr>
            </w:pPr>
            <w:r w:rsidRPr="00166737">
              <w:rPr>
                <w:rFonts w:ascii="Calibri" w:hAnsi="Calibri" w:cs="Calibri"/>
              </w:rPr>
              <w:t xml:space="preserve">70% This is slightly likely to happen due to unplanned changes of circumstances such as transport issues or health issues.  </w:t>
            </w:r>
          </w:p>
        </w:tc>
        <w:tc>
          <w:tcPr>
            <w:tcW w:w="2253" w:type="dxa"/>
          </w:tcPr>
          <w:p w14:paraId="29055FD7" w14:textId="66E7B9FF" w:rsidR="00C11E63" w:rsidRPr="00166737" w:rsidRDefault="00864B15">
            <w:pPr>
              <w:rPr>
                <w:rFonts w:ascii="Calibri" w:hAnsi="Calibri" w:cs="Calibri"/>
              </w:rPr>
            </w:pPr>
            <w:r w:rsidRPr="00166737">
              <w:rPr>
                <w:rFonts w:ascii="Calibri" w:hAnsi="Calibri" w:cs="Calibri"/>
              </w:rPr>
              <w:t xml:space="preserve">Some team members might miss on important meeting and </w:t>
            </w:r>
            <w:r w:rsidR="005F3FB3" w:rsidRPr="00166737">
              <w:rPr>
                <w:rFonts w:ascii="Calibri" w:hAnsi="Calibri" w:cs="Calibri"/>
              </w:rPr>
              <w:t>information. Due to absence of team members meetings will have to be redone or rescheduled.</w:t>
            </w:r>
          </w:p>
        </w:tc>
        <w:tc>
          <w:tcPr>
            <w:tcW w:w="2253" w:type="dxa"/>
          </w:tcPr>
          <w:p w14:paraId="4E3A7147" w14:textId="075F1A29" w:rsidR="00C11E63" w:rsidRPr="00166737" w:rsidRDefault="005F3FB3">
            <w:pPr>
              <w:rPr>
                <w:rFonts w:ascii="Calibri" w:hAnsi="Calibri" w:cs="Calibri"/>
              </w:rPr>
            </w:pPr>
            <w:r w:rsidRPr="00166737">
              <w:rPr>
                <w:rFonts w:ascii="Calibri" w:hAnsi="Calibri" w:cs="Calibri"/>
              </w:rPr>
              <w:t xml:space="preserve">One or two team members were unable to attend all the meetings which slowed down the overall development of the prototype and planning. Efforts were done to catch up at a different time. </w:t>
            </w:r>
          </w:p>
        </w:tc>
      </w:tr>
      <w:tr w:rsidR="00C11E63" w:rsidRPr="00166737" w14:paraId="47B4EA5B" w14:textId="77777777" w:rsidTr="00C11E63">
        <w:tc>
          <w:tcPr>
            <w:tcW w:w="2252" w:type="dxa"/>
          </w:tcPr>
          <w:p w14:paraId="516B44ED" w14:textId="04FA8AFB" w:rsidR="00C11E63" w:rsidRPr="00166737" w:rsidRDefault="00166737">
            <w:pPr>
              <w:rPr>
                <w:rFonts w:ascii="Calibri" w:hAnsi="Calibri" w:cs="Calibri"/>
              </w:rPr>
            </w:pPr>
            <w:r w:rsidRPr="00166737">
              <w:rPr>
                <w:rFonts w:ascii="Calibri" w:hAnsi="Calibri" w:cs="Calibri"/>
              </w:rPr>
              <w:t xml:space="preserve">Risk 3. </w:t>
            </w:r>
            <w:r w:rsidR="00E71367" w:rsidRPr="00166737">
              <w:rPr>
                <w:rFonts w:ascii="Calibri" w:hAnsi="Calibri" w:cs="Calibri"/>
              </w:rPr>
              <w:t>Software licence expiration or corruption.</w:t>
            </w:r>
          </w:p>
        </w:tc>
        <w:tc>
          <w:tcPr>
            <w:tcW w:w="2252" w:type="dxa"/>
          </w:tcPr>
          <w:p w14:paraId="1B4013D0" w14:textId="02B05D45" w:rsidR="00C11E63" w:rsidRPr="00166737" w:rsidRDefault="00E71367">
            <w:pPr>
              <w:rPr>
                <w:rFonts w:ascii="Calibri" w:hAnsi="Calibri" w:cs="Calibri"/>
              </w:rPr>
            </w:pPr>
            <w:r w:rsidRPr="00166737">
              <w:rPr>
                <w:rFonts w:ascii="Calibri" w:hAnsi="Calibri" w:cs="Calibri"/>
              </w:rPr>
              <w:t xml:space="preserve">50%. This issue might appear unexpectedly due to not using specific software in a very long time or other issues with the built-in storage devices. </w:t>
            </w:r>
          </w:p>
        </w:tc>
        <w:tc>
          <w:tcPr>
            <w:tcW w:w="2253" w:type="dxa"/>
          </w:tcPr>
          <w:p w14:paraId="0444D2A1" w14:textId="690D2832" w:rsidR="00C11E63" w:rsidRPr="00166737" w:rsidRDefault="00E71367">
            <w:pPr>
              <w:rPr>
                <w:rFonts w:ascii="Calibri" w:hAnsi="Calibri" w:cs="Calibri"/>
              </w:rPr>
            </w:pPr>
            <w:r w:rsidRPr="00166737">
              <w:rPr>
                <w:rFonts w:ascii="Calibri" w:hAnsi="Calibri" w:cs="Calibri"/>
              </w:rPr>
              <w:t xml:space="preserve">This issue might take a good few hours or days out of schedule due to licence renewal or the replacement of a system or system storage device. </w:t>
            </w:r>
          </w:p>
        </w:tc>
        <w:tc>
          <w:tcPr>
            <w:tcW w:w="2253" w:type="dxa"/>
          </w:tcPr>
          <w:p w14:paraId="5F512994" w14:textId="555A5210" w:rsidR="00C11E63" w:rsidRPr="00166737" w:rsidRDefault="00E71367">
            <w:pPr>
              <w:rPr>
                <w:rFonts w:ascii="Calibri" w:hAnsi="Calibri" w:cs="Calibri"/>
              </w:rPr>
            </w:pPr>
            <w:r w:rsidRPr="00166737">
              <w:rPr>
                <w:rFonts w:ascii="Calibri" w:hAnsi="Calibri" w:cs="Calibri"/>
              </w:rPr>
              <w:t xml:space="preserve">The tech start-up only has a small issue with Google Sketch-up where the licence had to be renewed. </w:t>
            </w:r>
            <w:r w:rsidR="008B0108" w:rsidRPr="00166737">
              <w:rPr>
                <w:rFonts w:ascii="Calibri" w:hAnsi="Calibri" w:cs="Calibri"/>
              </w:rPr>
              <w:t xml:space="preserve">                   </w:t>
            </w:r>
          </w:p>
        </w:tc>
      </w:tr>
    </w:tbl>
    <w:p w14:paraId="6EA97482" w14:textId="77777777" w:rsidR="00B34967" w:rsidRPr="00166737" w:rsidRDefault="00B34967">
      <w:pPr>
        <w:rPr>
          <w:rFonts w:ascii="Calibri" w:hAnsi="Calibri" w:cs="Calibri"/>
          <w:u w:val="single"/>
        </w:rPr>
      </w:pPr>
    </w:p>
    <w:p w14:paraId="14B89F14" w14:textId="09BB8209" w:rsidR="00166737" w:rsidRPr="00433B54" w:rsidRDefault="00166737">
      <w:pPr>
        <w:rPr>
          <w:rFonts w:ascii="Calibri" w:hAnsi="Calibri" w:cs="Calibri"/>
          <w:u w:val="single"/>
        </w:rPr>
      </w:pPr>
    </w:p>
    <w:p w14:paraId="7978367C" w14:textId="61709037" w:rsidR="00166737" w:rsidRPr="00433B54" w:rsidRDefault="00166737" w:rsidP="00592B40">
      <w:pPr>
        <w:pStyle w:val="Heading2"/>
        <w:rPr>
          <w:u w:val="single"/>
        </w:rPr>
      </w:pPr>
      <w:bookmarkStart w:id="4" w:name="_Toc31910724"/>
      <w:r w:rsidRPr="00433B54">
        <w:rPr>
          <w:u w:val="single"/>
        </w:rPr>
        <w:t>Probability of risk occurrence calculations and definitions</w:t>
      </w:r>
      <w:bookmarkEnd w:id="4"/>
      <w:r w:rsidRPr="00433B54">
        <w:rPr>
          <w:u w:val="single"/>
        </w:rPr>
        <w:t xml:space="preserve"> </w:t>
      </w:r>
    </w:p>
    <w:p w14:paraId="36597B3A" w14:textId="7F537737" w:rsidR="00166737" w:rsidRDefault="00166737">
      <w:pPr>
        <w:rPr>
          <w:rFonts w:ascii="Calibri" w:hAnsi="Calibri" w:cs="Calibri"/>
          <w:u w:val="single"/>
        </w:rPr>
      </w:pPr>
    </w:p>
    <w:p w14:paraId="5A75CD14" w14:textId="29FF0BF0" w:rsidR="00166737" w:rsidRPr="008312D8" w:rsidRDefault="00166737">
      <w:pPr>
        <w:rPr>
          <w:rFonts w:ascii="Calibri" w:hAnsi="Calibri" w:cs="Calibri"/>
        </w:rPr>
      </w:pPr>
      <w:r>
        <w:rPr>
          <w:rFonts w:ascii="Calibri" w:hAnsi="Calibri" w:cs="Calibri"/>
        </w:rPr>
        <w:t xml:space="preserve">Below is listed </w:t>
      </w:r>
      <w:r w:rsidR="00056169">
        <w:rPr>
          <w:rFonts w:ascii="Calibri" w:hAnsi="Calibri" w:cs="Calibri"/>
        </w:rPr>
        <w:t>how the risks will be measured on a probability scale. Percentage scales with probability occurrence is displayed to get a better understanding of how probable some risks are in a new tech start-up. It is important to label these risks with averaging percentages and have some margins for each probability factor, for example High probability will have a margin on 20% calculated from 80% to 100%.</w:t>
      </w:r>
    </w:p>
    <w:p w14:paraId="57C6B795" w14:textId="77777777" w:rsidR="00166737" w:rsidRPr="00166737" w:rsidRDefault="00166737" w:rsidP="00166737">
      <w:pPr>
        <w:numPr>
          <w:ilvl w:val="0"/>
          <w:numId w:val="2"/>
        </w:numPr>
        <w:spacing w:before="100" w:beforeAutospacing="1" w:after="180"/>
        <w:rPr>
          <w:rFonts w:ascii="Calibri" w:eastAsia="Times New Roman" w:hAnsi="Calibri" w:cs="Calibri"/>
          <w:color w:val="000000" w:themeColor="text1"/>
        </w:rPr>
      </w:pPr>
      <w:r w:rsidRPr="00166737">
        <w:rPr>
          <w:rFonts w:ascii="Calibri" w:eastAsia="Times New Roman" w:hAnsi="Calibri" w:cs="Calibri"/>
          <w:color w:val="000000" w:themeColor="text1"/>
        </w:rPr>
        <w:t>High probability – (80 % ≤ x ≤ 100%)</w:t>
      </w:r>
    </w:p>
    <w:p w14:paraId="7D7DA345" w14:textId="77777777" w:rsidR="00166737" w:rsidRPr="00166737" w:rsidRDefault="00166737" w:rsidP="00166737">
      <w:pPr>
        <w:numPr>
          <w:ilvl w:val="0"/>
          <w:numId w:val="2"/>
        </w:numPr>
        <w:spacing w:before="100" w:beforeAutospacing="1" w:after="180"/>
        <w:rPr>
          <w:rFonts w:ascii="Calibri" w:eastAsia="Times New Roman" w:hAnsi="Calibri" w:cs="Calibri"/>
          <w:color w:val="000000" w:themeColor="text1"/>
        </w:rPr>
      </w:pPr>
      <w:r w:rsidRPr="00166737">
        <w:rPr>
          <w:rFonts w:ascii="Calibri" w:eastAsia="Times New Roman" w:hAnsi="Calibri" w:cs="Calibri"/>
          <w:color w:val="000000" w:themeColor="text1"/>
        </w:rPr>
        <w:t>Medium-high probability – (60 % ≤ x &lt; 80%)</w:t>
      </w:r>
    </w:p>
    <w:p w14:paraId="57ED8D98" w14:textId="77777777" w:rsidR="00166737" w:rsidRPr="00166737" w:rsidRDefault="00166737" w:rsidP="00166737">
      <w:pPr>
        <w:numPr>
          <w:ilvl w:val="0"/>
          <w:numId w:val="2"/>
        </w:numPr>
        <w:spacing w:before="100" w:beforeAutospacing="1" w:after="180"/>
        <w:rPr>
          <w:rFonts w:ascii="Calibri" w:eastAsia="Times New Roman" w:hAnsi="Calibri" w:cs="Calibri"/>
          <w:color w:val="000000" w:themeColor="text1"/>
        </w:rPr>
      </w:pPr>
      <w:r w:rsidRPr="00166737">
        <w:rPr>
          <w:rFonts w:ascii="Calibri" w:eastAsia="Times New Roman" w:hAnsi="Calibri" w:cs="Calibri"/>
          <w:color w:val="000000" w:themeColor="text1"/>
        </w:rPr>
        <w:t>Medium-Low probability – (30 % ≤ x &lt; 60%)</w:t>
      </w:r>
    </w:p>
    <w:p w14:paraId="4F5DE00D" w14:textId="77777777" w:rsidR="00166737" w:rsidRPr="00166737" w:rsidRDefault="00166737" w:rsidP="00166737">
      <w:pPr>
        <w:numPr>
          <w:ilvl w:val="0"/>
          <w:numId w:val="2"/>
        </w:numPr>
        <w:spacing w:before="100" w:beforeAutospacing="1" w:after="180"/>
        <w:rPr>
          <w:rFonts w:ascii="Calibri" w:eastAsia="Times New Roman" w:hAnsi="Calibri" w:cs="Calibri"/>
          <w:color w:val="000000" w:themeColor="text1"/>
        </w:rPr>
      </w:pPr>
      <w:r w:rsidRPr="00166737">
        <w:rPr>
          <w:rFonts w:ascii="Calibri" w:eastAsia="Times New Roman" w:hAnsi="Calibri" w:cs="Calibri"/>
          <w:color w:val="000000" w:themeColor="text1"/>
        </w:rPr>
        <w:t>Low probability (0 % &lt; x &lt; 30%)</w:t>
      </w:r>
    </w:p>
    <w:p w14:paraId="5F6938C6" w14:textId="7C888282" w:rsidR="00166737" w:rsidRDefault="00166737" w:rsidP="00592B40">
      <w:pPr>
        <w:pStyle w:val="Heading2"/>
        <w:rPr>
          <w:rFonts w:eastAsia="Times New Roman"/>
        </w:rPr>
      </w:pPr>
    </w:p>
    <w:p w14:paraId="1C03AD57" w14:textId="7C315292" w:rsidR="0055324A" w:rsidRDefault="0055324A" w:rsidP="00592B40">
      <w:pPr>
        <w:pStyle w:val="Heading2"/>
        <w:rPr>
          <w:rFonts w:eastAsia="Times New Roman"/>
          <w:u w:val="single"/>
        </w:rPr>
      </w:pPr>
      <w:bookmarkStart w:id="5" w:name="_Toc31910725"/>
      <w:r>
        <w:rPr>
          <w:rFonts w:eastAsia="Times New Roman"/>
          <w:u w:val="single"/>
        </w:rPr>
        <w:t>Risk exposure calculation and identification</w:t>
      </w:r>
      <w:bookmarkEnd w:id="5"/>
    </w:p>
    <w:p w14:paraId="0B39955E" w14:textId="3B23E109" w:rsidR="00305D5F" w:rsidRDefault="00305D5F" w:rsidP="00305D5F"/>
    <w:p w14:paraId="6A7CDE59" w14:textId="5450AC8E" w:rsidR="00305D5F" w:rsidRPr="00433B54" w:rsidRDefault="00305D5F" w:rsidP="00433B54">
      <w:pPr>
        <w:pStyle w:val="Heading2"/>
        <w:rPr>
          <w:u w:val="single"/>
        </w:rPr>
      </w:pPr>
      <w:bookmarkStart w:id="6" w:name="_Toc31910726"/>
      <w:r w:rsidRPr="00433B54">
        <w:rPr>
          <w:u w:val="single"/>
        </w:rPr>
        <w:t>Key for calculation</w:t>
      </w:r>
      <w:bookmarkEnd w:id="6"/>
    </w:p>
    <w:p w14:paraId="35F8ADAF" w14:textId="202BF435" w:rsidR="00305D5F" w:rsidRDefault="00305D5F" w:rsidP="00305D5F">
      <w:pPr>
        <w:rPr>
          <w:u w:val="single"/>
        </w:rPr>
      </w:pPr>
    </w:p>
    <w:tbl>
      <w:tblPr>
        <w:tblStyle w:val="TableGrid"/>
        <w:tblW w:w="0" w:type="auto"/>
        <w:tblLook w:val="04A0" w:firstRow="1" w:lastRow="0" w:firstColumn="1" w:lastColumn="0" w:noHBand="0" w:noVBand="1"/>
      </w:tblPr>
      <w:tblGrid>
        <w:gridCol w:w="2252"/>
        <w:gridCol w:w="2252"/>
        <w:gridCol w:w="2253"/>
        <w:gridCol w:w="2253"/>
      </w:tblGrid>
      <w:tr w:rsidR="00305D5F" w14:paraId="242F736F" w14:textId="77777777" w:rsidTr="00305D5F">
        <w:tc>
          <w:tcPr>
            <w:tcW w:w="2252" w:type="dxa"/>
            <w:shd w:val="clear" w:color="auto" w:fill="FF0000"/>
          </w:tcPr>
          <w:p w14:paraId="4BB62E9B" w14:textId="5107B605" w:rsidR="00305D5F" w:rsidRDefault="00305D5F" w:rsidP="00305D5F">
            <w:pPr>
              <w:rPr>
                <w:u w:val="single"/>
              </w:rPr>
            </w:pPr>
            <w:r>
              <w:rPr>
                <w:rFonts w:ascii="Calibri" w:eastAsia="Times New Roman" w:hAnsi="Calibri" w:cs="Calibri"/>
              </w:rPr>
              <w:t xml:space="preserve">1 = High (80%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 xml:space="preserve">≦ </w:t>
            </w:r>
            <w:r>
              <w:rPr>
                <w:rFonts w:ascii="Arial Unicode MS" w:eastAsia="Arial Unicode MS" w:hAnsi="Arial Unicode MS" w:cs="Arial Unicode MS"/>
              </w:rPr>
              <w:t>100%)</w:t>
            </w:r>
          </w:p>
        </w:tc>
        <w:tc>
          <w:tcPr>
            <w:tcW w:w="2252" w:type="dxa"/>
            <w:shd w:val="clear" w:color="auto" w:fill="FFC000"/>
          </w:tcPr>
          <w:p w14:paraId="2726D1F1" w14:textId="2782AAAD" w:rsidR="00305D5F" w:rsidRDefault="00305D5F" w:rsidP="00305D5F">
            <w:pPr>
              <w:rPr>
                <w:u w:val="single"/>
              </w:rPr>
            </w:pPr>
            <w:r>
              <w:rPr>
                <w:rFonts w:ascii="Calibri" w:eastAsia="Times New Roman" w:hAnsi="Calibri" w:cs="Calibri"/>
              </w:rPr>
              <w:t xml:space="preserve">2 = Medium High (60%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 xml:space="preserve">≦ </w:t>
            </w:r>
            <w:r>
              <w:rPr>
                <w:rFonts w:ascii="Arial Unicode MS" w:eastAsia="Arial Unicode MS" w:hAnsi="Arial Unicode MS" w:cs="Arial Unicode MS"/>
              </w:rPr>
              <w:t>80%)</w:t>
            </w:r>
          </w:p>
        </w:tc>
        <w:tc>
          <w:tcPr>
            <w:tcW w:w="2253" w:type="dxa"/>
            <w:shd w:val="clear" w:color="auto" w:fill="FFFF00"/>
          </w:tcPr>
          <w:p w14:paraId="1750D808" w14:textId="1B925875" w:rsidR="00305D5F" w:rsidRDefault="00305D5F" w:rsidP="00305D5F">
            <w:pPr>
              <w:rPr>
                <w:u w:val="single"/>
              </w:rPr>
            </w:pPr>
            <w:r>
              <w:rPr>
                <w:rFonts w:ascii="Calibri" w:eastAsia="Times New Roman" w:hAnsi="Calibri" w:cs="Calibri"/>
              </w:rPr>
              <w:t xml:space="preserve">3 = Medium Low (30%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 xml:space="preserve">≦ </w:t>
            </w:r>
            <w:r>
              <w:rPr>
                <w:rFonts w:ascii="Arial Unicode MS" w:eastAsia="Arial Unicode MS" w:hAnsi="Arial Unicode MS" w:cs="Arial Unicode MS"/>
              </w:rPr>
              <w:t>60%)</w:t>
            </w:r>
          </w:p>
        </w:tc>
        <w:tc>
          <w:tcPr>
            <w:tcW w:w="2253" w:type="dxa"/>
            <w:shd w:val="clear" w:color="auto" w:fill="00FF75"/>
          </w:tcPr>
          <w:p w14:paraId="137C5757" w14:textId="55105DF0" w:rsidR="00305D5F" w:rsidRDefault="00305D5F" w:rsidP="00305D5F">
            <w:pPr>
              <w:rPr>
                <w:u w:val="single"/>
              </w:rPr>
            </w:pPr>
            <w:r>
              <w:rPr>
                <w:rFonts w:ascii="Calibri" w:eastAsia="Times New Roman" w:hAnsi="Calibri" w:cs="Calibri"/>
              </w:rPr>
              <w:t xml:space="preserve">1 = Low (0%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 xml:space="preserve">≦ </w:t>
            </w:r>
            <w:r>
              <w:rPr>
                <w:rFonts w:ascii="Arial Unicode MS" w:eastAsia="Arial Unicode MS" w:hAnsi="Arial Unicode MS" w:cs="Arial Unicode MS"/>
              </w:rPr>
              <w:t>30%)</w:t>
            </w:r>
          </w:p>
        </w:tc>
      </w:tr>
    </w:tbl>
    <w:p w14:paraId="79B5A9E8" w14:textId="44C09957" w:rsidR="0055324A" w:rsidRPr="00433B54" w:rsidRDefault="0055324A" w:rsidP="00433B54">
      <w:pPr>
        <w:pStyle w:val="Heading2"/>
        <w:rPr>
          <w:rFonts w:eastAsia="Times New Roman"/>
          <w:u w:val="single"/>
        </w:rPr>
      </w:pPr>
    </w:p>
    <w:p w14:paraId="2BC770A7" w14:textId="6B51DB01" w:rsidR="001D6A4E" w:rsidRPr="00433B54" w:rsidRDefault="001D6A4E" w:rsidP="00433B54">
      <w:pPr>
        <w:pStyle w:val="Heading2"/>
        <w:rPr>
          <w:rFonts w:eastAsia="Times New Roman"/>
          <w:u w:val="single"/>
        </w:rPr>
      </w:pPr>
      <w:bookmarkStart w:id="7" w:name="_Toc31910727"/>
      <w:r w:rsidRPr="00433B54">
        <w:rPr>
          <w:rFonts w:eastAsia="Times New Roman"/>
          <w:u w:val="single"/>
        </w:rPr>
        <w:t>Risk exposure and risk scope.</w:t>
      </w:r>
      <w:bookmarkEnd w:id="7"/>
      <w:r w:rsidRPr="00433B54">
        <w:rPr>
          <w:rFonts w:eastAsia="Times New Roman"/>
          <w:u w:val="single"/>
        </w:rPr>
        <w:t xml:space="preserve"> </w:t>
      </w:r>
    </w:p>
    <w:p w14:paraId="43D143C1" w14:textId="77777777" w:rsidR="001D6A4E" w:rsidRDefault="001D6A4E" w:rsidP="00166737">
      <w:pPr>
        <w:rPr>
          <w:rFonts w:ascii="Calibri" w:eastAsia="Times New Roman" w:hAnsi="Calibri" w:cs="Calibri"/>
          <w:u w:val="single"/>
        </w:rPr>
      </w:pPr>
    </w:p>
    <w:tbl>
      <w:tblPr>
        <w:tblStyle w:val="TableGrid"/>
        <w:tblW w:w="0" w:type="auto"/>
        <w:tblLook w:val="04A0" w:firstRow="1" w:lastRow="0" w:firstColumn="1" w:lastColumn="0" w:noHBand="0" w:noVBand="1"/>
      </w:tblPr>
      <w:tblGrid>
        <w:gridCol w:w="1802"/>
        <w:gridCol w:w="1802"/>
        <w:gridCol w:w="1802"/>
        <w:gridCol w:w="1802"/>
        <w:gridCol w:w="1802"/>
      </w:tblGrid>
      <w:tr w:rsidR="0055324A" w14:paraId="4FA61679" w14:textId="77777777" w:rsidTr="00305D5F">
        <w:tc>
          <w:tcPr>
            <w:tcW w:w="1802" w:type="dxa"/>
            <w:shd w:val="clear" w:color="auto" w:fill="A6A6A6" w:themeFill="background1" w:themeFillShade="A6"/>
          </w:tcPr>
          <w:p w14:paraId="27000DA2" w14:textId="36E3A970" w:rsidR="0055324A" w:rsidRPr="006D3D7A" w:rsidRDefault="0055324A" w:rsidP="00166737">
            <w:pPr>
              <w:rPr>
                <w:rFonts w:ascii="Calibri" w:eastAsia="Times New Roman" w:hAnsi="Calibri" w:cs="Calibri"/>
              </w:rPr>
            </w:pPr>
          </w:p>
        </w:tc>
        <w:tc>
          <w:tcPr>
            <w:tcW w:w="1802" w:type="dxa"/>
          </w:tcPr>
          <w:p w14:paraId="4817BA39" w14:textId="0CFB0780" w:rsidR="0055324A" w:rsidRPr="006D3D7A" w:rsidRDefault="006D3D7A" w:rsidP="00166737">
            <w:pPr>
              <w:rPr>
                <w:rFonts w:ascii="Calibri" w:eastAsia="Times New Roman" w:hAnsi="Calibri" w:cs="Calibri"/>
                <w:u w:val="single"/>
              </w:rPr>
            </w:pPr>
            <w:r w:rsidRPr="006D3D7A">
              <w:rPr>
                <w:rFonts w:ascii="Calibri" w:eastAsia="Times New Roman" w:hAnsi="Calibri" w:cs="Calibri"/>
                <w:u w:val="single"/>
              </w:rPr>
              <w:t xml:space="preserve">Probability </w:t>
            </w:r>
          </w:p>
        </w:tc>
        <w:tc>
          <w:tcPr>
            <w:tcW w:w="1802" w:type="dxa"/>
          </w:tcPr>
          <w:p w14:paraId="514FFA4B" w14:textId="77777777" w:rsidR="0055324A" w:rsidRDefault="0055324A" w:rsidP="00166737">
            <w:pPr>
              <w:rPr>
                <w:rFonts w:ascii="Calibri" w:eastAsia="Times New Roman" w:hAnsi="Calibri" w:cs="Calibri"/>
              </w:rPr>
            </w:pPr>
          </w:p>
        </w:tc>
        <w:tc>
          <w:tcPr>
            <w:tcW w:w="1802" w:type="dxa"/>
          </w:tcPr>
          <w:p w14:paraId="0441E412" w14:textId="77777777" w:rsidR="0055324A" w:rsidRDefault="0055324A" w:rsidP="00166737">
            <w:pPr>
              <w:rPr>
                <w:rFonts w:ascii="Calibri" w:eastAsia="Times New Roman" w:hAnsi="Calibri" w:cs="Calibri"/>
              </w:rPr>
            </w:pPr>
          </w:p>
        </w:tc>
        <w:tc>
          <w:tcPr>
            <w:tcW w:w="1802" w:type="dxa"/>
          </w:tcPr>
          <w:p w14:paraId="6ED72B54" w14:textId="77777777" w:rsidR="0055324A" w:rsidRDefault="0055324A" w:rsidP="00166737">
            <w:pPr>
              <w:rPr>
                <w:rFonts w:ascii="Calibri" w:eastAsia="Times New Roman" w:hAnsi="Calibri" w:cs="Calibri"/>
              </w:rPr>
            </w:pPr>
          </w:p>
        </w:tc>
      </w:tr>
      <w:tr w:rsidR="0055324A" w14:paraId="1B4B4C9F" w14:textId="77777777" w:rsidTr="00305D5F">
        <w:tc>
          <w:tcPr>
            <w:tcW w:w="1802" w:type="dxa"/>
            <w:shd w:val="clear" w:color="auto" w:fill="A6A6A6" w:themeFill="background1" w:themeFillShade="A6"/>
          </w:tcPr>
          <w:p w14:paraId="31B8FB98" w14:textId="1A270194" w:rsidR="0055324A" w:rsidRPr="006D3D7A" w:rsidRDefault="006D3D7A" w:rsidP="00166737">
            <w:pPr>
              <w:rPr>
                <w:rFonts w:ascii="Calibri" w:eastAsia="Times New Roman" w:hAnsi="Calibri" w:cs="Calibri"/>
                <w:u w:val="single"/>
              </w:rPr>
            </w:pPr>
            <w:r w:rsidRPr="006D3D7A">
              <w:rPr>
                <w:rFonts w:ascii="Calibri" w:eastAsia="Times New Roman" w:hAnsi="Calibri" w:cs="Calibri"/>
                <w:u w:val="single"/>
              </w:rPr>
              <w:t>Impact of the risk</w:t>
            </w:r>
            <w:r>
              <w:rPr>
                <w:rFonts w:ascii="Calibri" w:eastAsia="Times New Roman" w:hAnsi="Calibri" w:cs="Calibri"/>
                <w:u w:val="single"/>
              </w:rPr>
              <w:t xml:space="preserve"> and risk name</w:t>
            </w:r>
          </w:p>
        </w:tc>
        <w:tc>
          <w:tcPr>
            <w:tcW w:w="1802" w:type="dxa"/>
            <w:shd w:val="clear" w:color="auto" w:fill="FF0000"/>
          </w:tcPr>
          <w:p w14:paraId="2098D5AE" w14:textId="6989178F" w:rsidR="0055324A" w:rsidRPr="006D3D7A" w:rsidRDefault="006D3D7A" w:rsidP="00166737">
            <w:pPr>
              <w:rPr>
                <w:rFonts w:ascii="Calibri" w:eastAsia="Times New Roman" w:hAnsi="Calibri" w:cs="Calibri"/>
              </w:rPr>
            </w:pPr>
            <w:r>
              <w:rPr>
                <w:rFonts w:ascii="Calibri" w:eastAsia="Times New Roman" w:hAnsi="Calibri" w:cs="Calibri"/>
              </w:rPr>
              <w:t xml:space="preserve">1 = High (80%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w:t>
            </w:r>
            <w:r w:rsidR="00305D5F">
              <w:rPr>
                <w:rFonts w:ascii="Arial Unicode MS" w:eastAsia="Arial Unicode MS" w:hAnsi="Arial Unicode MS" w:cs="Arial Unicode MS" w:hint="eastAsia"/>
              </w:rPr>
              <w:t xml:space="preserve"> </w:t>
            </w:r>
            <w:r w:rsidR="00305D5F">
              <w:rPr>
                <w:rFonts w:ascii="Arial Unicode MS" w:eastAsia="Arial Unicode MS" w:hAnsi="Arial Unicode MS" w:cs="Arial Unicode MS"/>
              </w:rPr>
              <w:t>100%)</w:t>
            </w:r>
          </w:p>
        </w:tc>
        <w:tc>
          <w:tcPr>
            <w:tcW w:w="1802" w:type="dxa"/>
            <w:shd w:val="clear" w:color="auto" w:fill="FFC000"/>
          </w:tcPr>
          <w:p w14:paraId="224A376C" w14:textId="261AF741" w:rsidR="0055324A" w:rsidRDefault="00305D5F" w:rsidP="00166737">
            <w:pPr>
              <w:rPr>
                <w:rFonts w:ascii="Calibri" w:eastAsia="Times New Roman" w:hAnsi="Calibri" w:cs="Calibri"/>
              </w:rPr>
            </w:pPr>
            <w:r>
              <w:rPr>
                <w:rFonts w:ascii="Calibri" w:eastAsia="Times New Roman" w:hAnsi="Calibri" w:cs="Calibri"/>
              </w:rPr>
              <w:t xml:space="preserve">2 = Medium High (60%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 xml:space="preserve">≦ </w:t>
            </w:r>
            <w:r>
              <w:rPr>
                <w:rFonts w:ascii="Arial Unicode MS" w:eastAsia="Arial Unicode MS" w:hAnsi="Arial Unicode MS" w:cs="Arial Unicode MS"/>
              </w:rPr>
              <w:t>80%)</w:t>
            </w:r>
          </w:p>
        </w:tc>
        <w:tc>
          <w:tcPr>
            <w:tcW w:w="1802" w:type="dxa"/>
            <w:shd w:val="clear" w:color="auto" w:fill="FFFF00"/>
          </w:tcPr>
          <w:p w14:paraId="143D0174" w14:textId="64CBF148" w:rsidR="0055324A" w:rsidRDefault="00305D5F" w:rsidP="00166737">
            <w:pPr>
              <w:rPr>
                <w:rFonts w:ascii="Calibri" w:eastAsia="Times New Roman" w:hAnsi="Calibri" w:cs="Calibri"/>
              </w:rPr>
            </w:pPr>
            <w:r>
              <w:rPr>
                <w:rFonts w:ascii="Calibri" w:eastAsia="Times New Roman" w:hAnsi="Calibri" w:cs="Calibri"/>
              </w:rPr>
              <w:t xml:space="preserve">3 = Medium Low (30%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 xml:space="preserve">≦ </w:t>
            </w:r>
            <w:r>
              <w:rPr>
                <w:rFonts w:ascii="Arial Unicode MS" w:eastAsia="Arial Unicode MS" w:hAnsi="Arial Unicode MS" w:cs="Arial Unicode MS"/>
              </w:rPr>
              <w:t>60%)</w:t>
            </w:r>
          </w:p>
        </w:tc>
        <w:tc>
          <w:tcPr>
            <w:tcW w:w="1802" w:type="dxa"/>
            <w:shd w:val="clear" w:color="auto" w:fill="00FF75"/>
          </w:tcPr>
          <w:p w14:paraId="036D831B" w14:textId="62629D16" w:rsidR="0055324A" w:rsidRDefault="00305D5F" w:rsidP="00166737">
            <w:pPr>
              <w:rPr>
                <w:rFonts w:ascii="Calibri" w:eastAsia="Times New Roman" w:hAnsi="Calibri" w:cs="Calibri"/>
              </w:rPr>
            </w:pPr>
            <w:r>
              <w:rPr>
                <w:rFonts w:ascii="Calibri" w:eastAsia="Times New Roman" w:hAnsi="Calibri" w:cs="Calibri"/>
              </w:rPr>
              <w:t xml:space="preserve"> 1 = Low (0% </w:t>
            </w:r>
            <w:r>
              <w:rPr>
                <w:rFonts w:ascii="Arial Unicode MS" w:eastAsia="Arial Unicode MS" w:hAnsi="Arial Unicode MS" w:cs="Arial Unicode MS" w:hint="eastAsia"/>
              </w:rPr>
              <w:t>≦x</w:t>
            </w:r>
            <w:r>
              <w:rPr>
                <w:rFonts w:ascii="Arial Unicode MS" w:eastAsia="Arial Unicode MS" w:hAnsi="Arial Unicode MS" w:cs="Arial Unicode MS"/>
              </w:rPr>
              <w:t xml:space="preserve"> </w:t>
            </w:r>
            <w:r>
              <w:rPr>
                <w:rFonts w:ascii="Arial Unicode MS" w:eastAsia="Arial Unicode MS" w:hAnsi="Arial Unicode MS" w:cs="Arial Unicode MS" w:hint="eastAsia"/>
              </w:rPr>
              <w:t xml:space="preserve">≦ </w:t>
            </w:r>
            <w:r>
              <w:rPr>
                <w:rFonts w:ascii="Arial Unicode MS" w:eastAsia="Arial Unicode MS" w:hAnsi="Arial Unicode MS" w:cs="Arial Unicode MS"/>
              </w:rPr>
              <w:t>30%)</w:t>
            </w:r>
          </w:p>
        </w:tc>
      </w:tr>
      <w:tr w:rsidR="0055324A" w14:paraId="06C1F174" w14:textId="77777777" w:rsidTr="001D6A4E">
        <w:trPr>
          <w:trHeight w:val="1451"/>
        </w:trPr>
        <w:tc>
          <w:tcPr>
            <w:tcW w:w="1802" w:type="dxa"/>
            <w:shd w:val="clear" w:color="auto" w:fill="A6A6A6" w:themeFill="background1" w:themeFillShade="A6"/>
          </w:tcPr>
          <w:p w14:paraId="32C730E0" w14:textId="021B20B4" w:rsidR="0055324A" w:rsidRDefault="006D3D7A" w:rsidP="00166737">
            <w:pPr>
              <w:rPr>
                <w:rFonts w:ascii="Calibri" w:eastAsia="Times New Roman" w:hAnsi="Calibri" w:cs="Calibri"/>
              </w:rPr>
            </w:pPr>
            <w:r w:rsidRPr="00166737">
              <w:rPr>
                <w:rFonts w:ascii="Calibri" w:hAnsi="Calibri" w:cs="Calibri"/>
              </w:rPr>
              <w:t xml:space="preserve">Risk1. </w:t>
            </w:r>
          </w:p>
        </w:tc>
        <w:tc>
          <w:tcPr>
            <w:tcW w:w="1802" w:type="dxa"/>
            <w:shd w:val="clear" w:color="auto" w:fill="FF0000"/>
          </w:tcPr>
          <w:p w14:paraId="1EAAD54C" w14:textId="00398A86" w:rsidR="0055324A" w:rsidRDefault="00305D5F" w:rsidP="00166737">
            <w:pPr>
              <w:rPr>
                <w:rFonts w:ascii="Calibri" w:eastAsia="Times New Roman" w:hAnsi="Calibri" w:cs="Calibri"/>
              </w:rPr>
            </w:pPr>
            <w:r>
              <w:rPr>
                <w:rFonts w:ascii="Calibri" w:eastAsia="Times New Roman" w:hAnsi="Calibri" w:cs="Calibri"/>
              </w:rPr>
              <w:t>Risk 1 is represented in this category.</w:t>
            </w:r>
          </w:p>
        </w:tc>
        <w:tc>
          <w:tcPr>
            <w:tcW w:w="1802" w:type="dxa"/>
          </w:tcPr>
          <w:p w14:paraId="1AC588DF" w14:textId="77777777" w:rsidR="0055324A" w:rsidRDefault="0055324A" w:rsidP="00166737">
            <w:pPr>
              <w:rPr>
                <w:rFonts w:ascii="Calibri" w:eastAsia="Times New Roman" w:hAnsi="Calibri" w:cs="Calibri"/>
              </w:rPr>
            </w:pPr>
          </w:p>
        </w:tc>
        <w:tc>
          <w:tcPr>
            <w:tcW w:w="1802" w:type="dxa"/>
            <w:shd w:val="clear" w:color="auto" w:fill="FFFF00"/>
          </w:tcPr>
          <w:p w14:paraId="272098B2" w14:textId="77777777" w:rsidR="0055324A" w:rsidRDefault="0055324A" w:rsidP="00166737">
            <w:pPr>
              <w:rPr>
                <w:rFonts w:ascii="Calibri" w:eastAsia="Times New Roman" w:hAnsi="Calibri" w:cs="Calibri"/>
              </w:rPr>
            </w:pPr>
          </w:p>
        </w:tc>
        <w:tc>
          <w:tcPr>
            <w:tcW w:w="1802" w:type="dxa"/>
            <w:shd w:val="clear" w:color="auto" w:fill="00FF75"/>
          </w:tcPr>
          <w:p w14:paraId="288EBBA8" w14:textId="2312F1E7" w:rsidR="0055324A" w:rsidRDefault="00305D5F" w:rsidP="00166737">
            <w:pPr>
              <w:rPr>
                <w:rFonts w:ascii="Calibri" w:eastAsia="Times New Roman" w:hAnsi="Calibri" w:cs="Calibri"/>
              </w:rPr>
            </w:pPr>
            <w:r>
              <w:rPr>
                <w:rFonts w:ascii="Calibri" w:eastAsia="Times New Roman" w:hAnsi="Calibri" w:cs="Calibri"/>
              </w:rPr>
              <w:t>N/A</w:t>
            </w:r>
          </w:p>
        </w:tc>
      </w:tr>
      <w:tr w:rsidR="0055324A" w14:paraId="7F9BF1E8" w14:textId="77777777" w:rsidTr="00305D5F">
        <w:tc>
          <w:tcPr>
            <w:tcW w:w="1802" w:type="dxa"/>
            <w:shd w:val="clear" w:color="auto" w:fill="A6A6A6" w:themeFill="background1" w:themeFillShade="A6"/>
          </w:tcPr>
          <w:p w14:paraId="5958A550" w14:textId="29FAC6CD" w:rsidR="0055324A" w:rsidRDefault="006D3D7A" w:rsidP="00166737">
            <w:pPr>
              <w:rPr>
                <w:rFonts w:ascii="Calibri" w:eastAsia="Times New Roman" w:hAnsi="Calibri" w:cs="Calibri"/>
              </w:rPr>
            </w:pPr>
            <w:r w:rsidRPr="00166737">
              <w:rPr>
                <w:rFonts w:ascii="Calibri" w:hAnsi="Calibri" w:cs="Calibri"/>
              </w:rPr>
              <w:t xml:space="preserve">Risk 2. </w:t>
            </w:r>
          </w:p>
        </w:tc>
        <w:tc>
          <w:tcPr>
            <w:tcW w:w="1802" w:type="dxa"/>
          </w:tcPr>
          <w:p w14:paraId="38CAD46A" w14:textId="77777777" w:rsidR="0055324A" w:rsidRDefault="0055324A" w:rsidP="00166737">
            <w:pPr>
              <w:rPr>
                <w:rFonts w:ascii="Calibri" w:eastAsia="Times New Roman" w:hAnsi="Calibri" w:cs="Calibri"/>
              </w:rPr>
            </w:pPr>
          </w:p>
        </w:tc>
        <w:tc>
          <w:tcPr>
            <w:tcW w:w="1802" w:type="dxa"/>
            <w:shd w:val="clear" w:color="auto" w:fill="FFC000"/>
          </w:tcPr>
          <w:p w14:paraId="5843C4FE" w14:textId="20DBF188" w:rsidR="0055324A" w:rsidRDefault="00305D5F" w:rsidP="00166737">
            <w:pPr>
              <w:rPr>
                <w:rFonts w:ascii="Calibri" w:eastAsia="Times New Roman" w:hAnsi="Calibri" w:cs="Calibri"/>
              </w:rPr>
            </w:pPr>
            <w:r>
              <w:rPr>
                <w:rFonts w:ascii="Calibri" w:eastAsia="Times New Roman" w:hAnsi="Calibri" w:cs="Calibri"/>
              </w:rPr>
              <w:t>Risk 2 falls in this category</w:t>
            </w:r>
          </w:p>
        </w:tc>
        <w:tc>
          <w:tcPr>
            <w:tcW w:w="1802" w:type="dxa"/>
            <w:shd w:val="clear" w:color="auto" w:fill="FFFF00"/>
          </w:tcPr>
          <w:p w14:paraId="3AE91FFC" w14:textId="77777777" w:rsidR="0055324A" w:rsidRDefault="0055324A" w:rsidP="00166737">
            <w:pPr>
              <w:rPr>
                <w:rFonts w:ascii="Calibri" w:eastAsia="Times New Roman" w:hAnsi="Calibri" w:cs="Calibri"/>
              </w:rPr>
            </w:pPr>
          </w:p>
        </w:tc>
        <w:tc>
          <w:tcPr>
            <w:tcW w:w="1802" w:type="dxa"/>
          </w:tcPr>
          <w:p w14:paraId="1C7CECFA" w14:textId="77777777" w:rsidR="0055324A" w:rsidRDefault="0055324A" w:rsidP="00166737">
            <w:pPr>
              <w:rPr>
                <w:rFonts w:ascii="Calibri" w:eastAsia="Times New Roman" w:hAnsi="Calibri" w:cs="Calibri"/>
              </w:rPr>
            </w:pPr>
          </w:p>
        </w:tc>
      </w:tr>
      <w:tr w:rsidR="0055324A" w14:paraId="0EDA54DA" w14:textId="77777777" w:rsidTr="00305D5F">
        <w:tc>
          <w:tcPr>
            <w:tcW w:w="1802" w:type="dxa"/>
            <w:shd w:val="clear" w:color="auto" w:fill="A6A6A6" w:themeFill="background1" w:themeFillShade="A6"/>
          </w:tcPr>
          <w:p w14:paraId="1C9C4F3D" w14:textId="14A97A2C" w:rsidR="0055324A" w:rsidRDefault="006D3D7A" w:rsidP="00166737">
            <w:pPr>
              <w:rPr>
                <w:rFonts w:ascii="Calibri" w:eastAsia="Times New Roman" w:hAnsi="Calibri" w:cs="Calibri"/>
              </w:rPr>
            </w:pPr>
            <w:r w:rsidRPr="00166737">
              <w:rPr>
                <w:rFonts w:ascii="Calibri" w:hAnsi="Calibri" w:cs="Calibri"/>
              </w:rPr>
              <w:t xml:space="preserve">Risk 3. </w:t>
            </w:r>
          </w:p>
        </w:tc>
        <w:tc>
          <w:tcPr>
            <w:tcW w:w="1802" w:type="dxa"/>
          </w:tcPr>
          <w:p w14:paraId="339897AD" w14:textId="77777777" w:rsidR="0055324A" w:rsidRDefault="0055324A" w:rsidP="00166737">
            <w:pPr>
              <w:rPr>
                <w:rFonts w:ascii="Calibri" w:eastAsia="Times New Roman" w:hAnsi="Calibri" w:cs="Calibri"/>
              </w:rPr>
            </w:pPr>
          </w:p>
        </w:tc>
        <w:tc>
          <w:tcPr>
            <w:tcW w:w="1802" w:type="dxa"/>
            <w:shd w:val="clear" w:color="auto" w:fill="FFC000"/>
          </w:tcPr>
          <w:p w14:paraId="7FFF8A61" w14:textId="77777777" w:rsidR="0055324A" w:rsidRDefault="0055324A" w:rsidP="00166737">
            <w:pPr>
              <w:rPr>
                <w:rFonts w:ascii="Calibri" w:eastAsia="Times New Roman" w:hAnsi="Calibri" w:cs="Calibri"/>
              </w:rPr>
            </w:pPr>
          </w:p>
        </w:tc>
        <w:tc>
          <w:tcPr>
            <w:tcW w:w="1802" w:type="dxa"/>
            <w:shd w:val="clear" w:color="auto" w:fill="FFFF00"/>
          </w:tcPr>
          <w:p w14:paraId="096CB6D5" w14:textId="66935F45" w:rsidR="0055324A" w:rsidRDefault="00305D5F" w:rsidP="00166737">
            <w:pPr>
              <w:rPr>
                <w:rFonts w:ascii="Calibri" w:eastAsia="Times New Roman" w:hAnsi="Calibri" w:cs="Calibri"/>
              </w:rPr>
            </w:pPr>
            <w:r>
              <w:rPr>
                <w:rFonts w:ascii="Calibri" w:eastAsia="Times New Roman" w:hAnsi="Calibri" w:cs="Calibri"/>
              </w:rPr>
              <w:t>Risk 3 falls in this category.</w:t>
            </w:r>
          </w:p>
        </w:tc>
        <w:tc>
          <w:tcPr>
            <w:tcW w:w="1802" w:type="dxa"/>
          </w:tcPr>
          <w:p w14:paraId="2AAECC24" w14:textId="77777777" w:rsidR="0055324A" w:rsidRDefault="0055324A" w:rsidP="00166737">
            <w:pPr>
              <w:rPr>
                <w:rFonts w:ascii="Calibri" w:eastAsia="Times New Roman" w:hAnsi="Calibri" w:cs="Calibri"/>
              </w:rPr>
            </w:pPr>
          </w:p>
        </w:tc>
      </w:tr>
    </w:tbl>
    <w:p w14:paraId="55B65A47" w14:textId="77777777" w:rsidR="0055324A" w:rsidRPr="00166737" w:rsidRDefault="0055324A" w:rsidP="00166737">
      <w:pPr>
        <w:rPr>
          <w:rFonts w:ascii="Calibri" w:eastAsia="Times New Roman" w:hAnsi="Calibri" w:cs="Calibri"/>
        </w:rPr>
      </w:pPr>
    </w:p>
    <w:p w14:paraId="3D49D730" w14:textId="299C27A5" w:rsidR="00166737" w:rsidRPr="00433B54" w:rsidRDefault="007B13F6" w:rsidP="007B13F6">
      <w:pPr>
        <w:pStyle w:val="Heading2"/>
        <w:rPr>
          <w:u w:val="single"/>
        </w:rPr>
      </w:pPr>
      <w:bookmarkStart w:id="8" w:name="_Toc31910728"/>
      <w:r w:rsidRPr="00433B54">
        <w:rPr>
          <w:u w:val="single"/>
        </w:rPr>
        <w:t>Preventing risks</w:t>
      </w:r>
      <w:bookmarkEnd w:id="8"/>
    </w:p>
    <w:p w14:paraId="66A99D36" w14:textId="14010A45" w:rsidR="007B13F6" w:rsidRDefault="007B13F6" w:rsidP="007B13F6"/>
    <w:p w14:paraId="168A9659" w14:textId="2954D62E" w:rsidR="00606B46" w:rsidRDefault="007B13F6" w:rsidP="007B13F6">
      <w:r>
        <w:t xml:space="preserve">Preventing risks in a business </w:t>
      </w:r>
      <w:r w:rsidR="00606B46">
        <w:t xml:space="preserve">or tech start-up </w:t>
      </w:r>
      <w:r>
        <w:t xml:space="preserve">can </w:t>
      </w:r>
      <w:r w:rsidR="00606B46">
        <w:t xml:space="preserve">be extremely difficult especially when the business is brand new. Risks can have a significant impact on businesses and tech start-ups because of the many factors which can make the new business fall behind or potentially putting delays on developments. Thankfully in most businesses there are strategic risk management plans </w:t>
      </w:r>
      <w:r w:rsidR="00606B46">
        <w:lastRenderedPageBreak/>
        <w:t xml:space="preserve">in which these risks can be addressed and be avoided </w:t>
      </w:r>
      <w:r w:rsidR="007E3F35">
        <w:t>but, in some cases,</w:t>
      </w:r>
      <w:r w:rsidR="00606B46">
        <w:t xml:space="preserve"> not everything can be avoided due to other factors such as delivery dates, supplier stock etc. </w:t>
      </w:r>
    </w:p>
    <w:p w14:paraId="3F7C16C0" w14:textId="77777777" w:rsidR="00606B46" w:rsidRDefault="00606B46" w:rsidP="007B13F6"/>
    <w:p w14:paraId="06F3B0E4" w14:textId="16A57CF4" w:rsidR="007B13F6" w:rsidRDefault="00606B46" w:rsidP="007B13F6">
      <w:r>
        <w:t xml:space="preserve">Throughout this new business tech start-up this business has encountered three risks which have been mentioned in the risk calculation above. The business has managed well through these risks and we have managed to get back on track very quickly and effectively with the help of everyone in the team. For example, taking in consideration delivery problem with one of our suppliers, unfortunately the business has encountered this issue due to the supplier not having in stock the parts we needed for our prototype. Eventually the parts were received. The way the business managed this issue was through group meetings to discuss what else can be done in the meanwhile until the parts arrive. </w:t>
      </w:r>
      <w:r w:rsidR="00E17F72">
        <w:t xml:space="preserve">Every team member was allocated with a task until everything went back on track. </w:t>
      </w:r>
      <w:r>
        <w:t xml:space="preserve"> </w:t>
      </w:r>
    </w:p>
    <w:p w14:paraId="65B7658B" w14:textId="36A964B9" w:rsidR="007E3F35" w:rsidRDefault="007E3F35" w:rsidP="007B13F6"/>
    <w:p w14:paraId="1B89E806" w14:textId="62FA8695" w:rsidR="007E3F35" w:rsidRPr="00433B54" w:rsidRDefault="007E3F35" w:rsidP="007E3F35">
      <w:pPr>
        <w:pStyle w:val="Heading2"/>
        <w:rPr>
          <w:u w:val="single"/>
        </w:rPr>
      </w:pPr>
      <w:bookmarkStart w:id="9" w:name="_Toc31910729"/>
      <w:r w:rsidRPr="00433B54">
        <w:rPr>
          <w:u w:val="single"/>
        </w:rPr>
        <w:t>Techniques to prevent future risks</w:t>
      </w:r>
      <w:bookmarkEnd w:id="9"/>
      <w:r w:rsidRPr="00433B54">
        <w:rPr>
          <w:u w:val="single"/>
        </w:rPr>
        <w:t xml:space="preserve"> </w:t>
      </w:r>
    </w:p>
    <w:p w14:paraId="4009FEAA" w14:textId="5A7B85E4" w:rsidR="007E3F35" w:rsidRDefault="007E3F35" w:rsidP="007E3F35"/>
    <w:p w14:paraId="4FCC5644" w14:textId="24C33512" w:rsidR="007E3F35" w:rsidRDefault="007E3F35" w:rsidP="007E3F35">
      <w:pPr>
        <w:pStyle w:val="ListParagraph"/>
        <w:numPr>
          <w:ilvl w:val="0"/>
          <w:numId w:val="2"/>
        </w:numPr>
      </w:pPr>
      <w:r>
        <w:t>The business must make sure that they order necessary parts through reputable and reliable sellers and distributors to avoid possible delays which could set the business back and loose valuable time.</w:t>
      </w:r>
    </w:p>
    <w:p w14:paraId="6FD7C390" w14:textId="611DE03B" w:rsidR="007E3F35" w:rsidRDefault="007E3F35" w:rsidP="007E3F35">
      <w:pPr>
        <w:pStyle w:val="ListParagraph"/>
        <w:numPr>
          <w:ilvl w:val="0"/>
          <w:numId w:val="2"/>
        </w:numPr>
      </w:pPr>
      <w:r>
        <w:t xml:space="preserve">Team members must attend all business meetings at adequate hours and at a professional planned place such as a meeting room. All business members will be informed via emails and social media. All business members will be clearly informed of time and exact location of the meeting. </w:t>
      </w:r>
    </w:p>
    <w:p w14:paraId="52301039" w14:textId="6BACC5E4" w:rsidR="007E3F35" w:rsidRDefault="007E3F35" w:rsidP="007E3F35">
      <w:pPr>
        <w:pStyle w:val="ListParagraph"/>
        <w:numPr>
          <w:ilvl w:val="0"/>
          <w:numId w:val="2"/>
        </w:numPr>
      </w:pPr>
      <w:r>
        <w:t xml:space="preserve">All business members must make sure all software licence is up to date and running the latest compatible version on any device that requires it. This should be done prior to any business meeting or events to prevent software error and improper functionality. </w:t>
      </w:r>
    </w:p>
    <w:p w14:paraId="5E309CEF" w14:textId="6F26CED1" w:rsidR="007E3F35" w:rsidRDefault="007E3F35" w:rsidP="007E3F35"/>
    <w:p w14:paraId="3ED90F2D" w14:textId="5118D97A" w:rsidR="007E3F35" w:rsidRPr="00433B54" w:rsidRDefault="007E3F35" w:rsidP="007E3F35">
      <w:pPr>
        <w:pStyle w:val="Heading2"/>
        <w:rPr>
          <w:u w:val="single"/>
        </w:rPr>
      </w:pPr>
      <w:bookmarkStart w:id="10" w:name="_Toc31910730"/>
      <w:r w:rsidRPr="00433B54">
        <w:rPr>
          <w:u w:val="single"/>
        </w:rPr>
        <w:t>Response from business partners</w:t>
      </w:r>
      <w:bookmarkEnd w:id="10"/>
    </w:p>
    <w:p w14:paraId="415BEC5F" w14:textId="7E87C430" w:rsidR="007E3F35" w:rsidRDefault="007E3F35" w:rsidP="007E3F35"/>
    <w:p w14:paraId="397E50CF" w14:textId="18A9EAD3" w:rsidR="007E3F35" w:rsidRDefault="007E3F35" w:rsidP="007E3F35">
      <w:r>
        <w:t xml:space="preserve">Consulting each business partner at business meetings in relation to this matter has been successful and every business member has taken in consideration important information to make the business better and </w:t>
      </w:r>
      <w:r w:rsidR="00302933">
        <w:t xml:space="preserve">more efficient to avoid possible risks. During meetings various business members shared ideas across the group which everyone had personal opinions on. Strategies and techniques have now been implemented into the business and each business member will be informed of any major change. </w:t>
      </w:r>
    </w:p>
    <w:p w14:paraId="49A25F11" w14:textId="7525F4C7" w:rsidR="00302933" w:rsidRPr="00433B54" w:rsidRDefault="00302933" w:rsidP="007E3F35">
      <w:pPr>
        <w:rPr>
          <w:u w:val="single"/>
        </w:rPr>
      </w:pPr>
    </w:p>
    <w:p w14:paraId="4C2C5BD2" w14:textId="1092EF80" w:rsidR="00302933" w:rsidRPr="00433B54" w:rsidRDefault="00302933" w:rsidP="00302933">
      <w:pPr>
        <w:pStyle w:val="Heading2"/>
        <w:rPr>
          <w:u w:val="single"/>
        </w:rPr>
      </w:pPr>
      <w:bookmarkStart w:id="11" w:name="_Toc31910731"/>
      <w:r w:rsidRPr="00433B54">
        <w:rPr>
          <w:u w:val="single"/>
        </w:rPr>
        <w:t>Code of practice</w:t>
      </w:r>
      <w:bookmarkEnd w:id="11"/>
      <w:r w:rsidRPr="00433B54">
        <w:rPr>
          <w:u w:val="single"/>
        </w:rPr>
        <w:t xml:space="preserve"> </w:t>
      </w:r>
    </w:p>
    <w:p w14:paraId="6FFAC2E9" w14:textId="02145471" w:rsidR="00302933" w:rsidRDefault="00302933" w:rsidP="00302933"/>
    <w:p w14:paraId="3D32D5BD" w14:textId="206A9F94" w:rsidR="00C6041D" w:rsidRDefault="00302933" w:rsidP="00C6041D">
      <w:r>
        <w:t xml:space="preserve">Code of practice can relate to a document formulated of special rules and procedures endorsed by a business or institution. These special procedures can include health and safety which are key procedures in any business. Other code of practice aspects can include environmental </w:t>
      </w:r>
      <w:r w:rsidR="008E7E78">
        <w:t>aspects which this business will be talking about in more detail throughout this report.</w:t>
      </w:r>
      <w:sdt>
        <w:sdtPr>
          <w:id w:val="259572936"/>
          <w:citation/>
        </w:sdtPr>
        <w:sdtContent>
          <w:r w:rsidR="003610F4">
            <w:fldChar w:fldCharType="begin"/>
          </w:r>
          <w:r w:rsidR="003610F4">
            <w:instrText xml:space="preserve"> CITATION Lor20 \l 2057 </w:instrText>
          </w:r>
          <w:r w:rsidR="003610F4">
            <w:fldChar w:fldCharType="separate"/>
          </w:r>
          <w:r w:rsidR="003610F4">
            <w:rPr>
              <w:noProof/>
            </w:rPr>
            <w:t xml:space="preserve"> </w:t>
          </w:r>
          <w:r w:rsidR="003610F4" w:rsidRPr="003610F4">
            <w:rPr>
              <w:noProof/>
            </w:rPr>
            <w:t>[2]</w:t>
          </w:r>
          <w:r w:rsidR="003610F4">
            <w:fldChar w:fldCharType="end"/>
          </w:r>
        </w:sdtContent>
      </w:sdt>
    </w:p>
    <w:p w14:paraId="10ABDE13" w14:textId="2C7332C1" w:rsidR="00C6041D" w:rsidRPr="00433B54" w:rsidRDefault="00C6041D" w:rsidP="00C6041D">
      <w:pPr>
        <w:rPr>
          <w:u w:val="single"/>
        </w:rPr>
      </w:pPr>
    </w:p>
    <w:p w14:paraId="5A6EE443" w14:textId="651B0E92" w:rsidR="00C6041D" w:rsidRPr="00433B54" w:rsidRDefault="00C6041D" w:rsidP="00C6041D">
      <w:pPr>
        <w:pStyle w:val="Heading2"/>
        <w:rPr>
          <w:u w:val="single"/>
        </w:rPr>
      </w:pPr>
      <w:bookmarkStart w:id="12" w:name="_Toc31910732"/>
      <w:r w:rsidRPr="00433B54">
        <w:rPr>
          <w:u w:val="single"/>
        </w:rPr>
        <w:t>Device environmental strategies code of practice</w:t>
      </w:r>
      <w:bookmarkEnd w:id="12"/>
      <w:r w:rsidRPr="00433B54">
        <w:rPr>
          <w:u w:val="single"/>
        </w:rPr>
        <w:t xml:space="preserve"> </w:t>
      </w:r>
    </w:p>
    <w:p w14:paraId="1FEB1A97" w14:textId="5085336D" w:rsidR="00C6041D" w:rsidRPr="00433B54" w:rsidRDefault="00C6041D" w:rsidP="00C6041D">
      <w:pPr>
        <w:pStyle w:val="Heading2"/>
        <w:rPr>
          <w:u w:val="single"/>
        </w:rPr>
      </w:pPr>
      <w:bookmarkStart w:id="13" w:name="_Toc31910733"/>
      <w:r w:rsidRPr="00433B54">
        <w:rPr>
          <w:u w:val="single"/>
        </w:rPr>
        <w:t>Three levels of computing environmental effects</w:t>
      </w:r>
      <w:bookmarkEnd w:id="13"/>
    </w:p>
    <w:p w14:paraId="2112C5CD" w14:textId="683AFDD8" w:rsidR="00C6041D" w:rsidRDefault="00C6041D" w:rsidP="00C6041D"/>
    <w:p w14:paraId="4B93C5F3" w14:textId="2104AEF6" w:rsidR="00C6041D" w:rsidRDefault="00C6041D" w:rsidP="00C6041D">
      <w:pPr>
        <w:pStyle w:val="Heading2"/>
      </w:pPr>
    </w:p>
    <w:p w14:paraId="41648455" w14:textId="74AAFCD8" w:rsidR="007406E2" w:rsidRDefault="007406E2" w:rsidP="007406E2">
      <w:r>
        <w:t xml:space="preserve">First order effect: </w:t>
      </w:r>
      <w:r>
        <w:t xml:space="preserve">CloudMe.inc aspires to be a very environmentally friendly start-up by incorporating low power consumption components and using as little plastic as possible in the </w:t>
      </w:r>
      <w:r>
        <w:lastRenderedPageBreak/>
        <w:t xml:space="preserve">manufacturing of the company’s device. As a company we believe that saving people from using transport can be considered too regarding to accessing data on the go and not having to travel to a computer as long as the device is connected to Wi-Fi within a building and you have a portable device at hand that is able to connect to the Cloud device. </w:t>
      </w:r>
    </w:p>
    <w:p w14:paraId="34777258" w14:textId="77777777" w:rsidR="007406E2" w:rsidRDefault="007406E2" w:rsidP="007406E2"/>
    <w:p w14:paraId="3B46B504" w14:textId="7CB8FB84" w:rsidR="007406E2" w:rsidRDefault="007406E2" w:rsidP="007406E2">
      <w:r>
        <w:t xml:space="preserve">Second order effect: </w:t>
      </w:r>
      <w:r>
        <w:t xml:space="preserve">The </w:t>
      </w:r>
      <w:r>
        <w:t>second</w:t>
      </w:r>
      <w:r>
        <w:t xml:space="preserve"> environmental effect is taking in consideration all environmental impacts regarding the product. The power consumption our device is only powered by a 2amp 5V power supply with the total consumption of 10Watts at maximum power. This is far more efficient than other competitors. The device has the ability to self-regulate in power which means that its able to use the needed power when required which suggests that the device will run on the average of 2-7 watts and a max peak of 10 watts.</w:t>
      </w:r>
    </w:p>
    <w:p w14:paraId="5F95F056" w14:textId="1631F6FA" w:rsidR="007406E2" w:rsidRDefault="007406E2" w:rsidP="007406E2"/>
    <w:p w14:paraId="15DC7F3C" w14:textId="3A9461AD" w:rsidR="007406E2" w:rsidRDefault="007406E2" w:rsidP="007406E2">
      <w:r>
        <w:t xml:space="preserve">Third order effect: CloudMe.inc believes that this device will blend in well with everyday lifestyle and that it will be used sensibly and according to our future improved terms and conditions. Our device will not cause any interference with any other devices such as radio or Wi-Fi unless misused. Peoples lifestyle will still be very different with the exception of this device making data storing much easier and hassle free. </w:t>
      </w:r>
    </w:p>
    <w:p w14:paraId="69740273" w14:textId="09046A6D" w:rsidR="00BC7A6B" w:rsidRPr="00433B54" w:rsidRDefault="00BC7A6B" w:rsidP="007406E2">
      <w:pPr>
        <w:rPr>
          <w:u w:val="single"/>
        </w:rPr>
      </w:pPr>
    </w:p>
    <w:p w14:paraId="097381A3" w14:textId="53208455" w:rsidR="00BE4315" w:rsidRPr="00433B54" w:rsidRDefault="00BE4315" w:rsidP="00BE4315">
      <w:pPr>
        <w:pStyle w:val="Heading2"/>
        <w:rPr>
          <w:u w:val="single"/>
        </w:rPr>
      </w:pPr>
      <w:bookmarkStart w:id="14" w:name="_Toc31910734"/>
      <w:r w:rsidRPr="00433B54">
        <w:rPr>
          <w:u w:val="single"/>
        </w:rPr>
        <w:t>Ethical and legal issues code of practice</w:t>
      </w:r>
      <w:bookmarkEnd w:id="14"/>
    </w:p>
    <w:p w14:paraId="5D6BFECD" w14:textId="16BE548F" w:rsidR="00BC7A6B" w:rsidRDefault="00BC7A6B" w:rsidP="007406E2"/>
    <w:p w14:paraId="1EBEB550" w14:textId="265E60FE" w:rsidR="009E1372" w:rsidRDefault="009E1372" w:rsidP="007406E2">
      <w:r>
        <w:t xml:space="preserve">In a business it is required that every business participant </w:t>
      </w:r>
      <w:r w:rsidR="00F54DE2">
        <w:t xml:space="preserve">follows a set of guidelines in regard to ethics. The reason why ethics are required in businesses is to ensure that the work place functions well and that everyone feels positive in the business. There are many types of ethics which will be discussed in this report. </w:t>
      </w:r>
      <w:r w:rsidR="003610F4">
        <w:t xml:space="preserve"> </w:t>
      </w:r>
      <w:sdt>
        <w:sdtPr>
          <w:id w:val="-405156132"/>
          <w:citation/>
        </w:sdtPr>
        <w:sdtContent>
          <w:r w:rsidR="003610F4">
            <w:fldChar w:fldCharType="begin"/>
          </w:r>
          <w:r w:rsidR="003610F4">
            <w:instrText xml:space="preserve"> CITATION Eth20 \l 2057 </w:instrText>
          </w:r>
          <w:r w:rsidR="003610F4">
            <w:fldChar w:fldCharType="separate"/>
          </w:r>
          <w:r w:rsidR="003610F4" w:rsidRPr="003610F4">
            <w:rPr>
              <w:noProof/>
            </w:rPr>
            <w:t>[3]</w:t>
          </w:r>
          <w:r w:rsidR="003610F4">
            <w:fldChar w:fldCharType="end"/>
          </w:r>
        </w:sdtContent>
      </w:sdt>
    </w:p>
    <w:p w14:paraId="226C6AAC" w14:textId="34451297" w:rsidR="00F54DE2" w:rsidRPr="00433B54" w:rsidRDefault="00F54DE2" w:rsidP="007406E2">
      <w:pPr>
        <w:rPr>
          <w:u w:val="single"/>
        </w:rPr>
      </w:pPr>
    </w:p>
    <w:p w14:paraId="58E6F6FB" w14:textId="436A940C" w:rsidR="00F54DE2" w:rsidRPr="00433B54" w:rsidRDefault="00F54DE2" w:rsidP="00F54DE2">
      <w:pPr>
        <w:pStyle w:val="Heading2"/>
        <w:rPr>
          <w:u w:val="single"/>
        </w:rPr>
      </w:pPr>
      <w:bookmarkStart w:id="15" w:name="_Toc31910735"/>
      <w:r w:rsidRPr="00433B54">
        <w:rPr>
          <w:u w:val="single"/>
        </w:rPr>
        <w:t>Fairness and honesty</w:t>
      </w:r>
      <w:bookmarkEnd w:id="15"/>
      <w:r w:rsidRPr="00433B54">
        <w:rPr>
          <w:u w:val="single"/>
        </w:rPr>
        <w:t xml:space="preserve"> </w:t>
      </w:r>
    </w:p>
    <w:p w14:paraId="6ABE5E0F" w14:textId="242B4D27" w:rsidR="00F54DE2" w:rsidRDefault="00F54DE2" w:rsidP="00F54DE2"/>
    <w:p w14:paraId="2C3B93A2" w14:textId="0730BFC3" w:rsidR="00F54DE2" w:rsidRDefault="00F54DE2" w:rsidP="00F54DE2">
      <w:r>
        <w:t xml:space="preserve">Fairness and honesty are key in a business. Every company aspires that everyone gets along and treats one another fairly without being discriminative. In CloudMe.inc several meetings have been held to discuss why fairness and honesty is required in the business and all the business members agreed to everything that was said. Our business is fair and honest in general and there have never been any issues regarding fairness and honesty. All the business partners support each other and are always very honest. This suggests that CloudMe.inc has a very strong and supportive team who understands one another. </w:t>
      </w:r>
    </w:p>
    <w:p w14:paraId="74394413" w14:textId="0A321C1A" w:rsidR="00FE7B7F" w:rsidRPr="00433B54" w:rsidRDefault="002351B8" w:rsidP="00F54DE2">
      <w:pPr>
        <w:rPr>
          <w:u w:val="single"/>
        </w:rPr>
      </w:pPr>
      <w:r w:rsidRPr="00433B54">
        <w:rPr>
          <w:u w:val="single"/>
        </w:rPr>
        <w:t xml:space="preserve"> </w:t>
      </w:r>
    </w:p>
    <w:p w14:paraId="3F6CCF43" w14:textId="78F7E1EF" w:rsidR="002351B8" w:rsidRPr="00433B54" w:rsidRDefault="002351B8" w:rsidP="002351B8">
      <w:pPr>
        <w:pStyle w:val="Heading2"/>
        <w:rPr>
          <w:u w:val="single"/>
        </w:rPr>
      </w:pPr>
      <w:bookmarkStart w:id="16" w:name="_Toc31910736"/>
      <w:r w:rsidRPr="00433B54">
        <w:rPr>
          <w:u w:val="single"/>
        </w:rPr>
        <w:t>Openness and business overall behaviour</w:t>
      </w:r>
      <w:bookmarkEnd w:id="16"/>
      <w:r w:rsidRPr="00433B54">
        <w:rPr>
          <w:u w:val="single"/>
        </w:rPr>
        <w:t xml:space="preserve"> </w:t>
      </w:r>
    </w:p>
    <w:p w14:paraId="58A3840F" w14:textId="140E2591" w:rsidR="002351B8" w:rsidRDefault="002351B8" w:rsidP="002351B8"/>
    <w:p w14:paraId="7DC3F7A6" w14:textId="18765C52" w:rsidR="002351B8" w:rsidRDefault="002351B8" w:rsidP="002351B8">
      <w:r>
        <w:t xml:space="preserve">At CloudMe.inc we aspire to be as open and as professional as we can. The business has a very positive behaviour and strategic plans to make sure that nobody in the business feels left out or included in any conflicts. The business is open with everyone who is part of the business. Every business participant cooperates very </w:t>
      </w:r>
      <w:r w:rsidR="003D5C73">
        <w:t>well,</w:t>
      </w:r>
      <w:r>
        <w:t xml:space="preserve"> and communication and behaviours </w:t>
      </w:r>
      <w:r w:rsidR="003D5C73">
        <w:t>are</w:t>
      </w:r>
      <w:r>
        <w:t xml:space="preserve"> excellent, during this time of business operation we have never encountered any team difficulties or behaviour issues. </w:t>
      </w:r>
      <w:sdt>
        <w:sdtPr>
          <w:id w:val="-727608622"/>
          <w:citation/>
        </w:sdtPr>
        <w:sdtContent>
          <w:r w:rsidR="003610F4">
            <w:fldChar w:fldCharType="begin"/>
          </w:r>
          <w:r w:rsidR="003610F4">
            <w:instrText xml:space="preserve"> CITATION BCS15 \l 2057 </w:instrText>
          </w:r>
          <w:r w:rsidR="003610F4">
            <w:fldChar w:fldCharType="separate"/>
          </w:r>
          <w:r w:rsidR="003610F4" w:rsidRPr="003610F4">
            <w:rPr>
              <w:noProof/>
            </w:rPr>
            <w:t>[4]</w:t>
          </w:r>
          <w:r w:rsidR="003610F4">
            <w:fldChar w:fldCharType="end"/>
          </w:r>
        </w:sdtContent>
      </w:sdt>
    </w:p>
    <w:p w14:paraId="7F0C4C7A" w14:textId="15DEE80C" w:rsidR="002351B8" w:rsidRPr="00433B54" w:rsidRDefault="002351B8" w:rsidP="002351B8">
      <w:pPr>
        <w:rPr>
          <w:u w:val="single"/>
        </w:rPr>
      </w:pPr>
    </w:p>
    <w:p w14:paraId="2378D46D" w14:textId="3C47CF11" w:rsidR="002351B8" w:rsidRPr="00433B54" w:rsidRDefault="002F13AB" w:rsidP="002F13AB">
      <w:pPr>
        <w:pStyle w:val="Heading2"/>
        <w:rPr>
          <w:u w:val="single"/>
        </w:rPr>
      </w:pPr>
      <w:bookmarkStart w:id="17" w:name="_Toc31910737"/>
      <w:r w:rsidRPr="00433B54">
        <w:rPr>
          <w:u w:val="single"/>
        </w:rPr>
        <w:t>BCS code of conduct</w:t>
      </w:r>
      <w:bookmarkEnd w:id="17"/>
      <w:r w:rsidRPr="00433B54">
        <w:rPr>
          <w:u w:val="single"/>
        </w:rPr>
        <w:t xml:space="preserve"> </w:t>
      </w:r>
    </w:p>
    <w:p w14:paraId="29DF9B57" w14:textId="02571C1F" w:rsidR="00CD4408" w:rsidRDefault="00CD4408" w:rsidP="00CD4408"/>
    <w:p w14:paraId="62DE77A0" w14:textId="447B6594" w:rsidR="00CD4408" w:rsidRDefault="00CD4408" w:rsidP="00CD4408">
      <w:r>
        <w:t xml:space="preserve">The BCS has a whole PDF document outlining different types of code of conduct in the business and outlines different aspects that are required to be </w:t>
      </w:r>
      <w:r w:rsidR="003D5C73">
        <w:t>followed</w:t>
      </w:r>
      <w:r>
        <w:t xml:space="preserve"> by all business partners and </w:t>
      </w:r>
      <w:r>
        <w:lastRenderedPageBreak/>
        <w:t xml:space="preserve">members </w:t>
      </w:r>
      <w:r w:rsidR="003D5C73">
        <w:t>for</w:t>
      </w:r>
      <w:r>
        <w:t xml:space="preserve"> the BCS</w:t>
      </w:r>
      <w:r w:rsidR="003D5C73">
        <w:t xml:space="preserve">. As many businesses do a code of conduct has been produced to outline different categories of conduct. All businesses are required to have a code of conduct. </w:t>
      </w:r>
      <w:sdt>
        <w:sdtPr>
          <w:id w:val="-472911533"/>
          <w:citation/>
        </w:sdtPr>
        <w:sdtContent>
          <w:r w:rsidR="003610F4">
            <w:fldChar w:fldCharType="begin"/>
          </w:r>
          <w:r w:rsidR="003610F4">
            <w:instrText xml:space="preserve"> CITATION NES07 \l 2057 </w:instrText>
          </w:r>
          <w:r w:rsidR="003610F4">
            <w:fldChar w:fldCharType="separate"/>
          </w:r>
          <w:r w:rsidR="003610F4" w:rsidRPr="003610F4">
            <w:rPr>
              <w:noProof/>
            </w:rPr>
            <w:t>[5]</w:t>
          </w:r>
          <w:r w:rsidR="003610F4">
            <w:fldChar w:fldCharType="end"/>
          </w:r>
        </w:sdtContent>
      </w:sdt>
    </w:p>
    <w:p w14:paraId="7E081B1A" w14:textId="344BF91D" w:rsidR="003D5C73" w:rsidRPr="00433B54" w:rsidRDefault="003D5C73" w:rsidP="003D5C73">
      <w:pPr>
        <w:pStyle w:val="Heading2"/>
        <w:rPr>
          <w:u w:val="single"/>
        </w:rPr>
      </w:pPr>
      <w:bookmarkStart w:id="18" w:name="_Toc31910738"/>
      <w:r w:rsidRPr="00433B54">
        <w:rPr>
          <w:u w:val="single"/>
        </w:rPr>
        <w:t>Data protection legislation</w:t>
      </w:r>
      <w:bookmarkEnd w:id="18"/>
      <w:r w:rsidRPr="00433B54">
        <w:rPr>
          <w:u w:val="single"/>
        </w:rPr>
        <w:t xml:space="preserve"> </w:t>
      </w:r>
    </w:p>
    <w:p w14:paraId="61A0A0DB" w14:textId="6A47CACC" w:rsidR="003D5C73" w:rsidRDefault="003D5C73" w:rsidP="003D5C73"/>
    <w:p w14:paraId="5F3BDAC2" w14:textId="211D1CBB" w:rsidR="003D5C73" w:rsidRDefault="003D5C73" w:rsidP="003D5C73">
      <w:r>
        <w:t xml:space="preserve">The data protection act (2018) is there to protect your personal information and how it’s used and controlled by businesses, organisations and the government. At Cloudme.inc we encourage that data protection is taken very seriously and that all gathered data is kept securely and used correctly without the data leaking to other external sources and to any other businesses or services without the owner’s permission. </w:t>
      </w:r>
    </w:p>
    <w:p w14:paraId="74E40793" w14:textId="5F814F59" w:rsidR="003D5C73" w:rsidRDefault="003D5C73" w:rsidP="003D5C73"/>
    <w:p w14:paraId="7ECDF1B4" w14:textId="18AD24C5" w:rsidR="003D5C73" w:rsidRDefault="003D5C73" w:rsidP="003D5C73">
      <w:r>
        <w:t xml:space="preserve">To further understand data protection betters </w:t>
      </w:r>
      <w:r w:rsidR="00586375">
        <w:t>it’s</w:t>
      </w:r>
      <w:r>
        <w:t xml:space="preserve"> important to know that everyone is responsible for using their personal data which in this case data protection must follow some strict rules which for this purpose are called data protection principles. These principles must ensure that the information is used fairly and lawfully. The data must be </w:t>
      </w:r>
      <w:r w:rsidR="00586375">
        <w:t>used only in a way that is adequate to the specific purpose and is relevant and limited to only what its intended to do. Any data that is collected for fair actions will not be kept longer than necessary. To conclude this section the data gathered must be retained safely away from any unauthorised external sources.</w:t>
      </w:r>
      <w:r w:rsidR="003610F4">
        <w:t xml:space="preserve"> </w:t>
      </w:r>
      <w:sdt>
        <w:sdtPr>
          <w:id w:val="-1150681607"/>
          <w:citation/>
        </w:sdtPr>
        <w:sdtContent>
          <w:r w:rsidR="003610F4">
            <w:fldChar w:fldCharType="begin"/>
          </w:r>
          <w:r w:rsidR="003610F4">
            <w:instrText xml:space="preserve"> CITATION GOV18 \l 2057 </w:instrText>
          </w:r>
          <w:r w:rsidR="003610F4">
            <w:fldChar w:fldCharType="separate"/>
          </w:r>
          <w:r w:rsidR="003610F4" w:rsidRPr="003610F4">
            <w:rPr>
              <w:noProof/>
            </w:rPr>
            <w:t>[6]</w:t>
          </w:r>
          <w:r w:rsidR="003610F4">
            <w:fldChar w:fldCharType="end"/>
          </w:r>
        </w:sdtContent>
      </w:sdt>
    </w:p>
    <w:p w14:paraId="00E5CF9D" w14:textId="0B5A5AEF" w:rsidR="003D5C73" w:rsidRDefault="003D5C73" w:rsidP="003D5C73"/>
    <w:p w14:paraId="245F2C56" w14:textId="7234B658" w:rsidR="003D5C73" w:rsidRDefault="003D5C73" w:rsidP="003D5C73"/>
    <w:p w14:paraId="6B444105" w14:textId="347F4664" w:rsidR="003D5C73" w:rsidRDefault="003D5C73" w:rsidP="003D5C73"/>
    <w:p w14:paraId="10A49D45" w14:textId="16321724" w:rsidR="003D5C73" w:rsidRDefault="003D5C73" w:rsidP="003D5C73"/>
    <w:p w14:paraId="1AAE86F7" w14:textId="347C5EC3" w:rsidR="003D5C73" w:rsidRDefault="003D5C73" w:rsidP="003D5C73"/>
    <w:p w14:paraId="224C3F0D" w14:textId="621B91E3" w:rsidR="003D5C73" w:rsidRDefault="003D5C73" w:rsidP="003D5C73"/>
    <w:p w14:paraId="56B8AC32" w14:textId="77777777" w:rsidR="003D5C73" w:rsidRDefault="003D5C73" w:rsidP="003D5C73"/>
    <w:p w14:paraId="48C239DD" w14:textId="5E32BA16" w:rsidR="003D5C73" w:rsidRDefault="003D5C73" w:rsidP="003D5C73"/>
    <w:p w14:paraId="32F795BF" w14:textId="7EB5631F" w:rsidR="009E1372" w:rsidRDefault="009E1372" w:rsidP="00EA5E09">
      <w:pPr>
        <w:pStyle w:val="Heading1"/>
        <w:rPr>
          <w:u w:val="single"/>
        </w:rPr>
      </w:pPr>
    </w:p>
    <w:p w14:paraId="0FA8A3F6" w14:textId="53A6C60B" w:rsidR="00716835" w:rsidRDefault="00716835" w:rsidP="00716835"/>
    <w:p w14:paraId="40087E3F" w14:textId="20E00018" w:rsidR="00716835" w:rsidRDefault="00716835" w:rsidP="00716835"/>
    <w:p w14:paraId="4C705DF4" w14:textId="0DD12D30" w:rsidR="00716835" w:rsidRDefault="00716835" w:rsidP="00716835"/>
    <w:p w14:paraId="2CBF5238" w14:textId="42C208A2" w:rsidR="00716835" w:rsidRDefault="00716835" w:rsidP="00716835"/>
    <w:p w14:paraId="28D203F9" w14:textId="1BEF281F" w:rsidR="00716835" w:rsidRDefault="00716835" w:rsidP="00716835"/>
    <w:p w14:paraId="40E2FDBC" w14:textId="5F2CF248" w:rsidR="00716835" w:rsidRDefault="00716835" w:rsidP="00716835"/>
    <w:p w14:paraId="5A579DF4" w14:textId="6E5385C2" w:rsidR="00716835" w:rsidRDefault="00716835" w:rsidP="00716835"/>
    <w:p w14:paraId="153F67CE" w14:textId="3C7DF4EC" w:rsidR="00716835" w:rsidRDefault="00716835" w:rsidP="00716835"/>
    <w:p w14:paraId="4729C638" w14:textId="28A62CEF" w:rsidR="00716835" w:rsidRDefault="00716835" w:rsidP="00716835"/>
    <w:p w14:paraId="0A169775" w14:textId="1FBD13AF" w:rsidR="00716835" w:rsidRDefault="00716835" w:rsidP="00716835"/>
    <w:p w14:paraId="33A8F28C" w14:textId="736DB3C2" w:rsidR="00716835" w:rsidRDefault="00716835" w:rsidP="00716835"/>
    <w:p w14:paraId="5295FD94" w14:textId="5F2E0A61" w:rsidR="00716835" w:rsidRDefault="00716835" w:rsidP="00716835"/>
    <w:p w14:paraId="04510F7F" w14:textId="34CC2FF6" w:rsidR="00716835" w:rsidRDefault="00716835" w:rsidP="00716835"/>
    <w:p w14:paraId="1858CC62" w14:textId="21A5812D" w:rsidR="00716835" w:rsidRDefault="00716835" w:rsidP="00716835"/>
    <w:p w14:paraId="65597050" w14:textId="3336AC84" w:rsidR="00716835" w:rsidRDefault="00716835" w:rsidP="00716835"/>
    <w:p w14:paraId="53851CAB" w14:textId="34A9A85C" w:rsidR="00716835" w:rsidRDefault="00716835" w:rsidP="00716835"/>
    <w:p w14:paraId="6BAC9BE6" w14:textId="57E5B586" w:rsidR="00716835" w:rsidRDefault="00716835" w:rsidP="00716835"/>
    <w:p w14:paraId="2271AFF8" w14:textId="7E789235" w:rsidR="00716835" w:rsidRDefault="00716835" w:rsidP="00716835"/>
    <w:p w14:paraId="728E08A4" w14:textId="4DEE727D" w:rsidR="00716835" w:rsidRDefault="00716835" w:rsidP="00716835"/>
    <w:p w14:paraId="4DF8C9D0" w14:textId="77777777" w:rsidR="003610F4" w:rsidRDefault="003610F4" w:rsidP="00EA5E09">
      <w:pPr>
        <w:pStyle w:val="Heading1"/>
        <w:rPr>
          <w:u w:val="single"/>
        </w:rPr>
      </w:pPr>
    </w:p>
    <w:p w14:paraId="23BCCEEC" w14:textId="45685103" w:rsidR="00EA5E09" w:rsidRDefault="00EA5E09" w:rsidP="00EA5E09">
      <w:pPr>
        <w:pStyle w:val="Heading1"/>
        <w:rPr>
          <w:u w:val="single"/>
        </w:rPr>
      </w:pPr>
      <w:bookmarkStart w:id="19" w:name="_Toc31910739"/>
      <w:r w:rsidRPr="00EA5E09">
        <w:rPr>
          <w:u w:val="single"/>
        </w:rPr>
        <w:t>References</w:t>
      </w:r>
      <w:bookmarkEnd w:id="19"/>
      <w:r w:rsidRPr="00EA5E09">
        <w:rPr>
          <w:u w:val="single"/>
        </w:rPr>
        <w:t xml:space="preserve"> </w:t>
      </w:r>
    </w:p>
    <w:p w14:paraId="4E64C8F2" w14:textId="5C6315B7" w:rsidR="00FB3359" w:rsidRDefault="00FB3359" w:rsidP="00FB3359"/>
    <w:p w14:paraId="6044EF8F" w14:textId="77777777" w:rsidR="003610F4" w:rsidRDefault="003610F4" w:rsidP="00FB3359"/>
    <w:bookmarkStart w:id="20" w:name="_Toc31910740" w:displacedByCustomXml="next"/>
    <w:sdt>
      <w:sdtPr>
        <w:id w:val="1238287733"/>
        <w:docPartObj>
          <w:docPartGallery w:val="Bibliographies"/>
          <w:docPartUnique/>
        </w:docPartObj>
      </w:sdtPr>
      <w:sdtEndPr>
        <w:rPr>
          <w:rFonts w:asciiTheme="minorHAnsi" w:eastAsiaTheme="minorHAnsi" w:hAnsiTheme="minorHAnsi" w:cstheme="minorBidi"/>
          <w:color w:val="auto"/>
          <w:sz w:val="24"/>
          <w:szCs w:val="24"/>
        </w:rPr>
      </w:sdtEndPr>
      <w:sdtContent>
        <w:p w14:paraId="61116D5B" w14:textId="4B58B369" w:rsidR="00433B54" w:rsidRPr="00433B54" w:rsidRDefault="00433B54">
          <w:pPr>
            <w:pStyle w:val="Heading1"/>
            <w:rPr>
              <w:u w:val="single"/>
            </w:rPr>
          </w:pPr>
          <w:r w:rsidRPr="00433B54">
            <w:rPr>
              <w:u w:val="single"/>
            </w:rPr>
            <w:t>Bibliography</w:t>
          </w:r>
          <w:bookmarkEnd w:id="20"/>
        </w:p>
        <w:sdt>
          <w:sdtPr>
            <w:id w:val="111145805"/>
            <w:bibliography/>
          </w:sdtPr>
          <w:sdtContent>
            <w:p w14:paraId="2AEE682E" w14:textId="77777777" w:rsidR="00433B54" w:rsidRDefault="00433B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4"/>
                <w:gridCol w:w="9298"/>
              </w:tblGrid>
              <w:tr w:rsidR="00433B54" w14:paraId="5CD2887B" w14:textId="77777777">
                <w:trPr>
                  <w:divId w:val="184909635"/>
                  <w:tblCellSpacing w:w="15" w:type="dxa"/>
                </w:trPr>
                <w:tc>
                  <w:tcPr>
                    <w:tcW w:w="50" w:type="pct"/>
                    <w:hideMark/>
                  </w:tcPr>
                  <w:p w14:paraId="5657A834" w14:textId="61E50B46" w:rsidR="00433B54" w:rsidRDefault="00433B54">
                    <w:pPr>
                      <w:pStyle w:val="Bibliography"/>
                      <w:rPr>
                        <w:noProof/>
                      </w:rPr>
                    </w:pPr>
                    <w:r>
                      <w:rPr>
                        <w:noProof/>
                      </w:rPr>
                      <w:t xml:space="preserve">[1] </w:t>
                    </w:r>
                  </w:p>
                </w:tc>
                <w:tc>
                  <w:tcPr>
                    <w:tcW w:w="0" w:type="auto"/>
                    <w:hideMark/>
                  </w:tcPr>
                  <w:p w14:paraId="7BDCB32C" w14:textId="77777777" w:rsidR="00433B54" w:rsidRDefault="00433B54">
                    <w:pPr>
                      <w:pStyle w:val="Bibliography"/>
                      <w:rPr>
                        <w:noProof/>
                      </w:rPr>
                    </w:pPr>
                    <w:r>
                      <w:rPr>
                        <w:noProof/>
                      </w:rPr>
                      <w:t>N. |. M. T. Lavanya, “Risk analysis and management,” 2008. [Online]. Available: https://www.pmi.org/learning/library/risk-analysis-project-management-7070. [Accessed january 2020].</w:t>
                    </w:r>
                  </w:p>
                </w:tc>
              </w:tr>
              <w:tr w:rsidR="00433B54" w14:paraId="3FE4EA1A" w14:textId="77777777">
                <w:trPr>
                  <w:divId w:val="184909635"/>
                  <w:tblCellSpacing w:w="15" w:type="dxa"/>
                </w:trPr>
                <w:tc>
                  <w:tcPr>
                    <w:tcW w:w="50" w:type="pct"/>
                    <w:hideMark/>
                  </w:tcPr>
                  <w:p w14:paraId="13CACD4C" w14:textId="77777777" w:rsidR="00433B54" w:rsidRDefault="00433B54">
                    <w:pPr>
                      <w:pStyle w:val="Bibliography"/>
                      <w:rPr>
                        <w:noProof/>
                      </w:rPr>
                    </w:pPr>
                    <w:r>
                      <w:rPr>
                        <w:noProof/>
                      </w:rPr>
                      <w:t xml:space="preserve">[2] </w:t>
                    </w:r>
                  </w:p>
                </w:tc>
                <w:tc>
                  <w:tcPr>
                    <w:tcW w:w="0" w:type="auto"/>
                    <w:hideMark/>
                  </w:tcPr>
                  <w:p w14:paraId="6632A4B0" w14:textId="77777777" w:rsidR="00433B54" w:rsidRDefault="00433B54">
                    <w:pPr>
                      <w:pStyle w:val="Bibliography"/>
                      <w:rPr>
                        <w:noProof/>
                      </w:rPr>
                    </w:pPr>
                    <w:r>
                      <w:rPr>
                        <w:noProof/>
                      </w:rPr>
                      <w:t>L. M. H. a. M. D. Hercheui, “ICT and Sustainable Development,” [Online]. Available: https://link.springer.com/content/pdf/10.1007/978-3-642-15479-9_22.pdf. [Accessed January 2020].</w:t>
                    </w:r>
                  </w:p>
                </w:tc>
              </w:tr>
              <w:tr w:rsidR="00433B54" w14:paraId="241C2522" w14:textId="77777777">
                <w:trPr>
                  <w:divId w:val="184909635"/>
                  <w:tblCellSpacing w:w="15" w:type="dxa"/>
                </w:trPr>
                <w:tc>
                  <w:tcPr>
                    <w:tcW w:w="50" w:type="pct"/>
                    <w:hideMark/>
                  </w:tcPr>
                  <w:p w14:paraId="4BF5AC14" w14:textId="77777777" w:rsidR="00433B54" w:rsidRDefault="00433B54">
                    <w:pPr>
                      <w:pStyle w:val="Bibliography"/>
                      <w:rPr>
                        <w:noProof/>
                      </w:rPr>
                    </w:pPr>
                    <w:r>
                      <w:rPr>
                        <w:noProof/>
                      </w:rPr>
                      <w:t xml:space="preserve">[3] </w:t>
                    </w:r>
                  </w:p>
                </w:tc>
                <w:tc>
                  <w:tcPr>
                    <w:tcW w:w="0" w:type="auto"/>
                    <w:hideMark/>
                  </w:tcPr>
                  <w:p w14:paraId="2AD763CB" w14:textId="77777777" w:rsidR="00433B54" w:rsidRDefault="00433B54">
                    <w:pPr>
                      <w:pStyle w:val="Bibliography"/>
                      <w:rPr>
                        <w:noProof/>
                      </w:rPr>
                    </w:pPr>
                    <w:r>
                      <w:rPr>
                        <w:noProof/>
                      </w:rPr>
                      <w:t>“Ethics in project management,” [Online]. Available: https://www.apm.org.uk/resources/find-a-resource/ethics-in-project-management/. [Accessed February 2020].</w:t>
                    </w:r>
                  </w:p>
                </w:tc>
              </w:tr>
              <w:tr w:rsidR="00433B54" w14:paraId="09638B11" w14:textId="77777777">
                <w:trPr>
                  <w:divId w:val="184909635"/>
                  <w:tblCellSpacing w:w="15" w:type="dxa"/>
                </w:trPr>
                <w:tc>
                  <w:tcPr>
                    <w:tcW w:w="50" w:type="pct"/>
                    <w:hideMark/>
                  </w:tcPr>
                  <w:p w14:paraId="66C960A4" w14:textId="77777777" w:rsidR="00433B54" w:rsidRDefault="00433B54">
                    <w:pPr>
                      <w:pStyle w:val="Bibliography"/>
                      <w:rPr>
                        <w:noProof/>
                      </w:rPr>
                    </w:pPr>
                    <w:r>
                      <w:rPr>
                        <w:noProof/>
                      </w:rPr>
                      <w:t xml:space="preserve">[4] </w:t>
                    </w:r>
                  </w:p>
                </w:tc>
                <w:tc>
                  <w:tcPr>
                    <w:tcW w:w="0" w:type="auto"/>
                    <w:hideMark/>
                  </w:tcPr>
                  <w:p w14:paraId="568D64DE" w14:textId="77777777" w:rsidR="00433B54" w:rsidRDefault="00433B54">
                    <w:pPr>
                      <w:pStyle w:val="Bibliography"/>
                      <w:rPr>
                        <w:noProof/>
                      </w:rPr>
                    </w:pPr>
                    <w:r>
                      <w:rPr>
                        <w:noProof/>
                      </w:rPr>
                      <w:t>BCS, “CODE OF CONDUCT FOR BCS MEMBERS,” BCS , 2015. [Online]. Available: https://cdn.bcs.org/bcs-org-media/2211/bcs-code-of-conduct.pdf. [Accessed February 2020].</w:t>
                    </w:r>
                  </w:p>
                </w:tc>
              </w:tr>
              <w:tr w:rsidR="00433B54" w14:paraId="295DE28D" w14:textId="77777777">
                <w:trPr>
                  <w:divId w:val="184909635"/>
                  <w:tblCellSpacing w:w="15" w:type="dxa"/>
                </w:trPr>
                <w:tc>
                  <w:tcPr>
                    <w:tcW w:w="50" w:type="pct"/>
                    <w:hideMark/>
                  </w:tcPr>
                  <w:p w14:paraId="4ADACCAA" w14:textId="77777777" w:rsidR="00433B54" w:rsidRDefault="00433B54">
                    <w:pPr>
                      <w:pStyle w:val="Bibliography"/>
                      <w:rPr>
                        <w:noProof/>
                      </w:rPr>
                    </w:pPr>
                    <w:r>
                      <w:rPr>
                        <w:noProof/>
                      </w:rPr>
                      <w:t xml:space="preserve">[5] </w:t>
                    </w:r>
                  </w:p>
                </w:tc>
                <w:tc>
                  <w:tcPr>
                    <w:tcW w:w="0" w:type="auto"/>
                    <w:hideMark/>
                  </w:tcPr>
                  <w:p w14:paraId="46EA6628" w14:textId="77777777" w:rsidR="00433B54" w:rsidRDefault="00433B54">
                    <w:pPr>
                      <w:pStyle w:val="Bibliography"/>
                      <w:rPr>
                        <w:noProof/>
                      </w:rPr>
                    </w:pPr>
                    <w:r>
                      <w:rPr>
                        <w:noProof/>
                      </w:rPr>
                      <w:t>NESTLE, “Code of Business Conduct,” 2007. [Online]. Available: https://www.nestle.com/sites/default/files/asset-library/documents/library/documents/corporate_governance/code_of_business_conduct_en.pdf. [Accessed February 2020].</w:t>
                    </w:r>
                  </w:p>
                </w:tc>
              </w:tr>
              <w:tr w:rsidR="00433B54" w14:paraId="2D15F91E" w14:textId="77777777">
                <w:trPr>
                  <w:divId w:val="184909635"/>
                  <w:tblCellSpacing w:w="15" w:type="dxa"/>
                </w:trPr>
                <w:tc>
                  <w:tcPr>
                    <w:tcW w:w="50" w:type="pct"/>
                    <w:hideMark/>
                  </w:tcPr>
                  <w:p w14:paraId="11C902C8" w14:textId="77777777" w:rsidR="00433B54" w:rsidRDefault="00433B54">
                    <w:pPr>
                      <w:pStyle w:val="Bibliography"/>
                      <w:rPr>
                        <w:noProof/>
                      </w:rPr>
                    </w:pPr>
                    <w:r>
                      <w:rPr>
                        <w:noProof/>
                      </w:rPr>
                      <w:t xml:space="preserve">[6] </w:t>
                    </w:r>
                  </w:p>
                </w:tc>
                <w:tc>
                  <w:tcPr>
                    <w:tcW w:w="0" w:type="auto"/>
                    <w:hideMark/>
                  </w:tcPr>
                  <w:p w14:paraId="677C780A" w14:textId="77777777" w:rsidR="00433B54" w:rsidRDefault="00433B54">
                    <w:pPr>
                      <w:pStyle w:val="Bibliography"/>
                      <w:rPr>
                        <w:noProof/>
                      </w:rPr>
                    </w:pPr>
                    <w:r>
                      <w:rPr>
                        <w:noProof/>
                      </w:rPr>
                      <w:t>GOV.UK, “Data protection,” GOV.UK, 2018. [Online]. Available: https://www.gov.uk/data-protection. [Accessed February 2020].</w:t>
                    </w:r>
                  </w:p>
                </w:tc>
              </w:tr>
              <w:tr w:rsidR="00433B54" w14:paraId="5F646FA5" w14:textId="77777777" w:rsidTr="00433B54">
                <w:trPr>
                  <w:divId w:val="184909635"/>
                  <w:tblCellSpacing w:w="15" w:type="dxa"/>
                </w:trPr>
                <w:tc>
                  <w:tcPr>
                    <w:tcW w:w="50" w:type="pct"/>
                  </w:tcPr>
                  <w:p w14:paraId="3F02B370" w14:textId="5D296DC7" w:rsidR="00433B54" w:rsidRDefault="00433B54">
                    <w:pPr>
                      <w:pStyle w:val="Bibliography"/>
                      <w:rPr>
                        <w:noProof/>
                      </w:rPr>
                    </w:pPr>
                  </w:p>
                </w:tc>
                <w:tc>
                  <w:tcPr>
                    <w:tcW w:w="0" w:type="auto"/>
                  </w:tcPr>
                  <w:p w14:paraId="65AAAAB9" w14:textId="28C84C3C" w:rsidR="00433B54" w:rsidRDefault="00433B54">
                    <w:pPr>
                      <w:pStyle w:val="Bibliography"/>
                      <w:rPr>
                        <w:noProof/>
                      </w:rPr>
                    </w:pPr>
                  </w:p>
                </w:tc>
              </w:tr>
              <w:tr w:rsidR="00433B54" w14:paraId="514B7CD1" w14:textId="77777777" w:rsidTr="00433B54">
                <w:trPr>
                  <w:divId w:val="184909635"/>
                  <w:tblCellSpacing w:w="15" w:type="dxa"/>
                </w:trPr>
                <w:tc>
                  <w:tcPr>
                    <w:tcW w:w="50" w:type="pct"/>
                  </w:tcPr>
                  <w:p w14:paraId="2B1BF11F" w14:textId="19654D9A" w:rsidR="00433B54" w:rsidRDefault="00433B54">
                    <w:pPr>
                      <w:pStyle w:val="Bibliography"/>
                      <w:rPr>
                        <w:noProof/>
                      </w:rPr>
                    </w:pPr>
                  </w:p>
                </w:tc>
                <w:tc>
                  <w:tcPr>
                    <w:tcW w:w="0" w:type="auto"/>
                  </w:tcPr>
                  <w:p w14:paraId="69FE067B" w14:textId="272158F7" w:rsidR="00433B54" w:rsidRDefault="00433B54">
                    <w:pPr>
                      <w:pStyle w:val="Bibliography"/>
                      <w:rPr>
                        <w:noProof/>
                      </w:rPr>
                    </w:pPr>
                  </w:p>
                </w:tc>
              </w:tr>
              <w:tr w:rsidR="00433B54" w14:paraId="6EBB8D3F" w14:textId="77777777" w:rsidTr="00433B54">
                <w:trPr>
                  <w:divId w:val="184909635"/>
                  <w:trHeight w:val="51"/>
                  <w:tblCellSpacing w:w="15" w:type="dxa"/>
                </w:trPr>
                <w:tc>
                  <w:tcPr>
                    <w:tcW w:w="50" w:type="pct"/>
                  </w:tcPr>
                  <w:p w14:paraId="5800397D" w14:textId="5E5ECC68" w:rsidR="00433B54" w:rsidRDefault="00433B54">
                    <w:pPr>
                      <w:pStyle w:val="Bibliography"/>
                      <w:rPr>
                        <w:noProof/>
                      </w:rPr>
                    </w:pPr>
                  </w:p>
                </w:tc>
                <w:tc>
                  <w:tcPr>
                    <w:tcW w:w="0" w:type="auto"/>
                  </w:tcPr>
                  <w:p w14:paraId="1BAA48E7" w14:textId="455EB3ED" w:rsidR="00433B54" w:rsidRDefault="00433B54">
                    <w:pPr>
                      <w:pStyle w:val="Bibliography"/>
                      <w:rPr>
                        <w:noProof/>
                      </w:rPr>
                    </w:pPr>
                  </w:p>
                </w:tc>
              </w:tr>
            </w:tbl>
            <w:p w14:paraId="2C26A718" w14:textId="77777777" w:rsidR="00433B54" w:rsidRDefault="00433B54">
              <w:pPr>
                <w:divId w:val="184909635"/>
                <w:rPr>
                  <w:rFonts w:eastAsia="Times New Roman"/>
                  <w:noProof/>
                </w:rPr>
              </w:pPr>
            </w:p>
            <w:p w14:paraId="749D31FE" w14:textId="2ADF15EB" w:rsidR="00433B54" w:rsidRDefault="00433B54">
              <w:r>
                <w:rPr>
                  <w:b/>
                  <w:bCs/>
                  <w:noProof/>
                </w:rPr>
                <w:fldChar w:fldCharType="end"/>
              </w:r>
            </w:p>
          </w:sdtContent>
        </w:sdt>
      </w:sdtContent>
    </w:sdt>
    <w:p w14:paraId="5CCA55C1" w14:textId="77777777" w:rsidR="0013517C" w:rsidRPr="005B13F3" w:rsidRDefault="0013517C" w:rsidP="005B13F3"/>
    <w:sectPr w:rsidR="0013517C" w:rsidRPr="005B13F3" w:rsidSect="00615930">
      <w:footerReference w:type="even" r:id="rId8"/>
      <w:footerReference w:type="default" r:id="rId9"/>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192E26" w14:textId="77777777" w:rsidR="002719E2" w:rsidRDefault="002719E2" w:rsidP="00592B40">
      <w:r>
        <w:separator/>
      </w:r>
    </w:p>
  </w:endnote>
  <w:endnote w:type="continuationSeparator" w:id="0">
    <w:p w14:paraId="4A5DEDA4" w14:textId="77777777" w:rsidR="002719E2" w:rsidRDefault="002719E2" w:rsidP="00592B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3650477"/>
      <w:docPartObj>
        <w:docPartGallery w:val="Page Numbers (Bottom of Page)"/>
        <w:docPartUnique/>
      </w:docPartObj>
    </w:sdtPr>
    <w:sdtEndPr>
      <w:rPr>
        <w:rStyle w:val="PageNumber"/>
      </w:rPr>
    </w:sdtEndPr>
    <w:sdtContent>
      <w:p w14:paraId="093BBBA2" w14:textId="5345856D" w:rsidR="00592B40" w:rsidRDefault="00592B40" w:rsidP="00FC52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C89652" w14:textId="77777777" w:rsidR="00592B40" w:rsidRDefault="00592B40" w:rsidP="00592B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992143"/>
      <w:docPartObj>
        <w:docPartGallery w:val="Page Numbers (Bottom of Page)"/>
        <w:docPartUnique/>
      </w:docPartObj>
    </w:sdtPr>
    <w:sdtEndPr>
      <w:rPr>
        <w:rStyle w:val="PageNumber"/>
      </w:rPr>
    </w:sdtEndPr>
    <w:sdtContent>
      <w:p w14:paraId="64F01AB7" w14:textId="4F80F07B" w:rsidR="00592B40" w:rsidRDefault="00592B40" w:rsidP="00FC52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D425628" w14:textId="77777777" w:rsidR="00592B40" w:rsidRDefault="00592B40" w:rsidP="00592B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12C9E" w14:textId="77777777" w:rsidR="002719E2" w:rsidRDefault="002719E2" w:rsidP="00592B40">
      <w:r>
        <w:separator/>
      </w:r>
    </w:p>
  </w:footnote>
  <w:footnote w:type="continuationSeparator" w:id="0">
    <w:p w14:paraId="6B45E4E2" w14:textId="77777777" w:rsidR="002719E2" w:rsidRDefault="002719E2" w:rsidP="00592B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422937"/>
    <w:multiLevelType w:val="multilevel"/>
    <w:tmpl w:val="B3E2898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55C36B9A"/>
    <w:multiLevelType w:val="multilevel"/>
    <w:tmpl w:val="A1C45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2B32B93"/>
    <w:multiLevelType w:val="multilevel"/>
    <w:tmpl w:val="E4A2D10E"/>
    <w:lvl w:ilvl="0">
      <w:start w:val="1"/>
      <w:numFmt w:val="bullet"/>
      <w:lvlText w:val=""/>
      <w:lvlJc w:val="left"/>
      <w:pPr>
        <w:ind w:left="720" w:hanging="360"/>
      </w:pPr>
      <w:rPr>
        <w:rFonts w:ascii="Symbol" w:hAnsi="Symbol" w:hint="default"/>
      </w:r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EFC"/>
    <w:rsid w:val="00056169"/>
    <w:rsid w:val="0006118C"/>
    <w:rsid w:val="00102444"/>
    <w:rsid w:val="0013517C"/>
    <w:rsid w:val="00166737"/>
    <w:rsid w:val="001D6A4E"/>
    <w:rsid w:val="0020436C"/>
    <w:rsid w:val="00222CA8"/>
    <w:rsid w:val="002351B8"/>
    <w:rsid w:val="002719E2"/>
    <w:rsid w:val="002A5F2D"/>
    <w:rsid w:val="002F13AB"/>
    <w:rsid w:val="00302933"/>
    <w:rsid w:val="00305D5F"/>
    <w:rsid w:val="00326064"/>
    <w:rsid w:val="003466A6"/>
    <w:rsid w:val="003610F4"/>
    <w:rsid w:val="003D563D"/>
    <w:rsid w:val="003D5C73"/>
    <w:rsid w:val="003E1E71"/>
    <w:rsid w:val="00433B54"/>
    <w:rsid w:val="00506DD7"/>
    <w:rsid w:val="0055324A"/>
    <w:rsid w:val="00586375"/>
    <w:rsid w:val="00592B40"/>
    <w:rsid w:val="005B13F3"/>
    <w:rsid w:val="005F3FB3"/>
    <w:rsid w:val="00606B46"/>
    <w:rsid w:val="00612566"/>
    <w:rsid w:val="00615930"/>
    <w:rsid w:val="006D3D7A"/>
    <w:rsid w:val="00716835"/>
    <w:rsid w:val="00737807"/>
    <w:rsid w:val="007406E2"/>
    <w:rsid w:val="007B13F6"/>
    <w:rsid w:val="007E3F35"/>
    <w:rsid w:val="008312D8"/>
    <w:rsid w:val="00864B15"/>
    <w:rsid w:val="008B0108"/>
    <w:rsid w:val="008E7E78"/>
    <w:rsid w:val="00942327"/>
    <w:rsid w:val="009E1372"/>
    <w:rsid w:val="00A042B6"/>
    <w:rsid w:val="00A90B2A"/>
    <w:rsid w:val="00B34967"/>
    <w:rsid w:val="00B54C93"/>
    <w:rsid w:val="00B67444"/>
    <w:rsid w:val="00BC7A6B"/>
    <w:rsid w:val="00BE4315"/>
    <w:rsid w:val="00C11E63"/>
    <w:rsid w:val="00C6041D"/>
    <w:rsid w:val="00C90EFC"/>
    <w:rsid w:val="00CD4408"/>
    <w:rsid w:val="00D06B7D"/>
    <w:rsid w:val="00D410F9"/>
    <w:rsid w:val="00D55609"/>
    <w:rsid w:val="00E17F72"/>
    <w:rsid w:val="00E65D44"/>
    <w:rsid w:val="00E71367"/>
    <w:rsid w:val="00EA5E09"/>
    <w:rsid w:val="00EE240B"/>
    <w:rsid w:val="00F54DE2"/>
    <w:rsid w:val="00F9489A"/>
    <w:rsid w:val="00FB3359"/>
    <w:rsid w:val="00FE7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92F2E"/>
  <w15:chartTrackingRefBased/>
  <w15:docId w15:val="{D611C0B2-D870-5342-ADAD-0F505A1B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B4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2B4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11E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92B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2B4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92B40"/>
    <w:pPr>
      <w:spacing w:before="120"/>
    </w:pPr>
    <w:rPr>
      <w:rFonts w:cstheme="minorHAnsi"/>
      <w:b/>
      <w:bCs/>
      <w:i/>
      <w:iCs/>
    </w:rPr>
  </w:style>
  <w:style w:type="character" w:styleId="Hyperlink">
    <w:name w:val="Hyperlink"/>
    <w:basedOn w:val="DefaultParagraphFont"/>
    <w:uiPriority w:val="99"/>
    <w:unhideWhenUsed/>
    <w:rsid w:val="00592B40"/>
    <w:rPr>
      <w:color w:val="0563C1" w:themeColor="hyperlink"/>
      <w:u w:val="single"/>
    </w:rPr>
  </w:style>
  <w:style w:type="paragraph" w:styleId="TOC2">
    <w:name w:val="toc 2"/>
    <w:basedOn w:val="Normal"/>
    <w:next w:val="Normal"/>
    <w:autoRedefine/>
    <w:uiPriority w:val="39"/>
    <w:unhideWhenUsed/>
    <w:rsid w:val="00592B4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92B40"/>
    <w:pPr>
      <w:ind w:left="480"/>
    </w:pPr>
    <w:rPr>
      <w:rFonts w:cstheme="minorHAnsi"/>
      <w:sz w:val="20"/>
      <w:szCs w:val="20"/>
    </w:rPr>
  </w:style>
  <w:style w:type="paragraph" w:styleId="TOC4">
    <w:name w:val="toc 4"/>
    <w:basedOn w:val="Normal"/>
    <w:next w:val="Normal"/>
    <w:autoRedefine/>
    <w:uiPriority w:val="39"/>
    <w:semiHidden/>
    <w:unhideWhenUsed/>
    <w:rsid w:val="00592B40"/>
    <w:pPr>
      <w:ind w:left="720"/>
    </w:pPr>
    <w:rPr>
      <w:rFonts w:cstheme="minorHAnsi"/>
      <w:sz w:val="20"/>
      <w:szCs w:val="20"/>
    </w:rPr>
  </w:style>
  <w:style w:type="paragraph" w:styleId="TOC5">
    <w:name w:val="toc 5"/>
    <w:basedOn w:val="Normal"/>
    <w:next w:val="Normal"/>
    <w:autoRedefine/>
    <w:uiPriority w:val="39"/>
    <w:semiHidden/>
    <w:unhideWhenUsed/>
    <w:rsid w:val="00592B40"/>
    <w:pPr>
      <w:ind w:left="960"/>
    </w:pPr>
    <w:rPr>
      <w:rFonts w:cstheme="minorHAnsi"/>
      <w:sz w:val="20"/>
      <w:szCs w:val="20"/>
    </w:rPr>
  </w:style>
  <w:style w:type="paragraph" w:styleId="TOC6">
    <w:name w:val="toc 6"/>
    <w:basedOn w:val="Normal"/>
    <w:next w:val="Normal"/>
    <w:autoRedefine/>
    <w:uiPriority w:val="39"/>
    <w:semiHidden/>
    <w:unhideWhenUsed/>
    <w:rsid w:val="00592B40"/>
    <w:pPr>
      <w:ind w:left="1200"/>
    </w:pPr>
    <w:rPr>
      <w:rFonts w:cstheme="minorHAnsi"/>
      <w:sz w:val="20"/>
      <w:szCs w:val="20"/>
    </w:rPr>
  </w:style>
  <w:style w:type="paragraph" w:styleId="TOC7">
    <w:name w:val="toc 7"/>
    <w:basedOn w:val="Normal"/>
    <w:next w:val="Normal"/>
    <w:autoRedefine/>
    <w:uiPriority w:val="39"/>
    <w:semiHidden/>
    <w:unhideWhenUsed/>
    <w:rsid w:val="00592B40"/>
    <w:pPr>
      <w:ind w:left="1440"/>
    </w:pPr>
    <w:rPr>
      <w:rFonts w:cstheme="minorHAnsi"/>
      <w:sz w:val="20"/>
      <w:szCs w:val="20"/>
    </w:rPr>
  </w:style>
  <w:style w:type="paragraph" w:styleId="TOC8">
    <w:name w:val="toc 8"/>
    <w:basedOn w:val="Normal"/>
    <w:next w:val="Normal"/>
    <w:autoRedefine/>
    <w:uiPriority w:val="39"/>
    <w:semiHidden/>
    <w:unhideWhenUsed/>
    <w:rsid w:val="00592B40"/>
    <w:pPr>
      <w:ind w:left="1680"/>
    </w:pPr>
    <w:rPr>
      <w:rFonts w:cstheme="minorHAnsi"/>
      <w:sz w:val="20"/>
      <w:szCs w:val="20"/>
    </w:rPr>
  </w:style>
  <w:style w:type="paragraph" w:styleId="TOC9">
    <w:name w:val="toc 9"/>
    <w:basedOn w:val="Normal"/>
    <w:next w:val="Normal"/>
    <w:autoRedefine/>
    <w:uiPriority w:val="39"/>
    <w:semiHidden/>
    <w:unhideWhenUsed/>
    <w:rsid w:val="00592B40"/>
    <w:pPr>
      <w:ind w:left="1920"/>
    </w:pPr>
    <w:rPr>
      <w:rFonts w:cstheme="minorHAnsi"/>
      <w:sz w:val="20"/>
      <w:szCs w:val="20"/>
    </w:rPr>
  </w:style>
  <w:style w:type="character" w:customStyle="1" w:styleId="Heading2Char">
    <w:name w:val="Heading 2 Char"/>
    <w:basedOn w:val="DefaultParagraphFont"/>
    <w:link w:val="Heading2"/>
    <w:uiPriority w:val="9"/>
    <w:rsid w:val="00592B40"/>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592B40"/>
    <w:pPr>
      <w:tabs>
        <w:tab w:val="center" w:pos="4680"/>
        <w:tab w:val="right" w:pos="9360"/>
      </w:tabs>
    </w:pPr>
  </w:style>
  <w:style w:type="character" w:customStyle="1" w:styleId="FooterChar">
    <w:name w:val="Footer Char"/>
    <w:basedOn w:val="DefaultParagraphFont"/>
    <w:link w:val="Footer"/>
    <w:uiPriority w:val="99"/>
    <w:rsid w:val="00592B40"/>
  </w:style>
  <w:style w:type="character" w:styleId="PageNumber">
    <w:name w:val="page number"/>
    <w:basedOn w:val="DefaultParagraphFont"/>
    <w:uiPriority w:val="99"/>
    <w:semiHidden/>
    <w:unhideWhenUsed/>
    <w:rsid w:val="00592B40"/>
  </w:style>
  <w:style w:type="paragraph" w:styleId="Header">
    <w:name w:val="header"/>
    <w:basedOn w:val="Normal"/>
    <w:link w:val="HeaderChar"/>
    <w:uiPriority w:val="99"/>
    <w:unhideWhenUsed/>
    <w:rsid w:val="00592B40"/>
    <w:pPr>
      <w:tabs>
        <w:tab w:val="center" w:pos="4680"/>
        <w:tab w:val="right" w:pos="9360"/>
      </w:tabs>
    </w:pPr>
  </w:style>
  <w:style w:type="character" w:customStyle="1" w:styleId="HeaderChar">
    <w:name w:val="Header Char"/>
    <w:basedOn w:val="DefaultParagraphFont"/>
    <w:link w:val="Header"/>
    <w:uiPriority w:val="99"/>
    <w:rsid w:val="00592B40"/>
  </w:style>
  <w:style w:type="paragraph" w:styleId="Bibliography">
    <w:name w:val="Bibliography"/>
    <w:basedOn w:val="Normal"/>
    <w:next w:val="Normal"/>
    <w:uiPriority w:val="37"/>
    <w:unhideWhenUsed/>
    <w:rsid w:val="00FB3359"/>
  </w:style>
  <w:style w:type="paragraph" w:styleId="ListParagraph">
    <w:name w:val="List Paragraph"/>
    <w:basedOn w:val="Normal"/>
    <w:uiPriority w:val="34"/>
    <w:qFormat/>
    <w:rsid w:val="007E3F35"/>
    <w:pPr>
      <w:ind w:left="720"/>
      <w:contextualSpacing/>
    </w:pPr>
  </w:style>
  <w:style w:type="paragraph" w:styleId="NormalWeb">
    <w:name w:val="Normal (Web)"/>
    <w:basedOn w:val="Normal"/>
    <w:uiPriority w:val="99"/>
    <w:semiHidden/>
    <w:unhideWhenUsed/>
    <w:rsid w:val="003D5C7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99501">
      <w:bodyDiv w:val="1"/>
      <w:marLeft w:val="0"/>
      <w:marRight w:val="0"/>
      <w:marTop w:val="0"/>
      <w:marBottom w:val="0"/>
      <w:divBdr>
        <w:top w:val="none" w:sz="0" w:space="0" w:color="auto"/>
        <w:left w:val="none" w:sz="0" w:space="0" w:color="auto"/>
        <w:bottom w:val="none" w:sz="0" w:space="0" w:color="auto"/>
        <w:right w:val="none" w:sz="0" w:space="0" w:color="auto"/>
      </w:divBdr>
    </w:div>
    <w:div w:id="184909635">
      <w:bodyDiv w:val="1"/>
      <w:marLeft w:val="0"/>
      <w:marRight w:val="0"/>
      <w:marTop w:val="0"/>
      <w:marBottom w:val="0"/>
      <w:divBdr>
        <w:top w:val="none" w:sz="0" w:space="0" w:color="auto"/>
        <w:left w:val="none" w:sz="0" w:space="0" w:color="auto"/>
        <w:bottom w:val="none" w:sz="0" w:space="0" w:color="auto"/>
        <w:right w:val="none" w:sz="0" w:space="0" w:color="auto"/>
      </w:divBdr>
    </w:div>
    <w:div w:id="327026971">
      <w:bodyDiv w:val="1"/>
      <w:marLeft w:val="0"/>
      <w:marRight w:val="0"/>
      <w:marTop w:val="0"/>
      <w:marBottom w:val="0"/>
      <w:divBdr>
        <w:top w:val="none" w:sz="0" w:space="0" w:color="auto"/>
        <w:left w:val="none" w:sz="0" w:space="0" w:color="auto"/>
        <w:bottom w:val="none" w:sz="0" w:space="0" w:color="auto"/>
        <w:right w:val="none" w:sz="0" w:space="0" w:color="auto"/>
      </w:divBdr>
    </w:div>
    <w:div w:id="335887959">
      <w:bodyDiv w:val="1"/>
      <w:marLeft w:val="0"/>
      <w:marRight w:val="0"/>
      <w:marTop w:val="0"/>
      <w:marBottom w:val="0"/>
      <w:divBdr>
        <w:top w:val="none" w:sz="0" w:space="0" w:color="auto"/>
        <w:left w:val="none" w:sz="0" w:space="0" w:color="auto"/>
        <w:bottom w:val="none" w:sz="0" w:space="0" w:color="auto"/>
        <w:right w:val="none" w:sz="0" w:space="0" w:color="auto"/>
      </w:divBdr>
    </w:div>
    <w:div w:id="474641321">
      <w:bodyDiv w:val="1"/>
      <w:marLeft w:val="0"/>
      <w:marRight w:val="0"/>
      <w:marTop w:val="0"/>
      <w:marBottom w:val="0"/>
      <w:divBdr>
        <w:top w:val="none" w:sz="0" w:space="0" w:color="auto"/>
        <w:left w:val="none" w:sz="0" w:space="0" w:color="auto"/>
        <w:bottom w:val="none" w:sz="0" w:space="0" w:color="auto"/>
        <w:right w:val="none" w:sz="0" w:space="0" w:color="auto"/>
      </w:divBdr>
    </w:div>
    <w:div w:id="479269783">
      <w:bodyDiv w:val="1"/>
      <w:marLeft w:val="0"/>
      <w:marRight w:val="0"/>
      <w:marTop w:val="0"/>
      <w:marBottom w:val="0"/>
      <w:divBdr>
        <w:top w:val="none" w:sz="0" w:space="0" w:color="auto"/>
        <w:left w:val="none" w:sz="0" w:space="0" w:color="auto"/>
        <w:bottom w:val="none" w:sz="0" w:space="0" w:color="auto"/>
        <w:right w:val="none" w:sz="0" w:space="0" w:color="auto"/>
      </w:divBdr>
    </w:div>
    <w:div w:id="598366434">
      <w:bodyDiv w:val="1"/>
      <w:marLeft w:val="0"/>
      <w:marRight w:val="0"/>
      <w:marTop w:val="0"/>
      <w:marBottom w:val="0"/>
      <w:divBdr>
        <w:top w:val="none" w:sz="0" w:space="0" w:color="auto"/>
        <w:left w:val="none" w:sz="0" w:space="0" w:color="auto"/>
        <w:bottom w:val="none" w:sz="0" w:space="0" w:color="auto"/>
        <w:right w:val="none" w:sz="0" w:space="0" w:color="auto"/>
      </w:divBdr>
    </w:div>
    <w:div w:id="700671154">
      <w:bodyDiv w:val="1"/>
      <w:marLeft w:val="0"/>
      <w:marRight w:val="0"/>
      <w:marTop w:val="0"/>
      <w:marBottom w:val="0"/>
      <w:divBdr>
        <w:top w:val="none" w:sz="0" w:space="0" w:color="auto"/>
        <w:left w:val="none" w:sz="0" w:space="0" w:color="auto"/>
        <w:bottom w:val="none" w:sz="0" w:space="0" w:color="auto"/>
        <w:right w:val="none" w:sz="0" w:space="0" w:color="auto"/>
      </w:divBdr>
    </w:div>
    <w:div w:id="706612362">
      <w:bodyDiv w:val="1"/>
      <w:marLeft w:val="0"/>
      <w:marRight w:val="0"/>
      <w:marTop w:val="0"/>
      <w:marBottom w:val="0"/>
      <w:divBdr>
        <w:top w:val="none" w:sz="0" w:space="0" w:color="auto"/>
        <w:left w:val="none" w:sz="0" w:space="0" w:color="auto"/>
        <w:bottom w:val="none" w:sz="0" w:space="0" w:color="auto"/>
        <w:right w:val="none" w:sz="0" w:space="0" w:color="auto"/>
      </w:divBdr>
    </w:div>
    <w:div w:id="748383045">
      <w:bodyDiv w:val="1"/>
      <w:marLeft w:val="0"/>
      <w:marRight w:val="0"/>
      <w:marTop w:val="0"/>
      <w:marBottom w:val="0"/>
      <w:divBdr>
        <w:top w:val="none" w:sz="0" w:space="0" w:color="auto"/>
        <w:left w:val="none" w:sz="0" w:space="0" w:color="auto"/>
        <w:bottom w:val="none" w:sz="0" w:space="0" w:color="auto"/>
        <w:right w:val="none" w:sz="0" w:space="0" w:color="auto"/>
      </w:divBdr>
    </w:div>
    <w:div w:id="1005479845">
      <w:bodyDiv w:val="1"/>
      <w:marLeft w:val="0"/>
      <w:marRight w:val="0"/>
      <w:marTop w:val="0"/>
      <w:marBottom w:val="0"/>
      <w:divBdr>
        <w:top w:val="none" w:sz="0" w:space="0" w:color="auto"/>
        <w:left w:val="none" w:sz="0" w:space="0" w:color="auto"/>
        <w:bottom w:val="none" w:sz="0" w:space="0" w:color="auto"/>
        <w:right w:val="none" w:sz="0" w:space="0" w:color="auto"/>
      </w:divBdr>
    </w:div>
    <w:div w:id="1016035045">
      <w:bodyDiv w:val="1"/>
      <w:marLeft w:val="0"/>
      <w:marRight w:val="0"/>
      <w:marTop w:val="0"/>
      <w:marBottom w:val="0"/>
      <w:divBdr>
        <w:top w:val="none" w:sz="0" w:space="0" w:color="auto"/>
        <w:left w:val="none" w:sz="0" w:space="0" w:color="auto"/>
        <w:bottom w:val="none" w:sz="0" w:space="0" w:color="auto"/>
        <w:right w:val="none" w:sz="0" w:space="0" w:color="auto"/>
      </w:divBdr>
    </w:div>
    <w:div w:id="1047530734">
      <w:bodyDiv w:val="1"/>
      <w:marLeft w:val="0"/>
      <w:marRight w:val="0"/>
      <w:marTop w:val="0"/>
      <w:marBottom w:val="0"/>
      <w:divBdr>
        <w:top w:val="none" w:sz="0" w:space="0" w:color="auto"/>
        <w:left w:val="none" w:sz="0" w:space="0" w:color="auto"/>
        <w:bottom w:val="none" w:sz="0" w:space="0" w:color="auto"/>
        <w:right w:val="none" w:sz="0" w:space="0" w:color="auto"/>
      </w:divBdr>
    </w:div>
    <w:div w:id="1054231012">
      <w:bodyDiv w:val="1"/>
      <w:marLeft w:val="0"/>
      <w:marRight w:val="0"/>
      <w:marTop w:val="0"/>
      <w:marBottom w:val="0"/>
      <w:divBdr>
        <w:top w:val="none" w:sz="0" w:space="0" w:color="auto"/>
        <w:left w:val="none" w:sz="0" w:space="0" w:color="auto"/>
        <w:bottom w:val="none" w:sz="0" w:space="0" w:color="auto"/>
        <w:right w:val="none" w:sz="0" w:space="0" w:color="auto"/>
      </w:divBdr>
    </w:div>
    <w:div w:id="1183938573">
      <w:bodyDiv w:val="1"/>
      <w:marLeft w:val="0"/>
      <w:marRight w:val="0"/>
      <w:marTop w:val="0"/>
      <w:marBottom w:val="0"/>
      <w:divBdr>
        <w:top w:val="none" w:sz="0" w:space="0" w:color="auto"/>
        <w:left w:val="none" w:sz="0" w:space="0" w:color="auto"/>
        <w:bottom w:val="none" w:sz="0" w:space="0" w:color="auto"/>
        <w:right w:val="none" w:sz="0" w:space="0" w:color="auto"/>
      </w:divBdr>
    </w:div>
    <w:div w:id="1190413143">
      <w:bodyDiv w:val="1"/>
      <w:marLeft w:val="0"/>
      <w:marRight w:val="0"/>
      <w:marTop w:val="0"/>
      <w:marBottom w:val="0"/>
      <w:divBdr>
        <w:top w:val="none" w:sz="0" w:space="0" w:color="auto"/>
        <w:left w:val="none" w:sz="0" w:space="0" w:color="auto"/>
        <w:bottom w:val="none" w:sz="0" w:space="0" w:color="auto"/>
        <w:right w:val="none" w:sz="0" w:space="0" w:color="auto"/>
      </w:divBdr>
    </w:div>
    <w:div w:id="1398238836">
      <w:bodyDiv w:val="1"/>
      <w:marLeft w:val="0"/>
      <w:marRight w:val="0"/>
      <w:marTop w:val="0"/>
      <w:marBottom w:val="0"/>
      <w:divBdr>
        <w:top w:val="none" w:sz="0" w:space="0" w:color="auto"/>
        <w:left w:val="none" w:sz="0" w:space="0" w:color="auto"/>
        <w:bottom w:val="none" w:sz="0" w:space="0" w:color="auto"/>
        <w:right w:val="none" w:sz="0" w:space="0" w:color="auto"/>
      </w:divBdr>
    </w:div>
    <w:div w:id="1557810783">
      <w:bodyDiv w:val="1"/>
      <w:marLeft w:val="0"/>
      <w:marRight w:val="0"/>
      <w:marTop w:val="0"/>
      <w:marBottom w:val="0"/>
      <w:divBdr>
        <w:top w:val="none" w:sz="0" w:space="0" w:color="auto"/>
        <w:left w:val="none" w:sz="0" w:space="0" w:color="auto"/>
        <w:bottom w:val="none" w:sz="0" w:space="0" w:color="auto"/>
        <w:right w:val="none" w:sz="0" w:space="0" w:color="auto"/>
      </w:divBdr>
    </w:div>
    <w:div w:id="1608196347">
      <w:bodyDiv w:val="1"/>
      <w:marLeft w:val="0"/>
      <w:marRight w:val="0"/>
      <w:marTop w:val="0"/>
      <w:marBottom w:val="0"/>
      <w:divBdr>
        <w:top w:val="none" w:sz="0" w:space="0" w:color="auto"/>
        <w:left w:val="none" w:sz="0" w:space="0" w:color="auto"/>
        <w:bottom w:val="none" w:sz="0" w:space="0" w:color="auto"/>
        <w:right w:val="none" w:sz="0" w:space="0" w:color="auto"/>
      </w:divBdr>
    </w:div>
    <w:div w:id="1726447549">
      <w:bodyDiv w:val="1"/>
      <w:marLeft w:val="0"/>
      <w:marRight w:val="0"/>
      <w:marTop w:val="0"/>
      <w:marBottom w:val="0"/>
      <w:divBdr>
        <w:top w:val="none" w:sz="0" w:space="0" w:color="auto"/>
        <w:left w:val="none" w:sz="0" w:space="0" w:color="auto"/>
        <w:bottom w:val="none" w:sz="0" w:space="0" w:color="auto"/>
        <w:right w:val="none" w:sz="0" w:space="0" w:color="auto"/>
      </w:divBdr>
    </w:div>
    <w:div w:id="1906184191">
      <w:bodyDiv w:val="1"/>
      <w:marLeft w:val="0"/>
      <w:marRight w:val="0"/>
      <w:marTop w:val="0"/>
      <w:marBottom w:val="0"/>
      <w:divBdr>
        <w:top w:val="none" w:sz="0" w:space="0" w:color="auto"/>
        <w:left w:val="none" w:sz="0" w:space="0" w:color="auto"/>
        <w:bottom w:val="none" w:sz="0" w:space="0" w:color="auto"/>
        <w:right w:val="none" w:sz="0" w:space="0" w:color="auto"/>
      </w:divBdr>
    </w:div>
    <w:div w:id="2068841279">
      <w:bodyDiv w:val="1"/>
      <w:marLeft w:val="0"/>
      <w:marRight w:val="0"/>
      <w:marTop w:val="0"/>
      <w:marBottom w:val="0"/>
      <w:divBdr>
        <w:top w:val="none" w:sz="0" w:space="0" w:color="auto"/>
        <w:left w:val="none" w:sz="0" w:space="0" w:color="auto"/>
        <w:bottom w:val="none" w:sz="0" w:space="0" w:color="auto"/>
        <w:right w:val="none" w:sz="0" w:space="0" w:color="auto"/>
      </w:divBdr>
    </w:div>
    <w:div w:id="2087804869">
      <w:bodyDiv w:val="1"/>
      <w:marLeft w:val="0"/>
      <w:marRight w:val="0"/>
      <w:marTop w:val="0"/>
      <w:marBottom w:val="0"/>
      <w:divBdr>
        <w:top w:val="none" w:sz="0" w:space="0" w:color="auto"/>
        <w:left w:val="none" w:sz="0" w:space="0" w:color="auto"/>
        <w:bottom w:val="none" w:sz="0" w:space="0" w:color="auto"/>
        <w:right w:val="none" w:sz="0" w:space="0" w:color="auto"/>
      </w:divBdr>
    </w:div>
    <w:div w:id="2107729981">
      <w:bodyDiv w:val="1"/>
      <w:marLeft w:val="0"/>
      <w:marRight w:val="0"/>
      <w:marTop w:val="0"/>
      <w:marBottom w:val="0"/>
      <w:divBdr>
        <w:top w:val="none" w:sz="0" w:space="0" w:color="auto"/>
        <w:left w:val="none" w:sz="0" w:space="0" w:color="auto"/>
        <w:bottom w:val="none" w:sz="0" w:space="0" w:color="auto"/>
        <w:right w:val="none" w:sz="0" w:space="0" w:color="auto"/>
      </w:divBdr>
    </w:div>
    <w:div w:id="211617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PAt03</b:Tag>
    <b:SourceType>Book</b:SourceType>
    <b:Guid>{5F9B2D9A-DDDA-C74D-B526-31C665CDD56D}</b:Guid>
    <b:Title>Financial Management for Non-specialists </b:Title>
    <b:Year>2003</b:Year>
    <b:LCID>en-GB</b:LCID>
    <b:Author>
      <b:Author>
        <b:NameList>
          <b:Person>
            <b:Last>Atrill</b:Last>
            <b:First>P.</b:First>
          </b:Person>
        </b:NameList>
      </b:Author>
    </b:Author>
    <b:City>Harlow</b:City>
    <b:Publisher>Pearson Education Limited</b:Publisher>
    <b:RefOrder>7</b:RefOrder>
  </b:Source>
  <b:Source>
    <b:Tag>Chr20</b:Tag>
    <b:SourceType>InternetSite</b:SourceType>
    <b:Guid>{E5652298-66C7-A248-9BD2-9323EC8D4F50}</b:Guid>
    <b:Title>Deal alert: Apple's 16-inch MacBook Pro returns to $2,149 ($250 off) for a limited time</b:Title>
    <b:Year>2020</b:Year>
    <b:Author>
      <b:Author>
        <b:NameList>
          <b:Person>
            <b:Last>McKee</b:Last>
            <b:First>Christine</b:First>
          </b:Person>
        </b:NameList>
      </b:Author>
    </b:Author>
    <b:URL>https://appleinsider.com/articles/20/01/23/deal-alert-apples-16-inch-macbook-pro-returns-to-2149-250-off-for-a-limited-time</b:URL>
    <b:ProductionCompany>Apple Insider</b:ProductionCompany>
    <b:YearAccessed>2020</b:YearAccessed>
    <b:MonthAccessed>January </b:MonthAccessed>
    <b:DayAccessed>24</b:DayAccessed>
    <b:RefOrder>8</b:RefOrder>
  </b:Source>
  <b:Source>
    <b:Tag>Pet12</b:Tag>
    <b:SourceType>JournalArticle</b:SourceType>
    <b:Guid>{C28F0B17-1ECD-104B-9E9F-130DDBBE9989}</b:Guid>
    <b:Title>Risk Analysis Methods in Project Management. Critical Analysis</b:Title>
    <b:Year>2012</b:Year>
    <b:Author>
      <b:Author>
        <b:NameList>
          <b:Person>
            <b:Last>Petrus</b:Last>
            <b:First>S.</b:First>
            <b:Middle>Popescu and A.</b:Middle>
          </b:Person>
        </b:NameList>
      </b:Author>
    </b:Author>
    <b:JournalName>Calitatea</b:JournalName>
    <b:Volume>13</b:Volume>
    <b:Issue>127</b:Issue>
    <b:Pages>73-76</b:Pages>
    <b:RefOrder>9</b:RefOrder>
  </b:Source>
  <b:Source>
    <b:Tag>Lav08</b:Tag>
    <b:SourceType>InternetSite</b:SourceType>
    <b:Guid>{4DE2F7F3-B927-B347-91EE-7FE1BCAC8B60}</b:Guid>
    <b:Author>
      <b:Author>
        <b:NameList>
          <b:Person>
            <b:Last>Lavanya</b:Last>
            <b:First>N.</b:First>
            <b:Middle>| Malarvizhi, T.</b:Middle>
          </b:Person>
        </b:NameList>
      </b:Author>
    </b:Author>
    <b:Title>Risk analysis and management</b:Title>
    <b:Year>2008</b:Year>
    <b:URL>https://www.pmi.org/learning/library/risk-analysis-project-management-7070</b:URL>
    <b:YearAccessed>2020</b:YearAccessed>
    <b:MonthAccessed>january </b:MonthAccessed>
    <b:RefOrder>1</b:RefOrder>
  </b:Source>
  <b:Source>
    <b:Tag>Lor20</b:Tag>
    <b:SourceType>InternetSite</b:SourceType>
    <b:Guid>{D140F0B6-DF15-6A44-8E1C-7F816500A022}</b:Guid>
    <b:Author>
      <b:Author>
        <b:NameList>
          <b:Person>
            <b:Last>Hercheui</b:Last>
            <b:First>Lorenz</b:First>
            <b:Middle>M. Hilty and Magda David</b:Middle>
          </b:Person>
        </b:NameList>
      </b:Author>
    </b:Author>
    <b:Title>ICT and Sustainable Development </b:Title>
    <b:URL>https://link.springer.com/content/pdf/10.1007/978-3-642-15479-9_22.pdf</b:URL>
    <b:YearAccessed>2020</b:YearAccessed>
    <b:MonthAccessed>January</b:MonthAccessed>
    <b:RefOrder>2</b:RefOrder>
  </b:Source>
  <b:Source>
    <b:Tag>Eth20</b:Tag>
    <b:SourceType>InternetSite</b:SourceType>
    <b:Guid>{14B94A3F-B60A-A848-8654-3661DA29367D}</b:Guid>
    <b:Title>Ethics in project management</b:Title>
    <b:URL>https://www.apm.org.uk/resources/find-a-resource/ethics-in-project-management/</b:URL>
    <b:YearAccessed>2020</b:YearAccessed>
    <b:MonthAccessed>February </b:MonthAccessed>
    <b:RefOrder>3</b:RefOrder>
  </b:Source>
  <b:Source>
    <b:Tag>BCS15</b:Tag>
    <b:SourceType>InternetSite</b:SourceType>
    <b:Guid>{7FE242B0-A604-3241-95F5-277951D68EA1}</b:Guid>
    <b:Author>
      <b:Author>
        <b:NameList>
          <b:Person>
            <b:Last>BCS</b:Last>
          </b:Person>
        </b:NameList>
      </b:Author>
    </b:Author>
    <b:Title>CODE OF CONDUCT FOR BCS MEMBERS</b:Title>
    <b:URL>https://cdn.bcs.org/bcs-org-media/2211/bcs-code-of-conduct.pdf</b:URL>
    <b:ProductionCompany>BCS </b:ProductionCompany>
    <b:Year>2015</b:Year>
    <b:YearAccessed>2020</b:YearAccessed>
    <b:MonthAccessed>February </b:MonthAccessed>
    <b:RefOrder>4</b:RefOrder>
  </b:Source>
  <b:Source>
    <b:Tag>NES07</b:Tag>
    <b:SourceType>InternetSite</b:SourceType>
    <b:Guid>{85BA7E10-33C6-7044-9462-07509DF87B60}</b:Guid>
    <b:Author>
      <b:Author>
        <b:NameList>
          <b:Person>
            <b:Last>NESTLE</b:Last>
          </b:Person>
        </b:NameList>
      </b:Author>
    </b:Author>
    <b:Title>Code of Business Conduct</b:Title>
    <b:URL>https://www.nestle.com/sites/default/files/asset-library/documents/library/documents/corporate_governance/code_of_business_conduct_en.pdf</b:URL>
    <b:Year>2007</b:Year>
    <b:YearAccessed>2020</b:YearAccessed>
    <b:MonthAccessed>February</b:MonthAccessed>
    <b:RefOrder>5</b:RefOrder>
  </b:Source>
  <b:Source>
    <b:Tag>GOV18</b:Tag>
    <b:SourceType>InternetSite</b:SourceType>
    <b:Guid>{F894C5C1-F36F-2245-9FE0-20750EF8CFBE}</b:Guid>
    <b:Author>
      <b:Author>
        <b:NameList>
          <b:Person>
            <b:Last>GOV.UK</b:Last>
          </b:Person>
        </b:NameList>
      </b:Author>
    </b:Author>
    <b:Title>Data protection</b:Title>
    <b:URL>https://www.gov.uk/data-protection</b:URL>
    <b:ProductionCompany>GOV.UK</b:ProductionCompany>
    <b:Year>2018</b:Year>
    <b:YearAccessed>2020</b:YearAccessed>
    <b:MonthAccessed>February </b:MonthAccessed>
    <b:RefOrder>6</b:RefOrder>
  </b:Source>
</b:Sources>
</file>

<file path=customXml/itemProps1.xml><?xml version="1.0" encoding="utf-8"?>
<ds:datastoreItem xmlns:ds="http://schemas.openxmlformats.org/officeDocument/2006/customXml" ds:itemID="{E03E50A4-D837-F64B-BC61-8C94C7862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448</TotalTime>
  <Pages>8</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31</cp:revision>
  <dcterms:created xsi:type="dcterms:W3CDTF">2020-01-14T17:01:00Z</dcterms:created>
  <dcterms:modified xsi:type="dcterms:W3CDTF">2020-02-06T19:44:00Z</dcterms:modified>
</cp:coreProperties>
</file>