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10BE" w14:textId="4E712403" w:rsidR="00AC542A" w:rsidRPr="00AC542A" w:rsidRDefault="00AC542A" w:rsidP="00D62DB7">
      <w:pPr>
        <w:rPr>
          <w:rFonts w:ascii="Times New Roman" w:hAnsi="Times New Roman" w:cs="Times New Roman"/>
          <w:b/>
          <w:bCs/>
          <w:sz w:val="32"/>
          <w:szCs w:val="32"/>
          <w:u w:val="single"/>
        </w:rPr>
      </w:pPr>
      <w:r w:rsidRPr="00AC542A">
        <w:rPr>
          <w:rFonts w:ascii="Times New Roman" w:hAnsi="Times New Roman" w:cs="Times New Roman"/>
          <w:b/>
          <w:bCs/>
          <w:sz w:val="32"/>
          <w:szCs w:val="32"/>
          <w:u w:val="single"/>
        </w:rPr>
        <w:t>TASK 1a</w:t>
      </w:r>
    </w:p>
    <w:p w14:paraId="5675468E" w14:textId="1AD19634" w:rsidR="00D62DB7" w:rsidRDefault="00D62DB7" w:rsidP="00D62DB7">
      <w:pPr>
        <w:rPr>
          <w:rFonts w:ascii="Times New Roman" w:hAnsi="Times New Roman" w:cs="Times New Roman"/>
          <w:sz w:val="24"/>
          <w:szCs w:val="24"/>
        </w:rPr>
      </w:pPr>
      <w:r w:rsidRPr="00D62DB7">
        <w:rPr>
          <w:rFonts w:ascii="Times New Roman" w:hAnsi="Times New Roman" w:cs="Times New Roman"/>
          <w:sz w:val="24"/>
          <w:szCs w:val="24"/>
        </w:rPr>
        <w:t>Some essential skills needed for academic and career success are effective reading, critical thinking, using time productively, clear writing, working in a team effectively and citing resources adeptly [1]. Effective reading is more than reading credible sources of information in a short amount of time. It involves understanding what is being read, this means the reader must carefully think about what they are reading and see how it can be applied. It’s an essential skill because it allows the reader to learn and remember what they have read, whilst also not spending too long analysing the information word for word. Critical thinking requires added work on top of research, once information has been found, it needs to be understood well and further explained to create ideas and draw a conclusion [2]. Critical thinking is essential as it helps improve reading effectively, better understanding topics leading to a better understanding of the topic studied as a whole. Productive use of time can be best explained as being proactive and finding good ways of using your time wisely. This may be to study in time of commuting, researching while waiting or finding ways to multitask so that no time is wasted. Being proactive means that responsibility is taken upon oneself to utilise time to learn and succeed [3]. This is essential because it means that no time is wasted and at every moment experience and knowledge is gained. Writing, in general, is a key matter when it comes to academic and career success as it is an important part of everyday communication. Writing clearly helps improve lines of communication as matters, ideas and affairs can be told to one another without any misunderstanding. Writing clearly allows for a general audience to understand what has been written without much initial knowledge in the subject [4]. Working in a team effectively means to be able to contribute and collaborate with others, this means getting your share of the work done in a timely manner and helping other members of the team. This is a key concept for success in academia and career succession as some tasks require input from multiple members and to effectively get across any information, teamwork is needed.</w:t>
      </w:r>
    </w:p>
    <w:p w14:paraId="1D6310FC" w14:textId="77777777" w:rsidR="00641A3B" w:rsidRDefault="00641A3B" w:rsidP="00D62DB7">
      <w:pPr>
        <w:rPr>
          <w:rFonts w:ascii="Times New Roman" w:hAnsi="Times New Roman" w:cs="Times New Roman"/>
          <w:sz w:val="24"/>
          <w:szCs w:val="24"/>
        </w:rPr>
      </w:pPr>
    </w:p>
    <w:p w14:paraId="1F2BD3C9" w14:textId="77777777" w:rsidR="00641A3B" w:rsidRDefault="00641A3B" w:rsidP="00D62DB7">
      <w:pPr>
        <w:rPr>
          <w:rFonts w:ascii="Times New Roman" w:hAnsi="Times New Roman" w:cs="Times New Roman"/>
          <w:sz w:val="24"/>
          <w:szCs w:val="24"/>
        </w:rPr>
      </w:pPr>
    </w:p>
    <w:p w14:paraId="1B1D145B" w14:textId="77777777" w:rsidR="00641A3B" w:rsidRDefault="00641A3B" w:rsidP="00D62DB7">
      <w:pPr>
        <w:rPr>
          <w:rFonts w:ascii="Times New Roman" w:hAnsi="Times New Roman" w:cs="Times New Roman"/>
          <w:sz w:val="24"/>
          <w:szCs w:val="24"/>
        </w:rPr>
      </w:pPr>
    </w:p>
    <w:p w14:paraId="0C932E7A" w14:textId="77777777" w:rsidR="00641A3B" w:rsidRDefault="00641A3B" w:rsidP="00D62DB7">
      <w:pPr>
        <w:rPr>
          <w:rFonts w:ascii="Times New Roman" w:hAnsi="Times New Roman" w:cs="Times New Roman"/>
          <w:sz w:val="24"/>
          <w:szCs w:val="24"/>
        </w:rPr>
      </w:pPr>
    </w:p>
    <w:p w14:paraId="68C675B2" w14:textId="77777777" w:rsidR="00641A3B" w:rsidRDefault="00641A3B" w:rsidP="00D62DB7">
      <w:pPr>
        <w:rPr>
          <w:rFonts w:ascii="Times New Roman" w:hAnsi="Times New Roman" w:cs="Times New Roman"/>
          <w:sz w:val="24"/>
          <w:szCs w:val="24"/>
        </w:rPr>
      </w:pPr>
    </w:p>
    <w:p w14:paraId="69FA2CE1" w14:textId="77777777" w:rsidR="00641A3B" w:rsidRDefault="00641A3B" w:rsidP="00641A3B">
      <w:pPr>
        <w:rPr>
          <w:rFonts w:ascii="Times New Roman" w:hAnsi="Times New Roman" w:cs="Times New Roman"/>
          <w:b/>
          <w:bCs/>
          <w:sz w:val="24"/>
          <w:szCs w:val="24"/>
        </w:rPr>
      </w:pPr>
    </w:p>
    <w:p w14:paraId="212E706C" w14:textId="77777777" w:rsidR="00641A3B" w:rsidRDefault="00641A3B" w:rsidP="00641A3B">
      <w:pPr>
        <w:rPr>
          <w:rFonts w:ascii="Times New Roman" w:hAnsi="Times New Roman" w:cs="Times New Roman"/>
          <w:b/>
          <w:bCs/>
          <w:sz w:val="24"/>
          <w:szCs w:val="24"/>
        </w:rPr>
      </w:pPr>
    </w:p>
    <w:p w14:paraId="263B0C10" w14:textId="77777777" w:rsidR="00641A3B" w:rsidRDefault="00641A3B" w:rsidP="00641A3B">
      <w:pPr>
        <w:rPr>
          <w:rFonts w:ascii="Times New Roman" w:hAnsi="Times New Roman" w:cs="Times New Roman"/>
          <w:b/>
          <w:bCs/>
          <w:sz w:val="24"/>
          <w:szCs w:val="24"/>
        </w:rPr>
      </w:pPr>
    </w:p>
    <w:p w14:paraId="42EBEB38" w14:textId="77777777" w:rsidR="00641A3B" w:rsidRDefault="00641A3B" w:rsidP="00641A3B">
      <w:pPr>
        <w:rPr>
          <w:rFonts w:ascii="Times New Roman" w:hAnsi="Times New Roman" w:cs="Times New Roman"/>
          <w:b/>
          <w:bCs/>
          <w:sz w:val="24"/>
          <w:szCs w:val="24"/>
        </w:rPr>
      </w:pPr>
    </w:p>
    <w:p w14:paraId="26F057C8" w14:textId="77777777" w:rsidR="00641A3B" w:rsidRDefault="00641A3B" w:rsidP="00641A3B">
      <w:pPr>
        <w:rPr>
          <w:rFonts w:ascii="Times New Roman" w:hAnsi="Times New Roman" w:cs="Times New Roman"/>
          <w:b/>
          <w:bCs/>
          <w:sz w:val="24"/>
          <w:szCs w:val="24"/>
        </w:rPr>
      </w:pPr>
    </w:p>
    <w:p w14:paraId="3D489B29" w14:textId="77777777" w:rsidR="00641A3B" w:rsidRDefault="00641A3B" w:rsidP="00641A3B">
      <w:pPr>
        <w:rPr>
          <w:rFonts w:ascii="Times New Roman" w:hAnsi="Times New Roman" w:cs="Times New Roman"/>
          <w:b/>
          <w:bCs/>
          <w:sz w:val="24"/>
          <w:szCs w:val="24"/>
        </w:rPr>
      </w:pPr>
    </w:p>
    <w:p w14:paraId="1D5F9790" w14:textId="77777777" w:rsidR="00641A3B" w:rsidRDefault="00641A3B" w:rsidP="00641A3B">
      <w:pPr>
        <w:rPr>
          <w:rFonts w:ascii="Times New Roman" w:hAnsi="Times New Roman" w:cs="Times New Roman"/>
          <w:b/>
          <w:bCs/>
          <w:sz w:val="24"/>
          <w:szCs w:val="24"/>
        </w:rPr>
      </w:pPr>
    </w:p>
    <w:p w14:paraId="5907AD2C" w14:textId="77777777" w:rsidR="00641A3B" w:rsidRDefault="00641A3B" w:rsidP="00641A3B">
      <w:pPr>
        <w:rPr>
          <w:rFonts w:ascii="Times New Roman" w:hAnsi="Times New Roman" w:cs="Times New Roman"/>
          <w:b/>
          <w:bCs/>
          <w:sz w:val="24"/>
          <w:szCs w:val="24"/>
        </w:rPr>
      </w:pPr>
    </w:p>
    <w:p w14:paraId="7D291FA0" w14:textId="77777777" w:rsidR="00641A3B" w:rsidRDefault="00641A3B" w:rsidP="00641A3B">
      <w:pPr>
        <w:rPr>
          <w:rFonts w:ascii="Times New Roman" w:hAnsi="Times New Roman" w:cs="Times New Roman"/>
          <w:b/>
          <w:bCs/>
          <w:sz w:val="24"/>
          <w:szCs w:val="24"/>
        </w:rPr>
      </w:pPr>
    </w:p>
    <w:p w14:paraId="107EAA9B" w14:textId="168B6833" w:rsidR="00641A3B" w:rsidRPr="00641A3B" w:rsidRDefault="00641A3B" w:rsidP="00641A3B">
      <w:pPr>
        <w:rPr>
          <w:rFonts w:ascii="Times New Roman" w:hAnsi="Times New Roman" w:cs="Times New Roman"/>
          <w:b/>
          <w:bCs/>
          <w:sz w:val="24"/>
          <w:szCs w:val="24"/>
        </w:rPr>
      </w:pPr>
      <w:r w:rsidRPr="00641A3B">
        <w:rPr>
          <w:rFonts w:ascii="Times New Roman" w:hAnsi="Times New Roman" w:cs="Times New Roman"/>
          <w:b/>
          <w:bCs/>
          <w:sz w:val="24"/>
          <w:szCs w:val="24"/>
        </w:rPr>
        <w:t>Bibliography</w:t>
      </w:r>
    </w:p>
    <w:p w14:paraId="7F0F2D5C" w14:textId="303A10BB" w:rsidR="00D15821" w:rsidRDefault="00641A3B" w:rsidP="00641A3B">
      <w:pPr>
        <w:pStyle w:val="ListParagraph"/>
        <w:numPr>
          <w:ilvl w:val="0"/>
          <w:numId w:val="1"/>
        </w:numPr>
        <w:rPr>
          <w:rFonts w:ascii="Times New Roman" w:hAnsi="Times New Roman" w:cs="Times New Roman"/>
          <w:sz w:val="24"/>
          <w:szCs w:val="24"/>
        </w:rPr>
      </w:pPr>
      <w:r w:rsidRPr="00D15821">
        <w:rPr>
          <w:rFonts w:ascii="Times New Roman" w:hAnsi="Times New Roman" w:cs="Times New Roman"/>
          <w:sz w:val="24"/>
          <w:szCs w:val="24"/>
        </w:rPr>
        <w:t xml:space="preserve">University of Chester, “Academic Skills | University of Chester,” </w:t>
      </w:r>
      <w:r w:rsidRPr="00D15821">
        <w:rPr>
          <w:rFonts w:ascii="Times New Roman" w:hAnsi="Times New Roman" w:cs="Times New Roman"/>
          <w:i/>
          <w:iCs/>
          <w:sz w:val="24"/>
          <w:szCs w:val="24"/>
        </w:rPr>
        <w:t>Chester.ac.uk</w:t>
      </w:r>
      <w:r w:rsidRPr="00D15821">
        <w:rPr>
          <w:rFonts w:ascii="Times New Roman" w:hAnsi="Times New Roman" w:cs="Times New Roman"/>
          <w:sz w:val="24"/>
          <w:szCs w:val="24"/>
        </w:rPr>
        <w:t xml:space="preserve">, Aug. 2024. </w:t>
      </w:r>
      <w:hyperlink r:id="rId5" w:history="1">
        <w:r w:rsidR="00D15821" w:rsidRPr="00F461BF">
          <w:rPr>
            <w:rStyle w:val="Hyperlink"/>
            <w:rFonts w:ascii="Times New Roman" w:hAnsi="Times New Roman" w:cs="Times New Roman"/>
            <w:sz w:val="24"/>
            <w:szCs w:val="24"/>
          </w:rPr>
          <w:t>https://www.chester.ac.uk/student-life/student-support/academic-skills/</w:t>
        </w:r>
      </w:hyperlink>
    </w:p>
    <w:p w14:paraId="6CBC1B2F" w14:textId="0BD048DC" w:rsidR="00D15821" w:rsidRDefault="00641A3B" w:rsidP="00641A3B">
      <w:pPr>
        <w:pStyle w:val="ListParagraph"/>
        <w:numPr>
          <w:ilvl w:val="0"/>
          <w:numId w:val="1"/>
        </w:numPr>
        <w:rPr>
          <w:rFonts w:ascii="Times New Roman" w:hAnsi="Times New Roman" w:cs="Times New Roman"/>
          <w:sz w:val="24"/>
          <w:szCs w:val="24"/>
        </w:rPr>
      </w:pPr>
      <w:r w:rsidRPr="00D15821">
        <w:rPr>
          <w:rFonts w:ascii="Times New Roman" w:hAnsi="Times New Roman" w:cs="Times New Roman"/>
          <w:sz w:val="24"/>
          <w:szCs w:val="24"/>
        </w:rPr>
        <w:t xml:space="preserve">N. Aria, “10 Essential Research Skills for Academic Success,” </w:t>
      </w:r>
      <w:r w:rsidRPr="00D15821">
        <w:rPr>
          <w:rFonts w:ascii="Times New Roman" w:hAnsi="Times New Roman" w:cs="Times New Roman"/>
          <w:i/>
          <w:iCs/>
          <w:sz w:val="24"/>
          <w:szCs w:val="24"/>
        </w:rPr>
        <w:t>Blogs @ LIBT</w:t>
      </w:r>
      <w:r w:rsidRPr="00D15821">
        <w:rPr>
          <w:rFonts w:ascii="Times New Roman" w:hAnsi="Times New Roman" w:cs="Times New Roman"/>
          <w:sz w:val="24"/>
          <w:szCs w:val="24"/>
        </w:rPr>
        <w:t xml:space="preserve">, Mar. 02, 2024. </w:t>
      </w:r>
      <w:hyperlink r:id="rId6" w:history="1">
        <w:r w:rsidR="00D15821" w:rsidRPr="00F461BF">
          <w:rPr>
            <w:rStyle w:val="Hyperlink"/>
            <w:rFonts w:ascii="Times New Roman" w:hAnsi="Times New Roman" w:cs="Times New Roman"/>
            <w:sz w:val="24"/>
            <w:szCs w:val="24"/>
          </w:rPr>
          <w:t>https://blog.libt.co.uk/education/10-essential-research-skills-for-academic-success</w:t>
        </w:r>
      </w:hyperlink>
    </w:p>
    <w:p w14:paraId="246954BE" w14:textId="77777777" w:rsidR="00854FAB" w:rsidRDefault="00641A3B" w:rsidP="00641A3B">
      <w:pPr>
        <w:pStyle w:val="ListParagraph"/>
        <w:numPr>
          <w:ilvl w:val="0"/>
          <w:numId w:val="1"/>
        </w:numPr>
        <w:rPr>
          <w:rFonts w:ascii="Times New Roman" w:hAnsi="Times New Roman" w:cs="Times New Roman"/>
          <w:sz w:val="24"/>
          <w:szCs w:val="24"/>
        </w:rPr>
      </w:pPr>
      <w:r w:rsidRPr="00D15821">
        <w:rPr>
          <w:rFonts w:ascii="Times New Roman" w:hAnsi="Times New Roman" w:cs="Times New Roman"/>
          <w:sz w:val="24"/>
          <w:szCs w:val="24"/>
        </w:rPr>
        <w:t xml:space="preserve">S. R. Covey, </w:t>
      </w:r>
      <w:r w:rsidRPr="00D15821">
        <w:rPr>
          <w:rFonts w:ascii="Times New Roman" w:hAnsi="Times New Roman" w:cs="Times New Roman"/>
          <w:i/>
          <w:iCs/>
          <w:sz w:val="24"/>
          <w:szCs w:val="24"/>
        </w:rPr>
        <w:t>7 Habits of Highly Effective People</w:t>
      </w:r>
      <w:r w:rsidRPr="00D15821">
        <w:rPr>
          <w:rFonts w:ascii="Times New Roman" w:hAnsi="Times New Roman" w:cs="Times New Roman"/>
          <w:sz w:val="24"/>
          <w:szCs w:val="24"/>
        </w:rPr>
        <w:t>. New York: Simon &amp; Schuster Ltd, 1989.</w:t>
      </w:r>
    </w:p>
    <w:p w14:paraId="4200F882" w14:textId="006456FA" w:rsidR="00641A3B" w:rsidRPr="00854FAB" w:rsidRDefault="00641A3B" w:rsidP="00641A3B">
      <w:pPr>
        <w:pStyle w:val="ListParagraph"/>
        <w:numPr>
          <w:ilvl w:val="0"/>
          <w:numId w:val="1"/>
        </w:numPr>
        <w:rPr>
          <w:rFonts w:ascii="Times New Roman" w:hAnsi="Times New Roman" w:cs="Times New Roman"/>
          <w:sz w:val="24"/>
          <w:szCs w:val="24"/>
        </w:rPr>
      </w:pPr>
      <w:r w:rsidRPr="00854FAB">
        <w:rPr>
          <w:rFonts w:ascii="Times New Roman" w:hAnsi="Times New Roman" w:cs="Times New Roman"/>
          <w:sz w:val="24"/>
          <w:szCs w:val="24"/>
        </w:rPr>
        <w:t xml:space="preserve">S. P. Robbins, “Finding Your Voice as an Academic Writer (and Writing Clearly),” </w:t>
      </w:r>
      <w:r w:rsidRPr="00854FAB">
        <w:rPr>
          <w:rFonts w:ascii="Times New Roman" w:hAnsi="Times New Roman" w:cs="Times New Roman"/>
          <w:i/>
          <w:iCs/>
          <w:sz w:val="24"/>
          <w:szCs w:val="24"/>
        </w:rPr>
        <w:t>Journal of Social Work Education</w:t>
      </w:r>
      <w:r w:rsidRPr="00854FAB">
        <w:rPr>
          <w:rFonts w:ascii="Times New Roman" w:hAnsi="Times New Roman" w:cs="Times New Roman"/>
          <w:sz w:val="24"/>
          <w:szCs w:val="24"/>
        </w:rPr>
        <w:t xml:space="preserve">, vol. 52, no. 2, pp. 133–135, Apr. 2016, </w:t>
      </w:r>
      <w:proofErr w:type="spellStart"/>
      <w:r w:rsidRPr="00854FAB">
        <w:rPr>
          <w:rFonts w:ascii="Times New Roman" w:hAnsi="Times New Roman" w:cs="Times New Roman"/>
          <w:sz w:val="24"/>
          <w:szCs w:val="24"/>
        </w:rPr>
        <w:t>doi</w:t>
      </w:r>
      <w:proofErr w:type="spellEnd"/>
      <w:r w:rsidRPr="00854FAB">
        <w:rPr>
          <w:rFonts w:ascii="Times New Roman" w:hAnsi="Times New Roman" w:cs="Times New Roman"/>
          <w:sz w:val="24"/>
          <w:szCs w:val="24"/>
        </w:rPr>
        <w:t>: https://doi.org/10.1080/10437797.2016.1151267.</w:t>
      </w:r>
    </w:p>
    <w:p w14:paraId="32B38794" w14:textId="77777777" w:rsidR="00641A3B" w:rsidRPr="00D62DB7" w:rsidRDefault="00641A3B" w:rsidP="00D62DB7">
      <w:pPr>
        <w:rPr>
          <w:rFonts w:ascii="Times New Roman" w:hAnsi="Times New Roman" w:cs="Times New Roman"/>
          <w:sz w:val="24"/>
          <w:szCs w:val="24"/>
        </w:rPr>
      </w:pPr>
    </w:p>
    <w:p w14:paraId="68BFDB14" w14:textId="77777777" w:rsidR="00667801" w:rsidRPr="00641A3B" w:rsidRDefault="00667801" w:rsidP="00D62DB7">
      <w:pPr>
        <w:rPr>
          <w:rFonts w:ascii="Times New Roman" w:hAnsi="Times New Roman" w:cs="Times New Roman"/>
          <w:sz w:val="24"/>
          <w:szCs w:val="24"/>
        </w:rPr>
      </w:pPr>
    </w:p>
    <w:sectPr w:rsidR="00667801" w:rsidRPr="00641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F2178"/>
    <w:multiLevelType w:val="hybridMultilevel"/>
    <w:tmpl w:val="462EB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4753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80"/>
    <w:rsid w:val="00027D80"/>
    <w:rsid w:val="00153AD1"/>
    <w:rsid w:val="00233DD1"/>
    <w:rsid w:val="00344A7F"/>
    <w:rsid w:val="00641A3B"/>
    <w:rsid w:val="00667801"/>
    <w:rsid w:val="00854FAB"/>
    <w:rsid w:val="008A0C03"/>
    <w:rsid w:val="00A42589"/>
    <w:rsid w:val="00AC542A"/>
    <w:rsid w:val="00D15821"/>
    <w:rsid w:val="00D62DB7"/>
    <w:rsid w:val="00FE3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46E8C"/>
  <w15:chartTrackingRefBased/>
  <w15:docId w15:val="{F4874C14-C99D-4A76-B882-C4AEF8370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D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7D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7D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7D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7D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7D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D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D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D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D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7D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7D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7D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7D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7D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D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D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D80"/>
    <w:rPr>
      <w:rFonts w:eastAsiaTheme="majorEastAsia" w:cstheme="majorBidi"/>
      <w:color w:val="272727" w:themeColor="text1" w:themeTint="D8"/>
    </w:rPr>
  </w:style>
  <w:style w:type="paragraph" w:styleId="Title">
    <w:name w:val="Title"/>
    <w:basedOn w:val="Normal"/>
    <w:next w:val="Normal"/>
    <w:link w:val="TitleChar"/>
    <w:uiPriority w:val="10"/>
    <w:qFormat/>
    <w:rsid w:val="00027D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D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D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D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D80"/>
    <w:pPr>
      <w:spacing w:before="160"/>
      <w:jc w:val="center"/>
    </w:pPr>
    <w:rPr>
      <w:i/>
      <w:iCs/>
      <w:color w:val="404040" w:themeColor="text1" w:themeTint="BF"/>
    </w:rPr>
  </w:style>
  <w:style w:type="character" w:customStyle="1" w:styleId="QuoteChar">
    <w:name w:val="Quote Char"/>
    <w:basedOn w:val="DefaultParagraphFont"/>
    <w:link w:val="Quote"/>
    <w:uiPriority w:val="29"/>
    <w:rsid w:val="00027D80"/>
    <w:rPr>
      <w:i/>
      <w:iCs/>
      <w:color w:val="404040" w:themeColor="text1" w:themeTint="BF"/>
    </w:rPr>
  </w:style>
  <w:style w:type="paragraph" w:styleId="ListParagraph">
    <w:name w:val="List Paragraph"/>
    <w:basedOn w:val="Normal"/>
    <w:uiPriority w:val="34"/>
    <w:qFormat/>
    <w:rsid w:val="00027D80"/>
    <w:pPr>
      <w:ind w:left="720"/>
      <w:contextualSpacing/>
    </w:pPr>
  </w:style>
  <w:style w:type="character" w:styleId="IntenseEmphasis">
    <w:name w:val="Intense Emphasis"/>
    <w:basedOn w:val="DefaultParagraphFont"/>
    <w:uiPriority w:val="21"/>
    <w:qFormat/>
    <w:rsid w:val="00027D80"/>
    <w:rPr>
      <w:i/>
      <w:iCs/>
      <w:color w:val="0F4761" w:themeColor="accent1" w:themeShade="BF"/>
    </w:rPr>
  </w:style>
  <w:style w:type="paragraph" w:styleId="IntenseQuote">
    <w:name w:val="Intense Quote"/>
    <w:basedOn w:val="Normal"/>
    <w:next w:val="Normal"/>
    <w:link w:val="IntenseQuoteChar"/>
    <w:uiPriority w:val="30"/>
    <w:qFormat/>
    <w:rsid w:val="00027D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7D80"/>
    <w:rPr>
      <w:i/>
      <w:iCs/>
      <w:color w:val="0F4761" w:themeColor="accent1" w:themeShade="BF"/>
    </w:rPr>
  </w:style>
  <w:style w:type="character" w:styleId="IntenseReference">
    <w:name w:val="Intense Reference"/>
    <w:basedOn w:val="DefaultParagraphFont"/>
    <w:uiPriority w:val="32"/>
    <w:qFormat/>
    <w:rsid w:val="00027D80"/>
    <w:rPr>
      <w:b/>
      <w:bCs/>
      <w:smallCaps/>
      <w:color w:val="0F4761" w:themeColor="accent1" w:themeShade="BF"/>
      <w:spacing w:val="5"/>
    </w:rPr>
  </w:style>
  <w:style w:type="character" w:styleId="Hyperlink">
    <w:name w:val="Hyperlink"/>
    <w:basedOn w:val="DefaultParagraphFont"/>
    <w:uiPriority w:val="99"/>
    <w:unhideWhenUsed/>
    <w:rsid w:val="00D15821"/>
    <w:rPr>
      <w:color w:val="467886" w:themeColor="hyperlink"/>
      <w:u w:val="single"/>
    </w:rPr>
  </w:style>
  <w:style w:type="character" w:styleId="UnresolvedMention">
    <w:name w:val="Unresolved Mention"/>
    <w:basedOn w:val="DefaultParagraphFont"/>
    <w:uiPriority w:val="99"/>
    <w:semiHidden/>
    <w:unhideWhenUsed/>
    <w:rsid w:val="00D15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06485">
      <w:bodyDiv w:val="1"/>
      <w:marLeft w:val="0"/>
      <w:marRight w:val="0"/>
      <w:marTop w:val="0"/>
      <w:marBottom w:val="0"/>
      <w:divBdr>
        <w:top w:val="none" w:sz="0" w:space="0" w:color="auto"/>
        <w:left w:val="none" w:sz="0" w:space="0" w:color="auto"/>
        <w:bottom w:val="none" w:sz="0" w:space="0" w:color="auto"/>
        <w:right w:val="none" w:sz="0" w:space="0" w:color="auto"/>
      </w:divBdr>
      <w:divsChild>
        <w:div w:id="136263660">
          <w:marLeft w:val="0"/>
          <w:marRight w:val="0"/>
          <w:marTop w:val="0"/>
          <w:marBottom w:val="0"/>
          <w:divBdr>
            <w:top w:val="none" w:sz="0" w:space="0" w:color="auto"/>
            <w:left w:val="none" w:sz="0" w:space="0" w:color="auto"/>
            <w:bottom w:val="none" w:sz="0" w:space="0" w:color="auto"/>
            <w:right w:val="none" w:sz="0" w:space="0" w:color="auto"/>
          </w:divBdr>
          <w:divsChild>
            <w:div w:id="2108647971">
              <w:marLeft w:val="0"/>
              <w:marRight w:val="0"/>
              <w:marTop w:val="0"/>
              <w:marBottom w:val="0"/>
              <w:divBdr>
                <w:top w:val="none" w:sz="0" w:space="0" w:color="auto"/>
                <w:left w:val="none" w:sz="0" w:space="0" w:color="auto"/>
                <w:bottom w:val="none" w:sz="0" w:space="0" w:color="auto"/>
                <w:right w:val="none" w:sz="0" w:space="0" w:color="auto"/>
              </w:divBdr>
            </w:div>
            <w:div w:id="2050719491">
              <w:marLeft w:val="0"/>
              <w:marRight w:val="0"/>
              <w:marTop w:val="0"/>
              <w:marBottom w:val="0"/>
              <w:divBdr>
                <w:top w:val="none" w:sz="0" w:space="0" w:color="auto"/>
                <w:left w:val="none" w:sz="0" w:space="0" w:color="auto"/>
                <w:bottom w:val="none" w:sz="0" w:space="0" w:color="auto"/>
                <w:right w:val="none" w:sz="0" w:space="0" w:color="auto"/>
              </w:divBdr>
            </w:div>
            <w:div w:id="1108937053">
              <w:marLeft w:val="0"/>
              <w:marRight w:val="0"/>
              <w:marTop w:val="0"/>
              <w:marBottom w:val="0"/>
              <w:divBdr>
                <w:top w:val="none" w:sz="0" w:space="0" w:color="auto"/>
                <w:left w:val="none" w:sz="0" w:space="0" w:color="auto"/>
                <w:bottom w:val="none" w:sz="0" w:space="0" w:color="auto"/>
                <w:right w:val="none" w:sz="0" w:space="0" w:color="auto"/>
              </w:divBdr>
            </w:div>
            <w:div w:id="1128737420">
              <w:marLeft w:val="0"/>
              <w:marRight w:val="0"/>
              <w:marTop w:val="0"/>
              <w:marBottom w:val="0"/>
              <w:divBdr>
                <w:top w:val="none" w:sz="0" w:space="0" w:color="auto"/>
                <w:left w:val="none" w:sz="0" w:space="0" w:color="auto"/>
                <w:bottom w:val="none" w:sz="0" w:space="0" w:color="auto"/>
                <w:right w:val="none" w:sz="0" w:space="0" w:color="auto"/>
              </w:divBdr>
            </w:div>
            <w:div w:id="1398478513">
              <w:marLeft w:val="0"/>
              <w:marRight w:val="0"/>
              <w:marTop w:val="0"/>
              <w:marBottom w:val="0"/>
              <w:divBdr>
                <w:top w:val="none" w:sz="0" w:space="0" w:color="auto"/>
                <w:left w:val="none" w:sz="0" w:space="0" w:color="auto"/>
                <w:bottom w:val="none" w:sz="0" w:space="0" w:color="auto"/>
                <w:right w:val="none" w:sz="0" w:space="0" w:color="auto"/>
              </w:divBdr>
            </w:div>
            <w:div w:id="376440419">
              <w:marLeft w:val="0"/>
              <w:marRight w:val="0"/>
              <w:marTop w:val="0"/>
              <w:marBottom w:val="0"/>
              <w:divBdr>
                <w:top w:val="none" w:sz="0" w:space="0" w:color="auto"/>
                <w:left w:val="none" w:sz="0" w:space="0" w:color="auto"/>
                <w:bottom w:val="none" w:sz="0" w:space="0" w:color="auto"/>
                <w:right w:val="none" w:sz="0" w:space="0" w:color="auto"/>
              </w:divBdr>
            </w:div>
            <w:div w:id="76557703">
              <w:marLeft w:val="0"/>
              <w:marRight w:val="0"/>
              <w:marTop w:val="0"/>
              <w:marBottom w:val="0"/>
              <w:divBdr>
                <w:top w:val="none" w:sz="0" w:space="0" w:color="auto"/>
                <w:left w:val="none" w:sz="0" w:space="0" w:color="auto"/>
                <w:bottom w:val="none" w:sz="0" w:space="0" w:color="auto"/>
                <w:right w:val="none" w:sz="0" w:space="0" w:color="auto"/>
              </w:divBdr>
            </w:div>
            <w:div w:id="77132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39540">
      <w:bodyDiv w:val="1"/>
      <w:marLeft w:val="0"/>
      <w:marRight w:val="0"/>
      <w:marTop w:val="0"/>
      <w:marBottom w:val="0"/>
      <w:divBdr>
        <w:top w:val="none" w:sz="0" w:space="0" w:color="auto"/>
        <w:left w:val="none" w:sz="0" w:space="0" w:color="auto"/>
        <w:bottom w:val="none" w:sz="0" w:space="0" w:color="auto"/>
        <w:right w:val="none" w:sz="0" w:space="0" w:color="auto"/>
      </w:divBdr>
      <w:divsChild>
        <w:div w:id="453059670">
          <w:marLeft w:val="0"/>
          <w:marRight w:val="0"/>
          <w:marTop w:val="0"/>
          <w:marBottom w:val="0"/>
          <w:divBdr>
            <w:top w:val="none" w:sz="0" w:space="0" w:color="auto"/>
            <w:left w:val="none" w:sz="0" w:space="0" w:color="auto"/>
            <w:bottom w:val="none" w:sz="0" w:space="0" w:color="auto"/>
            <w:right w:val="none" w:sz="0" w:space="0" w:color="auto"/>
          </w:divBdr>
          <w:divsChild>
            <w:div w:id="1336344658">
              <w:marLeft w:val="0"/>
              <w:marRight w:val="0"/>
              <w:marTop w:val="0"/>
              <w:marBottom w:val="0"/>
              <w:divBdr>
                <w:top w:val="none" w:sz="0" w:space="0" w:color="auto"/>
                <w:left w:val="none" w:sz="0" w:space="0" w:color="auto"/>
                <w:bottom w:val="none" w:sz="0" w:space="0" w:color="auto"/>
                <w:right w:val="none" w:sz="0" w:space="0" w:color="auto"/>
              </w:divBdr>
            </w:div>
            <w:div w:id="1689214892">
              <w:marLeft w:val="0"/>
              <w:marRight w:val="0"/>
              <w:marTop w:val="0"/>
              <w:marBottom w:val="0"/>
              <w:divBdr>
                <w:top w:val="none" w:sz="0" w:space="0" w:color="auto"/>
                <w:left w:val="none" w:sz="0" w:space="0" w:color="auto"/>
                <w:bottom w:val="none" w:sz="0" w:space="0" w:color="auto"/>
                <w:right w:val="none" w:sz="0" w:space="0" w:color="auto"/>
              </w:divBdr>
            </w:div>
            <w:div w:id="2121685212">
              <w:marLeft w:val="0"/>
              <w:marRight w:val="0"/>
              <w:marTop w:val="0"/>
              <w:marBottom w:val="0"/>
              <w:divBdr>
                <w:top w:val="none" w:sz="0" w:space="0" w:color="auto"/>
                <w:left w:val="none" w:sz="0" w:space="0" w:color="auto"/>
                <w:bottom w:val="none" w:sz="0" w:space="0" w:color="auto"/>
                <w:right w:val="none" w:sz="0" w:space="0" w:color="auto"/>
              </w:divBdr>
            </w:div>
            <w:div w:id="280769253">
              <w:marLeft w:val="0"/>
              <w:marRight w:val="0"/>
              <w:marTop w:val="0"/>
              <w:marBottom w:val="0"/>
              <w:divBdr>
                <w:top w:val="none" w:sz="0" w:space="0" w:color="auto"/>
                <w:left w:val="none" w:sz="0" w:space="0" w:color="auto"/>
                <w:bottom w:val="none" w:sz="0" w:space="0" w:color="auto"/>
                <w:right w:val="none" w:sz="0" w:space="0" w:color="auto"/>
              </w:divBdr>
            </w:div>
            <w:div w:id="71004957">
              <w:marLeft w:val="0"/>
              <w:marRight w:val="0"/>
              <w:marTop w:val="0"/>
              <w:marBottom w:val="0"/>
              <w:divBdr>
                <w:top w:val="none" w:sz="0" w:space="0" w:color="auto"/>
                <w:left w:val="none" w:sz="0" w:space="0" w:color="auto"/>
                <w:bottom w:val="none" w:sz="0" w:space="0" w:color="auto"/>
                <w:right w:val="none" w:sz="0" w:space="0" w:color="auto"/>
              </w:divBdr>
            </w:div>
            <w:div w:id="1213928734">
              <w:marLeft w:val="0"/>
              <w:marRight w:val="0"/>
              <w:marTop w:val="0"/>
              <w:marBottom w:val="0"/>
              <w:divBdr>
                <w:top w:val="none" w:sz="0" w:space="0" w:color="auto"/>
                <w:left w:val="none" w:sz="0" w:space="0" w:color="auto"/>
                <w:bottom w:val="none" w:sz="0" w:space="0" w:color="auto"/>
                <w:right w:val="none" w:sz="0" w:space="0" w:color="auto"/>
              </w:divBdr>
            </w:div>
            <w:div w:id="901913927">
              <w:marLeft w:val="0"/>
              <w:marRight w:val="0"/>
              <w:marTop w:val="0"/>
              <w:marBottom w:val="0"/>
              <w:divBdr>
                <w:top w:val="none" w:sz="0" w:space="0" w:color="auto"/>
                <w:left w:val="none" w:sz="0" w:space="0" w:color="auto"/>
                <w:bottom w:val="none" w:sz="0" w:space="0" w:color="auto"/>
                <w:right w:val="none" w:sz="0" w:space="0" w:color="auto"/>
              </w:divBdr>
            </w:div>
            <w:div w:id="119395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051849">
      <w:bodyDiv w:val="1"/>
      <w:marLeft w:val="0"/>
      <w:marRight w:val="0"/>
      <w:marTop w:val="0"/>
      <w:marBottom w:val="0"/>
      <w:divBdr>
        <w:top w:val="none" w:sz="0" w:space="0" w:color="auto"/>
        <w:left w:val="none" w:sz="0" w:space="0" w:color="auto"/>
        <w:bottom w:val="none" w:sz="0" w:space="0" w:color="auto"/>
        <w:right w:val="none" w:sz="0" w:space="0" w:color="auto"/>
      </w:divBdr>
    </w:div>
    <w:div w:id="2029990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log.libt.co.uk/education/10-essential-research-skills-for-academic-success" TargetMode="External"/><Relationship Id="rId5" Type="http://schemas.openxmlformats.org/officeDocument/2006/relationships/hyperlink" Target="https://www.chester.ac.uk/student-life/student-support/academic-skill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459</Words>
  <Characters>2621</Characters>
  <Application>Microsoft Office Word</Application>
  <DocSecurity>0</DocSecurity>
  <Lines>21</Lines>
  <Paragraphs>6</Paragraphs>
  <ScaleCrop>false</ScaleCrop>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 Ahmed</dc:creator>
  <cp:keywords/>
  <dc:description/>
  <cp:lastModifiedBy>Nazia Ahmed</cp:lastModifiedBy>
  <cp:revision>7</cp:revision>
  <dcterms:created xsi:type="dcterms:W3CDTF">2025-03-22T01:56:00Z</dcterms:created>
  <dcterms:modified xsi:type="dcterms:W3CDTF">2025-03-22T02:03:00Z</dcterms:modified>
</cp:coreProperties>
</file>