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229BFE" w14:textId="77777777" w:rsidR="007D6C5A" w:rsidRPr="007D6C5A" w:rsidRDefault="007D6C5A" w:rsidP="00573783">
      <w:pPr>
        <w:spacing w:before="100" w:beforeAutospacing="1" w:after="100" w:afterAutospacing="1" w:line="480" w:lineRule="auto"/>
        <w:rPr>
          <w:rFonts w:ascii="Arial" w:eastAsia="Times New Roman" w:hAnsi="Arial" w:cs="Arial"/>
          <w:b/>
          <w:bCs/>
          <w:color w:val="000000"/>
          <w:kern w:val="0"/>
          <w:sz w:val="24"/>
          <w:szCs w:val="24"/>
          <w:lang w:eastAsia="en-GB"/>
          <w14:ligatures w14:val="none"/>
        </w:rPr>
      </w:pPr>
      <w:r w:rsidRPr="007D6C5A">
        <w:rPr>
          <w:rFonts w:ascii="Arial" w:eastAsia="Times New Roman" w:hAnsi="Arial" w:cs="Arial"/>
          <w:b/>
          <w:bCs/>
          <w:color w:val="000000"/>
          <w:kern w:val="0"/>
          <w:sz w:val="24"/>
          <w:szCs w:val="24"/>
          <w:lang w:eastAsia="en-GB"/>
          <w14:ligatures w14:val="none"/>
        </w:rPr>
        <w:t xml:space="preserve">Essay One: </w:t>
      </w:r>
    </w:p>
    <w:p w14:paraId="67C723C1" w14:textId="77777777" w:rsidR="007D6C5A" w:rsidRPr="007D6C5A" w:rsidRDefault="007D6C5A" w:rsidP="00573783">
      <w:pPr>
        <w:spacing w:before="100" w:beforeAutospacing="1" w:after="100" w:afterAutospacing="1" w:line="480" w:lineRule="auto"/>
        <w:rPr>
          <w:rFonts w:ascii="Arial" w:eastAsia="Times New Roman" w:hAnsi="Arial" w:cs="Arial"/>
          <w:color w:val="000000"/>
          <w:kern w:val="0"/>
          <w:sz w:val="24"/>
          <w:szCs w:val="24"/>
          <w:lang w:eastAsia="en-GB"/>
          <w14:ligatures w14:val="none"/>
        </w:rPr>
      </w:pPr>
      <w:r w:rsidRPr="007D6C5A">
        <w:rPr>
          <w:rFonts w:ascii="Arial" w:eastAsia="Times New Roman" w:hAnsi="Arial" w:cs="Arial"/>
          <w:color w:val="000000"/>
          <w:kern w:val="0"/>
          <w:sz w:val="24"/>
          <w:szCs w:val="24"/>
          <w:lang w:eastAsia="en-GB"/>
          <w14:ligatures w14:val="none"/>
        </w:rPr>
        <w:t>Research conducted on behalf of HMICFRS, found that if people do not believe that the police treat the public fairly and with respect, they are significantly less likely to report crime either as a victim or witness.</w:t>
      </w:r>
    </w:p>
    <w:p w14:paraId="5DB3A410" w14:textId="77777777" w:rsidR="007D6C5A" w:rsidRPr="007D6C5A" w:rsidRDefault="007D6C5A" w:rsidP="00573783">
      <w:pPr>
        <w:spacing w:before="100" w:beforeAutospacing="1" w:after="100" w:afterAutospacing="1" w:line="480" w:lineRule="auto"/>
        <w:rPr>
          <w:rFonts w:ascii="Arial" w:eastAsia="Times New Roman" w:hAnsi="Arial" w:cs="Arial"/>
          <w:color w:val="000000"/>
          <w:kern w:val="0"/>
          <w:sz w:val="24"/>
          <w:szCs w:val="24"/>
          <w:lang w:eastAsia="en-GB"/>
          <w14:ligatures w14:val="none"/>
        </w:rPr>
      </w:pPr>
      <w:r w:rsidRPr="007D6C5A">
        <w:rPr>
          <w:rFonts w:ascii="Arial" w:eastAsia="Times New Roman" w:hAnsi="Arial" w:cs="Arial"/>
          <w:color w:val="000000"/>
          <w:kern w:val="0"/>
          <w:sz w:val="24"/>
          <w:szCs w:val="24"/>
          <w:lang w:eastAsia="en-GB"/>
          <w14:ligatures w14:val="none"/>
        </w:rPr>
        <w:t>How effective are the measures in place to ensure that officers act with integrity and treat the public fairly and with respect?</w:t>
      </w:r>
    </w:p>
    <w:p w14:paraId="4FA9EACE" w14:textId="77777777" w:rsidR="007D6C5A" w:rsidRPr="007D6C5A" w:rsidRDefault="007D6C5A" w:rsidP="00573783">
      <w:pPr>
        <w:spacing w:before="100" w:beforeAutospacing="1" w:after="100" w:afterAutospacing="1" w:line="480" w:lineRule="auto"/>
        <w:rPr>
          <w:rFonts w:ascii="Arial" w:eastAsia="Times New Roman" w:hAnsi="Arial" w:cs="Arial"/>
          <w:color w:val="000000"/>
          <w:kern w:val="0"/>
          <w:sz w:val="24"/>
          <w:szCs w:val="24"/>
          <w:lang w:eastAsia="en-GB"/>
          <w14:ligatures w14:val="none"/>
        </w:rPr>
      </w:pPr>
      <w:r w:rsidRPr="007D6C5A">
        <w:rPr>
          <w:rFonts w:ascii="Arial" w:eastAsia="Times New Roman" w:hAnsi="Arial" w:cs="Arial"/>
          <w:color w:val="000000"/>
          <w:kern w:val="0"/>
          <w:sz w:val="24"/>
          <w:szCs w:val="24"/>
          <w:u w:val="thick"/>
          <w:lang w:eastAsia="en-GB"/>
          <w14:ligatures w14:val="none"/>
        </w:rPr>
        <w:t>__________________________________________________________________</w:t>
      </w:r>
    </w:p>
    <w:p w14:paraId="44A1B761" w14:textId="77777777" w:rsidR="007D6C5A" w:rsidRPr="007D6C5A" w:rsidRDefault="007D6C5A" w:rsidP="00573783">
      <w:pPr>
        <w:spacing w:before="100" w:beforeAutospacing="1" w:after="100" w:afterAutospacing="1" w:line="480" w:lineRule="auto"/>
        <w:jc w:val="both"/>
        <w:rPr>
          <w:rFonts w:ascii="Arial" w:eastAsia="Times New Roman" w:hAnsi="Arial" w:cs="Arial"/>
          <w:color w:val="000000"/>
          <w:kern w:val="0"/>
          <w:sz w:val="24"/>
          <w:szCs w:val="24"/>
          <w:lang w:eastAsia="en-GB"/>
          <w14:ligatures w14:val="none"/>
        </w:rPr>
      </w:pPr>
      <w:r w:rsidRPr="007D6C5A">
        <w:rPr>
          <w:rFonts w:ascii="Arial" w:eastAsia="Times New Roman" w:hAnsi="Arial" w:cs="Arial"/>
          <w:color w:val="000000"/>
          <w:kern w:val="0"/>
          <w:sz w:val="24"/>
          <w:szCs w:val="24"/>
          <w:lang w:eastAsia="en-GB"/>
          <w14:ligatures w14:val="none"/>
        </w:rPr>
        <w:t xml:space="preserve">Following the publication in 2018 of the research report entitled “Public perceptions of policing in England and Wales 2018,” this essay will address/discuss the effectiveness of the main measures in place, such as to how the police maintain their processes with integrity, respect, and fairness. </w:t>
      </w:r>
    </w:p>
    <w:p w14:paraId="0B04D637" w14:textId="77777777" w:rsidR="007D6C5A" w:rsidRPr="007D6C5A" w:rsidRDefault="007D6C5A" w:rsidP="00573783">
      <w:pPr>
        <w:spacing w:before="100" w:beforeAutospacing="1" w:after="100" w:afterAutospacing="1" w:line="480" w:lineRule="auto"/>
        <w:jc w:val="both"/>
        <w:rPr>
          <w:rFonts w:ascii="Arial" w:eastAsia="Times New Roman" w:hAnsi="Arial" w:cs="Arial"/>
          <w:color w:val="000000"/>
          <w:kern w:val="0"/>
          <w:sz w:val="24"/>
          <w:szCs w:val="24"/>
          <w:lang w:eastAsia="en-GB"/>
          <w14:ligatures w14:val="none"/>
        </w:rPr>
      </w:pPr>
      <w:r w:rsidRPr="007D6C5A">
        <w:rPr>
          <w:rFonts w:ascii="Arial" w:eastAsia="Times New Roman" w:hAnsi="Arial" w:cs="Arial"/>
          <w:color w:val="000000"/>
          <w:kern w:val="0"/>
          <w:sz w:val="24"/>
          <w:szCs w:val="24"/>
          <w:lang w:eastAsia="en-GB"/>
          <w14:ligatures w14:val="none"/>
        </w:rPr>
        <w:t>The BGM research report focussed on completed surveys across 42 local police force areas, with questions concentrating on the  publics perceptions of both the image and reputation of local police, and how well the police engaged and represented themselves within a number of police topical issues. (BMG Research, 2018).</w:t>
      </w:r>
    </w:p>
    <w:p w14:paraId="539AA484" w14:textId="77777777" w:rsidR="007D6C5A" w:rsidRPr="007D6C5A" w:rsidRDefault="007D6C5A" w:rsidP="00573783">
      <w:pPr>
        <w:spacing w:before="100" w:beforeAutospacing="1" w:after="100" w:afterAutospacing="1" w:line="480" w:lineRule="auto"/>
        <w:jc w:val="both"/>
        <w:rPr>
          <w:rFonts w:ascii="Arial" w:eastAsia="Times New Roman" w:hAnsi="Arial" w:cs="Arial"/>
          <w:color w:val="000000"/>
          <w:kern w:val="0"/>
          <w:sz w:val="24"/>
          <w:szCs w:val="24"/>
          <w:lang w:eastAsia="en-GB"/>
          <w14:ligatures w14:val="none"/>
        </w:rPr>
      </w:pPr>
      <w:r w:rsidRPr="007D6C5A">
        <w:rPr>
          <w:rFonts w:ascii="Arial" w:eastAsia="Times New Roman" w:hAnsi="Arial" w:cs="Arial"/>
          <w:color w:val="000000"/>
          <w:kern w:val="0"/>
          <w:sz w:val="24"/>
          <w:szCs w:val="24"/>
          <w:lang w:eastAsia="en-GB"/>
          <w14:ligatures w14:val="none"/>
        </w:rPr>
        <w:t xml:space="preserve">It is ethical policing principles which is at the heart of guiding personnel in policing to do the right things, in the right way for the right reasons. (COP, 2024). The publics have a right to expect that they are being listened to by an honourable and legitimate police body who will in turn gain the confidence and resect of the public by making decisions that are fair, unbiased and respectful. (Code of Ethics, 2024). The new code of ethics was launched in January 2024 and is inclusive and supports everyone in policing. This inclusivity should now address more robustly much of the negativity </w:t>
      </w:r>
      <w:r w:rsidRPr="007D6C5A">
        <w:rPr>
          <w:rFonts w:ascii="Arial" w:eastAsia="Times New Roman" w:hAnsi="Arial" w:cs="Arial"/>
          <w:color w:val="000000"/>
          <w:kern w:val="0"/>
          <w:sz w:val="24"/>
          <w:szCs w:val="24"/>
          <w:lang w:eastAsia="en-GB"/>
          <w14:ligatures w14:val="none"/>
        </w:rPr>
        <w:lastRenderedPageBreak/>
        <w:t>recorded of the public not believing that the police treat victims and witnesses with the standards expected, and it is of utmost importance to continually build communities using the 10 standards of professional behaviour and 7 principles that are an integral part of policing. (COP, 2014)</w:t>
      </w:r>
    </w:p>
    <w:p w14:paraId="6EA6400E" w14:textId="77777777" w:rsidR="007D6C5A" w:rsidRPr="007D6C5A" w:rsidRDefault="007D6C5A" w:rsidP="00573783">
      <w:pPr>
        <w:spacing w:before="100" w:beforeAutospacing="1" w:after="100" w:afterAutospacing="1" w:line="480" w:lineRule="auto"/>
        <w:jc w:val="both"/>
        <w:rPr>
          <w:rFonts w:ascii="Arial" w:eastAsia="Times New Roman" w:hAnsi="Arial" w:cs="Arial"/>
          <w:color w:val="000000"/>
          <w:kern w:val="0"/>
          <w:sz w:val="24"/>
          <w:szCs w:val="24"/>
          <w:lang w:eastAsia="en-GB"/>
          <w14:ligatures w14:val="none"/>
        </w:rPr>
      </w:pPr>
      <w:r w:rsidRPr="007D6C5A">
        <w:rPr>
          <w:rFonts w:ascii="Arial" w:eastAsia="Times New Roman" w:hAnsi="Arial" w:cs="Arial"/>
          <w:color w:val="000000"/>
          <w:kern w:val="0"/>
          <w:sz w:val="24"/>
          <w:szCs w:val="24"/>
          <w:lang w:eastAsia="en-GB"/>
          <w14:ligatures w14:val="none"/>
        </w:rPr>
        <w:t>Professional Standards Departments (PSD) are very important in maintaining trust and confidence and a failure to manage the vetting of new applicants and complaints or anti-corruption within the force must be dealt in accordance with the Code of Ethics. (COP, 2024)</w:t>
      </w:r>
    </w:p>
    <w:p w14:paraId="7AF44CB2" w14:textId="77777777" w:rsidR="007D6C5A" w:rsidRPr="007D6C5A" w:rsidRDefault="007D6C5A" w:rsidP="00573783">
      <w:pPr>
        <w:spacing w:before="100" w:beforeAutospacing="1" w:after="100" w:afterAutospacing="1" w:line="480" w:lineRule="auto"/>
        <w:jc w:val="both"/>
        <w:rPr>
          <w:rFonts w:ascii="Arial" w:eastAsia="Times New Roman" w:hAnsi="Arial" w:cs="Arial"/>
          <w:color w:val="000000"/>
          <w:kern w:val="0"/>
          <w:sz w:val="24"/>
          <w:szCs w:val="24"/>
          <w:lang w:eastAsia="en-GB"/>
          <w14:ligatures w14:val="none"/>
        </w:rPr>
      </w:pPr>
      <w:r w:rsidRPr="007D6C5A">
        <w:rPr>
          <w:rFonts w:ascii="Arial" w:eastAsia="Times New Roman" w:hAnsi="Arial" w:cs="Arial"/>
          <w:color w:val="000000"/>
          <w:kern w:val="0"/>
          <w:sz w:val="24"/>
          <w:szCs w:val="24"/>
          <w:lang w:eastAsia="en-GB"/>
          <w14:ligatures w14:val="none"/>
        </w:rPr>
        <w:t>Vetting is an area that has recently been strengthened and the Code of Practice for police vetting practices has been updated. (COP, 2023) This code now supports police forces to identify and eliminate unacceptable behaviour from proposed police personnel before they enter policing, and ongoing as they continue into their service. There has also been much discussion in recent months where many crimes have been committed by police personnel that could have been avoided if stronger vetting procedures had been in place. There are now very clear expectations in place of what action should be taken to improve standards and consistency within police vetting units.</w:t>
      </w:r>
    </w:p>
    <w:p w14:paraId="092F535C" w14:textId="799A5D38" w:rsidR="007D6C5A" w:rsidRPr="007D6C5A" w:rsidRDefault="007D6C5A" w:rsidP="00573783">
      <w:pPr>
        <w:spacing w:before="100" w:beforeAutospacing="1" w:after="100" w:afterAutospacing="1" w:line="480" w:lineRule="auto"/>
        <w:jc w:val="both"/>
        <w:rPr>
          <w:rFonts w:ascii="Arial" w:eastAsia="Times New Roman" w:hAnsi="Arial" w:cs="Arial"/>
          <w:color w:val="000000"/>
          <w:kern w:val="0"/>
          <w:sz w:val="24"/>
          <w:szCs w:val="24"/>
          <w:lang w:eastAsia="en-GB"/>
          <w14:ligatures w14:val="none"/>
        </w:rPr>
      </w:pPr>
      <w:r w:rsidRPr="007D6C5A">
        <w:rPr>
          <w:rFonts w:ascii="Arial" w:eastAsia="Times New Roman" w:hAnsi="Arial" w:cs="Arial"/>
          <w:kern w:val="0"/>
          <w:sz w:val="24"/>
          <w:szCs w:val="24"/>
          <w:lang w:eastAsia="en-GB"/>
          <w14:ligatures w14:val="none"/>
        </w:rPr>
        <w:t>Andy Marsh, CEO (C</w:t>
      </w:r>
      <w:r w:rsidR="00FE5806">
        <w:rPr>
          <w:rFonts w:ascii="Arial" w:eastAsia="Times New Roman" w:hAnsi="Arial" w:cs="Arial"/>
          <w:kern w:val="0"/>
          <w:sz w:val="24"/>
          <w:szCs w:val="24"/>
          <w:lang w:eastAsia="en-GB"/>
          <w14:ligatures w14:val="none"/>
        </w:rPr>
        <w:t>OP</w:t>
      </w:r>
      <w:r w:rsidRPr="007D6C5A">
        <w:rPr>
          <w:rFonts w:ascii="Arial" w:eastAsia="Times New Roman" w:hAnsi="Arial" w:cs="Arial"/>
          <w:kern w:val="0"/>
          <w:sz w:val="24"/>
          <w:szCs w:val="24"/>
          <w:lang w:eastAsia="en-GB"/>
          <w14:ligatures w14:val="none"/>
        </w:rPr>
        <w:t xml:space="preserve">, 2023) </w:t>
      </w:r>
      <w:r w:rsidRPr="007D6C5A">
        <w:rPr>
          <w:rFonts w:ascii="Arial" w:eastAsia="Times New Roman" w:hAnsi="Arial" w:cs="Arial"/>
          <w:color w:val="000000"/>
          <w:kern w:val="0"/>
          <w:sz w:val="24"/>
          <w:szCs w:val="24"/>
          <w:lang w:eastAsia="en-GB"/>
          <w14:ligatures w14:val="none"/>
        </w:rPr>
        <w:t>discusses that with new leadership training, a refreshed code of ethics and an updated vetting code will also introduce an accreditation system, meaning all police forces require a license to carry out vetting, and have established a new unit to support police forces to implement policies and procedures.</w:t>
      </w:r>
    </w:p>
    <w:p w14:paraId="779DAC49" w14:textId="77777777" w:rsidR="007D6C5A" w:rsidRPr="007D6C5A" w:rsidRDefault="007D6C5A" w:rsidP="00573783">
      <w:pPr>
        <w:spacing w:before="100" w:beforeAutospacing="1" w:after="100" w:afterAutospacing="1" w:line="480" w:lineRule="auto"/>
        <w:jc w:val="both"/>
        <w:rPr>
          <w:rFonts w:ascii="Arial" w:eastAsia="Times New Roman" w:hAnsi="Arial" w:cs="Arial"/>
          <w:color w:val="000000"/>
          <w:kern w:val="0"/>
          <w:sz w:val="24"/>
          <w:szCs w:val="24"/>
          <w:lang w:eastAsia="en-GB"/>
          <w14:ligatures w14:val="none"/>
        </w:rPr>
      </w:pPr>
      <w:r w:rsidRPr="007D6C5A">
        <w:rPr>
          <w:rFonts w:ascii="Arial" w:eastAsia="Times New Roman" w:hAnsi="Arial" w:cs="Arial"/>
          <w:color w:val="000000"/>
          <w:kern w:val="0"/>
          <w:sz w:val="24"/>
          <w:szCs w:val="24"/>
          <w:lang w:eastAsia="en-GB"/>
          <w14:ligatures w14:val="none"/>
        </w:rPr>
        <w:lastRenderedPageBreak/>
        <w:t>Considering a BBC report by Callum May (BBC, 2024) where the records of 307,000 officers, staff and volunteers have now been checked against six billion entries on the Police National Database PND, the outcome so far has seen 267 officers and staff being subject to management intervention or have their levels of vetting reviewed. This is an ongoing investigation and will impact further to establish who has “got under the net” during the original vetting process.</w:t>
      </w:r>
    </w:p>
    <w:p w14:paraId="76E771BD" w14:textId="77777777" w:rsidR="007D6C5A" w:rsidRPr="007D6C5A" w:rsidRDefault="007D6C5A" w:rsidP="00573783">
      <w:pPr>
        <w:spacing w:before="100" w:beforeAutospacing="1" w:after="100" w:afterAutospacing="1" w:line="480" w:lineRule="auto"/>
        <w:jc w:val="both"/>
        <w:rPr>
          <w:rFonts w:ascii="Arial" w:eastAsia="Times New Roman" w:hAnsi="Arial" w:cs="Arial"/>
          <w:color w:val="000000"/>
          <w:kern w:val="0"/>
          <w:sz w:val="24"/>
          <w:szCs w:val="24"/>
          <w:lang w:eastAsia="en-GB"/>
          <w14:ligatures w14:val="none"/>
        </w:rPr>
      </w:pPr>
      <w:r w:rsidRPr="007D6C5A">
        <w:rPr>
          <w:rFonts w:ascii="Arial" w:eastAsia="Times New Roman" w:hAnsi="Arial" w:cs="Arial"/>
          <w:color w:val="000000"/>
          <w:kern w:val="0"/>
          <w:sz w:val="24"/>
          <w:szCs w:val="24"/>
          <w:lang w:eastAsia="en-GB"/>
          <w14:ligatures w14:val="none"/>
        </w:rPr>
        <w:t>However, investigations and subsequent reports such as publicising the outcome to inquiries such as the “trawling of the PND” (BBC, 2024) where there have been many cases of recorded misconduct, can assist with positive public perception being built up, and thus recognising the police force are being responsive to maintaining integrity, fairness and respect within their current and future cohorts.</w:t>
      </w:r>
    </w:p>
    <w:p w14:paraId="28035E5E" w14:textId="77777777" w:rsidR="007D6C5A" w:rsidRPr="007D6C5A" w:rsidRDefault="007D6C5A" w:rsidP="00573783">
      <w:pPr>
        <w:spacing w:before="100" w:beforeAutospacing="1" w:after="100" w:afterAutospacing="1" w:line="480" w:lineRule="auto"/>
        <w:jc w:val="both"/>
        <w:rPr>
          <w:rFonts w:ascii="Arial" w:eastAsia="Times New Roman" w:hAnsi="Arial" w:cs="Arial"/>
          <w:color w:val="000000"/>
          <w:kern w:val="0"/>
          <w:sz w:val="24"/>
          <w:szCs w:val="24"/>
          <w:lang w:eastAsia="en-GB"/>
          <w14:ligatures w14:val="none"/>
        </w:rPr>
      </w:pPr>
      <w:r w:rsidRPr="007D6C5A">
        <w:rPr>
          <w:rFonts w:ascii="Arial" w:eastAsia="Times New Roman" w:hAnsi="Arial" w:cs="Arial"/>
          <w:color w:val="000000"/>
          <w:kern w:val="0"/>
          <w:sz w:val="24"/>
          <w:szCs w:val="24"/>
          <w:lang w:eastAsia="en-GB"/>
          <w14:ligatures w14:val="none"/>
        </w:rPr>
        <w:t xml:space="preserve">The South Wales Police and Crime Commissioner, (2022)  identified that strengthened services would help victims of crime to cope and recover, and using Ministry of Justice funding, the allocation of over £4.5 million supported over 16,000 victims with their recovery process. </w:t>
      </w:r>
    </w:p>
    <w:p w14:paraId="2447F59F" w14:textId="77777777" w:rsidR="007D6C5A" w:rsidRPr="007D6C5A" w:rsidRDefault="007D6C5A" w:rsidP="00573783">
      <w:pPr>
        <w:spacing w:before="100" w:beforeAutospacing="1" w:after="100" w:afterAutospacing="1" w:line="480" w:lineRule="auto"/>
        <w:jc w:val="both"/>
        <w:rPr>
          <w:rFonts w:ascii="Arial" w:eastAsia="Times New Roman" w:hAnsi="Arial" w:cs="Arial"/>
          <w:color w:val="000000"/>
          <w:kern w:val="0"/>
          <w:sz w:val="24"/>
          <w:szCs w:val="24"/>
          <w:lang w:eastAsia="en-GB"/>
          <w14:ligatures w14:val="none"/>
        </w:rPr>
      </w:pPr>
      <w:r w:rsidRPr="007D6C5A">
        <w:rPr>
          <w:rFonts w:ascii="Arial" w:eastAsia="Times New Roman" w:hAnsi="Arial" w:cs="Arial"/>
          <w:color w:val="000000"/>
          <w:kern w:val="0"/>
          <w:sz w:val="24"/>
          <w:szCs w:val="24"/>
          <w:lang w:eastAsia="en-GB"/>
          <w14:ligatures w14:val="none"/>
        </w:rPr>
        <w:t>Following an inspection of South Wales Police (PEEL, 2022) where crime data integrity was graded and reported on the effectiveness of 9 areas of policing, improvements were recommended, especially within how the police treated the public, this only scored an adequate within the grading.</w:t>
      </w:r>
    </w:p>
    <w:p w14:paraId="77A69473" w14:textId="77777777" w:rsidR="007D6C5A" w:rsidRPr="007D6C5A" w:rsidRDefault="007D6C5A" w:rsidP="00573783">
      <w:pPr>
        <w:spacing w:before="100" w:beforeAutospacing="1" w:after="100" w:afterAutospacing="1" w:line="480" w:lineRule="auto"/>
        <w:jc w:val="both"/>
        <w:rPr>
          <w:rFonts w:ascii="Arial" w:eastAsia="Times New Roman" w:hAnsi="Arial" w:cs="Arial"/>
          <w:color w:val="000000"/>
          <w:kern w:val="0"/>
          <w:sz w:val="24"/>
          <w:szCs w:val="24"/>
          <w:lang w:eastAsia="en-GB"/>
          <w14:ligatures w14:val="none"/>
        </w:rPr>
      </w:pPr>
      <w:r w:rsidRPr="007D6C5A">
        <w:rPr>
          <w:rFonts w:ascii="Arial" w:eastAsia="Times New Roman" w:hAnsi="Arial" w:cs="Arial"/>
          <w:color w:val="000000"/>
          <w:kern w:val="0"/>
          <w:sz w:val="24"/>
          <w:szCs w:val="24"/>
          <w:lang w:eastAsia="en-GB"/>
          <w14:ligatures w14:val="none"/>
        </w:rPr>
        <w:t xml:space="preserve">Following the (PEEL, 2022) one of the most significant creation was the South Wales Police and Crime Plan 2023-27, which is updated each year to deal with the evolving demands faced by not just policing but enhances the complex development of the </w:t>
      </w:r>
      <w:r w:rsidRPr="007D6C5A">
        <w:rPr>
          <w:rFonts w:ascii="Arial" w:eastAsia="Times New Roman" w:hAnsi="Arial" w:cs="Arial"/>
          <w:color w:val="000000"/>
          <w:kern w:val="0"/>
          <w:sz w:val="24"/>
          <w:szCs w:val="24"/>
          <w:lang w:eastAsia="en-GB"/>
          <w14:ligatures w14:val="none"/>
        </w:rPr>
        <w:lastRenderedPageBreak/>
        <w:t>roles and responsibilities required within the police service, this to ensure the publics are given the highest quality attention and service within communities.</w:t>
      </w:r>
    </w:p>
    <w:p w14:paraId="4C99E8C0" w14:textId="77777777" w:rsidR="007D6C5A" w:rsidRPr="007D6C5A" w:rsidRDefault="007D6C5A" w:rsidP="00573783">
      <w:pPr>
        <w:spacing w:before="100" w:beforeAutospacing="1" w:after="100" w:afterAutospacing="1" w:line="480" w:lineRule="auto"/>
        <w:jc w:val="both"/>
        <w:rPr>
          <w:rFonts w:ascii="Arial" w:eastAsia="Times New Roman" w:hAnsi="Arial" w:cs="Arial"/>
          <w:color w:val="000000"/>
          <w:kern w:val="0"/>
          <w:sz w:val="24"/>
          <w:szCs w:val="24"/>
          <w:lang w:eastAsia="en-GB"/>
          <w14:ligatures w14:val="none"/>
        </w:rPr>
      </w:pPr>
      <w:r w:rsidRPr="007D6C5A">
        <w:rPr>
          <w:rFonts w:ascii="Arial" w:eastAsia="Times New Roman" w:hAnsi="Arial" w:cs="Arial"/>
          <w:color w:val="000000"/>
          <w:kern w:val="0"/>
          <w:sz w:val="24"/>
          <w:szCs w:val="24"/>
          <w:lang w:eastAsia="en-GB"/>
          <w14:ligatures w14:val="none"/>
        </w:rPr>
        <w:t>Within this plan there is most importantly a newly drafted “Victim and Witness Strategy” developed with partnerships across South Wales. There is also in place a “Tackling Violence Against Woman and Girls Joint Strategy 2019-24”, both strategies indicating that South Wales Police are continually addressing the 10 standards of professional behaviour and 7 principles of policing (COP, 2014) within their new, existing, and evolving strategies.</w:t>
      </w:r>
    </w:p>
    <w:p w14:paraId="4782FA05" w14:textId="77777777" w:rsidR="007D6C5A" w:rsidRPr="007D6C5A" w:rsidRDefault="007D6C5A" w:rsidP="00573783">
      <w:pPr>
        <w:spacing w:before="100" w:beforeAutospacing="1" w:after="100" w:afterAutospacing="1" w:line="480" w:lineRule="auto"/>
        <w:jc w:val="both"/>
        <w:rPr>
          <w:rFonts w:ascii="Arial" w:eastAsia="Times New Roman" w:hAnsi="Arial" w:cs="Arial"/>
          <w:color w:val="000000"/>
          <w:kern w:val="0"/>
          <w:sz w:val="24"/>
          <w:szCs w:val="24"/>
          <w:lang w:eastAsia="en-GB"/>
          <w14:ligatures w14:val="none"/>
        </w:rPr>
      </w:pPr>
      <w:r w:rsidRPr="007D6C5A">
        <w:rPr>
          <w:rFonts w:ascii="Arial" w:eastAsia="Times New Roman" w:hAnsi="Arial" w:cs="Arial"/>
          <w:color w:val="000000"/>
          <w:kern w:val="0"/>
          <w:sz w:val="24"/>
          <w:szCs w:val="24"/>
          <w:lang w:eastAsia="en-GB"/>
          <w14:ligatures w14:val="none"/>
        </w:rPr>
        <w:t>Other police forces such as Greater Manchester Police are also addressing recommendations made by their own inspection (PEEL, 2023) where they again were only graded as adequate on how they respond to the public.</w:t>
      </w:r>
    </w:p>
    <w:p w14:paraId="06BE7DB8" w14:textId="77777777" w:rsidR="007D6C5A" w:rsidRPr="007D6C5A" w:rsidRDefault="007D6C5A" w:rsidP="00573783">
      <w:pPr>
        <w:spacing w:before="100" w:beforeAutospacing="1" w:after="100" w:afterAutospacing="1" w:line="480" w:lineRule="auto"/>
        <w:jc w:val="both"/>
        <w:rPr>
          <w:rFonts w:ascii="Arial" w:eastAsia="Times New Roman" w:hAnsi="Arial" w:cs="Arial"/>
          <w:color w:val="000000"/>
          <w:kern w:val="0"/>
          <w:sz w:val="24"/>
          <w:szCs w:val="24"/>
          <w:lang w:eastAsia="en-GB"/>
          <w14:ligatures w14:val="none"/>
        </w:rPr>
      </w:pPr>
      <w:r w:rsidRPr="007D6C5A">
        <w:rPr>
          <w:rFonts w:ascii="Arial" w:eastAsia="Times New Roman" w:hAnsi="Arial" w:cs="Arial"/>
          <w:color w:val="000000"/>
          <w:kern w:val="0"/>
          <w:sz w:val="24"/>
          <w:szCs w:val="24"/>
          <w:lang w:eastAsia="en-GB"/>
          <w14:ligatures w14:val="none"/>
        </w:rPr>
        <w:t>The National Decision Model (2014) is another very important tool/method to ensure that those involved within a decision-making process act with integrity to both serve and protect the public and is in line with the ethical policing principles, with the Code of Ethics at the centre of all decision making. It is used within the police service and is applied to both incidents that are pre-planned and others that are spontaneous, it is also used by both teams of people working within the service or by individual people and covers all aspects of those working with the police service as being used for both operational and non-operational situations. (COP, 2013)</w:t>
      </w:r>
    </w:p>
    <w:p w14:paraId="54E99E89" w14:textId="71EC05F4" w:rsidR="007D6C5A" w:rsidRPr="007D6C5A" w:rsidRDefault="007D6C5A" w:rsidP="00573783">
      <w:pPr>
        <w:spacing w:before="100" w:beforeAutospacing="1" w:after="100" w:afterAutospacing="1" w:line="480" w:lineRule="auto"/>
        <w:jc w:val="both"/>
        <w:rPr>
          <w:rFonts w:ascii="Arial" w:eastAsia="Times New Roman" w:hAnsi="Arial" w:cs="Arial"/>
          <w:color w:val="000000"/>
          <w:kern w:val="0"/>
          <w:sz w:val="24"/>
          <w:szCs w:val="24"/>
          <w:lang w:eastAsia="en-GB"/>
          <w14:ligatures w14:val="none"/>
        </w:rPr>
      </w:pPr>
      <w:r w:rsidRPr="007D6C5A">
        <w:rPr>
          <w:rFonts w:ascii="Arial" w:eastAsia="Times New Roman" w:hAnsi="Arial" w:cs="Arial"/>
          <w:color w:val="000000"/>
          <w:kern w:val="0"/>
          <w:sz w:val="24"/>
          <w:szCs w:val="24"/>
          <w:lang w:eastAsia="en-GB"/>
          <w14:ligatures w14:val="none"/>
        </w:rPr>
        <w:t xml:space="preserve">To conclude this essay, it is necessary to establish that efforts are being made to ensure victims and witnesses are being managed well, and within the ethical processes they deserve. South Wales Police, and to an extent Greater Manchester Police, are both addressing that  support mechanisms are imperative, including the </w:t>
      </w:r>
      <w:r w:rsidRPr="007D6C5A">
        <w:rPr>
          <w:rFonts w:ascii="Arial" w:eastAsia="Times New Roman" w:hAnsi="Arial" w:cs="Arial"/>
          <w:color w:val="000000"/>
          <w:kern w:val="0"/>
          <w:sz w:val="24"/>
          <w:szCs w:val="24"/>
          <w:lang w:eastAsia="en-GB"/>
          <w14:ligatures w14:val="none"/>
        </w:rPr>
        <w:lastRenderedPageBreak/>
        <w:t>use of victim and witness support, but most importantly building up awareness of what help is available can be greatly enhanced by good community policing, following victim codes, with robust vetting, new code of ethics and witness /victims protocols being at the heart of what a police force should always stringently follow. Other studies such as May</w:t>
      </w:r>
      <w:r w:rsidR="005D5B80">
        <w:rPr>
          <w:rFonts w:ascii="Arial" w:eastAsia="Times New Roman" w:hAnsi="Arial" w:cs="Arial"/>
          <w:color w:val="000000"/>
          <w:kern w:val="0"/>
          <w:sz w:val="24"/>
          <w:szCs w:val="24"/>
          <w:lang w:eastAsia="en-GB"/>
          <w14:ligatures w14:val="none"/>
        </w:rPr>
        <w:t xml:space="preserve"> </w:t>
      </w:r>
      <w:r w:rsidR="00667A0C">
        <w:rPr>
          <w:rFonts w:ascii="Arial" w:eastAsia="Times New Roman" w:hAnsi="Arial" w:cs="Arial"/>
          <w:color w:val="000000"/>
          <w:kern w:val="0"/>
          <w:sz w:val="24"/>
          <w:szCs w:val="24"/>
          <w:lang w:eastAsia="en-GB"/>
          <w14:ligatures w14:val="none"/>
        </w:rPr>
        <w:t>(</w:t>
      </w:r>
      <w:r w:rsidRPr="007D6C5A">
        <w:rPr>
          <w:rFonts w:ascii="Arial" w:eastAsia="Times New Roman" w:hAnsi="Arial" w:cs="Arial"/>
          <w:color w:val="000000"/>
          <w:kern w:val="0"/>
          <w:sz w:val="24"/>
          <w:szCs w:val="24"/>
          <w:lang w:eastAsia="en-GB"/>
          <w14:ligatures w14:val="none"/>
        </w:rPr>
        <w:t>2024) also support that work has been done to ensure integrity, fairness and respect is shown by police officers to the public.</w:t>
      </w:r>
    </w:p>
    <w:p w14:paraId="2173CB6F" w14:textId="27539799" w:rsidR="007D6C5A" w:rsidRPr="007D6C5A" w:rsidRDefault="007D6C5A" w:rsidP="00573783">
      <w:pPr>
        <w:spacing w:before="100" w:beforeAutospacing="1" w:after="100" w:afterAutospacing="1" w:line="480" w:lineRule="auto"/>
        <w:jc w:val="both"/>
        <w:rPr>
          <w:rFonts w:ascii="Arial" w:eastAsia="Times New Roman" w:hAnsi="Arial" w:cs="Arial"/>
          <w:b/>
          <w:bCs/>
          <w:color w:val="000000"/>
          <w:kern w:val="0"/>
          <w:sz w:val="24"/>
          <w:szCs w:val="24"/>
          <w:lang w:eastAsia="en-GB"/>
          <w14:ligatures w14:val="none"/>
        </w:rPr>
      </w:pPr>
      <w:r w:rsidRPr="007D6C5A">
        <w:rPr>
          <w:rFonts w:ascii="Arial" w:eastAsia="Times New Roman" w:hAnsi="Arial" w:cs="Arial"/>
          <w:b/>
          <w:bCs/>
          <w:color w:val="000000"/>
          <w:kern w:val="0"/>
          <w:sz w:val="24"/>
          <w:szCs w:val="24"/>
          <w:lang w:eastAsia="en-GB"/>
          <w14:ligatures w14:val="none"/>
        </w:rPr>
        <w:t>Total word count: 10</w:t>
      </w:r>
      <w:r w:rsidR="00667A0C">
        <w:rPr>
          <w:rFonts w:ascii="Arial" w:eastAsia="Times New Roman" w:hAnsi="Arial" w:cs="Arial"/>
          <w:b/>
          <w:bCs/>
          <w:color w:val="000000"/>
          <w:kern w:val="0"/>
          <w:sz w:val="24"/>
          <w:szCs w:val="24"/>
          <w:lang w:eastAsia="en-GB"/>
          <w14:ligatures w14:val="none"/>
        </w:rPr>
        <w:t>68</w:t>
      </w:r>
    </w:p>
    <w:p w14:paraId="725016BF" w14:textId="77777777" w:rsidR="007D6C5A" w:rsidRPr="007D6C5A" w:rsidRDefault="007D6C5A" w:rsidP="00573783">
      <w:pPr>
        <w:spacing w:line="480" w:lineRule="auto"/>
        <w:jc w:val="both"/>
        <w:rPr>
          <w:rFonts w:ascii="Arial" w:eastAsiaTheme="minorHAnsi" w:hAnsi="Arial" w:cs="Arial"/>
          <w:sz w:val="24"/>
          <w:szCs w:val="24"/>
        </w:rPr>
      </w:pPr>
    </w:p>
    <w:p w14:paraId="05858AC9" w14:textId="77777777" w:rsidR="007D6C5A" w:rsidRPr="007D6C5A" w:rsidRDefault="007D6C5A" w:rsidP="00573783">
      <w:pPr>
        <w:spacing w:line="480" w:lineRule="auto"/>
        <w:jc w:val="both"/>
        <w:rPr>
          <w:rFonts w:ascii="Arial" w:eastAsiaTheme="minorHAnsi" w:hAnsi="Arial" w:cs="Arial"/>
          <w:sz w:val="24"/>
          <w:szCs w:val="24"/>
        </w:rPr>
      </w:pPr>
    </w:p>
    <w:p w14:paraId="6F29FBFC" w14:textId="77777777" w:rsidR="007D6C5A" w:rsidRPr="007D6C5A" w:rsidRDefault="007D6C5A" w:rsidP="00573783">
      <w:pPr>
        <w:spacing w:line="480" w:lineRule="auto"/>
        <w:jc w:val="both"/>
        <w:rPr>
          <w:rFonts w:ascii="Arial" w:eastAsiaTheme="minorHAnsi" w:hAnsi="Arial" w:cs="Arial"/>
          <w:sz w:val="24"/>
          <w:szCs w:val="24"/>
        </w:rPr>
      </w:pPr>
    </w:p>
    <w:p w14:paraId="38B4F0E0" w14:textId="77777777" w:rsidR="007D6C5A" w:rsidRPr="007D6C5A" w:rsidRDefault="007D6C5A" w:rsidP="00573783">
      <w:pPr>
        <w:spacing w:line="480" w:lineRule="auto"/>
        <w:jc w:val="both"/>
        <w:rPr>
          <w:rFonts w:ascii="Arial" w:eastAsiaTheme="minorHAnsi" w:hAnsi="Arial" w:cs="Arial"/>
          <w:sz w:val="24"/>
          <w:szCs w:val="24"/>
        </w:rPr>
      </w:pPr>
    </w:p>
    <w:p w14:paraId="1089A4CF" w14:textId="77777777" w:rsidR="007D6C5A" w:rsidRPr="007D6C5A" w:rsidRDefault="007D6C5A" w:rsidP="00573783">
      <w:pPr>
        <w:spacing w:line="480" w:lineRule="auto"/>
        <w:jc w:val="both"/>
        <w:rPr>
          <w:rFonts w:ascii="Arial" w:eastAsiaTheme="minorHAnsi" w:hAnsi="Arial" w:cs="Arial"/>
          <w:sz w:val="24"/>
          <w:szCs w:val="24"/>
        </w:rPr>
      </w:pPr>
    </w:p>
    <w:p w14:paraId="0B844E1A" w14:textId="77777777" w:rsidR="007D6C5A" w:rsidRPr="007D6C5A" w:rsidRDefault="007D6C5A" w:rsidP="00573783">
      <w:pPr>
        <w:spacing w:line="480" w:lineRule="auto"/>
        <w:jc w:val="both"/>
        <w:rPr>
          <w:rFonts w:ascii="Arial" w:eastAsiaTheme="minorHAnsi" w:hAnsi="Arial" w:cs="Arial"/>
          <w:sz w:val="24"/>
          <w:szCs w:val="24"/>
        </w:rPr>
      </w:pPr>
    </w:p>
    <w:p w14:paraId="6DB4F80F" w14:textId="77777777" w:rsidR="007D6C5A" w:rsidRPr="007D6C5A" w:rsidRDefault="007D6C5A" w:rsidP="00573783">
      <w:pPr>
        <w:spacing w:line="480" w:lineRule="auto"/>
        <w:jc w:val="both"/>
        <w:rPr>
          <w:rFonts w:ascii="Arial" w:eastAsiaTheme="minorHAnsi" w:hAnsi="Arial" w:cs="Arial"/>
          <w:sz w:val="24"/>
          <w:szCs w:val="24"/>
        </w:rPr>
      </w:pPr>
    </w:p>
    <w:p w14:paraId="529D55A1" w14:textId="77777777" w:rsidR="007D6C5A" w:rsidRPr="007D6C5A" w:rsidRDefault="007D6C5A" w:rsidP="00573783">
      <w:pPr>
        <w:spacing w:before="100" w:beforeAutospacing="1" w:after="100" w:afterAutospacing="1" w:line="480" w:lineRule="auto"/>
        <w:jc w:val="both"/>
        <w:rPr>
          <w:rFonts w:ascii="Arial" w:eastAsia="Times New Roman" w:hAnsi="Arial" w:cs="Arial"/>
          <w:color w:val="000000"/>
          <w:kern w:val="0"/>
          <w:sz w:val="24"/>
          <w:szCs w:val="24"/>
          <w:lang w:eastAsia="en-GB"/>
          <w14:ligatures w14:val="none"/>
        </w:rPr>
      </w:pPr>
    </w:p>
    <w:p w14:paraId="78EAD6D4" w14:textId="77777777" w:rsidR="007D6C5A" w:rsidRPr="007D6C5A" w:rsidRDefault="007D6C5A" w:rsidP="00573783">
      <w:pPr>
        <w:spacing w:before="100" w:beforeAutospacing="1" w:after="100" w:afterAutospacing="1" w:line="480" w:lineRule="auto"/>
        <w:jc w:val="both"/>
        <w:rPr>
          <w:rFonts w:ascii="Arial" w:eastAsia="Times New Roman" w:hAnsi="Arial" w:cs="Arial"/>
          <w:color w:val="000000"/>
          <w:kern w:val="0"/>
          <w:sz w:val="24"/>
          <w:szCs w:val="24"/>
          <w:lang w:eastAsia="en-GB"/>
          <w14:ligatures w14:val="none"/>
        </w:rPr>
      </w:pPr>
    </w:p>
    <w:p w14:paraId="64407EF2" w14:textId="77777777" w:rsidR="007D6C5A" w:rsidRPr="007D6C5A" w:rsidRDefault="007D6C5A" w:rsidP="00573783">
      <w:pPr>
        <w:spacing w:before="100" w:beforeAutospacing="1" w:after="100" w:afterAutospacing="1" w:line="480" w:lineRule="auto"/>
        <w:jc w:val="both"/>
        <w:rPr>
          <w:rFonts w:ascii="Arial" w:eastAsia="Times New Roman" w:hAnsi="Arial" w:cs="Arial"/>
          <w:color w:val="000000"/>
          <w:kern w:val="0"/>
          <w:sz w:val="24"/>
          <w:szCs w:val="24"/>
          <w:lang w:eastAsia="en-GB"/>
          <w14:ligatures w14:val="none"/>
        </w:rPr>
      </w:pPr>
    </w:p>
    <w:p w14:paraId="1952F48A" w14:textId="77777777" w:rsidR="007D6C5A" w:rsidRPr="007D6C5A" w:rsidRDefault="007D6C5A" w:rsidP="00573783">
      <w:pPr>
        <w:spacing w:before="100" w:beforeAutospacing="1" w:after="100" w:afterAutospacing="1" w:line="480" w:lineRule="auto"/>
        <w:jc w:val="both"/>
        <w:rPr>
          <w:rFonts w:ascii="Arial" w:eastAsia="Times New Roman" w:hAnsi="Arial" w:cs="Arial"/>
          <w:color w:val="000000"/>
          <w:kern w:val="0"/>
          <w:sz w:val="24"/>
          <w:szCs w:val="24"/>
          <w:lang w:eastAsia="en-GB"/>
          <w14:ligatures w14:val="none"/>
        </w:rPr>
      </w:pPr>
    </w:p>
    <w:p w14:paraId="47BC976C" w14:textId="77777777" w:rsidR="00573783" w:rsidRDefault="00573783" w:rsidP="00573783">
      <w:pPr>
        <w:spacing w:before="100" w:beforeAutospacing="1" w:after="100" w:afterAutospacing="1" w:line="480" w:lineRule="auto"/>
        <w:jc w:val="both"/>
        <w:rPr>
          <w:rFonts w:ascii="Arial" w:eastAsia="Times New Roman" w:hAnsi="Arial" w:cs="Arial"/>
          <w:color w:val="000000"/>
          <w:kern w:val="0"/>
          <w:sz w:val="24"/>
          <w:szCs w:val="24"/>
          <w:lang w:eastAsia="en-GB"/>
          <w14:ligatures w14:val="none"/>
        </w:rPr>
      </w:pPr>
    </w:p>
    <w:p w14:paraId="793CBA03" w14:textId="43C06A58" w:rsidR="007D6C5A" w:rsidRPr="007D6C5A" w:rsidRDefault="007D6C5A" w:rsidP="00573783">
      <w:pPr>
        <w:spacing w:before="100" w:beforeAutospacing="1" w:after="100" w:afterAutospacing="1" w:line="480" w:lineRule="auto"/>
        <w:jc w:val="both"/>
        <w:rPr>
          <w:rFonts w:ascii="Arial" w:eastAsia="Times New Roman" w:hAnsi="Arial" w:cs="Arial"/>
          <w:b/>
          <w:bCs/>
          <w:color w:val="000000"/>
          <w:kern w:val="0"/>
          <w:sz w:val="24"/>
          <w:szCs w:val="24"/>
          <w:lang w:eastAsia="en-GB"/>
          <w14:ligatures w14:val="none"/>
        </w:rPr>
      </w:pPr>
      <w:r w:rsidRPr="007D6C5A">
        <w:rPr>
          <w:rFonts w:ascii="Arial" w:eastAsia="Times New Roman" w:hAnsi="Arial" w:cs="Arial"/>
          <w:b/>
          <w:bCs/>
          <w:color w:val="000000"/>
          <w:kern w:val="0"/>
          <w:sz w:val="24"/>
          <w:szCs w:val="24"/>
          <w:lang w:eastAsia="en-GB"/>
          <w14:ligatures w14:val="none"/>
        </w:rPr>
        <w:lastRenderedPageBreak/>
        <w:t xml:space="preserve">Essay Two: </w:t>
      </w:r>
    </w:p>
    <w:p w14:paraId="29B8EB85" w14:textId="77777777" w:rsidR="007D6C5A" w:rsidRPr="007D6C5A" w:rsidRDefault="007D6C5A" w:rsidP="00573783">
      <w:pPr>
        <w:spacing w:before="100" w:beforeAutospacing="1" w:after="100" w:afterAutospacing="1" w:line="480" w:lineRule="auto"/>
        <w:jc w:val="both"/>
        <w:rPr>
          <w:rFonts w:ascii="Arial" w:eastAsia="Times New Roman" w:hAnsi="Arial" w:cs="Arial"/>
          <w:color w:val="000000"/>
          <w:kern w:val="0"/>
          <w:sz w:val="24"/>
          <w:szCs w:val="24"/>
          <w:lang w:eastAsia="en-GB"/>
          <w14:ligatures w14:val="none"/>
        </w:rPr>
      </w:pPr>
      <w:r w:rsidRPr="007D6C5A">
        <w:rPr>
          <w:rFonts w:ascii="Arial" w:eastAsia="Times New Roman" w:hAnsi="Arial" w:cs="Arial"/>
          <w:color w:val="000000"/>
          <w:kern w:val="0"/>
          <w:sz w:val="24"/>
          <w:szCs w:val="24"/>
          <w:lang w:eastAsia="en-GB"/>
          <w14:ligatures w14:val="none"/>
        </w:rPr>
        <w:t>Community Policing - Why is partnership the most effective strategy for improving community engagement?</w:t>
      </w:r>
    </w:p>
    <w:p w14:paraId="36300C7B" w14:textId="77777777" w:rsidR="007D6C5A" w:rsidRPr="007D6C5A" w:rsidRDefault="007D6C5A" w:rsidP="00573783">
      <w:pPr>
        <w:spacing w:before="100" w:beforeAutospacing="1" w:after="100" w:afterAutospacing="1" w:line="480" w:lineRule="auto"/>
        <w:jc w:val="both"/>
        <w:rPr>
          <w:rFonts w:ascii="Arial" w:eastAsia="Times New Roman" w:hAnsi="Arial" w:cs="Arial"/>
          <w:color w:val="000000"/>
          <w:kern w:val="0"/>
          <w:sz w:val="24"/>
          <w:szCs w:val="24"/>
          <w:lang w:eastAsia="en-GB"/>
          <w14:ligatures w14:val="none"/>
        </w:rPr>
      </w:pPr>
      <w:r w:rsidRPr="007D6C5A">
        <w:rPr>
          <w:rFonts w:ascii="Arial" w:eastAsia="Times New Roman" w:hAnsi="Arial" w:cs="Arial"/>
          <w:color w:val="000000"/>
          <w:kern w:val="0"/>
          <w:sz w:val="24"/>
          <w:szCs w:val="24"/>
          <w:u w:val="thick"/>
          <w:lang w:eastAsia="en-GB"/>
          <w14:ligatures w14:val="none"/>
        </w:rPr>
        <w:t>___________________________________________________________________</w:t>
      </w:r>
    </w:p>
    <w:p w14:paraId="6C5BA93E" w14:textId="77777777" w:rsidR="007D6C5A" w:rsidRPr="007D6C5A" w:rsidRDefault="007D6C5A" w:rsidP="00573783">
      <w:pPr>
        <w:spacing w:before="100" w:beforeAutospacing="1" w:after="100" w:afterAutospacing="1" w:line="480" w:lineRule="auto"/>
        <w:jc w:val="both"/>
        <w:rPr>
          <w:rFonts w:ascii="Arial" w:eastAsia="Times New Roman" w:hAnsi="Arial" w:cs="Arial"/>
          <w:color w:val="000000"/>
          <w:kern w:val="0"/>
          <w:sz w:val="24"/>
          <w:szCs w:val="24"/>
          <w:lang w:eastAsia="en-GB"/>
          <w14:ligatures w14:val="none"/>
        </w:rPr>
      </w:pPr>
      <w:r w:rsidRPr="007D6C5A">
        <w:rPr>
          <w:rFonts w:ascii="Arial" w:eastAsia="Times New Roman" w:hAnsi="Arial" w:cs="Arial"/>
          <w:color w:val="000000"/>
          <w:kern w:val="0"/>
          <w:sz w:val="24"/>
          <w:szCs w:val="24"/>
          <w:lang w:eastAsia="en-GB"/>
          <w14:ligatures w14:val="none"/>
        </w:rPr>
        <w:t>Community Oriented Policing originated in 1829 when Robert Peel, who was known as the founder of modern policing, established the “Principes of Democratic Policing”. From thereon there have been many changes within the policing approach and the necessity to bridge the gap between communities and the police is of the utmost importance within the current environment. The building of trust and confidence between the public community and the police has allowed for partnerships to be seen to be the most effective and cohesive strategy to improve community engagement.</w:t>
      </w:r>
    </w:p>
    <w:p w14:paraId="13789235" w14:textId="77777777" w:rsidR="007D6C5A" w:rsidRPr="007D6C5A" w:rsidRDefault="007D6C5A" w:rsidP="00573783">
      <w:pPr>
        <w:spacing w:before="100" w:beforeAutospacing="1" w:after="100" w:afterAutospacing="1" w:line="480" w:lineRule="auto"/>
        <w:jc w:val="both"/>
        <w:rPr>
          <w:rFonts w:ascii="Arial" w:eastAsia="Times New Roman" w:hAnsi="Arial" w:cs="Arial"/>
          <w:color w:val="000000"/>
          <w:kern w:val="0"/>
          <w:sz w:val="24"/>
          <w:szCs w:val="24"/>
          <w:lang w:eastAsia="en-GB"/>
          <w14:ligatures w14:val="none"/>
        </w:rPr>
      </w:pPr>
      <w:r w:rsidRPr="007D6C5A">
        <w:rPr>
          <w:rFonts w:ascii="Arial" w:eastAsia="Times New Roman" w:hAnsi="Arial" w:cs="Arial"/>
          <w:color w:val="000000"/>
          <w:kern w:val="0"/>
          <w:sz w:val="24"/>
          <w:szCs w:val="24"/>
          <w:lang w:eastAsia="en-GB"/>
          <w14:ligatures w14:val="none"/>
        </w:rPr>
        <w:t xml:space="preserve">Neighbourhoods have changed dramatically, and the police forces have to deal with many different types of crime that now involve county lines drugs; knife crime; drive by shootings; racism; LGBTQ (lesbian, gay, bisexual, transgender, queer) community; domestic violence; cyber-crime (to name but a few areas), and to have the use of the police national database where the sharing of information between different police forces is of paramount importance to solving crimes. The gap that had widened when police, for example, were taken off foot patrols had to be re-aligned to combine the community and the police. John Alderson (Tilley, 2008, cited in Longstaff et al, 2015) who was a former Chief Constable, argued that policing should evolve from being traditional and authoritarian to one which aspires to the greater involvement of the community. </w:t>
      </w:r>
    </w:p>
    <w:p w14:paraId="138DB746" w14:textId="77777777" w:rsidR="007D6C5A" w:rsidRPr="007D6C5A" w:rsidRDefault="007D6C5A" w:rsidP="00573783">
      <w:pPr>
        <w:spacing w:before="100" w:beforeAutospacing="1" w:after="100" w:afterAutospacing="1" w:line="480" w:lineRule="auto"/>
        <w:jc w:val="both"/>
        <w:rPr>
          <w:rFonts w:ascii="Arial" w:eastAsia="Times New Roman" w:hAnsi="Arial" w:cs="Arial"/>
          <w:color w:val="000000"/>
          <w:kern w:val="0"/>
          <w:sz w:val="24"/>
          <w:szCs w:val="24"/>
          <w:lang w:eastAsia="en-GB"/>
          <w14:ligatures w14:val="none"/>
        </w:rPr>
      </w:pPr>
      <w:r w:rsidRPr="007D6C5A">
        <w:rPr>
          <w:rFonts w:ascii="Arial" w:eastAsia="Times New Roman" w:hAnsi="Arial" w:cs="Arial"/>
          <w:color w:val="000000"/>
          <w:kern w:val="0"/>
          <w:sz w:val="24"/>
          <w:szCs w:val="24"/>
          <w:lang w:eastAsia="en-GB"/>
          <w14:ligatures w14:val="none"/>
        </w:rPr>
        <w:lastRenderedPageBreak/>
        <w:t>According to Quinton &amp; Morris (2008, quoted in Longstaff et al, 2015) Community Policing programmes such as the Chicago Alternative Policing Strategy (CAPS) has had a huge influence on community/neighbourhood policing in the UK, with CAPS becoming a body of international research on the effectiveness of community policing. (Quinton &amp; Morris, 2008. cited in Longstaff et al, 2015)</w:t>
      </w:r>
    </w:p>
    <w:p w14:paraId="3EBCBEDD" w14:textId="77777777" w:rsidR="007D6C5A" w:rsidRPr="007D6C5A" w:rsidRDefault="007D6C5A" w:rsidP="00573783">
      <w:pPr>
        <w:spacing w:before="100" w:beforeAutospacing="1" w:after="100" w:afterAutospacing="1" w:line="480" w:lineRule="auto"/>
        <w:jc w:val="both"/>
        <w:rPr>
          <w:rFonts w:ascii="Arial" w:eastAsia="Times New Roman" w:hAnsi="Arial" w:cs="Arial"/>
          <w:color w:val="000000"/>
          <w:kern w:val="0"/>
          <w:sz w:val="24"/>
          <w:szCs w:val="24"/>
          <w:lang w:eastAsia="en-GB"/>
          <w14:ligatures w14:val="none"/>
        </w:rPr>
      </w:pPr>
      <w:r w:rsidRPr="007D6C5A">
        <w:rPr>
          <w:rFonts w:ascii="Arial" w:eastAsia="Times New Roman" w:hAnsi="Arial" w:cs="Arial"/>
          <w:color w:val="000000"/>
          <w:kern w:val="0"/>
          <w:sz w:val="24"/>
          <w:szCs w:val="24"/>
          <w:lang w:eastAsia="en-GB"/>
          <w14:ligatures w14:val="none"/>
        </w:rPr>
        <w:t>Within the UK, the introduction of the Crime and Disorder Act 1998 was seen as a huge stepping stone to reduce crime before it became a major problem. This act placed a statutory</w:t>
      </w:r>
    </w:p>
    <w:p w14:paraId="69F2F43B" w14:textId="77777777" w:rsidR="007D6C5A" w:rsidRPr="007D6C5A" w:rsidRDefault="007D6C5A" w:rsidP="00573783">
      <w:pPr>
        <w:spacing w:before="100" w:beforeAutospacing="1" w:after="100" w:afterAutospacing="1" w:line="480" w:lineRule="auto"/>
        <w:jc w:val="both"/>
        <w:rPr>
          <w:rFonts w:ascii="Arial" w:eastAsia="Times New Roman" w:hAnsi="Arial" w:cs="Arial"/>
          <w:color w:val="000000"/>
          <w:kern w:val="0"/>
          <w:sz w:val="24"/>
          <w:szCs w:val="24"/>
          <w:lang w:eastAsia="en-GB"/>
          <w14:ligatures w14:val="none"/>
        </w:rPr>
      </w:pPr>
      <w:r w:rsidRPr="007D6C5A">
        <w:rPr>
          <w:rFonts w:ascii="Arial" w:eastAsia="Times New Roman" w:hAnsi="Arial" w:cs="Arial"/>
          <w:color w:val="000000"/>
          <w:kern w:val="0"/>
          <w:sz w:val="24"/>
          <w:szCs w:val="24"/>
          <w:lang w:eastAsia="en-GB"/>
          <w14:ligatures w14:val="none"/>
        </w:rPr>
        <w:t>duty on several authorities to work in partnership, with their main aim of reducing crime before it became a major problem, therefore responsible partners worked together to protect communities from crime. (Gov.uk, 2023).</w:t>
      </w:r>
    </w:p>
    <w:p w14:paraId="2890745F" w14:textId="77777777" w:rsidR="007D6C5A" w:rsidRPr="007D6C5A" w:rsidRDefault="007D6C5A" w:rsidP="00573783">
      <w:pPr>
        <w:spacing w:before="100" w:beforeAutospacing="1" w:after="100" w:afterAutospacing="1" w:line="480" w:lineRule="auto"/>
        <w:jc w:val="both"/>
        <w:rPr>
          <w:rFonts w:ascii="Arial" w:eastAsia="Times New Roman" w:hAnsi="Arial" w:cs="Arial"/>
          <w:color w:val="000000"/>
          <w:kern w:val="0"/>
          <w:sz w:val="24"/>
          <w:szCs w:val="24"/>
          <w:lang w:eastAsia="en-GB"/>
          <w14:ligatures w14:val="none"/>
        </w:rPr>
      </w:pPr>
      <w:r w:rsidRPr="007D6C5A">
        <w:rPr>
          <w:rFonts w:ascii="Arial" w:eastAsia="Times New Roman" w:hAnsi="Arial" w:cs="Arial"/>
          <w:color w:val="000000"/>
          <w:kern w:val="0"/>
          <w:sz w:val="24"/>
          <w:szCs w:val="24"/>
          <w:lang w:eastAsia="en-GB"/>
          <w14:ligatures w14:val="none"/>
        </w:rPr>
        <w:t>Community Safety Partnerships (CSP) were introduced by Section 6 of the Crime and Disorder Act 1998 and bring together local partners to formulate and deliver strategies to tackle crime and disorder in their communities. Responsible authorities being the Police, Fire and Rescue, Local authorities, health partners and probation services. (Gov.uk, 2023).</w:t>
      </w:r>
    </w:p>
    <w:p w14:paraId="48CD1A6E" w14:textId="77777777" w:rsidR="007D6C5A" w:rsidRPr="007D6C5A" w:rsidRDefault="007D6C5A" w:rsidP="00573783">
      <w:pPr>
        <w:spacing w:before="100" w:beforeAutospacing="1" w:after="100" w:afterAutospacing="1" w:line="480" w:lineRule="auto"/>
        <w:jc w:val="both"/>
        <w:rPr>
          <w:rFonts w:ascii="Arial" w:eastAsia="Times New Roman" w:hAnsi="Arial" w:cs="Arial"/>
          <w:color w:val="000000"/>
          <w:kern w:val="0"/>
          <w:sz w:val="24"/>
          <w:szCs w:val="24"/>
          <w:lang w:eastAsia="en-GB"/>
          <w14:ligatures w14:val="none"/>
        </w:rPr>
      </w:pPr>
      <w:r w:rsidRPr="007D6C5A">
        <w:rPr>
          <w:rFonts w:ascii="Arial" w:eastAsia="Times New Roman" w:hAnsi="Arial" w:cs="Arial"/>
          <w:color w:val="000000"/>
          <w:kern w:val="0"/>
          <w:sz w:val="24"/>
          <w:szCs w:val="24"/>
          <w:lang w:eastAsia="en-GB"/>
          <w14:ligatures w14:val="none"/>
        </w:rPr>
        <w:t xml:space="preserve">However, following a review of Police and Crime Commissioners (PCC) in July 2021 a public poll was commissioned by the Home Office in July 2022, and it highlighted that crime and anti-social behaviour were issues of concern to address. Therefore, from this, a full review of Community Safety Partnerships was recommended to clarify their role, and improve their transparency, accountability and making it easier to serve the needs of their communities in tackling crime. Following the findings published on the 23rd of March 2023, the government set out a new framework for all partners </w:t>
      </w:r>
      <w:r w:rsidRPr="007D6C5A">
        <w:rPr>
          <w:rFonts w:ascii="Arial" w:eastAsia="Times New Roman" w:hAnsi="Arial" w:cs="Arial"/>
          <w:color w:val="000000"/>
          <w:kern w:val="0"/>
          <w:sz w:val="24"/>
          <w:szCs w:val="24"/>
          <w:lang w:eastAsia="en-GB"/>
          <w14:ligatures w14:val="none"/>
        </w:rPr>
        <w:lastRenderedPageBreak/>
        <w:t>including housing associations and youth offending teams to work together to tackle anti-social behaviour. (Gov.uk, 2023).</w:t>
      </w:r>
    </w:p>
    <w:p w14:paraId="7F7BD775" w14:textId="4ADAC195" w:rsidR="007D6C5A" w:rsidRPr="007D6C5A" w:rsidRDefault="007D6C5A" w:rsidP="00573783">
      <w:pPr>
        <w:spacing w:before="100" w:beforeAutospacing="1" w:after="100" w:afterAutospacing="1" w:line="480" w:lineRule="auto"/>
        <w:jc w:val="both"/>
        <w:rPr>
          <w:rFonts w:ascii="Arial" w:eastAsia="Times New Roman" w:hAnsi="Arial" w:cs="Arial"/>
          <w:color w:val="000000"/>
          <w:kern w:val="0"/>
          <w:sz w:val="24"/>
          <w:szCs w:val="24"/>
          <w:lang w:eastAsia="en-GB"/>
          <w14:ligatures w14:val="none"/>
        </w:rPr>
      </w:pPr>
      <w:r w:rsidRPr="007D6C5A">
        <w:rPr>
          <w:rFonts w:ascii="Arial" w:eastAsia="Times New Roman" w:hAnsi="Arial" w:cs="Arial"/>
          <w:color w:val="000000"/>
          <w:kern w:val="0"/>
          <w:sz w:val="24"/>
          <w:szCs w:val="24"/>
          <w:lang w:eastAsia="en-GB"/>
          <w14:ligatures w14:val="none"/>
        </w:rPr>
        <w:t xml:space="preserve">As part of the </w:t>
      </w:r>
      <w:r w:rsidR="00ED7BBE" w:rsidRPr="007D6C5A">
        <w:rPr>
          <w:rFonts w:ascii="Arial" w:eastAsia="Times New Roman" w:hAnsi="Arial" w:cs="Arial"/>
          <w:color w:val="000000"/>
          <w:kern w:val="0"/>
          <w:sz w:val="24"/>
          <w:szCs w:val="24"/>
          <w:lang w:eastAsia="en-GB"/>
          <w14:ligatures w14:val="none"/>
        </w:rPr>
        <w:t>writer’s</w:t>
      </w:r>
      <w:r w:rsidRPr="007D6C5A">
        <w:rPr>
          <w:rFonts w:ascii="Arial" w:eastAsia="Times New Roman" w:hAnsi="Arial" w:cs="Arial"/>
          <w:color w:val="000000"/>
          <w:kern w:val="0"/>
          <w:sz w:val="24"/>
          <w:szCs w:val="24"/>
          <w:lang w:eastAsia="en-GB"/>
          <w14:ligatures w14:val="none"/>
        </w:rPr>
        <w:t xml:space="preserve"> research as a probationary Police Officer with South Wales Police, it seemed prudent to examine what partnerships are involved and how priorities are achieved by utilising community/neighbourhood policing within their geographical area of working.</w:t>
      </w:r>
    </w:p>
    <w:p w14:paraId="4D059A1D" w14:textId="77777777" w:rsidR="007D6C5A" w:rsidRPr="007D6C5A" w:rsidRDefault="007D6C5A" w:rsidP="00573783">
      <w:pPr>
        <w:spacing w:before="100" w:beforeAutospacing="1" w:after="100" w:afterAutospacing="1" w:line="480" w:lineRule="auto"/>
        <w:jc w:val="both"/>
        <w:rPr>
          <w:rFonts w:ascii="Arial" w:eastAsia="Times New Roman" w:hAnsi="Arial" w:cs="Arial"/>
          <w:color w:val="000000"/>
          <w:kern w:val="0"/>
          <w:sz w:val="24"/>
          <w:szCs w:val="24"/>
          <w:lang w:eastAsia="en-GB"/>
          <w14:ligatures w14:val="none"/>
        </w:rPr>
      </w:pPr>
      <w:r w:rsidRPr="007D6C5A">
        <w:rPr>
          <w:rFonts w:ascii="Arial" w:eastAsia="Times New Roman" w:hAnsi="Arial" w:cs="Arial"/>
          <w:color w:val="000000"/>
          <w:kern w:val="0"/>
          <w:sz w:val="24"/>
          <w:szCs w:val="24"/>
          <w:lang w:eastAsia="en-GB"/>
          <w14:ligatures w14:val="none"/>
        </w:rPr>
        <w:t>The South Wales Police and Crime Plan 2023-2027 highlights how “working with communities and partners is fundamental to giving the people the response they need, whey they need it” (Rt. Hon Alun Michael, 2023). Police Constable Jeremy Vaughan (2023) goes on to say that “not everything can be tackled and addressed by the police alone. We will continue to work in partnership, to get people the support and help they need.”</w:t>
      </w:r>
    </w:p>
    <w:p w14:paraId="6AF6390D" w14:textId="77777777" w:rsidR="007D6C5A" w:rsidRPr="007D6C5A" w:rsidRDefault="007D6C5A" w:rsidP="00573783">
      <w:pPr>
        <w:spacing w:before="100" w:beforeAutospacing="1" w:after="100" w:afterAutospacing="1" w:line="480" w:lineRule="auto"/>
        <w:jc w:val="both"/>
        <w:rPr>
          <w:rFonts w:ascii="Arial" w:eastAsia="Times New Roman" w:hAnsi="Arial" w:cs="Arial"/>
          <w:color w:val="000000"/>
          <w:kern w:val="0"/>
          <w:sz w:val="24"/>
          <w:szCs w:val="24"/>
          <w:lang w:eastAsia="en-GB"/>
          <w14:ligatures w14:val="none"/>
        </w:rPr>
      </w:pPr>
      <w:r w:rsidRPr="007D6C5A">
        <w:rPr>
          <w:rFonts w:ascii="Arial" w:eastAsia="Times New Roman" w:hAnsi="Arial" w:cs="Arial"/>
          <w:color w:val="000000"/>
          <w:kern w:val="0"/>
          <w:sz w:val="24"/>
          <w:szCs w:val="24"/>
          <w:lang w:eastAsia="en-GB"/>
          <w14:ligatures w14:val="none"/>
        </w:rPr>
        <w:t>These statements are emphasised by two key pieces of legislation where the Social Services and Well-being Act and the Well-being of Future Generations Act help to drive the way partners in Wales work together. (South Wales Police &amp; Crime Plan 2023-27).</w:t>
      </w:r>
    </w:p>
    <w:p w14:paraId="02F7A4DB" w14:textId="77777777" w:rsidR="007D6C5A" w:rsidRPr="007D6C5A" w:rsidRDefault="007D6C5A" w:rsidP="00573783">
      <w:pPr>
        <w:spacing w:before="100" w:beforeAutospacing="1" w:after="100" w:afterAutospacing="1" w:line="480" w:lineRule="auto"/>
        <w:jc w:val="both"/>
        <w:rPr>
          <w:rFonts w:ascii="Arial" w:eastAsia="Times New Roman" w:hAnsi="Arial" w:cs="Arial"/>
          <w:color w:val="000000"/>
          <w:kern w:val="0"/>
          <w:sz w:val="24"/>
          <w:szCs w:val="24"/>
          <w:lang w:eastAsia="en-GB"/>
          <w14:ligatures w14:val="none"/>
        </w:rPr>
      </w:pPr>
      <w:r w:rsidRPr="007D6C5A">
        <w:rPr>
          <w:rFonts w:ascii="Arial" w:eastAsia="Times New Roman" w:hAnsi="Arial" w:cs="Arial"/>
          <w:color w:val="000000"/>
          <w:kern w:val="0"/>
          <w:sz w:val="24"/>
          <w:szCs w:val="24"/>
          <w:lang w:eastAsia="en-GB"/>
          <w14:ligatures w14:val="none"/>
        </w:rPr>
        <w:t>More PCSO’s (Police Community Support Officers) have been recruited with their role developed to become more of a communicator, problem solver and enabler to empower local communities. This crime plan goes on to address that having a local approach keep communities safe and helps combat extremism, terrorism and serious and organised crime. (South Wales Police &amp; Crime Plan 2023-27).</w:t>
      </w:r>
    </w:p>
    <w:p w14:paraId="717C2638" w14:textId="77777777" w:rsidR="007D6C5A" w:rsidRPr="007D6C5A" w:rsidRDefault="007D6C5A" w:rsidP="00573783">
      <w:pPr>
        <w:spacing w:before="100" w:beforeAutospacing="1" w:after="100" w:afterAutospacing="1" w:line="480" w:lineRule="auto"/>
        <w:jc w:val="both"/>
        <w:rPr>
          <w:rFonts w:ascii="Arial" w:eastAsia="Times New Roman" w:hAnsi="Arial" w:cs="Arial"/>
          <w:color w:val="000000"/>
          <w:kern w:val="0"/>
          <w:sz w:val="24"/>
          <w:szCs w:val="24"/>
          <w:lang w:eastAsia="en-GB"/>
          <w14:ligatures w14:val="none"/>
        </w:rPr>
      </w:pPr>
      <w:r w:rsidRPr="007D6C5A">
        <w:rPr>
          <w:rFonts w:ascii="Arial" w:eastAsia="Times New Roman" w:hAnsi="Arial" w:cs="Arial"/>
          <w:color w:val="000000"/>
          <w:kern w:val="0"/>
          <w:sz w:val="24"/>
          <w:szCs w:val="24"/>
          <w:lang w:eastAsia="en-GB"/>
          <w14:ligatures w14:val="none"/>
        </w:rPr>
        <w:t xml:space="preserve">One of the most interesting and excellent initiative the writer has come across is the ‘Young Voices’ programme where this partnership works on behalf of, and in the best </w:t>
      </w:r>
      <w:r w:rsidRPr="007D6C5A">
        <w:rPr>
          <w:rFonts w:ascii="Arial" w:eastAsia="Times New Roman" w:hAnsi="Arial" w:cs="Arial"/>
          <w:color w:val="000000"/>
          <w:kern w:val="0"/>
          <w:sz w:val="24"/>
          <w:szCs w:val="24"/>
          <w:lang w:eastAsia="en-GB"/>
          <w14:ligatures w14:val="none"/>
        </w:rPr>
        <w:lastRenderedPageBreak/>
        <w:t>interest of young people in South Wales. It is a joint priority for the Police and Crime Commissioner and South Wales police and working with third sector organisations, youth groups and other organisations can encourage young people to have the confidence to become part of the review issues raised, in situations/forums where they may not ordinarily engage with the police.</w:t>
      </w:r>
    </w:p>
    <w:p w14:paraId="42D3292F" w14:textId="48180549" w:rsidR="007D6C5A" w:rsidRPr="007D6C5A" w:rsidRDefault="000527BE" w:rsidP="00573783">
      <w:pPr>
        <w:spacing w:before="100" w:beforeAutospacing="1" w:after="100" w:afterAutospacing="1" w:line="480" w:lineRule="auto"/>
        <w:jc w:val="both"/>
        <w:rPr>
          <w:rFonts w:ascii="Arial" w:eastAsia="Times New Roman" w:hAnsi="Arial" w:cs="Arial"/>
          <w:color w:val="000000"/>
          <w:kern w:val="0"/>
          <w:sz w:val="24"/>
          <w:szCs w:val="24"/>
          <w:lang w:eastAsia="en-GB"/>
          <w14:ligatures w14:val="none"/>
        </w:rPr>
      </w:pPr>
      <w:r>
        <w:rPr>
          <w:rFonts w:ascii="Arial" w:eastAsia="Times New Roman" w:hAnsi="Arial" w:cs="Arial"/>
          <w:color w:val="000000"/>
          <w:kern w:val="0"/>
          <w:sz w:val="24"/>
          <w:szCs w:val="24"/>
          <w:lang w:eastAsia="en-GB"/>
          <w14:ligatures w14:val="none"/>
        </w:rPr>
        <w:t xml:space="preserve">Studies </w:t>
      </w:r>
      <w:r w:rsidR="007D6C5A" w:rsidRPr="007D6C5A">
        <w:rPr>
          <w:rFonts w:ascii="Arial" w:eastAsia="Times New Roman" w:hAnsi="Arial" w:cs="Arial"/>
          <w:color w:val="000000"/>
          <w:kern w:val="0"/>
          <w:sz w:val="24"/>
          <w:szCs w:val="24"/>
          <w:lang w:eastAsia="en-GB"/>
          <w14:ligatures w14:val="none"/>
        </w:rPr>
        <w:t>carried out by Mc Carthy (2013, 2014) addressed the effective ingredients of successful partnership working, and the ways it can be best embraced and sustained within the police, and that there is strong support for partnership working both at operational and strategic levels. He goes on to state that where there are lower levels of trust between the police and sections of the community, but by relinquishing some of the control may also have important practical necessities in attempting to achieve a more effective ‘non-police-led’ resolution.</w:t>
      </w:r>
    </w:p>
    <w:p w14:paraId="39DFBDC7" w14:textId="77777777" w:rsidR="007D6C5A" w:rsidRPr="007D6C5A" w:rsidRDefault="007D6C5A" w:rsidP="00573783">
      <w:pPr>
        <w:spacing w:before="100" w:beforeAutospacing="1" w:after="100" w:afterAutospacing="1" w:line="480" w:lineRule="auto"/>
        <w:jc w:val="both"/>
        <w:rPr>
          <w:rFonts w:ascii="Arial" w:eastAsia="Times New Roman" w:hAnsi="Arial" w:cs="Arial"/>
          <w:color w:val="000000"/>
          <w:kern w:val="0"/>
          <w:sz w:val="24"/>
          <w:szCs w:val="24"/>
          <w:lang w:eastAsia="en-GB"/>
          <w14:ligatures w14:val="none"/>
        </w:rPr>
      </w:pPr>
      <w:r w:rsidRPr="007D6C5A">
        <w:rPr>
          <w:rFonts w:ascii="Arial" w:eastAsia="Times New Roman" w:hAnsi="Arial" w:cs="Arial"/>
          <w:color w:val="000000"/>
          <w:kern w:val="0"/>
          <w:sz w:val="24"/>
          <w:szCs w:val="24"/>
          <w:lang w:eastAsia="en-GB"/>
          <w14:ligatures w14:val="none"/>
        </w:rPr>
        <w:t>Concluding this essay recent findings do align with past research, and the College of Policing in their 2023 report, states that partnership working is important to problem solving, and by aligning priorities with partners it can improve cooperation, reducing any duplication of activities and help provide access to alternative solutions by involving the most suitable partners to overcome issues. (COP, 2023)</w:t>
      </w:r>
    </w:p>
    <w:p w14:paraId="57803CA1" w14:textId="77777777" w:rsidR="007D6C5A" w:rsidRPr="007D6C5A" w:rsidRDefault="007D6C5A" w:rsidP="00573783">
      <w:pPr>
        <w:spacing w:before="100" w:beforeAutospacing="1" w:after="100" w:afterAutospacing="1" w:line="480" w:lineRule="auto"/>
        <w:jc w:val="both"/>
        <w:rPr>
          <w:rFonts w:ascii="Arial" w:eastAsia="Times New Roman" w:hAnsi="Arial" w:cs="Arial"/>
          <w:color w:val="000000"/>
          <w:kern w:val="0"/>
          <w:sz w:val="24"/>
          <w:szCs w:val="24"/>
          <w:lang w:eastAsia="en-GB"/>
          <w14:ligatures w14:val="none"/>
        </w:rPr>
      </w:pPr>
      <w:r w:rsidRPr="007D6C5A">
        <w:rPr>
          <w:rFonts w:ascii="Arial" w:eastAsia="Times New Roman" w:hAnsi="Arial" w:cs="Arial"/>
          <w:color w:val="000000"/>
          <w:kern w:val="0"/>
          <w:sz w:val="24"/>
          <w:szCs w:val="24"/>
          <w:lang w:eastAsia="en-GB"/>
          <w14:ligatures w14:val="none"/>
        </w:rPr>
        <w:t>The Young Voices programme is an excellent initiative on how young people can help improve upon the services that affect them by challenging on current delivery and how by giving regular feedback they can be more empowered and confident to engage with the police force. This is very important, as young people are the future and their own needs and perceptions are very important to the improvement of community policing.</w:t>
      </w:r>
    </w:p>
    <w:p w14:paraId="6DA2D54F" w14:textId="77777777" w:rsidR="007D6C5A" w:rsidRPr="007D6C5A" w:rsidRDefault="007D6C5A" w:rsidP="00573783">
      <w:pPr>
        <w:spacing w:before="100" w:beforeAutospacing="1" w:after="100" w:afterAutospacing="1" w:line="480" w:lineRule="auto"/>
        <w:jc w:val="both"/>
        <w:rPr>
          <w:rFonts w:ascii="Arial" w:eastAsia="Times New Roman" w:hAnsi="Arial" w:cs="Arial"/>
          <w:color w:val="000000"/>
          <w:kern w:val="0"/>
          <w:sz w:val="24"/>
          <w:szCs w:val="24"/>
          <w:lang w:eastAsia="en-GB"/>
          <w14:ligatures w14:val="none"/>
        </w:rPr>
      </w:pPr>
      <w:r w:rsidRPr="007D6C5A">
        <w:rPr>
          <w:rFonts w:ascii="Arial" w:eastAsia="Times New Roman" w:hAnsi="Arial" w:cs="Arial"/>
          <w:color w:val="000000"/>
          <w:kern w:val="0"/>
          <w:sz w:val="24"/>
          <w:szCs w:val="24"/>
          <w:lang w:eastAsia="en-GB"/>
          <w14:ligatures w14:val="none"/>
        </w:rPr>
        <w:lastRenderedPageBreak/>
        <w:t>Changing landscapes need to be addressed, and if all Police forces took on board what Rt. Hon Alun Michael (2024) promotes, is that to be tough on crime and the causes of crime, tackling and preventing crime by following an evidence-based partnership approach is vital and central to policing priorities.</w:t>
      </w:r>
    </w:p>
    <w:p w14:paraId="1ADE3C53" w14:textId="1C9B8E9C" w:rsidR="007D6C5A" w:rsidRPr="007D6C5A" w:rsidRDefault="007D6C5A" w:rsidP="00573783">
      <w:pPr>
        <w:spacing w:before="100" w:beforeAutospacing="1" w:after="100" w:afterAutospacing="1" w:line="480" w:lineRule="auto"/>
        <w:jc w:val="both"/>
        <w:rPr>
          <w:rFonts w:ascii="Arial" w:eastAsia="Times New Roman" w:hAnsi="Arial" w:cs="Arial"/>
          <w:b/>
          <w:bCs/>
          <w:color w:val="000000"/>
          <w:kern w:val="0"/>
          <w:sz w:val="24"/>
          <w:szCs w:val="24"/>
          <w:lang w:eastAsia="en-GB"/>
          <w14:ligatures w14:val="none"/>
        </w:rPr>
      </w:pPr>
      <w:r w:rsidRPr="007D6C5A">
        <w:rPr>
          <w:rFonts w:ascii="Arial" w:eastAsia="Times New Roman" w:hAnsi="Arial" w:cs="Arial"/>
          <w:b/>
          <w:bCs/>
          <w:color w:val="000000"/>
          <w:kern w:val="0"/>
          <w:sz w:val="24"/>
          <w:szCs w:val="24"/>
          <w:lang w:eastAsia="en-GB"/>
          <w14:ligatures w14:val="none"/>
        </w:rPr>
        <w:t>Total word count: 107</w:t>
      </w:r>
      <w:r w:rsidR="00C075D0">
        <w:rPr>
          <w:rFonts w:ascii="Arial" w:eastAsia="Times New Roman" w:hAnsi="Arial" w:cs="Arial"/>
          <w:b/>
          <w:bCs/>
          <w:color w:val="000000"/>
          <w:kern w:val="0"/>
          <w:sz w:val="24"/>
          <w:szCs w:val="24"/>
          <w:lang w:eastAsia="en-GB"/>
          <w14:ligatures w14:val="none"/>
        </w:rPr>
        <w:t>3</w:t>
      </w:r>
    </w:p>
    <w:p w14:paraId="5ABD031C" w14:textId="77777777" w:rsidR="007D6C5A" w:rsidRPr="007D6C5A" w:rsidRDefault="007D6C5A" w:rsidP="00573783">
      <w:pPr>
        <w:spacing w:before="100" w:beforeAutospacing="1" w:after="100" w:afterAutospacing="1" w:line="480" w:lineRule="auto"/>
        <w:jc w:val="both"/>
        <w:rPr>
          <w:rFonts w:ascii="Arial" w:eastAsia="Times New Roman" w:hAnsi="Arial" w:cs="Arial"/>
          <w:color w:val="000000"/>
          <w:kern w:val="0"/>
          <w:sz w:val="24"/>
          <w:szCs w:val="24"/>
          <w:lang w:eastAsia="en-GB"/>
          <w14:ligatures w14:val="none"/>
        </w:rPr>
      </w:pPr>
    </w:p>
    <w:p w14:paraId="202D238A" w14:textId="77777777" w:rsidR="007D6C5A" w:rsidRPr="007D6C5A" w:rsidRDefault="007D6C5A" w:rsidP="00573783">
      <w:pPr>
        <w:spacing w:line="480" w:lineRule="auto"/>
        <w:jc w:val="both"/>
        <w:rPr>
          <w:rFonts w:ascii="Arial" w:eastAsiaTheme="minorHAnsi" w:hAnsi="Arial" w:cs="Arial"/>
          <w:sz w:val="24"/>
          <w:szCs w:val="24"/>
        </w:rPr>
      </w:pPr>
    </w:p>
    <w:p w14:paraId="7EB91ADA" w14:textId="77777777" w:rsidR="007D6C5A" w:rsidRPr="007D6C5A" w:rsidRDefault="007D6C5A" w:rsidP="00573783">
      <w:pPr>
        <w:spacing w:line="480" w:lineRule="auto"/>
        <w:jc w:val="both"/>
        <w:rPr>
          <w:rFonts w:ascii="Arial" w:eastAsiaTheme="minorHAnsi" w:hAnsi="Arial" w:cs="Arial"/>
          <w:sz w:val="24"/>
          <w:szCs w:val="24"/>
        </w:rPr>
      </w:pPr>
    </w:p>
    <w:p w14:paraId="1E482677" w14:textId="77777777" w:rsidR="007D6C5A" w:rsidRPr="007D6C5A" w:rsidRDefault="007D6C5A" w:rsidP="00573783">
      <w:pPr>
        <w:spacing w:line="480" w:lineRule="auto"/>
        <w:jc w:val="both"/>
        <w:rPr>
          <w:rFonts w:ascii="Arial" w:eastAsiaTheme="minorHAnsi" w:hAnsi="Arial" w:cs="Arial"/>
          <w:sz w:val="24"/>
          <w:szCs w:val="24"/>
        </w:rPr>
      </w:pPr>
    </w:p>
    <w:p w14:paraId="50F87414" w14:textId="77777777" w:rsidR="007D6C5A" w:rsidRPr="007D6C5A" w:rsidRDefault="007D6C5A" w:rsidP="00573783">
      <w:pPr>
        <w:spacing w:line="480" w:lineRule="auto"/>
        <w:jc w:val="both"/>
        <w:rPr>
          <w:rFonts w:ascii="Arial" w:eastAsiaTheme="minorHAnsi" w:hAnsi="Arial" w:cs="Arial"/>
          <w:sz w:val="24"/>
          <w:szCs w:val="24"/>
        </w:rPr>
      </w:pPr>
    </w:p>
    <w:p w14:paraId="6689FCBA" w14:textId="77777777" w:rsidR="007D6C5A" w:rsidRPr="007D6C5A" w:rsidRDefault="007D6C5A" w:rsidP="00573783">
      <w:pPr>
        <w:spacing w:line="480" w:lineRule="auto"/>
        <w:jc w:val="both"/>
        <w:rPr>
          <w:rFonts w:ascii="Arial" w:eastAsiaTheme="minorHAnsi" w:hAnsi="Arial" w:cs="Arial"/>
          <w:sz w:val="24"/>
          <w:szCs w:val="24"/>
        </w:rPr>
      </w:pPr>
    </w:p>
    <w:p w14:paraId="56B16720" w14:textId="77777777" w:rsidR="007D6C5A" w:rsidRPr="007D6C5A" w:rsidRDefault="007D6C5A" w:rsidP="00573783">
      <w:pPr>
        <w:spacing w:line="480" w:lineRule="auto"/>
        <w:jc w:val="both"/>
        <w:rPr>
          <w:rFonts w:ascii="Arial" w:eastAsiaTheme="minorHAnsi" w:hAnsi="Arial" w:cs="Arial"/>
          <w:sz w:val="24"/>
          <w:szCs w:val="24"/>
        </w:rPr>
      </w:pPr>
    </w:p>
    <w:p w14:paraId="6ECE249E" w14:textId="77777777" w:rsidR="007D6C5A" w:rsidRPr="007D6C5A" w:rsidRDefault="007D6C5A" w:rsidP="00573783">
      <w:pPr>
        <w:spacing w:line="480" w:lineRule="auto"/>
        <w:jc w:val="both"/>
        <w:rPr>
          <w:rFonts w:ascii="Arial" w:eastAsiaTheme="minorHAnsi" w:hAnsi="Arial" w:cs="Arial"/>
          <w:sz w:val="24"/>
          <w:szCs w:val="24"/>
        </w:rPr>
      </w:pPr>
    </w:p>
    <w:p w14:paraId="755FB41C" w14:textId="77777777" w:rsidR="007D6C5A" w:rsidRPr="007D6C5A" w:rsidRDefault="007D6C5A" w:rsidP="00573783">
      <w:pPr>
        <w:spacing w:line="480" w:lineRule="auto"/>
        <w:jc w:val="both"/>
        <w:rPr>
          <w:rFonts w:ascii="Arial" w:eastAsiaTheme="minorHAnsi" w:hAnsi="Arial" w:cs="Arial"/>
          <w:sz w:val="24"/>
          <w:szCs w:val="24"/>
        </w:rPr>
      </w:pPr>
    </w:p>
    <w:p w14:paraId="738D99F8" w14:textId="77777777" w:rsidR="007D6C5A" w:rsidRPr="007D6C5A" w:rsidRDefault="007D6C5A" w:rsidP="00573783">
      <w:pPr>
        <w:spacing w:line="480" w:lineRule="auto"/>
        <w:jc w:val="both"/>
        <w:rPr>
          <w:rFonts w:ascii="Arial" w:eastAsiaTheme="minorHAnsi" w:hAnsi="Arial" w:cs="Arial"/>
          <w:sz w:val="24"/>
          <w:szCs w:val="24"/>
        </w:rPr>
      </w:pPr>
    </w:p>
    <w:p w14:paraId="1A58AC6B" w14:textId="77777777" w:rsidR="007D6C5A" w:rsidRPr="007D6C5A" w:rsidRDefault="007D6C5A" w:rsidP="00573783">
      <w:pPr>
        <w:spacing w:line="480" w:lineRule="auto"/>
        <w:jc w:val="both"/>
        <w:rPr>
          <w:rFonts w:ascii="Arial" w:eastAsiaTheme="minorHAnsi" w:hAnsi="Arial" w:cs="Arial"/>
          <w:sz w:val="24"/>
          <w:szCs w:val="24"/>
        </w:rPr>
      </w:pPr>
    </w:p>
    <w:p w14:paraId="56DB38F2" w14:textId="77777777" w:rsidR="007D6C5A" w:rsidRPr="007D6C5A" w:rsidRDefault="007D6C5A" w:rsidP="00573783">
      <w:pPr>
        <w:spacing w:line="480" w:lineRule="auto"/>
        <w:jc w:val="both"/>
        <w:rPr>
          <w:rFonts w:ascii="Arial" w:eastAsiaTheme="minorHAnsi" w:hAnsi="Arial" w:cs="Arial"/>
          <w:sz w:val="24"/>
          <w:szCs w:val="24"/>
        </w:rPr>
      </w:pPr>
    </w:p>
    <w:p w14:paraId="33247EF8" w14:textId="77777777" w:rsidR="007D6C5A" w:rsidRPr="007D6C5A" w:rsidRDefault="007D6C5A" w:rsidP="00573783">
      <w:pPr>
        <w:spacing w:line="480" w:lineRule="auto"/>
        <w:jc w:val="both"/>
        <w:rPr>
          <w:rFonts w:ascii="Arial" w:eastAsiaTheme="minorHAnsi" w:hAnsi="Arial" w:cs="Arial"/>
          <w:sz w:val="24"/>
          <w:szCs w:val="24"/>
        </w:rPr>
      </w:pPr>
    </w:p>
    <w:p w14:paraId="1A27CEE1" w14:textId="77777777" w:rsidR="007D6C5A" w:rsidRPr="007D6C5A" w:rsidRDefault="007D6C5A" w:rsidP="00573783">
      <w:pPr>
        <w:spacing w:line="480" w:lineRule="auto"/>
        <w:jc w:val="both"/>
        <w:rPr>
          <w:rFonts w:ascii="Arial" w:eastAsiaTheme="minorHAnsi" w:hAnsi="Arial" w:cs="Arial"/>
          <w:sz w:val="24"/>
          <w:szCs w:val="24"/>
        </w:rPr>
      </w:pPr>
    </w:p>
    <w:p w14:paraId="3011C85C" w14:textId="77777777" w:rsidR="00573783" w:rsidRDefault="00573783" w:rsidP="00573783">
      <w:pPr>
        <w:spacing w:before="100" w:beforeAutospacing="1" w:after="100" w:afterAutospacing="1" w:line="480" w:lineRule="auto"/>
        <w:jc w:val="both"/>
        <w:rPr>
          <w:rFonts w:ascii="Arial" w:eastAsiaTheme="minorHAnsi" w:hAnsi="Arial" w:cs="Arial"/>
          <w:sz w:val="24"/>
          <w:szCs w:val="24"/>
        </w:rPr>
      </w:pPr>
    </w:p>
    <w:p w14:paraId="2D03F3F3" w14:textId="3C76AE84" w:rsidR="007D6C5A" w:rsidRPr="007D6C5A" w:rsidRDefault="007D6C5A" w:rsidP="00573783">
      <w:pPr>
        <w:spacing w:before="100" w:beforeAutospacing="1" w:after="100" w:afterAutospacing="1" w:line="480" w:lineRule="auto"/>
        <w:jc w:val="both"/>
        <w:rPr>
          <w:rFonts w:ascii="Arial" w:eastAsia="Times New Roman" w:hAnsi="Arial" w:cs="Arial"/>
          <w:b/>
          <w:bCs/>
          <w:color w:val="000000"/>
          <w:kern w:val="0"/>
          <w:sz w:val="24"/>
          <w:szCs w:val="24"/>
          <w:lang w:eastAsia="en-GB"/>
          <w14:ligatures w14:val="none"/>
        </w:rPr>
      </w:pPr>
      <w:r w:rsidRPr="007D6C5A">
        <w:rPr>
          <w:rFonts w:ascii="Arial" w:eastAsia="Times New Roman" w:hAnsi="Arial" w:cs="Arial"/>
          <w:b/>
          <w:bCs/>
          <w:color w:val="000000"/>
          <w:kern w:val="0"/>
          <w:sz w:val="24"/>
          <w:szCs w:val="24"/>
          <w:lang w:eastAsia="en-GB"/>
          <w14:ligatures w14:val="none"/>
        </w:rPr>
        <w:lastRenderedPageBreak/>
        <w:t xml:space="preserve">Essay Three: </w:t>
      </w:r>
    </w:p>
    <w:p w14:paraId="0BB26FC5" w14:textId="77777777" w:rsidR="007D6C5A" w:rsidRPr="007D6C5A" w:rsidRDefault="007D6C5A" w:rsidP="00573783">
      <w:pPr>
        <w:spacing w:before="100" w:beforeAutospacing="1" w:after="100" w:afterAutospacing="1" w:line="480" w:lineRule="auto"/>
        <w:jc w:val="both"/>
        <w:rPr>
          <w:rFonts w:ascii="Arial" w:eastAsia="Times New Roman" w:hAnsi="Arial" w:cs="Arial"/>
          <w:color w:val="000000"/>
          <w:kern w:val="0"/>
          <w:sz w:val="24"/>
          <w:szCs w:val="24"/>
          <w:lang w:eastAsia="en-GB"/>
          <w14:ligatures w14:val="none"/>
        </w:rPr>
      </w:pPr>
      <w:r w:rsidRPr="007D6C5A">
        <w:rPr>
          <w:rFonts w:ascii="Arial" w:eastAsia="Times New Roman" w:hAnsi="Arial" w:cs="Arial"/>
          <w:color w:val="000000"/>
          <w:kern w:val="0"/>
          <w:sz w:val="24"/>
          <w:szCs w:val="24"/>
          <w:lang w:eastAsia="en-GB"/>
          <w14:ligatures w14:val="none"/>
        </w:rPr>
        <w:t>How effective are cognitive interviews as a means of obtaining initial accounts from victims and witnesses?</w:t>
      </w:r>
    </w:p>
    <w:p w14:paraId="57769EC6" w14:textId="77777777" w:rsidR="007D6C5A" w:rsidRPr="007D6C5A" w:rsidRDefault="007D6C5A" w:rsidP="00573783">
      <w:pPr>
        <w:spacing w:before="100" w:beforeAutospacing="1" w:after="100" w:afterAutospacing="1" w:line="480" w:lineRule="auto"/>
        <w:jc w:val="both"/>
        <w:rPr>
          <w:rFonts w:ascii="Arial" w:eastAsia="Times New Roman" w:hAnsi="Arial" w:cs="Arial"/>
          <w:color w:val="000000"/>
          <w:kern w:val="0"/>
          <w:sz w:val="24"/>
          <w:szCs w:val="24"/>
          <w:lang w:eastAsia="en-GB"/>
          <w14:ligatures w14:val="none"/>
        </w:rPr>
      </w:pPr>
      <w:r w:rsidRPr="007D6C5A">
        <w:rPr>
          <w:rFonts w:ascii="Arial" w:eastAsia="Times New Roman" w:hAnsi="Arial" w:cs="Arial"/>
          <w:color w:val="000000"/>
          <w:kern w:val="0"/>
          <w:sz w:val="24"/>
          <w:szCs w:val="24"/>
          <w:u w:val="thick"/>
          <w:lang w:eastAsia="en-GB"/>
          <w14:ligatures w14:val="none"/>
        </w:rPr>
        <w:t>___________________________________________________________________</w:t>
      </w:r>
    </w:p>
    <w:p w14:paraId="7CB5F355" w14:textId="77777777" w:rsidR="007D6C5A" w:rsidRPr="007D6C5A" w:rsidRDefault="007D6C5A" w:rsidP="00573783">
      <w:pPr>
        <w:spacing w:before="100" w:beforeAutospacing="1" w:after="100" w:afterAutospacing="1" w:line="480" w:lineRule="auto"/>
        <w:jc w:val="both"/>
        <w:rPr>
          <w:rFonts w:ascii="Arial" w:eastAsia="Times New Roman" w:hAnsi="Arial" w:cs="Arial"/>
          <w:color w:val="000000"/>
          <w:kern w:val="0"/>
          <w:sz w:val="24"/>
          <w:szCs w:val="24"/>
          <w:lang w:eastAsia="en-GB"/>
          <w14:ligatures w14:val="none"/>
        </w:rPr>
      </w:pPr>
      <w:r w:rsidRPr="007D6C5A">
        <w:rPr>
          <w:rFonts w:ascii="Arial" w:eastAsia="Times New Roman" w:hAnsi="Arial" w:cs="Arial"/>
          <w:color w:val="000000"/>
          <w:kern w:val="0"/>
          <w:sz w:val="24"/>
          <w:szCs w:val="24"/>
          <w:lang w:eastAsia="en-GB"/>
          <w14:ligatures w14:val="none"/>
        </w:rPr>
        <w:t>An article by Fisher and Geiselman (2010) states that Police Officers receive minimal training prior to interviewing victims and witnesses. Their analysis found that actual communications were limited and found it may cause psychological problems to both interviewer and witness. Their earlier research encouraged them to explore alternative methods of interviewing that would both enhance accurate recollections of events and would also ensure the wellbeing of victim and witnesses. Since the investigative interview model PEACE (preparation and planning, engage and explain, account, clarify, and challenge, closure and evaluation) was introduced by Baldwin (1992) it has allowed all police officers to build upon the life skills of good listening and communication with the model providing a formal structure to work within.</w:t>
      </w:r>
    </w:p>
    <w:p w14:paraId="6B45092D" w14:textId="77777777" w:rsidR="007D6C5A" w:rsidRPr="007D6C5A" w:rsidRDefault="007D6C5A" w:rsidP="00573783">
      <w:pPr>
        <w:spacing w:before="100" w:beforeAutospacing="1" w:after="100" w:afterAutospacing="1" w:line="480" w:lineRule="auto"/>
        <w:jc w:val="both"/>
        <w:rPr>
          <w:rFonts w:ascii="Arial" w:eastAsia="Times New Roman" w:hAnsi="Arial" w:cs="Arial"/>
          <w:color w:val="000000"/>
          <w:kern w:val="0"/>
          <w:sz w:val="24"/>
          <w:szCs w:val="24"/>
          <w:lang w:eastAsia="en-GB"/>
          <w14:ligatures w14:val="none"/>
        </w:rPr>
      </w:pPr>
      <w:r w:rsidRPr="007D6C5A">
        <w:rPr>
          <w:rFonts w:ascii="Arial" w:eastAsia="Times New Roman" w:hAnsi="Arial" w:cs="Arial"/>
          <w:color w:val="000000"/>
          <w:kern w:val="0"/>
          <w:sz w:val="24"/>
          <w:szCs w:val="24"/>
          <w:lang w:eastAsia="en-GB"/>
          <w14:ligatures w14:val="none"/>
        </w:rPr>
        <w:t>Fisher and Geiselman (1984) initially developed the Cognitive Interview (CI) in an attempt to improve the memory performance of a witness and used a number of techniques to draw as much credible quality information from the witness. In 1992 Fisher and Geiselman developed the Enhanced Cognitive Interview (ECI) as they thought that “in real life the interviewing of witnesses lacked much that the psychology of interpersonal communication deemed important”.</w:t>
      </w:r>
    </w:p>
    <w:p w14:paraId="527DE295" w14:textId="77777777" w:rsidR="007D6C5A" w:rsidRPr="007D6C5A" w:rsidRDefault="007D6C5A" w:rsidP="00573783">
      <w:pPr>
        <w:spacing w:before="100" w:beforeAutospacing="1" w:after="100" w:afterAutospacing="1" w:line="480" w:lineRule="auto"/>
        <w:jc w:val="both"/>
        <w:rPr>
          <w:rFonts w:ascii="Arial" w:eastAsia="Times New Roman" w:hAnsi="Arial" w:cs="Arial"/>
          <w:color w:val="000000"/>
          <w:kern w:val="0"/>
          <w:sz w:val="24"/>
          <w:szCs w:val="24"/>
          <w:lang w:eastAsia="en-GB"/>
          <w14:ligatures w14:val="none"/>
        </w:rPr>
      </w:pPr>
      <w:r w:rsidRPr="007D6C5A">
        <w:rPr>
          <w:rFonts w:ascii="Arial" w:eastAsia="Times New Roman" w:hAnsi="Arial" w:cs="Arial"/>
          <w:color w:val="000000"/>
          <w:kern w:val="0"/>
          <w:sz w:val="24"/>
          <w:szCs w:val="24"/>
          <w:lang w:eastAsia="en-GB"/>
          <w14:ligatures w14:val="none"/>
        </w:rPr>
        <w:t xml:space="preserve">The ECI although having the same principles, also addresses how other social factors could affect the accuracy of an interview. If the witness believes the interview is carried </w:t>
      </w:r>
      <w:r w:rsidRPr="007D6C5A">
        <w:rPr>
          <w:rFonts w:ascii="Arial" w:eastAsia="Times New Roman" w:hAnsi="Arial" w:cs="Arial"/>
          <w:color w:val="000000"/>
          <w:kern w:val="0"/>
          <w:sz w:val="24"/>
          <w:szCs w:val="24"/>
          <w:lang w:eastAsia="en-GB"/>
          <w14:ligatures w14:val="none"/>
        </w:rPr>
        <w:lastRenderedPageBreak/>
        <w:t>out appropriately they will have a more positive attitude to the process. (StudySmarter, 2024)</w:t>
      </w:r>
    </w:p>
    <w:p w14:paraId="426A42DF" w14:textId="77777777" w:rsidR="007D6C5A" w:rsidRPr="007D6C5A" w:rsidRDefault="007D6C5A" w:rsidP="00573783">
      <w:pPr>
        <w:spacing w:before="100" w:beforeAutospacing="1" w:after="100" w:afterAutospacing="1" w:line="480" w:lineRule="auto"/>
        <w:jc w:val="both"/>
        <w:rPr>
          <w:rFonts w:ascii="Arial" w:eastAsia="Times New Roman" w:hAnsi="Arial" w:cs="Arial"/>
          <w:color w:val="000000"/>
          <w:kern w:val="0"/>
          <w:sz w:val="24"/>
          <w:szCs w:val="24"/>
          <w:lang w:eastAsia="en-GB"/>
          <w14:ligatures w14:val="none"/>
        </w:rPr>
      </w:pPr>
      <w:r w:rsidRPr="007D6C5A">
        <w:rPr>
          <w:rFonts w:ascii="Arial" w:eastAsia="Times New Roman" w:hAnsi="Arial" w:cs="Arial"/>
          <w:color w:val="000000"/>
          <w:kern w:val="0"/>
          <w:sz w:val="24"/>
          <w:szCs w:val="24"/>
          <w:lang w:eastAsia="en-GB"/>
          <w14:ligatures w14:val="none"/>
        </w:rPr>
        <w:t>According to Biederman-Zareba (2011, cited in Witewska 2018), the CI technique is designed to be a much more effective method to draw imperative information from witnesses by placing the interviewee at the heart of the investigation, and they feel safer and more relaxed in a more comfortable and involved environment. Fisher and Geiselman (2010) determined that by encouraging the witness to close their eyes during the interview process this can facilitate more concentration and can reduce stress levels with the witness being more relaxed. However there has to be a rapport between the interviewer and witness before this can happen, but it can have a profound effect on the witness where they will have control of what they say, feel noticed and will have more confidence than if they were to be in a standard interview situation.</w:t>
      </w:r>
    </w:p>
    <w:p w14:paraId="01944F90" w14:textId="77777777" w:rsidR="007D6C5A" w:rsidRPr="007D6C5A" w:rsidRDefault="007D6C5A" w:rsidP="00573783">
      <w:pPr>
        <w:spacing w:before="100" w:beforeAutospacing="1" w:after="100" w:afterAutospacing="1" w:line="480" w:lineRule="auto"/>
        <w:jc w:val="both"/>
        <w:rPr>
          <w:rFonts w:ascii="Arial" w:eastAsia="Times New Roman" w:hAnsi="Arial" w:cs="Arial"/>
          <w:color w:val="000000"/>
          <w:kern w:val="0"/>
          <w:sz w:val="24"/>
          <w:szCs w:val="24"/>
          <w:lang w:eastAsia="en-GB"/>
          <w14:ligatures w14:val="none"/>
        </w:rPr>
      </w:pPr>
      <w:r w:rsidRPr="007D6C5A">
        <w:rPr>
          <w:rFonts w:ascii="Arial" w:eastAsia="Times New Roman" w:hAnsi="Arial" w:cs="Arial"/>
          <w:color w:val="000000"/>
          <w:kern w:val="0"/>
          <w:sz w:val="24"/>
          <w:szCs w:val="24"/>
          <w:lang w:eastAsia="en-GB"/>
          <w14:ligatures w14:val="none"/>
        </w:rPr>
        <w:t>In contrast to the PEACE model, Stanik (2001, cited in Witewska, 2018) refers to the CI as a 4-stage interviewing process that takes specifically the memory into account, and the extraction/recall of information from witnesses following incidents that may sometimes be traumatic in nature. The process can be difficult and requires careful consideration.</w:t>
      </w:r>
    </w:p>
    <w:p w14:paraId="31BD0607" w14:textId="77777777" w:rsidR="007D6C5A" w:rsidRPr="007D6C5A" w:rsidRDefault="007D6C5A" w:rsidP="00573783">
      <w:pPr>
        <w:spacing w:before="100" w:beforeAutospacing="1" w:after="100" w:afterAutospacing="1" w:line="480" w:lineRule="auto"/>
        <w:jc w:val="both"/>
        <w:rPr>
          <w:rFonts w:ascii="Arial" w:eastAsia="Times New Roman" w:hAnsi="Arial" w:cs="Arial"/>
          <w:color w:val="000000"/>
          <w:kern w:val="0"/>
          <w:sz w:val="24"/>
          <w:szCs w:val="24"/>
          <w:lang w:eastAsia="en-GB"/>
          <w14:ligatures w14:val="none"/>
        </w:rPr>
      </w:pPr>
      <w:r w:rsidRPr="007D6C5A">
        <w:rPr>
          <w:rFonts w:ascii="Arial" w:eastAsia="Times New Roman" w:hAnsi="Arial" w:cs="Arial"/>
          <w:color w:val="000000"/>
          <w:kern w:val="0"/>
          <w:sz w:val="24"/>
          <w:szCs w:val="24"/>
          <w:lang w:eastAsia="en-GB"/>
          <w14:ligatures w14:val="none"/>
        </w:rPr>
        <w:t>The first stage of the CI process is known as ‘mental reinstatement’ where it aims to place the witness within the situation they are describing. Jaskiewicz-Obydzinska Wach (2005, cited in Witewska 2018) recommends that the interviewer characterize themselves into other people involved within the incident under discussion, as it comprehensively activates the recollection process.</w:t>
      </w:r>
    </w:p>
    <w:p w14:paraId="3B9D15A8" w14:textId="77777777" w:rsidR="007D6C5A" w:rsidRPr="007D6C5A" w:rsidRDefault="007D6C5A" w:rsidP="00573783">
      <w:pPr>
        <w:spacing w:before="100" w:beforeAutospacing="1" w:after="100" w:afterAutospacing="1" w:line="480" w:lineRule="auto"/>
        <w:jc w:val="both"/>
        <w:rPr>
          <w:rFonts w:ascii="Arial" w:eastAsia="Times New Roman" w:hAnsi="Arial" w:cs="Arial"/>
          <w:color w:val="000000"/>
          <w:kern w:val="0"/>
          <w:sz w:val="24"/>
          <w:szCs w:val="24"/>
          <w:lang w:eastAsia="en-GB"/>
          <w14:ligatures w14:val="none"/>
        </w:rPr>
      </w:pPr>
      <w:r w:rsidRPr="007D6C5A">
        <w:rPr>
          <w:rFonts w:ascii="Arial" w:eastAsia="Times New Roman" w:hAnsi="Arial" w:cs="Arial"/>
          <w:color w:val="000000"/>
          <w:kern w:val="0"/>
          <w:sz w:val="24"/>
          <w:szCs w:val="24"/>
          <w:lang w:eastAsia="en-GB"/>
          <w14:ligatures w14:val="none"/>
        </w:rPr>
        <w:lastRenderedPageBreak/>
        <w:t>Potts (2023) states that sensory details can be imperative in recalling memories, such as remembering what the feel of clothing the perpetrator was wearing. Witnesses should be provided with choices by the use of open-ended questions as it will provide space for them to share what happened to them. Triggers can assist memory recall, but it can bring further traumatization if not handled with care. This can also cause a witness to block their ability to recall certain memories if they are fearful of such an event happening to them again. Providing detail and possibly asking who a person may have reminded them of or utilising sensory details may allow more implicit memories to be recalled.</w:t>
      </w:r>
    </w:p>
    <w:p w14:paraId="1454AE94" w14:textId="77777777" w:rsidR="007D6C5A" w:rsidRPr="007D6C5A" w:rsidRDefault="007D6C5A" w:rsidP="00573783">
      <w:pPr>
        <w:spacing w:before="100" w:beforeAutospacing="1" w:after="100" w:afterAutospacing="1" w:line="480" w:lineRule="auto"/>
        <w:jc w:val="both"/>
        <w:rPr>
          <w:rFonts w:ascii="Arial" w:eastAsia="Times New Roman" w:hAnsi="Arial" w:cs="Arial"/>
          <w:color w:val="000000"/>
          <w:kern w:val="0"/>
          <w:sz w:val="24"/>
          <w:szCs w:val="24"/>
          <w:lang w:eastAsia="en-GB"/>
          <w14:ligatures w14:val="none"/>
        </w:rPr>
      </w:pPr>
      <w:r w:rsidRPr="007D6C5A">
        <w:rPr>
          <w:rFonts w:ascii="Arial" w:eastAsia="Times New Roman" w:hAnsi="Arial" w:cs="Arial"/>
          <w:color w:val="000000"/>
          <w:kern w:val="0"/>
          <w:sz w:val="24"/>
          <w:szCs w:val="24"/>
          <w:lang w:eastAsia="en-GB"/>
          <w14:ligatures w14:val="none"/>
        </w:rPr>
        <w:t>The second stage is also used in standard interviewing techniques, and is as it states, everything should be reported even if it does not seem beneficial to any outcome within an inquiry. Attentive listening skills is one of a skilled interviewer and can allow the personality of the witness to come through. At a time when the incident is still fresh there may be grey areas and the witness may not want to tell everything due to embarrassment and will withhold certain information unbeknown to them that could be imperative to the inquiry. Gwyer, Clifford (1997, cited in Witewska 2018) states the effectiveness of this stage of the interview is of very high value and has been proven many times in experimental studies. Dukata et al (2012, cited in Witewska 2018) states that the full reconstruction of the context is the foundation of the total interview experience.</w:t>
      </w:r>
    </w:p>
    <w:p w14:paraId="0FBA2C26" w14:textId="77777777" w:rsidR="007D6C5A" w:rsidRPr="007D6C5A" w:rsidRDefault="007D6C5A" w:rsidP="00573783">
      <w:pPr>
        <w:spacing w:before="100" w:beforeAutospacing="1" w:after="100" w:afterAutospacing="1" w:line="480" w:lineRule="auto"/>
        <w:jc w:val="both"/>
        <w:rPr>
          <w:rFonts w:ascii="Arial" w:eastAsia="Times New Roman" w:hAnsi="Arial" w:cs="Arial"/>
          <w:color w:val="000000"/>
          <w:kern w:val="0"/>
          <w:sz w:val="24"/>
          <w:szCs w:val="24"/>
          <w:lang w:eastAsia="en-GB"/>
          <w14:ligatures w14:val="none"/>
        </w:rPr>
      </w:pPr>
      <w:r w:rsidRPr="007D6C5A">
        <w:rPr>
          <w:rFonts w:ascii="Arial" w:eastAsia="Times New Roman" w:hAnsi="Arial" w:cs="Arial"/>
          <w:color w:val="000000"/>
          <w:kern w:val="0"/>
          <w:sz w:val="24"/>
          <w:szCs w:val="24"/>
          <w:lang w:eastAsia="en-GB"/>
          <w14:ligatures w14:val="none"/>
        </w:rPr>
        <w:t xml:space="preserve">The third stage is where chronological changes are introduced, recalled in different order. This is usually done in reverse order as the methodology is that liars would not normally be able to report or recall an incident in this way if they were not actually </w:t>
      </w:r>
      <w:r w:rsidRPr="007D6C5A">
        <w:rPr>
          <w:rFonts w:ascii="Arial" w:eastAsia="Times New Roman" w:hAnsi="Arial" w:cs="Arial"/>
          <w:color w:val="000000"/>
          <w:kern w:val="0"/>
          <w:sz w:val="24"/>
          <w:szCs w:val="24"/>
          <w:lang w:eastAsia="en-GB"/>
          <w14:ligatures w14:val="none"/>
        </w:rPr>
        <w:lastRenderedPageBreak/>
        <w:t>involved within the incident. The procedure is said to assist in verifying the credibility of the witness.</w:t>
      </w:r>
    </w:p>
    <w:p w14:paraId="743C731C" w14:textId="77777777" w:rsidR="007D6C5A" w:rsidRPr="007D6C5A" w:rsidRDefault="007D6C5A" w:rsidP="00573783">
      <w:pPr>
        <w:spacing w:before="100" w:beforeAutospacing="1" w:after="100" w:afterAutospacing="1" w:line="480" w:lineRule="auto"/>
        <w:jc w:val="both"/>
        <w:rPr>
          <w:rFonts w:ascii="Arial" w:eastAsia="Times New Roman" w:hAnsi="Arial" w:cs="Arial"/>
          <w:color w:val="000000"/>
          <w:kern w:val="0"/>
          <w:sz w:val="24"/>
          <w:szCs w:val="24"/>
          <w:lang w:eastAsia="en-GB"/>
          <w14:ligatures w14:val="none"/>
        </w:rPr>
      </w:pPr>
      <w:r w:rsidRPr="007D6C5A">
        <w:rPr>
          <w:rFonts w:ascii="Arial" w:eastAsia="Times New Roman" w:hAnsi="Arial" w:cs="Arial"/>
          <w:color w:val="000000"/>
          <w:kern w:val="0"/>
          <w:sz w:val="24"/>
          <w:szCs w:val="24"/>
          <w:lang w:eastAsia="en-GB"/>
          <w14:ligatures w14:val="none"/>
        </w:rPr>
        <w:t>This technique Is not recommended when working with children, the elderly, or people with mental health issues when interviews are adapted to meet the needs and complexities of these groups.</w:t>
      </w:r>
    </w:p>
    <w:p w14:paraId="4E18FA0C" w14:textId="77777777" w:rsidR="007D6C5A" w:rsidRPr="007D6C5A" w:rsidRDefault="007D6C5A" w:rsidP="00573783">
      <w:pPr>
        <w:spacing w:before="100" w:beforeAutospacing="1" w:after="100" w:afterAutospacing="1" w:line="480" w:lineRule="auto"/>
        <w:jc w:val="both"/>
        <w:rPr>
          <w:rFonts w:ascii="Arial" w:eastAsia="Times New Roman" w:hAnsi="Arial" w:cs="Arial"/>
          <w:color w:val="000000"/>
          <w:kern w:val="0"/>
          <w:sz w:val="24"/>
          <w:szCs w:val="24"/>
          <w:lang w:eastAsia="en-GB"/>
          <w14:ligatures w14:val="none"/>
        </w:rPr>
      </w:pPr>
      <w:r w:rsidRPr="007D6C5A">
        <w:rPr>
          <w:rFonts w:ascii="Arial" w:eastAsia="Times New Roman" w:hAnsi="Arial" w:cs="Arial"/>
          <w:color w:val="000000"/>
          <w:kern w:val="0"/>
          <w:sz w:val="24"/>
          <w:szCs w:val="24"/>
          <w:lang w:eastAsia="en-GB"/>
          <w14:ligatures w14:val="none"/>
        </w:rPr>
        <w:t>The fourth stage is recalling the incident from a difference perspective. Gruza (2003, cited in Witewska, 2018) recommended change perspectives as being a good recall strategy. This technique is where the interviewer will ask the witness to attempt to recall the incident from another person’s perspective, such as another eye-witnesses, or the perpetrator perhaps, as this supports the memory retrieval process. This also purports to lessen the influence of different representation of events.</w:t>
      </w:r>
    </w:p>
    <w:p w14:paraId="2F3D8862" w14:textId="60C1A67E" w:rsidR="007D6C5A" w:rsidRPr="007D6C5A" w:rsidRDefault="007D6C5A" w:rsidP="00573783">
      <w:pPr>
        <w:spacing w:before="100" w:beforeAutospacing="1" w:after="100" w:afterAutospacing="1" w:line="480" w:lineRule="auto"/>
        <w:jc w:val="both"/>
        <w:rPr>
          <w:rFonts w:ascii="Arial" w:eastAsia="Times New Roman" w:hAnsi="Arial" w:cs="Arial"/>
          <w:color w:val="000000"/>
          <w:kern w:val="0"/>
          <w:sz w:val="24"/>
          <w:szCs w:val="24"/>
          <w:lang w:eastAsia="en-GB"/>
          <w14:ligatures w14:val="none"/>
        </w:rPr>
      </w:pPr>
      <w:r w:rsidRPr="007D6C5A">
        <w:rPr>
          <w:rFonts w:ascii="Arial" w:eastAsia="Times New Roman" w:hAnsi="Arial" w:cs="Arial"/>
          <w:color w:val="000000"/>
          <w:kern w:val="0"/>
          <w:sz w:val="24"/>
          <w:szCs w:val="24"/>
          <w:lang w:eastAsia="en-GB"/>
          <w14:ligatures w14:val="none"/>
        </w:rPr>
        <w:t xml:space="preserve">Concluding, CI can be an effective method of interviewing, but it is important not to contaminate </w:t>
      </w:r>
      <w:r w:rsidR="00B17DAD" w:rsidRPr="007D6C5A">
        <w:rPr>
          <w:rFonts w:ascii="Arial" w:eastAsia="Times New Roman" w:hAnsi="Arial" w:cs="Arial"/>
          <w:color w:val="000000"/>
          <w:kern w:val="0"/>
          <w:sz w:val="24"/>
          <w:szCs w:val="24"/>
          <w:lang w:eastAsia="en-GB"/>
          <w14:ligatures w14:val="none"/>
        </w:rPr>
        <w:t>witnesses’</w:t>
      </w:r>
      <w:r w:rsidRPr="007D6C5A">
        <w:rPr>
          <w:rFonts w:ascii="Arial" w:eastAsia="Times New Roman" w:hAnsi="Arial" w:cs="Arial"/>
          <w:color w:val="000000"/>
          <w:kern w:val="0"/>
          <w:sz w:val="24"/>
          <w:szCs w:val="24"/>
          <w:lang w:eastAsia="en-GB"/>
          <w14:ligatures w14:val="none"/>
        </w:rPr>
        <w:t xml:space="preserve"> memories of incidents. Reinstating the context of an incident has proven to assist in better memory recall but the interviewer would need to have an empathic approach with trust and rapport fundamental within the interviewing process. McLeod ( 2023), states that CI leads to better recall of events and more relevant information recalled. But he also states that it is a time-consuming process and specialist training is needed for police officers prior to undertaking this type of interviewing technique. By using effective interview models, it encourages interviewers to be fair and open minded and only to pursue reliable, true and accurate information.</w:t>
      </w:r>
    </w:p>
    <w:p w14:paraId="66A5F243" w14:textId="77777777" w:rsidR="007D6C5A" w:rsidRPr="007D6C5A" w:rsidRDefault="007D6C5A" w:rsidP="00573783">
      <w:pPr>
        <w:spacing w:before="100" w:beforeAutospacing="1" w:after="100" w:afterAutospacing="1" w:line="480" w:lineRule="auto"/>
        <w:jc w:val="both"/>
        <w:rPr>
          <w:rFonts w:ascii="Arial" w:eastAsia="Times New Roman" w:hAnsi="Arial" w:cs="Arial"/>
          <w:color w:val="000000"/>
          <w:kern w:val="0"/>
          <w:sz w:val="24"/>
          <w:szCs w:val="24"/>
          <w:lang w:eastAsia="en-GB"/>
          <w14:ligatures w14:val="none"/>
        </w:rPr>
      </w:pPr>
      <w:r w:rsidRPr="007D6C5A">
        <w:rPr>
          <w:rFonts w:ascii="Arial" w:eastAsia="Times New Roman" w:hAnsi="Arial" w:cs="Arial"/>
          <w:color w:val="000000"/>
          <w:kern w:val="0"/>
          <w:sz w:val="24"/>
          <w:szCs w:val="24"/>
          <w:lang w:eastAsia="en-GB"/>
          <w14:ligatures w14:val="none"/>
        </w:rPr>
        <w:t xml:space="preserve">Forensic Interview Solutions (n.d.) state that at least 30 – 50% pieces of correct information are obtained through using the CI and they also give an advantage of the interviewee taking control of the interview and to report a concise memory of the </w:t>
      </w:r>
      <w:r w:rsidRPr="007D6C5A">
        <w:rPr>
          <w:rFonts w:ascii="Arial" w:eastAsia="Times New Roman" w:hAnsi="Arial" w:cs="Arial"/>
          <w:color w:val="000000"/>
          <w:kern w:val="0"/>
          <w:sz w:val="24"/>
          <w:szCs w:val="24"/>
          <w:lang w:eastAsia="en-GB"/>
          <w14:ligatures w14:val="none"/>
        </w:rPr>
        <w:lastRenderedPageBreak/>
        <w:t>incident. A further disadvantage is that CI can be limited where violent events are a significant part of the incident, and witnesses may not recall anything that is too traumatic for the interviewee.</w:t>
      </w:r>
    </w:p>
    <w:p w14:paraId="074BEC4E" w14:textId="77777777" w:rsidR="007D6C5A" w:rsidRPr="007D6C5A" w:rsidRDefault="007D6C5A" w:rsidP="00573783">
      <w:pPr>
        <w:spacing w:before="100" w:beforeAutospacing="1" w:after="100" w:afterAutospacing="1" w:line="480" w:lineRule="auto"/>
        <w:jc w:val="both"/>
        <w:rPr>
          <w:rFonts w:ascii="Arial" w:eastAsia="Times New Roman" w:hAnsi="Arial" w:cs="Arial"/>
          <w:b/>
          <w:bCs/>
          <w:color w:val="000000"/>
          <w:kern w:val="0"/>
          <w:sz w:val="24"/>
          <w:szCs w:val="24"/>
          <w:lang w:eastAsia="en-GB"/>
          <w14:ligatures w14:val="none"/>
        </w:rPr>
      </w:pPr>
      <w:r w:rsidRPr="007D6C5A">
        <w:rPr>
          <w:rFonts w:ascii="Arial" w:eastAsia="Times New Roman" w:hAnsi="Arial" w:cs="Arial"/>
          <w:b/>
          <w:bCs/>
          <w:color w:val="000000"/>
          <w:kern w:val="0"/>
          <w:sz w:val="24"/>
          <w:szCs w:val="24"/>
          <w:lang w:eastAsia="en-GB"/>
          <w14:ligatures w14:val="none"/>
        </w:rPr>
        <w:t>Total word count: 1097</w:t>
      </w:r>
    </w:p>
    <w:p w14:paraId="06B51866" w14:textId="77777777" w:rsidR="007D6C5A" w:rsidRPr="007D6C5A" w:rsidRDefault="007D6C5A" w:rsidP="007D6C5A">
      <w:pPr>
        <w:spacing w:before="100" w:beforeAutospacing="1" w:after="100" w:afterAutospacing="1" w:line="360" w:lineRule="auto"/>
        <w:jc w:val="both"/>
        <w:rPr>
          <w:rFonts w:ascii="Arial" w:eastAsia="Times New Roman" w:hAnsi="Arial" w:cs="Arial"/>
          <w:b/>
          <w:bCs/>
          <w:color w:val="000000"/>
          <w:kern w:val="0"/>
          <w:sz w:val="24"/>
          <w:szCs w:val="24"/>
          <w:lang w:eastAsia="en-GB"/>
          <w14:ligatures w14:val="none"/>
        </w:rPr>
      </w:pPr>
    </w:p>
    <w:p w14:paraId="6C75AD09" w14:textId="77777777" w:rsidR="007D6C5A" w:rsidRPr="007D6C5A" w:rsidRDefault="007D6C5A" w:rsidP="007D6C5A">
      <w:pPr>
        <w:spacing w:before="100" w:beforeAutospacing="1" w:after="100" w:afterAutospacing="1" w:line="360" w:lineRule="auto"/>
        <w:jc w:val="both"/>
        <w:rPr>
          <w:rFonts w:ascii="Arial" w:eastAsia="Times New Roman" w:hAnsi="Arial" w:cs="Arial"/>
          <w:b/>
          <w:bCs/>
          <w:color w:val="000000"/>
          <w:kern w:val="0"/>
          <w:sz w:val="24"/>
          <w:szCs w:val="24"/>
          <w:lang w:eastAsia="en-GB"/>
          <w14:ligatures w14:val="none"/>
        </w:rPr>
      </w:pPr>
    </w:p>
    <w:p w14:paraId="797C2402" w14:textId="77777777" w:rsidR="007D6C5A" w:rsidRPr="007D6C5A" w:rsidRDefault="007D6C5A" w:rsidP="007D6C5A">
      <w:pPr>
        <w:spacing w:before="100" w:beforeAutospacing="1" w:after="100" w:afterAutospacing="1" w:line="360" w:lineRule="auto"/>
        <w:jc w:val="both"/>
        <w:rPr>
          <w:rFonts w:ascii="Arial" w:eastAsia="Times New Roman" w:hAnsi="Arial" w:cs="Arial"/>
          <w:b/>
          <w:bCs/>
          <w:color w:val="000000"/>
          <w:kern w:val="0"/>
          <w:sz w:val="24"/>
          <w:szCs w:val="24"/>
          <w:lang w:eastAsia="en-GB"/>
          <w14:ligatures w14:val="none"/>
        </w:rPr>
      </w:pPr>
    </w:p>
    <w:p w14:paraId="2A7E56BE" w14:textId="77777777" w:rsidR="007D6C5A" w:rsidRPr="007D6C5A" w:rsidRDefault="007D6C5A" w:rsidP="007D6C5A">
      <w:pPr>
        <w:spacing w:before="100" w:beforeAutospacing="1" w:after="100" w:afterAutospacing="1" w:line="360" w:lineRule="auto"/>
        <w:jc w:val="both"/>
        <w:rPr>
          <w:rFonts w:ascii="Arial" w:eastAsia="Times New Roman" w:hAnsi="Arial" w:cs="Arial"/>
          <w:b/>
          <w:bCs/>
          <w:color w:val="000000"/>
          <w:kern w:val="0"/>
          <w:sz w:val="24"/>
          <w:szCs w:val="24"/>
          <w:lang w:eastAsia="en-GB"/>
          <w14:ligatures w14:val="none"/>
        </w:rPr>
      </w:pPr>
    </w:p>
    <w:p w14:paraId="4BD26DCC" w14:textId="77777777" w:rsidR="007D6C5A" w:rsidRPr="007D6C5A" w:rsidRDefault="007D6C5A" w:rsidP="007D6C5A">
      <w:pPr>
        <w:spacing w:before="100" w:beforeAutospacing="1" w:after="100" w:afterAutospacing="1" w:line="360" w:lineRule="auto"/>
        <w:jc w:val="both"/>
        <w:rPr>
          <w:rFonts w:ascii="Arial" w:eastAsia="Times New Roman" w:hAnsi="Arial" w:cs="Arial"/>
          <w:b/>
          <w:bCs/>
          <w:color w:val="000000"/>
          <w:kern w:val="0"/>
          <w:sz w:val="24"/>
          <w:szCs w:val="24"/>
          <w:lang w:eastAsia="en-GB"/>
          <w14:ligatures w14:val="none"/>
        </w:rPr>
      </w:pPr>
    </w:p>
    <w:p w14:paraId="62CAFC7B" w14:textId="77777777" w:rsidR="007D6C5A" w:rsidRPr="007D6C5A" w:rsidRDefault="007D6C5A" w:rsidP="007D6C5A">
      <w:pPr>
        <w:spacing w:before="100" w:beforeAutospacing="1" w:after="100" w:afterAutospacing="1" w:line="360" w:lineRule="auto"/>
        <w:jc w:val="both"/>
        <w:rPr>
          <w:rFonts w:ascii="Arial" w:eastAsia="Times New Roman" w:hAnsi="Arial" w:cs="Arial"/>
          <w:b/>
          <w:bCs/>
          <w:color w:val="000000"/>
          <w:kern w:val="0"/>
          <w:sz w:val="24"/>
          <w:szCs w:val="24"/>
          <w:lang w:eastAsia="en-GB"/>
          <w14:ligatures w14:val="none"/>
        </w:rPr>
      </w:pPr>
    </w:p>
    <w:p w14:paraId="2044DE91" w14:textId="77777777" w:rsidR="007D6C5A" w:rsidRPr="007D6C5A" w:rsidRDefault="007D6C5A" w:rsidP="007D6C5A">
      <w:pPr>
        <w:spacing w:before="100" w:beforeAutospacing="1" w:after="100" w:afterAutospacing="1" w:line="360" w:lineRule="auto"/>
        <w:jc w:val="both"/>
        <w:rPr>
          <w:rFonts w:ascii="Arial" w:eastAsia="Times New Roman" w:hAnsi="Arial" w:cs="Arial"/>
          <w:b/>
          <w:bCs/>
          <w:color w:val="000000"/>
          <w:kern w:val="0"/>
          <w:sz w:val="24"/>
          <w:szCs w:val="24"/>
          <w:lang w:eastAsia="en-GB"/>
          <w14:ligatures w14:val="none"/>
        </w:rPr>
      </w:pPr>
    </w:p>
    <w:p w14:paraId="0D1B1906" w14:textId="77777777" w:rsidR="007D6C5A" w:rsidRPr="007D6C5A" w:rsidRDefault="007D6C5A" w:rsidP="007D6C5A">
      <w:pPr>
        <w:spacing w:before="100" w:beforeAutospacing="1" w:after="100" w:afterAutospacing="1" w:line="360" w:lineRule="auto"/>
        <w:jc w:val="both"/>
        <w:rPr>
          <w:rFonts w:ascii="Arial" w:eastAsia="Times New Roman" w:hAnsi="Arial" w:cs="Arial"/>
          <w:b/>
          <w:bCs/>
          <w:color w:val="000000"/>
          <w:kern w:val="0"/>
          <w:sz w:val="24"/>
          <w:szCs w:val="24"/>
          <w:lang w:eastAsia="en-GB"/>
          <w14:ligatures w14:val="none"/>
        </w:rPr>
      </w:pPr>
    </w:p>
    <w:p w14:paraId="639BC56F" w14:textId="77777777" w:rsidR="007D6C5A" w:rsidRPr="007D6C5A" w:rsidRDefault="007D6C5A" w:rsidP="007D6C5A">
      <w:pPr>
        <w:spacing w:before="100" w:beforeAutospacing="1" w:after="100" w:afterAutospacing="1" w:line="360" w:lineRule="auto"/>
        <w:jc w:val="both"/>
        <w:rPr>
          <w:rFonts w:ascii="Arial" w:eastAsia="Times New Roman" w:hAnsi="Arial" w:cs="Arial"/>
          <w:b/>
          <w:bCs/>
          <w:color w:val="000000"/>
          <w:kern w:val="0"/>
          <w:sz w:val="24"/>
          <w:szCs w:val="24"/>
          <w:lang w:eastAsia="en-GB"/>
          <w14:ligatures w14:val="none"/>
        </w:rPr>
      </w:pPr>
    </w:p>
    <w:p w14:paraId="69F20D63" w14:textId="77777777" w:rsidR="007D6C5A" w:rsidRPr="007D6C5A" w:rsidRDefault="007D6C5A" w:rsidP="007D6C5A">
      <w:pPr>
        <w:spacing w:before="100" w:beforeAutospacing="1" w:after="100" w:afterAutospacing="1" w:line="360" w:lineRule="auto"/>
        <w:jc w:val="both"/>
        <w:rPr>
          <w:rFonts w:ascii="Arial" w:eastAsia="Times New Roman" w:hAnsi="Arial" w:cs="Arial"/>
          <w:b/>
          <w:bCs/>
          <w:color w:val="000000"/>
          <w:kern w:val="0"/>
          <w:sz w:val="24"/>
          <w:szCs w:val="24"/>
          <w:lang w:eastAsia="en-GB"/>
          <w14:ligatures w14:val="none"/>
        </w:rPr>
      </w:pPr>
    </w:p>
    <w:p w14:paraId="05F8758C" w14:textId="77777777" w:rsidR="007D6C5A" w:rsidRPr="007D6C5A" w:rsidRDefault="007D6C5A" w:rsidP="007D6C5A">
      <w:pPr>
        <w:spacing w:before="100" w:beforeAutospacing="1" w:after="100" w:afterAutospacing="1" w:line="360" w:lineRule="auto"/>
        <w:jc w:val="both"/>
        <w:rPr>
          <w:rFonts w:ascii="Arial" w:eastAsia="Times New Roman" w:hAnsi="Arial" w:cs="Arial"/>
          <w:b/>
          <w:bCs/>
          <w:color w:val="000000"/>
          <w:kern w:val="0"/>
          <w:sz w:val="24"/>
          <w:szCs w:val="24"/>
          <w:lang w:eastAsia="en-GB"/>
          <w14:ligatures w14:val="none"/>
        </w:rPr>
      </w:pPr>
    </w:p>
    <w:p w14:paraId="27C22286" w14:textId="77777777" w:rsidR="007D6C5A" w:rsidRPr="007D6C5A" w:rsidRDefault="007D6C5A" w:rsidP="007D6C5A">
      <w:pPr>
        <w:spacing w:before="100" w:beforeAutospacing="1" w:after="100" w:afterAutospacing="1" w:line="360" w:lineRule="auto"/>
        <w:jc w:val="both"/>
        <w:rPr>
          <w:rFonts w:ascii="Arial" w:eastAsia="Times New Roman" w:hAnsi="Arial" w:cs="Arial"/>
          <w:b/>
          <w:bCs/>
          <w:color w:val="000000"/>
          <w:kern w:val="0"/>
          <w:sz w:val="24"/>
          <w:szCs w:val="24"/>
          <w:lang w:eastAsia="en-GB"/>
          <w14:ligatures w14:val="none"/>
        </w:rPr>
      </w:pPr>
    </w:p>
    <w:p w14:paraId="5DB33E07" w14:textId="77777777" w:rsidR="007D6C5A" w:rsidRPr="007D6C5A" w:rsidRDefault="007D6C5A" w:rsidP="007D6C5A">
      <w:pPr>
        <w:spacing w:before="100" w:beforeAutospacing="1" w:after="100" w:afterAutospacing="1" w:line="360" w:lineRule="auto"/>
        <w:jc w:val="both"/>
        <w:rPr>
          <w:rFonts w:ascii="Arial" w:eastAsia="Times New Roman" w:hAnsi="Arial" w:cs="Arial"/>
          <w:b/>
          <w:bCs/>
          <w:color w:val="000000"/>
          <w:kern w:val="0"/>
          <w:sz w:val="24"/>
          <w:szCs w:val="24"/>
          <w:lang w:eastAsia="en-GB"/>
          <w14:ligatures w14:val="none"/>
        </w:rPr>
      </w:pPr>
    </w:p>
    <w:p w14:paraId="405F7A18" w14:textId="77777777" w:rsidR="007D6C5A" w:rsidRPr="007D6C5A" w:rsidRDefault="007D6C5A" w:rsidP="007D6C5A">
      <w:pPr>
        <w:spacing w:before="100" w:beforeAutospacing="1" w:after="100" w:afterAutospacing="1" w:line="360" w:lineRule="auto"/>
        <w:jc w:val="both"/>
        <w:rPr>
          <w:rFonts w:ascii="Arial" w:eastAsia="Times New Roman" w:hAnsi="Arial" w:cs="Arial"/>
          <w:b/>
          <w:bCs/>
          <w:color w:val="000000"/>
          <w:kern w:val="0"/>
          <w:sz w:val="24"/>
          <w:szCs w:val="24"/>
          <w:lang w:eastAsia="en-GB"/>
          <w14:ligatures w14:val="none"/>
        </w:rPr>
      </w:pPr>
    </w:p>
    <w:p w14:paraId="29DBC59C" w14:textId="77777777" w:rsidR="007D6C5A" w:rsidRPr="007D6C5A" w:rsidRDefault="007D6C5A" w:rsidP="007D6C5A">
      <w:pPr>
        <w:spacing w:before="100" w:beforeAutospacing="1" w:after="100" w:afterAutospacing="1" w:line="360" w:lineRule="auto"/>
        <w:jc w:val="both"/>
        <w:rPr>
          <w:rFonts w:ascii="Arial" w:eastAsia="Times New Roman" w:hAnsi="Arial" w:cs="Arial"/>
          <w:b/>
          <w:bCs/>
          <w:color w:val="000000"/>
          <w:kern w:val="0"/>
          <w:sz w:val="24"/>
          <w:szCs w:val="24"/>
          <w:lang w:eastAsia="en-GB"/>
          <w14:ligatures w14:val="none"/>
        </w:rPr>
      </w:pPr>
    </w:p>
    <w:p w14:paraId="5A4521F6" w14:textId="77777777" w:rsidR="00573783" w:rsidRDefault="00573783" w:rsidP="007D6C5A">
      <w:pPr>
        <w:spacing w:before="100" w:beforeAutospacing="1" w:after="100" w:afterAutospacing="1" w:line="360" w:lineRule="auto"/>
        <w:jc w:val="both"/>
        <w:rPr>
          <w:rFonts w:ascii="Arial" w:eastAsia="Times New Roman" w:hAnsi="Arial" w:cs="Arial"/>
          <w:b/>
          <w:bCs/>
          <w:color w:val="000000"/>
          <w:kern w:val="0"/>
          <w:sz w:val="24"/>
          <w:szCs w:val="24"/>
          <w:lang w:eastAsia="en-GB"/>
          <w14:ligatures w14:val="none"/>
        </w:rPr>
      </w:pPr>
    </w:p>
    <w:p w14:paraId="6DE80AA1" w14:textId="78E73E12" w:rsidR="007D6C5A" w:rsidRPr="007D6C5A" w:rsidRDefault="007D6C5A" w:rsidP="007D6C5A">
      <w:pPr>
        <w:spacing w:before="100" w:beforeAutospacing="1" w:after="100" w:afterAutospacing="1" w:line="360" w:lineRule="auto"/>
        <w:jc w:val="both"/>
        <w:rPr>
          <w:rFonts w:ascii="Arial" w:eastAsia="Times New Roman" w:hAnsi="Arial" w:cs="Arial"/>
          <w:b/>
          <w:bCs/>
          <w:color w:val="000000"/>
          <w:kern w:val="0"/>
          <w:sz w:val="24"/>
          <w:szCs w:val="24"/>
          <w:lang w:eastAsia="en-GB"/>
          <w14:ligatures w14:val="none"/>
        </w:rPr>
      </w:pPr>
      <w:r w:rsidRPr="007D6C5A">
        <w:rPr>
          <w:rFonts w:ascii="Arial" w:eastAsia="Times New Roman" w:hAnsi="Arial" w:cs="Arial"/>
          <w:b/>
          <w:bCs/>
          <w:color w:val="000000"/>
          <w:kern w:val="0"/>
          <w:sz w:val="24"/>
          <w:szCs w:val="24"/>
          <w:lang w:eastAsia="en-GB"/>
          <w14:ligatures w14:val="none"/>
        </w:rPr>
        <w:lastRenderedPageBreak/>
        <w:t xml:space="preserve">Essay Five: </w:t>
      </w:r>
    </w:p>
    <w:p w14:paraId="79ECB5CD" w14:textId="77777777" w:rsidR="007D6C5A" w:rsidRPr="007D6C5A" w:rsidRDefault="007D6C5A" w:rsidP="007D6C5A">
      <w:pPr>
        <w:spacing w:line="360" w:lineRule="auto"/>
        <w:rPr>
          <w:rFonts w:ascii="Arial" w:eastAsiaTheme="minorHAnsi" w:hAnsi="Arial" w:cs="Arial"/>
          <w:sz w:val="24"/>
          <w:szCs w:val="24"/>
        </w:rPr>
      </w:pPr>
      <w:r w:rsidRPr="007D6C5A">
        <w:rPr>
          <w:rFonts w:ascii="Arial" w:eastAsiaTheme="minorHAnsi" w:hAnsi="Arial" w:cs="Arial"/>
          <w:sz w:val="24"/>
          <w:szCs w:val="24"/>
        </w:rPr>
        <w:t>Critically assess the effectiveness of options available to reduce re-offending. You may choose a specific type of offence for this answer e.g. domestic violence, anti-social behaviour, knife crime.</w:t>
      </w:r>
    </w:p>
    <w:p w14:paraId="0907684C" w14:textId="77777777" w:rsidR="007D6C5A" w:rsidRPr="007D6C5A" w:rsidRDefault="007D6C5A" w:rsidP="007D6C5A">
      <w:pPr>
        <w:spacing w:before="100" w:beforeAutospacing="1" w:after="100" w:afterAutospacing="1" w:line="360" w:lineRule="auto"/>
        <w:jc w:val="both"/>
        <w:rPr>
          <w:rFonts w:ascii="Arial" w:eastAsia="Times New Roman" w:hAnsi="Arial" w:cs="Arial"/>
          <w:color w:val="000000"/>
          <w:kern w:val="0"/>
          <w:sz w:val="24"/>
          <w:szCs w:val="24"/>
          <w:lang w:eastAsia="en-GB"/>
          <w14:ligatures w14:val="none"/>
        </w:rPr>
      </w:pPr>
      <w:r w:rsidRPr="007D6C5A">
        <w:rPr>
          <w:rFonts w:ascii="Arial" w:eastAsia="Times New Roman" w:hAnsi="Arial" w:cs="Arial"/>
          <w:color w:val="000000"/>
          <w:kern w:val="0"/>
          <w:sz w:val="24"/>
          <w:szCs w:val="24"/>
          <w:u w:val="thick"/>
          <w:lang w:eastAsia="en-GB"/>
          <w14:ligatures w14:val="none"/>
        </w:rPr>
        <w:t>___________________________________________________________________</w:t>
      </w:r>
    </w:p>
    <w:p w14:paraId="7C38D198" w14:textId="77777777" w:rsidR="007D6C5A" w:rsidRPr="007D6C5A" w:rsidRDefault="007D6C5A" w:rsidP="007D6C5A">
      <w:pPr>
        <w:spacing w:line="360" w:lineRule="auto"/>
        <w:jc w:val="both"/>
        <w:rPr>
          <w:rFonts w:ascii="Arial" w:eastAsiaTheme="minorHAnsi" w:hAnsi="Arial" w:cs="Arial"/>
          <w:sz w:val="24"/>
          <w:szCs w:val="24"/>
        </w:rPr>
      </w:pPr>
      <w:r w:rsidRPr="007D6C5A">
        <w:rPr>
          <w:rFonts w:ascii="Arial" w:eastAsiaTheme="minorHAnsi" w:hAnsi="Arial" w:cs="Arial"/>
          <w:sz w:val="24"/>
          <w:szCs w:val="24"/>
        </w:rPr>
        <w:t>Nickerson (2023) states that re-offending, or the more widely known term of Recidivism</w:t>
      </w:r>
      <w:r w:rsidRPr="007D6C5A">
        <w:rPr>
          <w:rFonts w:ascii="Arial" w:eastAsiaTheme="minorHAnsi" w:hAnsi="Arial" w:cs="Arial"/>
          <w:b/>
          <w:bCs/>
          <w:sz w:val="24"/>
          <w:szCs w:val="24"/>
        </w:rPr>
        <w:t xml:space="preserve"> </w:t>
      </w:r>
      <w:r w:rsidRPr="007D6C5A">
        <w:rPr>
          <w:rFonts w:ascii="Arial" w:eastAsiaTheme="minorHAnsi" w:hAnsi="Arial" w:cs="Arial"/>
          <w:sz w:val="24"/>
          <w:szCs w:val="24"/>
        </w:rPr>
        <w:t xml:space="preserve">refers to the relapse of an offender into criminal behaviour. </w:t>
      </w:r>
    </w:p>
    <w:p w14:paraId="2ACDB7F2" w14:textId="77777777" w:rsidR="007D6C5A" w:rsidRPr="007D6C5A" w:rsidRDefault="007D6C5A" w:rsidP="007D6C5A">
      <w:pPr>
        <w:spacing w:line="360" w:lineRule="auto"/>
        <w:jc w:val="both"/>
        <w:rPr>
          <w:rFonts w:ascii="Arial" w:eastAsiaTheme="minorHAnsi" w:hAnsi="Arial" w:cs="Arial"/>
          <w:sz w:val="24"/>
          <w:szCs w:val="24"/>
        </w:rPr>
      </w:pPr>
      <w:r w:rsidRPr="007D6C5A">
        <w:rPr>
          <w:rFonts w:ascii="Arial" w:eastAsiaTheme="minorHAnsi" w:hAnsi="Arial" w:cs="Arial"/>
          <w:sz w:val="24"/>
          <w:szCs w:val="24"/>
        </w:rPr>
        <w:t>Within the police, both in the U.K. and internationally, many studies have been carried out to address what intervention has the most effect to reduce criminal and non-criminal offences, this essay will assess some of these options and specifically address domestic violence offenders.</w:t>
      </w:r>
    </w:p>
    <w:p w14:paraId="31167EFB" w14:textId="77777777" w:rsidR="007D6C5A" w:rsidRPr="007D6C5A" w:rsidRDefault="007D6C5A" w:rsidP="007D6C5A">
      <w:pPr>
        <w:spacing w:line="360" w:lineRule="auto"/>
        <w:jc w:val="both"/>
        <w:rPr>
          <w:rFonts w:ascii="Arial" w:eastAsiaTheme="minorHAnsi" w:hAnsi="Arial" w:cs="Arial"/>
          <w:sz w:val="24"/>
          <w:szCs w:val="24"/>
        </w:rPr>
      </w:pPr>
      <w:r w:rsidRPr="007D6C5A">
        <w:rPr>
          <w:rFonts w:ascii="Arial" w:eastAsiaTheme="minorHAnsi" w:hAnsi="Arial" w:cs="Arial"/>
          <w:sz w:val="24"/>
          <w:szCs w:val="24"/>
        </w:rPr>
        <w:t xml:space="preserve">Within the Police and Crime Plan 2023-2027 one of their main priorities is to prevent re-offending, and  they state, “We will work to make the local criminal justice system the most efficient, the most effective and the fairest it can be”. </w:t>
      </w:r>
    </w:p>
    <w:p w14:paraId="47122246" w14:textId="77777777" w:rsidR="007D6C5A" w:rsidRPr="007D6C5A" w:rsidRDefault="007D6C5A" w:rsidP="007D6C5A">
      <w:pPr>
        <w:spacing w:line="360" w:lineRule="auto"/>
        <w:jc w:val="both"/>
        <w:rPr>
          <w:rFonts w:ascii="Arial" w:eastAsiaTheme="minorHAnsi" w:hAnsi="Arial" w:cs="Arial"/>
          <w:sz w:val="24"/>
          <w:szCs w:val="24"/>
        </w:rPr>
      </w:pPr>
      <w:r w:rsidRPr="007D6C5A">
        <w:rPr>
          <w:rFonts w:ascii="Arial" w:eastAsiaTheme="minorHAnsi" w:hAnsi="Arial" w:cs="Arial"/>
          <w:sz w:val="24"/>
          <w:szCs w:val="24"/>
        </w:rPr>
        <w:t xml:space="preserve">Their main emphasis is working with the Crown Prosecution Service, Welsh Government and the Ministry of Justice to maximise effectiveness of early intervention, with pathways developed to address all sectors of the community. Partnerships are crucial to the success of reducing crime, and a number of projects are in place or on-going to promote trauma-informed methods to respond to the needs of all offenders who may be inclined to re-offend. </w:t>
      </w:r>
    </w:p>
    <w:p w14:paraId="1DB9AF06" w14:textId="77777777" w:rsidR="007D6C5A" w:rsidRPr="007D6C5A" w:rsidRDefault="007D6C5A" w:rsidP="007D6C5A">
      <w:pPr>
        <w:spacing w:line="360" w:lineRule="auto"/>
        <w:jc w:val="both"/>
        <w:rPr>
          <w:rFonts w:ascii="Arial" w:eastAsiaTheme="minorHAnsi" w:hAnsi="Arial" w:cs="Arial"/>
          <w:sz w:val="24"/>
          <w:szCs w:val="24"/>
        </w:rPr>
      </w:pPr>
      <w:r w:rsidRPr="007D6C5A">
        <w:rPr>
          <w:rFonts w:ascii="Arial" w:eastAsiaTheme="minorHAnsi" w:hAnsi="Arial" w:cs="Arial"/>
          <w:sz w:val="24"/>
          <w:szCs w:val="24"/>
        </w:rPr>
        <w:t>The Wales Reducing Reoffending Plan 2022-2025 was created to address  the worrying statistics of 80% of the people who received cautions or convictions had previously re-offended,  and they then  identified what foundations should be put in place to change the views of offenders to that of them being more socially responsible, possibly  by facing up the issues that may have caused them to offend in the first place.</w:t>
      </w:r>
    </w:p>
    <w:p w14:paraId="777C399D" w14:textId="77777777" w:rsidR="007D6C5A" w:rsidRPr="007D6C5A" w:rsidRDefault="007D6C5A" w:rsidP="007D6C5A">
      <w:pPr>
        <w:spacing w:line="360" w:lineRule="auto"/>
        <w:jc w:val="both"/>
        <w:rPr>
          <w:rFonts w:ascii="Arial" w:eastAsiaTheme="minorHAnsi" w:hAnsi="Arial" w:cs="Arial"/>
          <w:sz w:val="24"/>
          <w:szCs w:val="24"/>
        </w:rPr>
      </w:pPr>
      <w:r w:rsidRPr="007D6C5A">
        <w:rPr>
          <w:rFonts w:ascii="Arial" w:eastAsiaTheme="minorHAnsi" w:hAnsi="Arial" w:cs="Arial"/>
          <w:sz w:val="24"/>
          <w:szCs w:val="24"/>
        </w:rPr>
        <w:t xml:space="preserve">The main areas that require intervention are promoted as accommodation; education; employment and training; health; alcohol and substance abuse; finance debt and benefit; children and family social support; life skills; attitude; and thinking and offending behaviour. </w:t>
      </w:r>
    </w:p>
    <w:p w14:paraId="73BB4454" w14:textId="77777777" w:rsidR="007D6C5A" w:rsidRPr="007D6C5A" w:rsidRDefault="007D6C5A" w:rsidP="007D6C5A">
      <w:pPr>
        <w:spacing w:line="360" w:lineRule="auto"/>
        <w:jc w:val="both"/>
        <w:rPr>
          <w:rFonts w:ascii="Arial" w:eastAsiaTheme="minorHAnsi" w:hAnsi="Arial" w:cs="Arial"/>
          <w:sz w:val="24"/>
          <w:szCs w:val="24"/>
        </w:rPr>
      </w:pPr>
      <w:r w:rsidRPr="007D6C5A">
        <w:rPr>
          <w:rFonts w:ascii="Arial" w:eastAsiaTheme="minorHAnsi" w:hAnsi="Arial" w:cs="Arial"/>
          <w:sz w:val="24"/>
          <w:szCs w:val="24"/>
        </w:rPr>
        <w:lastRenderedPageBreak/>
        <w:t xml:space="preserve">Referring to the Crime Reduction Toolkit (COP, 2024) there are prevention and diversion tactics which have proven to work in reducing crime, and the evidence is presented using the updated EMMIE framework which is a rating and ranking system developed by academics at the University College, London, in 2015. (Croci et al, 2023) EMMIE stands for </w:t>
      </w:r>
      <w:r w:rsidRPr="007D6C5A">
        <w:rPr>
          <w:rFonts w:ascii="Arial" w:eastAsiaTheme="minorHAnsi" w:hAnsi="Arial" w:cs="Arial"/>
          <w:b/>
          <w:bCs/>
          <w:sz w:val="24"/>
          <w:szCs w:val="24"/>
        </w:rPr>
        <w:t>Effect;</w:t>
      </w:r>
      <w:r w:rsidRPr="007D6C5A">
        <w:rPr>
          <w:rFonts w:ascii="Arial" w:eastAsiaTheme="minorHAnsi" w:hAnsi="Arial" w:cs="Arial"/>
          <w:sz w:val="24"/>
          <w:szCs w:val="24"/>
        </w:rPr>
        <w:t xml:space="preserve"> What was the impact on crime, did the intervention lead to an increase or decrease crime or have no impact. </w:t>
      </w:r>
      <w:r w:rsidRPr="007D6C5A">
        <w:rPr>
          <w:rFonts w:ascii="Arial" w:eastAsiaTheme="minorHAnsi" w:hAnsi="Arial" w:cs="Arial"/>
          <w:b/>
          <w:bCs/>
          <w:sz w:val="24"/>
          <w:szCs w:val="24"/>
        </w:rPr>
        <w:t>Mechanism;</w:t>
      </w:r>
      <w:r w:rsidRPr="007D6C5A">
        <w:rPr>
          <w:rFonts w:ascii="Arial" w:eastAsiaTheme="minorHAnsi" w:hAnsi="Arial" w:cs="Arial"/>
          <w:sz w:val="24"/>
          <w:szCs w:val="24"/>
        </w:rPr>
        <w:t xml:space="preserve"> How does it work, what are the key effects regarding the intervention carried out. </w:t>
      </w:r>
      <w:r w:rsidRPr="007D6C5A">
        <w:rPr>
          <w:rFonts w:ascii="Arial" w:eastAsiaTheme="minorHAnsi" w:hAnsi="Arial" w:cs="Arial"/>
          <w:b/>
          <w:bCs/>
          <w:sz w:val="24"/>
          <w:szCs w:val="24"/>
        </w:rPr>
        <w:t>Moderators;</w:t>
      </w:r>
      <w:r w:rsidRPr="007D6C5A">
        <w:rPr>
          <w:rFonts w:ascii="Arial" w:eastAsiaTheme="minorHAnsi" w:hAnsi="Arial" w:cs="Arial"/>
          <w:sz w:val="24"/>
          <w:szCs w:val="24"/>
        </w:rPr>
        <w:t xml:space="preserve"> In which situation or circumstance would an intervention work. </w:t>
      </w:r>
      <w:r w:rsidRPr="007D6C5A">
        <w:rPr>
          <w:rFonts w:ascii="Arial" w:eastAsiaTheme="minorHAnsi" w:hAnsi="Arial" w:cs="Arial"/>
          <w:b/>
          <w:bCs/>
          <w:sz w:val="24"/>
          <w:szCs w:val="24"/>
        </w:rPr>
        <w:t>Implementation;</w:t>
      </w:r>
      <w:r w:rsidRPr="007D6C5A">
        <w:rPr>
          <w:rFonts w:ascii="Arial" w:eastAsiaTheme="minorHAnsi" w:hAnsi="Arial" w:cs="Arial"/>
          <w:sz w:val="24"/>
          <w:szCs w:val="24"/>
        </w:rPr>
        <w:t xml:space="preserve"> How will it be promoted and any deterrents that may affect a successful implementation of a project and lastly </w:t>
      </w:r>
      <w:r w:rsidRPr="007D6C5A">
        <w:rPr>
          <w:rFonts w:ascii="Arial" w:eastAsiaTheme="minorHAnsi" w:hAnsi="Arial" w:cs="Arial"/>
          <w:b/>
          <w:bCs/>
          <w:sz w:val="24"/>
          <w:szCs w:val="24"/>
        </w:rPr>
        <w:t>Economic Cost;</w:t>
      </w:r>
      <w:r w:rsidRPr="007D6C5A">
        <w:rPr>
          <w:rFonts w:ascii="Arial" w:eastAsiaTheme="minorHAnsi" w:hAnsi="Arial" w:cs="Arial"/>
          <w:sz w:val="24"/>
          <w:szCs w:val="24"/>
        </w:rPr>
        <w:t xml:space="preserve"> How much would a programme of intervention cost and evidence of such costs to be absolute.</w:t>
      </w:r>
    </w:p>
    <w:p w14:paraId="723933F0" w14:textId="77777777" w:rsidR="007D6C5A" w:rsidRPr="007D6C5A" w:rsidRDefault="007D6C5A" w:rsidP="007D6C5A">
      <w:pPr>
        <w:spacing w:line="360" w:lineRule="auto"/>
        <w:jc w:val="both"/>
        <w:rPr>
          <w:rFonts w:ascii="Arial" w:eastAsiaTheme="minorHAnsi" w:hAnsi="Arial" w:cs="Arial"/>
          <w:sz w:val="24"/>
          <w:szCs w:val="24"/>
        </w:rPr>
      </w:pPr>
      <w:r w:rsidRPr="007D6C5A">
        <w:rPr>
          <w:rFonts w:ascii="Arial" w:eastAsiaTheme="minorHAnsi" w:hAnsi="Arial" w:cs="Arial"/>
          <w:sz w:val="24"/>
          <w:szCs w:val="24"/>
        </w:rPr>
        <w:t>Within a domestic abuse offence, a number of interventions were assessed by the EMMIE framework (COP, 2024) and the evidence combined a mix of results, and below are a couple of the interventions  researched.</w:t>
      </w:r>
    </w:p>
    <w:p w14:paraId="178A6DE9" w14:textId="77777777" w:rsidR="007D6C5A" w:rsidRPr="007D6C5A" w:rsidRDefault="007D6C5A" w:rsidP="007D6C5A">
      <w:pPr>
        <w:spacing w:line="360" w:lineRule="auto"/>
        <w:jc w:val="both"/>
        <w:rPr>
          <w:rFonts w:ascii="Arial" w:eastAsiaTheme="minorHAnsi" w:hAnsi="Arial" w:cs="Arial"/>
          <w:sz w:val="24"/>
          <w:szCs w:val="24"/>
        </w:rPr>
      </w:pPr>
      <w:r w:rsidRPr="007D6C5A">
        <w:rPr>
          <w:rFonts w:ascii="Arial" w:eastAsiaTheme="minorHAnsi" w:hAnsi="Arial" w:cs="Arial"/>
          <w:sz w:val="24"/>
          <w:szCs w:val="24"/>
        </w:rPr>
        <w:t>By using educational interventions within a community or school-based setting to prevent relationship  violence was deemed to be somewhat effective in promoting to adolescents and young adults how important it is to be aware of acceptable dating behaviour. Although evidence demonstrates that these interventions can reduce crime there are not any statistics available to show the effectiveness.</w:t>
      </w:r>
    </w:p>
    <w:p w14:paraId="34A73087" w14:textId="77777777" w:rsidR="007D6C5A" w:rsidRPr="007D6C5A" w:rsidRDefault="007D6C5A" w:rsidP="007D6C5A">
      <w:pPr>
        <w:spacing w:line="360" w:lineRule="auto"/>
        <w:jc w:val="both"/>
        <w:rPr>
          <w:rFonts w:ascii="Arial" w:eastAsiaTheme="minorHAnsi" w:hAnsi="Arial" w:cs="Arial"/>
          <w:sz w:val="24"/>
          <w:szCs w:val="24"/>
        </w:rPr>
      </w:pPr>
      <w:r w:rsidRPr="007D6C5A">
        <w:rPr>
          <w:rFonts w:ascii="Arial" w:eastAsiaTheme="minorHAnsi" w:hAnsi="Arial" w:cs="Arial"/>
          <w:sz w:val="24"/>
          <w:szCs w:val="24"/>
        </w:rPr>
        <w:t>Problem oriented policing also works for prevention of re-offending as a tailored policing response is developed to specific crimes and is evaluated to whether it has been effective or otherwise and EMMIE provides strong evidence of success.</w:t>
      </w:r>
    </w:p>
    <w:p w14:paraId="0CFD7D51" w14:textId="77777777" w:rsidR="007D6C5A" w:rsidRPr="007D6C5A" w:rsidRDefault="007D6C5A" w:rsidP="007D6C5A">
      <w:pPr>
        <w:spacing w:line="360" w:lineRule="auto"/>
        <w:jc w:val="both"/>
        <w:rPr>
          <w:rFonts w:ascii="Arial" w:eastAsiaTheme="minorHAnsi" w:hAnsi="Arial" w:cs="Arial"/>
          <w:sz w:val="24"/>
          <w:szCs w:val="24"/>
        </w:rPr>
      </w:pPr>
      <w:r w:rsidRPr="007D6C5A">
        <w:rPr>
          <w:rFonts w:ascii="Arial" w:eastAsiaTheme="minorHAnsi" w:hAnsi="Arial" w:cs="Arial"/>
          <w:sz w:val="24"/>
          <w:szCs w:val="24"/>
        </w:rPr>
        <w:t xml:space="preserve">Again, using EMMIE, a moderate impact was directed to using navigators within a healthcare setting, where they screen and support patients with an injury caused by domestic violence, the aim being to reduce their future involvement with the perpetrator.  If the victim discloses abuse, further support services can be put in place to assist them, and possibly by introducing the Restorative Justice System they can meet up with their perpetrator to discuss and find closure on their abuse. </w:t>
      </w:r>
    </w:p>
    <w:p w14:paraId="73BD50D5" w14:textId="77777777" w:rsidR="007D6C5A" w:rsidRPr="007D6C5A" w:rsidRDefault="007D6C5A" w:rsidP="007D6C5A">
      <w:pPr>
        <w:spacing w:line="360" w:lineRule="auto"/>
        <w:jc w:val="both"/>
        <w:rPr>
          <w:rFonts w:ascii="Arial" w:eastAsiaTheme="minorHAnsi" w:hAnsi="Arial" w:cs="Arial"/>
          <w:sz w:val="24"/>
          <w:szCs w:val="24"/>
        </w:rPr>
      </w:pPr>
      <w:r w:rsidRPr="007D6C5A">
        <w:rPr>
          <w:rFonts w:ascii="Arial" w:eastAsiaTheme="minorHAnsi" w:hAnsi="Arial" w:cs="Arial"/>
          <w:sz w:val="24"/>
          <w:szCs w:val="24"/>
        </w:rPr>
        <w:t xml:space="preserve">The Ministry of Justice (MoJ 2020) refer to their reducing offending strategy interventions that are proven to work. The areas of providing access to a home (and support), job opportunities, and having access to treatment for substance abuse can </w:t>
      </w:r>
      <w:r w:rsidRPr="007D6C5A">
        <w:rPr>
          <w:rFonts w:ascii="Arial" w:eastAsiaTheme="minorHAnsi" w:hAnsi="Arial" w:cs="Arial"/>
          <w:sz w:val="24"/>
          <w:szCs w:val="24"/>
        </w:rPr>
        <w:lastRenderedPageBreak/>
        <w:t>all reduce re-offending as it gives a social standing and support to re-adjust to becoming a non-violent perpetrator.</w:t>
      </w:r>
    </w:p>
    <w:p w14:paraId="40D2F55D" w14:textId="77777777" w:rsidR="007D6C5A" w:rsidRPr="007D6C5A" w:rsidRDefault="007D6C5A" w:rsidP="007D6C5A">
      <w:pPr>
        <w:spacing w:line="360" w:lineRule="auto"/>
        <w:rPr>
          <w:rFonts w:ascii="Arial" w:eastAsiaTheme="minorHAnsi" w:hAnsi="Arial" w:cs="Arial"/>
          <w:sz w:val="24"/>
          <w:szCs w:val="24"/>
        </w:rPr>
      </w:pPr>
      <w:r w:rsidRPr="007D6C5A">
        <w:rPr>
          <w:rFonts w:ascii="Arial" w:eastAsiaTheme="minorHAnsi" w:hAnsi="Arial" w:cs="Arial"/>
          <w:sz w:val="24"/>
          <w:szCs w:val="24"/>
        </w:rPr>
        <w:t>As briefly mentioned above Restorative Justice has been used for a number of years usually as part of the Criminal Justice System, and Tony Marshall provided the most well-known definition of what it is as, “Restorative Justice is a process whereby parties with a stake in a specific offence collectively resolve how to deal with the aftermath of the offence and its implications for the future.” (Marshall, 1999, p5, cited in Insight 44, 2018).</w:t>
      </w:r>
    </w:p>
    <w:p w14:paraId="781BBF88" w14:textId="77777777" w:rsidR="007D6C5A" w:rsidRPr="007D6C5A" w:rsidRDefault="007D6C5A" w:rsidP="007D6C5A">
      <w:pPr>
        <w:spacing w:line="360" w:lineRule="auto"/>
        <w:jc w:val="both"/>
        <w:rPr>
          <w:rFonts w:ascii="Arial" w:eastAsiaTheme="minorHAnsi" w:hAnsi="Arial" w:cs="Arial"/>
          <w:sz w:val="24"/>
          <w:szCs w:val="24"/>
        </w:rPr>
      </w:pPr>
      <w:r w:rsidRPr="007D6C5A">
        <w:rPr>
          <w:rFonts w:ascii="Arial" w:eastAsiaTheme="minorHAnsi" w:hAnsi="Arial" w:cs="Arial"/>
          <w:sz w:val="24"/>
          <w:szCs w:val="24"/>
        </w:rPr>
        <w:t>McCold (2018) describes it as a 3-part process which involves people responsible for crime,  people harmed by crime and  communities affected by crime. It is mostly carried out in a face-to-face meeting involving the perpetrator, the victim and facilitated by an intermediary in a safe secure setting. It is a process that may help the victim restore feelings of self-respect and dignity which can be very important for a victim of domestic abuse who is feeling violated by a crime from someone who has been a trusted partner in their life. Questions are asked as to why they were abused, and the perpetrator can take responsibility for their behaviour and the consequences it has made on the abused,  it can also assist them to take steps to make amends and prevent them from re-offending.  Reintegration into communities for both the abused and abuser is also one of the main outcomes but in totality the process is about restoring the belief in the justice system as it addresses harm carried out and agreements can be reached about future behaviours that will address re-offending.</w:t>
      </w:r>
    </w:p>
    <w:p w14:paraId="5B8FC0F0" w14:textId="77777777" w:rsidR="007D6C5A" w:rsidRPr="007D6C5A" w:rsidRDefault="007D6C5A" w:rsidP="007D6C5A">
      <w:pPr>
        <w:spacing w:line="360" w:lineRule="auto"/>
        <w:jc w:val="both"/>
        <w:rPr>
          <w:rFonts w:ascii="Arial" w:eastAsiaTheme="minorHAnsi" w:hAnsi="Arial" w:cs="Arial"/>
          <w:sz w:val="24"/>
          <w:szCs w:val="24"/>
        </w:rPr>
      </w:pPr>
      <w:r w:rsidRPr="007D6C5A">
        <w:rPr>
          <w:rFonts w:ascii="Arial" w:eastAsiaTheme="minorHAnsi" w:hAnsi="Arial" w:cs="Arial"/>
          <w:sz w:val="24"/>
          <w:szCs w:val="24"/>
        </w:rPr>
        <w:t xml:space="preserve">Although there has been much research carried out that Restorative Justice does reduce re-offending there is criticism from Shapland et al (2008) that the costs saved by the reduction of offending were more than the cost of running the schemes. </w:t>
      </w:r>
    </w:p>
    <w:p w14:paraId="34E98CD5" w14:textId="77777777" w:rsidR="007D6C5A" w:rsidRPr="007D6C5A" w:rsidRDefault="007D6C5A" w:rsidP="007D6C5A">
      <w:pPr>
        <w:spacing w:line="360" w:lineRule="auto"/>
        <w:jc w:val="both"/>
        <w:rPr>
          <w:rFonts w:ascii="Arial" w:eastAsiaTheme="minorHAnsi" w:hAnsi="Arial" w:cs="Arial"/>
          <w:sz w:val="24"/>
          <w:szCs w:val="24"/>
        </w:rPr>
      </w:pPr>
      <w:r w:rsidRPr="007D6C5A">
        <w:rPr>
          <w:rFonts w:ascii="Arial" w:eastAsiaTheme="minorHAnsi" w:hAnsi="Arial" w:cs="Arial"/>
          <w:sz w:val="24"/>
          <w:szCs w:val="24"/>
        </w:rPr>
        <w:t xml:space="preserve">Victims who went through the Restorative Justice system are more likely to receive an apology and hearing the perpetrator take responsibility for the abuse can help with negative thoughts, reduce anxiety by restoring respect and feeling in control. However, as Daly (2002) argued there is often a gap between the theory and practice of the process, and this is prevalent within indigenous communities as communication can be lacking and people involved felt disempowered with the process. </w:t>
      </w:r>
    </w:p>
    <w:p w14:paraId="7ECC9274" w14:textId="77777777" w:rsidR="007D6C5A" w:rsidRPr="007D6C5A" w:rsidRDefault="007D6C5A" w:rsidP="007D6C5A">
      <w:pPr>
        <w:spacing w:line="360" w:lineRule="auto"/>
        <w:jc w:val="both"/>
        <w:rPr>
          <w:rFonts w:ascii="Arial" w:eastAsiaTheme="minorHAnsi" w:hAnsi="Arial" w:cs="Arial"/>
          <w:sz w:val="24"/>
          <w:szCs w:val="24"/>
        </w:rPr>
      </w:pPr>
      <w:r w:rsidRPr="007D6C5A">
        <w:rPr>
          <w:rFonts w:ascii="Arial" w:eastAsiaTheme="minorHAnsi" w:hAnsi="Arial" w:cs="Arial"/>
          <w:sz w:val="24"/>
          <w:szCs w:val="24"/>
        </w:rPr>
        <w:t xml:space="preserve">Effective programs especially within prisons do support those who have carried out serious crimes such as domestic abuse, as they are supported to re-educate </w:t>
      </w:r>
      <w:r w:rsidRPr="007D6C5A">
        <w:rPr>
          <w:rFonts w:ascii="Arial" w:eastAsiaTheme="minorHAnsi" w:hAnsi="Arial" w:cs="Arial"/>
          <w:sz w:val="24"/>
          <w:szCs w:val="24"/>
        </w:rPr>
        <w:lastRenderedPageBreak/>
        <w:t>themselves to regain self-worth and gain new skills which may be more positive in their future re-integration into society.</w:t>
      </w:r>
    </w:p>
    <w:p w14:paraId="78B0D592" w14:textId="7F5EE61D" w:rsidR="007D6C5A" w:rsidRDefault="007D6C5A" w:rsidP="007D6C5A">
      <w:pPr>
        <w:spacing w:line="360" w:lineRule="auto"/>
        <w:jc w:val="both"/>
        <w:rPr>
          <w:rFonts w:ascii="Arial" w:eastAsiaTheme="minorHAnsi" w:hAnsi="Arial" w:cs="Arial"/>
          <w:b/>
          <w:bCs/>
          <w:sz w:val="24"/>
          <w:szCs w:val="24"/>
        </w:rPr>
      </w:pPr>
      <w:r w:rsidRPr="007D6C5A">
        <w:rPr>
          <w:rFonts w:ascii="Arial" w:eastAsiaTheme="minorHAnsi" w:hAnsi="Arial" w:cs="Arial"/>
          <w:b/>
          <w:bCs/>
          <w:sz w:val="24"/>
          <w:szCs w:val="24"/>
        </w:rPr>
        <w:t>Total word count: 1099</w:t>
      </w:r>
    </w:p>
    <w:p w14:paraId="76A7E3FE" w14:textId="77777777" w:rsidR="007D6C5A" w:rsidRDefault="007D6C5A" w:rsidP="007D6C5A">
      <w:pPr>
        <w:spacing w:line="360" w:lineRule="auto"/>
        <w:jc w:val="both"/>
        <w:rPr>
          <w:rFonts w:ascii="Arial" w:eastAsiaTheme="minorHAnsi" w:hAnsi="Arial" w:cs="Arial"/>
          <w:b/>
          <w:bCs/>
          <w:sz w:val="24"/>
          <w:szCs w:val="24"/>
        </w:rPr>
      </w:pPr>
    </w:p>
    <w:p w14:paraId="07FBC186" w14:textId="77777777" w:rsidR="007D6C5A" w:rsidRDefault="007D6C5A" w:rsidP="007D6C5A">
      <w:pPr>
        <w:spacing w:line="360" w:lineRule="auto"/>
        <w:jc w:val="both"/>
        <w:rPr>
          <w:rFonts w:ascii="Arial" w:eastAsiaTheme="minorHAnsi" w:hAnsi="Arial" w:cs="Arial"/>
          <w:b/>
          <w:bCs/>
          <w:sz w:val="24"/>
          <w:szCs w:val="24"/>
        </w:rPr>
      </w:pPr>
    </w:p>
    <w:p w14:paraId="73B0AE43" w14:textId="77777777" w:rsidR="007D6C5A" w:rsidRDefault="007D6C5A" w:rsidP="007D6C5A">
      <w:pPr>
        <w:spacing w:line="360" w:lineRule="auto"/>
        <w:jc w:val="both"/>
        <w:rPr>
          <w:rFonts w:ascii="Arial" w:eastAsiaTheme="minorHAnsi" w:hAnsi="Arial" w:cs="Arial"/>
          <w:b/>
          <w:bCs/>
          <w:sz w:val="24"/>
          <w:szCs w:val="24"/>
        </w:rPr>
      </w:pPr>
    </w:p>
    <w:p w14:paraId="753C50E6" w14:textId="77777777" w:rsidR="007D6C5A" w:rsidRDefault="007D6C5A" w:rsidP="007D6C5A">
      <w:pPr>
        <w:spacing w:line="360" w:lineRule="auto"/>
        <w:jc w:val="both"/>
        <w:rPr>
          <w:rFonts w:ascii="Arial" w:eastAsiaTheme="minorHAnsi" w:hAnsi="Arial" w:cs="Arial"/>
          <w:b/>
          <w:bCs/>
          <w:sz w:val="24"/>
          <w:szCs w:val="24"/>
        </w:rPr>
      </w:pPr>
    </w:p>
    <w:p w14:paraId="49F015A3" w14:textId="77777777" w:rsidR="007D6C5A" w:rsidRDefault="007D6C5A" w:rsidP="007D6C5A">
      <w:pPr>
        <w:spacing w:line="360" w:lineRule="auto"/>
        <w:jc w:val="both"/>
        <w:rPr>
          <w:rFonts w:ascii="Arial" w:eastAsiaTheme="minorHAnsi" w:hAnsi="Arial" w:cs="Arial"/>
          <w:b/>
          <w:bCs/>
          <w:sz w:val="24"/>
          <w:szCs w:val="24"/>
        </w:rPr>
      </w:pPr>
    </w:p>
    <w:p w14:paraId="75EEEC3B" w14:textId="77777777" w:rsidR="007D6C5A" w:rsidRDefault="007D6C5A" w:rsidP="007D6C5A">
      <w:pPr>
        <w:spacing w:line="360" w:lineRule="auto"/>
        <w:jc w:val="both"/>
        <w:rPr>
          <w:rFonts w:ascii="Arial" w:eastAsiaTheme="minorHAnsi" w:hAnsi="Arial" w:cs="Arial"/>
          <w:b/>
          <w:bCs/>
          <w:sz w:val="24"/>
          <w:szCs w:val="24"/>
        </w:rPr>
      </w:pPr>
    </w:p>
    <w:p w14:paraId="41AEFBEE" w14:textId="77777777" w:rsidR="007D6C5A" w:rsidRDefault="007D6C5A" w:rsidP="007D6C5A">
      <w:pPr>
        <w:spacing w:line="360" w:lineRule="auto"/>
        <w:jc w:val="both"/>
        <w:rPr>
          <w:rFonts w:ascii="Arial" w:eastAsiaTheme="minorHAnsi" w:hAnsi="Arial" w:cs="Arial"/>
          <w:b/>
          <w:bCs/>
          <w:sz w:val="24"/>
          <w:szCs w:val="24"/>
        </w:rPr>
      </w:pPr>
    </w:p>
    <w:p w14:paraId="34619566" w14:textId="77777777" w:rsidR="007D6C5A" w:rsidRDefault="007D6C5A" w:rsidP="007D6C5A">
      <w:pPr>
        <w:spacing w:line="360" w:lineRule="auto"/>
        <w:jc w:val="both"/>
        <w:rPr>
          <w:rFonts w:ascii="Arial" w:eastAsiaTheme="minorHAnsi" w:hAnsi="Arial" w:cs="Arial"/>
          <w:b/>
          <w:bCs/>
          <w:sz w:val="24"/>
          <w:szCs w:val="24"/>
        </w:rPr>
      </w:pPr>
    </w:p>
    <w:p w14:paraId="75945692" w14:textId="77777777" w:rsidR="007D6C5A" w:rsidRDefault="007D6C5A" w:rsidP="007D6C5A">
      <w:pPr>
        <w:spacing w:line="360" w:lineRule="auto"/>
        <w:jc w:val="both"/>
        <w:rPr>
          <w:rFonts w:ascii="Arial" w:eastAsiaTheme="minorHAnsi" w:hAnsi="Arial" w:cs="Arial"/>
          <w:b/>
          <w:bCs/>
          <w:sz w:val="24"/>
          <w:szCs w:val="24"/>
        </w:rPr>
      </w:pPr>
    </w:p>
    <w:p w14:paraId="222BEA23" w14:textId="77777777" w:rsidR="007D6C5A" w:rsidRDefault="007D6C5A" w:rsidP="007D6C5A">
      <w:pPr>
        <w:spacing w:line="360" w:lineRule="auto"/>
        <w:jc w:val="both"/>
        <w:rPr>
          <w:rFonts w:ascii="Arial" w:eastAsiaTheme="minorHAnsi" w:hAnsi="Arial" w:cs="Arial"/>
          <w:b/>
          <w:bCs/>
          <w:sz w:val="24"/>
          <w:szCs w:val="24"/>
        </w:rPr>
      </w:pPr>
    </w:p>
    <w:p w14:paraId="71DE60AB" w14:textId="77777777" w:rsidR="007D6C5A" w:rsidRDefault="007D6C5A" w:rsidP="007D6C5A">
      <w:pPr>
        <w:spacing w:line="360" w:lineRule="auto"/>
        <w:jc w:val="both"/>
        <w:rPr>
          <w:rFonts w:ascii="Arial" w:eastAsiaTheme="minorHAnsi" w:hAnsi="Arial" w:cs="Arial"/>
          <w:b/>
          <w:bCs/>
          <w:sz w:val="24"/>
          <w:szCs w:val="24"/>
        </w:rPr>
      </w:pPr>
    </w:p>
    <w:p w14:paraId="64A34CA1" w14:textId="77777777" w:rsidR="007D6C5A" w:rsidRDefault="007D6C5A" w:rsidP="007D6C5A">
      <w:pPr>
        <w:spacing w:line="360" w:lineRule="auto"/>
        <w:jc w:val="both"/>
        <w:rPr>
          <w:rFonts w:ascii="Arial" w:eastAsiaTheme="minorHAnsi" w:hAnsi="Arial" w:cs="Arial"/>
          <w:b/>
          <w:bCs/>
          <w:sz w:val="24"/>
          <w:szCs w:val="24"/>
        </w:rPr>
      </w:pPr>
    </w:p>
    <w:p w14:paraId="3F1BC1FA" w14:textId="77777777" w:rsidR="007D6C5A" w:rsidRDefault="007D6C5A" w:rsidP="007D6C5A">
      <w:pPr>
        <w:spacing w:line="360" w:lineRule="auto"/>
        <w:jc w:val="both"/>
        <w:rPr>
          <w:rFonts w:ascii="Arial" w:eastAsiaTheme="minorHAnsi" w:hAnsi="Arial" w:cs="Arial"/>
          <w:b/>
          <w:bCs/>
          <w:sz w:val="24"/>
          <w:szCs w:val="24"/>
        </w:rPr>
      </w:pPr>
    </w:p>
    <w:p w14:paraId="7D108403" w14:textId="77777777" w:rsidR="007D6C5A" w:rsidRDefault="007D6C5A" w:rsidP="007D6C5A">
      <w:pPr>
        <w:spacing w:line="360" w:lineRule="auto"/>
        <w:jc w:val="both"/>
        <w:rPr>
          <w:rFonts w:ascii="Arial" w:eastAsiaTheme="minorHAnsi" w:hAnsi="Arial" w:cs="Arial"/>
          <w:b/>
          <w:bCs/>
          <w:sz w:val="24"/>
          <w:szCs w:val="24"/>
        </w:rPr>
      </w:pPr>
    </w:p>
    <w:p w14:paraId="4D10FEA6" w14:textId="77777777" w:rsidR="007D6C5A" w:rsidRDefault="007D6C5A" w:rsidP="007D6C5A">
      <w:pPr>
        <w:spacing w:line="360" w:lineRule="auto"/>
        <w:jc w:val="both"/>
        <w:rPr>
          <w:rFonts w:ascii="Arial" w:eastAsiaTheme="minorHAnsi" w:hAnsi="Arial" w:cs="Arial"/>
          <w:b/>
          <w:bCs/>
          <w:sz w:val="24"/>
          <w:szCs w:val="24"/>
        </w:rPr>
      </w:pPr>
    </w:p>
    <w:p w14:paraId="2179DA87" w14:textId="77777777" w:rsidR="007D6C5A" w:rsidRDefault="007D6C5A" w:rsidP="007D6C5A">
      <w:pPr>
        <w:spacing w:line="360" w:lineRule="auto"/>
        <w:jc w:val="both"/>
        <w:rPr>
          <w:rFonts w:ascii="Arial" w:eastAsiaTheme="minorHAnsi" w:hAnsi="Arial" w:cs="Arial"/>
          <w:b/>
          <w:bCs/>
          <w:sz w:val="24"/>
          <w:szCs w:val="24"/>
        </w:rPr>
      </w:pPr>
    </w:p>
    <w:p w14:paraId="42DD6861" w14:textId="77777777" w:rsidR="007D6C5A" w:rsidRDefault="007D6C5A" w:rsidP="007D6C5A">
      <w:pPr>
        <w:spacing w:line="360" w:lineRule="auto"/>
        <w:jc w:val="both"/>
        <w:rPr>
          <w:rFonts w:ascii="Arial" w:eastAsiaTheme="minorHAnsi" w:hAnsi="Arial" w:cs="Arial"/>
          <w:b/>
          <w:bCs/>
          <w:sz w:val="24"/>
          <w:szCs w:val="24"/>
        </w:rPr>
      </w:pPr>
    </w:p>
    <w:p w14:paraId="11287D64" w14:textId="77777777" w:rsidR="007D6C5A" w:rsidRDefault="007D6C5A" w:rsidP="007D6C5A">
      <w:pPr>
        <w:spacing w:line="360" w:lineRule="auto"/>
        <w:jc w:val="both"/>
        <w:rPr>
          <w:rFonts w:ascii="Arial" w:eastAsiaTheme="minorHAnsi" w:hAnsi="Arial" w:cs="Arial"/>
          <w:b/>
          <w:bCs/>
          <w:sz w:val="24"/>
          <w:szCs w:val="24"/>
        </w:rPr>
      </w:pPr>
    </w:p>
    <w:p w14:paraId="31331DE7" w14:textId="77777777" w:rsidR="007D6C5A" w:rsidRDefault="007D6C5A" w:rsidP="007D6C5A">
      <w:pPr>
        <w:spacing w:line="360" w:lineRule="auto"/>
        <w:jc w:val="both"/>
        <w:rPr>
          <w:rFonts w:ascii="Arial" w:eastAsiaTheme="minorHAnsi" w:hAnsi="Arial" w:cs="Arial"/>
          <w:b/>
          <w:bCs/>
          <w:sz w:val="24"/>
          <w:szCs w:val="24"/>
        </w:rPr>
      </w:pPr>
    </w:p>
    <w:p w14:paraId="08A55841" w14:textId="77777777" w:rsidR="007D6C5A" w:rsidRDefault="007D6C5A" w:rsidP="007D6C5A">
      <w:pPr>
        <w:spacing w:line="360" w:lineRule="auto"/>
        <w:jc w:val="both"/>
        <w:rPr>
          <w:rFonts w:ascii="Arial" w:eastAsiaTheme="minorHAnsi" w:hAnsi="Arial" w:cs="Arial"/>
          <w:b/>
          <w:bCs/>
          <w:sz w:val="24"/>
          <w:szCs w:val="24"/>
        </w:rPr>
      </w:pPr>
    </w:p>
    <w:p w14:paraId="4B62A20B" w14:textId="77777777" w:rsidR="007D6C5A" w:rsidRDefault="007D6C5A" w:rsidP="007D6C5A">
      <w:pPr>
        <w:spacing w:line="360" w:lineRule="auto"/>
        <w:jc w:val="both"/>
        <w:rPr>
          <w:rFonts w:ascii="Arial" w:eastAsiaTheme="minorHAnsi" w:hAnsi="Arial" w:cs="Arial"/>
          <w:b/>
          <w:bCs/>
          <w:sz w:val="24"/>
          <w:szCs w:val="24"/>
        </w:rPr>
      </w:pPr>
    </w:p>
    <w:p w14:paraId="2A3E3544" w14:textId="77777777" w:rsidR="000B211D" w:rsidRDefault="000B211D" w:rsidP="000B211D">
      <w:pPr>
        <w:spacing w:line="480" w:lineRule="auto"/>
        <w:rPr>
          <w:rFonts w:ascii="Arial" w:eastAsiaTheme="minorHAnsi" w:hAnsi="Arial" w:cs="Arial"/>
          <w:b/>
          <w:bCs/>
          <w:sz w:val="24"/>
          <w:szCs w:val="24"/>
        </w:rPr>
      </w:pPr>
    </w:p>
    <w:p w14:paraId="4ED74B3E" w14:textId="02163D66" w:rsidR="000B211D" w:rsidRPr="000B211D" w:rsidRDefault="000B211D" w:rsidP="000B211D">
      <w:pPr>
        <w:spacing w:line="480" w:lineRule="auto"/>
        <w:rPr>
          <w:rFonts w:ascii="Arial" w:eastAsiaTheme="minorHAnsi" w:hAnsi="Arial" w:cs="Arial"/>
          <w:sz w:val="24"/>
          <w:szCs w:val="24"/>
        </w:rPr>
      </w:pPr>
      <w:r w:rsidRPr="000B211D">
        <w:rPr>
          <w:rFonts w:ascii="Arial" w:eastAsiaTheme="minorHAnsi" w:hAnsi="Arial" w:cs="Arial"/>
          <w:b/>
          <w:bCs/>
          <w:color w:val="000000"/>
        </w:rPr>
        <w:lastRenderedPageBreak/>
        <w:t>References</w:t>
      </w:r>
    </w:p>
    <w:p w14:paraId="346E7B7E" w14:textId="77777777" w:rsidR="000B211D" w:rsidRPr="000B211D" w:rsidRDefault="000B211D" w:rsidP="000B211D">
      <w:pPr>
        <w:spacing w:before="100" w:beforeAutospacing="1" w:after="100" w:afterAutospacing="1" w:line="240" w:lineRule="auto"/>
        <w:jc w:val="both"/>
        <w:rPr>
          <w:rFonts w:ascii="Arial" w:eastAsia="Times New Roman" w:hAnsi="Arial" w:cs="Arial"/>
          <w:color w:val="000000"/>
          <w:kern w:val="0"/>
          <w:sz w:val="24"/>
          <w:szCs w:val="24"/>
          <w:lang w:eastAsia="en-GB"/>
          <w14:ligatures w14:val="none"/>
        </w:rPr>
      </w:pPr>
      <w:r w:rsidRPr="000B211D">
        <w:rPr>
          <w:rFonts w:ascii="Arial" w:eastAsia="Times New Roman" w:hAnsi="Arial" w:cs="Arial"/>
          <w:color w:val="000000"/>
          <w:kern w:val="0"/>
          <w:sz w:val="24"/>
          <w:szCs w:val="24"/>
          <w:lang w:eastAsia="en-GB"/>
          <w14:ligatures w14:val="none"/>
        </w:rPr>
        <w:t xml:space="preserve">BMG Research Ltd. (2018) </w:t>
      </w:r>
      <w:r w:rsidRPr="000B211D">
        <w:rPr>
          <w:rFonts w:ascii="Arial" w:eastAsia="Times New Roman" w:hAnsi="Arial" w:cs="Arial"/>
          <w:i/>
          <w:iCs/>
          <w:color w:val="000000"/>
          <w:kern w:val="0"/>
          <w:sz w:val="24"/>
          <w:szCs w:val="24"/>
          <w:lang w:eastAsia="en-GB"/>
          <w14:ligatures w14:val="none"/>
        </w:rPr>
        <w:t>Public Perceptions of policing in England and Wales 2018.</w:t>
      </w:r>
      <w:r w:rsidRPr="000B211D">
        <w:rPr>
          <w:rFonts w:ascii="Arial" w:eastAsia="Times New Roman" w:hAnsi="Arial" w:cs="Arial"/>
          <w:color w:val="000000"/>
          <w:kern w:val="0"/>
          <w:sz w:val="24"/>
          <w:szCs w:val="24"/>
          <w:lang w:eastAsia="en-GB"/>
          <w14:ligatures w14:val="none"/>
        </w:rPr>
        <w:t>[online] Available at: https://www.bmgresearch.co.uk/ hmicfrs-publishes-public-perceptions-of-policing-in-england-and-wales-2018/-report [Accessed 20 January 2024].</w:t>
      </w:r>
    </w:p>
    <w:p w14:paraId="0D844ED1" w14:textId="77777777" w:rsidR="000B211D" w:rsidRPr="000B211D" w:rsidRDefault="000B211D" w:rsidP="000B211D">
      <w:pPr>
        <w:spacing w:before="100" w:beforeAutospacing="1" w:after="100" w:afterAutospacing="1" w:line="240" w:lineRule="auto"/>
        <w:jc w:val="both"/>
        <w:rPr>
          <w:rFonts w:ascii="Arial" w:eastAsia="Times New Roman" w:hAnsi="Arial" w:cs="Arial"/>
          <w:i/>
          <w:iCs/>
          <w:color w:val="000000"/>
          <w:kern w:val="0"/>
          <w:sz w:val="24"/>
          <w:szCs w:val="24"/>
          <w:lang w:eastAsia="en-GB"/>
          <w14:ligatures w14:val="none"/>
        </w:rPr>
      </w:pPr>
      <w:r w:rsidRPr="000B211D">
        <w:rPr>
          <w:rFonts w:ascii="Arial" w:eastAsia="Times New Roman" w:hAnsi="Arial" w:cs="Arial"/>
          <w:color w:val="000000"/>
          <w:kern w:val="0"/>
          <w:sz w:val="24"/>
          <w:szCs w:val="24"/>
          <w:lang w:eastAsia="en-GB"/>
          <w14:ligatures w14:val="none"/>
        </w:rPr>
        <w:t xml:space="preserve">Clarke, Colin &amp; Becky, Milne. (2001). </w:t>
      </w:r>
      <w:r w:rsidRPr="000B211D">
        <w:rPr>
          <w:rFonts w:ascii="Arial" w:eastAsia="Times New Roman" w:hAnsi="Arial" w:cs="Arial"/>
          <w:i/>
          <w:iCs/>
          <w:color w:val="000000"/>
          <w:kern w:val="0"/>
          <w:sz w:val="24"/>
          <w:szCs w:val="24"/>
          <w:lang w:eastAsia="en-GB"/>
          <w14:ligatures w14:val="none"/>
        </w:rPr>
        <w:t>National Evaluation of the PEACE Investigative Interviewing Course.</w:t>
      </w:r>
    </w:p>
    <w:p w14:paraId="27D06AB0" w14:textId="3D11F316" w:rsidR="000B211D" w:rsidRPr="000B211D" w:rsidRDefault="000B211D" w:rsidP="000B211D">
      <w:pPr>
        <w:spacing w:line="240" w:lineRule="auto"/>
        <w:rPr>
          <w:rFonts w:ascii="Arial" w:eastAsiaTheme="minorHAnsi" w:hAnsi="Arial" w:cs="Arial"/>
          <w:sz w:val="24"/>
          <w:szCs w:val="24"/>
        </w:rPr>
      </w:pPr>
      <w:r w:rsidRPr="000B211D">
        <w:rPr>
          <w:rFonts w:ascii="Arial" w:eastAsiaTheme="minorHAnsi" w:hAnsi="Arial" w:cs="Arial"/>
          <w:sz w:val="24"/>
          <w:szCs w:val="24"/>
        </w:rPr>
        <w:t xml:space="preserve">Croci, G., Laycock, G., &amp; Chainey, S. (2023).[online]  A realistic approach to policy formulation: the adapted EMMIE framework. </w:t>
      </w:r>
      <w:r w:rsidRPr="000B211D">
        <w:rPr>
          <w:rFonts w:ascii="Arial" w:eastAsiaTheme="minorHAnsi" w:hAnsi="Arial" w:cs="Arial"/>
          <w:i/>
          <w:iCs/>
          <w:sz w:val="24"/>
          <w:szCs w:val="24"/>
        </w:rPr>
        <w:t xml:space="preserve">Policy Studies, </w:t>
      </w:r>
      <w:r w:rsidRPr="000B211D">
        <w:rPr>
          <w:rFonts w:ascii="Arial" w:eastAsiaTheme="minorHAnsi" w:hAnsi="Arial" w:cs="Arial"/>
          <w:sz w:val="24"/>
          <w:szCs w:val="24"/>
        </w:rPr>
        <w:t xml:space="preserve">44(4), 433-453. Available at: </w:t>
      </w:r>
      <w:hyperlink r:id="rId6" w:history="1">
        <w:r w:rsidRPr="000B211D">
          <w:rPr>
            <w:rFonts w:ascii="Arial" w:eastAsiaTheme="minorHAnsi" w:hAnsi="Arial" w:cs="Arial"/>
            <w:color w:val="0563C1" w:themeColor="hyperlink"/>
            <w:sz w:val="24"/>
            <w:szCs w:val="24"/>
            <w:u w:val="single"/>
          </w:rPr>
          <w:t>https://doi.org/10.1080/01442872.2022.2077925</w:t>
        </w:r>
      </w:hyperlink>
      <w:r w:rsidRPr="000B211D">
        <w:rPr>
          <w:rFonts w:ascii="Arial" w:eastAsiaTheme="minorHAnsi" w:hAnsi="Arial" w:cs="Arial"/>
          <w:sz w:val="24"/>
          <w:szCs w:val="24"/>
        </w:rPr>
        <w:t xml:space="preserve"> [Accessed 24 May 2024]</w:t>
      </w:r>
      <w:r w:rsidR="003559F3">
        <w:rPr>
          <w:rFonts w:ascii="Arial" w:eastAsiaTheme="minorHAnsi" w:hAnsi="Arial" w:cs="Arial"/>
          <w:sz w:val="24"/>
          <w:szCs w:val="24"/>
        </w:rPr>
        <w:t>.</w:t>
      </w:r>
    </w:p>
    <w:p w14:paraId="0199B5B6" w14:textId="023B6EAF" w:rsidR="000B211D" w:rsidRPr="000B211D" w:rsidRDefault="000B211D" w:rsidP="000B211D">
      <w:pPr>
        <w:spacing w:line="240" w:lineRule="auto"/>
        <w:rPr>
          <w:rFonts w:ascii="Arial" w:eastAsiaTheme="minorHAnsi" w:hAnsi="Arial" w:cs="Arial"/>
          <w:sz w:val="24"/>
          <w:szCs w:val="24"/>
        </w:rPr>
      </w:pPr>
      <w:r w:rsidRPr="000B211D">
        <w:rPr>
          <w:rFonts w:ascii="Arial" w:eastAsiaTheme="minorHAnsi" w:hAnsi="Arial" w:cs="Arial"/>
          <w:sz w:val="24"/>
          <w:szCs w:val="24"/>
        </w:rPr>
        <w:t xml:space="preserve">College of Policing (2024) </w:t>
      </w:r>
      <w:r w:rsidRPr="000B211D">
        <w:rPr>
          <w:rFonts w:ascii="Arial" w:eastAsiaTheme="minorHAnsi" w:hAnsi="Arial" w:cs="Arial"/>
          <w:i/>
          <w:iCs/>
          <w:sz w:val="24"/>
          <w:szCs w:val="24"/>
        </w:rPr>
        <w:t>Crime Reduction Toolkit</w:t>
      </w:r>
      <w:r w:rsidRPr="000B211D">
        <w:rPr>
          <w:rFonts w:ascii="Arial" w:eastAsiaTheme="minorHAnsi" w:hAnsi="Arial" w:cs="Arial"/>
          <w:sz w:val="24"/>
          <w:szCs w:val="24"/>
        </w:rPr>
        <w:t xml:space="preserve">. [online]  Available at </w:t>
      </w:r>
      <w:hyperlink r:id="rId7" w:history="1">
        <w:r w:rsidRPr="000B211D">
          <w:rPr>
            <w:rFonts w:ascii="Arial" w:eastAsiaTheme="minorHAnsi" w:hAnsi="Arial" w:cs="Arial"/>
            <w:color w:val="0563C1" w:themeColor="hyperlink"/>
            <w:sz w:val="24"/>
            <w:szCs w:val="24"/>
            <w:u w:val="single"/>
          </w:rPr>
          <w:t>https://www.college.police.uk/esearch/crime-reduction-toolkit</w:t>
        </w:r>
      </w:hyperlink>
      <w:r w:rsidRPr="000B211D">
        <w:rPr>
          <w:rFonts w:ascii="Arial" w:eastAsiaTheme="minorHAnsi" w:hAnsi="Arial" w:cs="Arial"/>
          <w:sz w:val="24"/>
          <w:szCs w:val="24"/>
        </w:rPr>
        <w:t xml:space="preserve"> [Accessed 20 May 2024]</w:t>
      </w:r>
      <w:r w:rsidR="003559F3">
        <w:rPr>
          <w:rFonts w:ascii="Arial" w:eastAsiaTheme="minorHAnsi" w:hAnsi="Arial" w:cs="Arial"/>
          <w:sz w:val="24"/>
          <w:szCs w:val="24"/>
        </w:rPr>
        <w:t>.</w:t>
      </w:r>
    </w:p>
    <w:p w14:paraId="00DCBD72" w14:textId="77777777" w:rsidR="000B211D" w:rsidRPr="000B211D" w:rsidRDefault="000B211D" w:rsidP="000B211D">
      <w:pPr>
        <w:spacing w:before="100" w:beforeAutospacing="1" w:after="100" w:afterAutospacing="1" w:line="240" w:lineRule="auto"/>
        <w:jc w:val="both"/>
        <w:rPr>
          <w:rFonts w:ascii="Arial" w:eastAsia="Times New Roman" w:hAnsi="Arial" w:cs="Arial"/>
          <w:color w:val="000000"/>
          <w:kern w:val="0"/>
          <w:sz w:val="24"/>
          <w:szCs w:val="24"/>
          <w:lang w:eastAsia="en-GB"/>
          <w14:ligatures w14:val="none"/>
        </w:rPr>
      </w:pPr>
      <w:r w:rsidRPr="000B211D">
        <w:rPr>
          <w:rFonts w:ascii="Arial" w:eastAsia="Times New Roman" w:hAnsi="Arial" w:cs="Arial"/>
          <w:color w:val="000000"/>
          <w:kern w:val="0"/>
          <w:sz w:val="24"/>
          <w:szCs w:val="24"/>
          <w:lang w:eastAsia="en-GB"/>
          <w14:ligatures w14:val="none"/>
        </w:rPr>
        <w:t xml:space="preserve">College of Policing (2023). </w:t>
      </w:r>
      <w:r w:rsidRPr="000B211D">
        <w:rPr>
          <w:rFonts w:ascii="Arial" w:eastAsia="Times New Roman" w:hAnsi="Arial" w:cs="Arial"/>
          <w:i/>
          <w:iCs/>
          <w:color w:val="000000"/>
          <w:kern w:val="0"/>
          <w:sz w:val="24"/>
          <w:szCs w:val="24"/>
          <w:lang w:eastAsia="en-GB"/>
          <w14:ligatures w14:val="none"/>
        </w:rPr>
        <w:t>Working with Victims and Witnesses.</w:t>
      </w:r>
      <w:r w:rsidRPr="000B211D">
        <w:rPr>
          <w:rFonts w:ascii="Arial" w:eastAsia="Times New Roman" w:hAnsi="Arial" w:cs="Arial"/>
          <w:color w:val="000000"/>
          <w:kern w:val="0"/>
          <w:sz w:val="24"/>
          <w:szCs w:val="24"/>
          <w:lang w:eastAsia="en-GB"/>
          <w14:ligatures w14:val="none"/>
        </w:rPr>
        <w:t xml:space="preserve"> [online] Available at:https://www.college.police.uk/app/investigation/working-victims-and-witnesses [Accessed 30th January 2024].</w:t>
      </w:r>
    </w:p>
    <w:p w14:paraId="2F5C65FB" w14:textId="77777777" w:rsidR="000B211D" w:rsidRPr="000B211D" w:rsidRDefault="000B211D" w:rsidP="000B211D">
      <w:pPr>
        <w:spacing w:before="100" w:beforeAutospacing="1" w:after="100" w:afterAutospacing="1" w:line="240" w:lineRule="auto"/>
        <w:jc w:val="both"/>
        <w:rPr>
          <w:rFonts w:ascii="Arial" w:eastAsia="Times New Roman" w:hAnsi="Arial" w:cs="Arial"/>
          <w:color w:val="000000"/>
          <w:kern w:val="0"/>
          <w:sz w:val="24"/>
          <w:szCs w:val="24"/>
          <w:lang w:eastAsia="en-GB"/>
          <w14:ligatures w14:val="none"/>
        </w:rPr>
      </w:pPr>
      <w:r w:rsidRPr="000B211D">
        <w:rPr>
          <w:rFonts w:ascii="Arial" w:eastAsia="Times New Roman" w:hAnsi="Arial" w:cs="Arial"/>
          <w:color w:val="000000"/>
          <w:kern w:val="0"/>
          <w:sz w:val="24"/>
          <w:szCs w:val="24"/>
          <w:lang w:eastAsia="en-GB"/>
          <w14:ligatures w14:val="none"/>
        </w:rPr>
        <w:t xml:space="preserve">College of Policing (2014) </w:t>
      </w:r>
      <w:r w:rsidRPr="000B211D">
        <w:rPr>
          <w:rFonts w:ascii="Arial" w:eastAsia="Times New Roman" w:hAnsi="Arial" w:cs="Arial"/>
          <w:i/>
          <w:iCs/>
          <w:color w:val="000000"/>
          <w:kern w:val="0"/>
          <w:sz w:val="24"/>
          <w:szCs w:val="24"/>
          <w:lang w:eastAsia="en-GB"/>
          <w14:ligatures w14:val="none"/>
        </w:rPr>
        <w:t>National Decision Model.</w:t>
      </w:r>
      <w:r w:rsidRPr="000B211D">
        <w:rPr>
          <w:rFonts w:ascii="Arial" w:eastAsia="Times New Roman" w:hAnsi="Arial" w:cs="Arial"/>
          <w:color w:val="000000"/>
          <w:kern w:val="0"/>
          <w:sz w:val="24"/>
          <w:szCs w:val="24"/>
          <w:lang w:eastAsia="en-GB"/>
          <w14:ligatures w14:val="none"/>
        </w:rPr>
        <w:t xml:space="preserve"> [online] Available at: https://www.college.police.uk/national-decision-model [Accessed 29 January 2024].</w:t>
      </w:r>
    </w:p>
    <w:p w14:paraId="06C10991" w14:textId="67A23471" w:rsidR="000B211D" w:rsidRPr="000B211D" w:rsidRDefault="000B211D" w:rsidP="000B211D">
      <w:pPr>
        <w:spacing w:before="100" w:beforeAutospacing="1" w:after="100" w:afterAutospacing="1" w:line="240" w:lineRule="auto"/>
        <w:jc w:val="both"/>
        <w:rPr>
          <w:rFonts w:ascii="Arial" w:eastAsia="Times New Roman" w:hAnsi="Arial" w:cs="Arial"/>
          <w:color w:val="000000"/>
          <w:kern w:val="0"/>
          <w:sz w:val="24"/>
          <w:szCs w:val="24"/>
          <w:lang w:eastAsia="en-GB"/>
          <w14:ligatures w14:val="none"/>
        </w:rPr>
      </w:pPr>
      <w:r w:rsidRPr="000B211D">
        <w:rPr>
          <w:rFonts w:ascii="Arial" w:eastAsia="Times New Roman" w:hAnsi="Arial" w:cs="Arial"/>
          <w:color w:val="000000"/>
          <w:kern w:val="0"/>
          <w:sz w:val="24"/>
          <w:szCs w:val="24"/>
          <w:lang w:eastAsia="en-GB"/>
          <w14:ligatures w14:val="none"/>
        </w:rPr>
        <w:t xml:space="preserve">College of Policing (2021) </w:t>
      </w:r>
      <w:r w:rsidRPr="000B211D">
        <w:rPr>
          <w:rFonts w:ascii="Arial" w:eastAsia="Times New Roman" w:hAnsi="Arial" w:cs="Arial"/>
          <w:i/>
          <w:iCs/>
          <w:color w:val="000000"/>
          <w:kern w:val="0"/>
          <w:sz w:val="24"/>
          <w:szCs w:val="24"/>
          <w:lang w:eastAsia="en-GB"/>
          <w14:ligatures w14:val="none"/>
        </w:rPr>
        <w:t>Victims Code for Policing.</w:t>
      </w:r>
      <w:r w:rsidRPr="000B211D">
        <w:rPr>
          <w:rFonts w:ascii="Arial" w:eastAsia="Times New Roman" w:hAnsi="Arial" w:cs="Arial"/>
          <w:color w:val="000000"/>
          <w:kern w:val="0"/>
          <w:sz w:val="24"/>
          <w:szCs w:val="24"/>
          <w:lang w:eastAsia="en-GB"/>
          <w14:ligatures w14:val="none"/>
        </w:rPr>
        <w:t xml:space="preserve"> [online] Available at: https://www.college.police.uk/guidance/victims-code/victims-rights-policing [Accessed 29th January 2024]</w:t>
      </w:r>
      <w:r w:rsidR="00E66F02">
        <w:rPr>
          <w:rFonts w:ascii="Arial" w:eastAsia="Times New Roman" w:hAnsi="Arial" w:cs="Arial"/>
          <w:color w:val="000000"/>
          <w:kern w:val="0"/>
          <w:sz w:val="24"/>
          <w:szCs w:val="24"/>
          <w:lang w:eastAsia="en-GB"/>
          <w14:ligatures w14:val="none"/>
        </w:rPr>
        <w:t>.</w:t>
      </w:r>
    </w:p>
    <w:p w14:paraId="3698AD6C" w14:textId="77777777" w:rsidR="000B211D" w:rsidRPr="000B211D" w:rsidRDefault="000B211D" w:rsidP="000B211D">
      <w:pPr>
        <w:spacing w:before="100" w:beforeAutospacing="1" w:after="100" w:afterAutospacing="1" w:line="240" w:lineRule="auto"/>
        <w:jc w:val="both"/>
        <w:rPr>
          <w:rFonts w:ascii="Arial" w:eastAsia="Times New Roman" w:hAnsi="Arial" w:cs="Arial"/>
          <w:color w:val="000000"/>
          <w:kern w:val="0"/>
          <w:sz w:val="24"/>
          <w:szCs w:val="24"/>
          <w:lang w:eastAsia="en-GB"/>
          <w14:ligatures w14:val="none"/>
        </w:rPr>
      </w:pPr>
      <w:r w:rsidRPr="000B211D">
        <w:rPr>
          <w:rFonts w:ascii="Arial" w:eastAsia="Times New Roman" w:hAnsi="Arial" w:cs="Arial"/>
          <w:color w:val="000000"/>
          <w:kern w:val="0"/>
          <w:sz w:val="24"/>
          <w:szCs w:val="24"/>
          <w:lang w:eastAsia="en-GB"/>
          <w14:ligatures w14:val="none"/>
        </w:rPr>
        <w:t xml:space="preserve">College of Policing (2024) </w:t>
      </w:r>
      <w:r w:rsidRPr="000B211D">
        <w:rPr>
          <w:rFonts w:ascii="Arial" w:eastAsia="Times New Roman" w:hAnsi="Arial" w:cs="Arial"/>
          <w:i/>
          <w:iCs/>
          <w:color w:val="000000"/>
          <w:kern w:val="0"/>
          <w:sz w:val="24"/>
          <w:szCs w:val="24"/>
          <w:lang w:eastAsia="en-GB"/>
          <w14:ligatures w14:val="none"/>
        </w:rPr>
        <w:t>Code of Ethics.</w:t>
      </w:r>
      <w:r w:rsidRPr="000B211D">
        <w:rPr>
          <w:rFonts w:ascii="Arial" w:eastAsia="Times New Roman" w:hAnsi="Arial" w:cs="Arial"/>
          <w:color w:val="000000"/>
          <w:kern w:val="0"/>
          <w:sz w:val="24"/>
          <w:szCs w:val="24"/>
          <w:lang w:eastAsia="en-GB"/>
          <w14:ligatures w14:val="none"/>
        </w:rPr>
        <w:t xml:space="preserve"> [online] Available at: https://www.college,police.uk/ethics/code-of-ethics [Accessed 29 January 2024].</w:t>
      </w:r>
    </w:p>
    <w:p w14:paraId="1A41CABC" w14:textId="54C2C7DD" w:rsidR="000B211D" w:rsidRPr="000B211D" w:rsidRDefault="000B211D" w:rsidP="000B211D">
      <w:pPr>
        <w:spacing w:before="100" w:beforeAutospacing="1" w:after="100" w:afterAutospacing="1" w:line="240" w:lineRule="auto"/>
        <w:jc w:val="both"/>
        <w:rPr>
          <w:rFonts w:ascii="Arial" w:eastAsia="Times New Roman" w:hAnsi="Arial" w:cs="Arial"/>
          <w:color w:val="000000"/>
          <w:kern w:val="0"/>
          <w:sz w:val="24"/>
          <w:szCs w:val="24"/>
          <w:lang w:eastAsia="en-GB"/>
          <w14:ligatures w14:val="none"/>
        </w:rPr>
      </w:pPr>
      <w:r w:rsidRPr="000B211D">
        <w:rPr>
          <w:rFonts w:ascii="Arial" w:eastAsia="Times New Roman" w:hAnsi="Arial" w:cs="Arial"/>
          <w:color w:val="000000"/>
          <w:kern w:val="0"/>
          <w:sz w:val="24"/>
          <w:szCs w:val="24"/>
          <w:lang w:eastAsia="en-GB"/>
          <w14:ligatures w14:val="none"/>
        </w:rPr>
        <w:t xml:space="preserve">College of Policing (2024) </w:t>
      </w:r>
      <w:r w:rsidRPr="000B211D">
        <w:rPr>
          <w:rFonts w:ascii="Arial" w:eastAsia="Times New Roman" w:hAnsi="Arial" w:cs="Arial"/>
          <w:i/>
          <w:iCs/>
          <w:color w:val="000000"/>
          <w:kern w:val="0"/>
          <w:sz w:val="24"/>
          <w:szCs w:val="24"/>
          <w:lang w:eastAsia="en-GB"/>
          <w14:ligatures w14:val="none"/>
        </w:rPr>
        <w:t>Professional Standards</w:t>
      </w:r>
      <w:r w:rsidRPr="000B211D">
        <w:rPr>
          <w:rFonts w:ascii="Arial" w:eastAsia="Times New Roman" w:hAnsi="Arial" w:cs="Arial"/>
          <w:color w:val="000000"/>
          <w:kern w:val="0"/>
          <w:sz w:val="24"/>
          <w:szCs w:val="24"/>
          <w:lang w:eastAsia="en-GB"/>
          <w14:ligatures w14:val="none"/>
        </w:rPr>
        <w:t xml:space="preserve"> [online] Available at: https://www.college.police.uk/app/professional-standards [Accessed 5 February 2024]</w:t>
      </w:r>
      <w:r w:rsidR="00E66F02">
        <w:rPr>
          <w:rFonts w:ascii="Arial" w:eastAsia="Times New Roman" w:hAnsi="Arial" w:cs="Arial"/>
          <w:color w:val="000000"/>
          <w:kern w:val="0"/>
          <w:sz w:val="24"/>
          <w:szCs w:val="24"/>
          <w:lang w:eastAsia="en-GB"/>
          <w14:ligatures w14:val="none"/>
        </w:rPr>
        <w:t>.</w:t>
      </w:r>
    </w:p>
    <w:p w14:paraId="690B5CD2" w14:textId="4F7A49F1" w:rsidR="000B211D" w:rsidRPr="000B211D" w:rsidRDefault="000B211D" w:rsidP="000B211D">
      <w:pPr>
        <w:spacing w:before="100" w:beforeAutospacing="1" w:after="100" w:afterAutospacing="1" w:line="240" w:lineRule="auto"/>
        <w:jc w:val="both"/>
        <w:rPr>
          <w:rFonts w:ascii="Arial" w:eastAsia="Times New Roman" w:hAnsi="Arial" w:cs="Arial"/>
          <w:color w:val="000000"/>
          <w:kern w:val="0"/>
          <w:sz w:val="24"/>
          <w:szCs w:val="24"/>
          <w:lang w:eastAsia="en-GB"/>
          <w14:ligatures w14:val="none"/>
        </w:rPr>
      </w:pPr>
      <w:r w:rsidRPr="000B211D">
        <w:rPr>
          <w:rFonts w:ascii="Arial" w:eastAsia="Times New Roman" w:hAnsi="Arial" w:cs="Arial"/>
          <w:color w:val="000000"/>
          <w:kern w:val="0"/>
          <w:sz w:val="24"/>
          <w:szCs w:val="24"/>
          <w:lang w:eastAsia="en-GB"/>
          <w14:ligatures w14:val="none"/>
        </w:rPr>
        <w:t xml:space="preserve">College of Policing (2023) </w:t>
      </w:r>
      <w:r w:rsidRPr="000B211D">
        <w:rPr>
          <w:rFonts w:ascii="Arial" w:eastAsia="Times New Roman" w:hAnsi="Arial" w:cs="Arial"/>
          <w:i/>
          <w:iCs/>
          <w:color w:val="000000"/>
          <w:kern w:val="0"/>
          <w:sz w:val="24"/>
          <w:szCs w:val="24"/>
          <w:lang w:eastAsia="en-GB"/>
          <w14:ligatures w14:val="none"/>
        </w:rPr>
        <w:t>Vetting Code of Practice Updated.</w:t>
      </w:r>
      <w:r w:rsidRPr="000B211D">
        <w:rPr>
          <w:rFonts w:ascii="Arial" w:eastAsia="Times New Roman" w:hAnsi="Arial" w:cs="Arial"/>
          <w:color w:val="000000"/>
          <w:kern w:val="0"/>
          <w:sz w:val="24"/>
          <w:szCs w:val="24"/>
          <w:lang w:eastAsia="en-GB"/>
          <w14:ligatures w14:val="none"/>
        </w:rPr>
        <w:t xml:space="preserve"> [Online] 29 July 2023. Available at: https://www.college-police-uk/article/vetting-code-practic-updated. [Accessed 5 February 2024]</w:t>
      </w:r>
      <w:r w:rsidR="00E66F02">
        <w:rPr>
          <w:rFonts w:ascii="Arial" w:eastAsia="Times New Roman" w:hAnsi="Arial" w:cs="Arial"/>
          <w:color w:val="000000"/>
          <w:kern w:val="0"/>
          <w:sz w:val="24"/>
          <w:szCs w:val="24"/>
          <w:lang w:eastAsia="en-GB"/>
          <w14:ligatures w14:val="none"/>
        </w:rPr>
        <w:t>.</w:t>
      </w:r>
    </w:p>
    <w:p w14:paraId="73F4CBE9" w14:textId="21738888" w:rsidR="000B211D" w:rsidRPr="000B211D" w:rsidRDefault="000B211D" w:rsidP="000B211D">
      <w:pPr>
        <w:spacing w:before="100" w:beforeAutospacing="1" w:after="100" w:afterAutospacing="1" w:line="240" w:lineRule="auto"/>
        <w:jc w:val="both"/>
        <w:rPr>
          <w:rFonts w:ascii="Arial" w:eastAsia="Times New Roman" w:hAnsi="Arial" w:cs="Arial"/>
          <w:color w:val="000000"/>
          <w:kern w:val="0"/>
          <w:sz w:val="24"/>
          <w:szCs w:val="24"/>
          <w:lang w:eastAsia="en-GB"/>
          <w14:ligatures w14:val="none"/>
        </w:rPr>
      </w:pPr>
      <w:r w:rsidRPr="000B211D">
        <w:rPr>
          <w:rFonts w:ascii="Arial" w:eastAsia="Times New Roman" w:hAnsi="Arial" w:cs="Arial"/>
          <w:color w:val="000000"/>
          <w:kern w:val="0"/>
          <w:sz w:val="24"/>
          <w:szCs w:val="24"/>
          <w:lang w:eastAsia="en-GB"/>
          <w14:ligatures w14:val="none"/>
        </w:rPr>
        <w:t xml:space="preserve">College of Policing (2023) </w:t>
      </w:r>
      <w:r w:rsidRPr="000B211D">
        <w:rPr>
          <w:rFonts w:ascii="Arial" w:eastAsia="Times New Roman" w:hAnsi="Arial" w:cs="Arial"/>
          <w:i/>
          <w:iCs/>
          <w:color w:val="000000"/>
          <w:kern w:val="0"/>
          <w:sz w:val="24"/>
          <w:szCs w:val="24"/>
          <w:lang w:eastAsia="en-GB"/>
          <w14:ligatures w14:val="none"/>
        </w:rPr>
        <w:t>Effective implementation problem-oriented policing partnerships</w:t>
      </w:r>
      <w:r w:rsidRPr="000B211D">
        <w:rPr>
          <w:rFonts w:ascii="Arial" w:eastAsia="Times New Roman" w:hAnsi="Arial" w:cs="Arial"/>
          <w:color w:val="000000"/>
          <w:kern w:val="0"/>
          <w:sz w:val="24"/>
          <w:szCs w:val="24"/>
          <w:lang w:eastAsia="en-GB"/>
          <w14:ligatures w14:val="none"/>
        </w:rPr>
        <w:t xml:space="preserve"> [online] Available at: https://www.college-police.uk/guidance/effective-implementation-problem-oriented-policing-partnerships [Accessed 20 February 2024]</w:t>
      </w:r>
      <w:r w:rsidR="00E66F02">
        <w:rPr>
          <w:rFonts w:ascii="Arial" w:eastAsia="Times New Roman" w:hAnsi="Arial" w:cs="Arial"/>
          <w:color w:val="000000"/>
          <w:kern w:val="0"/>
          <w:sz w:val="24"/>
          <w:szCs w:val="24"/>
          <w:lang w:eastAsia="en-GB"/>
          <w14:ligatures w14:val="none"/>
        </w:rPr>
        <w:t>.</w:t>
      </w:r>
    </w:p>
    <w:p w14:paraId="113FB1DE" w14:textId="77777777" w:rsidR="000B211D" w:rsidRPr="000B211D" w:rsidRDefault="000B211D" w:rsidP="000B211D">
      <w:pPr>
        <w:spacing w:before="100" w:beforeAutospacing="1" w:after="100" w:afterAutospacing="1" w:line="240" w:lineRule="auto"/>
        <w:jc w:val="both"/>
        <w:rPr>
          <w:rFonts w:ascii="Arial" w:eastAsia="Times New Roman" w:hAnsi="Arial" w:cs="Arial"/>
          <w:color w:val="000000"/>
          <w:kern w:val="0"/>
          <w:sz w:val="24"/>
          <w:szCs w:val="24"/>
          <w:lang w:eastAsia="en-GB"/>
          <w14:ligatures w14:val="none"/>
        </w:rPr>
      </w:pPr>
      <w:r w:rsidRPr="000B211D">
        <w:rPr>
          <w:rFonts w:ascii="Arial" w:eastAsia="Times New Roman" w:hAnsi="Arial" w:cs="Arial"/>
          <w:color w:val="000000"/>
          <w:kern w:val="0"/>
          <w:sz w:val="24"/>
          <w:szCs w:val="24"/>
          <w:lang w:eastAsia="en-GB"/>
          <w14:ligatures w14:val="none"/>
        </w:rPr>
        <w:t xml:space="preserve">Coral Dando, Rachel Wilcock &amp; Rebecca Milne (2009) </w:t>
      </w:r>
      <w:r w:rsidRPr="000B211D">
        <w:rPr>
          <w:rFonts w:ascii="Arial" w:eastAsia="Times New Roman" w:hAnsi="Arial" w:cs="Arial"/>
          <w:i/>
          <w:iCs/>
          <w:color w:val="000000"/>
          <w:kern w:val="0"/>
          <w:sz w:val="24"/>
          <w:szCs w:val="24"/>
          <w:lang w:eastAsia="en-GB"/>
          <w14:ligatures w14:val="none"/>
        </w:rPr>
        <w:t>The Cognitive Interview: novice police officers’ witness/victim interviewing practices</w:t>
      </w:r>
      <w:r w:rsidRPr="000B211D">
        <w:rPr>
          <w:rFonts w:ascii="Arial" w:eastAsia="Times New Roman" w:hAnsi="Arial" w:cs="Arial"/>
          <w:color w:val="000000"/>
          <w:kern w:val="0"/>
          <w:sz w:val="24"/>
          <w:szCs w:val="24"/>
          <w:lang w:eastAsia="en-GB"/>
          <w14:ligatures w14:val="none"/>
        </w:rPr>
        <w:t>. Psychology, Crime &amp; Law, 15:8, 679-696, DOI: 10.1080/10683160802203963</w:t>
      </w:r>
    </w:p>
    <w:p w14:paraId="53974DD1" w14:textId="77777777" w:rsidR="000B211D" w:rsidRPr="000B211D" w:rsidRDefault="000B211D" w:rsidP="000B211D">
      <w:pPr>
        <w:spacing w:before="100" w:beforeAutospacing="1" w:after="100" w:afterAutospacing="1" w:line="240" w:lineRule="auto"/>
        <w:jc w:val="both"/>
        <w:rPr>
          <w:rFonts w:ascii="Arial" w:eastAsia="Times New Roman" w:hAnsi="Arial" w:cs="Arial"/>
          <w:color w:val="000000"/>
          <w:kern w:val="0"/>
          <w:sz w:val="24"/>
          <w:szCs w:val="24"/>
          <w:lang w:eastAsia="en-GB"/>
          <w14:ligatures w14:val="none"/>
        </w:rPr>
      </w:pPr>
    </w:p>
    <w:p w14:paraId="6E911F4B" w14:textId="77777777" w:rsidR="000B211D" w:rsidRPr="000B211D" w:rsidRDefault="000B211D" w:rsidP="000B211D">
      <w:pPr>
        <w:spacing w:before="100" w:beforeAutospacing="1" w:after="100" w:afterAutospacing="1" w:line="240" w:lineRule="auto"/>
        <w:jc w:val="both"/>
        <w:rPr>
          <w:rFonts w:ascii="Arial" w:eastAsia="Times New Roman" w:hAnsi="Arial" w:cs="Arial"/>
          <w:color w:val="000000"/>
          <w:kern w:val="0"/>
          <w:sz w:val="24"/>
          <w:szCs w:val="24"/>
          <w:lang w:eastAsia="en-GB"/>
          <w14:ligatures w14:val="none"/>
        </w:rPr>
      </w:pPr>
      <w:r w:rsidRPr="000B211D">
        <w:rPr>
          <w:rFonts w:ascii="Arial" w:eastAsia="Times New Roman" w:hAnsi="Arial" w:cs="Arial"/>
          <w:color w:val="000000"/>
          <w:kern w:val="0"/>
          <w:sz w:val="24"/>
          <w:szCs w:val="24"/>
          <w:lang w:eastAsia="en-GB"/>
          <w14:ligatures w14:val="none"/>
        </w:rPr>
        <w:t xml:space="preserve">Crown Prosecution Service (2022) </w:t>
      </w:r>
      <w:r w:rsidRPr="000B211D">
        <w:rPr>
          <w:rFonts w:ascii="Arial" w:eastAsia="Times New Roman" w:hAnsi="Arial" w:cs="Arial"/>
          <w:i/>
          <w:iCs/>
          <w:color w:val="000000"/>
          <w:kern w:val="0"/>
          <w:sz w:val="24"/>
          <w:szCs w:val="24"/>
          <w:lang w:eastAsia="en-GB"/>
          <w14:ligatures w14:val="none"/>
        </w:rPr>
        <w:t>Victims Code.</w:t>
      </w:r>
      <w:r w:rsidRPr="000B211D">
        <w:rPr>
          <w:rFonts w:ascii="Arial" w:eastAsia="Times New Roman" w:hAnsi="Arial" w:cs="Arial"/>
          <w:color w:val="000000"/>
          <w:kern w:val="0"/>
          <w:sz w:val="24"/>
          <w:szCs w:val="24"/>
          <w:lang w:eastAsia="en-GB"/>
          <w14:ligatures w14:val="none"/>
        </w:rPr>
        <w:t xml:space="preserve"> [online] Available at: https://www.cps.gov.uk/victims-guide [Accessed 22 January 2024].</w:t>
      </w:r>
    </w:p>
    <w:p w14:paraId="506A6E51" w14:textId="77777777" w:rsidR="000B211D" w:rsidRPr="000B211D" w:rsidRDefault="000B211D" w:rsidP="000B211D">
      <w:pPr>
        <w:spacing w:before="100" w:beforeAutospacing="1" w:after="100" w:afterAutospacing="1" w:line="240" w:lineRule="auto"/>
        <w:jc w:val="both"/>
        <w:rPr>
          <w:rFonts w:ascii="Arial" w:eastAsia="Times New Roman" w:hAnsi="Arial" w:cs="Arial"/>
          <w:color w:val="000000"/>
          <w:kern w:val="0"/>
          <w:sz w:val="24"/>
          <w:szCs w:val="24"/>
          <w:lang w:eastAsia="en-GB"/>
          <w14:ligatures w14:val="none"/>
        </w:rPr>
      </w:pPr>
      <w:r w:rsidRPr="000B211D">
        <w:rPr>
          <w:rFonts w:ascii="Arial" w:eastAsia="Times New Roman" w:hAnsi="Arial" w:cs="Arial"/>
          <w:color w:val="000000"/>
          <w:kern w:val="0"/>
          <w:sz w:val="24"/>
          <w:szCs w:val="24"/>
          <w:lang w:eastAsia="en-GB"/>
          <w14:ligatures w14:val="none"/>
        </w:rPr>
        <w:t xml:space="preserve">Crown Prosecution Service (2022). </w:t>
      </w:r>
      <w:r w:rsidRPr="000B211D">
        <w:rPr>
          <w:rFonts w:ascii="Arial" w:eastAsia="Times New Roman" w:hAnsi="Arial" w:cs="Arial"/>
          <w:i/>
          <w:iCs/>
          <w:color w:val="000000"/>
          <w:kern w:val="0"/>
          <w:sz w:val="24"/>
          <w:szCs w:val="24"/>
          <w:lang w:eastAsia="en-GB"/>
          <w14:ligatures w14:val="none"/>
        </w:rPr>
        <w:t>Victims Guide</w:t>
      </w:r>
      <w:r w:rsidRPr="000B211D">
        <w:rPr>
          <w:rFonts w:ascii="Arial" w:eastAsia="Times New Roman" w:hAnsi="Arial" w:cs="Arial"/>
          <w:color w:val="000000"/>
          <w:kern w:val="0"/>
          <w:sz w:val="24"/>
          <w:szCs w:val="24"/>
          <w:lang w:eastAsia="en-GB"/>
          <w14:ligatures w14:val="none"/>
        </w:rPr>
        <w:t>. [online] Available at: https://www.cps.gov.uk/victims-guide/victims-guide-what-you-need-know-first [Accessed 22 January 2024]. Gov.uk. (2018). Data Protection Act 2018. [online] Available at http:// www.gov.uk/data-protection [Accessed 22 January 2024].</w:t>
      </w:r>
    </w:p>
    <w:p w14:paraId="1E16ECD3" w14:textId="77777777" w:rsidR="000B211D" w:rsidRPr="000B211D" w:rsidRDefault="000B211D" w:rsidP="000B211D">
      <w:pPr>
        <w:spacing w:before="100" w:beforeAutospacing="1" w:after="100" w:afterAutospacing="1" w:line="240" w:lineRule="auto"/>
        <w:jc w:val="both"/>
        <w:rPr>
          <w:rFonts w:ascii="Arial" w:eastAsia="Times New Roman" w:hAnsi="Arial" w:cs="Arial"/>
          <w:color w:val="000000"/>
          <w:kern w:val="0"/>
          <w:sz w:val="24"/>
          <w:szCs w:val="24"/>
          <w:lang w:eastAsia="en-GB"/>
          <w14:ligatures w14:val="none"/>
        </w:rPr>
      </w:pPr>
      <w:r w:rsidRPr="000B211D">
        <w:rPr>
          <w:rFonts w:ascii="Arial" w:eastAsia="Times New Roman" w:hAnsi="Arial" w:cs="Arial"/>
          <w:color w:val="000000"/>
          <w:kern w:val="0"/>
          <w:sz w:val="24"/>
          <w:szCs w:val="24"/>
          <w:lang w:eastAsia="en-GB"/>
          <w14:ligatures w14:val="none"/>
        </w:rPr>
        <w:t>Farrell, C. (2022) “</w:t>
      </w:r>
      <w:r w:rsidRPr="000B211D">
        <w:rPr>
          <w:rFonts w:ascii="Arial" w:eastAsia="Times New Roman" w:hAnsi="Arial" w:cs="Arial"/>
          <w:i/>
          <w:iCs/>
          <w:color w:val="000000"/>
          <w:kern w:val="0"/>
          <w:sz w:val="24"/>
          <w:szCs w:val="24"/>
          <w:lang w:eastAsia="en-GB"/>
          <w14:ligatures w14:val="none"/>
        </w:rPr>
        <w:t>Community Safety Partnerships,”</w:t>
      </w:r>
      <w:r w:rsidRPr="000B211D">
        <w:rPr>
          <w:rFonts w:ascii="Arial" w:eastAsia="Times New Roman" w:hAnsi="Arial" w:cs="Arial"/>
          <w:color w:val="000000"/>
          <w:kern w:val="0"/>
          <w:sz w:val="24"/>
          <w:szCs w:val="24"/>
          <w:lang w:eastAsia="en-GB"/>
          <w14:ligatures w14:val="none"/>
        </w:rPr>
        <w:t xml:space="preserve"> Careers in Blue. Available at: https://www:cerrernblue.co.uk/partnership-working-why-is-this-important. Accessed [20 February 2024].</w:t>
      </w:r>
    </w:p>
    <w:p w14:paraId="7088147F" w14:textId="77777777" w:rsidR="000B211D" w:rsidRPr="000B211D" w:rsidRDefault="000B211D" w:rsidP="000B211D">
      <w:pPr>
        <w:spacing w:before="100" w:beforeAutospacing="1" w:after="100" w:afterAutospacing="1" w:line="240" w:lineRule="auto"/>
        <w:jc w:val="both"/>
        <w:rPr>
          <w:rFonts w:ascii="Arial" w:eastAsia="Times New Roman" w:hAnsi="Arial" w:cs="Arial"/>
          <w:color w:val="000000"/>
          <w:kern w:val="0"/>
          <w:sz w:val="24"/>
          <w:szCs w:val="24"/>
          <w:lang w:eastAsia="en-GB"/>
          <w14:ligatures w14:val="none"/>
        </w:rPr>
      </w:pPr>
      <w:r w:rsidRPr="000B211D">
        <w:rPr>
          <w:rFonts w:ascii="Arial" w:eastAsia="Times New Roman" w:hAnsi="Arial" w:cs="Arial"/>
          <w:color w:val="000000"/>
          <w:kern w:val="0"/>
          <w:sz w:val="24"/>
          <w:szCs w:val="24"/>
          <w:lang w:eastAsia="en-GB"/>
          <w14:ligatures w14:val="none"/>
        </w:rPr>
        <w:t xml:space="preserve">Fisher R.P., &amp; Geiselman R.E., (1992) </w:t>
      </w:r>
      <w:r w:rsidRPr="000B211D">
        <w:rPr>
          <w:rFonts w:ascii="Arial" w:eastAsia="Times New Roman" w:hAnsi="Arial" w:cs="Arial"/>
          <w:i/>
          <w:iCs/>
          <w:color w:val="000000"/>
          <w:kern w:val="0"/>
          <w:sz w:val="24"/>
          <w:szCs w:val="24"/>
          <w:lang w:eastAsia="en-GB"/>
          <w14:ligatures w14:val="none"/>
        </w:rPr>
        <w:t>Memory-enhancing techniques for investigative interviewing</w:t>
      </w:r>
      <w:r w:rsidRPr="000B211D">
        <w:rPr>
          <w:rFonts w:ascii="Arial" w:eastAsia="Times New Roman" w:hAnsi="Arial" w:cs="Arial"/>
          <w:color w:val="000000"/>
          <w:kern w:val="0"/>
          <w:sz w:val="24"/>
          <w:szCs w:val="24"/>
          <w:lang w:eastAsia="en-GB"/>
          <w14:ligatures w14:val="none"/>
        </w:rPr>
        <w:t>: the Cognitive interview. Springfield, 111., U.S.A: Charles Thomas C:</w:t>
      </w:r>
    </w:p>
    <w:p w14:paraId="2F872EAB" w14:textId="77777777" w:rsidR="000B211D" w:rsidRPr="000B211D" w:rsidRDefault="000B211D" w:rsidP="000B211D">
      <w:pPr>
        <w:spacing w:before="100" w:beforeAutospacing="1" w:after="100" w:afterAutospacing="1" w:line="240" w:lineRule="auto"/>
        <w:jc w:val="both"/>
        <w:rPr>
          <w:rFonts w:ascii="Arial" w:eastAsia="Times New Roman" w:hAnsi="Arial" w:cs="Arial"/>
          <w:color w:val="000000"/>
          <w:kern w:val="0"/>
          <w:sz w:val="24"/>
          <w:szCs w:val="24"/>
          <w:lang w:eastAsia="en-GB"/>
          <w14:ligatures w14:val="none"/>
        </w:rPr>
      </w:pPr>
      <w:r w:rsidRPr="000B211D">
        <w:rPr>
          <w:rFonts w:ascii="Arial" w:eastAsia="Times New Roman" w:hAnsi="Arial" w:cs="Arial"/>
          <w:color w:val="000000"/>
          <w:kern w:val="0"/>
          <w:sz w:val="24"/>
          <w:szCs w:val="24"/>
          <w:lang w:eastAsia="en-GB"/>
          <w14:ligatures w14:val="none"/>
        </w:rPr>
        <w:t xml:space="preserve">Fisher R.P., &amp; Geiselman R.E., (2010). </w:t>
      </w:r>
      <w:r w:rsidRPr="000B211D">
        <w:rPr>
          <w:rFonts w:ascii="Arial" w:eastAsia="Times New Roman" w:hAnsi="Arial" w:cs="Arial"/>
          <w:i/>
          <w:iCs/>
          <w:color w:val="000000"/>
          <w:kern w:val="0"/>
          <w:sz w:val="24"/>
          <w:szCs w:val="24"/>
          <w:lang w:eastAsia="en-GB"/>
          <w14:ligatures w14:val="none"/>
        </w:rPr>
        <w:t>The cognitive interview method of conducting police interviews</w:t>
      </w:r>
      <w:r w:rsidRPr="000B211D">
        <w:rPr>
          <w:rFonts w:ascii="Arial" w:eastAsia="Times New Roman" w:hAnsi="Arial" w:cs="Arial"/>
          <w:color w:val="000000"/>
          <w:kern w:val="0"/>
          <w:sz w:val="24"/>
          <w:szCs w:val="24"/>
          <w:lang w:eastAsia="en-GB"/>
          <w14:ligatures w14:val="none"/>
        </w:rPr>
        <w:t>. Eliciting extensive information and promoting therapeutic jurisprudence. International Journal of Law and Psychiatry, 33 (5-6) DOI: 10.1016/j.ijlp.2010.09.004</w:t>
      </w:r>
    </w:p>
    <w:p w14:paraId="70162A90" w14:textId="77777777" w:rsidR="000B211D" w:rsidRPr="000B211D" w:rsidRDefault="000B211D" w:rsidP="000B211D">
      <w:pPr>
        <w:spacing w:before="100" w:beforeAutospacing="1" w:after="100" w:afterAutospacing="1" w:line="240" w:lineRule="auto"/>
        <w:jc w:val="both"/>
        <w:rPr>
          <w:rFonts w:ascii="Arial" w:eastAsia="Times New Roman" w:hAnsi="Arial" w:cs="Arial"/>
          <w:color w:val="000000"/>
          <w:kern w:val="0"/>
          <w:sz w:val="24"/>
          <w:szCs w:val="24"/>
          <w:lang w:eastAsia="en-GB"/>
          <w14:ligatures w14:val="none"/>
        </w:rPr>
      </w:pPr>
      <w:r w:rsidRPr="000B211D">
        <w:rPr>
          <w:rFonts w:ascii="Arial" w:eastAsia="Times New Roman" w:hAnsi="Arial" w:cs="Arial"/>
          <w:color w:val="000000"/>
          <w:kern w:val="0"/>
          <w:sz w:val="24"/>
          <w:szCs w:val="24"/>
          <w:lang w:eastAsia="en-GB"/>
          <w14:ligatures w14:val="none"/>
        </w:rPr>
        <w:t xml:space="preserve">Forensic Interview Solutions (n.d.) P.E.A.C.E. </w:t>
      </w:r>
      <w:r w:rsidRPr="000B211D">
        <w:rPr>
          <w:rFonts w:ascii="Arial" w:eastAsia="Times New Roman" w:hAnsi="Arial" w:cs="Arial"/>
          <w:i/>
          <w:iCs/>
          <w:color w:val="000000"/>
          <w:kern w:val="0"/>
          <w:sz w:val="24"/>
          <w:szCs w:val="24"/>
          <w:lang w:eastAsia="en-GB"/>
          <w14:ligatures w14:val="none"/>
        </w:rPr>
        <w:t>A Different Approach to Investigative Interviewing.</w:t>
      </w:r>
      <w:r w:rsidRPr="000B211D">
        <w:rPr>
          <w:rFonts w:ascii="Arial" w:eastAsia="Times New Roman" w:hAnsi="Arial" w:cs="Arial"/>
          <w:color w:val="000000"/>
          <w:kern w:val="0"/>
          <w:sz w:val="24"/>
          <w:szCs w:val="24"/>
          <w:lang w:eastAsia="en-GB"/>
          <w14:ligatures w14:val="none"/>
        </w:rPr>
        <w:t xml:space="preserve"> [online] Available at: https://www.fis-international.com [Accessed 19 May 2024].</w:t>
      </w:r>
    </w:p>
    <w:p w14:paraId="1D6BCB5A" w14:textId="77777777" w:rsidR="000B211D" w:rsidRPr="000B211D" w:rsidRDefault="000B211D" w:rsidP="000B211D">
      <w:pPr>
        <w:spacing w:before="100" w:beforeAutospacing="1" w:after="100" w:afterAutospacing="1" w:line="240" w:lineRule="auto"/>
        <w:jc w:val="both"/>
        <w:rPr>
          <w:rFonts w:ascii="Arial" w:eastAsia="Times New Roman" w:hAnsi="Arial" w:cs="Arial"/>
          <w:color w:val="000000"/>
          <w:kern w:val="0"/>
          <w:sz w:val="24"/>
          <w:szCs w:val="24"/>
          <w:lang w:eastAsia="en-GB"/>
          <w14:ligatures w14:val="none"/>
        </w:rPr>
      </w:pPr>
      <w:r w:rsidRPr="000B211D">
        <w:rPr>
          <w:rFonts w:ascii="Arial" w:eastAsia="Times New Roman" w:hAnsi="Arial" w:cs="Arial"/>
          <w:color w:val="000000"/>
          <w:kern w:val="0"/>
          <w:sz w:val="24"/>
          <w:szCs w:val="24"/>
          <w:lang w:eastAsia="en-GB"/>
          <w14:ligatures w14:val="none"/>
        </w:rPr>
        <w:t xml:space="preserve">Gov.uk (2023) </w:t>
      </w:r>
      <w:r w:rsidRPr="000B211D">
        <w:rPr>
          <w:rFonts w:ascii="Arial" w:eastAsia="Times New Roman" w:hAnsi="Arial" w:cs="Arial"/>
          <w:i/>
          <w:iCs/>
          <w:color w:val="000000"/>
          <w:kern w:val="0"/>
          <w:sz w:val="24"/>
          <w:szCs w:val="24"/>
          <w:lang w:eastAsia="en-GB"/>
          <w14:ligatures w14:val="none"/>
        </w:rPr>
        <w:t>Community Safety Partnerships</w:t>
      </w:r>
      <w:r w:rsidRPr="000B211D">
        <w:rPr>
          <w:rFonts w:ascii="Arial" w:eastAsia="Times New Roman" w:hAnsi="Arial" w:cs="Arial"/>
          <w:color w:val="000000"/>
          <w:kern w:val="0"/>
          <w:sz w:val="24"/>
          <w:szCs w:val="24"/>
          <w:lang w:eastAsia="en-GB"/>
          <w14:ligatures w14:val="none"/>
        </w:rPr>
        <w:t xml:space="preserve"> [online] Available at: https://www.gov.uk/government/publications/communitysafetypartnerships [Accessed 20 February 2024].</w:t>
      </w:r>
    </w:p>
    <w:p w14:paraId="4B650B0B" w14:textId="6849850C" w:rsidR="000B211D" w:rsidRPr="000B211D" w:rsidRDefault="000B211D" w:rsidP="000B211D">
      <w:pPr>
        <w:spacing w:line="240" w:lineRule="auto"/>
        <w:rPr>
          <w:rFonts w:ascii="Arial" w:eastAsiaTheme="minorHAnsi" w:hAnsi="Arial" w:cs="Arial"/>
          <w:sz w:val="24"/>
          <w:szCs w:val="24"/>
        </w:rPr>
      </w:pPr>
      <w:r w:rsidRPr="000B211D">
        <w:rPr>
          <w:rFonts w:ascii="Arial" w:eastAsiaTheme="minorHAnsi" w:hAnsi="Arial" w:cs="Arial"/>
          <w:sz w:val="24"/>
          <w:szCs w:val="24"/>
        </w:rPr>
        <w:t xml:space="preserve">H.M. Prison &amp; Probation Service (2022) </w:t>
      </w:r>
      <w:r w:rsidRPr="000B211D">
        <w:rPr>
          <w:rFonts w:ascii="Arial" w:eastAsiaTheme="minorHAnsi" w:hAnsi="Arial" w:cs="Arial"/>
          <w:i/>
          <w:iCs/>
          <w:sz w:val="24"/>
          <w:szCs w:val="24"/>
        </w:rPr>
        <w:t>Wales Reducing Reoffending Plan 2022- 25</w:t>
      </w:r>
      <w:r w:rsidRPr="000B211D">
        <w:rPr>
          <w:rFonts w:ascii="Arial" w:eastAsiaTheme="minorHAnsi" w:hAnsi="Arial" w:cs="Arial"/>
          <w:sz w:val="24"/>
          <w:szCs w:val="24"/>
        </w:rPr>
        <w:t xml:space="preserve"> [online] Available at: </w:t>
      </w:r>
      <w:hyperlink r:id="rId8" w:history="1">
        <w:r w:rsidRPr="000B211D">
          <w:rPr>
            <w:rFonts w:ascii="Arial" w:eastAsiaTheme="minorHAnsi" w:hAnsi="Arial" w:cs="Arial"/>
            <w:color w:val="0563C1" w:themeColor="hyperlink"/>
            <w:sz w:val="24"/>
            <w:szCs w:val="24"/>
            <w:u w:val="single"/>
          </w:rPr>
          <w:t>https://assets.publishing.service.gov.uk</w:t>
        </w:r>
      </w:hyperlink>
      <w:r w:rsidRPr="000B211D">
        <w:rPr>
          <w:rFonts w:ascii="Arial" w:eastAsiaTheme="minorHAnsi" w:hAnsi="Arial" w:cs="Arial"/>
          <w:sz w:val="24"/>
          <w:szCs w:val="24"/>
        </w:rPr>
        <w:t xml:space="preserve"> [Accessed 19 May 2024]</w:t>
      </w:r>
      <w:r w:rsidR="00E66F02">
        <w:rPr>
          <w:rFonts w:ascii="Arial" w:eastAsiaTheme="minorHAnsi" w:hAnsi="Arial" w:cs="Arial"/>
          <w:sz w:val="24"/>
          <w:szCs w:val="24"/>
        </w:rPr>
        <w:t>.</w:t>
      </w:r>
    </w:p>
    <w:p w14:paraId="7E658C8B" w14:textId="77777777" w:rsidR="000B211D" w:rsidRPr="000B211D" w:rsidRDefault="000B211D" w:rsidP="000B211D">
      <w:pPr>
        <w:spacing w:before="100" w:beforeAutospacing="1" w:after="100" w:afterAutospacing="1" w:line="240" w:lineRule="auto"/>
        <w:jc w:val="both"/>
        <w:rPr>
          <w:rFonts w:ascii="Arial" w:eastAsia="Times New Roman" w:hAnsi="Arial" w:cs="Arial"/>
          <w:color w:val="000000"/>
          <w:kern w:val="0"/>
          <w:sz w:val="24"/>
          <w:szCs w:val="24"/>
          <w:lang w:eastAsia="en-GB"/>
          <w14:ligatures w14:val="none"/>
        </w:rPr>
      </w:pPr>
      <w:r w:rsidRPr="000B211D">
        <w:rPr>
          <w:rFonts w:ascii="Arial" w:eastAsia="Times New Roman" w:hAnsi="Arial" w:cs="Arial"/>
          <w:color w:val="000000"/>
          <w:kern w:val="0"/>
          <w:sz w:val="24"/>
          <w:szCs w:val="24"/>
          <w:lang w:eastAsia="en-GB"/>
          <w14:ligatures w14:val="none"/>
        </w:rPr>
        <w:t xml:space="preserve">Harkin, D. (2018). </w:t>
      </w:r>
      <w:r w:rsidRPr="000B211D">
        <w:rPr>
          <w:rFonts w:ascii="Arial" w:eastAsia="Times New Roman" w:hAnsi="Arial" w:cs="Arial"/>
          <w:i/>
          <w:iCs/>
          <w:color w:val="000000"/>
          <w:kern w:val="0"/>
          <w:sz w:val="24"/>
          <w:szCs w:val="24"/>
          <w:lang w:eastAsia="en-GB"/>
          <w14:ligatures w14:val="none"/>
        </w:rPr>
        <w:t>Community’s safety partnerships: the limits and possibilities of policing with the community.</w:t>
      </w:r>
      <w:r w:rsidRPr="000B211D">
        <w:rPr>
          <w:rFonts w:ascii="Arial" w:eastAsia="Times New Roman" w:hAnsi="Arial" w:cs="Arial"/>
          <w:color w:val="000000"/>
          <w:kern w:val="0"/>
          <w:sz w:val="24"/>
          <w:szCs w:val="24"/>
          <w:lang w:eastAsia="en-GB"/>
          <w14:ligatures w14:val="none"/>
        </w:rPr>
        <w:t xml:space="preserve"> Crime Prevention and Community Safety, 20 (2), 125-136. Available from : https://doi.org/10.1057/s41300-018-0042-y [Accessed 20 February 2024].</w:t>
      </w:r>
    </w:p>
    <w:p w14:paraId="18CDB1C0" w14:textId="77777777" w:rsidR="000B211D" w:rsidRPr="000B211D" w:rsidRDefault="000B211D" w:rsidP="000B211D">
      <w:pPr>
        <w:spacing w:before="240" w:line="240" w:lineRule="auto"/>
        <w:rPr>
          <w:rFonts w:ascii="Arial" w:eastAsiaTheme="minorHAnsi" w:hAnsi="Arial" w:cs="Arial"/>
          <w:color w:val="0563C1" w:themeColor="hyperlink"/>
          <w:sz w:val="24"/>
          <w:szCs w:val="24"/>
          <w:u w:val="single"/>
        </w:rPr>
      </w:pPr>
      <w:r w:rsidRPr="000B211D">
        <w:rPr>
          <w:rFonts w:ascii="Arial" w:eastAsiaTheme="minorHAnsi" w:hAnsi="Arial" w:cs="Arial"/>
          <w:sz w:val="24"/>
          <w:szCs w:val="24"/>
        </w:rPr>
        <w:t>Kilili, S. et al. (2021) [online] Checkpoint</w:t>
      </w:r>
      <w:r w:rsidRPr="000B211D">
        <w:rPr>
          <w:rFonts w:ascii="Arial" w:eastAsiaTheme="minorHAnsi" w:hAnsi="Arial" w:cs="Arial"/>
          <w:i/>
          <w:iCs/>
          <w:sz w:val="24"/>
          <w:szCs w:val="24"/>
        </w:rPr>
        <w:t>: An Innovative Programme to Navigate People Away from the Cycle of Reoffending: Implementation Phase Evaluation</w:t>
      </w:r>
      <w:r w:rsidRPr="000B211D">
        <w:rPr>
          <w:rFonts w:ascii="Arial" w:eastAsiaTheme="minorHAnsi" w:hAnsi="Arial" w:cs="Arial"/>
          <w:sz w:val="24"/>
          <w:szCs w:val="24"/>
        </w:rPr>
        <w:t xml:space="preserve">. Policing: A Journal of Policy and Practice, Volume `5, Issue 1, March 2021, Pages 508-527. Available at: </w:t>
      </w:r>
      <w:hyperlink r:id="rId9" w:history="1">
        <w:r w:rsidRPr="000B211D">
          <w:rPr>
            <w:rFonts w:ascii="Arial" w:eastAsiaTheme="minorHAnsi" w:hAnsi="Arial" w:cs="Arial"/>
            <w:color w:val="0563C1" w:themeColor="hyperlink"/>
            <w:sz w:val="24"/>
            <w:szCs w:val="24"/>
            <w:u w:val="single"/>
          </w:rPr>
          <w:t>https://doi.org/10.1093/police/paz015</w:t>
        </w:r>
      </w:hyperlink>
      <w:r w:rsidRPr="000B211D">
        <w:rPr>
          <w:rFonts w:ascii="Arial" w:eastAsiaTheme="minorHAnsi" w:hAnsi="Arial" w:cs="Arial"/>
          <w:color w:val="0563C1" w:themeColor="hyperlink"/>
          <w:sz w:val="24"/>
          <w:szCs w:val="24"/>
          <w:u w:val="single"/>
        </w:rPr>
        <w:t xml:space="preserve"> </w:t>
      </w:r>
      <w:r w:rsidRPr="000B211D">
        <w:rPr>
          <w:rFonts w:ascii="Arial" w:eastAsiaTheme="minorHAnsi" w:hAnsi="Arial" w:cs="Arial"/>
          <w:color w:val="0563C1" w:themeColor="hyperlink"/>
          <w:sz w:val="24"/>
          <w:szCs w:val="24"/>
        </w:rPr>
        <w:t xml:space="preserve"> </w:t>
      </w:r>
      <w:r w:rsidRPr="000B211D">
        <w:rPr>
          <w:rFonts w:ascii="Arial" w:eastAsiaTheme="minorHAnsi" w:hAnsi="Arial" w:cs="Arial"/>
          <w:sz w:val="24"/>
          <w:szCs w:val="24"/>
        </w:rPr>
        <w:t>[Accessed 22 May 2024].</w:t>
      </w:r>
    </w:p>
    <w:p w14:paraId="2628D2F7" w14:textId="77777777" w:rsidR="000B211D" w:rsidRPr="000B211D" w:rsidRDefault="000B211D" w:rsidP="000B211D">
      <w:pPr>
        <w:spacing w:line="240" w:lineRule="auto"/>
        <w:rPr>
          <w:rFonts w:ascii="Arial" w:eastAsiaTheme="minorHAnsi" w:hAnsi="Arial" w:cs="Arial"/>
          <w:sz w:val="24"/>
          <w:szCs w:val="24"/>
        </w:rPr>
      </w:pPr>
      <w:r w:rsidRPr="000B211D">
        <w:rPr>
          <w:rFonts w:ascii="Arial" w:eastAsiaTheme="minorHAnsi" w:hAnsi="Arial" w:cs="Arial"/>
          <w:sz w:val="24"/>
          <w:szCs w:val="24"/>
        </w:rPr>
        <w:t xml:space="preserve">Kirkwood, S. (2018) Insight 44 </w:t>
      </w:r>
      <w:r w:rsidRPr="000B211D">
        <w:rPr>
          <w:rFonts w:ascii="Arial" w:eastAsiaTheme="minorHAnsi" w:hAnsi="Arial" w:cs="Arial"/>
          <w:i/>
          <w:iCs/>
          <w:sz w:val="24"/>
          <w:szCs w:val="24"/>
        </w:rPr>
        <w:t xml:space="preserve">Restorative Justice System </w:t>
      </w:r>
      <w:r w:rsidRPr="000B211D">
        <w:rPr>
          <w:rFonts w:ascii="Arial" w:eastAsiaTheme="minorHAnsi" w:hAnsi="Arial" w:cs="Arial"/>
          <w:sz w:val="24"/>
          <w:szCs w:val="24"/>
        </w:rPr>
        <w:t xml:space="preserve">[online] Available at:   </w:t>
      </w:r>
      <w:hyperlink r:id="rId10" w:history="1">
        <w:r w:rsidRPr="000B211D">
          <w:rPr>
            <w:rFonts w:ascii="Arial" w:eastAsiaTheme="minorHAnsi" w:hAnsi="Arial" w:cs="Arial"/>
            <w:color w:val="0563C1" w:themeColor="hyperlink"/>
            <w:sz w:val="24"/>
            <w:szCs w:val="24"/>
            <w:u w:val="single"/>
          </w:rPr>
          <w:t>http://www.iriss.org.uk/resources/insights/restorative- justice</w:t>
        </w:r>
      </w:hyperlink>
      <w:r w:rsidRPr="000B211D">
        <w:rPr>
          <w:rFonts w:ascii="Arial" w:eastAsiaTheme="minorHAnsi" w:hAnsi="Arial" w:cs="Arial"/>
          <w:sz w:val="24"/>
          <w:szCs w:val="24"/>
        </w:rPr>
        <w:t xml:space="preserve">  [Accessed 19 May 2024].</w:t>
      </w:r>
    </w:p>
    <w:p w14:paraId="07321AC3" w14:textId="77777777" w:rsidR="000B211D" w:rsidRPr="000B211D" w:rsidRDefault="000B211D" w:rsidP="000B211D">
      <w:pPr>
        <w:spacing w:before="100" w:beforeAutospacing="1" w:after="100" w:afterAutospacing="1" w:line="240" w:lineRule="auto"/>
        <w:jc w:val="both"/>
        <w:rPr>
          <w:rFonts w:ascii="Arial" w:eastAsia="Times New Roman" w:hAnsi="Arial" w:cs="Arial"/>
          <w:color w:val="000000"/>
          <w:kern w:val="0"/>
          <w:sz w:val="24"/>
          <w:szCs w:val="24"/>
          <w:lang w:eastAsia="en-GB"/>
          <w14:ligatures w14:val="none"/>
        </w:rPr>
      </w:pPr>
      <w:r w:rsidRPr="000B211D">
        <w:rPr>
          <w:rFonts w:ascii="Arial" w:eastAsia="Times New Roman" w:hAnsi="Arial" w:cs="Arial"/>
          <w:color w:val="000000"/>
          <w:kern w:val="0"/>
          <w:sz w:val="24"/>
          <w:szCs w:val="24"/>
          <w:lang w:eastAsia="en-GB"/>
          <w14:ligatures w14:val="none"/>
        </w:rPr>
        <w:lastRenderedPageBreak/>
        <w:t xml:space="preserve">Law Teacher. (November 2013). </w:t>
      </w:r>
      <w:r w:rsidRPr="000B211D">
        <w:rPr>
          <w:rFonts w:ascii="Arial" w:eastAsia="Times New Roman" w:hAnsi="Arial" w:cs="Arial"/>
          <w:i/>
          <w:iCs/>
          <w:color w:val="000000"/>
          <w:kern w:val="0"/>
          <w:sz w:val="24"/>
          <w:szCs w:val="24"/>
          <w:lang w:eastAsia="en-GB"/>
          <w14:ligatures w14:val="none"/>
        </w:rPr>
        <w:t>Community Policing Questions and Answers</w:t>
      </w:r>
      <w:r w:rsidRPr="000B211D">
        <w:rPr>
          <w:rFonts w:ascii="Arial" w:eastAsia="Times New Roman" w:hAnsi="Arial" w:cs="Arial"/>
          <w:color w:val="000000"/>
          <w:kern w:val="0"/>
          <w:sz w:val="24"/>
          <w:szCs w:val="24"/>
          <w:lang w:eastAsia="en-GB"/>
          <w14:ligatures w14:val="none"/>
        </w:rPr>
        <w:t>. [online]. Available at: https://www.lawteacher.net/free-law-essays/criminology/advantages-and-disadantages-of-community-policing.php? vref=1 [Accessed 26 February 2024].</w:t>
      </w:r>
    </w:p>
    <w:p w14:paraId="283953D4" w14:textId="77777777" w:rsidR="000B211D" w:rsidRPr="000B211D" w:rsidRDefault="000B211D" w:rsidP="000B211D">
      <w:pPr>
        <w:spacing w:before="100" w:beforeAutospacing="1" w:after="100" w:afterAutospacing="1" w:line="240" w:lineRule="auto"/>
        <w:jc w:val="both"/>
        <w:rPr>
          <w:rFonts w:ascii="Arial" w:eastAsia="Times New Roman" w:hAnsi="Arial" w:cs="Arial"/>
          <w:color w:val="000000"/>
          <w:kern w:val="0"/>
          <w:sz w:val="24"/>
          <w:szCs w:val="24"/>
          <w:lang w:eastAsia="en-GB"/>
          <w14:ligatures w14:val="none"/>
        </w:rPr>
      </w:pPr>
      <w:r w:rsidRPr="000B211D">
        <w:rPr>
          <w:rFonts w:ascii="Arial" w:eastAsia="Times New Roman" w:hAnsi="Arial" w:cs="Arial"/>
          <w:color w:val="000000"/>
          <w:kern w:val="0"/>
          <w:sz w:val="24"/>
          <w:szCs w:val="24"/>
          <w:lang w:eastAsia="en-GB"/>
          <w14:ligatures w14:val="none"/>
        </w:rPr>
        <w:t xml:space="preserve">Legislation.gov.uk. (1986). </w:t>
      </w:r>
      <w:r w:rsidRPr="000B211D">
        <w:rPr>
          <w:rFonts w:ascii="Arial" w:eastAsia="Times New Roman" w:hAnsi="Arial" w:cs="Arial"/>
          <w:i/>
          <w:iCs/>
          <w:color w:val="000000"/>
          <w:kern w:val="0"/>
          <w:sz w:val="24"/>
          <w:szCs w:val="24"/>
          <w:lang w:eastAsia="en-GB"/>
          <w14:ligatures w14:val="none"/>
        </w:rPr>
        <w:t>Public Order Act 1986.</w:t>
      </w:r>
      <w:r w:rsidRPr="000B211D">
        <w:rPr>
          <w:rFonts w:ascii="Arial" w:eastAsia="Times New Roman" w:hAnsi="Arial" w:cs="Arial"/>
          <w:color w:val="000000"/>
          <w:kern w:val="0"/>
          <w:sz w:val="24"/>
          <w:szCs w:val="24"/>
          <w:lang w:eastAsia="en-GB"/>
          <w14:ligatures w14:val="none"/>
        </w:rPr>
        <w:t xml:space="preserve"> [online] Available at: https://www.legislation.gov.uk/ukpga/1986/64/section4A [Accessed 29 January 2024].</w:t>
      </w:r>
    </w:p>
    <w:p w14:paraId="3A51AD34" w14:textId="77777777" w:rsidR="000B211D" w:rsidRPr="000B211D" w:rsidRDefault="000B211D" w:rsidP="000B211D">
      <w:pPr>
        <w:spacing w:before="100" w:beforeAutospacing="1" w:after="100" w:afterAutospacing="1" w:line="240" w:lineRule="auto"/>
        <w:jc w:val="both"/>
        <w:rPr>
          <w:rFonts w:ascii="Arial" w:eastAsia="Times New Roman" w:hAnsi="Arial" w:cs="Arial"/>
          <w:color w:val="000000"/>
          <w:kern w:val="0"/>
          <w:sz w:val="24"/>
          <w:szCs w:val="24"/>
          <w:lang w:eastAsia="en-GB"/>
          <w14:ligatures w14:val="none"/>
        </w:rPr>
      </w:pPr>
      <w:r w:rsidRPr="000B211D">
        <w:rPr>
          <w:rFonts w:ascii="Arial" w:eastAsia="Times New Roman" w:hAnsi="Arial" w:cs="Arial"/>
          <w:color w:val="000000"/>
          <w:kern w:val="0"/>
          <w:sz w:val="24"/>
          <w:szCs w:val="24"/>
          <w:lang w:eastAsia="en-GB"/>
          <w14:ligatures w14:val="none"/>
        </w:rPr>
        <w:t xml:space="preserve">Legislation.gov.uk (1998). </w:t>
      </w:r>
      <w:r w:rsidRPr="000B211D">
        <w:rPr>
          <w:rFonts w:ascii="Arial" w:eastAsia="Times New Roman" w:hAnsi="Arial" w:cs="Arial"/>
          <w:i/>
          <w:iCs/>
          <w:color w:val="000000"/>
          <w:kern w:val="0"/>
          <w:sz w:val="24"/>
          <w:szCs w:val="24"/>
          <w:lang w:eastAsia="en-GB"/>
          <w14:ligatures w14:val="none"/>
        </w:rPr>
        <w:t>Crime and Disorder Act 1998</w:t>
      </w:r>
      <w:r w:rsidRPr="000B211D">
        <w:rPr>
          <w:rFonts w:ascii="Arial" w:eastAsia="Times New Roman" w:hAnsi="Arial" w:cs="Arial"/>
          <w:color w:val="000000"/>
          <w:kern w:val="0"/>
          <w:sz w:val="24"/>
          <w:szCs w:val="24"/>
          <w:lang w:eastAsia="en-GB"/>
          <w14:ligatures w14:val="none"/>
        </w:rPr>
        <w:t xml:space="preserve"> [online] Available at: https://legislation.gov.uk/ukpga/1998/37/contents [Accessed 20 February 2024].</w:t>
      </w:r>
    </w:p>
    <w:p w14:paraId="6A6E7EC7" w14:textId="0A74B812" w:rsidR="000B211D" w:rsidRPr="000B211D" w:rsidRDefault="000B211D" w:rsidP="000B211D">
      <w:pPr>
        <w:spacing w:before="100" w:beforeAutospacing="1" w:after="100" w:afterAutospacing="1" w:line="240" w:lineRule="auto"/>
        <w:jc w:val="both"/>
        <w:rPr>
          <w:rFonts w:ascii="Arial" w:eastAsia="Times New Roman" w:hAnsi="Arial" w:cs="Arial"/>
          <w:color w:val="000000"/>
          <w:kern w:val="0"/>
          <w:sz w:val="24"/>
          <w:szCs w:val="24"/>
          <w:lang w:eastAsia="en-GB"/>
          <w14:ligatures w14:val="none"/>
        </w:rPr>
      </w:pPr>
      <w:r w:rsidRPr="000B211D">
        <w:rPr>
          <w:rFonts w:ascii="Arial" w:eastAsia="Times New Roman" w:hAnsi="Arial" w:cs="Arial"/>
          <w:color w:val="000000"/>
          <w:kern w:val="0"/>
          <w:sz w:val="24"/>
          <w:szCs w:val="24"/>
          <w:lang w:eastAsia="en-GB"/>
          <w14:ligatures w14:val="none"/>
        </w:rPr>
        <w:t xml:space="preserve">Longstaff A, Willer J, Chapman J, Czarnomski S, Graham J. (2015) </w:t>
      </w:r>
      <w:r w:rsidRPr="000B211D">
        <w:rPr>
          <w:rFonts w:ascii="Arial" w:eastAsia="Times New Roman" w:hAnsi="Arial" w:cs="Arial"/>
          <w:i/>
          <w:iCs/>
          <w:color w:val="000000"/>
          <w:kern w:val="0"/>
          <w:sz w:val="24"/>
          <w:szCs w:val="24"/>
          <w:lang w:eastAsia="en-GB"/>
          <w14:ligatures w14:val="none"/>
        </w:rPr>
        <w:t>Neighbourhood policing: Past, present and future.</w:t>
      </w:r>
      <w:r w:rsidRPr="000B211D">
        <w:rPr>
          <w:rFonts w:ascii="Arial" w:eastAsia="Times New Roman" w:hAnsi="Arial" w:cs="Arial"/>
          <w:color w:val="000000"/>
          <w:kern w:val="0"/>
          <w:sz w:val="24"/>
          <w:szCs w:val="24"/>
          <w:lang w:eastAsia="en-GB"/>
          <w14:ligatures w14:val="none"/>
        </w:rPr>
        <w:t xml:space="preserve"> A review of the literature Available at: https://www.police-foundation.org.uk/publication/neigbourhood-policing-past-present-and-future/ [Accessed 25/02/2024]</w:t>
      </w:r>
      <w:r w:rsidR="00537CEB">
        <w:rPr>
          <w:rFonts w:ascii="Arial" w:eastAsia="Times New Roman" w:hAnsi="Arial" w:cs="Arial"/>
          <w:color w:val="000000"/>
          <w:kern w:val="0"/>
          <w:sz w:val="24"/>
          <w:szCs w:val="24"/>
          <w:lang w:eastAsia="en-GB"/>
          <w14:ligatures w14:val="none"/>
        </w:rPr>
        <w:t>.</w:t>
      </w:r>
    </w:p>
    <w:p w14:paraId="2C027ECC" w14:textId="77777777" w:rsidR="000B211D" w:rsidRPr="000B211D" w:rsidRDefault="000B211D" w:rsidP="000B211D">
      <w:pPr>
        <w:spacing w:before="100" w:beforeAutospacing="1" w:after="100" w:afterAutospacing="1" w:line="240" w:lineRule="auto"/>
        <w:jc w:val="both"/>
        <w:rPr>
          <w:rFonts w:ascii="Arial" w:eastAsia="Times New Roman" w:hAnsi="Arial" w:cs="Arial"/>
          <w:color w:val="000000"/>
          <w:kern w:val="0"/>
          <w:sz w:val="24"/>
          <w:szCs w:val="24"/>
          <w:lang w:eastAsia="en-GB"/>
          <w14:ligatures w14:val="none"/>
        </w:rPr>
      </w:pPr>
      <w:r w:rsidRPr="000B211D">
        <w:rPr>
          <w:rFonts w:ascii="Arial" w:eastAsia="Times New Roman" w:hAnsi="Arial" w:cs="Arial"/>
          <w:color w:val="000000"/>
          <w:kern w:val="0"/>
          <w:sz w:val="24"/>
          <w:szCs w:val="24"/>
          <w:lang w:eastAsia="en-GB"/>
          <w14:ligatures w14:val="none"/>
        </w:rPr>
        <w:t xml:space="preserve">Mc Carthy D, &amp; O’Neill M. (2014) </w:t>
      </w:r>
      <w:r w:rsidRPr="000B211D">
        <w:rPr>
          <w:rFonts w:ascii="Arial" w:eastAsia="Times New Roman" w:hAnsi="Arial" w:cs="Arial"/>
          <w:i/>
          <w:iCs/>
          <w:color w:val="000000"/>
          <w:kern w:val="0"/>
          <w:sz w:val="24"/>
          <w:szCs w:val="24"/>
          <w:lang w:eastAsia="en-GB"/>
          <w14:ligatures w14:val="none"/>
        </w:rPr>
        <w:t>The Police and Partnership Working: ‘reflections on recent research’</w:t>
      </w:r>
      <w:r w:rsidRPr="000B211D">
        <w:rPr>
          <w:rFonts w:ascii="Arial" w:eastAsia="Times New Roman" w:hAnsi="Arial" w:cs="Arial"/>
          <w:color w:val="000000"/>
          <w:kern w:val="0"/>
          <w:sz w:val="24"/>
          <w:szCs w:val="24"/>
          <w:lang w:eastAsia="en-GB"/>
          <w14:ligatures w14:val="none"/>
        </w:rPr>
        <w:t>, Policing: A Journal of Policy and Practice, Volume 8, (3) 243-253 available at: https://doi.org/10.1093/police/pau022 [Accessed 20 February 2024].</w:t>
      </w:r>
    </w:p>
    <w:p w14:paraId="76C71E2A" w14:textId="77777777" w:rsidR="000B211D" w:rsidRPr="000B211D" w:rsidRDefault="000B211D" w:rsidP="000B211D">
      <w:pPr>
        <w:spacing w:before="100" w:beforeAutospacing="1" w:after="100" w:afterAutospacing="1" w:line="240" w:lineRule="auto"/>
        <w:jc w:val="both"/>
        <w:rPr>
          <w:rFonts w:ascii="Arial" w:eastAsia="Times New Roman" w:hAnsi="Arial" w:cs="Arial"/>
          <w:color w:val="000000"/>
          <w:kern w:val="0"/>
          <w:sz w:val="24"/>
          <w:szCs w:val="24"/>
          <w:lang w:eastAsia="en-GB"/>
          <w14:ligatures w14:val="none"/>
        </w:rPr>
      </w:pPr>
      <w:r w:rsidRPr="000B211D">
        <w:rPr>
          <w:rFonts w:ascii="Arial" w:eastAsia="Times New Roman" w:hAnsi="Arial" w:cs="Arial"/>
          <w:color w:val="000000"/>
          <w:kern w:val="0"/>
          <w:sz w:val="24"/>
          <w:szCs w:val="24"/>
          <w:lang w:eastAsia="en-GB"/>
          <w14:ligatures w14:val="none"/>
        </w:rPr>
        <w:t xml:space="preserve">McLeod S (2023) – </w:t>
      </w:r>
      <w:r w:rsidRPr="000B211D">
        <w:rPr>
          <w:rFonts w:ascii="Arial" w:eastAsia="Times New Roman" w:hAnsi="Arial" w:cs="Arial"/>
          <w:i/>
          <w:iCs/>
          <w:color w:val="000000"/>
          <w:kern w:val="0"/>
          <w:sz w:val="24"/>
          <w:szCs w:val="24"/>
          <w:lang w:eastAsia="en-GB"/>
          <w14:ligatures w14:val="none"/>
        </w:rPr>
        <w:t>Cognitive Interview Technique.</w:t>
      </w:r>
      <w:r w:rsidRPr="000B211D">
        <w:rPr>
          <w:rFonts w:ascii="Arial" w:eastAsia="Times New Roman" w:hAnsi="Arial" w:cs="Arial"/>
          <w:color w:val="000000"/>
          <w:kern w:val="0"/>
          <w:sz w:val="24"/>
          <w:szCs w:val="24"/>
          <w:lang w:eastAsia="en-GB"/>
          <w14:ligatures w14:val="none"/>
        </w:rPr>
        <w:t xml:space="preserve"> [online] Available at: http://www.Simplypsychology.org/cognitive-interview.html [Accessed 15 May 2023].</w:t>
      </w:r>
    </w:p>
    <w:p w14:paraId="4FDD2B17" w14:textId="77777777" w:rsidR="000B211D" w:rsidRPr="000B211D" w:rsidRDefault="000B211D" w:rsidP="000B211D">
      <w:pPr>
        <w:spacing w:before="100" w:beforeAutospacing="1" w:after="100" w:afterAutospacing="1" w:line="240" w:lineRule="auto"/>
        <w:jc w:val="both"/>
        <w:rPr>
          <w:rFonts w:ascii="Arial" w:eastAsia="Times New Roman" w:hAnsi="Arial" w:cs="Arial"/>
          <w:color w:val="000000"/>
          <w:kern w:val="0"/>
          <w:sz w:val="24"/>
          <w:szCs w:val="24"/>
          <w:lang w:eastAsia="en-GB"/>
          <w14:ligatures w14:val="none"/>
        </w:rPr>
      </w:pPr>
      <w:r w:rsidRPr="000B211D">
        <w:rPr>
          <w:rFonts w:ascii="Arial" w:eastAsia="Times New Roman" w:hAnsi="Arial" w:cs="Arial"/>
          <w:color w:val="000000"/>
          <w:kern w:val="0"/>
          <w:sz w:val="24"/>
          <w:szCs w:val="24"/>
          <w:lang w:eastAsia="en-GB"/>
          <w14:ligatures w14:val="none"/>
        </w:rPr>
        <w:t xml:space="preserve">Makin, D. A., &amp; Marenin, O. (2017) Let’s Dance: </w:t>
      </w:r>
      <w:r w:rsidRPr="000B211D">
        <w:rPr>
          <w:rFonts w:ascii="Arial" w:eastAsia="Times New Roman" w:hAnsi="Arial" w:cs="Arial"/>
          <w:i/>
          <w:iCs/>
          <w:color w:val="000000"/>
          <w:kern w:val="0"/>
          <w:sz w:val="24"/>
          <w:szCs w:val="24"/>
          <w:lang w:eastAsia="en-GB"/>
          <w14:ligatures w14:val="none"/>
        </w:rPr>
        <w:t>Variations of Partnerships in Community Policing.</w:t>
      </w:r>
      <w:r w:rsidRPr="000B211D">
        <w:rPr>
          <w:rFonts w:ascii="Arial" w:eastAsia="Times New Roman" w:hAnsi="Arial" w:cs="Arial"/>
          <w:color w:val="000000"/>
          <w:kern w:val="0"/>
          <w:sz w:val="24"/>
          <w:szCs w:val="24"/>
          <w:lang w:eastAsia="en-GB"/>
          <w14:ligatures w14:val="none"/>
        </w:rPr>
        <w:t xml:space="preserve"> Journal of Police and Practice, Volume 11, Issue 4, December 2017, pages 421 - 436 available at https://doi.org/10/1093/police/paw053 [Accessed 20 February 2024].</w:t>
      </w:r>
    </w:p>
    <w:p w14:paraId="72CAF8AE" w14:textId="77777777" w:rsidR="000B211D" w:rsidRPr="000B211D" w:rsidRDefault="000B211D" w:rsidP="000B211D">
      <w:pPr>
        <w:spacing w:before="100" w:beforeAutospacing="1" w:after="100" w:afterAutospacing="1" w:line="240" w:lineRule="auto"/>
        <w:jc w:val="both"/>
        <w:rPr>
          <w:rFonts w:ascii="Arial" w:eastAsia="Times New Roman" w:hAnsi="Arial" w:cs="Arial"/>
          <w:color w:val="000000"/>
          <w:kern w:val="0"/>
          <w:sz w:val="24"/>
          <w:szCs w:val="24"/>
          <w:lang w:eastAsia="en-GB"/>
          <w14:ligatures w14:val="none"/>
        </w:rPr>
      </w:pPr>
      <w:r w:rsidRPr="000B211D">
        <w:rPr>
          <w:rFonts w:ascii="Arial" w:eastAsia="Times New Roman" w:hAnsi="Arial" w:cs="Arial"/>
          <w:color w:val="000000"/>
          <w:kern w:val="0"/>
          <w:sz w:val="24"/>
          <w:szCs w:val="24"/>
          <w:lang w:eastAsia="en-GB"/>
          <w14:ligatures w14:val="none"/>
        </w:rPr>
        <w:t xml:space="preserve">May, C. (2024) </w:t>
      </w:r>
      <w:r w:rsidRPr="000B211D">
        <w:rPr>
          <w:rFonts w:ascii="Arial" w:eastAsia="Times New Roman" w:hAnsi="Arial" w:cs="Arial"/>
          <w:i/>
          <w:iCs/>
          <w:color w:val="000000"/>
          <w:kern w:val="0"/>
          <w:sz w:val="24"/>
          <w:szCs w:val="24"/>
          <w:lang w:eastAsia="en-GB"/>
          <w14:ligatures w14:val="none"/>
        </w:rPr>
        <w:t>Officers disciplined as trawl of police records reveals misconduct.</w:t>
      </w:r>
      <w:r w:rsidRPr="000B211D">
        <w:rPr>
          <w:rFonts w:ascii="Arial" w:eastAsia="Times New Roman" w:hAnsi="Arial" w:cs="Arial"/>
          <w:color w:val="000000"/>
          <w:kern w:val="0"/>
          <w:sz w:val="24"/>
          <w:szCs w:val="24"/>
          <w:lang w:eastAsia="en-GB"/>
          <w14:ligatures w14:val="none"/>
        </w:rPr>
        <w:t xml:space="preserve"> [online] BBC Available at: https://bbc.co.uk/news/uk-68061370 [Accessed 23 January 2024].</w:t>
      </w:r>
    </w:p>
    <w:p w14:paraId="6FB3178E" w14:textId="77777777" w:rsidR="000B211D" w:rsidRPr="000B211D" w:rsidRDefault="000B211D" w:rsidP="000B211D">
      <w:pPr>
        <w:spacing w:line="240" w:lineRule="auto"/>
        <w:rPr>
          <w:rFonts w:ascii="Arial" w:eastAsiaTheme="minorHAnsi" w:hAnsi="Arial" w:cs="Arial"/>
          <w:sz w:val="24"/>
          <w:szCs w:val="24"/>
        </w:rPr>
      </w:pPr>
      <w:r w:rsidRPr="000B211D">
        <w:rPr>
          <w:rFonts w:ascii="Arial" w:eastAsiaTheme="minorHAnsi" w:hAnsi="Arial" w:cs="Arial"/>
          <w:sz w:val="24"/>
          <w:szCs w:val="24"/>
        </w:rPr>
        <w:t xml:space="preserve">Ministry of Justice, (2020)  </w:t>
      </w:r>
      <w:r w:rsidRPr="000B211D">
        <w:rPr>
          <w:rFonts w:ascii="Arial" w:eastAsiaTheme="minorHAnsi" w:hAnsi="Arial" w:cs="Arial"/>
          <w:i/>
          <w:iCs/>
          <w:sz w:val="24"/>
          <w:szCs w:val="24"/>
        </w:rPr>
        <w:t>Reducing Reoffending Strategy</w:t>
      </w:r>
      <w:r w:rsidRPr="000B211D">
        <w:rPr>
          <w:rFonts w:ascii="Arial" w:eastAsiaTheme="minorHAnsi" w:hAnsi="Arial" w:cs="Arial"/>
          <w:sz w:val="24"/>
          <w:szCs w:val="24"/>
        </w:rPr>
        <w:t>:</w:t>
      </w:r>
      <w:r w:rsidRPr="000B211D">
        <w:rPr>
          <w:rFonts w:ascii="Arial" w:eastAsiaTheme="minorHAnsi" w:hAnsi="Arial" w:cs="Arial"/>
          <w:i/>
          <w:iCs/>
          <w:sz w:val="24"/>
          <w:szCs w:val="24"/>
        </w:rPr>
        <w:t xml:space="preserve"> Interventions known to work, a home, work, access to treatment for substance abuse.</w:t>
      </w:r>
      <w:r w:rsidRPr="000B211D">
        <w:rPr>
          <w:rFonts w:ascii="Arial" w:eastAsiaTheme="minorHAnsi" w:hAnsi="Arial" w:cs="Arial"/>
          <w:sz w:val="24"/>
          <w:szCs w:val="24"/>
        </w:rPr>
        <w:t xml:space="preserve"> [online] Available at: </w:t>
      </w:r>
      <w:hyperlink r:id="rId11" w:history="1">
        <w:r w:rsidRPr="000B211D">
          <w:rPr>
            <w:rFonts w:ascii="Arial" w:eastAsiaTheme="minorHAnsi" w:hAnsi="Arial" w:cs="Arial"/>
            <w:color w:val="0563C1" w:themeColor="hyperlink"/>
            <w:sz w:val="24"/>
            <w:szCs w:val="24"/>
            <w:u w:val="single"/>
          </w:rPr>
          <w:t>https://www.gov.uk/government/publications/ministry-of-justice-outcome-delivery-plan/ministry-of-justice-outcome-delivery-plan-2021-22</w:t>
        </w:r>
      </w:hyperlink>
      <w:r w:rsidRPr="000B211D">
        <w:rPr>
          <w:rFonts w:ascii="Arial" w:eastAsiaTheme="minorHAnsi" w:hAnsi="Arial" w:cs="Arial"/>
          <w:sz w:val="24"/>
          <w:szCs w:val="24"/>
        </w:rPr>
        <w:t xml:space="preserve">   Accessed [20 May 2024].</w:t>
      </w:r>
    </w:p>
    <w:p w14:paraId="449B959A" w14:textId="3AC653E5" w:rsidR="000B211D" w:rsidRPr="000B211D" w:rsidRDefault="000B211D" w:rsidP="000B211D">
      <w:pPr>
        <w:spacing w:line="240" w:lineRule="auto"/>
        <w:rPr>
          <w:rFonts w:ascii="Arial" w:eastAsiaTheme="minorHAnsi" w:hAnsi="Arial" w:cs="Arial"/>
          <w:sz w:val="24"/>
          <w:szCs w:val="24"/>
        </w:rPr>
      </w:pPr>
      <w:r w:rsidRPr="000B211D">
        <w:rPr>
          <w:rFonts w:ascii="Arial" w:eastAsiaTheme="minorHAnsi" w:hAnsi="Arial" w:cs="Arial"/>
          <w:sz w:val="24"/>
          <w:szCs w:val="24"/>
        </w:rPr>
        <w:t xml:space="preserve">Ministry of Justice, (2021)  </w:t>
      </w:r>
      <w:r w:rsidRPr="000B211D">
        <w:rPr>
          <w:rFonts w:ascii="Arial" w:eastAsiaTheme="minorHAnsi" w:hAnsi="Arial" w:cs="Arial"/>
          <w:i/>
          <w:iCs/>
          <w:sz w:val="24"/>
          <w:szCs w:val="24"/>
        </w:rPr>
        <w:t>Prisons Strategy White Paper.</w:t>
      </w:r>
      <w:r w:rsidRPr="000B211D">
        <w:rPr>
          <w:rFonts w:ascii="Arial" w:eastAsiaTheme="minorHAnsi" w:hAnsi="Arial" w:cs="Arial"/>
          <w:sz w:val="24"/>
          <w:szCs w:val="24"/>
        </w:rPr>
        <w:t xml:space="preserve"> [online] Available at: </w:t>
      </w:r>
      <w:hyperlink r:id="rId12" w:history="1">
        <w:r w:rsidRPr="000B211D">
          <w:rPr>
            <w:rFonts w:ascii="Arial" w:eastAsiaTheme="minorHAnsi" w:hAnsi="Arial" w:cs="Arial"/>
            <w:color w:val="0563C1" w:themeColor="hyperlink"/>
            <w:sz w:val="24"/>
            <w:szCs w:val="24"/>
            <w:u w:val="single"/>
          </w:rPr>
          <w:t>https://www.gov.uk/government/publications/prisons-strategy-white-paper</w:t>
        </w:r>
      </w:hyperlink>
      <w:r w:rsidRPr="000B211D">
        <w:rPr>
          <w:rFonts w:ascii="Arial" w:eastAsiaTheme="minorHAnsi" w:hAnsi="Arial" w:cs="Arial"/>
          <w:sz w:val="24"/>
          <w:szCs w:val="24"/>
        </w:rPr>
        <w:t xml:space="preserve"> [Accessed 20 May 2024].</w:t>
      </w:r>
    </w:p>
    <w:p w14:paraId="1FC707E5" w14:textId="77777777" w:rsidR="000B211D" w:rsidRPr="000B211D" w:rsidRDefault="000B211D" w:rsidP="000B211D">
      <w:pPr>
        <w:spacing w:before="100" w:beforeAutospacing="1" w:after="100" w:afterAutospacing="1" w:line="240" w:lineRule="auto"/>
        <w:jc w:val="both"/>
        <w:rPr>
          <w:rFonts w:ascii="Arial" w:eastAsia="Times New Roman" w:hAnsi="Arial" w:cs="Arial"/>
          <w:i/>
          <w:iCs/>
          <w:color w:val="000000"/>
          <w:kern w:val="0"/>
          <w:sz w:val="24"/>
          <w:szCs w:val="24"/>
          <w:lang w:eastAsia="en-GB"/>
          <w14:ligatures w14:val="none"/>
        </w:rPr>
      </w:pPr>
      <w:r w:rsidRPr="000B211D">
        <w:rPr>
          <w:rFonts w:ascii="Arial" w:eastAsia="Times New Roman" w:hAnsi="Arial" w:cs="Arial"/>
          <w:color w:val="000000"/>
          <w:kern w:val="0"/>
          <w:sz w:val="24"/>
          <w:szCs w:val="24"/>
          <w:lang w:eastAsia="en-GB"/>
          <w14:ligatures w14:val="none"/>
        </w:rPr>
        <w:t xml:space="preserve">Ministry of Justice, (2020) </w:t>
      </w:r>
      <w:r w:rsidRPr="000B211D">
        <w:rPr>
          <w:rFonts w:ascii="Arial" w:eastAsia="Times New Roman" w:hAnsi="Arial" w:cs="Arial"/>
          <w:i/>
          <w:iCs/>
          <w:color w:val="000000"/>
          <w:kern w:val="0"/>
          <w:sz w:val="24"/>
          <w:szCs w:val="24"/>
          <w:lang w:eastAsia="en-GB"/>
          <w14:ligatures w14:val="none"/>
        </w:rPr>
        <w:t>Code of Practice for Victims of Crime in England and Wales.</w:t>
      </w:r>
    </w:p>
    <w:p w14:paraId="31869297" w14:textId="77777777" w:rsidR="000B211D" w:rsidRPr="000B211D" w:rsidRDefault="000B211D" w:rsidP="000B211D">
      <w:pPr>
        <w:spacing w:line="240" w:lineRule="auto"/>
        <w:rPr>
          <w:rFonts w:ascii="Arial" w:eastAsiaTheme="minorHAnsi" w:hAnsi="Arial" w:cs="Arial"/>
          <w:sz w:val="24"/>
          <w:szCs w:val="24"/>
        </w:rPr>
      </w:pPr>
      <w:r w:rsidRPr="000B211D">
        <w:rPr>
          <w:rFonts w:ascii="Arial" w:eastAsiaTheme="minorHAnsi" w:hAnsi="Arial" w:cs="Arial"/>
          <w:sz w:val="24"/>
          <w:szCs w:val="24"/>
        </w:rPr>
        <w:t xml:space="preserve">Nickerson, C. (2023) </w:t>
      </w:r>
      <w:r w:rsidRPr="000B211D">
        <w:rPr>
          <w:rFonts w:ascii="Arial" w:eastAsiaTheme="minorHAnsi" w:hAnsi="Arial" w:cs="Arial"/>
          <w:i/>
          <w:iCs/>
          <w:sz w:val="24"/>
          <w:szCs w:val="24"/>
        </w:rPr>
        <w:t>Recidivism: Definition, Causes &amp; Examples.</w:t>
      </w:r>
      <w:r w:rsidRPr="000B211D">
        <w:rPr>
          <w:rFonts w:ascii="Arial" w:eastAsiaTheme="minorHAnsi" w:hAnsi="Arial" w:cs="Arial"/>
          <w:sz w:val="24"/>
          <w:szCs w:val="24"/>
        </w:rPr>
        <w:t xml:space="preserve"> [online] Available at: </w:t>
      </w:r>
      <w:hyperlink r:id="rId13" w:history="1">
        <w:r w:rsidRPr="000B211D">
          <w:rPr>
            <w:rFonts w:ascii="Arial" w:eastAsiaTheme="minorHAnsi" w:hAnsi="Arial" w:cs="Arial"/>
            <w:color w:val="0563C1" w:themeColor="hyperlink"/>
            <w:sz w:val="24"/>
            <w:szCs w:val="24"/>
            <w:u w:val="single"/>
          </w:rPr>
          <w:t>https://www.simplypsychology.org/recidivism.html</w:t>
        </w:r>
      </w:hyperlink>
      <w:r w:rsidRPr="000B211D">
        <w:rPr>
          <w:rFonts w:ascii="Arial" w:eastAsiaTheme="minorHAnsi" w:hAnsi="Arial" w:cs="Arial"/>
          <w:sz w:val="24"/>
          <w:szCs w:val="24"/>
        </w:rPr>
        <w:t xml:space="preserve"> [Accessed 22 May 2024].</w:t>
      </w:r>
    </w:p>
    <w:p w14:paraId="12B27FC1" w14:textId="77777777" w:rsidR="000B211D" w:rsidRPr="000B211D" w:rsidRDefault="000B211D" w:rsidP="000B211D">
      <w:pPr>
        <w:spacing w:before="100" w:beforeAutospacing="1" w:after="100" w:afterAutospacing="1" w:line="240" w:lineRule="auto"/>
        <w:jc w:val="both"/>
        <w:rPr>
          <w:rFonts w:ascii="Arial" w:eastAsia="Times New Roman" w:hAnsi="Arial" w:cs="Arial"/>
          <w:color w:val="000000"/>
          <w:kern w:val="0"/>
          <w:sz w:val="24"/>
          <w:szCs w:val="24"/>
          <w:lang w:eastAsia="en-GB"/>
          <w14:ligatures w14:val="none"/>
        </w:rPr>
      </w:pPr>
      <w:r w:rsidRPr="000B211D">
        <w:rPr>
          <w:rFonts w:ascii="Arial" w:eastAsia="Times New Roman" w:hAnsi="Arial" w:cs="Arial"/>
          <w:color w:val="000000"/>
          <w:kern w:val="0"/>
          <w:sz w:val="24"/>
          <w:szCs w:val="24"/>
          <w:lang w:eastAsia="en-GB"/>
          <w14:ligatures w14:val="none"/>
        </w:rPr>
        <w:t xml:space="preserve">PEEL 2021/22: (2022) </w:t>
      </w:r>
      <w:r w:rsidRPr="000B211D">
        <w:rPr>
          <w:rFonts w:ascii="Arial" w:eastAsia="Times New Roman" w:hAnsi="Arial" w:cs="Arial"/>
          <w:i/>
          <w:iCs/>
          <w:color w:val="000000"/>
          <w:kern w:val="0"/>
          <w:sz w:val="24"/>
          <w:szCs w:val="24"/>
          <w:lang w:eastAsia="en-GB"/>
          <w14:ligatures w14:val="none"/>
        </w:rPr>
        <w:t>An inspection of South Wales Police.</w:t>
      </w:r>
      <w:r w:rsidRPr="000B211D">
        <w:rPr>
          <w:rFonts w:ascii="Arial" w:eastAsia="Times New Roman" w:hAnsi="Arial" w:cs="Arial"/>
          <w:color w:val="000000"/>
          <w:kern w:val="0"/>
          <w:sz w:val="24"/>
          <w:szCs w:val="24"/>
          <w:lang w:eastAsia="en-GB"/>
          <w14:ligatures w14:val="none"/>
        </w:rPr>
        <w:t xml:space="preserve"> [online] Available at: https://www.hmicfrs.justiceinspectorates.gov.uk/publications/peel-assessment-2021-22-south-wales [Accessed 20 January 2024].</w:t>
      </w:r>
    </w:p>
    <w:p w14:paraId="64DBBADF" w14:textId="77777777" w:rsidR="000B211D" w:rsidRPr="000B211D" w:rsidRDefault="000B211D" w:rsidP="000B211D">
      <w:pPr>
        <w:spacing w:before="100" w:beforeAutospacing="1" w:after="100" w:afterAutospacing="1" w:line="240" w:lineRule="auto"/>
        <w:jc w:val="both"/>
        <w:rPr>
          <w:rFonts w:ascii="Arial" w:eastAsia="Times New Roman" w:hAnsi="Arial" w:cs="Arial"/>
          <w:color w:val="000000"/>
          <w:kern w:val="0"/>
          <w:sz w:val="24"/>
          <w:szCs w:val="24"/>
          <w:lang w:eastAsia="en-GB"/>
          <w14:ligatures w14:val="none"/>
        </w:rPr>
      </w:pPr>
      <w:r w:rsidRPr="000B211D">
        <w:rPr>
          <w:rFonts w:ascii="Arial" w:eastAsia="Times New Roman" w:hAnsi="Arial" w:cs="Arial"/>
          <w:color w:val="000000"/>
          <w:kern w:val="0"/>
          <w:sz w:val="24"/>
          <w:szCs w:val="24"/>
          <w:lang w:eastAsia="en-GB"/>
          <w14:ligatures w14:val="none"/>
        </w:rPr>
        <w:lastRenderedPageBreak/>
        <w:t xml:space="preserve">PEEL 2023/2025: (no date) </w:t>
      </w:r>
      <w:r w:rsidRPr="000B211D">
        <w:rPr>
          <w:rFonts w:ascii="Arial" w:eastAsia="Times New Roman" w:hAnsi="Arial" w:cs="Arial"/>
          <w:i/>
          <w:iCs/>
          <w:color w:val="000000"/>
          <w:kern w:val="0"/>
          <w:sz w:val="24"/>
          <w:szCs w:val="24"/>
          <w:lang w:eastAsia="en-GB"/>
          <w14:ligatures w14:val="none"/>
        </w:rPr>
        <w:t>An Inspection of West Midlands Police.</w:t>
      </w:r>
      <w:r w:rsidRPr="000B211D">
        <w:rPr>
          <w:rFonts w:ascii="Arial" w:eastAsia="Times New Roman" w:hAnsi="Arial" w:cs="Arial"/>
          <w:color w:val="000000"/>
          <w:kern w:val="0"/>
          <w:sz w:val="24"/>
          <w:szCs w:val="24"/>
          <w:lang w:eastAsia="en-GB"/>
          <w14:ligatures w14:val="none"/>
        </w:rPr>
        <w:t xml:space="preserve"> [online] Available at: https://hmicfrs.justiceinspectorates.gov.uk/publications/peel-assessment-2023-25-west-midlands [Accessed 20 January 2024].</w:t>
      </w:r>
    </w:p>
    <w:p w14:paraId="5C9CD9D9" w14:textId="77777777" w:rsidR="000B211D" w:rsidRPr="000B211D" w:rsidRDefault="000B211D" w:rsidP="000B211D">
      <w:pPr>
        <w:spacing w:before="100" w:beforeAutospacing="1" w:after="100" w:afterAutospacing="1" w:line="240" w:lineRule="auto"/>
        <w:rPr>
          <w:rFonts w:ascii="Arial" w:eastAsia="Times New Roman" w:hAnsi="Arial" w:cs="Arial"/>
          <w:color w:val="000000"/>
          <w:kern w:val="0"/>
          <w:sz w:val="24"/>
          <w:szCs w:val="24"/>
          <w:lang w:eastAsia="en-GB"/>
          <w14:ligatures w14:val="none"/>
        </w:rPr>
      </w:pPr>
      <w:r w:rsidRPr="000B211D">
        <w:rPr>
          <w:rFonts w:ascii="Arial" w:eastAsia="Times New Roman" w:hAnsi="Arial" w:cs="Arial"/>
          <w:color w:val="000000"/>
          <w:kern w:val="0"/>
          <w:sz w:val="24"/>
          <w:szCs w:val="24"/>
          <w:lang w:eastAsia="en-GB"/>
          <w14:ligatures w14:val="none"/>
        </w:rPr>
        <w:t xml:space="preserve">Potts J. (2023) </w:t>
      </w:r>
      <w:r w:rsidRPr="000B211D">
        <w:rPr>
          <w:rFonts w:ascii="Arial" w:eastAsia="Times New Roman" w:hAnsi="Arial" w:cs="Arial"/>
          <w:i/>
          <w:iCs/>
          <w:color w:val="000000"/>
          <w:kern w:val="0"/>
          <w:sz w:val="24"/>
          <w:szCs w:val="24"/>
          <w:lang w:eastAsia="en-GB"/>
          <w14:ligatures w14:val="none"/>
        </w:rPr>
        <w:t>Improving memory recall: The benefits of cognitive interviewing techniques</w:t>
      </w:r>
      <w:r w:rsidRPr="000B211D">
        <w:rPr>
          <w:rFonts w:ascii="Arial" w:eastAsia="Times New Roman" w:hAnsi="Arial" w:cs="Arial"/>
          <w:color w:val="000000"/>
          <w:kern w:val="0"/>
          <w:sz w:val="24"/>
          <w:szCs w:val="24"/>
          <w:lang w:eastAsia="en-GB"/>
          <w14:ligatures w14:val="none"/>
        </w:rPr>
        <w:t xml:space="preserve"> [online] Available at: https://www.Police1.com/investigations/improving-memory-recall-the-benefits-of-cognitive-interviewing [Accessed 12 May 2024].</w:t>
      </w:r>
    </w:p>
    <w:p w14:paraId="085E35B3" w14:textId="77777777" w:rsidR="000B211D" w:rsidRPr="000B211D" w:rsidRDefault="000B211D" w:rsidP="000B211D">
      <w:pPr>
        <w:spacing w:before="100" w:beforeAutospacing="1" w:after="100" w:afterAutospacing="1" w:line="240" w:lineRule="auto"/>
        <w:rPr>
          <w:rFonts w:ascii="Arial" w:eastAsia="Times New Roman" w:hAnsi="Arial" w:cs="Arial"/>
          <w:color w:val="000000"/>
          <w:kern w:val="0"/>
          <w:sz w:val="24"/>
          <w:szCs w:val="24"/>
          <w:lang w:eastAsia="en-GB"/>
          <w14:ligatures w14:val="none"/>
        </w:rPr>
      </w:pPr>
      <w:r w:rsidRPr="000B211D">
        <w:rPr>
          <w:rFonts w:ascii="Arial" w:eastAsia="Times New Roman" w:hAnsi="Arial" w:cs="Arial"/>
          <w:color w:val="000000"/>
          <w:kern w:val="0"/>
          <w:sz w:val="24"/>
          <w:szCs w:val="24"/>
          <w:lang w:eastAsia="en-GB"/>
          <w14:ligatures w14:val="none"/>
        </w:rPr>
        <w:t>Police &amp; Crime Plan 2023-2027 (no date) [online]. Available at: https://www.southwalescommissioner.org.uk/en/your-commisioner/police-crime-plan-2023-2027/ [Accessed February 13, 2024].</w:t>
      </w:r>
    </w:p>
    <w:p w14:paraId="213EBBAB" w14:textId="77777777" w:rsidR="000B211D" w:rsidRPr="000B211D" w:rsidRDefault="000B211D" w:rsidP="000B211D">
      <w:pPr>
        <w:spacing w:before="100" w:beforeAutospacing="1" w:after="100" w:afterAutospacing="1" w:line="240" w:lineRule="auto"/>
        <w:rPr>
          <w:rFonts w:ascii="Arial" w:eastAsia="Times New Roman" w:hAnsi="Arial" w:cs="Arial"/>
          <w:color w:val="000000"/>
          <w:kern w:val="0"/>
          <w:sz w:val="24"/>
          <w:szCs w:val="24"/>
          <w:lang w:eastAsia="en-GB"/>
          <w14:ligatures w14:val="none"/>
        </w:rPr>
      </w:pPr>
      <w:r w:rsidRPr="000B211D">
        <w:rPr>
          <w:rFonts w:ascii="Arial" w:eastAsia="Times New Roman" w:hAnsi="Arial" w:cs="Arial"/>
          <w:color w:val="000000"/>
          <w:kern w:val="0"/>
          <w:sz w:val="24"/>
          <w:szCs w:val="24"/>
          <w:lang w:eastAsia="en-GB"/>
          <w14:ligatures w14:val="none"/>
        </w:rPr>
        <w:t xml:space="preserve">South Wales Commissioner.org.uk (2024) </w:t>
      </w:r>
      <w:r w:rsidRPr="000B211D">
        <w:rPr>
          <w:rFonts w:ascii="Arial" w:eastAsia="Times New Roman" w:hAnsi="Arial" w:cs="Arial"/>
          <w:i/>
          <w:iCs/>
          <w:color w:val="000000"/>
          <w:kern w:val="0"/>
          <w:sz w:val="24"/>
          <w:szCs w:val="24"/>
          <w:lang w:eastAsia="en-GB"/>
          <w14:ligatures w14:val="none"/>
        </w:rPr>
        <w:t>Young Voices Get Behind the Scenes at Police HQ</w:t>
      </w:r>
      <w:r w:rsidRPr="000B211D">
        <w:rPr>
          <w:rFonts w:ascii="Arial" w:eastAsia="Times New Roman" w:hAnsi="Arial" w:cs="Arial"/>
          <w:color w:val="000000"/>
          <w:kern w:val="0"/>
          <w:sz w:val="24"/>
          <w:szCs w:val="24"/>
          <w:lang w:eastAsia="en-GB"/>
          <w14:ligatures w14:val="none"/>
        </w:rPr>
        <w:t xml:space="preserve"> [online] Available at: https://www.southwalescommissioner.org.uk/en/news/young-voices-get-behind-thescenes-at-police-hq/ Accessed 19 February 2024].</w:t>
      </w:r>
    </w:p>
    <w:p w14:paraId="7EB245F7" w14:textId="77777777" w:rsidR="000B211D" w:rsidRPr="000B211D" w:rsidRDefault="000B211D" w:rsidP="000B211D">
      <w:pPr>
        <w:spacing w:before="100" w:beforeAutospacing="1" w:after="100" w:afterAutospacing="1" w:line="240" w:lineRule="auto"/>
        <w:jc w:val="both"/>
        <w:rPr>
          <w:rFonts w:ascii="Arial" w:eastAsia="Times New Roman" w:hAnsi="Arial" w:cs="Arial"/>
          <w:color w:val="000000"/>
          <w:kern w:val="0"/>
          <w:sz w:val="24"/>
          <w:szCs w:val="24"/>
          <w:lang w:eastAsia="en-GB"/>
          <w14:ligatures w14:val="none"/>
        </w:rPr>
      </w:pPr>
      <w:r w:rsidRPr="000B211D">
        <w:rPr>
          <w:rFonts w:ascii="Arial" w:eastAsia="Times New Roman" w:hAnsi="Arial" w:cs="Arial"/>
          <w:color w:val="000000"/>
          <w:kern w:val="0"/>
          <w:sz w:val="24"/>
          <w:szCs w:val="24"/>
          <w:lang w:eastAsia="en-GB"/>
          <w14:ligatures w14:val="none"/>
        </w:rPr>
        <w:t xml:space="preserve">StudySmarter.co.uk. (2024). </w:t>
      </w:r>
      <w:r w:rsidRPr="000B211D">
        <w:rPr>
          <w:rFonts w:ascii="Arial" w:eastAsia="Times New Roman" w:hAnsi="Arial" w:cs="Arial"/>
          <w:i/>
          <w:iCs/>
          <w:color w:val="000000"/>
          <w:kern w:val="0"/>
          <w:sz w:val="24"/>
          <w:szCs w:val="24"/>
          <w:lang w:eastAsia="en-GB"/>
          <w14:ligatures w14:val="none"/>
        </w:rPr>
        <w:t>Cognitive Interview.</w:t>
      </w:r>
      <w:r w:rsidRPr="000B211D">
        <w:rPr>
          <w:rFonts w:ascii="Arial" w:eastAsia="Times New Roman" w:hAnsi="Arial" w:cs="Arial"/>
          <w:color w:val="000000"/>
          <w:kern w:val="0"/>
          <w:sz w:val="24"/>
          <w:szCs w:val="24"/>
          <w:lang w:eastAsia="en-GB"/>
          <w14:ligatures w14:val="none"/>
        </w:rPr>
        <w:t xml:space="preserve"> [online] Available at: https://www.studysmarter.co.uk/ explanations/psychology/basic-psychology/cognitive-interview/ [Accessed 13 May 2024].</w:t>
      </w:r>
    </w:p>
    <w:p w14:paraId="18331370" w14:textId="77777777" w:rsidR="000B211D" w:rsidRPr="000B211D" w:rsidRDefault="000B211D" w:rsidP="000B211D">
      <w:pPr>
        <w:spacing w:before="100" w:beforeAutospacing="1" w:after="100" w:afterAutospacing="1" w:line="240" w:lineRule="auto"/>
        <w:jc w:val="both"/>
        <w:rPr>
          <w:rFonts w:ascii="Arial" w:eastAsia="Times New Roman" w:hAnsi="Arial" w:cs="Arial"/>
          <w:color w:val="000000"/>
          <w:kern w:val="0"/>
          <w:sz w:val="24"/>
          <w:szCs w:val="24"/>
          <w:lang w:eastAsia="en-GB"/>
          <w14:ligatures w14:val="none"/>
        </w:rPr>
      </w:pPr>
      <w:r w:rsidRPr="000B211D">
        <w:rPr>
          <w:rFonts w:ascii="Arial" w:eastAsia="Times New Roman" w:hAnsi="Arial" w:cs="Arial"/>
          <w:color w:val="000000"/>
          <w:kern w:val="0"/>
          <w:sz w:val="24"/>
          <w:szCs w:val="24"/>
          <w:lang w:eastAsia="en-GB"/>
          <w14:ligatures w14:val="none"/>
        </w:rPr>
        <w:t>Valuing Diversity and Inclusion V5.1 opt (2023) [online] Available at: https://southwalesvictimfocus.org.up [Accessed 29 January 2024].</w:t>
      </w:r>
    </w:p>
    <w:p w14:paraId="7A7D6927" w14:textId="77777777" w:rsidR="000B211D" w:rsidRPr="000B211D" w:rsidRDefault="000B211D" w:rsidP="000B211D">
      <w:pPr>
        <w:spacing w:before="100" w:beforeAutospacing="1" w:after="100" w:afterAutospacing="1" w:line="240" w:lineRule="auto"/>
        <w:jc w:val="both"/>
        <w:rPr>
          <w:rFonts w:ascii="Arial" w:eastAsia="Times New Roman" w:hAnsi="Arial" w:cs="Arial"/>
          <w:color w:val="000000"/>
          <w:kern w:val="0"/>
          <w:sz w:val="24"/>
          <w:szCs w:val="24"/>
          <w:lang w:eastAsia="en-GB"/>
          <w14:ligatures w14:val="none"/>
        </w:rPr>
      </w:pPr>
      <w:r w:rsidRPr="000B211D">
        <w:rPr>
          <w:rFonts w:ascii="Arial" w:eastAsia="Times New Roman" w:hAnsi="Arial" w:cs="Arial"/>
          <w:color w:val="000000"/>
          <w:kern w:val="0"/>
          <w:sz w:val="24"/>
          <w:szCs w:val="24"/>
          <w:lang w:eastAsia="en-GB"/>
          <w14:ligatures w14:val="none"/>
        </w:rPr>
        <w:t xml:space="preserve">Victim Support. (2020). </w:t>
      </w:r>
      <w:r w:rsidRPr="000B211D">
        <w:rPr>
          <w:rFonts w:ascii="Arial" w:eastAsia="Times New Roman" w:hAnsi="Arial" w:cs="Arial"/>
          <w:i/>
          <w:iCs/>
          <w:color w:val="000000"/>
          <w:kern w:val="0"/>
          <w:sz w:val="24"/>
          <w:szCs w:val="24"/>
          <w:lang w:eastAsia="en-GB"/>
          <w14:ligatures w14:val="none"/>
        </w:rPr>
        <w:t>Code of Practice for Victims of Crime.</w:t>
      </w:r>
      <w:r w:rsidRPr="000B211D">
        <w:rPr>
          <w:rFonts w:ascii="Arial" w:eastAsia="Times New Roman" w:hAnsi="Arial" w:cs="Arial"/>
          <w:color w:val="000000"/>
          <w:kern w:val="0"/>
          <w:sz w:val="24"/>
          <w:szCs w:val="24"/>
          <w:lang w:eastAsia="en-GB"/>
          <w14:ligatures w14:val="none"/>
        </w:rPr>
        <w:t xml:space="preserve"> [online] Available at: http://www.victimsupport.co.uk [Accessed 29 January 2024].</w:t>
      </w:r>
    </w:p>
    <w:p w14:paraId="38380996" w14:textId="77777777" w:rsidR="000B211D" w:rsidRPr="000B211D" w:rsidRDefault="000B211D" w:rsidP="000B211D">
      <w:pPr>
        <w:spacing w:before="100" w:beforeAutospacing="1" w:after="100" w:afterAutospacing="1" w:line="240" w:lineRule="auto"/>
        <w:jc w:val="both"/>
        <w:rPr>
          <w:rFonts w:ascii="Arial" w:eastAsia="Times New Roman" w:hAnsi="Arial" w:cs="Arial"/>
          <w:color w:val="000000"/>
          <w:kern w:val="0"/>
          <w:sz w:val="24"/>
          <w:szCs w:val="24"/>
          <w:lang w:eastAsia="en-GB"/>
          <w14:ligatures w14:val="none"/>
        </w:rPr>
      </w:pPr>
      <w:r w:rsidRPr="000B211D">
        <w:rPr>
          <w:rFonts w:ascii="Arial" w:eastAsia="Times New Roman" w:hAnsi="Arial" w:cs="Arial"/>
          <w:color w:val="000000"/>
          <w:kern w:val="0"/>
          <w:sz w:val="24"/>
          <w:szCs w:val="24"/>
          <w:lang w:eastAsia="en-GB"/>
          <w14:ligatures w14:val="none"/>
        </w:rPr>
        <w:t>Victims and Witnesses – V11-1.pptx (2023). [online] Available at: https://southwalesvictimfocus.org.uk/ [Accessed 29 January 2024].</w:t>
      </w:r>
    </w:p>
    <w:p w14:paraId="58D48241" w14:textId="77777777" w:rsidR="000B211D" w:rsidRPr="000B211D" w:rsidRDefault="000B211D" w:rsidP="000B211D">
      <w:pPr>
        <w:spacing w:before="100" w:beforeAutospacing="1" w:after="100" w:afterAutospacing="1" w:line="240" w:lineRule="auto"/>
        <w:jc w:val="both"/>
        <w:rPr>
          <w:rFonts w:ascii="Arial" w:eastAsia="Times New Roman" w:hAnsi="Arial" w:cs="Arial"/>
          <w:color w:val="000000"/>
          <w:kern w:val="0"/>
          <w:sz w:val="24"/>
          <w:szCs w:val="24"/>
          <w:lang w:eastAsia="en-GB"/>
          <w14:ligatures w14:val="none"/>
        </w:rPr>
      </w:pPr>
      <w:r w:rsidRPr="000B211D">
        <w:rPr>
          <w:rFonts w:ascii="Arial" w:eastAsia="Times New Roman" w:hAnsi="Arial" w:cs="Arial"/>
          <w:color w:val="000000"/>
          <w:kern w:val="0"/>
          <w:sz w:val="24"/>
          <w:szCs w:val="24"/>
          <w:lang w:eastAsia="en-GB"/>
          <w14:ligatures w14:val="none"/>
        </w:rPr>
        <w:t xml:space="preserve">Witewska, M. (2018). </w:t>
      </w:r>
      <w:r w:rsidRPr="000B211D">
        <w:rPr>
          <w:rFonts w:ascii="Arial" w:eastAsia="Times New Roman" w:hAnsi="Arial" w:cs="Arial"/>
          <w:i/>
          <w:iCs/>
          <w:color w:val="000000"/>
          <w:kern w:val="0"/>
          <w:sz w:val="24"/>
          <w:szCs w:val="24"/>
          <w:lang w:eastAsia="en-GB"/>
          <w14:ligatures w14:val="none"/>
        </w:rPr>
        <w:t>Cognitive Interview.</w:t>
      </w:r>
      <w:r w:rsidRPr="000B211D">
        <w:rPr>
          <w:rFonts w:ascii="Arial" w:eastAsia="Times New Roman" w:hAnsi="Arial" w:cs="Arial"/>
          <w:color w:val="000000"/>
          <w:kern w:val="0"/>
          <w:sz w:val="24"/>
          <w:szCs w:val="24"/>
          <w:lang w:eastAsia="en-GB"/>
          <w14:ligatures w14:val="none"/>
        </w:rPr>
        <w:t xml:space="preserve"> Forensic Science, 299 (1).</w:t>
      </w:r>
    </w:p>
    <w:p w14:paraId="6B95CB61" w14:textId="77777777" w:rsidR="000B211D" w:rsidRPr="000B211D" w:rsidRDefault="000B211D" w:rsidP="000B211D">
      <w:pPr>
        <w:spacing w:before="100" w:beforeAutospacing="1" w:after="100" w:afterAutospacing="1" w:line="240" w:lineRule="auto"/>
        <w:jc w:val="both"/>
        <w:rPr>
          <w:rFonts w:ascii="Arial" w:eastAsia="Times New Roman" w:hAnsi="Arial" w:cs="Arial"/>
          <w:color w:val="000000"/>
          <w:kern w:val="0"/>
          <w:sz w:val="24"/>
          <w:szCs w:val="24"/>
          <w:lang w:eastAsia="en-GB"/>
          <w14:ligatures w14:val="none"/>
        </w:rPr>
      </w:pPr>
    </w:p>
    <w:p w14:paraId="6CA84B49" w14:textId="77777777" w:rsidR="000B211D" w:rsidRPr="000B211D" w:rsidRDefault="000B211D" w:rsidP="000B211D">
      <w:pPr>
        <w:spacing w:line="480" w:lineRule="auto"/>
        <w:rPr>
          <w:rFonts w:ascii="Arial" w:eastAsiaTheme="minorHAnsi" w:hAnsi="Arial" w:cs="Arial"/>
          <w:sz w:val="24"/>
          <w:szCs w:val="24"/>
        </w:rPr>
      </w:pPr>
    </w:p>
    <w:p w14:paraId="4AECC4F1" w14:textId="77777777" w:rsidR="007D6C5A" w:rsidRPr="007D6C5A" w:rsidRDefault="007D6C5A" w:rsidP="007D6C5A">
      <w:pPr>
        <w:spacing w:line="360" w:lineRule="auto"/>
        <w:jc w:val="both"/>
        <w:rPr>
          <w:rFonts w:ascii="Arial" w:eastAsiaTheme="minorHAnsi" w:hAnsi="Arial" w:cs="Arial"/>
          <w:b/>
          <w:bCs/>
          <w:sz w:val="24"/>
          <w:szCs w:val="24"/>
        </w:rPr>
      </w:pPr>
    </w:p>
    <w:p w14:paraId="7C1DFD74" w14:textId="2F6DC4B1" w:rsidR="007D6C5A" w:rsidRPr="007D6C5A" w:rsidRDefault="007D6C5A" w:rsidP="007D6C5A">
      <w:pPr>
        <w:spacing w:line="480" w:lineRule="auto"/>
        <w:rPr>
          <w:rFonts w:ascii="Arial" w:eastAsiaTheme="minorHAnsi" w:hAnsi="Arial" w:cs="Arial"/>
          <w:sz w:val="24"/>
          <w:szCs w:val="24"/>
        </w:rPr>
      </w:pPr>
    </w:p>
    <w:p w14:paraId="61889C7C" w14:textId="77777777" w:rsidR="00570B94" w:rsidRPr="00570B94" w:rsidRDefault="00570B94" w:rsidP="00570B94">
      <w:pPr>
        <w:jc w:val="both"/>
        <w:rPr>
          <w:rFonts w:ascii="Arial" w:hAnsi="Arial" w:cs="Arial"/>
          <w:sz w:val="24"/>
          <w:szCs w:val="24"/>
        </w:rPr>
      </w:pPr>
    </w:p>
    <w:sectPr w:rsidR="00570B94" w:rsidRPr="00570B94">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2580E1" w14:textId="77777777" w:rsidR="00B1143E" w:rsidRDefault="00B1143E" w:rsidP="00B82172">
      <w:pPr>
        <w:spacing w:after="0" w:line="240" w:lineRule="auto"/>
      </w:pPr>
      <w:r>
        <w:separator/>
      </w:r>
    </w:p>
  </w:endnote>
  <w:endnote w:type="continuationSeparator" w:id="0">
    <w:p w14:paraId="27759C97" w14:textId="77777777" w:rsidR="00B1143E" w:rsidRDefault="00B1143E" w:rsidP="00B821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6817352"/>
      <w:docPartObj>
        <w:docPartGallery w:val="Page Numbers (Bottom of Page)"/>
        <w:docPartUnique/>
      </w:docPartObj>
    </w:sdtPr>
    <w:sdtEndPr>
      <w:rPr>
        <w:noProof/>
      </w:rPr>
    </w:sdtEndPr>
    <w:sdtContent>
      <w:p w14:paraId="44564610" w14:textId="4920D28F" w:rsidR="00B82172" w:rsidRDefault="00B8217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479AA28" w14:textId="77777777" w:rsidR="00B82172" w:rsidRDefault="00B821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284F2E" w14:textId="77777777" w:rsidR="00B1143E" w:rsidRDefault="00B1143E" w:rsidP="00B82172">
      <w:pPr>
        <w:spacing w:after="0" w:line="240" w:lineRule="auto"/>
      </w:pPr>
      <w:r>
        <w:separator/>
      </w:r>
    </w:p>
  </w:footnote>
  <w:footnote w:type="continuationSeparator" w:id="0">
    <w:p w14:paraId="13E8667E" w14:textId="77777777" w:rsidR="00B1143E" w:rsidRDefault="00B1143E" w:rsidP="00B8217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0B94"/>
    <w:rsid w:val="000527BE"/>
    <w:rsid w:val="00062A92"/>
    <w:rsid w:val="00073E11"/>
    <w:rsid w:val="000B211D"/>
    <w:rsid w:val="000C610E"/>
    <w:rsid w:val="001258DC"/>
    <w:rsid w:val="001462C5"/>
    <w:rsid w:val="003559F3"/>
    <w:rsid w:val="003E6BA1"/>
    <w:rsid w:val="00537CEB"/>
    <w:rsid w:val="00570B94"/>
    <w:rsid w:val="00573783"/>
    <w:rsid w:val="005D5B80"/>
    <w:rsid w:val="00667A0C"/>
    <w:rsid w:val="006D59B1"/>
    <w:rsid w:val="00750670"/>
    <w:rsid w:val="00763406"/>
    <w:rsid w:val="007D6C5A"/>
    <w:rsid w:val="00891178"/>
    <w:rsid w:val="0089695C"/>
    <w:rsid w:val="00992E90"/>
    <w:rsid w:val="00A30B0E"/>
    <w:rsid w:val="00B1143E"/>
    <w:rsid w:val="00B17DAD"/>
    <w:rsid w:val="00B82172"/>
    <w:rsid w:val="00B9413C"/>
    <w:rsid w:val="00C075D0"/>
    <w:rsid w:val="00C45DA2"/>
    <w:rsid w:val="00D057D6"/>
    <w:rsid w:val="00DC4575"/>
    <w:rsid w:val="00E33DE0"/>
    <w:rsid w:val="00E66F02"/>
    <w:rsid w:val="00ED7BBE"/>
    <w:rsid w:val="00FE58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72F6F0"/>
  <w15:chartTrackingRefBased/>
  <w15:docId w15:val="{247C9B5B-553A-4093-8A27-2B04E4A79A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695C"/>
    <w:pPr>
      <w:spacing w:line="256"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70B94"/>
    <w:pPr>
      <w:spacing w:before="100" w:beforeAutospacing="1" w:after="100" w:afterAutospacing="1" w:line="240" w:lineRule="auto"/>
    </w:pPr>
    <w:rPr>
      <w:rFonts w:ascii="Times New Roman" w:eastAsia="Times New Roman" w:hAnsi="Times New Roman"/>
      <w:kern w:val="0"/>
      <w:sz w:val="24"/>
      <w:szCs w:val="24"/>
      <w:lang w:eastAsia="en-GB"/>
      <w14:ligatures w14:val="none"/>
    </w:rPr>
  </w:style>
  <w:style w:type="paragraph" w:styleId="Header">
    <w:name w:val="header"/>
    <w:basedOn w:val="Normal"/>
    <w:link w:val="HeaderChar"/>
    <w:uiPriority w:val="99"/>
    <w:unhideWhenUsed/>
    <w:rsid w:val="00B821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2172"/>
    <w:rPr>
      <w:rFonts w:ascii="Calibri" w:eastAsia="Calibri" w:hAnsi="Calibri" w:cs="Times New Roman"/>
    </w:rPr>
  </w:style>
  <w:style w:type="paragraph" w:styleId="Footer">
    <w:name w:val="footer"/>
    <w:basedOn w:val="Normal"/>
    <w:link w:val="FooterChar"/>
    <w:uiPriority w:val="99"/>
    <w:unhideWhenUsed/>
    <w:rsid w:val="00B821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2172"/>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3878985">
      <w:bodyDiv w:val="1"/>
      <w:marLeft w:val="0"/>
      <w:marRight w:val="0"/>
      <w:marTop w:val="0"/>
      <w:marBottom w:val="0"/>
      <w:divBdr>
        <w:top w:val="none" w:sz="0" w:space="0" w:color="auto"/>
        <w:left w:val="none" w:sz="0" w:space="0" w:color="auto"/>
        <w:bottom w:val="none" w:sz="0" w:space="0" w:color="auto"/>
        <w:right w:val="none" w:sz="0" w:space="0" w:color="auto"/>
      </w:divBdr>
    </w:div>
    <w:div w:id="625045366">
      <w:bodyDiv w:val="1"/>
      <w:marLeft w:val="0"/>
      <w:marRight w:val="0"/>
      <w:marTop w:val="0"/>
      <w:marBottom w:val="0"/>
      <w:divBdr>
        <w:top w:val="none" w:sz="0" w:space="0" w:color="auto"/>
        <w:left w:val="none" w:sz="0" w:space="0" w:color="auto"/>
        <w:bottom w:val="none" w:sz="0" w:space="0" w:color="auto"/>
        <w:right w:val="none" w:sz="0" w:space="0" w:color="auto"/>
      </w:divBdr>
    </w:div>
    <w:div w:id="928463494">
      <w:bodyDiv w:val="1"/>
      <w:marLeft w:val="0"/>
      <w:marRight w:val="0"/>
      <w:marTop w:val="0"/>
      <w:marBottom w:val="0"/>
      <w:divBdr>
        <w:top w:val="none" w:sz="0" w:space="0" w:color="auto"/>
        <w:left w:val="none" w:sz="0" w:space="0" w:color="auto"/>
        <w:bottom w:val="none" w:sz="0" w:space="0" w:color="auto"/>
        <w:right w:val="none" w:sz="0" w:space="0" w:color="auto"/>
      </w:divBdr>
    </w:div>
    <w:div w:id="1495295667">
      <w:bodyDiv w:val="1"/>
      <w:marLeft w:val="0"/>
      <w:marRight w:val="0"/>
      <w:marTop w:val="0"/>
      <w:marBottom w:val="0"/>
      <w:divBdr>
        <w:top w:val="none" w:sz="0" w:space="0" w:color="auto"/>
        <w:left w:val="none" w:sz="0" w:space="0" w:color="auto"/>
        <w:bottom w:val="none" w:sz="0" w:space="0" w:color="auto"/>
        <w:right w:val="none" w:sz="0" w:space="0" w:color="auto"/>
      </w:divBdr>
    </w:div>
    <w:div w:id="1558738649">
      <w:bodyDiv w:val="1"/>
      <w:marLeft w:val="0"/>
      <w:marRight w:val="0"/>
      <w:marTop w:val="0"/>
      <w:marBottom w:val="0"/>
      <w:divBdr>
        <w:top w:val="none" w:sz="0" w:space="0" w:color="auto"/>
        <w:left w:val="none" w:sz="0" w:space="0" w:color="auto"/>
        <w:bottom w:val="none" w:sz="0" w:space="0" w:color="auto"/>
        <w:right w:val="none" w:sz="0" w:space="0" w:color="auto"/>
      </w:divBdr>
    </w:div>
    <w:div w:id="1681540475">
      <w:bodyDiv w:val="1"/>
      <w:marLeft w:val="0"/>
      <w:marRight w:val="0"/>
      <w:marTop w:val="0"/>
      <w:marBottom w:val="0"/>
      <w:divBdr>
        <w:top w:val="none" w:sz="0" w:space="0" w:color="auto"/>
        <w:left w:val="none" w:sz="0" w:space="0" w:color="auto"/>
        <w:bottom w:val="none" w:sz="0" w:space="0" w:color="auto"/>
        <w:right w:val="none" w:sz="0" w:space="0" w:color="auto"/>
      </w:divBdr>
    </w:div>
    <w:div w:id="2073889643">
      <w:bodyDiv w:val="1"/>
      <w:marLeft w:val="0"/>
      <w:marRight w:val="0"/>
      <w:marTop w:val="0"/>
      <w:marBottom w:val="0"/>
      <w:divBdr>
        <w:top w:val="none" w:sz="0" w:space="0" w:color="auto"/>
        <w:left w:val="none" w:sz="0" w:space="0" w:color="auto"/>
        <w:bottom w:val="none" w:sz="0" w:space="0" w:color="auto"/>
        <w:right w:val="none" w:sz="0" w:space="0" w:color="auto"/>
      </w:divBdr>
    </w:div>
    <w:div w:id="2123451781">
      <w:bodyDiv w:val="1"/>
      <w:marLeft w:val="0"/>
      <w:marRight w:val="0"/>
      <w:marTop w:val="0"/>
      <w:marBottom w:val="0"/>
      <w:divBdr>
        <w:top w:val="none" w:sz="0" w:space="0" w:color="auto"/>
        <w:left w:val="none" w:sz="0" w:space="0" w:color="auto"/>
        <w:bottom w:val="none" w:sz="0" w:space="0" w:color="auto"/>
        <w:right w:val="none" w:sz="0" w:space="0" w:color="auto"/>
      </w:divBdr>
    </w:div>
    <w:div w:id="21367508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 TargetMode="External"/><Relationship Id="rId13" Type="http://schemas.openxmlformats.org/officeDocument/2006/relationships/hyperlink" Target="https://www.simplypsychology.org/recidivism.html" TargetMode="External"/><Relationship Id="rId3" Type="http://schemas.openxmlformats.org/officeDocument/2006/relationships/webSettings" Target="webSettings.xml"/><Relationship Id="rId7" Type="http://schemas.openxmlformats.org/officeDocument/2006/relationships/hyperlink" Target="https://www.college.police.uk/esearch/crime-reduction-toolkit" TargetMode="External"/><Relationship Id="rId12" Type="http://schemas.openxmlformats.org/officeDocument/2006/relationships/hyperlink" Target="https://www.gov.uk/government/publications/prisons-strategy-white-paper"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doi.org/10.1080/01442872.2022.2077925" TargetMode="External"/><Relationship Id="rId11" Type="http://schemas.openxmlformats.org/officeDocument/2006/relationships/hyperlink" Target="https://www.gov.uk/government/publications/ministry-of-justice-outcome-delivery-plan/ministry-of-justice-outcome-delivery-plan-2021-22"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www.iriss.org.uk/resources/insights/restorative-%20justice" TargetMode="External"/><Relationship Id="rId4" Type="http://schemas.openxmlformats.org/officeDocument/2006/relationships/footnotes" Target="footnotes.xml"/><Relationship Id="rId9" Type="http://schemas.openxmlformats.org/officeDocument/2006/relationships/hyperlink" Target="https://doi.org/10.1093/police/paz015"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217</TotalTime>
  <Pages>23</Pages>
  <Words>5688</Words>
  <Characters>32422</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38034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Perkins,Joshua swp8432</dc:creator>
  <cp:keywords/>
  <dc:description/>
  <cp:lastModifiedBy>Perkins,Joshua swp8432</cp:lastModifiedBy>
  <cp:revision>24</cp:revision>
  <dcterms:created xsi:type="dcterms:W3CDTF">2024-05-05T18:48:00Z</dcterms:created>
  <dcterms:modified xsi:type="dcterms:W3CDTF">2024-05-25T15:52:00Z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2024-05-05T18:58:01Z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0a9169d1-18d3-4d1b-9d5a-0fc384ceeae3</vt:lpwstr>
  </property>
  <property fmtid="{D5CDD505-2E9C-101B-9397-08002B2CF9AE}" pid="8" name="MSIP_Label_66cf8fe5-b7b7-4df7-b38d-1c61ac2f6639_ContentBits">
    <vt:lpwstr>0</vt:lpwstr>
  </property>
</Properties>
</file>