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50F" w:rsidRPr="00D6333B" w:rsidRDefault="00D6333B" w:rsidP="00D6333B">
      <w:pPr>
        <w:pStyle w:val="ListParagraph"/>
        <w:numPr>
          <w:ilvl w:val="0"/>
          <w:numId w:val="1"/>
        </w:numPr>
        <w:rPr>
          <w:rFonts w:ascii="Times New Roman" w:hAnsi="Times New Roman" w:cs="Times New Roman"/>
        </w:rPr>
      </w:pPr>
      <w:r>
        <w:rPr>
          <w:rFonts w:ascii="Times New Roman" w:hAnsi="Times New Roman" w:cs="Times New Roman"/>
        </w:rPr>
        <w:t>With reference to two of the approaches to myth covered in this class, discuss the extent to which they can help – and hinder – contemporary scholars’ understand ancient myths.</w:t>
      </w:r>
    </w:p>
    <w:p w:rsidR="00D6333B" w:rsidRDefault="00D6333B">
      <w:pPr>
        <w:rPr>
          <w:rFonts w:ascii="Times New Roman" w:hAnsi="Times New Roman" w:cs="Times New Roman"/>
        </w:rPr>
      </w:pPr>
    </w:p>
    <w:p w:rsidR="00CE450F" w:rsidRDefault="00CE450F" w:rsidP="00D6333B">
      <w:pPr>
        <w:spacing w:line="480" w:lineRule="auto"/>
        <w:rPr>
          <w:rFonts w:ascii="Times New Roman" w:hAnsi="Times New Roman" w:cs="Times New Roman"/>
        </w:rPr>
      </w:pPr>
      <w:r>
        <w:rPr>
          <w:rFonts w:ascii="Times New Roman" w:hAnsi="Times New Roman" w:cs="Times New Roman"/>
        </w:rPr>
        <w:t xml:space="preserve">In this essay I will be commenting on the many approaches to ancient myths, </w:t>
      </w:r>
      <w:r w:rsidR="00547A1E">
        <w:rPr>
          <w:rFonts w:ascii="Times New Roman" w:hAnsi="Times New Roman" w:cs="Times New Roman"/>
        </w:rPr>
        <w:t xml:space="preserve">and the extent to which they helped </w:t>
      </w:r>
      <w:r w:rsidR="0077189D">
        <w:rPr>
          <w:rFonts w:ascii="Times New Roman" w:hAnsi="Times New Roman" w:cs="Times New Roman"/>
        </w:rPr>
        <w:t>and</w:t>
      </w:r>
      <w:r w:rsidR="00547A1E">
        <w:rPr>
          <w:rFonts w:ascii="Times New Roman" w:hAnsi="Times New Roman" w:cs="Times New Roman"/>
        </w:rPr>
        <w:t xml:space="preserve"> hindered the opinions of contemporary ancient scholars. I will discuss</w:t>
      </w:r>
      <w:r w:rsidR="0077189D">
        <w:rPr>
          <w:rFonts w:ascii="Times New Roman" w:hAnsi="Times New Roman" w:cs="Times New Roman"/>
        </w:rPr>
        <w:t xml:space="preserve"> the ideas of</w:t>
      </w:r>
      <w:r w:rsidR="00547A1E">
        <w:rPr>
          <w:rFonts w:ascii="Times New Roman" w:hAnsi="Times New Roman" w:cs="Times New Roman"/>
        </w:rPr>
        <w:t xml:space="preserve"> </w:t>
      </w:r>
      <w:r w:rsidR="0077189D">
        <w:rPr>
          <w:rFonts w:ascii="Times New Roman" w:hAnsi="Times New Roman" w:cs="Times New Roman"/>
        </w:rPr>
        <w:t>prominent ancient figures</w:t>
      </w:r>
      <w:r w:rsidR="00547A1E">
        <w:rPr>
          <w:rFonts w:ascii="Times New Roman" w:hAnsi="Times New Roman" w:cs="Times New Roman"/>
        </w:rPr>
        <w:t xml:space="preserve"> including</w:t>
      </w:r>
      <w:r w:rsidR="00B709D4">
        <w:rPr>
          <w:rFonts w:ascii="Times New Roman" w:hAnsi="Times New Roman" w:cs="Times New Roman"/>
        </w:rPr>
        <w:t xml:space="preserve"> Ovid and</w:t>
      </w:r>
      <w:r w:rsidR="00547A1E">
        <w:rPr>
          <w:rFonts w:ascii="Times New Roman" w:hAnsi="Times New Roman" w:cs="Times New Roman"/>
        </w:rPr>
        <w:t xml:space="preserve"> </w:t>
      </w:r>
      <w:r w:rsidR="00B709D4">
        <w:rPr>
          <w:rFonts w:ascii="Times New Roman" w:hAnsi="Times New Roman" w:cs="Times New Roman"/>
        </w:rPr>
        <w:t xml:space="preserve">the </w:t>
      </w:r>
      <w:proofErr w:type="spellStart"/>
      <w:r w:rsidR="00B709D4">
        <w:rPr>
          <w:rFonts w:ascii="Times New Roman" w:hAnsi="Times New Roman" w:cs="Times New Roman"/>
        </w:rPr>
        <w:t>Presocratic</w:t>
      </w:r>
      <w:proofErr w:type="spellEnd"/>
      <w:r w:rsidR="00B709D4">
        <w:rPr>
          <w:rFonts w:ascii="Times New Roman" w:hAnsi="Times New Roman" w:cs="Times New Roman"/>
        </w:rPr>
        <w:t xml:space="preserve"> thinkers Homer and Hesiod</w:t>
      </w:r>
      <w:r w:rsidR="00547A1E">
        <w:rPr>
          <w:rFonts w:ascii="Times New Roman" w:hAnsi="Times New Roman" w:cs="Times New Roman"/>
        </w:rPr>
        <w:t xml:space="preserve">, as well as the conventions of myths. </w:t>
      </w:r>
      <w:r w:rsidR="00B709D4">
        <w:rPr>
          <w:rFonts w:ascii="Times New Roman" w:hAnsi="Times New Roman" w:cs="Times New Roman"/>
        </w:rPr>
        <w:t xml:space="preserve">In this essay, </w:t>
      </w:r>
      <w:r w:rsidR="00547A1E">
        <w:rPr>
          <w:rFonts w:ascii="Times New Roman" w:hAnsi="Times New Roman" w:cs="Times New Roman"/>
        </w:rPr>
        <w:t>I will investigate only two approaches</w:t>
      </w:r>
      <w:r w:rsidR="00B709D4">
        <w:rPr>
          <w:rFonts w:ascii="Times New Roman" w:hAnsi="Times New Roman" w:cs="Times New Roman"/>
        </w:rPr>
        <w:t xml:space="preserve"> to myth</w:t>
      </w:r>
      <w:r w:rsidR="00547A1E">
        <w:rPr>
          <w:rFonts w:ascii="Times New Roman" w:hAnsi="Times New Roman" w:cs="Times New Roman"/>
        </w:rPr>
        <w:t xml:space="preserve"> in detail</w:t>
      </w:r>
      <w:r w:rsidR="00667F9A">
        <w:rPr>
          <w:rFonts w:ascii="Times New Roman" w:hAnsi="Times New Roman" w:cs="Times New Roman"/>
        </w:rPr>
        <w:t>; allegory and aetiology</w:t>
      </w:r>
      <w:r w:rsidR="00547A1E">
        <w:rPr>
          <w:rFonts w:ascii="Times New Roman" w:hAnsi="Times New Roman" w:cs="Times New Roman"/>
        </w:rPr>
        <w:t>.</w:t>
      </w:r>
    </w:p>
    <w:p w:rsidR="0029409E" w:rsidRDefault="00547A1E" w:rsidP="00D6333B">
      <w:pPr>
        <w:spacing w:line="480" w:lineRule="auto"/>
        <w:rPr>
          <w:rFonts w:ascii="Times New Roman" w:hAnsi="Times New Roman" w:cs="Times New Roman"/>
        </w:rPr>
      </w:pPr>
      <w:r>
        <w:rPr>
          <w:rFonts w:ascii="Times New Roman" w:hAnsi="Times New Roman" w:cs="Times New Roman"/>
        </w:rPr>
        <w:tab/>
        <w:t xml:space="preserve">To begin, I will explain what defines a ‘myth’. A myth can be described as something fantastical, relatable and valuable to society. They are fictional, yet often have a degree of truth of which they are based upon. Myths, to some extent, are malleable, for the stories can vary across cultures, yet are still formed upon a common basis (for example, the myth may be different in Ancient Greece than in Ancient Rome). To contemporary ancient audiences, myths would have been considered as historical fact, yet modern audiences would consider myths as fables, or stories with deeper meanings. Many myths have variant stories, and are not mutually exclusive, meaning that many possible interpretations of </w:t>
      </w:r>
      <w:r w:rsidR="00667F9A">
        <w:rPr>
          <w:rFonts w:ascii="Times New Roman" w:hAnsi="Times New Roman" w:cs="Times New Roman"/>
        </w:rPr>
        <w:t xml:space="preserve">the myth exist. Myths can give comfort, especially to the dying, who may seek reassurance in stories of the gods and the afterlife. Finally, myths are intergenerational bonds that are </w:t>
      </w:r>
      <w:r w:rsidR="00B709D4">
        <w:rPr>
          <w:rFonts w:ascii="Times New Roman" w:hAnsi="Times New Roman" w:cs="Times New Roman"/>
        </w:rPr>
        <w:t>passed down t</w:t>
      </w:r>
      <w:r w:rsidR="00667F9A">
        <w:rPr>
          <w:rFonts w:ascii="Times New Roman" w:hAnsi="Times New Roman" w:cs="Times New Roman"/>
        </w:rPr>
        <w:t xml:space="preserve">hroughout generations and </w:t>
      </w:r>
      <w:r w:rsidR="00B709D4">
        <w:rPr>
          <w:rFonts w:ascii="Times New Roman" w:hAnsi="Times New Roman" w:cs="Times New Roman"/>
        </w:rPr>
        <w:t xml:space="preserve">spread </w:t>
      </w:r>
      <w:r w:rsidR="00667F9A">
        <w:rPr>
          <w:rFonts w:ascii="Times New Roman" w:hAnsi="Times New Roman" w:cs="Times New Roman"/>
        </w:rPr>
        <w:t xml:space="preserve">across cultures. However, despite this, myths are not always monolithic, for not every ancient community believed </w:t>
      </w:r>
      <w:proofErr w:type="gramStart"/>
      <w:r w:rsidR="00667F9A">
        <w:rPr>
          <w:rFonts w:ascii="Times New Roman" w:hAnsi="Times New Roman" w:cs="Times New Roman"/>
        </w:rPr>
        <w:t xml:space="preserve">in </w:t>
      </w:r>
      <w:r w:rsidR="00B709D4">
        <w:rPr>
          <w:rFonts w:ascii="Times New Roman" w:hAnsi="Times New Roman" w:cs="Times New Roman"/>
        </w:rPr>
        <w:t>particular</w:t>
      </w:r>
      <w:r w:rsidR="00667F9A">
        <w:rPr>
          <w:rFonts w:ascii="Times New Roman" w:hAnsi="Times New Roman" w:cs="Times New Roman"/>
        </w:rPr>
        <w:t xml:space="preserve"> myths</w:t>
      </w:r>
      <w:proofErr w:type="gramEnd"/>
      <w:r w:rsidR="00667F9A">
        <w:rPr>
          <w:rFonts w:ascii="Times New Roman" w:hAnsi="Times New Roman" w:cs="Times New Roman"/>
        </w:rPr>
        <w:t>.</w:t>
      </w:r>
      <w:r w:rsidR="00830031">
        <w:rPr>
          <w:rFonts w:ascii="Times New Roman" w:hAnsi="Times New Roman" w:cs="Times New Roman"/>
        </w:rPr>
        <w:t xml:space="preserve"> </w:t>
      </w:r>
    </w:p>
    <w:p w:rsidR="003D59AC" w:rsidRDefault="002654DC" w:rsidP="00D6333B">
      <w:pPr>
        <w:spacing w:line="480" w:lineRule="auto"/>
        <w:ind w:firstLine="720"/>
        <w:rPr>
          <w:rFonts w:ascii="Times New Roman" w:hAnsi="Times New Roman" w:cs="Times New Roman"/>
        </w:rPr>
      </w:pPr>
      <w:r>
        <w:rPr>
          <w:rFonts w:ascii="Times New Roman" w:hAnsi="Times New Roman" w:cs="Times New Roman"/>
        </w:rPr>
        <w:t xml:space="preserve">I will now discuss the </w:t>
      </w:r>
      <w:r w:rsidR="0014701A">
        <w:rPr>
          <w:rFonts w:ascii="Times New Roman" w:hAnsi="Times New Roman" w:cs="Times New Roman"/>
        </w:rPr>
        <w:t xml:space="preserve">first of my chosen </w:t>
      </w:r>
      <w:r>
        <w:rPr>
          <w:rFonts w:ascii="Times New Roman" w:hAnsi="Times New Roman" w:cs="Times New Roman"/>
        </w:rPr>
        <w:t>mythological approach</w:t>
      </w:r>
      <w:r w:rsidR="0014701A">
        <w:rPr>
          <w:rFonts w:ascii="Times New Roman" w:hAnsi="Times New Roman" w:cs="Times New Roman"/>
        </w:rPr>
        <w:t>es</w:t>
      </w:r>
      <w:r>
        <w:rPr>
          <w:rFonts w:ascii="Times New Roman" w:hAnsi="Times New Roman" w:cs="Times New Roman"/>
        </w:rPr>
        <w:t xml:space="preserve"> </w:t>
      </w:r>
      <w:r w:rsidR="0014701A">
        <w:rPr>
          <w:rFonts w:ascii="Times New Roman" w:hAnsi="Times New Roman" w:cs="Times New Roman"/>
        </w:rPr>
        <w:t xml:space="preserve">(allegory) </w:t>
      </w:r>
      <w:r>
        <w:rPr>
          <w:rFonts w:ascii="Times New Roman" w:hAnsi="Times New Roman" w:cs="Times New Roman"/>
        </w:rPr>
        <w:t xml:space="preserve">in detail, and will evaluate how far it helped and hindered contemporary scholars’ views of myths. In short, an allegory is a term for a myth with a deeper meaning. Perhaps the most </w:t>
      </w:r>
      <w:r w:rsidR="0077189D">
        <w:rPr>
          <w:rFonts w:ascii="Times New Roman" w:hAnsi="Times New Roman" w:cs="Times New Roman"/>
        </w:rPr>
        <w:t>recognised</w:t>
      </w:r>
      <w:r>
        <w:rPr>
          <w:rFonts w:ascii="Times New Roman" w:hAnsi="Times New Roman" w:cs="Times New Roman"/>
        </w:rPr>
        <w:t xml:space="preserve"> example of </w:t>
      </w:r>
      <w:r w:rsidR="00A123A9">
        <w:rPr>
          <w:rFonts w:ascii="Times New Roman" w:hAnsi="Times New Roman" w:cs="Times New Roman"/>
        </w:rPr>
        <w:t xml:space="preserve">a </w:t>
      </w:r>
      <w:r>
        <w:rPr>
          <w:rFonts w:ascii="Times New Roman" w:hAnsi="Times New Roman" w:cs="Times New Roman"/>
        </w:rPr>
        <w:t xml:space="preserve">Greek allegory is </w:t>
      </w:r>
      <w:r w:rsidRPr="002654DC">
        <w:rPr>
          <w:rFonts w:ascii="Times New Roman" w:hAnsi="Times New Roman" w:cs="Times New Roman"/>
          <w:i/>
        </w:rPr>
        <w:t>Aesop’s Fables</w:t>
      </w:r>
      <w:r>
        <w:rPr>
          <w:rFonts w:ascii="Times New Roman" w:hAnsi="Times New Roman" w:cs="Times New Roman"/>
        </w:rPr>
        <w:t xml:space="preserve">, </w:t>
      </w:r>
      <w:r w:rsidR="00A123A9">
        <w:rPr>
          <w:rFonts w:ascii="Times New Roman" w:hAnsi="Times New Roman" w:cs="Times New Roman"/>
        </w:rPr>
        <w:t>a collection of moralistic, metaphorical stories that taught “truths in a simple, understandable way”</w:t>
      </w:r>
      <w:r w:rsidR="00062107">
        <w:rPr>
          <w:rStyle w:val="FootnoteReference"/>
          <w:rFonts w:ascii="Times New Roman" w:hAnsi="Times New Roman" w:cs="Times New Roman"/>
        </w:rPr>
        <w:footnoteReference w:id="1"/>
      </w:r>
      <w:r w:rsidR="00A123A9">
        <w:rPr>
          <w:rFonts w:ascii="Times New Roman" w:hAnsi="Times New Roman" w:cs="Times New Roman"/>
        </w:rPr>
        <w:t>.</w:t>
      </w:r>
      <w:r w:rsidR="00C27D05">
        <w:rPr>
          <w:rFonts w:ascii="Times New Roman" w:hAnsi="Times New Roman" w:cs="Times New Roman"/>
        </w:rPr>
        <w:t xml:space="preserve"> Ancient and modern scholars alike</w:t>
      </w:r>
      <w:r w:rsidR="00A123A9">
        <w:rPr>
          <w:rFonts w:ascii="Times New Roman" w:hAnsi="Times New Roman" w:cs="Times New Roman"/>
        </w:rPr>
        <w:t xml:space="preserve"> maintained that Greek myths </w:t>
      </w:r>
      <w:r w:rsidR="00C27D05">
        <w:rPr>
          <w:rFonts w:ascii="Times New Roman" w:hAnsi="Times New Roman" w:cs="Times New Roman"/>
        </w:rPr>
        <w:t>concealed a degree of truth – for example,</w:t>
      </w:r>
      <w:r w:rsidR="006D16CF">
        <w:rPr>
          <w:rFonts w:ascii="Times New Roman" w:hAnsi="Times New Roman" w:cs="Times New Roman"/>
        </w:rPr>
        <w:t xml:space="preserve"> in his book </w:t>
      </w:r>
      <w:proofErr w:type="spellStart"/>
      <w:r w:rsidR="006D16CF">
        <w:rPr>
          <w:rFonts w:ascii="Times New Roman" w:hAnsi="Times New Roman" w:cs="Times New Roman"/>
          <w:i/>
        </w:rPr>
        <w:t>Symbolik</w:t>
      </w:r>
      <w:proofErr w:type="spellEnd"/>
      <w:r w:rsidR="006D16CF">
        <w:rPr>
          <w:rFonts w:ascii="Times New Roman" w:hAnsi="Times New Roman" w:cs="Times New Roman"/>
          <w:i/>
        </w:rPr>
        <w:t>,</w:t>
      </w:r>
      <w:r w:rsidR="00C27D05">
        <w:rPr>
          <w:rFonts w:ascii="Times New Roman" w:hAnsi="Times New Roman" w:cs="Times New Roman"/>
        </w:rPr>
        <w:t xml:space="preserve"> F. </w:t>
      </w:r>
      <w:proofErr w:type="spellStart"/>
      <w:r w:rsidR="00C27D05">
        <w:rPr>
          <w:rFonts w:ascii="Times New Roman" w:hAnsi="Times New Roman" w:cs="Times New Roman"/>
        </w:rPr>
        <w:t>Creuze</w:t>
      </w:r>
      <w:r w:rsidR="006D16CF">
        <w:rPr>
          <w:rFonts w:ascii="Times New Roman" w:hAnsi="Times New Roman" w:cs="Times New Roman"/>
        </w:rPr>
        <w:t>r</w:t>
      </w:r>
      <w:proofErr w:type="spellEnd"/>
      <w:r w:rsidR="00C27D05">
        <w:rPr>
          <w:rFonts w:ascii="Times New Roman" w:hAnsi="Times New Roman" w:cs="Times New Roman"/>
        </w:rPr>
        <w:t xml:space="preserve"> argued that Greek mythology </w:t>
      </w:r>
      <w:r w:rsidR="006D16CF">
        <w:rPr>
          <w:rFonts w:ascii="Times New Roman" w:hAnsi="Times New Roman" w:cs="Times New Roman"/>
        </w:rPr>
        <w:t xml:space="preserve">“deliberately </w:t>
      </w:r>
      <w:r w:rsidR="00C27D05">
        <w:rPr>
          <w:rFonts w:ascii="Times New Roman" w:hAnsi="Times New Roman" w:cs="Times New Roman"/>
        </w:rPr>
        <w:t xml:space="preserve">concealed </w:t>
      </w:r>
      <w:r w:rsidR="006D16CF">
        <w:rPr>
          <w:rFonts w:ascii="Times New Roman" w:hAnsi="Times New Roman" w:cs="Times New Roman"/>
        </w:rPr>
        <w:t>e</w:t>
      </w:r>
      <w:r w:rsidR="00C27D05">
        <w:rPr>
          <w:rFonts w:ascii="Times New Roman" w:hAnsi="Times New Roman" w:cs="Times New Roman"/>
        </w:rPr>
        <w:t>astern wisdom”</w:t>
      </w:r>
      <w:r w:rsidR="00BB195E">
        <w:rPr>
          <w:rStyle w:val="FootnoteReference"/>
          <w:rFonts w:ascii="Times New Roman" w:hAnsi="Times New Roman" w:cs="Times New Roman"/>
        </w:rPr>
        <w:footnoteReference w:id="2"/>
      </w:r>
      <w:r w:rsidR="006D16CF">
        <w:rPr>
          <w:rFonts w:ascii="Times New Roman" w:hAnsi="Times New Roman" w:cs="Times New Roman"/>
        </w:rPr>
        <w:t xml:space="preserve">, and that </w:t>
      </w:r>
      <w:r w:rsidR="00DC4226">
        <w:rPr>
          <w:rFonts w:ascii="Times New Roman" w:hAnsi="Times New Roman" w:cs="Times New Roman"/>
        </w:rPr>
        <w:t xml:space="preserve">the </w:t>
      </w:r>
      <w:r w:rsidR="003D59AC">
        <w:rPr>
          <w:rFonts w:ascii="Times New Roman" w:hAnsi="Times New Roman" w:cs="Times New Roman"/>
        </w:rPr>
        <w:t>ideas</w:t>
      </w:r>
      <w:r w:rsidR="00DC4226">
        <w:rPr>
          <w:rFonts w:ascii="Times New Roman" w:hAnsi="Times New Roman" w:cs="Times New Roman"/>
        </w:rPr>
        <w:t xml:space="preserve"> of </w:t>
      </w:r>
      <w:r w:rsidR="004E5B1E">
        <w:rPr>
          <w:rFonts w:ascii="Times New Roman" w:hAnsi="Times New Roman" w:cs="Times New Roman"/>
        </w:rPr>
        <w:t xml:space="preserve">the </w:t>
      </w:r>
      <w:proofErr w:type="spellStart"/>
      <w:r w:rsidR="004E5B1E">
        <w:rPr>
          <w:rFonts w:ascii="Times New Roman" w:hAnsi="Times New Roman" w:cs="Times New Roman"/>
        </w:rPr>
        <w:t>Presocratic</w:t>
      </w:r>
      <w:proofErr w:type="spellEnd"/>
      <w:r w:rsidR="004E5B1E">
        <w:rPr>
          <w:rFonts w:ascii="Times New Roman" w:hAnsi="Times New Roman" w:cs="Times New Roman"/>
        </w:rPr>
        <w:t xml:space="preserve"> thinkers, </w:t>
      </w:r>
      <w:r w:rsidR="00DC4226">
        <w:rPr>
          <w:rFonts w:ascii="Times New Roman" w:hAnsi="Times New Roman" w:cs="Times New Roman"/>
        </w:rPr>
        <w:lastRenderedPageBreak/>
        <w:t>Hesiod and Homer</w:t>
      </w:r>
      <w:r w:rsidR="004E5B1E">
        <w:rPr>
          <w:rFonts w:ascii="Times New Roman" w:hAnsi="Times New Roman" w:cs="Times New Roman"/>
        </w:rPr>
        <w:t>,</w:t>
      </w:r>
      <w:r w:rsidR="00DC4226">
        <w:rPr>
          <w:rFonts w:ascii="Times New Roman" w:hAnsi="Times New Roman" w:cs="Times New Roman"/>
        </w:rPr>
        <w:t xml:space="preserve"> “reflected the symbolism of an ancient revelation”</w:t>
      </w:r>
      <w:r w:rsidR="00BB195E">
        <w:rPr>
          <w:rStyle w:val="FootnoteReference"/>
          <w:rFonts w:ascii="Times New Roman" w:hAnsi="Times New Roman" w:cs="Times New Roman"/>
        </w:rPr>
        <w:footnoteReference w:id="3"/>
      </w:r>
      <w:r w:rsidR="006D16CF">
        <w:rPr>
          <w:rFonts w:ascii="Times New Roman" w:hAnsi="Times New Roman" w:cs="Times New Roman"/>
        </w:rPr>
        <w:t>.</w:t>
      </w:r>
      <w:r w:rsidR="009C5B19">
        <w:rPr>
          <w:rFonts w:ascii="Times New Roman" w:hAnsi="Times New Roman" w:cs="Times New Roman"/>
        </w:rPr>
        <w:t xml:space="preserve"> </w:t>
      </w:r>
      <w:r w:rsidR="003D59AC">
        <w:rPr>
          <w:rFonts w:ascii="Times New Roman" w:hAnsi="Times New Roman" w:cs="Times New Roman"/>
        </w:rPr>
        <w:t xml:space="preserve">It could therefore be said that allegories in myths can conceal wisdom, history and theology, which could prove to be rather helpful to </w:t>
      </w:r>
      <w:r w:rsidR="000529A3">
        <w:rPr>
          <w:rFonts w:ascii="Times New Roman" w:hAnsi="Times New Roman" w:cs="Times New Roman"/>
        </w:rPr>
        <w:t>contemporary ancient scholars</w:t>
      </w:r>
      <w:r w:rsidR="000621D2">
        <w:rPr>
          <w:rFonts w:ascii="Times New Roman" w:hAnsi="Times New Roman" w:cs="Times New Roman"/>
        </w:rPr>
        <w:t xml:space="preserve"> seeking to know more about the past.</w:t>
      </w:r>
    </w:p>
    <w:p w:rsidR="002654DC" w:rsidRDefault="009C5B19" w:rsidP="00D6333B">
      <w:pPr>
        <w:spacing w:line="480" w:lineRule="auto"/>
        <w:ind w:firstLine="720"/>
        <w:rPr>
          <w:rFonts w:ascii="Times New Roman" w:hAnsi="Times New Roman" w:cs="Times New Roman"/>
        </w:rPr>
      </w:pPr>
      <w:r>
        <w:rPr>
          <w:rFonts w:ascii="Times New Roman" w:hAnsi="Times New Roman" w:cs="Times New Roman"/>
        </w:rPr>
        <w:t xml:space="preserve">In a way, Homer and Hesiod </w:t>
      </w:r>
      <w:r w:rsidR="00AF0C6E">
        <w:rPr>
          <w:rFonts w:ascii="Times New Roman" w:hAnsi="Times New Roman" w:cs="Times New Roman"/>
        </w:rPr>
        <w:t xml:space="preserve">had </w:t>
      </w:r>
      <w:r>
        <w:rPr>
          <w:rFonts w:ascii="Times New Roman" w:hAnsi="Times New Roman" w:cs="Times New Roman"/>
        </w:rPr>
        <w:t xml:space="preserve">almost humanised the Greek gods, as was criticised by the poet Xenophanes, who stated that </w:t>
      </w:r>
      <w:r w:rsidR="000621D2">
        <w:rPr>
          <w:rFonts w:ascii="Times New Roman" w:hAnsi="Times New Roman" w:cs="Times New Roman"/>
        </w:rPr>
        <w:t xml:space="preserve">the </w:t>
      </w:r>
      <w:proofErr w:type="spellStart"/>
      <w:r w:rsidR="000621D2">
        <w:rPr>
          <w:rFonts w:ascii="Times New Roman" w:hAnsi="Times New Roman" w:cs="Times New Roman"/>
        </w:rPr>
        <w:t>Presocratic</w:t>
      </w:r>
      <w:proofErr w:type="spellEnd"/>
      <w:r w:rsidR="000621D2">
        <w:rPr>
          <w:rFonts w:ascii="Times New Roman" w:hAnsi="Times New Roman" w:cs="Times New Roman"/>
        </w:rPr>
        <w:t xml:space="preserve"> thinkers</w:t>
      </w:r>
      <w:r>
        <w:rPr>
          <w:rFonts w:ascii="Times New Roman" w:hAnsi="Times New Roman" w:cs="Times New Roman"/>
        </w:rPr>
        <w:t xml:space="preserve"> had</w:t>
      </w:r>
      <w:r w:rsidR="003D59AC">
        <w:rPr>
          <w:rFonts w:ascii="Times New Roman" w:hAnsi="Times New Roman" w:cs="Times New Roman"/>
        </w:rPr>
        <w:t xml:space="preserve"> controversially</w:t>
      </w:r>
      <w:r w:rsidR="00517381">
        <w:rPr>
          <w:rFonts w:ascii="Times New Roman" w:hAnsi="Times New Roman" w:cs="Times New Roman"/>
        </w:rPr>
        <w:t xml:space="preserve"> “ascribed to the gods everything all the disgraces and shame” of mortals</w:t>
      </w:r>
      <w:r w:rsidR="00BB195E">
        <w:rPr>
          <w:rStyle w:val="FootnoteReference"/>
          <w:rFonts w:ascii="Times New Roman" w:hAnsi="Times New Roman" w:cs="Times New Roman"/>
        </w:rPr>
        <w:footnoteReference w:id="4"/>
      </w:r>
      <w:r w:rsidR="003D59AC">
        <w:rPr>
          <w:rFonts w:ascii="Times New Roman" w:hAnsi="Times New Roman" w:cs="Times New Roman"/>
        </w:rPr>
        <w:t>, which included adultery and theft</w:t>
      </w:r>
      <w:r>
        <w:rPr>
          <w:rFonts w:ascii="Times New Roman" w:hAnsi="Times New Roman" w:cs="Times New Roman"/>
        </w:rPr>
        <w:t>.</w:t>
      </w:r>
      <w:r w:rsidR="003D59AC">
        <w:rPr>
          <w:rFonts w:ascii="Times New Roman" w:hAnsi="Times New Roman" w:cs="Times New Roman"/>
        </w:rPr>
        <w:t xml:space="preserve"> Thus, it could be said that </w:t>
      </w:r>
      <w:r w:rsidR="000621D2">
        <w:rPr>
          <w:rFonts w:ascii="Times New Roman" w:hAnsi="Times New Roman" w:cs="Times New Roman"/>
        </w:rPr>
        <w:t>Homer and Hesiod</w:t>
      </w:r>
      <w:r w:rsidR="003D59AC">
        <w:rPr>
          <w:rFonts w:ascii="Times New Roman" w:hAnsi="Times New Roman" w:cs="Times New Roman"/>
        </w:rPr>
        <w:t xml:space="preserve"> had intended to humanise the gods as an allegory – that the gods were just as simple as mortals</w:t>
      </w:r>
      <w:r w:rsidR="000621D2">
        <w:rPr>
          <w:rFonts w:ascii="Times New Roman" w:hAnsi="Times New Roman" w:cs="Times New Roman"/>
        </w:rPr>
        <w:t>, making myths more relatable and perhaps easier to understand to contemporary audiences</w:t>
      </w:r>
      <w:r w:rsidR="00903322">
        <w:rPr>
          <w:rFonts w:ascii="Times New Roman" w:hAnsi="Times New Roman" w:cs="Times New Roman"/>
        </w:rPr>
        <w:t>, including contemporary ancient scholars</w:t>
      </w:r>
      <w:r w:rsidR="003D59AC">
        <w:rPr>
          <w:rFonts w:ascii="Times New Roman" w:hAnsi="Times New Roman" w:cs="Times New Roman"/>
        </w:rPr>
        <w:t>.</w:t>
      </w:r>
      <w:r w:rsidR="000529A3">
        <w:rPr>
          <w:rFonts w:ascii="Times New Roman" w:hAnsi="Times New Roman" w:cs="Times New Roman"/>
        </w:rPr>
        <w:t xml:space="preserve"> </w:t>
      </w:r>
    </w:p>
    <w:p w:rsidR="00C36052" w:rsidRDefault="00C36052" w:rsidP="00D6333B">
      <w:pPr>
        <w:spacing w:line="480" w:lineRule="auto"/>
        <w:ind w:firstLine="720"/>
        <w:rPr>
          <w:rFonts w:ascii="Times New Roman" w:hAnsi="Times New Roman" w:cs="Times New Roman"/>
        </w:rPr>
      </w:pPr>
      <w:r>
        <w:rPr>
          <w:rFonts w:ascii="Times New Roman" w:hAnsi="Times New Roman" w:cs="Times New Roman"/>
        </w:rPr>
        <w:t>It could be argued that scholars have always believed in the existence of allegories in Greek mythology</w:t>
      </w:r>
      <w:r w:rsidR="00A341D2">
        <w:rPr>
          <w:rFonts w:ascii="Times New Roman" w:hAnsi="Times New Roman" w:cs="Times New Roman"/>
        </w:rPr>
        <w:t xml:space="preserve">, who </w:t>
      </w:r>
      <w:r w:rsidR="00E47919">
        <w:rPr>
          <w:rFonts w:ascii="Times New Roman" w:hAnsi="Times New Roman" w:cs="Times New Roman"/>
        </w:rPr>
        <w:t xml:space="preserve">used it as a device to defend the ideas of ancient scholars such as Homer, as stated previously. </w:t>
      </w:r>
      <w:r w:rsidR="004E5B1E">
        <w:rPr>
          <w:rFonts w:ascii="Times New Roman" w:hAnsi="Times New Roman" w:cs="Times New Roman"/>
        </w:rPr>
        <w:t xml:space="preserve">One contemporary ancient scholar who adopted the allegory school of thought was </w:t>
      </w:r>
      <w:proofErr w:type="spellStart"/>
      <w:r w:rsidR="004E5B1E">
        <w:rPr>
          <w:rFonts w:ascii="Times New Roman" w:hAnsi="Times New Roman" w:cs="Times New Roman"/>
        </w:rPr>
        <w:t>Empedokles</w:t>
      </w:r>
      <w:proofErr w:type="spellEnd"/>
      <w:r w:rsidR="004E5B1E">
        <w:rPr>
          <w:rFonts w:ascii="Times New Roman" w:hAnsi="Times New Roman" w:cs="Times New Roman"/>
        </w:rPr>
        <w:t xml:space="preserve">, who gave deeper meaning to the Greek gods by using physical allegories. </w:t>
      </w:r>
      <w:proofErr w:type="spellStart"/>
      <w:r w:rsidR="00C76D0E">
        <w:rPr>
          <w:rFonts w:ascii="Times New Roman" w:hAnsi="Times New Roman" w:cs="Times New Roman"/>
        </w:rPr>
        <w:t>Empedokles</w:t>
      </w:r>
      <w:proofErr w:type="spellEnd"/>
      <w:r w:rsidR="00C76D0E">
        <w:rPr>
          <w:rFonts w:ascii="Times New Roman" w:hAnsi="Times New Roman" w:cs="Times New Roman"/>
        </w:rPr>
        <w:t xml:space="preserve"> reimagined the gods as the Four Elements – “Zeus is fire…Hera is air”, as well as </w:t>
      </w:r>
      <w:proofErr w:type="spellStart"/>
      <w:r w:rsidR="00C76D0E">
        <w:rPr>
          <w:rFonts w:ascii="Times New Roman" w:hAnsi="Times New Roman" w:cs="Times New Roman"/>
        </w:rPr>
        <w:t>Adoneus</w:t>
      </w:r>
      <w:proofErr w:type="spellEnd"/>
      <w:r w:rsidR="00C76D0E">
        <w:rPr>
          <w:rFonts w:ascii="Times New Roman" w:hAnsi="Times New Roman" w:cs="Times New Roman"/>
        </w:rPr>
        <w:t xml:space="preserve"> as Earth</w:t>
      </w:r>
      <w:r w:rsidR="00F672FC">
        <w:rPr>
          <w:rFonts w:ascii="Times New Roman" w:hAnsi="Times New Roman" w:cs="Times New Roman"/>
        </w:rPr>
        <w:t xml:space="preserve"> </w:t>
      </w:r>
      <w:r w:rsidR="00C76D0E">
        <w:rPr>
          <w:rFonts w:ascii="Times New Roman" w:hAnsi="Times New Roman" w:cs="Times New Roman"/>
        </w:rPr>
        <w:t xml:space="preserve">and </w:t>
      </w:r>
      <w:proofErr w:type="spellStart"/>
      <w:r w:rsidR="00C76D0E">
        <w:rPr>
          <w:rFonts w:ascii="Times New Roman" w:hAnsi="Times New Roman" w:cs="Times New Roman"/>
        </w:rPr>
        <w:t>Nestis</w:t>
      </w:r>
      <w:proofErr w:type="spellEnd"/>
      <w:r w:rsidR="00C76D0E">
        <w:rPr>
          <w:rFonts w:ascii="Times New Roman" w:hAnsi="Times New Roman" w:cs="Times New Roman"/>
        </w:rPr>
        <w:t xml:space="preserve"> as Water</w:t>
      </w:r>
      <w:r w:rsidR="00BB195E">
        <w:rPr>
          <w:rStyle w:val="FootnoteReference"/>
          <w:rFonts w:ascii="Times New Roman" w:hAnsi="Times New Roman" w:cs="Times New Roman"/>
        </w:rPr>
        <w:footnoteReference w:id="5"/>
      </w:r>
      <w:r w:rsidR="00C76D0E">
        <w:rPr>
          <w:rFonts w:ascii="Times New Roman" w:hAnsi="Times New Roman" w:cs="Times New Roman"/>
        </w:rPr>
        <w:t xml:space="preserve">. </w:t>
      </w:r>
      <w:r w:rsidR="00B432EA">
        <w:rPr>
          <w:rFonts w:ascii="Times New Roman" w:hAnsi="Times New Roman" w:cs="Times New Roman"/>
        </w:rPr>
        <w:t>Whilst this may be considered as helpful to contemporary ancient scholars, in</w:t>
      </w:r>
      <w:r w:rsidR="00D31C1E">
        <w:rPr>
          <w:rFonts w:ascii="Times New Roman" w:hAnsi="Times New Roman" w:cs="Times New Roman"/>
        </w:rPr>
        <w:t xml:space="preserve"> my opinion, </w:t>
      </w:r>
      <w:proofErr w:type="spellStart"/>
      <w:r w:rsidR="00D31C1E">
        <w:rPr>
          <w:rFonts w:ascii="Times New Roman" w:hAnsi="Times New Roman" w:cs="Times New Roman"/>
        </w:rPr>
        <w:t>Empedokles</w:t>
      </w:r>
      <w:proofErr w:type="spellEnd"/>
      <w:r w:rsidR="00D31C1E">
        <w:rPr>
          <w:rFonts w:ascii="Times New Roman" w:hAnsi="Times New Roman" w:cs="Times New Roman"/>
        </w:rPr>
        <w:t xml:space="preserve">’ physical allegory tells us little about myths, but rather of his own interpretation of myths and the Greek gods. It is not a particularly useful comparison, but rather quite </w:t>
      </w:r>
      <w:r w:rsidR="00AD72EB">
        <w:rPr>
          <w:rFonts w:ascii="Times New Roman" w:hAnsi="Times New Roman" w:cs="Times New Roman"/>
        </w:rPr>
        <w:t>pointless</w:t>
      </w:r>
      <w:r w:rsidR="00245AC4">
        <w:rPr>
          <w:rFonts w:ascii="Times New Roman" w:hAnsi="Times New Roman" w:cs="Times New Roman"/>
        </w:rPr>
        <w:t xml:space="preserve">. </w:t>
      </w:r>
      <w:r w:rsidR="006E2C45">
        <w:rPr>
          <w:rFonts w:ascii="Times New Roman" w:hAnsi="Times New Roman" w:cs="Times New Roman"/>
        </w:rPr>
        <w:t xml:space="preserve">For example, it is as though </w:t>
      </w:r>
      <w:proofErr w:type="spellStart"/>
      <w:r w:rsidR="006E2C45">
        <w:rPr>
          <w:rFonts w:ascii="Times New Roman" w:hAnsi="Times New Roman" w:cs="Times New Roman"/>
        </w:rPr>
        <w:t>Empedokles</w:t>
      </w:r>
      <w:proofErr w:type="spellEnd"/>
      <w:r w:rsidR="006E2C45">
        <w:rPr>
          <w:rFonts w:ascii="Times New Roman" w:hAnsi="Times New Roman" w:cs="Times New Roman"/>
        </w:rPr>
        <w:t xml:space="preserve"> only made the comparison of Hera and Air, based on the Ancient Greek spelling, ‘</w:t>
      </w:r>
      <w:proofErr w:type="spellStart"/>
      <w:r w:rsidR="006E2C45">
        <w:rPr>
          <w:rFonts w:ascii="Times New Roman" w:hAnsi="Times New Roman" w:cs="Times New Roman"/>
        </w:rPr>
        <w:t>aer</w:t>
      </w:r>
      <w:proofErr w:type="spellEnd"/>
      <w:r w:rsidR="006E2C45">
        <w:rPr>
          <w:rFonts w:ascii="Times New Roman" w:hAnsi="Times New Roman" w:cs="Times New Roman"/>
        </w:rPr>
        <w:t>’. However, criticisms from author</w:t>
      </w:r>
      <w:r w:rsidR="00642C2B">
        <w:rPr>
          <w:rFonts w:ascii="Times New Roman" w:hAnsi="Times New Roman" w:cs="Times New Roman"/>
        </w:rPr>
        <w:t xml:space="preserve">s such as W.K.C Guthrie reinstated the fact that </w:t>
      </w:r>
      <w:proofErr w:type="spellStart"/>
      <w:r w:rsidR="00642C2B">
        <w:rPr>
          <w:rFonts w:ascii="Times New Roman" w:hAnsi="Times New Roman" w:cs="Times New Roman"/>
        </w:rPr>
        <w:t>Empedokles</w:t>
      </w:r>
      <w:proofErr w:type="spellEnd"/>
      <w:r w:rsidR="00642C2B">
        <w:rPr>
          <w:rFonts w:ascii="Times New Roman" w:hAnsi="Times New Roman" w:cs="Times New Roman"/>
        </w:rPr>
        <w:t>’ physical allegory provided only “partial explanation” of myths, and that instead, the interpretation of said myths relied more upon “poetic imagination</w:t>
      </w:r>
      <w:r w:rsidR="00F672FC">
        <w:rPr>
          <w:rFonts w:ascii="Times New Roman" w:hAnsi="Times New Roman" w:cs="Times New Roman"/>
        </w:rPr>
        <w:t>” for concrete evidence</w:t>
      </w:r>
      <w:r w:rsidR="00276C72">
        <w:rPr>
          <w:rStyle w:val="FootnoteReference"/>
          <w:rFonts w:ascii="Times New Roman" w:hAnsi="Times New Roman" w:cs="Times New Roman"/>
        </w:rPr>
        <w:footnoteReference w:id="6"/>
      </w:r>
      <w:r w:rsidR="00642C2B">
        <w:rPr>
          <w:rFonts w:ascii="Times New Roman" w:hAnsi="Times New Roman" w:cs="Times New Roman"/>
        </w:rPr>
        <w:t>.</w:t>
      </w:r>
      <w:r w:rsidR="00F672FC">
        <w:rPr>
          <w:rFonts w:ascii="Times New Roman" w:hAnsi="Times New Roman" w:cs="Times New Roman"/>
        </w:rPr>
        <w:t xml:space="preserve"> Th</w:t>
      </w:r>
      <w:r w:rsidR="00903322">
        <w:rPr>
          <w:rFonts w:ascii="Times New Roman" w:hAnsi="Times New Roman" w:cs="Times New Roman"/>
        </w:rPr>
        <w:t>erefore</w:t>
      </w:r>
      <w:r w:rsidR="00F672FC">
        <w:rPr>
          <w:rFonts w:ascii="Times New Roman" w:hAnsi="Times New Roman" w:cs="Times New Roman"/>
        </w:rPr>
        <w:t>, it can potentially be concluded that allegorical approaches to myth were not always straight-forward</w:t>
      </w:r>
      <w:r w:rsidR="00903322">
        <w:rPr>
          <w:rFonts w:ascii="Times New Roman" w:hAnsi="Times New Roman" w:cs="Times New Roman"/>
        </w:rPr>
        <w:t xml:space="preserve">, and that ancient scholars required a degree of imagination </w:t>
      </w:r>
      <w:proofErr w:type="gramStart"/>
      <w:r w:rsidR="00903322">
        <w:rPr>
          <w:rFonts w:ascii="Times New Roman" w:hAnsi="Times New Roman" w:cs="Times New Roman"/>
        </w:rPr>
        <w:t>in order to</w:t>
      </w:r>
      <w:proofErr w:type="gramEnd"/>
      <w:r w:rsidR="00903322">
        <w:rPr>
          <w:rFonts w:ascii="Times New Roman" w:hAnsi="Times New Roman" w:cs="Times New Roman"/>
        </w:rPr>
        <w:t xml:space="preserve"> interpret myths. Thus, whilst helpful to some degree, the allegorical approach could also be of some hinderance to </w:t>
      </w:r>
      <w:r w:rsidR="00D34154">
        <w:rPr>
          <w:rFonts w:ascii="Times New Roman" w:hAnsi="Times New Roman" w:cs="Times New Roman"/>
        </w:rPr>
        <w:t>ancient scholars in their understanding of myths.</w:t>
      </w:r>
    </w:p>
    <w:p w:rsidR="00A325ED" w:rsidRDefault="00D34154" w:rsidP="00D6333B">
      <w:pPr>
        <w:spacing w:line="480" w:lineRule="auto"/>
        <w:ind w:firstLine="720"/>
        <w:rPr>
          <w:rFonts w:ascii="Times New Roman" w:hAnsi="Times New Roman" w:cs="Times New Roman"/>
        </w:rPr>
      </w:pPr>
      <w:r>
        <w:rPr>
          <w:rFonts w:ascii="Times New Roman" w:hAnsi="Times New Roman" w:cs="Times New Roman"/>
        </w:rPr>
        <w:t>I will now discuss another approach to ancient myths – aetiology. Aetiology is the mythological approach that best explains the origins of myths, traditions and cults. Aetiological approaches provide the ‘</w:t>
      </w:r>
      <w:proofErr w:type="spellStart"/>
      <w:r>
        <w:rPr>
          <w:rFonts w:ascii="Times New Roman" w:hAnsi="Times New Roman" w:cs="Times New Roman"/>
        </w:rPr>
        <w:t>aition</w:t>
      </w:r>
      <w:proofErr w:type="spellEnd"/>
      <w:r>
        <w:rPr>
          <w:rFonts w:ascii="Times New Roman" w:hAnsi="Times New Roman" w:cs="Times New Roman"/>
        </w:rPr>
        <w:t xml:space="preserve">’, or the reason for </w:t>
      </w:r>
      <w:proofErr w:type="gramStart"/>
      <w:r>
        <w:rPr>
          <w:rFonts w:ascii="Times New Roman" w:hAnsi="Times New Roman" w:cs="Times New Roman"/>
        </w:rPr>
        <w:t>particular myths</w:t>
      </w:r>
      <w:proofErr w:type="gramEnd"/>
      <w:r>
        <w:rPr>
          <w:rFonts w:ascii="Times New Roman" w:hAnsi="Times New Roman" w:cs="Times New Roman"/>
        </w:rPr>
        <w:t xml:space="preserve"> – as such, it is considered a great help to ancient scholars in their understanding of </w:t>
      </w:r>
      <w:r w:rsidR="00BB09AE">
        <w:rPr>
          <w:rFonts w:ascii="Times New Roman" w:hAnsi="Times New Roman" w:cs="Times New Roman"/>
        </w:rPr>
        <w:t>the origins of myths</w:t>
      </w:r>
      <w:r>
        <w:rPr>
          <w:rFonts w:ascii="Times New Roman" w:hAnsi="Times New Roman" w:cs="Times New Roman"/>
        </w:rPr>
        <w:t>.</w:t>
      </w:r>
      <w:r w:rsidR="0014701A">
        <w:rPr>
          <w:rFonts w:ascii="Times New Roman" w:hAnsi="Times New Roman" w:cs="Times New Roman"/>
        </w:rPr>
        <w:t xml:space="preserve"> </w:t>
      </w:r>
      <w:r w:rsidR="00BB09AE">
        <w:rPr>
          <w:rFonts w:ascii="Times New Roman" w:hAnsi="Times New Roman" w:cs="Times New Roman"/>
        </w:rPr>
        <w:t xml:space="preserve">Frequently found in classical literature, aetiological accounts are </w:t>
      </w:r>
      <w:r w:rsidR="00166286">
        <w:rPr>
          <w:rFonts w:ascii="Times New Roman" w:hAnsi="Times New Roman" w:cs="Times New Roman"/>
        </w:rPr>
        <w:t xml:space="preserve">implicit in </w:t>
      </w:r>
      <w:proofErr w:type="gramStart"/>
      <w:r w:rsidR="00166286">
        <w:rPr>
          <w:rFonts w:ascii="Times New Roman" w:hAnsi="Times New Roman" w:cs="Times New Roman"/>
        </w:rPr>
        <w:t>a number of</w:t>
      </w:r>
      <w:proofErr w:type="gramEnd"/>
      <w:r w:rsidR="00166286">
        <w:rPr>
          <w:rFonts w:ascii="Times New Roman" w:hAnsi="Times New Roman" w:cs="Times New Roman"/>
        </w:rPr>
        <w:t xml:space="preserve"> </w:t>
      </w:r>
      <w:proofErr w:type="spellStart"/>
      <w:r w:rsidR="00166286">
        <w:rPr>
          <w:rFonts w:ascii="Times New Roman" w:hAnsi="Times New Roman" w:cs="Times New Roman"/>
        </w:rPr>
        <w:t>Presocratic</w:t>
      </w:r>
      <w:proofErr w:type="spellEnd"/>
      <w:r w:rsidR="00166286">
        <w:rPr>
          <w:rFonts w:ascii="Times New Roman" w:hAnsi="Times New Roman" w:cs="Times New Roman"/>
        </w:rPr>
        <w:t xml:space="preserve"> works and passages</w:t>
      </w:r>
      <w:r w:rsidR="00BB09AE">
        <w:rPr>
          <w:rFonts w:ascii="Times New Roman" w:hAnsi="Times New Roman" w:cs="Times New Roman"/>
        </w:rPr>
        <w:t xml:space="preserve">, including the </w:t>
      </w:r>
      <w:r w:rsidR="00BB09AE" w:rsidRPr="00787547">
        <w:rPr>
          <w:rFonts w:ascii="Times New Roman" w:hAnsi="Times New Roman" w:cs="Times New Roman"/>
          <w:i/>
        </w:rPr>
        <w:t>Homeric Hymn to Demeter</w:t>
      </w:r>
      <w:r w:rsidR="00BB09AE">
        <w:rPr>
          <w:rFonts w:ascii="Times New Roman" w:hAnsi="Times New Roman" w:cs="Times New Roman"/>
        </w:rPr>
        <w:t xml:space="preserve">, in which </w:t>
      </w:r>
      <w:r w:rsidR="004A5655">
        <w:rPr>
          <w:rFonts w:ascii="Times New Roman" w:hAnsi="Times New Roman" w:cs="Times New Roman"/>
        </w:rPr>
        <w:t>offer</w:t>
      </w:r>
      <w:r w:rsidR="004F7D1C">
        <w:rPr>
          <w:rFonts w:ascii="Times New Roman" w:hAnsi="Times New Roman" w:cs="Times New Roman"/>
        </w:rPr>
        <w:t>ed</w:t>
      </w:r>
      <w:r w:rsidR="004A5655">
        <w:rPr>
          <w:rFonts w:ascii="Times New Roman" w:hAnsi="Times New Roman" w:cs="Times New Roman"/>
        </w:rPr>
        <w:t xml:space="preserve"> an explanation into the rituals of the cult of the Eleusinian Mysteries, as well as important information </w:t>
      </w:r>
      <w:r w:rsidR="00166286">
        <w:rPr>
          <w:rFonts w:ascii="Times New Roman" w:hAnsi="Times New Roman" w:cs="Times New Roman"/>
        </w:rPr>
        <w:t xml:space="preserve">about </w:t>
      </w:r>
      <w:r w:rsidR="004A5655">
        <w:rPr>
          <w:rFonts w:ascii="Times New Roman" w:hAnsi="Times New Roman" w:cs="Times New Roman"/>
        </w:rPr>
        <w:t>the goddess Demeter</w:t>
      </w:r>
      <w:r w:rsidR="00276C72">
        <w:rPr>
          <w:rStyle w:val="FootnoteReference"/>
          <w:rFonts w:ascii="Times New Roman" w:hAnsi="Times New Roman" w:cs="Times New Roman"/>
        </w:rPr>
        <w:footnoteReference w:id="7"/>
      </w:r>
      <w:r w:rsidR="004A5655">
        <w:rPr>
          <w:rFonts w:ascii="Times New Roman" w:hAnsi="Times New Roman" w:cs="Times New Roman"/>
        </w:rPr>
        <w:t xml:space="preserve">. </w:t>
      </w:r>
      <w:r w:rsidR="004F7D1C">
        <w:rPr>
          <w:rFonts w:ascii="Times New Roman" w:hAnsi="Times New Roman" w:cs="Times New Roman"/>
        </w:rPr>
        <w:t xml:space="preserve">Other ancient myths provided contemporary scholars with </w:t>
      </w:r>
      <w:proofErr w:type="spellStart"/>
      <w:r w:rsidR="004F7D1C">
        <w:rPr>
          <w:rFonts w:ascii="Times New Roman" w:hAnsi="Times New Roman" w:cs="Times New Roman"/>
        </w:rPr>
        <w:t>aition</w:t>
      </w:r>
      <w:proofErr w:type="spellEnd"/>
      <w:r w:rsidR="004F7D1C">
        <w:rPr>
          <w:rFonts w:ascii="Times New Roman" w:hAnsi="Times New Roman" w:cs="Times New Roman"/>
        </w:rPr>
        <w:t xml:space="preserve">, including the myth of Prometheus </w:t>
      </w:r>
      <w:r w:rsidR="00584938">
        <w:rPr>
          <w:rFonts w:ascii="Times New Roman" w:hAnsi="Times New Roman" w:cs="Times New Roman"/>
        </w:rPr>
        <w:t xml:space="preserve">in Hesiod’s </w:t>
      </w:r>
      <w:proofErr w:type="spellStart"/>
      <w:r w:rsidR="00584938">
        <w:rPr>
          <w:rFonts w:ascii="Times New Roman" w:hAnsi="Times New Roman" w:cs="Times New Roman"/>
          <w:i/>
        </w:rPr>
        <w:t>Theogany</w:t>
      </w:r>
      <w:proofErr w:type="spellEnd"/>
      <w:r w:rsidR="00584938">
        <w:rPr>
          <w:rFonts w:ascii="Times New Roman" w:hAnsi="Times New Roman" w:cs="Times New Roman"/>
        </w:rPr>
        <w:t>, which attempted to connect men with the gods, “animals, and the entire realm of existence”</w:t>
      </w:r>
      <w:r w:rsidR="00276C72">
        <w:rPr>
          <w:rStyle w:val="FootnoteReference"/>
          <w:rFonts w:ascii="Times New Roman" w:hAnsi="Times New Roman" w:cs="Times New Roman"/>
        </w:rPr>
        <w:footnoteReference w:id="8"/>
      </w:r>
      <w:r w:rsidR="00584938">
        <w:rPr>
          <w:rFonts w:ascii="Times New Roman" w:hAnsi="Times New Roman" w:cs="Times New Roman"/>
        </w:rPr>
        <w:t xml:space="preserve">. In other words, the myth of Prometheus is perhaps helpful to contemporary scholars in their understanding of the role mortals played in the physical, and perhaps even the mythological world around them. </w:t>
      </w:r>
    </w:p>
    <w:p w:rsidR="00A325ED" w:rsidRPr="00DF1A66" w:rsidRDefault="00B70833" w:rsidP="00D6333B">
      <w:pPr>
        <w:spacing w:line="480" w:lineRule="auto"/>
        <w:ind w:firstLine="720"/>
        <w:rPr>
          <w:rFonts w:ascii="Times New Roman" w:hAnsi="Times New Roman" w:cs="Times New Roman"/>
        </w:rPr>
      </w:pPr>
      <w:r>
        <w:rPr>
          <w:rFonts w:ascii="Times New Roman" w:hAnsi="Times New Roman" w:cs="Times New Roman"/>
        </w:rPr>
        <w:t xml:space="preserve">Hesiod’s </w:t>
      </w:r>
      <w:proofErr w:type="spellStart"/>
      <w:r>
        <w:rPr>
          <w:rFonts w:ascii="Times New Roman" w:hAnsi="Times New Roman" w:cs="Times New Roman"/>
          <w:i/>
        </w:rPr>
        <w:t>Theogany</w:t>
      </w:r>
      <w:proofErr w:type="spellEnd"/>
      <w:r>
        <w:rPr>
          <w:rFonts w:ascii="Times New Roman" w:hAnsi="Times New Roman" w:cs="Times New Roman"/>
        </w:rPr>
        <w:t xml:space="preserve"> serves as an example of a cosmogonic myth, for it explains the origins of the Greek gods, </w:t>
      </w:r>
      <w:r w:rsidR="00CF0D93">
        <w:rPr>
          <w:rFonts w:ascii="Times New Roman" w:hAnsi="Times New Roman" w:cs="Times New Roman"/>
        </w:rPr>
        <w:t xml:space="preserve">as well as </w:t>
      </w:r>
      <w:r>
        <w:rPr>
          <w:rFonts w:ascii="Times New Roman" w:hAnsi="Times New Roman" w:cs="Times New Roman"/>
        </w:rPr>
        <w:t>the “traditions of origin of the world and man”</w:t>
      </w:r>
      <w:r w:rsidR="00276C72">
        <w:rPr>
          <w:rStyle w:val="FootnoteReference"/>
          <w:rFonts w:ascii="Times New Roman" w:hAnsi="Times New Roman" w:cs="Times New Roman"/>
        </w:rPr>
        <w:footnoteReference w:id="9"/>
      </w:r>
      <w:r>
        <w:rPr>
          <w:rFonts w:ascii="Times New Roman" w:hAnsi="Times New Roman" w:cs="Times New Roman"/>
        </w:rPr>
        <w:t xml:space="preserve">. </w:t>
      </w:r>
      <w:r w:rsidR="00A325ED">
        <w:rPr>
          <w:rFonts w:ascii="Times New Roman" w:hAnsi="Times New Roman" w:cs="Times New Roman"/>
        </w:rPr>
        <w:t xml:space="preserve">Despite many varying classical accounts of the origin of man, contemporary scholars would still be provided by </w:t>
      </w:r>
      <w:proofErr w:type="spellStart"/>
      <w:r w:rsidR="00A325ED">
        <w:rPr>
          <w:rFonts w:ascii="Times New Roman" w:hAnsi="Times New Roman" w:cs="Times New Roman"/>
        </w:rPr>
        <w:t>aition</w:t>
      </w:r>
      <w:proofErr w:type="spellEnd"/>
      <w:r w:rsidR="00A325ED">
        <w:rPr>
          <w:rFonts w:ascii="Times New Roman" w:hAnsi="Times New Roman" w:cs="Times New Roman"/>
        </w:rPr>
        <w:t xml:space="preserve"> whilst studying </w:t>
      </w:r>
      <w:r w:rsidR="00E953D3">
        <w:rPr>
          <w:rFonts w:ascii="Times New Roman" w:hAnsi="Times New Roman" w:cs="Times New Roman"/>
        </w:rPr>
        <w:t xml:space="preserve">these </w:t>
      </w:r>
      <w:r w:rsidR="00A325ED">
        <w:rPr>
          <w:rFonts w:ascii="Times New Roman" w:hAnsi="Times New Roman" w:cs="Times New Roman"/>
        </w:rPr>
        <w:t xml:space="preserve">aetiological accounts. For example, whilst Hesiod stated that </w:t>
      </w:r>
      <w:r w:rsidR="005629C0">
        <w:rPr>
          <w:rFonts w:ascii="Times New Roman" w:hAnsi="Times New Roman" w:cs="Times New Roman"/>
        </w:rPr>
        <w:t>mankind was formed from the clay of Prometheus</w:t>
      </w:r>
      <w:r w:rsidR="00276C72">
        <w:rPr>
          <w:rStyle w:val="FootnoteReference"/>
          <w:rFonts w:ascii="Times New Roman" w:hAnsi="Times New Roman" w:cs="Times New Roman"/>
        </w:rPr>
        <w:footnoteReference w:id="10"/>
      </w:r>
      <w:r w:rsidR="005629C0">
        <w:rPr>
          <w:rFonts w:ascii="Times New Roman" w:hAnsi="Times New Roman" w:cs="Times New Roman"/>
        </w:rPr>
        <w:t xml:space="preserve">, </w:t>
      </w:r>
      <w:r w:rsidR="00E953D3">
        <w:rPr>
          <w:rFonts w:ascii="Times New Roman" w:hAnsi="Times New Roman" w:cs="Times New Roman"/>
        </w:rPr>
        <w:t>in Athenian myths, “men grew like cabbages” from the ground</w:t>
      </w:r>
      <w:r w:rsidR="00276C72">
        <w:rPr>
          <w:rStyle w:val="FootnoteReference"/>
          <w:rFonts w:ascii="Times New Roman" w:hAnsi="Times New Roman" w:cs="Times New Roman"/>
        </w:rPr>
        <w:footnoteReference w:id="11"/>
      </w:r>
      <w:r w:rsidR="00E953D3">
        <w:rPr>
          <w:rFonts w:ascii="Times New Roman" w:hAnsi="Times New Roman" w:cs="Times New Roman"/>
        </w:rPr>
        <w:t xml:space="preserve">. Contemporary scholars could evaluate these cosmogonic myths and arrive at </w:t>
      </w:r>
      <w:proofErr w:type="spellStart"/>
      <w:r w:rsidR="00E953D3">
        <w:rPr>
          <w:rFonts w:ascii="Times New Roman" w:hAnsi="Times New Roman" w:cs="Times New Roman"/>
        </w:rPr>
        <w:t>aition</w:t>
      </w:r>
      <w:proofErr w:type="spellEnd"/>
      <w:r w:rsidR="00E953D3">
        <w:rPr>
          <w:rFonts w:ascii="Times New Roman" w:hAnsi="Times New Roman" w:cs="Times New Roman"/>
        </w:rPr>
        <w:t xml:space="preserve"> – thus, it could be said that the aetiological approach to myth would be of value to contemporary scholars in their understanding of ancient myths, for not only did </w:t>
      </w:r>
      <w:r w:rsidR="003E7D95">
        <w:rPr>
          <w:rFonts w:ascii="Times New Roman" w:hAnsi="Times New Roman" w:cs="Times New Roman"/>
        </w:rPr>
        <w:t xml:space="preserve">it assist in offering explanations of rituals and cults, but also of the origins of man and even the birth of the gods. One final point of how the aetiological approach would prove to be of help to contemporary scholars, is through the theme of metamorphosis. Metamorphosis is a common theme of classical literature that has many applications, including providing contemporary scholars with </w:t>
      </w:r>
      <w:proofErr w:type="spellStart"/>
      <w:r w:rsidR="003E7D95">
        <w:rPr>
          <w:rFonts w:ascii="Times New Roman" w:hAnsi="Times New Roman" w:cs="Times New Roman"/>
        </w:rPr>
        <w:t>aition</w:t>
      </w:r>
      <w:proofErr w:type="spellEnd"/>
      <w:r w:rsidR="003E7D95">
        <w:rPr>
          <w:rFonts w:ascii="Times New Roman" w:hAnsi="Times New Roman" w:cs="Times New Roman"/>
        </w:rPr>
        <w:t xml:space="preserve">. Perhaps the most valuable ancient poem </w:t>
      </w:r>
      <w:r w:rsidR="00DF1A66">
        <w:rPr>
          <w:rFonts w:ascii="Times New Roman" w:hAnsi="Times New Roman" w:cs="Times New Roman"/>
        </w:rPr>
        <w:t xml:space="preserve">to provide </w:t>
      </w:r>
      <w:proofErr w:type="spellStart"/>
      <w:r w:rsidR="00DF1A66">
        <w:rPr>
          <w:rFonts w:ascii="Times New Roman" w:hAnsi="Times New Roman" w:cs="Times New Roman"/>
        </w:rPr>
        <w:t>aition</w:t>
      </w:r>
      <w:proofErr w:type="spellEnd"/>
      <w:r w:rsidR="00DF1A66">
        <w:rPr>
          <w:rFonts w:ascii="Times New Roman" w:hAnsi="Times New Roman" w:cs="Times New Roman"/>
        </w:rPr>
        <w:t xml:space="preserve"> about metamorphosis, is Ovid’s </w:t>
      </w:r>
      <w:proofErr w:type="spellStart"/>
      <w:r w:rsidR="00DF1A66">
        <w:rPr>
          <w:rFonts w:ascii="Times New Roman" w:hAnsi="Times New Roman" w:cs="Times New Roman"/>
          <w:i/>
        </w:rPr>
        <w:t>Metamorophoses</w:t>
      </w:r>
      <w:proofErr w:type="spellEnd"/>
      <w:r w:rsidR="00276C72">
        <w:rPr>
          <w:rStyle w:val="FootnoteReference"/>
          <w:rFonts w:ascii="Times New Roman" w:hAnsi="Times New Roman" w:cs="Times New Roman"/>
          <w:i/>
        </w:rPr>
        <w:footnoteReference w:id="12"/>
      </w:r>
      <w:r w:rsidR="00DF1A66">
        <w:rPr>
          <w:rFonts w:ascii="Times New Roman" w:hAnsi="Times New Roman" w:cs="Times New Roman"/>
        </w:rPr>
        <w:t xml:space="preserve">. </w:t>
      </w:r>
      <w:proofErr w:type="spellStart"/>
      <w:r w:rsidR="00DF1A66">
        <w:rPr>
          <w:rFonts w:ascii="Times New Roman" w:hAnsi="Times New Roman" w:cs="Times New Roman"/>
          <w:i/>
        </w:rPr>
        <w:t>Metamorophoses</w:t>
      </w:r>
      <w:proofErr w:type="spellEnd"/>
      <w:r w:rsidR="00DF1A66">
        <w:rPr>
          <w:rFonts w:ascii="Times New Roman" w:hAnsi="Times New Roman" w:cs="Times New Roman"/>
          <w:i/>
        </w:rPr>
        <w:t xml:space="preserve"> </w:t>
      </w:r>
      <w:r w:rsidR="00DF1A66">
        <w:rPr>
          <w:rFonts w:ascii="Times New Roman" w:hAnsi="Times New Roman" w:cs="Times New Roman"/>
        </w:rPr>
        <w:t xml:space="preserve">provides </w:t>
      </w:r>
      <w:proofErr w:type="spellStart"/>
      <w:r w:rsidR="00DF1A66">
        <w:rPr>
          <w:rFonts w:ascii="Times New Roman" w:hAnsi="Times New Roman" w:cs="Times New Roman"/>
        </w:rPr>
        <w:t>aition</w:t>
      </w:r>
      <w:proofErr w:type="spellEnd"/>
      <w:r w:rsidR="00DF1A66">
        <w:rPr>
          <w:rFonts w:ascii="Times New Roman" w:hAnsi="Times New Roman" w:cs="Times New Roman"/>
        </w:rPr>
        <w:t xml:space="preserve"> by “bringing things into existence” and “to account for them”</w:t>
      </w:r>
      <w:r w:rsidR="00276C72">
        <w:rPr>
          <w:rStyle w:val="FootnoteReference"/>
          <w:rFonts w:ascii="Times New Roman" w:hAnsi="Times New Roman" w:cs="Times New Roman"/>
        </w:rPr>
        <w:footnoteReference w:id="13"/>
      </w:r>
      <w:r w:rsidR="00DF1A66">
        <w:rPr>
          <w:rFonts w:ascii="Times New Roman" w:hAnsi="Times New Roman" w:cs="Times New Roman"/>
        </w:rPr>
        <w:t xml:space="preserve">. Thus, it could be evaluated that there were many ways in which a contemporary scholar would be provided with </w:t>
      </w:r>
      <w:proofErr w:type="spellStart"/>
      <w:r w:rsidR="00DF1A66">
        <w:rPr>
          <w:rFonts w:ascii="Times New Roman" w:hAnsi="Times New Roman" w:cs="Times New Roman"/>
        </w:rPr>
        <w:t>aition</w:t>
      </w:r>
      <w:proofErr w:type="spellEnd"/>
      <w:r w:rsidR="00DF1A66">
        <w:rPr>
          <w:rFonts w:ascii="Times New Roman" w:hAnsi="Times New Roman" w:cs="Times New Roman"/>
        </w:rPr>
        <w:t>, from Hesiod’s cosmogonic myths to Ovid’s metamorphosis.</w:t>
      </w:r>
    </w:p>
    <w:p w:rsidR="00830031" w:rsidRDefault="003E7D95" w:rsidP="00D6333B">
      <w:pPr>
        <w:tabs>
          <w:tab w:val="left" w:pos="1029"/>
        </w:tabs>
        <w:spacing w:line="480" w:lineRule="auto"/>
        <w:ind w:firstLine="720"/>
        <w:rPr>
          <w:rFonts w:ascii="Times New Roman" w:hAnsi="Times New Roman" w:cs="Times New Roman"/>
        </w:rPr>
      </w:pPr>
      <w:r>
        <w:rPr>
          <w:rFonts w:ascii="Times New Roman" w:hAnsi="Times New Roman" w:cs="Times New Roman"/>
        </w:rPr>
        <w:tab/>
        <w:t>However</w:t>
      </w:r>
      <w:r w:rsidR="00DF1A66">
        <w:rPr>
          <w:rFonts w:ascii="Times New Roman" w:hAnsi="Times New Roman" w:cs="Times New Roman"/>
        </w:rPr>
        <w:t xml:space="preserve">, although the aetiological approach appears to be the most helpful approach to myths, it could still be considered a </w:t>
      </w:r>
      <w:r w:rsidR="00222D54">
        <w:rPr>
          <w:rFonts w:ascii="Times New Roman" w:hAnsi="Times New Roman" w:cs="Times New Roman"/>
        </w:rPr>
        <w:t>hindrance for the following reasons. For example, occasionally myths are difficult to rationalise, for explanations can be complicated or difficult to understand.</w:t>
      </w:r>
      <w:r w:rsidR="001661EC">
        <w:rPr>
          <w:rFonts w:ascii="Times New Roman" w:hAnsi="Times New Roman" w:cs="Times New Roman"/>
        </w:rPr>
        <w:t xml:space="preserve"> Additionally, it may be easier</w:t>
      </w:r>
      <w:r w:rsidR="0014701A">
        <w:rPr>
          <w:rFonts w:ascii="Times New Roman" w:hAnsi="Times New Roman" w:cs="Times New Roman"/>
        </w:rPr>
        <w:t xml:space="preserve"> to</w:t>
      </w:r>
      <w:r w:rsidR="001661EC">
        <w:rPr>
          <w:rFonts w:ascii="Times New Roman" w:hAnsi="Times New Roman" w:cs="Times New Roman"/>
        </w:rPr>
        <w:t xml:space="preserve"> interpret</w:t>
      </w:r>
      <w:r w:rsidR="0014701A">
        <w:rPr>
          <w:rFonts w:ascii="Times New Roman" w:hAnsi="Times New Roman" w:cs="Times New Roman"/>
        </w:rPr>
        <w:t xml:space="preserve"> </w:t>
      </w:r>
      <w:r w:rsidR="001661EC">
        <w:rPr>
          <w:rFonts w:ascii="Times New Roman" w:hAnsi="Times New Roman" w:cs="Times New Roman"/>
        </w:rPr>
        <w:t xml:space="preserve">and explain the origins of </w:t>
      </w:r>
      <w:proofErr w:type="gramStart"/>
      <w:r w:rsidR="001661EC">
        <w:rPr>
          <w:rFonts w:ascii="Times New Roman" w:hAnsi="Times New Roman" w:cs="Times New Roman"/>
        </w:rPr>
        <w:t>particular myths</w:t>
      </w:r>
      <w:proofErr w:type="gramEnd"/>
      <w:r w:rsidR="001661EC">
        <w:rPr>
          <w:rFonts w:ascii="Times New Roman" w:hAnsi="Times New Roman" w:cs="Times New Roman"/>
        </w:rPr>
        <w:t xml:space="preserve"> than other</w:t>
      </w:r>
      <w:r w:rsidR="00C67D56">
        <w:rPr>
          <w:rFonts w:ascii="Times New Roman" w:hAnsi="Times New Roman" w:cs="Times New Roman"/>
        </w:rPr>
        <w:t>, often confusing myths</w:t>
      </w:r>
      <w:r w:rsidR="00807CF1">
        <w:rPr>
          <w:rFonts w:ascii="Times New Roman" w:hAnsi="Times New Roman" w:cs="Times New Roman"/>
        </w:rPr>
        <w:t>, thus proving to be a hinderance to contemporary ancient scholars</w:t>
      </w:r>
      <w:r w:rsidR="00C67D56">
        <w:rPr>
          <w:rFonts w:ascii="Times New Roman" w:hAnsi="Times New Roman" w:cs="Times New Roman"/>
        </w:rPr>
        <w:t xml:space="preserve"> in their understanding of myths</w:t>
      </w:r>
      <w:r w:rsidR="00807CF1">
        <w:rPr>
          <w:rFonts w:ascii="Times New Roman" w:hAnsi="Times New Roman" w:cs="Times New Roman"/>
        </w:rPr>
        <w:t>.</w:t>
      </w:r>
      <w:r w:rsidR="00C67D56">
        <w:rPr>
          <w:rFonts w:ascii="Times New Roman" w:hAnsi="Times New Roman" w:cs="Times New Roman"/>
        </w:rPr>
        <w:t xml:space="preserve"> </w:t>
      </w:r>
    </w:p>
    <w:p w:rsidR="00830031" w:rsidRDefault="00F17FED" w:rsidP="00D6333B">
      <w:pPr>
        <w:tabs>
          <w:tab w:val="left" w:pos="1029"/>
        </w:tabs>
        <w:spacing w:line="480" w:lineRule="auto"/>
        <w:ind w:firstLine="720"/>
        <w:rPr>
          <w:rFonts w:ascii="Times New Roman" w:hAnsi="Times New Roman" w:cs="Times New Roman"/>
        </w:rPr>
      </w:pPr>
      <w:r>
        <w:rPr>
          <w:rFonts w:ascii="Times New Roman" w:hAnsi="Times New Roman" w:cs="Times New Roman"/>
        </w:rPr>
        <w:t xml:space="preserve">Another example of how the aetiological approach proves to be more of a hinderance than a help to contemporary scholars, is how limiting the approach </w:t>
      </w:r>
      <w:proofErr w:type="gramStart"/>
      <w:r>
        <w:rPr>
          <w:rFonts w:ascii="Times New Roman" w:hAnsi="Times New Roman" w:cs="Times New Roman"/>
        </w:rPr>
        <w:t>actually is</w:t>
      </w:r>
      <w:proofErr w:type="gramEnd"/>
      <w:r>
        <w:rPr>
          <w:rFonts w:ascii="Times New Roman" w:hAnsi="Times New Roman" w:cs="Times New Roman"/>
        </w:rPr>
        <w:t xml:space="preserve">. The aetiological approach to myth requires that the myth provide “the </w:t>
      </w:r>
      <w:proofErr w:type="spellStart"/>
      <w:r>
        <w:rPr>
          <w:rFonts w:ascii="Times New Roman" w:hAnsi="Times New Roman" w:cs="Times New Roman"/>
          <w:i/>
        </w:rPr>
        <w:t>aitia</w:t>
      </w:r>
      <w:proofErr w:type="spellEnd"/>
      <w:r>
        <w:rPr>
          <w:rFonts w:ascii="Times New Roman" w:hAnsi="Times New Roman" w:cs="Times New Roman"/>
        </w:rPr>
        <w:t>, or cause or reason”, thus making the requirements of the aetiological approach rather narrow, “too limiting and rigid a criterion for definition”</w:t>
      </w:r>
      <w:r w:rsidR="00E03789">
        <w:rPr>
          <w:rStyle w:val="FootnoteReference"/>
          <w:rFonts w:ascii="Times New Roman" w:hAnsi="Times New Roman" w:cs="Times New Roman"/>
        </w:rPr>
        <w:footnoteReference w:id="14"/>
      </w:r>
      <w:r>
        <w:rPr>
          <w:rFonts w:ascii="Times New Roman" w:hAnsi="Times New Roman" w:cs="Times New Roman"/>
        </w:rPr>
        <w:t>. As such, it could be said that although the aetiological approach to myth has helpful applications to contemporary scholars</w:t>
      </w:r>
      <w:r w:rsidR="00C67D56">
        <w:rPr>
          <w:rFonts w:ascii="Times New Roman" w:hAnsi="Times New Roman" w:cs="Times New Roman"/>
        </w:rPr>
        <w:t xml:space="preserve"> </w:t>
      </w:r>
      <w:r>
        <w:rPr>
          <w:rFonts w:ascii="Times New Roman" w:hAnsi="Times New Roman" w:cs="Times New Roman"/>
        </w:rPr>
        <w:t>in their understanding of ancient myths, there are a handful of ways in which the aetiological approach could also be considered a hinderance</w:t>
      </w:r>
      <w:r w:rsidR="00FA08FE">
        <w:rPr>
          <w:rFonts w:ascii="Times New Roman" w:hAnsi="Times New Roman" w:cs="Times New Roman"/>
        </w:rPr>
        <w:t>, from narrow definitions of myths, to complicated and varied interpretations</w:t>
      </w:r>
      <w:r>
        <w:rPr>
          <w:rFonts w:ascii="Times New Roman" w:hAnsi="Times New Roman" w:cs="Times New Roman"/>
        </w:rPr>
        <w:t>.</w:t>
      </w:r>
    </w:p>
    <w:p w:rsidR="00D6333B" w:rsidRDefault="00B315EF" w:rsidP="00D6333B">
      <w:pPr>
        <w:spacing w:line="480" w:lineRule="auto"/>
        <w:ind w:firstLine="720"/>
        <w:rPr>
          <w:rFonts w:ascii="Times New Roman" w:hAnsi="Times New Roman" w:cs="Times New Roman"/>
        </w:rPr>
      </w:pPr>
      <w:r>
        <w:rPr>
          <w:rFonts w:ascii="Times New Roman" w:hAnsi="Times New Roman" w:cs="Times New Roman"/>
        </w:rPr>
        <w:t xml:space="preserve">In conclusion, based on my analysis of the allegorical approach to myth, I believe that it was more </w:t>
      </w:r>
      <w:r w:rsidR="00830031">
        <w:rPr>
          <w:rFonts w:ascii="Times New Roman" w:hAnsi="Times New Roman" w:cs="Times New Roman"/>
        </w:rPr>
        <w:t>of a help</w:t>
      </w:r>
      <w:r>
        <w:rPr>
          <w:rFonts w:ascii="Times New Roman" w:hAnsi="Times New Roman" w:cs="Times New Roman"/>
        </w:rPr>
        <w:t xml:space="preserve"> than of a h</w:t>
      </w:r>
      <w:r w:rsidR="00830031">
        <w:rPr>
          <w:rFonts w:ascii="Times New Roman" w:hAnsi="Times New Roman" w:cs="Times New Roman"/>
        </w:rPr>
        <w:t>inderance</w:t>
      </w:r>
      <w:r>
        <w:rPr>
          <w:rFonts w:ascii="Times New Roman" w:hAnsi="Times New Roman" w:cs="Times New Roman"/>
        </w:rPr>
        <w:t xml:space="preserve"> to contemporary ancient scholar’s understanding of myths. </w:t>
      </w:r>
      <w:proofErr w:type="gramStart"/>
      <w:r w:rsidR="0088141C">
        <w:rPr>
          <w:rFonts w:ascii="Times New Roman" w:hAnsi="Times New Roman" w:cs="Times New Roman"/>
        </w:rPr>
        <w:t>Despite the fact that</w:t>
      </w:r>
      <w:proofErr w:type="gramEnd"/>
      <w:r w:rsidR="0088141C">
        <w:rPr>
          <w:rFonts w:ascii="Times New Roman" w:hAnsi="Times New Roman" w:cs="Times New Roman"/>
        </w:rPr>
        <w:t xml:space="preserve"> t</w:t>
      </w:r>
      <w:r>
        <w:rPr>
          <w:rFonts w:ascii="Times New Roman" w:hAnsi="Times New Roman" w:cs="Times New Roman"/>
        </w:rPr>
        <w:t xml:space="preserve">he allegorical approach </w:t>
      </w:r>
      <w:r w:rsidR="0088141C">
        <w:rPr>
          <w:rFonts w:ascii="Times New Roman" w:hAnsi="Times New Roman" w:cs="Times New Roman"/>
        </w:rPr>
        <w:t xml:space="preserve">did not always focus on the myth itself, but rather on the scholar’s school of thought, it also provided scholars with concealed secrets that assisted in their knowledge of ancient histories and theologies. </w:t>
      </w:r>
      <w:r>
        <w:rPr>
          <w:rFonts w:ascii="Times New Roman" w:hAnsi="Times New Roman" w:cs="Times New Roman"/>
        </w:rPr>
        <w:t>As for the aetiological approach to myth, I believe that it was</w:t>
      </w:r>
      <w:r w:rsidR="0088141C">
        <w:rPr>
          <w:rFonts w:ascii="Times New Roman" w:hAnsi="Times New Roman" w:cs="Times New Roman"/>
        </w:rPr>
        <w:t xml:space="preserve"> indeed</w:t>
      </w:r>
      <w:r>
        <w:rPr>
          <w:rFonts w:ascii="Times New Roman" w:hAnsi="Times New Roman" w:cs="Times New Roman"/>
        </w:rPr>
        <w:t xml:space="preserve"> of a help to contemporary ancient scholars, but </w:t>
      </w:r>
      <w:r w:rsidR="00FA08FE">
        <w:rPr>
          <w:rFonts w:ascii="Times New Roman" w:hAnsi="Times New Roman" w:cs="Times New Roman"/>
        </w:rPr>
        <w:t xml:space="preserve">only </w:t>
      </w:r>
      <w:r>
        <w:rPr>
          <w:rFonts w:ascii="Times New Roman" w:hAnsi="Times New Roman" w:cs="Times New Roman"/>
        </w:rPr>
        <w:t xml:space="preserve">to </w:t>
      </w:r>
      <w:r>
        <w:rPr>
          <w:rFonts w:ascii="Times New Roman" w:hAnsi="Times New Roman" w:cs="Times New Roman"/>
          <w:i/>
        </w:rPr>
        <w:t xml:space="preserve">some </w:t>
      </w:r>
      <w:r>
        <w:rPr>
          <w:rFonts w:ascii="Times New Roman" w:hAnsi="Times New Roman" w:cs="Times New Roman"/>
        </w:rPr>
        <w:t xml:space="preserve">degree. For example, many myths helpfully provided </w:t>
      </w:r>
      <w:proofErr w:type="spellStart"/>
      <w:r>
        <w:rPr>
          <w:rFonts w:ascii="Times New Roman" w:hAnsi="Times New Roman" w:cs="Times New Roman"/>
        </w:rPr>
        <w:t>aition</w:t>
      </w:r>
      <w:proofErr w:type="spellEnd"/>
      <w:r>
        <w:rPr>
          <w:rFonts w:ascii="Times New Roman" w:hAnsi="Times New Roman" w:cs="Times New Roman"/>
        </w:rPr>
        <w:t xml:space="preserve">, </w:t>
      </w:r>
      <w:r w:rsidR="00975319">
        <w:rPr>
          <w:rFonts w:ascii="Times New Roman" w:hAnsi="Times New Roman" w:cs="Times New Roman"/>
        </w:rPr>
        <w:t>and explain</w:t>
      </w:r>
      <w:r w:rsidR="00400A38">
        <w:rPr>
          <w:rFonts w:ascii="Times New Roman" w:hAnsi="Times New Roman" w:cs="Times New Roman"/>
        </w:rPr>
        <w:t>ed</w:t>
      </w:r>
      <w:r w:rsidR="00975319">
        <w:rPr>
          <w:rFonts w:ascii="Times New Roman" w:hAnsi="Times New Roman" w:cs="Times New Roman"/>
        </w:rPr>
        <w:t xml:space="preserve"> the origins of ancient traditions</w:t>
      </w:r>
      <w:r w:rsidR="00400A38">
        <w:rPr>
          <w:rFonts w:ascii="Times New Roman" w:hAnsi="Times New Roman" w:cs="Times New Roman"/>
        </w:rPr>
        <w:t xml:space="preserve">, including the </w:t>
      </w:r>
      <w:r w:rsidR="00400A38" w:rsidRPr="00FA08FE">
        <w:rPr>
          <w:rFonts w:ascii="Times New Roman" w:hAnsi="Times New Roman" w:cs="Times New Roman"/>
          <w:i/>
        </w:rPr>
        <w:t>Homeric Hymn to Demeter</w:t>
      </w:r>
      <w:r w:rsidR="00400A38">
        <w:rPr>
          <w:rFonts w:ascii="Times New Roman" w:hAnsi="Times New Roman" w:cs="Times New Roman"/>
        </w:rPr>
        <w:t>.</w:t>
      </w:r>
      <w:r w:rsidR="00975319">
        <w:rPr>
          <w:rFonts w:ascii="Times New Roman" w:hAnsi="Times New Roman" w:cs="Times New Roman"/>
        </w:rPr>
        <w:t xml:space="preserve"> However, the aetiological approach to myths c</w:t>
      </w:r>
      <w:r w:rsidR="00400A38">
        <w:rPr>
          <w:rFonts w:ascii="Times New Roman" w:hAnsi="Times New Roman" w:cs="Times New Roman"/>
        </w:rPr>
        <w:t>ould</w:t>
      </w:r>
      <w:r w:rsidR="00975319">
        <w:rPr>
          <w:rFonts w:ascii="Times New Roman" w:hAnsi="Times New Roman" w:cs="Times New Roman"/>
        </w:rPr>
        <w:t xml:space="preserve"> occasionally be hard to rationalise, </w:t>
      </w:r>
      <w:r w:rsidR="00400A38">
        <w:rPr>
          <w:rFonts w:ascii="Times New Roman" w:hAnsi="Times New Roman" w:cs="Times New Roman"/>
        </w:rPr>
        <w:t>and had narrow requirements of which the myth must follow.</w:t>
      </w: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Default="00D6333B" w:rsidP="00D6333B">
      <w:pPr>
        <w:rPr>
          <w:rFonts w:ascii="Times New Roman" w:hAnsi="Times New Roman" w:cs="Times New Roman"/>
          <w:b/>
        </w:rPr>
      </w:pPr>
    </w:p>
    <w:p w:rsidR="00D6333B" w:rsidRPr="00D6333B" w:rsidRDefault="00D6333B" w:rsidP="00D6333B">
      <w:pPr>
        <w:rPr>
          <w:rFonts w:ascii="Times New Roman" w:hAnsi="Times New Roman" w:cs="Times New Roman"/>
          <w:b/>
        </w:rPr>
      </w:pPr>
    </w:p>
    <w:p w:rsidR="00D6333B" w:rsidRPr="00D6333B" w:rsidRDefault="00D6333B" w:rsidP="00D6333B">
      <w:pPr>
        <w:rPr>
          <w:rFonts w:ascii="Times New Roman" w:hAnsi="Times New Roman" w:cs="Times New Roman"/>
          <w:b/>
        </w:rPr>
      </w:pPr>
      <w:r w:rsidRPr="00D6333B">
        <w:rPr>
          <w:rFonts w:ascii="Times New Roman" w:hAnsi="Times New Roman" w:cs="Times New Roman"/>
          <w:b/>
        </w:rPr>
        <w:t>Bibliography and References</w:t>
      </w:r>
    </w:p>
    <w:p w:rsidR="00D6333B" w:rsidRDefault="00D6333B" w:rsidP="00D6333B">
      <w:pPr>
        <w:rPr>
          <w:rFonts w:ascii="Times New Roman" w:hAnsi="Times New Roman" w:cs="Times New Roman"/>
        </w:rPr>
      </w:pPr>
    </w:p>
    <w:p w:rsidR="00D6333B" w:rsidRPr="00D6333B" w:rsidRDefault="00D6333B" w:rsidP="00D6333B">
      <w:pPr>
        <w:rPr>
          <w:rFonts w:ascii="Times New Roman" w:hAnsi="Times New Roman" w:cs="Times New Roman"/>
        </w:rPr>
      </w:pPr>
      <w:r w:rsidRPr="00D6333B">
        <w:rPr>
          <w:rFonts w:ascii="Times New Roman" w:hAnsi="Times New Roman" w:cs="Times New Roman"/>
          <w:b/>
        </w:rPr>
        <w:t>Berens</w:t>
      </w:r>
      <w:r w:rsidRPr="00D6333B">
        <w:rPr>
          <w:rFonts w:ascii="Times New Roman" w:hAnsi="Times New Roman" w:cs="Times New Roman"/>
        </w:rPr>
        <w:t xml:space="preserve">, E.M. 1880. </w:t>
      </w:r>
      <w:r w:rsidRPr="00395A69">
        <w:rPr>
          <w:rFonts w:ascii="Times New Roman" w:hAnsi="Times New Roman" w:cs="Times New Roman"/>
          <w:i/>
        </w:rPr>
        <w:t>The Myths and Legends of Ancient Greece and Rome</w:t>
      </w:r>
      <w:r w:rsidRPr="00D6333B">
        <w:rPr>
          <w:rFonts w:ascii="Times New Roman" w:hAnsi="Times New Roman" w:cs="Times New Roman"/>
        </w:rPr>
        <w:t xml:space="preserve">. New York: Maynard, </w:t>
      </w:r>
      <w:proofErr w:type="spellStart"/>
      <w:r w:rsidRPr="00D6333B">
        <w:rPr>
          <w:rFonts w:ascii="Times New Roman" w:hAnsi="Times New Roman" w:cs="Times New Roman"/>
        </w:rPr>
        <w:t>Merril</w:t>
      </w:r>
      <w:proofErr w:type="spellEnd"/>
      <w:r w:rsidRPr="00D6333B">
        <w:rPr>
          <w:rFonts w:ascii="Times New Roman" w:hAnsi="Times New Roman" w:cs="Times New Roman"/>
        </w:rPr>
        <w:t>, &amp; Co.</w:t>
      </w:r>
    </w:p>
    <w:p w:rsidR="00D6333B" w:rsidRPr="00D6333B" w:rsidRDefault="00D6333B" w:rsidP="00D6333B">
      <w:pPr>
        <w:rPr>
          <w:rFonts w:ascii="Times New Roman" w:hAnsi="Times New Roman" w:cs="Times New Roman"/>
        </w:rPr>
      </w:pPr>
      <w:r w:rsidRPr="00D6333B">
        <w:rPr>
          <w:rFonts w:ascii="Times New Roman" w:hAnsi="Times New Roman" w:cs="Times New Roman"/>
          <w:b/>
        </w:rPr>
        <w:t>Chisholm</w:t>
      </w:r>
      <w:r w:rsidRPr="00D6333B">
        <w:rPr>
          <w:rFonts w:ascii="Times New Roman" w:hAnsi="Times New Roman" w:cs="Times New Roman"/>
        </w:rPr>
        <w:t xml:space="preserve">, H. 1911. </w:t>
      </w:r>
      <w:proofErr w:type="spellStart"/>
      <w:r w:rsidRPr="00806113">
        <w:rPr>
          <w:rFonts w:ascii="Times New Roman" w:hAnsi="Times New Roman" w:cs="Times New Roman"/>
          <w:i/>
        </w:rPr>
        <w:t>Creuzer</w:t>
      </w:r>
      <w:proofErr w:type="spellEnd"/>
      <w:r w:rsidRPr="00806113">
        <w:rPr>
          <w:rFonts w:ascii="Times New Roman" w:hAnsi="Times New Roman" w:cs="Times New Roman"/>
          <w:i/>
        </w:rPr>
        <w:t>, Georg Friedrich</w:t>
      </w:r>
      <w:r w:rsidRPr="00D6333B">
        <w:rPr>
          <w:rFonts w:ascii="Times New Roman" w:hAnsi="Times New Roman" w:cs="Times New Roman"/>
        </w:rPr>
        <w:t xml:space="preserve">. London: Cambridge University Press. </w:t>
      </w:r>
      <w:proofErr w:type="spellStart"/>
      <w:r w:rsidRPr="00D6333B">
        <w:rPr>
          <w:rFonts w:ascii="Times New Roman" w:hAnsi="Times New Roman" w:cs="Times New Roman"/>
        </w:rPr>
        <w:t>Revolvy</w:t>
      </w:r>
      <w:proofErr w:type="spellEnd"/>
      <w:r w:rsidRPr="00D6333B">
        <w:rPr>
          <w:rFonts w:ascii="Times New Roman" w:hAnsi="Times New Roman" w:cs="Times New Roman"/>
        </w:rPr>
        <w:t>. [Accessed 4 January 2018] https://www.revolvy.com/topic/Georg%20Friedrich%20Creuzer</w:t>
      </w:r>
    </w:p>
    <w:p w:rsidR="00D6333B" w:rsidRPr="00D6333B" w:rsidRDefault="00D6333B" w:rsidP="00D6333B">
      <w:pPr>
        <w:rPr>
          <w:rFonts w:ascii="Times New Roman" w:hAnsi="Times New Roman" w:cs="Times New Roman"/>
        </w:rPr>
      </w:pPr>
      <w:r w:rsidRPr="00D6333B">
        <w:rPr>
          <w:rFonts w:ascii="Times New Roman" w:hAnsi="Times New Roman" w:cs="Times New Roman"/>
          <w:b/>
        </w:rPr>
        <w:t>Dowden</w:t>
      </w:r>
      <w:r w:rsidRPr="00D6333B">
        <w:rPr>
          <w:rFonts w:ascii="Times New Roman" w:hAnsi="Times New Roman" w:cs="Times New Roman"/>
        </w:rPr>
        <w:t xml:space="preserve">, K. 1992. </w:t>
      </w:r>
      <w:r w:rsidRPr="00806113">
        <w:rPr>
          <w:rFonts w:ascii="Times New Roman" w:hAnsi="Times New Roman" w:cs="Times New Roman"/>
          <w:i/>
        </w:rPr>
        <w:t>The Uses of Greek Mythology</w:t>
      </w:r>
      <w:r w:rsidRPr="00D6333B">
        <w:rPr>
          <w:rFonts w:ascii="Times New Roman" w:hAnsi="Times New Roman" w:cs="Times New Roman"/>
        </w:rPr>
        <w:t>. London: Routledge. Pg. 24, 41, 61, 108</w:t>
      </w:r>
    </w:p>
    <w:p w:rsidR="00D6333B" w:rsidRPr="00D6333B" w:rsidRDefault="00D6333B" w:rsidP="00D6333B">
      <w:pPr>
        <w:rPr>
          <w:rFonts w:ascii="Times New Roman" w:hAnsi="Times New Roman" w:cs="Times New Roman"/>
        </w:rPr>
      </w:pPr>
      <w:proofErr w:type="spellStart"/>
      <w:r w:rsidRPr="00D6333B">
        <w:rPr>
          <w:rFonts w:ascii="Times New Roman" w:hAnsi="Times New Roman" w:cs="Times New Roman"/>
          <w:b/>
        </w:rPr>
        <w:t>Honko</w:t>
      </w:r>
      <w:proofErr w:type="spellEnd"/>
      <w:r w:rsidRPr="00D6333B">
        <w:rPr>
          <w:rFonts w:ascii="Times New Roman" w:hAnsi="Times New Roman" w:cs="Times New Roman"/>
        </w:rPr>
        <w:t xml:space="preserve">, L. 1984. </w:t>
      </w:r>
      <w:r w:rsidRPr="00806113">
        <w:rPr>
          <w:rFonts w:ascii="Times New Roman" w:hAnsi="Times New Roman" w:cs="Times New Roman"/>
          <w:i/>
        </w:rPr>
        <w:t>The Problem of Defining Myth</w:t>
      </w:r>
      <w:r w:rsidRPr="00D6333B">
        <w:rPr>
          <w:rFonts w:ascii="Times New Roman" w:hAnsi="Times New Roman" w:cs="Times New Roman"/>
        </w:rPr>
        <w:t xml:space="preserve">. Sacred Narrative by Alan </w:t>
      </w:r>
      <w:proofErr w:type="spellStart"/>
      <w:r w:rsidRPr="00D6333B">
        <w:rPr>
          <w:rFonts w:ascii="Times New Roman" w:hAnsi="Times New Roman" w:cs="Times New Roman"/>
        </w:rPr>
        <w:t>Dundes</w:t>
      </w:r>
      <w:proofErr w:type="spellEnd"/>
      <w:r w:rsidRPr="00D6333B">
        <w:rPr>
          <w:rFonts w:ascii="Times New Roman" w:hAnsi="Times New Roman" w:cs="Times New Roman"/>
        </w:rPr>
        <w:t xml:space="preserve"> (ed.) University of California Press</w:t>
      </w:r>
    </w:p>
    <w:p w:rsidR="00D6333B" w:rsidRPr="00D6333B" w:rsidRDefault="00D6333B" w:rsidP="00D6333B">
      <w:pPr>
        <w:rPr>
          <w:rFonts w:ascii="Times New Roman" w:hAnsi="Times New Roman" w:cs="Times New Roman"/>
        </w:rPr>
      </w:pPr>
      <w:r w:rsidRPr="00D6333B">
        <w:rPr>
          <w:rFonts w:ascii="Times New Roman" w:hAnsi="Times New Roman" w:cs="Times New Roman"/>
          <w:b/>
        </w:rPr>
        <w:t>Guthrie</w:t>
      </w:r>
      <w:r w:rsidRPr="00D6333B">
        <w:rPr>
          <w:rFonts w:ascii="Times New Roman" w:hAnsi="Times New Roman" w:cs="Times New Roman"/>
        </w:rPr>
        <w:t xml:space="preserve">, W.K.C. 1962. </w:t>
      </w:r>
      <w:r w:rsidRPr="00806113">
        <w:rPr>
          <w:rFonts w:ascii="Times New Roman" w:hAnsi="Times New Roman" w:cs="Times New Roman"/>
          <w:i/>
        </w:rPr>
        <w:t xml:space="preserve">A History of Greek Philosophy: Volume 2, The </w:t>
      </w:r>
      <w:proofErr w:type="spellStart"/>
      <w:r w:rsidRPr="00806113">
        <w:rPr>
          <w:rFonts w:ascii="Times New Roman" w:hAnsi="Times New Roman" w:cs="Times New Roman"/>
          <w:i/>
        </w:rPr>
        <w:t>Presocratic</w:t>
      </w:r>
      <w:proofErr w:type="spellEnd"/>
      <w:r w:rsidRPr="00806113">
        <w:rPr>
          <w:rFonts w:ascii="Times New Roman" w:hAnsi="Times New Roman" w:cs="Times New Roman"/>
          <w:i/>
        </w:rPr>
        <w:t xml:space="preserve"> Tradition from Parmenides to Democritus</w:t>
      </w:r>
      <w:r w:rsidRPr="00D6333B">
        <w:rPr>
          <w:rFonts w:ascii="Times New Roman" w:hAnsi="Times New Roman" w:cs="Times New Roman"/>
        </w:rPr>
        <w:t>. London: Cambridge University Press. Page 141</w:t>
      </w:r>
    </w:p>
    <w:p w:rsidR="00D6333B" w:rsidRPr="00D6333B" w:rsidRDefault="00D6333B" w:rsidP="00D6333B">
      <w:pPr>
        <w:rPr>
          <w:rFonts w:ascii="Times New Roman" w:hAnsi="Times New Roman" w:cs="Times New Roman"/>
        </w:rPr>
      </w:pPr>
      <w:r w:rsidRPr="00D6333B">
        <w:rPr>
          <w:rFonts w:ascii="Times New Roman" w:hAnsi="Times New Roman" w:cs="Times New Roman"/>
          <w:b/>
        </w:rPr>
        <w:t>I.E.P.</w:t>
      </w:r>
      <w:r w:rsidRPr="00D6333B">
        <w:rPr>
          <w:rFonts w:ascii="Times New Roman" w:hAnsi="Times New Roman" w:cs="Times New Roman"/>
        </w:rPr>
        <w:t xml:space="preserve"> 2018. </w:t>
      </w:r>
      <w:r w:rsidRPr="00806113">
        <w:rPr>
          <w:rFonts w:ascii="Times New Roman" w:hAnsi="Times New Roman" w:cs="Times New Roman"/>
          <w:i/>
        </w:rPr>
        <w:t xml:space="preserve">Xenophanes </w:t>
      </w:r>
      <w:r w:rsidRPr="00D6333B">
        <w:rPr>
          <w:rFonts w:ascii="Times New Roman" w:hAnsi="Times New Roman" w:cs="Times New Roman"/>
        </w:rPr>
        <w:t xml:space="preserve">(570–475 BCE.) City University of New York (CUNY) [Accessed 5 January 2018] http://www.qcc.cuny.edu/socialsciences/ppecorino/INTRO_TEXT/Chapter%202%20GREEKS/CH-2-documents/Xenophanes.pdf </w:t>
      </w:r>
    </w:p>
    <w:p w:rsidR="00D6333B" w:rsidRPr="00D6333B" w:rsidRDefault="00D6333B" w:rsidP="00D6333B">
      <w:pPr>
        <w:rPr>
          <w:rFonts w:ascii="Times New Roman" w:hAnsi="Times New Roman" w:cs="Times New Roman"/>
        </w:rPr>
      </w:pPr>
      <w:r w:rsidRPr="00D6333B">
        <w:rPr>
          <w:rFonts w:ascii="Times New Roman" w:hAnsi="Times New Roman" w:cs="Times New Roman"/>
          <w:b/>
        </w:rPr>
        <w:t>Lang</w:t>
      </w:r>
      <w:r w:rsidRPr="00D6333B">
        <w:rPr>
          <w:rFonts w:ascii="Times New Roman" w:hAnsi="Times New Roman" w:cs="Times New Roman"/>
        </w:rPr>
        <w:t xml:space="preserve">, A. 2018. </w:t>
      </w:r>
      <w:r w:rsidRPr="00806113">
        <w:rPr>
          <w:rFonts w:ascii="Times New Roman" w:hAnsi="Times New Roman" w:cs="Times New Roman"/>
          <w:i/>
        </w:rPr>
        <w:t>Greek Cosmogonic Myths</w:t>
      </w:r>
      <w:r w:rsidRPr="00D6333B">
        <w:rPr>
          <w:rFonts w:ascii="Times New Roman" w:hAnsi="Times New Roman" w:cs="Times New Roman"/>
        </w:rPr>
        <w:t xml:space="preserve">. World Spirituality [Accessed 5 January 2018] http://www.worldspirituality.org/greek-cosmogonic-myths.html </w:t>
      </w:r>
    </w:p>
    <w:p w:rsidR="00D6333B" w:rsidRPr="00D6333B" w:rsidRDefault="00D6333B" w:rsidP="00D6333B">
      <w:pPr>
        <w:rPr>
          <w:rFonts w:ascii="Times New Roman" w:hAnsi="Times New Roman" w:cs="Times New Roman"/>
        </w:rPr>
      </w:pPr>
      <w:proofErr w:type="spellStart"/>
      <w:r w:rsidRPr="00D6333B">
        <w:rPr>
          <w:rFonts w:ascii="Times New Roman" w:hAnsi="Times New Roman" w:cs="Times New Roman"/>
          <w:b/>
        </w:rPr>
        <w:t>Lenardon</w:t>
      </w:r>
      <w:proofErr w:type="spellEnd"/>
      <w:r w:rsidRPr="00D6333B">
        <w:rPr>
          <w:rFonts w:ascii="Times New Roman" w:hAnsi="Times New Roman" w:cs="Times New Roman"/>
        </w:rPr>
        <w:t xml:space="preserve">. R. J, Sham. M, and </w:t>
      </w:r>
      <w:proofErr w:type="spellStart"/>
      <w:r w:rsidRPr="00D6333B">
        <w:rPr>
          <w:rFonts w:ascii="Times New Roman" w:hAnsi="Times New Roman" w:cs="Times New Roman"/>
        </w:rPr>
        <w:t>Morford</w:t>
      </w:r>
      <w:proofErr w:type="spellEnd"/>
      <w:r w:rsidRPr="00D6333B">
        <w:rPr>
          <w:rFonts w:ascii="Times New Roman" w:hAnsi="Times New Roman" w:cs="Times New Roman"/>
        </w:rPr>
        <w:t xml:space="preserve"> M. P. O. 2007. </w:t>
      </w:r>
      <w:r w:rsidRPr="00806113">
        <w:rPr>
          <w:rFonts w:ascii="Times New Roman" w:hAnsi="Times New Roman" w:cs="Times New Roman"/>
          <w:i/>
        </w:rPr>
        <w:t>Classical Mythology: Eighth Edition</w:t>
      </w:r>
      <w:r w:rsidRPr="00D6333B">
        <w:rPr>
          <w:rFonts w:ascii="Times New Roman" w:hAnsi="Times New Roman" w:cs="Times New Roman"/>
        </w:rPr>
        <w:t xml:space="preserve">. New York: Oxford University Press. </w:t>
      </w:r>
    </w:p>
    <w:p w:rsidR="00D6333B" w:rsidRPr="00D6333B" w:rsidRDefault="00D6333B" w:rsidP="00D6333B">
      <w:pPr>
        <w:rPr>
          <w:rFonts w:ascii="Times New Roman" w:hAnsi="Times New Roman" w:cs="Times New Roman"/>
        </w:rPr>
      </w:pPr>
      <w:proofErr w:type="spellStart"/>
      <w:r w:rsidRPr="00D6333B">
        <w:rPr>
          <w:rFonts w:ascii="Times New Roman" w:hAnsi="Times New Roman" w:cs="Times New Roman"/>
          <w:b/>
        </w:rPr>
        <w:t>Lenardon</w:t>
      </w:r>
      <w:proofErr w:type="spellEnd"/>
      <w:r w:rsidRPr="00D6333B">
        <w:rPr>
          <w:rFonts w:ascii="Times New Roman" w:hAnsi="Times New Roman" w:cs="Times New Roman"/>
        </w:rPr>
        <w:t xml:space="preserve">. R. J, Sham. M, and </w:t>
      </w:r>
      <w:proofErr w:type="spellStart"/>
      <w:r w:rsidRPr="00D6333B">
        <w:rPr>
          <w:rFonts w:ascii="Times New Roman" w:hAnsi="Times New Roman" w:cs="Times New Roman"/>
        </w:rPr>
        <w:t>Morford</w:t>
      </w:r>
      <w:proofErr w:type="spellEnd"/>
      <w:r w:rsidRPr="00D6333B">
        <w:rPr>
          <w:rFonts w:ascii="Times New Roman" w:hAnsi="Times New Roman" w:cs="Times New Roman"/>
        </w:rPr>
        <w:t xml:space="preserve"> M. P. O. 1997. </w:t>
      </w:r>
      <w:r w:rsidRPr="00806113">
        <w:rPr>
          <w:rFonts w:ascii="Times New Roman" w:hAnsi="Times New Roman" w:cs="Times New Roman"/>
          <w:i/>
        </w:rPr>
        <w:t>A Companion to Classical Mythology</w:t>
      </w:r>
      <w:r w:rsidRPr="00D6333B">
        <w:rPr>
          <w:rFonts w:ascii="Times New Roman" w:hAnsi="Times New Roman" w:cs="Times New Roman"/>
        </w:rPr>
        <w:t>. New York: Longman Publishers. Page 90, 92</w:t>
      </w:r>
    </w:p>
    <w:p w:rsidR="00D6333B" w:rsidRPr="00D6333B" w:rsidRDefault="00D6333B" w:rsidP="00D6333B">
      <w:pPr>
        <w:rPr>
          <w:rFonts w:ascii="Times New Roman" w:hAnsi="Times New Roman" w:cs="Times New Roman"/>
        </w:rPr>
      </w:pPr>
      <w:r w:rsidRPr="00D6333B">
        <w:rPr>
          <w:rFonts w:ascii="Times New Roman" w:hAnsi="Times New Roman" w:cs="Times New Roman"/>
          <w:b/>
        </w:rPr>
        <w:t>Mason</w:t>
      </w:r>
      <w:r w:rsidRPr="00D6333B">
        <w:rPr>
          <w:rFonts w:ascii="Times New Roman" w:hAnsi="Times New Roman" w:cs="Times New Roman"/>
        </w:rPr>
        <w:t xml:space="preserve">, M. K. 2018. </w:t>
      </w:r>
      <w:r w:rsidRPr="00806113">
        <w:rPr>
          <w:rFonts w:ascii="Times New Roman" w:hAnsi="Times New Roman" w:cs="Times New Roman"/>
          <w:i/>
        </w:rPr>
        <w:t xml:space="preserve">Hesiod’s </w:t>
      </w:r>
      <w:proofErr w:type="spellStart"/>
      <w:r w:rsidRPr="00806113">
        <w:rPr>
          <w:rFonts w:ascii="Times New Roman" w:hAnsi="Times New Roman" w:cs="Times New Roman"/>
          <w:i/>
        </w:rPr>
        <w:t>Theogany</w:t>
      </w:r>
      <w:proofErr w:type="spellEnd"/>
      <w:r w:rsidRPr="00806113">
        <w:rPr>
          <w:rFonts w:ascii="Times New Roman" w:hAnsi="Times New Roman" w:cs="Times New Roman"/>
          <w:i/>
        </w:rPr>
        <w:t>, Myths and Meaning</w:t>
      </w:r>
      <w:r w:rsidRPr="00D6333B">
        <w:rPr>
          <w:rFonts w:ascii="Times New Roman" w:hAnsi="Times New Roman" w:cs="Times New Roman"/>
        </w:rPr>
        <w:t xml:space="preserve">. </w:t>
      </w:r>
      <w:proofErr w:type="spellStart"/>
      <w:r w:rsidRPr="00D6333B">
        <w:rPr>
          <w:rFonts w:ascii="Times New Roman" w:hAnsi="Times New Roman" w:cs="Times New Roman"/>
        </w:rPr>
        <w:t>Moyak</w:t>
      </w:r>
      <w:proofErr w:type="spellEnd"/>
      <w:r w:rsidRPr="00D6333B">
        <w:rPr>
          <w:rFonts w:ascii="Times New Roman" w:hAnsi="Times New Roman" w:cs="Times New Roman"/>
        </w:rPr>
        <w:t xml:space="preserve">. [Accessed 5 </w:t>
      </w:r>
      <w:proofErr w:type="spellStart"/>
      <w:r w:rsidRPr="00D6333B">
        <w:rPr>
          <w:rFonts w:ascii="Times New Roman" w:hAnsi="Times New Roman" w:cs="Times New Roman"/>
        </w:rPr>
        <w:t>Janurary</w:t>
      </w:r>
      <w:proofErr w:type="spellEnd"/>
      <w:r w:rsidRPr="00D6333B">
        <w:rPr>
          <w:rFonts w:ascii="Times New Roman" w:hAnsi="Times New Roman" w:cs="Times New Roman"/>
        </w:rPr>
        <w:t xml:space="preserve"> 2018] ht</w:t>
      </w:r>
      <w:r>
        <w:rPr>
          <w:rFonts w:ascii="Times New Roman" w:hAnsi="Times New Roman" w:cs="Times New Roman"/>
        </w:rPr>
        <w:t>t</w:t>
      </w:r>
      <w:r w:rsidRPr="00D6333B">
        <w:rPr>
          <w:rFonts w:ascii="Times New Roman" w:hAnsi="Times New Roman" w:cs="Times New Roman"/>
        </w:rPr>
        <w:t xml:space="preserve">p://www.moyak.com/papers/hesiod-theogony.html </w:t>
      </w:r>
    </w:p>
    <w:p w:rsidR="00D6333B" w:rsidRPr="00D6333B" w:rsidRDefault="00D6333B" w:rsidP="00D6333B">
      <w:pPr>
        <w:rPr>
          <w:rFonts w:ascii="Times New Roman" w:hAnsi="Times New Roman" w:cs="Times New Roman"/>
        </w:rPr>
      </w:pPr>
      <w:proofErr w:type="spellStart"/>
      <w:r w:rsidRPr="00D6333B">
        <w:rPr>
          <w:rFonts w:ascii="Times New Roman" w:hAnsi="Times New Roman" w:cs="Times New Roman"/>
          <w:b/>
        </w:rPr>
        <w:t>Mastin</w:t>
      </w:r>
      <w:proofErr w:type="spellEnd"/>
      <w:r w:rsidRPr="00D6333B">
        <w:rPr>
          <w:rFonts w:ascii="Times New Roman" w:hAnsi="Times New Roman" w:cs="Times New Roman"/>
        </w:rPr>
        <w:t xml:space="preserve">, L. 2009. </w:t>
      </w:r>
      <w:r w:rsidRPr="00806113">
        <w:rPr>
          <w:rFonts w:ascii="Times New Roman" w:hAnsi="Times New Roman" w:cs="Times New Roman"/>
          <w:i/>
        </w:rPr>
        <w:t>Ancient Rome – Ovid – Metamorphoses</w:t>
      </w:r>
      <w:r w:rsidRPr="00D6333B">
        <w:rPr>
          <w:rFonts w:ascii="Times New Roman" w:hAnsi="Times New Roman" w:cs="Times New Roman"/>
        </w:rPr>
        <w:t>. Classical Literature [Accessed 6 January 2018] http://www.ancient-literature.com/rome_ovid_metamorphoses.html</w:t>
      </w:r>
      <w:bookmarkStart w:id="0" w:name="_GoBack"/>
      <w:bookmarkEnd w:id="0"/>
    </w:p>
    <w:p w:rsidR="00D6333B" w:rsidRPr="00D6333B" w:rsidRDefault="00D6333B" w:rsidP="00D6333B">
      <w:pPr>
        <w:rPr>
          <w:rFonts w:ascii="Times New Roman" w:hAnsi="Times New Roman" w:cs="Times New Roman"/>
        </w:rPr>
      </w:pPr>
      <w:r w:rsidRPr="00D6333B">
        <w:rPr>
          <w:rFonts w:ascii="Times New Roman" w:hAnsi="Times New Roman" w:cs="Times New Roman"/>
          <w:b/>
        </w:rPr>
        <w:t>Oxford Classical Dictionary</w:t>
      </w:r>
      <w:r w:rsidRPr="00D6333B">
        <w:rPr>
          <w:rFonts w:ascii="Times New Roman" w:hAnsi="Times New Roman" w:cs="Times New Roman"/>
        </w:rPr>
        <w:t xml:space="preserve">. 2018. </w:t>
      </w:r>
      <w:r w:rsidRPr="00806113">
        <w:rPr>
          <w:rFonts w:ascii="Times New Roman" w:hAnsi="Times New Roman" w:cs="Times New Roman"/>
          <w:i/>
        </w:rPr>
        <w:t>Aetiology</w:t>
      </w:r>
      <w:r w:rsidRPr="00D6333B">
        <w:rPr>
          <w:rFonts w:ascii="Times New Roman" w:hAnsi="Times New Roman" w:cs="Times New Roman"/>
        </w:rPr>
        <w:t xml:space="preserve">. Oxford Research </w:t>
      </w:r>
      <w:proofErr w:type="spellStart"/>
      <w:r w:rsidRPr="00D6333B">
        <w:rPr>
          <w:rFonts w:ascii="Times New Roman" w:hAnsi="Times New Roman" w:cs="Times New Roman"/>
        </w:rPr>
        <w:t>Encyclopedias</w:t>
      </w:r>
      <w:proofErr w:type="spellEnd"/>
      <w:r w:rsidRPr="00D6333B">
        <w:rPr>
          <w:rFonts w:ascii="Times New Roman" w:hAnsi="Times New Roman" w:cs="Times New Roman"/>
        </w:rPr>
        <w:t xml:space="preserve">, Oxford University Press [Accessed 5 January 2018] http://classics.oxfordre.com/view/10.1093/acrefore/9780199381135.001.0001/acrefore-9780199381135-e-7050 </w:t>
      </w:r>
    </w:p>
    <w:p w:rsidR="00D6333B" w:rsidRPr="00D6333B" w:rsidRDefault="00D6333B" w:rsidP="00D6333B">
      <w:pPr>
        <w:rPr>
          <w:rFonts w:ascii="Times New Roman" w:hAnsi="Times New Roman" w:cs="Times New Roman"/>
        </w:rPr>
      </w:pPr>
      <w:proofErr w:type="spellStart"/>
      <w:r w:rsidRPr="00D6333B">
        <w:rPr>
          <w:rFonts w:ascii="Times New Roman" w:hAnsi="Times New Roman" w:cs="Times New Roman"/>
          <w:b/>
        </w:rPr>
        <w:t>Parq</w:t>
      </w:r>
      <w:proofErr w:type="spellEnd"/>
      <w:r w:rsidRPr="00D6333B">
        <w:rPr>
          <w:rFonts w:ascii="Times New Roman" w:hAnsi="Times New Roman" w:cs="Times New Roman"/>
        </w:rPr>
        <w:t xml:space="preserve">, S. 2018. </w:t>
      </w:r>
      <w:r w:rsidRPr="00806113">
        <w:rPr>
          <w:rFonts w:ascii="Times New Roman" w:hAnsi="Times New Roman" w:cs="Times New Roman"/>
          <w:i/>
        </w:rPr>
        <w:t>Aesop’s Fables. Aesop’s Fables: Timeless stories with a moral</w:t>
      </w:r>
      <w:r w:rsidRPr="00D6333B">
        <w:rPr>
          <w:rFonts w:ascii="Times New Roman" w:hAnsi="Times New Roman" w:cs="Times New Roman"/>
        </w:rPr>
        <w:t xml:space="preserve">. [Accessed 1 January 2018] http://aesopsfables.org/ </w:t>
      </w:r>
    </w:p>
    <w:p w:rsidR="00D6333B" w:rsidRDefault="00D6333B" w:rsidP="00D6333B">
      <w:pPr>
        <w:rPr>
          <w:rFonts w:ascii="Times New Roman" w:hAnsi="Times New Roman" w:cs="Times New Roman"/>
        </w:rPr>
      </w:pPr>
      <w:proofErr w:type="spellStart"/>
      <w:r w:rsidRPr="00D6333B">
        <w:rPr>
          <w:rFonts w:ascii="Times New Roman" w:hAnsi="Times New Roman" w:cs="Times New Roman"/>
          <w:b/>
        </w:rPr>
        <w:t>Shalaeva</w:t>
      </w:r>
      <w:proofErr w:type="spellEnd"/>
      <w:r w:rsidRPr="00D6333B">
        <w:rPr>
          <w:rFonts w:ascii="Times New Roman" w:hAnsi="Times New Roman" w:cs="Times New Roman"/>
        </w:rPr>
        <w:t xml:space="preserve">, A. V. 2014. </w:t>
      </w:r>
      <w:r w:rsidRPr="00806113">
        <w:rPr>
          <w:rFonts w:ascii="Times New Roman" w:hAnsi="Times New Roman" w:cs="Times New Roman"/>
          <w:i/>
        </w:rPr>
        <w:t xml:space="preserve">Symbolism and Mythology of the Ancients: An Outline of Georg Friedrich </w:t>
      </w:r>
      <w:proofErr w:type="spellStart"/>
      <w:r w:rsidRPr="00806113">
        <w:rPr>
          <w:rFonts w:ascii="Times New Roman" w:hAnsi="Times New Roman" w:cs="Times New Roman"/>
          <w:i/>
        </w:rPr>
        <w:t>Creuzer’s</w:t>
      </w:r>
      <w:proofErr w:type="spellEnd"/>
      <w:r w:rsidRPr="00806113">
        <w:rPr>
          <w:rFonts w:ascii="Times New Roman" w:hAnsi="Times New Roman" w:cs="Times New Roman"/>
          <w:i/>
        </w:rPr>
        <w:t xml:space="preserve"> Argument</w:t>
      </w:r>
      <w:r w:rsidRPr="00D6333B">
        <w:rPr>
          <w:rFonts w:ascii="Times New Roman" w:hAnsi="Times New Roman" w:cs="Times New Roman"/>
        </w:rPr>
        <w:t>. Moscow: National Research University Higher School of Economics (HSE)</w:t>
      </w:r>
    </w:p>
    <w:p w:rsidR="00D6333B" w:rsidRPr="00B315EF" w:rsidRDefault="00D6333B" w:rsidP="0088141C">
      <w:pPr>
        <w:ind w:firstLine="720"/>
        <w:rPr>
          <w:rFonts w:ascii="Times New Roman" w:hAnsi="Times New Roman" w:cs="Times New Roman"/>
        </w:rPr>
      </w:pPr>
    </w:p>
    <w:sectPr w:rsidR="00D6333B" w:rsidRPr="00B315E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09F9" w:rsidRDefault="004409F9" w:rsidP="004409F9">
      <w:pPr>
        <w:spacing w:after="0" w:line="240" w:lineRule="auto"/>
      </w:pPr>
      <w:r>
        <w:separator/>
      </w:r>
    </w:p>
  </w:endnote>
  <w:endnote w:type="continuationSeparator" w:id="0">
    <w:p w:rsidR="004409F9" w:rsidRDefault="004409F9" w:rsidP="00440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09F9" w:rsidRDefault="004409F9" w:rsidP="004409F9">
      <w:pPr>
        <w:spacing w:after="0" w:line="240" w:lineRule="auto"/>
      </w:pPr>
      <w:r>
        <w:separator/>
      </w:r>
    </w:p>
  </w:footnote>
  <w:footnote w:type="continuationSeparator" w:id="0">
    <w:p w:rsidR="004409F9" w:rsidRDefault="004409F9" w:rsidP="004409F9">
      <w:pPr>
        <w:spacing w:after="0" w:line="240" w:lineRule="auto"/>
      </w:pPr>
      <w:r>
        <w:continuationSeparator/>
      </w:r>
    </w:p>
  </w:footnote>
  <w:footnote w:id="1">
    <w:p w:rsidR="00062107" w:rsidRDefault="00062107">
      <w:pPr>
        <w:pStyle w:val="FootnoteText"/>
      </w:pPr>
      <w:r>
        <w:rPr>
          <w:rStyle w:val="FootnoteReference"/>
        </w:rPr>
        <w:footnoteRef/>
      </w:r>
      <w:r>
        <w:t xml:space="preserve"> </w:t>
      </w:r>
      <w:proofErr w:type="spellStart"/>
      <w:r w:rsidRPr="00062107">
        <w:rPr>
          <w:rFonts w:ascii="Times New Roman" w:hAnsi="Times New Roman" w:cs="Times New Roman"/>
        </w:rPr>
        <w:t>Parq</w:t>
      </w:r>
      <w:proofErr w:type="spellEnd"/>
      <w:r w:rsidRPr="00062107">
        <w:rPr>
          <w:rFonts w:ascii="Times New Roman" w:hAnsi="Times New Roman" w:cs="Times New Roman"/>
        </w:rPr>
        <w:t xml:space="preserve"> 2018</w:t>
      </w:r>
    </w:p>
  </w:footnote>
  <w:footnote w:id="2">
    <w:p w:rsidR="00BB195E" w:rsidRDefault="00BB195E">
      <w:pPr>
        <w:pStyle w:val="FootnoteText"/>
      </w:pPr>
      <w:r>
        <w:rPr>
          <w:rStyle w:val="FootnoteReference"/>
        </w:rPr>
        <w:footnoteRef/>
      </w:r>
      <w:r>
        <w:t xml:space="preserve"> Dowden 1992: 24</w:t>
      </w:r>
    </w:p>
  </w:footnote>
  <w:footnote w:id="3">
    <w:p w:rsidR="00BB195E" w:rsidRDefault="00BB195E">
      <w:pPr>
        <w:pStyle w:val="FootnoteText"/>
      </w:pPr>
      <w:r>
        <w:rPr>
          <w:rStyle w:val="FootnoteReference"/>
        </w:rPr>
        <w:footnoteRef/>
      </w:r>
      <w:r>
        <w:t xml:space="preserve"> Chisholm 1911</w:t>
      </w:r>
    </w:p>
  </w:footnote>
  <w:footnote w:id="4">
    <w:p w:rsidR="00BB195E" w:rsidRDefault="00BB195E">
      <w:pPr>
        <w:pStyle w:val="FootnoteText"/>
      </w:pPr>
      <w:r>
        <w:rPr>
          <w:rStyle w:val="FootnoteReference"/>
        </w:rPr>
        <w:footnoteRef/>
      </w:r>
      <w:r>
        <w:t xml:space="preserve"> I.E.P 2018</w:t>
      </w:r>
    </w:p>
  </w:footnote>
  <w:footnote w:id="5">
    <w:p w:rsidR="00BB195E" w:rsidRDefault="00BB195E">
      <w:pPr>
        <w:pStyle w:val="FootnoteText"/>
      </w:pPr>
      <w:r>
        <w:rPr>
          <w:rStyle w:val="FootnoteReference"/>
        </w:rPr>
        <w:footnoteRef/>
      </w:r>
      <w:r>
        <w:t xml:space="preserve"> Dowden 1992: 41</w:t>
      </w:r>
    </w:p>
  </w:footnote>
  <w:footnote w:id="6">
    <w:p w:rsidR="00276C72" w:rsidRDefault="00276C72">
      <w:pPr>
        <w:pStyle w:val="FootnoteText"/>
      </w:pPr>
      <w:r>
        <w:rPr>
          <w:rStyle w:val="FootnoteReference"/>
        </w:rPr>
        <w:footnoteRef/>
      </w:r>
      <w:r>
        <w:t xml:space="preserve"> Guthrie 1962: 141</w:t>
      </w:r>
    </w:p>
  </w:footnote>
  <w:footnote w:id="7">
    <w:p w:rsidR="00276C72" w:rsidRDefault="00276C72">
      <w:pPr>
        <w:pStyle w:val="FootnoteText"/>
      </w:pPr>
      <w:r>
        <w:rPr>
          <w:rStyle w:val="FootnoteReference"/>
        </w:rPr>
        <w:footnoteRef/>
      </w:r>
      <w:r>
        <w:t xml:space="preserve"> </w:t>
      </w:r>
      <w:proofErr w:type="spellStart"/>
      <w:r>
        <w:t>Lenardon</w:t>
      </w:r>
      <w:proofErr w:type="spellEnd"/>
      <w:r>
        <w:t xml:space="preserve">, Sham and </w:t>
      </w:r>
      <w:proofErr w:type="spellStart"/>
      <w:r>
        <w:t>Morford</w:t>
      </w:r>
      <w:proofErr w:type="spellEnd"/>
      <w:r>
        <w:t xml:space="preserve"> </w:t>
      </w:r>
      <w:r w:rsidR="00E03789">
        <w:t>1997</w:t>
      </w:r>
    </w:p>
  </w:footnote>
  <w:footnote w:id="8">
    <w:p w:rsidR="00276C72" w:rsidRDefault="00276C72">
      <w:pPr>
        <w:pStyle w:val="FootnoteText"/>
      </w:pPr>
      <w:r>
        <w:rPr>
          <w:rStyle w:val="FootnoteReference"/>
        </w:rPr>
        <w:footnoteRef/>
      </w:r>
      <w:r>
        <w:t xml:space="preserve"> Mason 2018</w:t>
      </w:r>
    </w:p>
  </w:footnote>
  <w:footnote w:id="9">
    <w:p w:rsidR="00276C72" w:rsidRDefault="00276C72">
      <w:pPr>
        <w:pStyle w:val="FootnoteText"/>
      </w:pPr>
      <w:r>
        <w:rPr>
          <w:rStyle w:val="FootnoteReference"/>
        </w:rPr>
        <w:footnoteRef/>
      </w:r>
      <w:r>
        <w:t xml:space="preserve"> Lang 2018</w:t>
      </w:r>
    </w:p>
  </w:footnote>
  <w:footnote w:id="10">
    <w:p w:rsidR="00276C72" w:rsidRDefault="00276C72">
      <w:pPr>
        <w:pStyle w:val="FootnoteText"/>
      </w:pPr>
      <w:r>
        <w:rPr>
          <w:rStyle w:val="FootnoteReference"/>
        </w:rPr>
        <w:footnoteRef/>
      </w:r>
      <w:r>
        <w:t xml:space="preserve"> Berens 1880</w:t>
      </w:r>
    </w:p>
  </w:footnote>
  <w:footnote w:id="11">
    <w:p w:rsidR="00276C72" w:rsidRDefault="00276C72">
      <w:pPr>
        <w:pStyle w:val="FootnoteText"/>
      </w:pPr>
      <w:r>
        <w:rPr>
          <w:rStyle w:val="FootnoteReference"/>
        </w:rPr>
        <w:footnoteRef/>
      </w:r>
      <w:r>
        <w:t xml:space="preserve"> Lang 2018</w:t>
      </w:r>
    </w:p>
  </w:footnote>
  <w:footnote w:id="12">
    <w:p w:rsidR="00276C72" w:rsidRDefault="00276C72">
      <w:pPr>
        <w:pStyle w:val="FootnoteText"/>
      </w:pPr>
      <w:r>
        <w:rPr>
          <w:rStyle w:val="FootnoteReference"/>
        </w:rPr>
        <w:footnoteRef/>
      </w:r>
      <w:r>
        <w:t xml:space="preserve"> </w:t>
      </w:r>
      <w:proofErr w:type="spellStart"/>
      <w:r>
        <w:t>Mastin</w:t>
      </w:r>
      <w:proofErr w:type="spellEnd"/>
      <w:r>
        <w:t xml:space="preserve"> 2009</w:t>
      </w:r>
    </w:p>
  </w:footnote>
  <w:footnote w:id="13">
    <w:p w:rsidR="00276C72" w:rsidRDefault="00276C72">
      <w:pPr>
        <w:pStyle w:val="FootnoteText"/>
      </w:pPr>
      <w:r>
        <w:rPr>
          <w:rStyle w:val="FootnoteReference"/>
        </w:rPr>
        <w:footnoteRef/>
      </w:r>
      <w:r>
        <w:t xml:space="preserve"> Dowden </w:t>
      </w:r>
      <w:r w:rsidR="00E03789">
        <w:t>1992: 108</w:t>
      </w:r>
    </w:p>
  </w:footnote>
  <w:footnote w:id="14">
    <w:p w:rsidR="00E03789" w:rsidRDefault="00E03789">
      <w:pPr>
        <w:pStyle w:val="FootnoteText"/>
      </w:pPr>
      <w:r>
        <w:rPr>
          <w:rStyle w:val="FootnoteReference"/>
        </w:rPr>
        <w:footnoteRef/>
      </w:r>
      <w:r>
        <w:t xml:space="preserve"> </w:t>
      </w:r>
      <w:proofErr w:type="spellStart"/>
      <w:r>
        <w:t>Lenardon</w:t>
      </w:r>
      <w:proofErr w:type="spellEnd"/>
      <w:r>
        <w:t xml:space="preserve">, Sham and </w:t>
      </w:r>
      <w:proofErr w:type="spellStart"/>
      <w:r>
        <w:t>Morford</w:t>
      </w:r>
      <w:proofErr w:type="spellEnd"/>
      <w:r>
        <w:t xml:space="preserve"> 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9F9" w:rsidRPr="004409F9" w:rsidRDefault="004409F9">
    <w:pPr>
      <w:pStyle w:val="Header"/>
      <w:rPr>
        <w:rFonts w:ascii="Times New Roman" w:hAnsi="Times New Roman" w:cs="Times New Roman"/>
      </w:rPr>
    </w:pPr>
    <w:r w:rsidRPr="004409F9">
      <w:rPr>
        <w:rFonts w:ascii="Times New Roman" w:hAnsi="Times New Roman" w:cs="Times New Roman"/>
      </w:rPr>
      <w:t>Bethan Watts 1700966</w:t>
    </w:r>
    <w:r>
      <w:rPr>
        <w:rFonts w:ascii="Times New Roman" w:hAnsi="Times New Roman" w:cs="Times New Roman"/>
      </w:rPr>
      <w:tab/>
    </w:r>
    <w:r>
      <w:rPr>
        <w:rFonts w:ascii="Times New Roman" w:hAnsi="Times New Roman" w:cs="Times New Roman"/>
      </w:rPr>
      <w:tab/>
      <w:t>CLCS</w:t>
    </w:r>
    <w:r w:rsidR="00062107">
      <w:rPr>
        <w:rFonts w:ascii="Times New Roman" w:hAnsi="Times New Roman" w:cs="Times New Roman"/>
      </w:rPr>
      <w:t>4011 Essay – Wordcount: 14</w:t>
    </w:r>
    <w:r w:rsidR="0077189D">
      <w:rPr>
        <w:rFonts w:ascii="Times New Roman" w:hAnsi="Times New Roman" w:cs="Times New Roman"/>
      </w:rPr>
      <w:t>95</w:t>
    </w:r>
  </w:p>
  <w:p w:rsidR="004409F9" w:rsidRDefault="00440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60795"/>
    <w:multiLevelType w:val="hybridMultilevel"/>
    <w:tmpl w:val="14403A4C"/>
    <w:lvl w:ilvl="0" w:tplc="FAE861AA">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50F"/>
    <w:rsid w:val="000529A3"/>
    <w:rsid w:val="00062107"/>
    <w:rsid w:val="000621D2"/>
    <w:rsid w:val="00146FE4"/>
    <w:rsid w:val="0014701A"/>
    <w:rsid w:val="001661EC"/>
    <w:rsid w:val="00166286"/>
    <w:rsid w:val="001F2B0D"/>
    <w:rsid w:val="002108BA"/>
    <w:rsid w:val="00222D54"/>
    <w:rsid w:val="00245AC4"/>
    <w:rsid w:val="002654DC"/>
    <w:rsid w:val="00276C72"/>
    <w:rsid w:val="00286941"/>
    <w:rsid w:val="0029409E"/>
    <w:rsid w:val="003740B9"/>
    <w:rsid w:val="00395A69"/>
    <w:rsid w:val="003D59AC"/>
    <w:rsid w:val="003E7D95"/>
    <w:rsid w:val="003F533B"/>
    <w:rsid w:val="00400A38"/>
    <w:rsid w:val="004409F9"/>
    <w:rsid w:val="004740D7"/>
    <w:rsid w:val="004A5655"/>
    <w:rsid w:val="004D5A33"/>
    <w:rsid w:val="004E5B1E"/>
    <w:rsid w:val="004F7D1C"/>
    <w:rsid w:val="00517381"/>
    <w:rsid w:val="00547A1E"/>
    <w:rsid w:val="005629C0"/>
    <w:rsid w:val="00584938"/>
    <w:rsid w:val="005A1517"/>
    <w:rsid w:val="00642C2B"/>
    <w:rsid w:val="00667F9A"/>
    <w:rsid w:val="00682D0B"/>
    <w:rsid w:val="006D16CF"/>
    <w:rsid w:val="006E2C45"/>
    <w:rsid w:val="0077189D"/>
    <w:rsid w:val="00787547"/>
    <w:rsid w:val="00806113"/>
    <w:rsid w:val="00807CF1"/>
    <w:rsid w:val="008221BF"/>
    <w:rsid w:val="00830031"/>
    <w:rsid w:val="0087508C"/>
    <w:rsid w:val="0088141C"/>
    <w:rsid w:val="00903322"/>
    <w:rsid w:val="00975319"/>
    <w:rsid w:val="00976E72"/>
    <w:rsid w:val="00987B59"/>
    <w:rsid w:val="009C5B19"/>
    <w:rsid w:val="00A123A9"/>
    <w:rsid w:val="00A20C5E"/>
    <w:rsid w:val="00A325ED"/>
    <w:rsid w:val="00A341D2"/>
    <w:rsid w:val="00AD72EB"/>
    <w:rsid w:val="00AF0C6E"/>
    <w:rsid w:val="00B2437A"/>
    <w:rsid w:val="00B315EF"/>
    <w:rsid w:val="00B432EA"/>
    <w:rsid w:val="00B70833"/>
    <w:rsid w:val="00B709D4"/>
    <w:rsid w:val="00BB09AE"/>
    <w:rsid w:val="00BB195E"/>
    <w:rsid w:val="00BF607A"/>
    <w:rsid w:val="00C27D05"/>
    <w:rsid w:val="00C3402B"/>
    <w:rsid w:val="00C36052"/>
    <w:rsid w:val="00C67D56"/>
    <w:rsid w:val="00C76D0E"/>
    <w:rsid w:val="00CE450F"/>
    <w:rsid w:val="00CF0D93"/>
    <w:rsid w:val="00D31C1E"/>
    <w:rsid w:val="00D34154"/>
    <w:rsid w:val="00D6333B"/>
    <w:rsid w:val="00D967B0"/>
    <w:rsid w:val="00DB6455"/>
    <w:rsid w:val="00DC4226"/>
    <w:rsid w:val="00DF1A66"/>
    <w:rsid w:val="00DF3411"/>
    <w:rsid w:val="00E03789"/>
    <w:rsid w:val="00E47919"/>
    <w:rsid w:val="00E953D3"/>
    <w:rsid w:val="00EF7BEA"/>
    <w:rsid w:val="00F17FED"/>
    <w:rsid w:val="00F672FC"/>
    <w:rsid w:val="00FA0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5BA9"/>
  <w15:chartTrackingRefBased/>
  <w15:docId w15:val="{E78475A6-3982-407A-A2B8-2964499E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9F9"/>
  </w:style>
  <w:style w:type="paragraph" w:styleId="Footer">
    <w:name w:val="footer"/>
    <w:basedOn w:val="Normal"/>
    <w:link w:val="FooterChar"/>
    <w:uiPriority w:val="99"/>
    <w:unhideWhenUsed/>
    <w:rsid w:val="00440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9F9"/>
  </w:style>
  <w:style w:type="paragraph" w:styleId="FootnoteText">
    <w:name w:val="footnote text"/>
    <w:basedOn w:val="Normal"/>
    <w:link w:val="FootnoteTextChar"/>
    <w:uiPriority w:val="99"/>
    <w:semiHidden/>
    <w:unhideWhenUsed/>
    <w:rsid w:val="000621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2107"/>
    <w:rPr>
      <w:sz w:val="20"/>
      <w:szCs w:val="20"/>
    </w:rPr>
  </w:style>
  <w:style w:type="character" w:styleId="FootnoteReference">
    <w:name w:val="footnote reference"/>
    <w:basedOn w:val="DefaultParagraphFont"/>
    <w:uiPriority w:val="99"/>
    <w:semiHidden/>
    <w:unhideWhenUsed/>
    <w:rsid w:val="00062107"/>
    <w:rPr>
      <w:vertAlign w:val="superscript"/>
    </w:rPr>
  </w:style>
  <w:style w:type="paragraph" w:styleId="ListParagraph">
    <w:name w:val="List Paragraph"/>
    <w:basedOn w:val="Normal"/>
    <w:uiPriority w:val="34"/>
    <w:qFormat/>
    <w:rsid w:val="00D63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CFE2F-1690-4241-B1D4-51E8310CE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6</Pages>
  <Words>1746</Words>
  <Characters>9819</Characters>
  <Application>Microsoft Office Word</Application>
  <DocSecurity>0</DocSecurity>
  <Lines>166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45</cp:revision>
  <dcterms:created xsi:type="dcterms:W3CDTF">2018-01-07T13:42:00Z</dcterms:created>
  <dcterms:modified xsi:type="dcterms:W3CDTF">2018-01-09T10:42:00Z</dcterms:modified>
</cp:coreProperties>
</file>