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4649"/>
        <w:gridCol w:w="4649"/>
        <w:gridCol w:w="4650"/>
      </w:tblGrid>
      <w:tr w:rsidR="006962C7" w:rsidRPr="00D76842" w14:paraId="164DE3F1" w14:textId="77777777" w:rsidTr="00A64120">
        <w:tc>
          <w:tcPr>
            <w:tcW w:w="4649" w:type="dxa"/>
            <w:shd w:val="clear" w:color="auto" w:fill="BFBFBF" w:themeFill="background1" w:themeFillShade="BF"/>
          </w:tcPr>
          <w:p w14:paraId="37710850" w14:textId="442C5B0F" w:rsidR="006962C7" w:rsidRPr="00D76842" w:rsidRDefault="006962C7">
            <w:pPr>
              <w:rPr>
                <w:rFonts w:ascii="Arial" w:hAnsi="Arial" w:cs="Arial"/>
                <w:b/>
                <w:bCs/>
              </w:rPr>
            </w:pPr>
            <w:r>
              <w:rPr>
                <w:rFonts w:ascii="Arial" w:hAnsi="Arial" w:cs="Arial"/>
                <w:b/>
                <w:bCs/>
              </w:rPr>
              <w:t xml:space="preserve">Task </w:t>
            </w:r>
            <w:r w:rsidR="00350208">
              <w:rPr>
                <w:rFonts w:ascii="Arial" w:hAnsi="Arial" w:cs="Arial"/>
                <w:b/>
                <w:bCs/>
              </w:rPr>
              <w:t>– Written Answers to Questions</w:t>
            </w:r>
          </w:p>
        </w:tc>
        <w:tc>
          <w:tcPr>
            <w:tcW w:w="4649" w:type="dxa"/>
            <w:shd w:val="clear" w:color="auto" w:fill="BFBFBF" w:themeFill="background1" w:themeFillShade="BF"/>
          </w:tcPr>
          <w:p w14:paraId="0658C965" w14:textId="77777777" w:rsidR="006962C7" w:rsidRPr="00D76842" w:rsidRDefault="006962C7">
            <w:pPr>
              <w:rPr>
                <w:rFonts w:ascii="Arial" w:hAnsi="Arial" w:cs="Arial"/>
                <w:b/>
                <w:bCs/>
              </w:rPr>
            </w:pPr>
          </w:p>
        </w:tc>
        <w:tc>
          <w:tcPr>
            <w:tcW w:w="4650" w:type="dxa"/>
            <w:shd w:val="clear" w:color="auto" w:fill="BFBFBF" w:themeFill="background1" w:themeFillShade="BF"/>
          </w:tcPr>
          <w:p w14:paraId="1732E37D" w14:textId="77777777" w:rsidR="006962C7" w:rsidRPr="00D76842" w:rsidRDefault="006962C7">
            <w:pPr>
              <w:rPr>
                <w:rFonts w:ascii="Arial" w:hAnsi="Arial" w:cs="Arial"/>
                <w:b/>
                <w:bCs/>
              </w:rPr>
            </w:pPr>
          </w:p>
        </w:tc>
      </w:tr>
      <w:tr w:rsidR="00C0416F" w:rsidRPr="00D76842" w14:paraId="1CAEF6DA" w14:textId="77777777" w:rsidTr="00A64120">
        <w:tc>
          <w:tcPr>
            <w:tcW w:w="4649" w:type="dxa"/>
            <w:shd w:val="clear" w:color="auto" w:fill="BFBFBF" w:themeFill="background1" w:themeFillShade="BF"/>
          </w:tcPr>
          <w:p w14:paraId="40214443" w14:textId="213352F0" w:rsidR="00C0416F" w:rsidRPr="00D76842" w:rsidRDefault="00C0416F">
            <w:pPr>
              <w:rPr>
                <w:rFonts w:ascii="Arial" w:hAnsi="Arial" w:cs="Arial"/>
                <w:b/>
                <w:bCs/>
              </w:rPr>
            </w:pPr>
            <w:r w:rsidRPr="00D76842">
              <w:rPr>
                <w:rFonts w:ascii="Arial" w:hAnsi="Arial" w:cs="Arial"/>
                <w:b/>
                <w:bCs/>
              </w:rPr>
              <w:t>Assignment Topic</w:t>
            </w:r>
          </w:p>
        </w:tc>
        <w:tc>
          <w:tcPr>
            <w:tcW w:w="4649" w:type="dxa"/>
            <w:shd w:val="clear" w:color="auto" w:fill="BFBFBF" w:themeFill="background1" w:themeFillShade="BF"/>
          </w:tcPr>
          <w:p w14:paraId="574496E7" w14:textId="11132A47" w:rsidR="00C0416F" w:rsidRPr="00D76842" w:rsidRDefault="00C0416F">
            <w:pPr>
              <w:rPr>
                <w:rFonts w:ascii="Arial" w:hAnsi="Arial" w:cs="Arial"/>
                <w:b/>
                <w:bCs/>
              </w:rPr>
            </w:pPr>
            <w:r w:rsidRPr="00D76842">
              <w:rPr>
                <w:rFonts w:ascii="Arial" w:hAnsi="Arial" w:cs="Arial"/>
                <w:b/>
                <w:bCs/>
              </w:rPr>
              <w:t xml:space="preserve">Assessment Criteria </w:t>
            </w:r>
          </w:p>
        </w:tc>
        <w:tc>
          <w:tcPr>
            <w:tcW w:w="4650" w:type="dxa"/>
            <w:shd w:val="clear" w:color="auto" w:fill="BFBFBF" w:themeFill="background1" w:themeFillShade="BF"/>
          </w:tcPr>
          <w:p w14:paraId="7D5E1094" w14:textId="1052C118" w:rsidR="00C0416F" w:rsidRPr="00D76842" w:rsidRDefault="00C0416F">
            <w:pPr>
              <w:rPr>
                <w:rFonts w:ascii="Arial" w:hAnsi="Arial" w:cs="Arial"/>
                <w:b/>
                <w:bCs/>
              </w:rPr>
            </w:pPr>
            <w:r w:rsidRPr="00D76842">
              <w:rPr>
                <w:rFonts w:ascii="Arial" w:hAnsi="Arial" w:cs="Arial"/>
                <w:b/>
                <w:bCs/>
              </w:rPr>
              <w:t>Additional Guidance</w:t>
            </w:r>
          </w:p>
        </w:tc>
      </w:tr>
      <w:tr w:rsidR="00C0416F" w:rsidRPr="00D76842" w14:paraId="78B641ED" w14:textId="77777777" w:rsidTr="00C0416F">
        <w:tc>
          <w:tcPr>
            <w:tcW w:w="4649" w:type="dxa"/>
          </w:tcPr>
          <w:p w14:paraId="3D520D23" w14:textId="77777777" w:rsidR="006B5138" w:rsidRPr="006B5138" w:rsidRDefault="006B5138" w:rsidP="006B5138">
            <w:pPr>
              <w:pStyle w:val="Listparag"/>
            </w:pPr>
            <w:r w:rsidRPr="006B5138">
              <w:t xml:space="preserve">Evaluate the advantages and disadvantages of both a divisional structure </w:t>
            </w:r>
            <w:r w:rsidRPr="006B5138">
              <w:rPr>
                <w:b/>
                <w:bCs/>
              </w:rPr>
              <w:t>and</w:t>
            </w:r>
            <w:r w:rsidRPr="006B5138">
              <w:t xml:space="preserve"> a matrix structure. Within the evaluation, you should include the reasons underpinning each structure. (AC 1.1)</w:t>
            </w:r>
          </w:p>
          <w:p w14:paraId="7F40D10C" w14:textId="77777777" w:rsidR="00C0416F" w:rsidRPr="00D76842" w:rsidRDefault="00C0416F">
            <w:pPr>
              <w:rPr>
                <w:rFonts w:ascii="Arial" w:hAnsi="Arial" w:cs="Arial"/>
              </w:rPr>
            </w:pPr>
          </w:p>
        </w:tc>
        <w:tc>
          <w:tcPr>
            <w:tcW w:w="4649" w:type="dxa"/>
          </w:tcPr>
          <w:p w14:paraId="74A0C0FA" w14:textId="30FBA016" w:rsidR="00C0416F" w:rsidRPr="00D76842" w:rsidRDefault="00890B2A" w:rsidP="00890B2A">
            <w:pPr>
              <w:rPr>
                <w:rFonts w:ascii="Arial" w:hAnsi="Arial" w:cs="Arial"/>
              </w:rPr>
            </w:pPr>
            <w:r w:rsidRPr="00890B2A">
              <w:rPr>
                <w:rFonts w:ascii="Arial" w:hAnsi="Arial" w:cs="Arial"/>
              </w:rPr>
              <w:t>Different organisational structures, for divisional</w:t>
            </w:r>
            <w:r w:rsidR="006139D0">
              <w:rPr>
                <w:rFonts w:ascii="Arial" w:hAnsi="Arial" w:cs="Arial"/>
              </w:rPr>
              <w:t xml:space="preserve"> and </w:t>
            </w:r>
            <w:r w:rsidRPr="00890B2A">
              <w:rPr>
                <w:rFonts w:ascii="Arial" w:hAnsi="Arial" w:cs="Arial"/>
              </w:rPr>
              <w:t>matrix; links between structure and purpose; reasons underpinning different structures, advantages and disadvantages of different structures.</w:t>
            </w:r>
          </w:p>
        </w:tc>
        <w:tc>
          <w:tcPr>
            <w:tcW w:w="4650" w:type="dxa"/>
          </w:tcPr>
          <w:p w14:paraId="56182E54" w14:textId="4C305415" w:rsidR="00855C6A" w:rsidRPr="00D76842" w:rsidRDefault="00430953">
            <w:pPr>
              <w:rPr>
                <w:rFonts w:ascii="Arial" w:hAnsi="Arial" w:cs="Arial"/>
              </w:rPr>
            </w:pPr>
            <w:r>
              <w:rPr>
                <w:rFonts w:ascii="Arial" w:hAnsi="Arial" w:cs="Arial"/>
              </w:rPr>
              <w:t>Provide an explanation of</w:t>
            </w:r>
            <w:r w:rsidR="00F14BF5">
              <w:rPr>
                <w:rFonts w:ascii="Arial" w:hAnsi="Arial" w:cs="Arial"/>
              </w:rPr>
              <w:t xml:space="preserve"> each </w:t>
            </w:r>
            <w:r w:rsidR="00CF6BBC">
              <w:rPr>
                <w:rFonts w:ascii="Arial" w:hAnsi="Arial" w:cs="Arial"/>
              </w:rPr>
              <w:t>separately</w:t>
            </w:r>
            <w:r w:rsidR="004019C1">
              <w:rPr>
                <w:rFonts w:ascii="Arial" w:hAnsi="Arial" w:cs="Arial"/>
              </w:rPr>
              <w:t xml:space="preserve"> then</w:t>
            </w:r>
            <w:r w:rsidR="00CF6BBC">
              <w:rPr>
                <w:rFonts w:ascii="Arial" w:hAnsi="Arial" w:cs="Arial"/>
              </w:rPr>
              <w:t xml:space="preserve"> conduct an evaluation</w:t>
            </w:r>
            <w:r w:rsidR="0094493B">
              <w:rPr>
                <w:rFonts w:ascii="Arial" w:hAnsi="Arial" w:cs="Arial"/>
              </w:rPr>
              <w:t>. Y</w:t>
            </w:r>
            <w:r w:rsidR="00CF6BBC">
              <w:rPr>
                <w:rFonts w:ascii="Arial" w:hAnsi="Arial" w:cs="Arial"/>
              </w:rPr>
              <w:t xml:space="preserve">ou must ensure you have </w:t>
            </w:r>
            <w:r w:rsidR="004019C1">
              <w:rPr>
                <w:rFonts w:ascii="Arial" w:hAnsi="Arial" w:cs="Arial"/>
              </w:rPr>
              <w:t>carried out</w:t>
            </w:r>
            <w:r w:rsidR="00CF6BBC">
              <w:rPr>
                <w:rFonts w:ascii="Arial" w:hAnsi="Arial" w:cs="Arial"/>
              </w:rPr>
              <w:t xml:space="preserve"> wider reading to </w:t>
            </w:r>
            <w:r w:rsidR="00C96B36">
              <w:rPr>
                <w:rFonts w:ascii="Arial" w:hAnsi="Arial" w:cs="Arial"/>
              </w:rPr>
              <w:t>evaluate</w:t>
            </w:r>
            <w:r w:rsidR="00CF6BBC">
              <w:rPr>
                <w:rFonts w:ascii="Arial" w:hAnsi="Arial" w:cs="Arial"/>
              </w:rPr>
              <w:t xml:space="preserve"> the </w:t>
            </w:r>
            <w:r w:rsidR="00B02C85">
              <w:rPr>
                <w:rFonts w:ascii="Arial" w:hAnsi="Arial" w:cs="Arial"/>
              </w:rPr>
              <w:t>advantages a</w:t>
            </w:r>
            <w:r w:rsidR="00C96B36">
              <w:rPr>
                <w:rFonts w:ascii="Arial" w:hAnsi="Arial" w:cs="Arial"/>
              </w:rPr>
              <w:t>n</w:t>
            </w:r>
            <w:r w:rsidR="00B02C85">
              <w:rPr>
                <w:rFonts w:ascii="Arial" w:hAnsi="Arial" w:cs="Arial"/>
              </w:rPr>
              <w:t>d disadvantages.</w:t>
            </w:r>
          </w:p>
        </w:tc>
      </w:tr>
      <w:tr w:rsidR="00C0416F" w:rsidRPr="00D76842" w14:paraId="5B1ABE8F" w14:textId="77777777" w:rsidTr="00C0416F">
        <w:tc>
          <w:tcPr>
            <w:tcW w:w="4649" w:type="dxa"/>
          </w:tcPr>
          <w:p w14:paraId="4D56A011" w14:textId="77777777" w:rsidR="00A74C24" w:rsidRPr="00A74C24" w:rsidRDefault="00A74C24" w:rsidP="00A74C24">
            <w:pPr>
              <w:pStyle w:val="Listparag"/>
              <w:rPr>
                <w:color w:val="000000" w:themeColor="text1"/>
              </w:rPr>
            </w:pPr>
            <w:r w:rsidRPr="00A74C24">
              <w:rPr>
                <w:color w:val="000000" w:themeColor="text1"/>
              </w:rPr>
              <w:t>Analyse the extent to which the organisational strategy in your organisation (or an organisation with which you are familiar) helps to ensure products or services meet customers’ needs. (AC 1.2)</w:t>
            </w:r>
          </w:p>
          <w:p w14:paraId="030C1324" w14:textId="77777777" w:rsidR="00C0416F" w:rsidRPr="00D76842" w:rsidRDefault="00C0416F">
            <w:pPr>
              <w:rPr>
                <w:rFonts w:ascii="Arial" w:hAnsi="Arial" w:cs="Arial"/>
              </w:rPr>
            </w:pPr>
          </w:p>
        </w:tc>
        <w:tc>
          <w:tcPr>
            <w:tcW w:w="4649" w:type="dxa"/>
          </w:tcPr>
          <w:p w14:paraId="0147113E" w14:textId="471C20D4" w:rsidR="00C0416F" w:rsidRPr="00D76842" w:rsidRDefault="00D90E61" w:rsidP="00D90E61">
            <w:pPr>
              <w:rPr>
                <w:rFonts w:ascii="Arial" w:hAnsi="Arial" w:cs="Arial"/>
              </w:rPr>
            </w:pPr>
            <w:r w:rsidRPr="00D90E61">
              <w:rPr>
                <w:rFonts w:ascii="Arial" w:hAnsi="Arial" w:cs="Arial"/>
              </w:rPr>
              <w:t>How organisational strategies are shaped by the business and external contexts; organisational insights and organisational performance; models of strategy formulation and implementation; concept of vertical and horizontal integration of strategy.</w:t>
            </w:r>
          </w:p>
        </w:tc>
        <w:tc>
          <w:tcPr>
            <w:tcW w:w="4650" w:type="dxa"/>
          </w:tcPr>
          <w:p w14:paraId="7CA992E0" w14:textId="0FDB60DF" w:rsidR="007542E4" w:rsidRDefault="00F02992">
            <w:pPr>
              <w:rPr>
                <w:rFonts w:ascii="Arial" w:hAnsi="Arial" w:cs="Arial"/>
              </w:rPr>
            </w:pPr>
            <w:r>
              <w:rPr>
                <w:rFonts w:ascii="Arial" w:hAnsi="Arial" w:cs="Arial"/>
              </w:rPr>
              <w:t>Focusing on your organisation ensure you consider</w:t>
            </w:r>
            <w:r w:rsidR="007542E4">
              <w:rPr>
                <w:rFonts w:ascii="Arial" w:hAnsi="Arial" w:cs="Arial"/>
              </w:rPr>
              <w:t xml:space="preserve">: </w:t>
            </w:r>
            <w:r>
              <w:rPr>
                <w:rFonts w:ascii="Arial" w:hAnsi="Arial" w:cs="Arial"/>
              </w:rPr>
              <w:t>strategy</w:t>
            </w:r>
            <w:r w:rsidR="008F075A">
              <w:rPr>
                <w:rFonts w:ascii="Arial" w:hAnsi="Arial" w:cs="Arial"/>
              </w:rPr>
              <w:t xml:space="preserve"> </w:t>
            </w:r>
            <w:r>
              <w:rPr>
                <w:rFonts w:ascii="Arial" w:hAnsi="Arial" w:cs="Arial"/>
              </w:rPr>
              <w:t>- 3 core areas</w:t>
            </w:r>
            <w:r w:rsidR="008F075A">
              <w:rPr>
                <w:rFonts w:ascii="Arial" w:hAnsi="Arial" w:cs="Arial"/>
              </w:rPr>
              <w:t xml:space="preserve"> </w:t>
            </w:r>
            <w:r>
              <w:rPr>
                <w:rFonts w:ascii="Arial" w:hAnsi="Arial" w:cs="Arial"/>
              </w:rPr>
              <w:t xml:space="preserve">- </w:t>
            </w:r>
            <w:r w:rsidR="007542E4">
              <w:rPr>
                <w:rFonts w:ascii="Arial" w:hAnsi="Arial" w:cs="Arial"/>
              </w:rPr>
              <w:t xml:space="preserve">analysis, </w:t>
            </w:r>
            <w:r>
              <w:rPr>
                <w:rFonts w:ascii="Arial" w:hAnsi="Arial" w:cs="Arial"/>
              </w:rPr>
              <w:t xml:space="preserve">development, </w:t>
            </w:r>
            <w:r w:rsidR="007542E4">
              <w:rPr>
                <w:rFonts w:ascii="Arial" w:hAnsi="Arial" w:cs="Arial"/>
              </w:rPr>
              <w:t>implementation</w:t>
            </w:r>
            <w:r w:rsidR="008F075A">
              <w:rPr>
                <w:rFonts w:ascii="Arial" w:hAnsi="Arial" w:cs="Arial"/>
              </w:rPr>
              <w:t>;</w:t>
            </w:r>
          </w:p>
          <w:p w14:paraId="305E08C3" w14:textId="3B9C31BE" w:rsidR="00280778" w:rsidRDefault="00F02992">
            <w:pPr>
              <w:rPr>
                <w:rFonts w:ascii="Arial" w:hAnsi="Arial" w:cs="Arial"/>
              </w:rPr>
            </w:pPr>
            <w:r>
              <w:rPr>
                <w:rFonts w:ascii="Arial" w:hAnsi="Arial" w:cs="Arial"/>
              </w:rPr>
              <w:t xml:space="preserve">who are the customers and </w:t>
            </w:r>
            <w:r w:rsidR="00EF4D79">
              <w:rPr>
                <w:rFonts w:ascii="Arial" w:hAnsi="Arial" w:cs="Arial"/>
              </w:rPr>
              <w:t>the products/services they sell/provide</w:t>
            </w:r>
          </w:p>
          <w:p w14:paraId="1E6D1DBE" w14:textId="275C312C" w:rsidR="00BA0263" w:rsidRPr="00D76842" w:rsidRDefault="00BA0263">
            <w:pPr>
              <w:rPr>
                <w:rFonts w:ascii="Arial" w:hAnsi="Arial" w:cs="Arial"/>
              </w:rPr>
            </w:pPr>
            <w:r>
              <w:rPr>
                <w:rFonts w:ascii="Arial" w:hAnsi="Arial" w:cs="Arial"/>
              </w:rPr>
              <w:t xml:space="preserve">Analyse extent to which strategy meets customers needs. </w:t>
            </w:r>
          </w:p>
        </w:tc>
      </w:tr>
      <w:tr w:rsidR="00C0416F" w:rsidRPr="00D76842" w14:paraId="77C11F46" w14:textId="77777777" w:rsidTr="00C0416F">
        <w:tc>
          <w:tcPr>
            <w:tcW w:w="4649" w:type="dxa"/>
          </w:tcPr>
          <w:p w14:paraId="64AC56A7" w14:textId="77777777" w:rsidR="00F140F3" w:rsidRPr="00F140F3" w:rsidRDefault="00F140F3" w:rsidP="00F140F3">
            <w:pPr>
              <w:pStyle w:val="Listparag"/>
              <w:rPr>
                <w:color w:val="000000" w:themeColor="text1"/>
              </w:rPr>
            </w:pPr>
            <w:r w:rsidRPr="00F140F3">
              <w:rPr>
                <w:color w:val="000000" w:themeColor="text1"/>
              </w:rPr>
              <w:t xml:space="preserve">Analyse the current impact of interest rates, inflation and </w:t>
            </w:r>
            <w:r w:rsidRPr="00F140F3">
              <w:rPr>
                <w:b/>
                <w:bCs/>
                <w:color w:val="000000" w:themeColor="text1"/>
              </w:rPr>
              <w:t>one</w:t>
            </w:r>
            <w:r w:rsidRPr="00F140F3">
              <w:rPr>
                <w:color w:val="000000" w:themeColor="text1"/>
              </w:rPr>
              <w:t xml:space="preserve"> other external factor on your organisation (or one with which you are familiar). Identify organisational priorities arising from your analysis. (AC 1.3)</w:t>
            </w:r>
          </w:p>
          <w:p w14:paraId="2C0D5804" w14:textId="77777777" w:rsidR="00C0416F" w:rsidRPr="00D76842" w:rsidRDefault="00C0416F">
            <w:pPr>
              <w:rPr>
                <w:rFonts w:ascii="Arial" w:hAnsi="Arial" w:cs="Arial"/>
              </w:rPr>
            </w:pPr>
          </w:p>
        </w:tc>
        <w:tc>
          <w:tcPr>
            <w:tcW w:w="4649" w:type="dxa"/>
          </w:tcPr>
          <w:p w14:paraId="16F66E5E" w14:textId="2D8A50F2" w:rsidR="00C0416F" w:rsidRPr="00D76842" w:rsidRDefault="00D90E61" w:rsidP="00D90E61">
            <w:pPr>
              <w:rPr>
                <w:rFonts w:ascii="Arial" w:hAnsi="Arial" w:cs="Arial"/>
              </w:rPr>
            </w:pPr>
            <w:r w:rsidRPr="00D90E61">
              <w:rPr>
                <w:rFonts w:ascii="Arial" w:hAnsi="Arial" w:cs="Arial"/>
              </w:rPr>
              <w:t>Analysis tools and approaches. Analysis of factors such as: the market and competitive contexts of organisations, principal demographic, social and technological trends, impact of technology, globalisation and international factors, government policy and legal regulation, international bodies, including the European Union. How factors/trends affect organisational priorities; impact of organisation lifecycle. Current priorities: for example expansion, contraction, restructuring, reorganisation, new product or service development, financial targets, skills shortages, labour shortages, technological developments, customer initiatives, staff initiatives, seasonal factors, remote working, shift to new product and service delivery.</w:t>
            </w:r>
          </w:p>
        </w:tc>
        <w:tc>
          <w:tcPr>
            <w:tcW w:w="4650" w:type="dxa"/>
          </w:tcPr>
          <w:p w14:paraId="67B70423" w14:textId="77777777" w:rsidR="00E57618" w:rsidRDefault="004C3C42">
            <w:pPr>
              <w:rPr>
                <w:rFonts w:ascii="Arial" w:hAnsi="Arial" w:cs="Arial"/>
              </w:rPr>
            </w:pPr>
            <w:r>
              <w:rPr>
                <w:rFonts w:ascii="Arial" w:hAnsi="Arial" w:cs="Arial"/>
              </w:rPr>
              <w:t xml:space="preserve">Ensure you </w:t>
            </w:r>
            <w:r w:rsidR="006D5E2E">
              <w:rPr>
                <w:rFonts w:ascii="Arial" w:hAnsi="Arial" w:cs="Arial"/>
              </w:rPr>
              <w:t xml:space="preserve">consider which other external factor to focus on. </w:t>
            </w:r>
          </w:p>
          <w:p w14:paraId="29E112A5" w14:textId="77777777" w:rsidR="006D5E2E" w:rsidRDefault="006D5E2E">
            <w:pPr>
              <w:rPr>
                <w:rFonts w:ascii="Arial" w:hAnsi="Arial" w:cs="Arial"/>
              </w:rPr>
            </w:pPr>
            <w:r>
              <w:rPr>
                <w:rFonts w:ascii="Arial" w:hAnsi="Arial" w:cs="Arial"/>
              </w:rPr>
              <w:t xml:space="preserve">Interest rates and inflation – ensure they are analysed separately. </w:t>
            </w:r>
          </w:p>
          <w:p w14:paraId="76E80656" w14:textId="77777777" w:rsidR="006D5E2E" w:rsidRDefault="006D5E2E">
            <w:pPr>
              <w:rPr>
                <w:rFonts w:ascii="Arial" w:hAnsi="Arial" w:cs="Arial"/>
              </w:rPr>
            </w:pPr>
            <w:r>
              <w:rPr>
                <w:rFonts w:ascii="Arial" w:hAnsi="Arial" w:cs="Arial"/>
              </w:rPr>
              <w:t>Current rates, why are they at this rate? Is this positive, negative? Short term, long term etc?</w:t>
            </w:r>
          </w:p>
          <w:p w14:paraId="06F4C89F" w14:textId="729AB3AD" w:rsidR="006D5E2E" w:rsidRPr="00D76842" w:rsidRDefault="006D5E2E">
            <w:pPr>
              <w:rPr>
                <w:rFonts w:ascii="Arial" w:hAnsi="Arial" w:cs="Arial"/>
              </w:rPr>
            </w:pPr>
            <w:r>
              <w:rPr>
                <w:rFonts w:ascii="Arial" w:hAnsi="Arial" w:cs="Arial"/>
              </w:rPr>
              <w:t xml:space="preserve">Consider organisational priorities due to this information. </w:t>
            </w:r>
          </w:p>
        </w:tc>
      </w:tr>
      <w:tr w:rsidR="00C0416F" w:rsidRPr="00D76842" w14:paraId="47A0A2CB" w14:textId="77777777" w:rsidTr="00C0416F">
        <w:tc>
          <w:tcPr>
            <w:tcW w:w="4649" w:type="dxa"/>
          </w:tcPr>
          <w:p w14:paraId="35DA2D83" w14:textId="77777777" w:rsidR="00284905" w:rsidRPr="00284905" w:rsidRDefault="00284905" w:rsidP="00284905">
            <w:pPr>
              <w:pStyle w:val="Listparag"/>
              <w:rPr>
                <w:color w:val="000000" w:themeColor="text1"/>
              </w:rPr>
            </w:pPr>
            <w:r w:rsidRPr="00284905">
              <w:rPr>
                <w:color w:val="000000" w:themeColor="text1"/>
              </w:rPr>
              <w:lastRenderedPageBreak/>
              <w:t>In February 2024, Peter Cheese, current CEO of CIPD stated, “</w:t>
            </w:r>
            <w:r w:rsidRPr="00284905">
              <w:rPr>
                <w:i/>
                <w:iCs/>
                <w:color w:val="000000" w:themeColor="text1"/>
              </w:rPr>
              <w:t>AI is transforming jobs, careers and workplaces. People professionals have a key role to play in encouraging safe experimentation and rapid learning, so that we can reap the benefits and mitigate the risks</w:t>
            </w:r>
            <w:r w:rsidRPr="00284905">
              <w:rPr>
                <w:color w:val="000000" w:themeColor="text1"/>
              </w:rPr>
              <w:t xml:space="preserve">.” Assess the extent that AI is, or could be, used in your organisation (or an organisation with which you are familiar) </w:t>
            </w:r>
            <w:r w:rsidRPr="00284905">
              <w:rPr>
                <w:b/>
                <w:bCs/>
                <w:color w:val="000000" w:themeColor="text1"/>
              </w:rPr>
              <w:t>and</w:t>
            </w:r>
            <w:r w:rsidRPr="00284905">
              <w:rPr>
                <w:color w:val="000000" w:themeColor="text1"/>
              </w:rPr>
              <w:t xml:space="preserve"> assess how AI impacts work. (AC 1.4)</w:t>
            </w:r>
          </w:p>
          <w:p w14:paraId="46D9C461" w14:textId="77777777" w:rsidR="00C0416F" w:rsidRPr="00D76842" w:rsidRDefault="00C0416F">
            <w:pPr>
              <w:rPr>
                <w:rFonts w:ascii="Arial" w:hAnsi="Arial" w:cs="Arial"/>
              </w:rPr>
            </w:pPr>
          </w:p>
        </w:tc>
        <w:tc>
          <w:tcPr>
            <w:tcW w:w="4649" w:type="dxa"/>
          </w:tcPr>
          <w:p w14:paraId="2B4F9222" w14:textId="50AB044A" w:rsidR="00D76842" w:rsidRPr="00D76842" w:rsidRDefault="00E85CCE" w:rsidP="00E85CCE">
            <w:pPr>
              <w:rPr>
                <w:rFonts w:ascii="Arial" w:hAnsi="Arial" w:cs="Arial"/>
              </w:rPr>
            </w:pPr>
            <w:r w:rsidRPr="00E85CCE">
              <w:rPr>
                <w:rFonts w:ascii="Arial" w:hAnsi="Arial" w:cs="Arial"/>
              </w:rPr>
              <w:t>Scale of technology: work systems and ‘equipment’ in use; currency, updating and efficacy of systems; implementation of technology across the organisation and areas where technology plays a greater or lesser role; organisation spend on technology and wasted spend (‘here today gone tomorrow technology’); levels of support for using technology. Impact of technology: on different functions, products and services provided; on worker efficiency, worker wellbeing (for example remote working, ‘always-on’ technology, work-life balance, wider family issues); collaborative working (social media); worker satisfaction (automation), creativity and innovation; how the work has evolved in line with the technological timeline.</w:t>
            </w:r>
          </w:p>
        </w:tc>
        <w:tc>
          <w:tcPr>
            <w:tcW w:w="4650" w:type="dxa"/>
          </w:tcPr>
          <w:p w14:paraId="627D6EFB" w14:textId="77777777" w:rsidR="00D43D66" w:rsidRDefault="0000709B" w:rsidP="00D24ACE">
            <w:pPr>
              <w:rPr>
                <w:rFonts w:ascii="Arial" w:hAnsi="Arial" w:cs="Arial"/>
              </w:rPr>
            </w:pPr>
            <w:r>
              <w:rPr>
                <w:rFonts w:ascii="Arial" w:hAnsi="Arial" w:cs="Arial"/>
              </w:rPr>
              <w:t xml:space="preserve">Ensure you </w:t>
            </w:r>
            <w:r w:rsidR="0060132A">
              <w:rPr>
                <w:rFonts w:ascii="Arial" w:hAnsi="Arial" w:cs="Arial"/>
              </w:rPr>
              <w:t>‘assess’ (</w:t>
            </w:r>
            <w:r w:rsidR="005968C4">
              <w:rPr>
                <w:rFonts w:ascii="Arial" w:hAnsi="Arial" w:cs="Arial"/>
              </w:rPr>
              <w:t>evaluate or judge the importance of an issue and use available information to make a reasoned judgement)</w:t>
            </w:r>
            <w:r w:rsidR="00D43D66">
              <w:rPr>
                <w:rFonts w:ascii="Arial" w:hAnsi="Arial" w:cs="Arial"/>
              </w:rPr>
              <w:t>.</w:t>
            </w:r>
          </w:p>
          <w:p w14:paraId="7F98BF9D" w14:textId="200B09A3" w:rsidR="00C0416F" w:rsidRDefault="0000709B" w:rsidP="00D24ACE">
            <w:pPr>
              <w:rPr>
                <w:rFonts w:ascii="Arial" w:hAnsi="Arial" w:cs="Arial"/>
              </w:rPr>
            </w:pPr>
            <w:r>
              <w:rPr>
                <w:rFonts w:ascii="Arial" w:hAnsi="Arial" w:cs="Arial"/>
              </w:rPr>
              <w:t xml:space="preserve"> </w:t>
            </w:r>
          </w:p>
          <w:p w14:paraId="26A5F47A" w14:textId="24C3F806" w:rsidR="0000709B" w:rsidRPr="00D76842" w:rsidRDefault="00116566" w:rsidP="00D24ACE">
            <w:pPr>
              <w:rPr>
                <w:rFonts w:ascii="Arial" w:hAnsi="Arial" w:cs="Arial"/>
              </w:rPr>
            </w:pPr>
            <w:r>
              <w:rPr>
                <w:rFonts w:ascii="Arial" w:hAnsi="Arial" w:cs="Arial"/>
              </w:rPr>
              <w:t xml:space="preserve">Consider what it is used for, how it is changing and how it is impacting work. Ensure this is linked to your organisation. </w:t>
            </w:r>
          </w:p>
        </w:tc>
      </w:tr>
      <w:tr w:rsidR="00C0416F" w:rsidRPr="00D76842" w14:paraId="43665EE0" w14:textId="77777777" w:rsidTr="00C0416F">
        <w:tc>
          <w:tcPr>
            <w:tcW w:w="4649" w:type="dxa"/>
          </w:tcPr>
          <w:p w14:paraId="33C8E2B2" w14:textId="77777777" w:rsidR="00D63C22" w:rsidRPr="00D63C22" w:rsidRDefault="00D63C22" w:rsidP="00D63C22">
            <w:pPr>
              <w:pStyle w:val="Listparag"/>
              <w:rPr>
                <w:color w:val="000000" w:themeColor="text1"/>
              </w:rPr>
            </w:pPr>
            <w:r w:rsidRPr="00D63C22">
              <w:rPr>
                <w:color w:val="000000" w:themeColor="text1"/>
              </w:rPr>
              <w:t xml:space="preserve">Explain Charles Handy’s model of organisational culture </w:t>
            </w:r>
            <w:r w:rsidRPr="00D63C22">
              <w:rPr>
                <w:b/>
                <w:bCs/>
                <w:color w:val="000000" w:themeColor="text1"/>
              </w:rPr>
              <w:t>and</w:t>
            </w:r>
            <w:r w:rsidRPr="00D63C22">
              <w:rPr>
                <w:color w:val="000000" w:themeColor="text1"/>
              </w:rPr>
              <w:t xml:space="preserve"> explain David Rock’s SCARF theory. (AC 2.1)</w:t>
            </w:r>
          </w:p>
          <w:p w14:paraId="7892219B" w14:textId="77777777" w:rsidR="00C0416F" w:rsidRPr="00D76842" w:rsidRDefault="00C0416F">
            <w:pPr>
              <w:rPr>
                <w:rFonts w:ascii="Arial" w:hAnsi="Arial" w:cs="Arial"/>
              </w:rPr>
            </w:pPr>
          </w:p>
        </w:tc>
        <w:tc>
          <w:tcPr>
            <w:tcW w:w="4649" w:type="dxa"/>
          </w:tcPr>
          <w:p w14:paraId="19202BAD" w14:textId="0ECB1D75" w:rsidR="00C0416F" w:rsidRPr="00D76842" w:rsidRDefault="00677A8C" w:rsidP="00677A8C">
            <w:pPr>
              <w:rPr>
                <w:rFonts w:ascii="Arial" w:hAnsi="Arial" w:cs="Arial"/>
              </w:rPr>
            </w:pPr>
            <w:r w:rsidRPr="00677A8C">
              <w:rPr>
                <w:rFonts w:ascii="Arial" w:hAnsi="Arial" w:cs="Arial"/>
              </w:rPr>
              <w:t>Theories and models of organisational culture; culture typologies (e.g. Schein, Hofstede, Handy). Autocratic, custodial, supportive and collegial models of organisational behaviour. Concept of Learning Organisations. Management and leadership theory and how management styles impact employee behaviour. Models of human behaviour (e.g. motivation theory).</w:t>
            </w:r>
          </w:p>
        </w:tc>
        <w:tc>
          <w:tcPr>
            <w:tcW w:w="4650" w:type="dxa"/>
          </w:tcPr>
          <w:p w14:paraId="04AA191A" w14:textId="77777777" w:rsidR="00C0416F" w:rsidRDefault="00305B17">
            <w:pPr>
              <w:rPr>
                <w:rFonts w:ascii="Arial" w:hAnsi="Arial" w:cs="Arial"/>
              </w:rPr>
            </w:pPr>
            <w:r>
              <w:rPr>
                <w:rFonts w:ascii="Arial" w:hAnsi="Arial" w:cs="Arial"/>
              </w:rPr>
              <w:t xml:space="preserve">You must cover both models in turn. You must conduct wider reading to put this into your own words and not </w:t>
            </w:r>
            <w:r w:rsidR="007F5C7C">
              <w:rPr>
                <w:rFonts w:ascii="Arial" w:hAnsi="Arial" w:cs="Arial"/>
              </w:rPr>
              <w:t xml:space="preserve">just copy and paste images or descriptions from websites. When considering Charles Handy’s model ensure you cover all 4 </w:t>
            </w:r>
            <w:r w:rsidR="00EB4A8C">
              <w:rPr>
                <w:rFonts w:ascii="Arial" w:hAnsi="Arial" w:cs="Arial"/>
              </w:rPr>
              <w:t xml:space="preserve">areas of culture. </w:t>
            </w:r>
          </w:p>
          <w:p w14:paraId="4BD587E3" w14:textId="77777777" w:rsidR="00B004E4" w:rsidRDefault="00B004E4">
            <w:pPr>
              <w:rPr>
                <w:rFonts w:ascii="Arial" w:hAnsi="Arial" w:cs="Arial"/>
              </w:rPr>
            </w:pPr>
          </w:p>
          <w:p w14:paraId="023842C6" w14:textId="2854764A" w:rsidR="00B004E4" w:rsidRPr="00D76842" w:rsidRDefault="00B004E4">
            <w:pPr>
              <w:rPr>
                <w:rFonts w:ascii="Arial" w:hAnsi="Arial" w:cs="Arial"/>
              </w:rPr>
            </w:pPr>
            <w:r>
              <w:rPr>
                <w:rFonts w:ascii="Arial" w:hAnsi="Arial" w:cs="Arial"/>
              </w:rPr>
              <w:t xml:space="preserve">Remember to ‘explain’, not just describe. </w:t>
            </w:r>
          </w:p>
        </w:tc>
      </w:tr>
      <w:tr w:rsidR="00C0416F" w:rsidRPr="00D76842" w14:paraId="182A8AFA" w14:textId="77777777" w:rsidTr="00C0416F">
        <w:tc>
          <w:tcPr>
            <w:tcW w:w="4649" w:type="dxa"/>
          </w:tcPr>
          <w:p w14:paraId="165ED3B9" w14:textId="77777777" w:rsidR="00E27B5C" w:rsidRPr="00E27B5C" w:rsidRDefault="00E27B5C" w:rsidP="003F28AE">
            <w:pPr>
              <w:pStyle w:val="Listparag"/>
            </w:pPr>
            <w:r w:rsidRPr="00E27B5C">
              <w:t xml:space="preserve">Assess how employee selection </w:t>
            </w:r>
            <w:r w:rsidRPr="00E27B5C">
              <w:rPr>
                <w:b/>
                <w:bCs/>
              </w:rPr>
              <w:t>or</w:t>
            </w:r>
            <w:r w:rsidRPr="00E27B5C">
              <w:t xml:space="preserve"> employee development impacts organisational culture and behaviour in your organisation (or one with which you are familiar). (AC 2.2)</w:t>
            </w:r>
          </w:p>
          <w:p w14:paraId="3A84C381" w14:textId="77777777" w:rsidR="003F28AE" w:rsidRDefault="003F28AE" w:rsidP="003F28AE">
            <w:pPr>
              <w:pStyle w:val="ListParagraph"/>
              <w:rPr>
                <w:rFonts w:ascii="Trebuchet MS" w:eastAsia="Arial" w:hAnsi="Trebuchet MS" w:cs="Times New Roman"/>
              </w:rPr>
            </w:pPr>
          </w:p>
          <w:p w14:paraId="49529304" w14:textId="77777777" w:rsidR="00C0416F" w:rsidRPr="00D76842" w:rsidRDefault="00C0416F" w:rsidP="005A75AB">
            <w:pPr>
              <w:pStyle w:val="Listparag"/>
              <w:numPr>
                <w:ilvl w:val="0"/>
                <w:numId w:val="0"/>
              </w:numPr>
              <w:ind w:left="720"/>
            </w:pPr>
          </w:p>
        </w:tc>
        <w:tc>
          <w:tcPr>
            <w:tcW w:w="4649" w:type="dxa"/>
          </w:tcPr>
          <w:p w14:paraId="7FDED08C" w14:textId="5B70BC40" w:rsidR="00C0416F" w:rsidRPr="00D76842" w:rsidRDefault="00677A8C" w:rsidP="00677A8C">
            <w:pPr>
              <w:rPr>
                <w:rFonts w:ascii="Arial" w:hAnsi="Arial" w:cs="Arial"/>
              </w:rPr>
            </w:pPr>
            <w:r w:rsidRPr="00677A8C">
              <w:rPr>
                <w:rFonts w:ascii="Arial" w:hAnsi="Arial" w:cs="Arial"/>
              </w:rPr>
              <w:lastRenderedPageBreak/>
              <w:t xml:space="preserve">Extent of people practice influence, for example people practice’s role of ‘people champion’, setting behaviour through policy, setting behaviour through rolemodelling. Potential impact on: beliefs and values; levels of openness and trust, for example through policy development; levels of motivation, for example linked to reward, </w:t>
            </w:r>
            <w:r w:rsidRPr="00677A8C">
              <w:rPr>
                <w:rFonts w:ascii="Arial" w:hAnsi="Arial" w:cs="Arial"/>
              </w:rPr>
              <w:lastRenderedPageBreak/>
              <w:t>engagement, relations and equality, diversity and inclusion policies; attitude to and provisions and take-up of learning/CPD, linked to L&amp;D policies; levels of staff wellbeing, linked to overall positioning, management and value placed on employees in the organisation.</w:t>
            </w:r>
          </w:p>
        </w:tc>
        <w:tc>
          <w:tcPr>
            <w:tcW w:w="4650" w:type="dxa"/>
          </w:tcPr>
          <w:p w14:paraId="21F391BC" w14:textId="06DE1630" w:rsidR="001166C8" w:rsidRPr="00D76842" w:rsidRDefault="0099218A">
            <w:pPr>
              <w:rPr>
                <w:rFonts w:ascii="Arial" w:hAnsi="Arial" w:cs="Arial"/>
              </w:rPr>
            </w:pPr>
            <w:r>
              <w:rPr>
                <w:rFonts w:ascii="Arial" w:hAnsi="Arial" w:cs="Arial"/>
              </w:rPr>
              <w:lastRenderedPageBreak/>
              <w:t xml:space="preserve">Must choose one of these not both. </w:t>
            </w:r>
            <w:r w:rsidR="00257BB8">
              <w:rPr>
                <w:rFonts w:ascii="Arial" w:hAnsi="Arial" w:cs="Arial"/>
              </w:rPr>
              <w:t xml:space="preserve">Assess how it impacts culture and behaviour in your chosen organisation. </w:t>
            </w:r>
          </w:p>
        </w:tc>
      </w:tr>
      <w:tr w:rsidR="003F28AE" w:rsidRPr="00D76842" w14:paraId="17F1A849" w14:textId="77777777" w:rsidTr="00C0416F">
        <w:tc>
          <w:tcPr>
            <w:tcW w:w="4649" w:type="dxa"/>
          </w:tcPr>
          <w:p w14:paraId="5F904247" w14:textId="77777777" w:rsidR="005A75AB" w:rsidRDefault="005A75AB" w:rsidP="005A75AB">
            <w:pPr>
              <w:pStyle w:val="Listparag"/>
              <w:rPr>
                <w:rFonts w:eastAsia="Arial"/>
              </w:rPr>
            </w:pPr>
            <w:r>
              <w:rPr>
                <w:rFonts w:eastAsia="Arial"/>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34EFD4B9" w14:textId="77777777" w:rsidR="003F28AE" w:rsidRPr="00E27B5C" w:rsidRDefault="003F28AE" w:rsidP="005A75AB">
            <w:pPr>
              <w:pStyle w:val="Listparag"/>
              <w:numPr>
                <w:ilvl w:val="0"/>
                <w:numId w:val="0"/>
              </w:numPr>
              <w:ind w:left="720"/>
            </w:pPr>
          </w:p>
        </w:tc>
        <w:tc>
          <w:tcPr>
            <w:tcW w:w="4649" w:type="dxa"/>
          </w:tcPr>
          <w:p w14:paraId="6FC08211" w14:textId="6212C8AB" w:rsidR="003F28AE" w:rsidRPr="00D76842" w:rsidRDefault="00E60245" w:rsidP="00E60245">
            <w:pPr>
              <w:rPr>
                <w:rFonts w:ascii="Arial" w:hAnsi="Arial" w:cs="Arial"/>
              </w:rPr>
            </w:pPr>
            <w:r w:rsidRPr="00E60245">
              <w:rPr>
                <w:rFonts w:ascii="Arial" w:hAnsi="Arial" w:cs="Arial"/>
              </w:rPr>
              <w:t>Change management approaches: for example Lewin’s three-step model of change; Kotter’s eight-stage model; reactive approaches, proactive approaches; planned change, emergent change; radical, incremental change; levers for change; drivers of change: wider environment, task environment, internal environment.</w:t>
            </w:r>
          </w:p>
        </w:tc>
        <w:tc>
          <w:tcPr>
            <w:tcW w:w="4650" w:type="dxa"/>
          </w:tcPr>
          <w:p w14:paraId="474AB43F" w14:textId="3741D962" w:rsidR="003F28AE" w:rsidRDefault="00257BB8">
            <w:pPr>
              <w:rPr>
                <w:rFonts w:ascii="Arial" w:hAnsi="Arial" w:cs="Arial"/>
              </w:rPr>
            </w:pPr>
            <w:r>
              <w:rPr>
                <w:rFonts w:ascii="Arial" w:hAnsi="Arial" w:cs="Arial"/>
              </w:rPr>
              <w:t xml:space="preserve">Show knowledge of all 8 stages of </w:t>
            </w:r>
            <w:r w:rsidR="00CC73AC">
              <w:rPr>
                <w:rFonts w:ascii="Arial" w:hAnsi="Arial" w:cs="Arial"/>
              </w:rPr>
              <w:t>K</w:t>
            </w:r>
            <w:r>
              <w:rPr>
                <w:rFonts w:ascii="Arial" w:hAnsi="Arial" w:cs="Arial"/>
              </w:rPr>
              <w:t>otter</w:t>
            </w:r>
            <w:r w:rsidR="00CC73AC">
              <w:rPr>
                <w:rFonts w:ascii="Arial" w:hAnsi="Arial" w:cs="Arial"/>
              </w:rPr>
              <w:t>’</w:t>
            </w:r>
            <w:r>
              <w:rPr>
                <w:rFonts w:ascii="Arial" w:hAnsi="Arial" w:cs="Arial"/>
              </w:rPr>
              <w:t xml:space="preserve">s model. You must show how they can be used to manage the change in the question. Wider reading is important to avoid your answer being descriptive. You must have a good knowledge of the model in order to provide enough detail. </w:t>
            </w:r>
          </w:p>
        </w:tc>
      </w:tr>
      <w:tr w:rsidR="005A75AB" w:rsidRPr="00D76842" w14:paraId="01700A7F" w14:textId="77777777" w:rsidTr="00C0416F">
        <w:tc>
          <w:tcPr>
            <w:tcW w:w="4649" w:type="dxa"/>
          </w:tcPr>
          <w:p w14:paraId="59E2DC04" w14:textId="7978086E" w:rsidR="005A75AB" w:rsidRPr="008D1123" w:rsidRDefault="005A75AB" w:rsidP="008D1123">
            <w:pPr>
              <w:pStyle w:val="Listparag"/>
              <w:rPr>
                <w:rFonts w:eastAsia="Arial"/>
              </w:rPr>
            </w:pPr>
            <w:r>
              <w:rPr>
                <w:rFonts w:eastAsia="Arial"/>
              </w:rPr>
              <w:t>Using the Kubler-Ross change curve, discuss how change is experienced. (AC 2.4)</w:t>
            </w:r>
          </w:p>
        </w:tc>
        <w:tc>
          <w:tcPr>
            <w:tcW w:w="4649" w:type="dxa"/>
          </w:tcPr>
          <w:p w14:paraId="6F1F74B8" w14:textId="5177D4B3" w:rsidR="005A75AB" w:rsidRPr="00D76842" w:rsidRDefault="00E60245" w:rsidP="00E60245">
            <w:pPr>
              <w:rPr>
                <w:rFonts w:ascii="Arial" w:hAnsi="Arial" w:cs="Arial"/>
              </w:rPr>
            </w:pPr>
            <w:r w:rsidRPr="00E60245">
              <w:rPr>
                <w:rFonts w:ascii="Arial" w:hAnsi="Arial" w:cs="Arial"/>
              </w:rPr>
              <w:t>Models for how people experience change: for example Tannenbaum and Hanna three-stage model; Kubler-Ross adapted model: the coping cycle; Spencer and Adams’ seven-stage model; readiness for change and resistance to change.</w:t>
            </w:r>
          </w:p>
        </w:tc>
        <w:tc>
          <w:tcPr>
            <w:tcW w:w="4650" w:type="dxa"/>
          </w:tcPr>
          <w:p w14:paraId="24CDACEF" w14:textId="6E493E7E" w:rsidR="005A75AB" w:rsidRDefault="00F13ED4">
            <w:pPr>
              <w:rPr>
                <w:rFonts w:ascii="Arial" w:hAnsi="Arial" w:cs="Arial"/>
              </w:rPr>
            </w:pPr>
            <w:r>
              <w:rPr>
                <w:rFonts w:ascii="Arial" w:hAnsi="Arial" w:cs="Arial"/>
              </w:rPr>
              <w:t>You must ensure you fully understand</w:t>
            </w:r>
            <w:r w:rsidR="001C3620">
              <w:rPr>
                <w:rFonts w:ascii="Arial" w:hAnsi="Arial" w:cs="Arial"/>
              </w:rPr>
              <w:t xml:space="preserve"> the model</w:t>
            </w:r>
            <w:r w:rsidR="00C36E7A">
              <w:rPr>
                <w:rFonts w:ascii="Arial" w:hAnsi="Arial" w:cs="Arial"/>
              </w:rPr>
              <w:t xml:space="preserve"> before attempting this question. Apply it to organisational change, rather than grief. </w:t>
            </w:r>
          </w:p>
        </w:tc>
      </w:tr>
      <w:tr w:rsidR="005A75AB" w:rsidRPr="00D76842" w14:paraId="4BBF45D0" w14:textId="77777777" w:rsidTr="00C0416F">
        <w:tc>
          <w:tcPr>
            <w:tcW w:w="4649" w:type="dxa"/>
          </w:tcPr>
          <w:p w14:paraId="731C852C" w14:textId="77777777" w:rsidR="005A75AB" w:rsidRDefault="005A75AB" w:rsidP="005A75AB">
            <w:pPr>
              <w:pStyle w:val="Listparag"/>
              <w:rPr>
                <w:rFonts w:eastAsia="Arial"/>
              </w:rPr>
            </w:pPr>
            <w:r>
              <w:rPr>
                <w:rFonts w:eastAsia="Arial"/>
              </w:rPr>
              <w:t xml:space="preserve">The CIPD’s Health and wellbeing at work survey 2023 found the percentage of organisations that have a standalone wellbeing strategy has risen from 40% in 2018 to 53% in 2023. Although the percentage has increased, this means that 47% of </w:t>
            </w:r>
            <w:r>
              <w:rPr>
                <w:rFonts w:eastAsia="Arial"/>
              </w:rPr>
              <w:lastRenderedPageBreak/>
              <w:t>organisations do not have a standalone wellbeing strategy.  Assess the importance of wellbeing at work and assess how good work could impact wellbeing. (AC 2.5)</w:t>
            </w:r>
          </w:p>
          <w:p w14:paraId="399B5521" w14:textId="77777777" w:rsidR="00840C06" w:rsidRDefault="00840C06" w:rsidP="00840C06">
            <w:pPr>
              <w:pStyle w:val="Listparag"/>
              <w:numPr>
                <w:ilvl w:val="0"/>
                <w:numId w:val="0"/>
              </w:numPr>
              <w:ind w:left="720" w:hanging="360"/>
              <w:rPr>
                <w:rFonts w:eastAsia="Arial"/>
              </w:rPr>
            </w:pPr>
          </w:p>
          <w:p w14:paraId="4C2DBF08" w14:textId="74A8784B" w:rsidR="005A75AB" w:rsidRPr="005A75AB" w:rsidRDefault="005A75AB" w:rsidP="00840C06">
            <w:pPr>
              <w:pStyle w:val="Listparag"/>
              <w:numPr>
                <w:ilvl w:val="0"/>
                <w:numId w:val="0"/>
              </w:numPr>
              <w:rPr>
                <w:rFonts w:eastAsia="Arial"/>
              </w:rPr>
            </w:pPr>
          </w:p>
        </w:tc>
        <w:tc>
          <w:tcPr>
            <w:tcW w:w="4649" w:type="dxa"/>
          </w:tcPr>
          <w:p w14:paraId="12067CC9" w14:textId="42D32C5F" w:rsidR="005A75AB" w:rsidRPr="00D76842" w:rsidRDefault="00C75990" w:rsidP="00840C06">
            <w:pPr>
              <w:rPr>
                <w:rFonts w:ascii="Arial" w:hAnsi="Arial" w:cs="Arial"/>
              </w:rPr>
            </w:pPr>
            <w:r>
              <w:rPr>
                <w:rFonts w:ascii="Arial" w:hAnsi="Arial" w:cs="Arial"/>
              </w:rPr>
              <w:lastRenderedPageBreak/>
              <w:t>I</w:t>
            </w:r>
            <w:r w:rsidR="00840C06" w:rsidRPr="00840C06">
              <w:rPr>
                <w:rFonts w:ascii="Arial" w:hAnsi="Arial" w:cs="Arial"/>
              </w:rPr>
              <w:t xml:space="preserve">mportance of wellbeing at work: how wellbeing at work impacts on the individual: for example worker engagement; worker motivation; job satisfaction and purpose; physical and mental health; self-image and resilience. Links to psychological contract, work-life balance, wider family issues. Links to motivation, for example expectancy </w:t>
            </w:r>
            <w:r w:rsidR="00840C06" w:rsidRPr="00840C06">
              <w:rPr>
                <w:rFonts w:ascii="Arial" w:hAnsi="Arial" w:cs="Arial"/>
              </w:rPr>
              <w:lastRenderedPageBreak/>
              <w:t>theory’s effort-performance-rewardengagement cycle. Impact: on levels of worker commitment and issues resulting from this for the organisation, for example issues resulting from reduced attendance, punctuality, capability and efficiency. Issues resulting from impoverished relationships and greater potential for stress and interpersonal conflict.</w:t>
            </w:r>
          </w:p>
        </w:tc>
        <w:tc>
          <w:tcPr>
            <w:tcW w:w="4650" w:type="dxa"/>
          </w:tcPr>
          <w:p w14:paraId="1DEDED8F" w14:textId="6B9191F7" w:rsidR="005A75AB" w:rsidRDefault="00F13ED4">
            <w:pPr>
              <w:rPr>
                <w:rFonts w:ascii="Arial" w:hAnsi="Arial" w:cs="Arial"/>
              </w:rPr>
            </w:pPr>
            <w:r>
              <w:rPr>
                <w:rFonts w:ascii="Arial" w:hAnsi="Arial" w:cs="Arial"/>
              </w:rPr>
              <w:lastRenderedPageBreak/>
              <w:t xml:space="preserve">You should be evaluating here to make a reasoned judgement. Judge the importance </w:t>
            </w:r>
            <w:r w:rsidR="005534AA">
              <w:rPr>
                <w:rFonts w:ascii="Arial" w:hAnsi="Arial" w:cs="Arial"/>
              </w:rPr>
              <w:t xml:space="preserve">of wellbeing at work from both employee and employer perspective. Ensure you look at definition and examples of ‘good work’ on </w:t>
            </w:r>
            <w:r w:rsidR="00F149F3">
              <w:rPr>
                <w:rFonts w:ascii="Arial" w:hAnsi="Arial" w:cs="Arial"/>
              </w:rPr>
              <w:t>CIPD</w:t>
            </w:r>
            <w:r w:rsidR="005534AA">
              <w:rPr>
                <w:rFonts w:ascii="Arial" w:hAnsi="Arial" w:cs="Arial"/>
              </w:rPr>
              <w:t xml:space="preserve"> website for second part of question. </w:t>
            </w:r>
          </w:p>
        </w:tc>
      </w:tr>
      <w:tr w:rsidR="00840C06" w:rsidRPr="00D76842" w14:paraId="4831C5D7" w14:textId="77777777" w:rsidTr="00C0416F">
        <w:tc>
          <w:tcPr>
            <w:tcW w:w="4649" w:type="dxa"/>
          </w:tcPr>
          <w:p w14:paraId="67F86374" w14:textId="0C7C9AB7" w:rsidR="00840C06" w:rsidRDefault="00840C06" w:rsidP="005A75AB">
            <w:pPr>
              <w:pStyle w:val="Listparag"/>
              <w:rPr>
                <w:rFonts w:eastAsia="Arial"/>
              </w:rPr>
            </w:pPr>
            <w:r>
              <w:rPr>
                <w:rFonts w:eastAsia="Arial"/>
              </w:rPr>
              <w:t>Provide a brief overview of the employee lifecycle</w:t>
            </w:r>
            <w:r>
              <w:rPr>
                <w:rFonts w:eastAsia="Arial"/>
                <w:i/>
                <w:iCs/>
              </w:rPr>
              <w:t xml:space="preserve"> </w:t>
            </w:r>
            <w:r>
              <w:rPr>
                <w:rFonts w:eastAsia="Arial"/>
              </w:rPr>
              <w:t>and discuss people practice roles at the recruitment, development and separation stages of the lifecycle. (AC 3.1)</w:t>
            </w:r>
          </w:p>
        </w:tc>
        <w:tc>
          <w:tcPr>
            <w:tcW w:w="4649" w:type="dxa"/>
          </w:tcPr>
          <w:p w14:paraId="3F0C37DA" w14:textId="4AA7CBE9" w:rsidR="00840C06" w:rsidRPr="00840C06" w:rsidRDefault="00CF0FB1" w:rsidP="00CF0FB1">
            <w:pPr>
              <w:rPr>
                <w:rFonts w:ascii="Arial" w:hAnsi="Arial" w:cs="Arial"/>
              </w:rPr>
            </w:pPr>
            <w:r w:rsidRPr="00CF0FB1">
              <w:rPr>
                <w:rFonts w:ascii="Arial" w:hAnsi="Arial" w:cs="Arial"/>
              </w:rPr>
              <w:t>Definitions of lifecycle, for example attraction, recruitment, induction/onboarding, development, retention/engagement (including reward/relations, promotion/succession planning), exit/separation, possible post</w:t>
            </w:r>
            <w:r>
              <w:rPr>
                <w:rFonts w:ascii="Arial" w:hAnsi="Arial" w:cs="Arial"/>
              </w:rPr>
              <w:t>-</w:t>
            </w:r>
            <w:r w:rsidRPr="00CF0FB1">
              <w:rPr>
                <w:rFonts w:ascii="Arial" w:hAnsi="Arial" w:cs="Arial"/>
              </w:rPr>
              <w:t>employment connections. Overview of people practice roles at each stage and how this continues to evolve. Touch points along lifecycle for particular areas of people practice (HR, L&amp;D, OD) and different people practice roles.</w:t>
            </w:r>
          </w:p>
        </w:tc>
        <w:tc>
          <w:tcPr>
            <w:tcW w:w="4650" w:type="dxa"/>
          </w:tcPr>
          <w:p w14:paraId="52C77073" w14:textId="77C26811" w:rsidR="00840C06" w:rsidRDefault="001C2113">
            <w:pPr>
              <w:rPr>
                <w:rFonts w:ascii="Arial" w:hAnsi="Arial" w:cs="Arial"/>
              </w:rPr>
            </w:pPr>
            <w:r>
              <w:rPr>
                <w:rFonts w:ascii="Arial" w:hAnsi="Arial" w:cs="Arial"/>
              </w:rPr>
              <w:t xml:space="preserve">Ensure you cover all stages of lifecycle to show your understanding but focus the detail in the 3 stages mentioned in the question. </w:t>
            </w:r>
            <w:r w:rsidR="00913BF2">
              <w:rPr>
                <w:rFonts w:ascii="Arial" w:hAnsi="Arial" w:cs="Arial"/>
              </w:rPr>
              <w:t xml:space="preserve">Discuss </w:t>
            </w:r>
            <w:r w:rsidR="009B0B25">
              <w:rPr>
                <w:rFonts w:ascii="Arial" w:hAnsi="Arial" w:cs="Arial"/>
              </w:rPr>
              <w:t xml:space="preserve">the people practice roles at the three stages. </w:t>
            </w:r>
          </w:p>
        </w:tc>
      </w:tr>
      <w:tr w:rsidR="005A75AB" w:rsidRPr="00D76842" w14:paraId="3EBCB18D" w14:textId="77777777" w:rsidTr="00C0416F">
        <w:tc>
          <w:tcPr>
            <w:tcW w:w="4649" w:type="dxa"/>
          </w:tcPr>
          <w:p w14:paraId="1394BCC7" w14:textId="37DADA51" w:rsidR="005A75AB" w:rsidRPr="005A75AB" w:rsidRDefault="005A75AB" w:rsidP="005A75AB">
            <w:pPr>
              <w:pStyle w:val="Listparag"/>
              <w:rPr>
                <w:rFonts w:eastAsia="Arial"/>
              </w:rPr>
            </w:pPr>
            <w:r>
              <w:rPr>
                <w:rFonts w:eastAsia="Arial"/>
              </w:rPr>
              <w:t>Analyse how people practice supports organisational strategy through vertical integration and how people practice supports wider people strategies through horizontal integration. (AC 3.2)</w:t>
            </w:r>
          </w:p>
        </w:tc>
        <w:tc>
          <w:tcPr>
            <w:tcW w:w="4649" w:type="dxa"/>
          </w:tcPr>
          <w:p w14:paraId="2FD2AE58" w14:textId="77777777" w:rsidR="00770E19" w:rsidRDefault="00BA1AFE" w:rsidP="00BA1AFE">
            <w:pPr>
              <w:rPr>
                <w:rFonts w:ascii="Arial" w:hAnsi="Arial" w:cs="Arial"/>
              </w:rPr>
            </w:pPr>
            <w:r w:rsidRPr="00BA1AFE">
              <w:rPr>
                <w:rFonts w:ascii="Arial" w:hAnsi="Arial" w:cs="Arial"/>
              </w:rPr>
              <w:t xml:space="preserve">Connections: links between people practice and the strategy-making function (‘top table’); links between people practice and business/operational functions; business partnering; vertical and horizontal integration. Support: How people practice strategy is derived from and supports organisational/corporate strategy. </w:t>
            </w:r>
          </w:p>
          <w:p w14:paraId="4C1AD1C5" w14:textId="5623A08A" w:rsidR="005A75AB" w:rsidRPr="00D76842" w:rsidRDefault="00BA1AFE" w:rsidP="00BA1AFE">
            <w:pPr>
              <w:rPr>
                <w:rFonts w:ascii="Arial" w:hAnsi="Arial" w:cs="Arial"/>
              </w:rPr>
            </w:pPr>
            <w:r w:rsidRPr="00BA1AFE">
              <w:rPr>
                <w:rFonts w:ascii="Arial" w:hAnsi="Arial" w:cs="Arial"/>
              </w:rPr>
              <w:t>Services provided by different areas of people practice (for example, policy development, legislative compliance, recruitment, L&amp;D, skills analysis, management development) and how these support the business and its employees.</w:t>
            </w:r>
          </w:p>
        </w:tc>
        <w:tc>
          <w:tcPr>
            <w:tcW w:w="4650" w:type="dxa"/>
          </w:tcPr>
          <w:p w14:paraId="3BEE443D" w14:textId="70182462" w:rsidR="005A75AB" w:rsidRDefault="005A2B7E">
            <w:pPr>
              <w:rPr>
                <w:rFonts w:ascii="Arial" w:hAnsi="Arial" w:cs="Arial"/>
              </w:rPr>
            </w:pPr>
            <w:r>
              <w:rPr>
                <w:rFonts w:ascii="Arial" w:hAnsi="Arial" w:cs="Arial"/>
              </w:rPr>
              <w:t>Show your understanding of vertical and horizontal integration in relation to HR strategy</w:t>
            </w:r>
            <w:r w:rsidR="00AC1D81">
              <w:rPr>
                <w:rFonts w:ascii="Arial" w:hAnsi="Arial" w:cs="Arial"/>
              </w:rPr>
              <w:t xml:space="preserve"> (not mergers/acquisitions). </w:t>
            </w:r>
          </w:p>
        </w:tc>
      </w:tr>
      <w:tr w:rsidR="005A75AB" w:rsidRPr="00D76842" w14:paraId="487233F5" w14:textId="77777777" w:rsidTr="00C0416F">
        <w:tc>
          <w:tcPr>
            <w:tcW w:w="4649" w:type="dxa"/>
          </w:tcPr>
          <w:p w14:paraId="47471E8B" w14:textId="77777777" w:rsidR="005A75AB" w:rsidRDefault="005A75AB" w:rsidP="005A75AB">
            <w:pPr>
              <w:pStyle w:val="Listparag"/>
              <w:rPr>
                <w:rFonts w:eastAsia="Arial"/>
              </w:rPr>
            </w:pPr>
            <w:r>
              <w:rPr>
                <w:rFonts w:eastAsia="Arial"/>
              </w:rPr>
              <w:lastRenderedPageBreak/>
              <w:t>An organisation is planning to introduce a four-day working week. Discuss the processes the people function could use to consult and engage with managers and employees to understand their needs when moving from a five-day to four-day working week. (AC 3.3)</w:t>
            </w:r>
          </w:p>
          <w:p w14:paraId="5E68B9CF" w14:textId="77777777" w:rsidR="005A75AB" w:rsidRDefault="005A75AB" w:rsidP="005A75AB">
            <w:pPr>
              <w:pStyle w:val="Listparag"/>
              <w:numPr>
                <w:ilvl w:val="0"/>
                <w:numId w:val="0"/>
              </w:numPr>
              <w:ind w:left="720" w:hanging="360"/>
              <w:rPr>
                <w:rFonts w:eastAsia="Arial"/>
              </w:rPr>
            </w:pPr>
          </w:p>
        </w:tc>
        <w:tc>
          <w:tcPr>
            <w:tcW w:w="4649" w:type="dxa"/>
          </w:tcPr>
          <w:p w14:paraId="72AD2BDD" w14:textId="2395719D" w:rsidR="005A75AB" w:rsidRPr="00D76842" w:rsidRDefault="00066648" w:rsidP="00066648">
            <w:pPr>
              <w:rPr>
                <w:rFonts w:ascii="Arial" w:hAnsi="Arial" w:cs="Arial"/>
              </w:rPr>
            </w:pPr>
            <w:r w:rsidRPr="00066648">
              <w:rPr>
                <w:rFonts w:ascii="Arial" w:hAnsi="Arial" w:cs="Arial"/>
              </w:rPr>
              <w:t>Consulting processes: how people practice liaises with and identifies internal customer needs; consultation and communication processes; stakeholder analysis; needs analysis activities. The importance of regular and effective ongoing liaison with stakeholders. Monitoring and evaluation activities</w:t>
            </w:r>
          </w:p>
        </w:tc>
        <w:tc>
          <w:tcPr>
            <w:tcW w:w="4650" w:type="dxa"/>
          </w:tcPr>
          <w:p w14:paraId="7878AC2D" w14:textId="55C5BC06" w:rsidR="005A75AB" w:rsidRDefault="00A347E9">
            <w:pPr>
              <w:rPr>
                <w:rFonts w:ascii="Arial" w:hAnsi="Arial" w:cs="Arial"/>
              </w:rPr>
            </w:pPr>
            <w:r>
              <w:rPr>
                <w:rFonts w:ascii="Arial" w:hAnsi="Arial" w:cs="Arial"/>
              </w:rPr>
              <w:t xml:space="preserve">You must make it clear that you fully understand the processes chosen. Make it clear </w:t>
            </w:r>
            <w:r w:rsidR="007D3C1A">
              <w:rPr>
                <w:rFonts w:ascii="Arial" w:hAnsi="Arial" w:cs="Arial"/>
              </w:rPr>
              <w:t xml:space="preserve">what these are and why they are suitable to be used in this situation. </w:t>
            </w:r>
            <w:r w:rsidR="007525C5">
              <w:rPr>
                <w:rFonts w:ascii="Arial" w:hAnsi="Arial" w:cs="Arial"/>
              </w:rPr>
              <w:t xml:space="preserve">You are not deciding whether or not it is a good idea you are just </w:t>
            </w:r>
            <w:r w:rsidR="00E26E88">
              <w:rPr>
                <w:rFonts w:ascii="Arial" w:hAnsi="Arial" w:cs="Arial"/>
              </w:rPr>
              <w:t xml:space="preserve">focusing on what processes are best suited to help this become successful. </w:t>
            </w:r>
            <w:r w:rsidR="00233311">
              <w:rPr>
                <w:rFonts w:ascii="Arial" w:hAnsi="Arial" w:cs="Arial"/>
              </w:rPr>
              <w:t>You can look at focus groups, surveys</w:t>
            </w:r>
            <w:r w:rsidR="0095285F">
              <w:rPr>
                <w:rFonts w:ascii="Arial" w:hAnsi="Arial" w:cs="Arial"/>
              </w:rPr>
              <w:t xml:space="preserve">, interviews, meetings etc. </w:t>
            </w:r>
          </w:p>
        </w:tc>
      </w:tr>
      <w:tr w:rsidR="00C0416F" w:rsidRPr="00D76842" w14:paraId="6660B57D" w14:textId="77777777" w:rsidTr="00C0416F">
        <w:tc>
          <w:tcPr>
            <w:tcW w:w="4649" w:type="dxa"/>
          </w:tcPr>
          <w:p w14:paraId="33225CB5" w14:textId="372BAF65" w:rsidR="00C0416F" w:rsidRPr="00D76842" w:rsidRDefault="00C0416F">
            <w:pPr>
              <w:rPr>
                <w:rFonts w:ascii="Arial" w:hAnsi="Arial" w:cs="Arial"/>
              </w:rPr>
            </w:pPr>
            <w:r w:rsidRPr="00D76842">
              <w:rPr>
                <w:rFonts w:ascii="Arial" w:hAnsi="Arial" w:cs="Arial"/>
              </w:rPr>
              <w:t>Format:</w:t>
            </w:r>
            <w:r w:rsidR="00C35F0B">
              <w:rPr>
                <w:rFonts w:ascii="Arial" w:hAnsi="Arial" w:cs="Arial"/>
              </w:rPr>
              <w:t xml:space="preserve"> Written answers to questions</w:t>
            </w:r>
          </w:p>
        </w:tc>
        <w:tc>
          <w:tcPr>
            <w:tcW w:w="4649" w:type="dxa"/>
          </w:tcPr>
          <w:p w14:paraId="484B54F5" w14:textId="77777777" w:rsidR="00C0416F" w:rsidRPr="00D76842" w:rsidRDefault="00C0416F">
            <w:pPr>
              <w:rPr>
                <w:rFonts w:ascii="Arial" w:hAnsi="Arial" w:cs="Arial"/>
              </w:rPr>
            </w:pPr>
          </w:p>
        </w:tc>
        <w:tc>
          <w:tcPr>
            <w:tcW w:w="4650" w:type="dxa"/>
          </w:tcPr>
          <w:p w14:paraId="3359BE23" w14:textId="616F29E0" w:rsidR="00A64120" w:rsidRDefault="00A64120">
            <w:pPr>
              <w:rPr>
                <w:rFonts w:ascii="Arial" w:hAnsi="Arial" w:cs="Arial"/>
              </w:rPr>
            </w:pPr>
            <w:r w:rsidRPr="00D76842">
              <w:rPr>
                <w:rFonts w:ascii="Arial" w:hAnsi="Arial" w:cs="Arial"/>
              </w:rPr>
              <w:t>Consider your audience –</w:t>
            </w:r>
            <w:r w:rsidR="00C35F0B">
              <w:rPr>
                <w:rFonts w:ascii="Arial" w:hAnsi="Arial" w:cs="Arial"/>
              </w:rPr>
              <w:t xml:space="preserve"> business document</w:t>
            </w:r>
          </w:p>
          <w:p w14:paraId="73C8A23C" w14:textId="7304BBF9" w:rsidR="001166C8" w:rsidRDefault="001166C8">
            <w:pPr>
              <w:rPr>
                <w:rFonts w:ascii="Arial" w:hAnsi="Arial" w:cs="Arial"/>
              </w:rPr>
            </w:pPr>
          </w:p>
          <w:p w14:paraId="17AC3A1E" w14:textId="043D3098" w:rsidR="001166C8" w:rsidRDefault="001166C8">
            <w:pPr>
              <w:rPr>
                <w:rFonts w:ascii="Arial" w:hAnsi="Arial" w:cs="Arial"/>
              </w:rPr>
            </w:pPr>
            <w:r>
              <w:rPr>
                <w:rFonts w:ascii="Arial" w:hAnsi="Arial" w:cs="Arial"/>
              </w:rPr>
              <w:t xml:space="preserve">Be mindful of word count – </w:t>
            </w:r>
            <w:r w:rsidR="00C35F0B">
              <w:rPr>
                <w:rFonts w:ascii="Arial" w:hAnsi="Arial" w:cs="Arial"/>
              </w:rPr>
              <w:t>4550 +/- 10%</w:t>
            </w:r>
            <w:r>
              <w:rPr>
                <w:rFonts w:ascii="Arial" w:hAnsi="Arial" w:cs="Arial"/>
              </w:rPr>
              <w:t xml:space="preserve"> </w:t>
            </w:r>
          </w:p>
          <w:p w14:paraId="76263210" w14:textId="77777777" w:rsidR="00A64120" w:rsidRPr="00D76842" w:rsidRDefault="00A64120">
            <w:pPr>
              <w:rPr>
                <w:rFonts w:ascii="Arial" w:hAnsi="Arial" w:cs="Arial"/>
              </w:rPr>
            </w:pPr>
          </w:p>
          <w:p w14:paraId="09A2D1D5" w14:textId="424B081E" w:rsidR="00C35F0B" w:rsidRDefault="00C0416F" w:rsidP="00C35F0B">
            <w:pPr>
              <w:rPr>
                <w:rFonts w:ascii="Arial" w:hAnsi="Arial" w:cs="Arial"/>
                <w:b/>
                <w:bCs/>
              </w:rPr>
            </w:pPr>
            <w:r w:rsidRPr="00855C6A">
              <w:rPr>
                <w:rFonts w:ascii="Arial" w:hAnsi="Arial" w:cs="Arial"/>
                <w:b/>
                <w:bCs/>
              </w:rPr>
              <w:t>Headings</w:t>
            </w:r>
            <w:r w:rsidR="00C35F0B">
              <w:rPr>
                <w:rFonts w:ascii="Arial" w:hAnsi="Arial" w:cs="Arial"/>
                <w:b/>
                <w:bCs/>
              </w:rPr>
              <w:t xml:space="preserve"> do count towards the word count</w:t>
            </w:r>
            <w:r w:rsidR="004C4D96">
              <w:rPr>
                <w:rFonts w:ascii="Arial" w:hAnsi="Arial" w:cs="Arial"/>
                <w:b/>
                <w:bCs/>
              </w:rPr>
              <w:t>,</w:t>
            </w:r>
            <w:r w:rsidR="00C35F0B">
              <w:rPr>
                <w:rFonts w:ascii="Arial" w:hAnsi="Arial" w:cs="Arial"/>
                <w:b/>
                <w:bCs/>
              </w:rPr>
              <w:t xml:space="preserve"> please refer to the word count policy on Moodle. </w:t>
            </w:r>
          </w:p>
          <w:p w14:paraId="4F085613" w14:textId="77777777" w:rsidR="00C35F0B" w:rsidRDefault="00C35F0B" w:rsidP="00C35F0B">
            <w:pPr>
              <w:rPr>
                <w:rFonts w:ascii="Arial" w:hAnsi="Arial" w:cs="Arial"/>
                <w:b/>
                <w:bCs/>
              </w:rPr>
            </w:pPr>
          </w:p>
          <w:p w14:paraId="40B52D15" w14:textId="77777777" w:rsidR="00C0416F" w:rsidRDefault="00C35F0B" w:rsidP="00C35F0B">
            <w:pPr>
              <w:rPr>
                <w:rFonts w:ascii="Arial" w:hAnsi="Arial" w:cs="Arial"/>
                <w:b/>
                <w:bCs/>
              </w:rPr>
            </w:pPr>
            <w:r>
              <w:rPr>
                <w:rFonts w:ascii="Arial" w:hAnsi="Arial" w:cs="Arial"/>
                <w:b/>
                <w:bCs/>
              </w:rPr>
              <w:t xml:space="preserve">You should declare your word count on the assignment brief and your work. </w:t>
            </w:r>
          </w:p>
          <w:p w14:paraId="7310E776" w14:textId="77777777" w:rsidR="00416F94" w:rsidRDefault="00416F94" w:rsidP="00C35F0B">
            <w:pPr>
              <w:rPr>
                <w:rFonts w:ascii="Arial" w:hAnsi="Arial" w:cs="Arial"/>
              </w:rPr>
            </w:pPr>
          </w:p>
          <w:p w14:paraId="0D07269B" w14:textId="4102205B" w:rsidR="00416F94" w:rsidRPr="00D24ACE" w:rsidRDefault="00416F94" w:rsidP="00C35F0B">
            <w:pPr>
              <w:rPr>
                <w:rFonts w:ascii="Arial" w:hAnsi="Arial" w:cs="Arial"/>
                <w:b/>
                <w:bCs/>
              </w:rPr>
            </w:pPr>
            <w:r w:rsidRPr="00D24ACE">
              <w:rPr>
                <w:rFonts w:ascii="Arial" w:hAnsi="Arial" w:cs="Arial"/>
                <w:b/>
                <w:bCs/>
              </w:rPr>
              <w:t xml:space="preserve">Please submit a full reference list at the end of your work. The reference list must follow the Harvard Referencing guidelines on the </w:t>
            </w:r>
            <w:r w:rsidR="00FE74DC">
              <w:rPr>
                <w:rFonts w:ascii="Arial" w:hAnsi="Arial" w:cs="Arial"/>
                <w:b/>
                <w:bCs/>
              </w:rPr>
              <w:t>C</w:t>
            </w:r>
            <w:r w:rsidRPr="00D24ACE">
              <w:rPr>
                <w:rFonts w:ascii="Arial" w:hAnsi="Arial" w:cs="Arial"/>
                <w:b/>
                <w:bCs/>
              </w:rPr>
              <w:t xml:space="preserve">ite them </w:t>
            </w:r>
            <w:r w:rsidR="00FE74DC">
              <w:rPr>
                <w:rFonts w:ascii="Arial" w:hAnsi="Arial" w:cs="Arial"/>
                <w:b/>
                <w:bCs/>
              </w:rPr>
              <w:t>R</w:t>
            </w:r>
            <w:r w:rsidRPr="00D24ACE">
              <w:rPr>
                <w:rFonts w:ascii="Arial" w:hAnsi="Arial" w:cs="Arial"/>
                <w:b/>
                <w:bCs/>
              </w:rPr>
              <w:t xml:space="preserve">ight database </w:t>
            </w:r>
            <w:r w:rsidR="00D24ACE" w:rsidRPr="00D24ACE">
              <w:rPr>
                <w:rFonts w:ascii="Arial" w:hAnsi="Arial" w:cs="Arial"/>
                <w:b/>
                <w:bCs/>
              </w:rPr>
              <w:t xml:space="preserve">accessed via the online library. </w:t>
            </w:r>
          </w:p>
        </w:tc>
      </w:tr>
    </w:tbl>
    <w:p w14:paraId="3BBB74DF" w14:textId="26B00B13" w:rsidR="003D43A8" w:rsidRPr="00D76842" w:rsidRDefault="003D43A8">
      <w:pPr>
        <w:rPr>
          <w:rFonts w:ascii="Arial" w:hAnsi="Arial" w:cs="Arial"/>
        </w:rPr>
      </w:pPr>
    </w:p>
    <w:p w14:paraId="4F4E89ED" w14:textId="77777777" w:rsidR="001166C8" w:rsidRDefault="001166C8">
      <w:pPr>
        <w:rPr>
          <w:rFonts w:ascii="Arial" w:hAnsi="Arial" w:cs="Arial"/>
        </w:rPr>
      </w:pPr>
    </w:p>
    <w:p w14:paraId="4AA5B137" w14:textId="533C9F21" w:rsidR="00A64120" w:rsidRPr="00D76842" w:rsidRDefault="00A64120">
      <w:pPr>
        <w:rPr>
          <w:rFonts w:ascii="Arial" w:hAnsi="Arial" w:cs="Arial"/>
        </w:rPr>
      </w:pPr>
    </w:p>
    <w:sectPr w:rsidR="00A64120" w:rsidRPr="00D76842" w:rsidSect="00C0416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536427501">
    <w:abstractNumId w:val="0"/>
  </w:num>
  <w:num w:numId="2" w16cid:durableId="11279692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761"/>
    <w:rsid w:val="0000709B"/>
    <w:rsid w:val="000664C6"/>
    <w:rsid w:val="00066648"/>
    <w:rsid w:val="00116566"/>
    <w:rsid w:val="001166C8"/>
    <w:rsid w:val="00157B44"/>
    <w:rsid w:val="001C2113"/>
    <w:rsid w:val="001C3620"/>
    <w:rsid w:val="001E1D20"/>
    <w:rsid w:val="00203B92"/>
    <w:rsid w:val="00221452"/>
    <w:rsid w:val="00233311"/>
    <w:rsid w:val="00257BB8"/>
    <w:rsid w:val="00274FC3"/>
    <w:rsid w:val="00280778"/>
    <w:rsid w:val="00284905"/>
    <w:rsid w:val="00305B17"/>
    <w:rsid w:val="00324761"/>
    <w:rsid w:val="00350208"/>
    <w:rsid w:val="00363144"/>
    <w:rsid w:val="003A4904"/>
    <w:rsid w:val="003D43A8"/>
    <w:rsid w:val="003F28AE"/>
    <w:rsid w:val="004019C1"/>
    <w:rsid w:val="00416F94"/>
    <w:rsid w:val="00430953"/>
    <w:rsid w:val="00440762"/>
    <w:rsid w:val="00486267"/>
    <w:rsid w:val="004C3C42"/>
    <w:rsid w:val="004C4D96"/>
    <w:rsid w:val="005038D5"/>
    <w:rsid w:val="005534AA"/>
    <w:rsid w:val="005968C4"/>
    <w:rsid w:val="005A2B7E"/>
    <w:rsid w:val="005A372D"/>
    <w:rsid w:val="005A75AB"/>
    <w:rsid w:val="005E6435"/>
    <w:rsid w:val="005F2BE3"/>
    <w:rsid w:val="0060132A"/>
    <w:rsid w:val="006139D0"/>
    <w:rsid w:val="00653DB9"/>
    <w:rsid w:val="00677A8C"/>
    <w:rsid w:val="006962C7"/>
    <w:rsid w:val="0069697C"/>
    <w:rsid w:val="006A47D6"/>
    <w:rsid w:val="006B5138"/>
    <w:rsid w:val="006D5E2E"/>
    <w:rsid w:val="006E170A"/>
    <w:rsid w:val="007525C5"/>
    <w:rsid w:val="007542E4"/>
    <w:rsid w:val="00770E19"/>
    <w:rsid w:val="007D3C1A"/>
    <w:rsid w:val="007F5C7C"/>
    <w:rsid w:val="00840C06"/>
    <w:rsid w:val="00855C6A"/>
    <w:rsid w:val="00890B2A"/>
    <w:rsid w:val="008A3477"/>
    <w:rsid w:val="008C6E5D"/>
    <w:rsid w:val="008D1123"/>
    <w:rsid w:val="008F075A"/>
    <w:rsid w:val="00913BF2"/>
    <w:rsid w:val="009330C1"/>
    <w:rsid w:val="0094493B"/>
    <w:rsid w:val="0095285F"/>
    <w:rsid w:val="0099218A"/>
    <w:rsid w:val="009B0B25"/>
    <w:rsid w:val="00A347E9"/>
    <w:rsid w:val="00A64120"/>
    <w:rsid w:val="00A70302"/>
    <w:rsid w:val="00A74C24"/>
    <w:rsid w:val="00A81FE2"/>
    <w:rsid w:val="00AC1D81"/>
    <w:rsid w:val="00AC2A93"/>
    <w:rsid w:val="00AC6598"/>
    <w:rsid w:val="00B004E4"/>
    <w:rsid w:val="00B02C85"/>
    <w:rsid w:val="00B6491B"/>
    <w:rsid w:val="00B9302E"/>
    <w:rsid w:val="00BA0263"/>
    <w:rsid w:val="00BA1AFE"/>
    <w:rsid w:val="00BC426F"/>
    <w:rsid w:val="00C00BED"/>
    <w:rsid w:val="00C0416F"/>
    <w:rsid w:val="00C35F0B"/>
    <w:rsid w:val="00C36E7A"/>
    <w:rsid w:val="00C5692D"/>
    <w:rsid w:val="00C75990"/>
    <w:rsid w:val="00C96B36"/>
    <w:rsid w:val="00CC73AC"/>
    <w:rsid w:val="00CF0FB1"/>
    <w:rsid w:val="00CF6BBC"/>
    <w:rsid w:val="00D24ACE"/>
    <w:rsid w:val="00D349CF"/>
    <w:rsid w:val="00D43D66"/>
    <w:rsid w:val="00D63C22"/>
    <w:rsid w:val="00D76842"/>
    <w:rsid w:val="00D90E61"/>
    <w:rsid w:val="00E26E88"/>
    <w:rsid w:val="00E27B5C"/>
    <w:rsid w:val="00E57618"/>
    <w:rsid w:val="00E60245"/>
    <w:rsid w:val="00E85CCE"/>
    <w:rsid w:val="00EB4A8C"/>
    <w:rsid w:val="00EF4D79"/>
    <w:rsid w:val="00F02992"/>
    <w:rsid w:val="00F13ED4"/>
    <w:rsid w:val="00F140F3"/>
    <w:rsid w:val="00F149F3"/>
    <w:rsid w:val="00F14BF5"/>
    <w:rsid w:val="00FE74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4174A"/>
  <w15:chartTrackingRefBased/>
  <w15:docId w15:val="{3F85C42A-C1EB-4398-B4FF-7EAD8A2FA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
    <w:name w:val="List parag"/>
    <w:basedOn w:val="ListParagraph"/>
    <w:link w:val="ListparagChar"/>
    <w:qFormat/>
    <w:rsid w:val="00C0416F"/>
    <w:pPr>
      <w:numPr>
        <w:numId w:val="1"/>
      </w:numPr>
      <w:spacing w:after="120" w:line="264" w:lineRule="auto"/>
      <w:contextualSpacing w:val="0"/>
    </w:pPr>
    <w:rPr>
      <w:rFonts w:ascii="Arial" w:eastAsia="Times New Roman" w:hAnsi="Arial" w:cs="Arial"/>
      <w:szCs w:val="24"/>
      <w:lang w:eastAsia="en-GB"/>
    </w:rPr>
  </w:style>
  <w:style w:type="character" w:customStyle="1" w:styleId="ListparagChar">
    <w:name w:val="List parag Char"/>
    <w:basedOn w:val="DefaultParagraphFont"/>
    <w:link w:val="Listparag"/>
    <w:rsid w:val="00C0416F"/>
    <w:rPr>
      <w:rFonts w:ascii="Arial" w:eastAsia="Times New Roman" w:hAnsi="Arial" w:cs="Arial"/>
      <w:szCs w:val="24"/>
      <w:lang w:eastAsia="en-GB"/>
    </w:rPr>
  </w:style>
  <w:style w:type="paragraph" w:styleId="ListParagraph">
    <w:name w:val="List Paragraph"/>
    <w:basedOn w:val="Normal"/>
    <w:link w:val="ListParagraphChar"/>
    <w:uiPriority w:val="34"/>
    <w:qFormat/>
    <w:rsid w:val="00C0416F"/>
    <w:pPr>
      <w:ind w:left="720"/>
      <w:contextualSpacing/>
    </w:pPr>
  </w:style>
  <w:style w:type="character" w:styleId="Hyperlink">
    <w:name w:val="Hyperlink"/>
    <w:basedOn w:val="DefaultParagraphFont"/>
    <w:uiPriority w:val="99"/>
    <w:unhideWhenUsed/>
    <w:rsid w:val="00486267"/>
    <w:rPr>
      <w:color w:val="0000FF"/>
      <w:u w:val="single"/>
    </w:rPr>
  </w:style>
  <w:style w:type="character" w:styleId="UnresolvedMention">
    <w:name w:val="Unresolved Mention"/>
    <w:basedOn w:val="DefaultParagraphFont"/>
    <w:uiPriority w:val="99"/>
    <w:semiHidden/>
    <w:unhideWhenUsed/>
    <w:rsid w:val="005E6435"/>
    <w:rPr>
      <w:color w:val="605E5C"/>
      <w:shd w:val="clear" w:color="auto" w:fill="E1DFDD"/>
    </w:rPr>
  </w:style>
  <w:style w:type="character" w:customStyle="1" w:styleId="ListParagraphChar">
    <w:name w:val="List Paragraph Char"/>
    <w:basedOn w:val="DefaultParagraphFont"/>
    <w:link w:val="ListParagraph"/>
    <w:uiPriority w:val="34"/>
    <w:locked/>
    <w:rsid w:val="003F28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869691">
      <w:bodyDiv w:val="1"/>
      <w:marLeft w:val="0"/>
      <w:marRight w:val="0"/>
      <w:marTop w:val="0"/>
      <w:marBottom w:val="0"/>
      <w:divBdr>
        <w:top w:val="none" w:sz="0" w:space="0" w:color="auto"/>
        <w:left w:val="none" w:sz="0" w:space="0" w:color="auto"/>
        <w:bottom w:val="none" w:sz="0" w:space="0" w:color="auto"/>
        <w:right w:val="none" w:sz="0" w:space="0" w:color="auto"/>
      </w:divBdr>
    </w:div>
    <w:div w:id="583296603">
      <w:bodyDiv w:val="1"/>
      <w:marLeft w:val="0"/>
      <w:marRight w:val="0"/>
      <w:marTop w:val="0"/>
      <w:marBottom w:val="0"/>
      <w:divBdr>
        <w:top w:val="none" w:sz="0" w:space="0" w:color="auto"/>
        <w:left w:val="none" w:sz="0" w:space="0" w:color="auto"/>
        <w:bottom w:val="none" w:sz="0" w:space="0" w:color="auto"/>
        <w:right w:val="none" w:sz="0" w:space="0" w:color="auto"/>
      </w:divBdr>
    </w:div>
    <w:div w:id="844248139">
      <w:bodyDiv w:val="1"/>
      <w:marLeft w:val="0"/>
      <w:marRight w:val="0"/>
      <w:marTop w:val="0"/>
      <w:marBottom w:val="0"/>
      <w:divBdr>
        <w:top w:val="none" w:sz="0" w:space="0" w:color="auto"/>
        <w:left w:val="none" w:sz="0" w:space="0" w:color="auto"/>
        <w:bottom w:val="none" w:sz="0" w:space="0" w:color="auto"/>
        <w:right w:val="none" w:sz="0" w:space="0" w:color="auto"/>
      </w:divBdr>
    </w:div>
    <w:div w:id="1108542731">
      <w:bodyDiv w:val="1"/>
      <w:marLeft w:val="0"/>
      <w:marRight w:val="0"/>
      <w:marTop w:val="0"/>
      <w:marBottom w:val="0"/>
      <w:divBdr>
        <w:top w:val="none" w:sz="0" w:space="0" w:color="auto"/>
        <w:left w:val="none" w:sz="0" w:space="0" w:color="auto"/>
        <w:bottom w:val="none" w:sz="0" w:space="0" w:color="auto"/>
        <w:right w:val="none" w:sz="0" w:space="0" w:color="auto"/>
      </w:divBdr>
    </w:div>
    <w:div w:id="1290434162">
      <w:bodyDiv w:val="1"/>
      <w:marLeft w:val="0"/>
      <w:marRight w:val="0"/>
      <w:marTop w:val="0"/>
      <w:marBottom w:val="0"/>
      <w:divBdr>
        <w:top w:val="none" w:sz="0" w:space="0" w:color="auto"/>
        <w:left w:val="none" w:sz="0" w:space="0" w:color="auto"/>
        <w:bottom w:val="none" w:sz="0" w:space="0" w:color="auto"/>
        <w:right w:val="none" w:sz="0" w:space="0" w:color="auto"/>
      </w:divBdr>
    </w:div>
    <w:div w:id="1304651323">
      <w:bodyDiv w:val="1"/>
      <w:marLeft w:val="0"/>
      <w:marRight w:val="0"/>
      <w:marTop w:val="0"/>
      <w:marBottom w:val="0"/>
      <w:divBdr>
        <w:top w:val="none" w:sz="0" w:space="0" w:color="auto"/>
        <w:left w:val="none" w:sz="0" w:space="0" w:color="auto"/>
        <w:bottom w:val="none" w:sz="0" w:space="0" w:color="auto"/>
        <w:right w:val="none" w:sz="0" w:space="0" w:color="auto"/>
      </w:divBdr>
    </w:div>
    <w:div w:id="1319652000">
      <w:bodyDiv w:val="1"/>
      <w:marLeft w:val="0"/>
      <w:marRight w:val="0"/>
      <w:marTop w:val="0"/>
      <w:marBottom w:val="0"/>
      <w:divBdr>
        <w:top w:val="none" w:sz="0" w:space="0" w:color="auto"/>
        <w:left w:val="none" w:sz="0" w:space="0" w:color="auto"/>
        <w:bottom w:val="none" w:sz="0" w:space="0" w:color="auto"/>
        <w:right w:val="none" w:sz="0" w:space="0" w:color="auto"/>
      </w:divBdr>
    </w:div>
    <w:div w:id="1901941312">
      <w:bodyDiv w:val="1"/>
      <w:marLeft w:val="0"/>
      <w:marRight w:val="0"/>
      <w:marTop w:val="0"/>
      <w:marBottom w:val="0"/>
      <w:divBdr>
        <w:top w:val="none" w:sz="0" w:space="0" w:color="auto"/>
        <w:left w:val="none" w:sz="0" w:space="0" w:color="auto"/>
        <w:bottom w:val="none" w:sz="0" w:space="0" w:color="auto"/>
        <w:right w:val="none" w:sz="0" w:space="0" w:color="auto"/>
      </w:divBdr>
    </w:div>
    <w:div w:id="1908833166">
      <w:bodyDiv w:val="1"/>
      <w:marLeft w:val="0"/>
      <w:marRight w:val="0"/>
      <w:marTop w:val="0"/>
      <w:marBottom w:val="0"/>
      <w:divBdr>
        <w:top w:val="none" w:sz="0" w:space="0" w:color="auto"/>
        <w:left w:val="none" w:sz="0" w:space="0" w:color="auto"/>
        <w:bottom w:val="none" w:sz="0" w:space="0" w:color="auto"/>
        <w:right w:val="none" w:sz="0" w:space="0" w:color="auto"/>
      </w:divBdr>
    </w:div>
    <w:div w:id="1925725314">
      <w:bodyDiv w:val="1"/>
      <w:marLeft w:val="0"/>
      <w:marRight w:val="0"/>
      <w:marTop w:val="0"/>
      <w:marBottom w:val="0"/>
      <w:divBdr>
        <w:top w:val="none" w:sz="0" w:space="0" w:color="auto"/>
        <w:left w:val="none" w:sz="0" w:space="0" w:color="auto"/>
        <w:bottom w:val="none" w:sz="0" w:space="0" w:color="auto"/>
        <w:right w:val="none" w:sz="0" w:space="0" w:color="auto"/>
      </w:divBdr>
    </w:div>
    <w:div w:id="1935893767">
      <w:bodyDiv w:val="1"/>
      <w:marLeft w:val="0"/>
      <w:marRight w:val="0"/>
      <w:marTop w:val="0"/>
      <w:marBottom w:val="0"/>
      <w:divBdr>
        <w:top w:val="none" w:sz="0" w:space="0" w:color="auto"/>
        <w:left w:val="none" w:sz="0" w:space="0" w:color="auto"/>
        <w:bottom w:val="none" w:sz="0" w:space="0" w:color="auto"/>
        <w:right w:val="none" w:sz="0" w:space="0" w:color="auto"/>
      </w:divBdr>
    </w:div>
    <w:div w:id="2006546863">
      <w:bodyDiv w:val="1"/>
      <w:marLeft w:val="0"/>
      <w:marRight w:val="0"/>
      <w:marTop w:val="0"/>
      <w:marBottom w:val="0"/>
      <w:divBdr>
        <w:top w:val="none" w:sz="0" w:space="0" w:color="auto"/>
        <w:left w:val="none" w:sz="0" w:space="0" w:color="auto"/>
        <w:bottom w:val="none" w:sz="0" w:space="0" w:color="auto"/>
        <w:right w:val="none" w:sz="0" w:space="0" w:color="auto"/>
      </w:divBdr>
    </w:div>
    <w:div w:id="212922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5</Pages>
  <Words>1701</Words>
  <Characters>9698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Julie Thomas</cp:lastModifiedBy>
  <cp:revision>21</cp:revision>
  <cp:lastPrinted>2021-10-26T10:51:00Z</cp:lastPrinted>
  <dcterms:created xsi:type="dcterms:W3CDTF">2025-04-10T10:49:00Z</dcterms:created>
  <dcterms:modified xsi:type="dcterms:W3CDTF">2025-04-10T11:20:00Z</dcterms:modified>
</cp:coreProperties>
</file>